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91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910"/>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10"/>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10"/>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南通市海门区应急管理局采购消防快速处置装备项目</w:t>
      </w:r>
      <w:r>
        <w:rPr>
          <w:rFonts w:hint="eastAsia" w:ascii="Arial" w:hAnsi="Arial" w:eastAsia="宋体"/>
          <w:b/>
          <w:bCs/>
          <w:sz w:val="32"/>
          <w:szCs w:val="24"/>
          <w:lang w:eastAsia="zh-CN"/>
        </w:rPr>
      </w:r>
      <w:r/>
    </w:p>
    <w:p>
      <w:pPr>
        <w:pStyle w:val="910"/>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项目编号：JSZC-320614-GDHC-G2026-0009</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910"/>
        <w:ind w:left="2800" w:hanging="2800"/>
        <w:rPr>
          <w:rFonts w:hint="eastAsia"/>
          <w:b/>
          <w:sz w:val="28"/>
          <w:szCs w:val="28"/>
        </w:rPr>
      </w:pPr>
      <w:r>
        <w:rPr>
          <w:rFonts w:hint="eastAsia"/>
          <w:sz w:val="28"/>
          <w:szCs w:val="28"/>
        </w:rPr>
        <w:t xml:space="preserve">       </w:t>
      </w:r>
      <w:r>
        <w:rPr>
          <w:rFonts w:hint="eastAsia"/>
          <w:b/>
          <w:sz w:val="28"/>
          <w:szCs w:val="28"/>
        </w:rPr>
        <w:t xml:space="preserve"> </w:t>
      </w:r>
      <w:r>
        <w:rPr>
          <w:rFonts w:hint="eastAsia"/>
          <w:b/>
          <w:sz w:val="28"/>
          <w:szCs w:val="28"/>
        </w:rPr>
      </w:r>
      <w:r/>
    </w:p>
    <w:p>
      <w:pPr>
        <w:pStyle w:val="910"/>
        <w:ind w:left="2811" w:hanging="2800"/>
        <w:rPr>
          <w:rFonts w:hint="eastAsia"/>
          <w:b/>
          <w:sz w:val="28"/>
          <w:szCs w:val="28"/>
        </w:rPr>
      </w:pPr>
      <w:r>
        <w:rPr>
          <w:rFonts w:hint="eastAsia"/>
          <w:b/>
          <w:sz w:val="28"/>
          <w:szCs w:val="28"/>
        </w:rPr>
      </w:r>
      <w:r/>
    </w:p>
    <w:p>
      <w:pPr>
        <w:pStyle w:val="910"/>
        <w:ind w:left="2295" w:hanging="1560"/>
        <w:jc w:val="center"/>
        <w:rPr>
          <w:rFonts w:hint="eastAsia"/>
          <w:b/>
          <w:sz w:val="24"/>
          <w:szCs w:val="24"/>
        </w:rPr>
      </w:pPr>
      <w:r>
        <w:rPr>
          <w:rFonts w:hint="eastAsia"/>
          <w:b/>
          <w:sz w:val="24"/>
          <w:szCs w:val="24"/>
        </w:rPr>
      </w:r>
      <w:r/>
    </w:p>
    <w:p>
      <w:pPr>
        <w:pStyle w:val="910"/>
        <w:rPr>
          <w:rFonts w:hint="eastAsia"/>
          <w:b/>
          <w:sz w:val="24"/>
          <w:szCs w:val="24"/>
        </w:rPr>
      </w:pPr>
      <w:r>
        <w:rPr>
          <w:rFonts w:hint="eastAsia"/>
          <w:b/>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left"/>
        <w:spacing w:line="360" w:lineRule="auto"/>
        <w:rPr>
          <w:rFonts w:hint="eastAsia" w:ascii="宋体" w:hAnsi="宋体"/>
          <w:sz w:val="24"/>
          <w:szCs w:val="24"/>
        </w:rPr>
      </w:pPr>
      <w:r>
        <w:rPr>
          <w:rFonts w:hint="eastAsia" w:ascii="宋体" w:hAnsi="宋体"/>
          <w:sz w:val="24"/>
          <w:szCs w:val="24"/>
        </w:rPr>
      </w:r>
      <w:r/>
    </w:p>
    <w:p>
      <w:pPr>
        <w:pStyle w:val="910"/>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rPr>
          <w:rFonts w:ascii="Arial" w:hAnsi="Arial"/>
          <w:b/>
          <w:bCs/>
          <w:sz w:val="32"/>
          <w:szCs w:val="24"/>
        </w:rPr>
      </w:r>
      <w:r/>
    </w:p>
    <w:p>
      <w:pPr>
        <w:pStyle w:val="910"/>
        <w:jc w:val="center"/>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u w:val="single"/>
        </w:rPr>
        <w:t xml:space="preserve">二○二</w:t>
      </w:r>
      <w:r>
        <w:rPr>
          <w:rFonts w:hint="eastAsia" w:ascii="Arial" w:hAnsi="Arial" w:eastAsia="宋体" w:cs="Times New Roman"/>
          <w:b/>
          <w:bCs/>
          <w:sz w:val="32"/>
          <w:szCs w:val="24"/>
          <w:u w:val="single"/>
          <w:lang w:val="en-US" w:eastAsia="zh-CN"/>
        </w:rPr>
        <w:t xml:space="preserve">六</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年 </w:t>
      </w:r>
      <w:r>
        <w:rPr>
          <w:rFonts w:hint="eastAsia" w:ascii="Arial" w:hAnsi="Arial" w:eastAsia="宋体" w:cs="Times New Roman"/>
          <w:b/>
          <w:bCs/>
          <w:sz w:val="32"/>
          <w:szCs w:val="24"/>
          <w:u w:val="single"/>
          <w:lang w:val="en-US" w:eastAsia="zh-CN"/>
        </w:rPr>
        <w:t xml:space="preserve">七</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月</w:t>
      </w:r>
      <w:r>
        <w:rPr>
          <w:rFonts w:hint="eastAsia" w:ascii="Arial" w:hAnsi="Arial" w:eastAsia="宋体" w:cs="Times New Roman"/>
          <w:b/>
          <w:bCs/>
          <w:sz w:val="32"/>
          <w:szCs w:val="24"/>
        </w:rPr>
      </w:r>
      <w:r/>
    </w:p>
    <w:p>
      <w:pPr>
        <w:pStyle w:val="910"/>
        <w:jc w:val="left"/>
        <w:spacing w:before="120" w:after="120" w:line="360" w:lineRule="auto"/>
        <w:rPr>
          <w:rFonts w:hint="eastAsia" w:ascii="黑体" w:hAnsi="Arial" w:eastAsia="黑体"/>
          <w:b/>
          <w:sz w:val="44"/>
          <w:szCs w:val="21"/>
        </w:rPr>
      </w:pPr>
      <w:r>
        <w:rPr>
          <w:rFonts w:hint="eastAsia" w:ascii="Arial" w:hAnsi="Arial"/>
          <w:sz w:val="24"/>
          <w:szCs w:val="24"/>
        </w:rPr>
        <w:t xml:space="preserve">                        </w:t>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91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10"/>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910"/>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910"/>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910"/>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r>
      <w:r/>
    </w:p>
    <w:p>
      <w:pPr>
        <w:pStyle w:val="910"/>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8</w:t>
      </w:r>
      <w:r>
        <w:rPr>
          <w:rFonts w:hint="eastAsia" w:ascii="黑体" w:hAnsi="Showcard Gothic" w:eastAsia="黑体"/>
          <w:sz w:val="36"/>
          <w:szCs w:val="21"/>
        </w:rPr>
      </w:r>
      <w:r/>
    </w:p>
    <w:p>
      <w:pPr>
        <w:pStyle w:val="910"/>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rPr>
          <w:rFonts w:hint="eastAsia" w:ascii="黑体" w:hAnsi="Showcard Gothic" w:eastAsia="黑体"/>
          <w:sz w:val="36"/>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rPr>
          <w:rFonts w:hint="eastAsia"/>
          <w:szCs w:val="21"/>
        </w:rPr>
      </w:pPr>
      <w:r>
        <w:rPr>
          <w:rFonts w:hint="eastAsia"/>
          <w:szCs w:val="21"/>
        </w:rPr>
      </w:r>
      <w:r/>
    </w:p>
    <w:p>
      <w:pPr>
        <w:pStyle w:val="910"/>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0"/>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南通市海门区应急管理局</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南通市海门区应急管理局采购消防快速处置装备项目</w:t>
      </w:r>
      <w:r>
        <w:rPr>
          <w:rFonts w:hint="eastAsia" w:ascii="宋体" w:hAnsi="宋体"/>
          <w:sz w:val="24"/>
          <w:szCs w:val="24"/>
        </w:rPr>
        <w:t xml:space="preserve">(项目编号：JSZC-320614-GDHC-G2026-0009</w:t>
      </w:r>
      <w:r>
        <w:rPr>
          <w:rFonts w:hint="eastAsia" w:ascii="宋体" w:hAnsi="宋体"/>
          <w:sz w:val="24"/>
          <w:szCs w:val="24"/>
          <w:lang w:val="en-US" w:eastAsia="zh-CN"/>
        </w:rPr>
        <w:t xml:space="preserve"> </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0"/>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0"/>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南通市海门区应急管理局采购消防快速处置装备项目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06</w:t>
      </w:r>
      <w:r>
        <w:rPr>
          <w:rFonts w:hint="eastAsia" w:ascii="宋体" w:hAnsi="宋体"/>
          <w:bCs/>
          <w:sz w:val="24"/>
          <w:szCs w:val="24"/>
          <w:highlight w:val="none"/>
          <w:u w:val="single"/>
        </w:rPr>
        <w:t xml:space="preserve">日09点00 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10"/>
        <w:ind w:firstLine="372"/>
        <w:keepLines/>
        <w:keepNext/>
        <w:spacing w:line="400" w:lineRule="exact"/>
        <w:rPr>
          <w:b/>
          <w:bCs/>
          <w:sz w:val="24"/>
          <w:szCs w:val="24"/>
        </w:rPr>
        <w:outlineLvl w:val="2"/>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910"/>
        <w:ind w:firstLine="480"/>
        <w:spacing w:line="400" w:lineRule="exact"/>
        <w:rPr>
          <w:rFonts w:ascii="宋体" w:hAnsi="宋体" w:eastAsia="宋体"/>
          <w:sz w:val="24"/>
          <w:szCs w:val="24"/>
          <w:lang w:val="en-US" w:eastAsia="zh-CN"/>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JSZC-320614-GDHC-G2026-0009</w:t>
      </w:r>
      <w:r>
        <w:rPr>
          <w:rFonts w:hint="eastAsia" w:ascii="宋体" w:hAnsi="宋体" w:eastAsia="宋体" w:cs="Times New Roman"/>
          <w:sz w:val="24"/>
          <w:szCs w:val="24"/>
          <w:lang w:val="en-US" w:eastAsia="zh-CN"/>
        </w:rPr>
        <w:t xml:space="preserve"> </w:t>
      </w:r>
      <w:r>
        <w:rPr>
          <w:rFonts w:hint="eastAsia" w:ascii="宋体" w:hAnsi="宋体"/>
          <w:sz w:val="24"/>
          <w:szCs w:val="24"/>
          <w:lang w:val="en-US" w:eastAsia="zh-CN"/>
        </w:rPr>
        <w:t xml:space="preserve"> </w:t>
      </w:r>
      <w:r>
        <w:rPr>
          <w:rFonts w:ascii="宋体" w:hAnsi="宋体" w:eastAsia="宋体"/>
          <w:sz w:val="24"/>
          <w:szCs w:val="24"/>
          <w:lang w:val="en-US" w:eastAsia="zh-CN"/>
        </w:rPr>
      </w:r>
      <w:r/>
    </w:p>
    <w:p>
      <w:pPr>
        <w:pStyle w:val="910"/>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南通市海门区应急管理局采购消防快速处置装备项目</w:t>
      </w:r>
      <w:r>
        <w:rPr>
          <w:rFonts w:hint="eastAsia" w:ascii="宋体" w:hAnsi="宋体" w:eastAsia="宋体"/>
          <w:sz w:val="24"/>
          <w:szCs w:val="24"/>
          <w:lang w:eastAsia="zh-CN"/>
        </w:rPr>
      </w:r>
      <w:r/>
    </w:p>
    <w:p>
      <w:pPr>
        <w:pStyle w:val="910"/>
        <w:ind w:firstLine="480"/>
        <w:spacing w:line="400" w:lineRule="exact"/>
        <w:rPr>
          <w:rFonts w:ascii="宋体" w:hAnsi="宋体"/>
          <w:sz w:val="24"/>
          <w:szCs w:val="24"/>
          <w:highlight w:val="none"/>
        </w:rPr>
      </w:pPr>
      <w:r/>
      <w:bookmarkEnd w:id="11"/>
      <w:r>
        <w:rPr>
          <w:rFonts w:hint="eastAsia" w:ascii="宋体" w:hAnsi="宋体"/>
          <w:sz w:val="24"/>
          <w:szCs w:val="24"/>
        </w:rPr>
        <w:t xml:space="preserve">3.预算金额：</w:t>
      </w:r>
      <w:r>
        <w:rPr>
          <w:rFonts w:hint="eastAsia" w:ascii="宋体" w:hAnsi="宋体"/>
          <w:sz w:val="24"/>
          <w:szCs w:val="24"/>
          <w:highlight w:val="none"/>
          <w:lang w:val="en-US" w:eastAsia="zh-CN"/>
        </w:rPr>
        <w:t xml:space="preserve">166.95</w:t>
      </w:r>
      <w:r>
        <w:rPr>
          <w:rFonts w:hint="eastAsia" w:ascii="宋体" w:hAnsi="宋体"/>
          <w:sz w:val="24"/>
          <w:szCs w:val="24"/>
          <w:highlight w:val="none"/>
        </w:rPr>
        <w:t xml:space="preserve">万元</w:t>
      </w:r>
      <w:r>
        <w:rPr>
          <w:rFonts w:ascii="宋体" w:hAnsi="宋体"/>
          <w:sz w:val="24"/>
          <w:szCs w:val="24"/>
          <w:highlight w:val="none"/>
        </w:rPr>
      </w:r>
      <w:r/>
    </w:p>
    <w:p>
      <w:pPr>
        <w:pStyle w:val="910"/>
        <w:ind w:firstLine="480"/>
        <w:spacing w:line="400" w:lineRule="exact"/>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166.95</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rPr>
          <w:rFonts w:hint="eastAsia" w:ascii="宋体" w:hAnsi="宋体"/>
          <w:sz w:val="24"/>
          <w:szCs w:val="24"/>
        </w:rPr>
      </w:r>
      <w:r/>
    </w:p>
    <w:p>
      <w:pPr>
        <w:pStyle w:val="910"/>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10"/>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rPr>
          <w:rFonts w:ascii="宋体" w:hAnsi="宋体"/>
          <w:sz w:val="24"/>
          <w:szCs w:val="24"/>
          <w:u w:val="single"/>
        </w:rPr>
      </w:r>
      <w:r/>
    </w:p>
    <w:p>
      <w:pPr>
        <w:pStyle w:val="910"/>
        <w:ind w:firstLine="372"/>
        <w:keepLines/>
        <w:keepNext/>
        <w:spacing w:line="400" w:lineRule="exact"/>
        <w:rPr>
          <w:b/>
          <w:bCs/>
          <w:sz w:val="24"/>
          <w:szCs w:val="24"/>
        </w:rPr>
        <w:outlineLvl w:val="2"/>
      </w:pPr>
      <w:r/>
      <w:bookmarkStart w:id="12" w:name="_Toc38985264"/>
      <w:r/>
      <w:bookmarkStart w:id="13" w:name="_Toc35393791"/>
      <w:r/>
      <w:bookmarkStart w:id="14" w:name="_Toc28359080"/>
      <w:r/>
      <w:bookmarkStart w:id="15" w:name="_Toc28359003"/>
      <w:r/>
      <w:bookmarkStart w:id="16" w:name="_Toc35393622"/>
      <w:r>
        <w:rPr>
          <w:rFonts w:hint="eastAsia"/>
          <w:b/>
          <w:bCs/>
          <w:sz w:val="24"/>
          <w:szCs w:val="24"/>
        </w:rPr>
        <w:t xml:space="preserve">二、申请人的资格要求</w:t>
      </w:r>
      <w:bookmarkEnd w:id="12"/>
      <w:r/>
      <w:bookmarkEnd w:id="13"/>
      <w:r/>
      <w:bookmarkEnd w:id="14"/>
      <w:r/>
      <w:bookmarkEnd w:id="15"/>
      <w:r/>
      <w:bookmarkEnd w:id="16"/>
      <w:r>
        <w:rPr>
          <w:b/>
          <w:bCs/>
          <w:sz w:val="24"/>
          <w:szCs w:val="24"/>
        </w:rPr>
      </w:r>
      <w:r/>
    </w:p>
    <w:p>
      <w:pPr>
        <w:pStyle w:val="910"/>
        <w:ind w:firstLine="480"/>
        <w:spacing w:line="400" w:lineRule="exact"/>
        <w:rPr>
          <w:rFonts w:hint="eastAsia" w:ascii="宋体" w:hAnsi="宋体"/>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0"/>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0"/>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rPr>
          <w:rFonts w:ascii="宋体" w:hAnsi="宋体"/>
          <w:sz w:val="24"/>
          <w:szCs w:val="24"/>
        </w:rPr>
      </w:r>
      <w:r/>
    </w:p>
    <w:p>
      <w:pPr>
        <w:pStyle w:val="910"/>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10"/>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10"/>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10"/>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10"/>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0"/>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10"/>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hint="eastAsia" w:ascii="宋体" w:hAnsi="宋体"/>
          <w:sz w:val="24"/>
          <w:szCs w:val="24"/>
        </w:rPr>
      </w:r>
      <w:r/>
    </w:p>
    <w:p>
      <w:pPr>
        <w:pStyle w:val="910"/>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rPr>
          <w:rFonts w:hint="eastAsia" w:ascii="宋体" w:hAnsi="宋体"/>
          <w:sz w:val="24"/>
          <w:szCs w:val="24"/>
        </w:rPr>
      </w:r>
      <w:r/>
    </w:p>
    <w:p>
      <w:pPr>
        <w:pStyle w:val="910"/>
        <w:ind w:firstLine="372"/>
        <w:keepLines/>
        <w:keepNext/>
        <w:spacing w:line="400" w:lineRule="exact"/>
        <w:rPr>
          <w:b/>
          <w:bCs/>
          <w:sz w:val="24"/>
          <w:szCs w:val="24"/>
        </w:rPr>
        <w:outlineLvl w:val="2"/>
      </w:pPr>
      <w:r>
        <w:rPr>
          <w:rFonts w:hint="eastAsia"/>
          <w:b/>
          <w:bCs/>
          <w:sz w:val="24"/>
          <w:szCs w:val="24"/>
        </w:rPr>
        <w:t xml:space="preserve">三、获取招标文件</w:t>
      </w:r>
      <w:r>
        <w:rPr>
          <w:b/>
          <w:bCs/>
          <w:sz w:val="24"/>
          <w:szCs w:val="24"/>
        </w:rPr>
      </w:r>
      <w:r/>
    </w:p>
    <w:p>
      <w:pPr>
        <w:pStyle w:val="910"/>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日，</w:t>
      </w:r>
      <w:r>
        <w:rPr>
          <w:rFonts w:hint="eastAsia" w:ascii="宋体" w:hAnsi="宋体" w:cs="宋体"/>
          <w:sz w:val="24"/>
          <w:szCs w:val="24"/>
        </w:rPr>
        <w:t xml:space="preserve">每天上午00:00-12:00,下午12:00-23:59（北京时间，法定节假日除外）。</w:t>
      </w:r>
      <w:r>
        <w:rPr>
          <w:rFonts w:hint="eastAsia" w:ascii="宋体" w:hAnsi="宋体" w:cs="宋体"/>
          <w:sz w:val="24"/>
          <w:szCs w:val="24"/>
        </w:rPr>
      </w:r>
      <w:r/>
    </w:p>
    <w:p>
      <w:pPr>
        <w:pStyle w:val="910"/>
        <w:ind w:firstLine="540"/>
        <w:spacing w:line="40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910"/>
        <w:ind w:firstLine="372"/>
        <w:keepLines/>
        <w:keepNext/>
        <w:spacing w:line="400" w:lineRule="exact"/>
        <w:rPr>
          <w:b/>
          <w:bCs/>
          <w:sz w:val="24"/>
          <w:szCs w:val="24"/>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b/>
          <w:bCs/>
          <w:sz w:val="24"/>
          <w:szCs w:val="24"/>
        </w:rPr>
        <w:t xml:space="preserve">四、提交投标文件</w:t>
      </w:r>
      <w:bookmarkEnd w:id="22"/>
      <w:r/>
      <w:bookmarkEnd w:id="23"/>
      <w:r>
        <w:rPr>
          <w:rFonts w:hint="eastAsia"/>
          <w:b/>
          <w:bCs/>
          <w:sz w:val="24"/>
          <w:szCs w:val="24"/>
        </w:rPr>
        <w:t xml:space="preserve">截止时间、开标时间和地点</w:t>
      </w:r>
      <w:bookmarkEnd w:id="24"/>
      <w:r/>
      <w:bookmarkEnd w:id="25"/>
      <w:r/>
      <w:bookmarkEnd w:id="26"/>
      <w:r>
        <w:rPr>
          <w:b/>
          <w:bCs/>
          <w:sz w:val="24"/>
          <w:szCs w:val="24"/>
        </w:rPr>
      </w:r>
      <w:r/>
    </w:p>
    <w:p>
      <w:pPr>
        <w:pStyle w:val="910"/>
        <w:ind w:firstLine="480"/>
        <w:spacing w:line="40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08 </w:t>
      </w:r>
      <w:r>
        <w:rPr>
          <w:rFonts w:hint="eastAsia" w:ascii="宋体" w:hAnsi="宋体"/>
          <w:bCs/>
          <w:sz w:val="24"/>
          <w:szCs w:val="24"/>
          <w:highlight w:val="none"/>
        </w:rPr>
        <w:t xml:space="preserve">月</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06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rPr>
          <w:rFonts w:hint="eastAsia" w:ascii="宋体" w:hAnsi="宋体"/>
          <w:bCs/>
          <w:sz w:val="24"/>
          <w:szCs w:val="24"/>
          <w:highlight w:val="none"/>
        </w:rPr>
      </w:r>
      <w:r/>
    </w:p>
    <w:p>
      <w:pPr>
        <w:pStyle w:val="910"/>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0"/>
        <w:ind w:firstLine="372"/>
        <w:keepLines/>
        <w:keepNext/>
        <w:spacing w:line="400" w:lineRule="exact"/>
        <w:rPr>
          <w:b/>
          <w:bCs/>
          <w:sz w:val="24"/>
          <w:szCs w:val="24"/>
        </w:rPr>
        <w:outlineLvl w:val="2"/>
      </w:pPr>
      <w:r/>
      <w:bookmarkStart w:id="27" w:name="_Toc28359007"/>
      <w:r/>
      <w:bookmarkStart w:id="28" w:name="_Toc35393625"/>
      <w:r/>
      <w:bookmarkStart w:id="29" w:name="_Toc28359084"/>
      <w:r/>
      <w:bookmarkStart w:id="30" w:name="_Toc35393794"/>
      <w:r/>
      <w:bookmarkStart w:id="31" w:name="_Toc38985267"/>
      <w:r>
        <w:rPr>
          <w:rFonts w:hint="eastAsia"/>
          <w:b/>
          <w:bCs/>
          <w:sz w:val="24"/>
          <w:szCs w:val="24"/>
        </w:rPr>
        <w:t xml:space="preserve">五、公告期限</w:t>
      </w:r>
      <w:bookmarkEnd w:id="27"/>
      <w:r/>
      <w:bookmarkEnd w:id="28"/>
      <w:r/>
      <w:bookmarkEnd w:id="29"/>
      <w:r/>
      <w:bookmarkEnd w:id="30"/>
      <w:r/>
      <w:bookmarkEnd w:id="31"/>
      <w:r>
        <w:rPr>
          <w:b/>
          <w:bCs/>
          <w:sz w:val="24"/>
          <w:szCs w:val="24"/>
        </w:rPr>
      </w:r>
      <w:r/>
    </w:p>
    <w:p>
      <w:pPr>
        <w:pStyle w:val="910"/>
        <w:ind w:firstLine="480"/>
        <w:spacing w:line="40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910"/>
        <w:ind w:firstLine="372"/>
        <w:keepLines/>
        <w:keepNext/>
        <w:spacing w:line="400" w:lineRule="exact"/>
        <w:rPr>
          <w:b/>
          <w:bCs/>
          <w:sz w:val="24"/>
          <w:szCs w:val="24"/>
        </w:rPr>
        <w:outlineLvl w:val="2"/>
      </w:pPr>
      <w:r/>
      <w:bookmarkStart w:id="32" w:name="_Toc35393626"/>
      <w:r/>
      <w:bookmarkStart w:id="33" w:name="_Toc35393795"/>
      <w:r/>
      <w:bookmarkStart w:id="34" w:name="_Toc38985268"/>
      <w:r>
        <w:rPr>
          <w:rFonts w:hint="eastAsia"/>
          <w:b/>
          <w:bCs/>
          <w:sz w:val="24"/>
          <w:szCs w:val="24"/>
        </w:rPr>
        <w:t xml:space="preserve">六、其他补充事宜</w:t>
      </w:r>
      <w:bookmarkEnd w:id="32"/>
      <w:r/>
      <w:bookmarkEnd w:id="33"/>
      <w:r/>
      <w:bookmarkEnd w:id="34"/>
      <w:r>
        <w:rPr>
          <w:b/>
          <w:bCs/>
          <w:sz w:val="24"/>
          <w:szCs w:val="24"/>
        </w:rPr>
      </w:r>
      <w:r/>
    </w:p>
    <w:p>
      <w:pPr>
        <w:pStyle w:val="91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rPr>
          <w:rFonts w:hint="eastAsia" w:ascii="宋体" w:hAnsi="宋体"/>
          <w:bCs/>
          <w:sz w:val="24"/>
          <w:szCs w:val="24"/>
        </w:rPr>
      </w:r>
      <w:r/>
    </w:p>
    <w:p>
      <w:pPr>
        <w:pStyle w:val="910"/>
        <w:ind w:firstLine="372"/>
        <w:keepLines/>
        <w:keepNext/>
        <w:spacing w:line="400" w:lineRule="exact"/>
        <w:rPr>
          <w:b/>
          <w:bCs/>
          <w:sz w:val="24"/>
          <w:szCs w:val="24"/>
        </w:rPr>
        <w:outlineLvl w:val="2"/>
      </w:pPr>
      <w:r/>
      <w:bookmarkStart w:id="35" w:name="_Toc28359008"/>
      <w:r/>
      <w:bookmarkStart w:id="36" w:name="_Toc28359085"/>
      <w:r/>
      <w:bookmarkStart w:id="37" w:name="_Toc35393796"/>
      <w:r/>
      <w:bookmarkStart w:id="38" w:name="_Toc38985269"/>
      <w:r/>
      <w:bookmarkStart w:id="39" w:name="_Toc35393627"/>
      <w:r>
        <w:rPr>
          <w:rFonts w:hint="eastAsia"/>
          <w:b/>
          <w:bCs/>
          <w:sz w:val="24"/>
          <w:szCs w:val="24"/>
        </w:rPr>
        <w:t xml:space="preserve">七、本次招标联系方式</w:t>
      </w:r>
      <w:bookmarkEnd w:id="35"/>
      <w:r/>
      <w:bookmarkEnd w:id="36"/>
      <w:r/>
      <w:bookmarkEnd w:id="37"/>
      <w:r/>
      <w:bookmarkEnd w:id="38"/>
      <w:r/>
      <w:bookmarkEnd w:id="39"/>
      <w:r>
        <w:rPr>
          <w:b/>
          <w:bCs/>
          <w:sz w:val="24"/>
          <w:szCs w:val="24"/>
        </w:rPr>
      </w:r>
      <w:r/>
    </w:p>
    <w:p>
      <w:pPr>
        <w:pStyle w:val="910"/>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910"/>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lang w:val="en-US" w:eastAsia="zh-CN"/>
        </w:rPr>
        <w:t xml:space="preserve">南通市海门区应急管理局</w:t>
      </w:r>
      <w:r>
        <w:rPr>
          <w:rFonts w:ascii="宋体" w:hAnsi="宋体"/>
          <w:sz w:val="24"/>
          <w:szCs w:val="24"/>
        </w:rPr>
      </w:r>
      <w:r/>
    </w:p>
    <w:p>
      <w:pPr>
        <w:pStyle w:val="910"/>
        <w:ind w:firstLine="480"/>
        <w:jc w:val="left"/>
        <w:spacing w:line="400" w:lineRule="exact"/>
        <w:rPr>
          <w:rFonts w:ascii="宋体" w:hAnsi="宋体" w:eastAsia="宋体"/>
          <w:sz w:val="24"/>
          <w:szCs w:val="24"/>
          <w:lang w:val="en-US" w:eastAsia="zh-CN"/>
        </w:rPr>
      </w:pPr>
      <w:r>
        <w:rPr>
          <w:rFonts w:hint="eastAsia" w:ascii="宋体" w:hAnsi="宋体"/>
          <w:sz w:val="24"/>
          <w:szCs w:val="24"/>
        </w:rPr>
        <w:t xml:space="preserve">地 址：南通市海门区</w:t>
      </w:r>
      <w:r>
        <w:rPr>
          <w:rFonts w:hint="eastAsia" w:ascii="宋体" w:hAnsi="宋体"/>
          <w:sz w:val="24"/>
          <w:szCs w:val="24"/>
          <w:lang w:val="en-US" w:eastAsia="zh-CN"/>
        </w:rPr>
        <w:t xml:space="preserve">北京中路600号1410</w:t>
      </w:r>
      <w:r>
        <w:rPr>
          <w:rFonts w:ascii="宋体" w:hAnsi="宋体" w:eastAsia="宋体"/>
          <w:sz w:val="24"/>
          <w:szCs w:val="24"/>
          <w:lang w:val="en-US" w:eastAsia="zh-CN"/>
        </w:rPr>
      </w:r>
      <w:r/>
    </w:p>
    <w:p>
      <w:pPr>
        <w:pStyle w:val="910"/>
        <w:ind w:firstLine="480"/>
        <w:jc w:val="left"/>
        <w:spacing w:line="400" w:lineRule="exact"/>
        <w:rPr>
          <w:rFonts w:ascii="宋体" w:hAnsi="宋体"/>
          <w:sz w:val="24"/>
          <w:szCs w:val="24"/>
        </w:rPr>
      </w:pPr>
      <w:r>
        <w:rPr>
          <w:rFonts w:hint="eastAsia" w:ascii="宋体" w:hAnsi="宋体"/>
          <w:sz w:val="24"/>
          <w:szCs w:val="24"/>
        </w:rPr>
        <w:t xml:space="preserve">联系人： </w:t>
      </w:r>
      <w:r>
        <w:rPr>
          <w:rFonts w:hint="eastAsia" w:ascii="宋体" w:hAnsi="宋体"/>
          <w:sz w:val="24"/>
          <w:szCs w:val="24"/>
          <w:lang w:val="en-US" w:eastAsia="zh-CN"/>
        </w:rPr>
        <w:t xml:space="preserve">吴先生</w:t>
      </w:r>
      <w:r>
        <w:rPr>
          <w:rFonts w:hint="eastAsia" w:ascii="宋体" w:hAnsi="宋体"/>
          <w:sz w:val="24"/>
          <w:szCs w:val="24"/>
        </w:rPr>
        <w:t xml:space="preserve">             </w:t>
      </w:r>
      <w:r>
        <w:rPr>
          <w:rFonts w:ascii="宋体" w:hAnsi="宋体"/>
          <w:sz w:val="24"/>
          <w:szCs w:val="24"/>
        </w:rPr>
      </w:r>
      <w:r/>
    </w:p>
    <w:p>
      <w:pPr>
        <w:pStyle w:val="910"/>
        <w:ind w:firstLine="480"/>
        <w:jc w:val="left"/>
        <w:spacing w:line="400" w:lineRule="exact"/>
        <w:rPr>
          <w:rFonts w:hint="eastAsia" w:ascii="宋体" w:hAnsi="宋体"/>
          <w:sz w:val="24"/>
          <w:szCs w:val="24"/>
          <w:lang w:val="en-US" w:eastAsia="zh-CN"/>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lang w:val="en-US" w:eastAsia="zh-CN"/>
        </w:rPr>
        <w:t xml:space="preserve">17318300121</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lang w:val="en-US" w:eastAsia="zh-CN"/>
        </w:rPr>
      </w:r>
      <w:r/>
    </w:p>
    <w:p>
      <w:pPr>
        <w:pStyle w:val="910"/>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sz w:val="24"/>
          <w:szCs w:val="24"/>
        </w:rPr>
      </w:r>
      <w:r/>
    </w:p>
    <w:p>
      <w:pPr>
        <w:pStyle w:val="910"/>
        <w:ind w:firstLine="480"/>
        <w:spacing w:line="400" w:lineRule="exact"/>
        <w:rPr>
          <w:rFonts w:hint="eastAsia" w:ascii="宋体" w:hAnsi="宋体"/>
          <w:sz w:val="24"/>
          <w:szCs w:val="24"/>
        </w:rPr>
      </w:pPr>
      <w:r>
        <w:rPr>
          <w:rFonts w:hint="eastAsia" w:ascii="宋体" w:hAnsi="宋体"/>
          <w:sz w:val="24"/>
          <w:szCs w:val="24"/>
        </w:rPr>
        <w:t xml:space="preserve">名  称：国鼎和诚项目管理集团有限公司</w:t>
      </w:r>
      <w:r>
        <w:rPr>
          <w:rFonts w:hint="eastAsia" w:ascii="宋体" w:hAnsi="宋体"/>
          <w:sz w:val="24"/>
          <w:szCs w:val="24"/>
        </w:rPr>
      </w:r>
      <w:r/>
    </w:p>
    <w:p>
      <w:pPr>
        <w:pStyle w:val="910"/>
        <w:ind w:firstLine="480"/>
        <w:spacing w:line="400" w:lineRule="exact"/>
        <w:rPr>
          <w:rFonts w:hint="eastAsia" w:ascii="宋体" w:hAnsi="宋体"/>
          <w:sz w:val="24"/>
          <w:szCs w:val="24"/>
        </w:rPr>
      </w:pPr>
      <w:r>
        <w:rPr>
          <w:rFonts w:hint="eastAsia" w:ascii="宋体" w:hAnsi="宋体"/>
          <w:sz w:val="24"/>
          <w:szCs w:val="24"/>
        </w:rPr>
        <w:t xml:space="preserve">地　址：南通市海门区海兴中路234号</w:t>
      </w:r>
      <w:r>
        <w:rPr>
          <w:rFonts w:hint="eastAsia" w:ascii="宋体" w:hAnsi="宋体"/>
          <w:sz w:val="24"/>
          <w:szCs w:val="24"/>
        </w:rPr>
      </w:r>
      <w:r/>
    </w:p>
    <w:p>
      <w:pPr>
        <w:pStyle w:val="910"/>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lang w:val="en-US" w:eastAsia="zh-CN"/>
        </w:rPr>
        <w:t xml:space="preserve">女士</w:t>
      </w:r>
      <w:r>
        <w:rPr>
          <w:rFonts w:hint="eastAsia" w:ascii="宋体" w:hAnsi="宋体"/>
          <w:sz w:val="24"/>
          <w:szCs w:val="24"/>
          <w:lang w:val="en-US" w:eastAsia="zh-CN"/>
        </w:rPr>
        <w:t xml:space="preserve"> </w:t>
      </w:r>
      <w:r>
        <w:rPr>
          <w:rFonts w:hint="eastAsia" w:ascii="宋体" w:hAnsi="宋体" w:eastAsia="宋体"/>
          <w:sz w:val="24"/>
          <w:szCs w:val="24"/>
          <w:lang w:eastAsia="zh-CN"/>
        </w:rPr>
      </w:r>
      <w:r/>
    </w:p>
    <w:p>
      <w:pPr>
        <w:pStyle w:val="910"/>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lang w:val="en-US" w:eastAsia="zh-CN"/>
        </w:rPr>
        <w:t xml:space="preserve">18862252032 </w:t>
      </w:r>
      <w:r>
        <w:rPr>
          <w:rFonts w:hint="eastAsia" w:ascii="宋体" w:hAnsi="宋体" w:eastAsia="宋体"/>
          <w:sz w:val="24"/>
          <w:szCs w:val="24"/>
          <w:lang w:eastAsia="zh-CN"/>
        </w:rPr>
      </w:r>
      <w:r/>
    </w:p>
    <w:p>
      <w:pPr>
        <w:pStyle w:val="910"/>
        <w:ind w:firstLine="372"/>
        <w:keepLines/>
        <w:keepNext/>
        <w:spacing w:line="400" w:lineRule="exact"/>
        <w:rPr>
          <w:b/>
          <w:bCs/>
          <w:sz w:val="24"/>
          <w:szCs w:val="24"/>
        </w:rPr>
        <w:outlineLvl w:val="2"/>
      </w:pPr>
      <w:r/>
      <w:bookmarkEnd w:id="42"/>
      <w:r/>
      <w:bookmarkEnd w:id="43"/>
      <w:r>
        <w:rPr>
          <w:rFonts w:hint="eastAsia"/>
          <w:b/>
          <w:bCs/>
          <w:sz w:val="24"/>
          <w:szCs w:val="24"/>
        </w:rPr>
        <w:t xml:space="preserve">八、其他</w:t>
      </w:r>
      <w:r>
        <w:rPr>
          <w:b/>
          <w:bCs/>
          <w:sz w:val="24"/>
          <w:szCs w:val="24"/>
        </w:rPr>
      </w:r>
      <w:r/>
    </w:p>
    <w:p>
      <w:pPr>
        <w:pStyle w:val="910"/>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rPr>
          <w:rFonts w:ascii="宋体" w:hAnsi="宋体"/>
          <w:bCs/>
          <w:sz w:val="24"/>
          <w:szCs w:val="24"/>
        </w:rPr>
      </w:r>
      <w:r/>
    </w:p>
    <w:p>
      <w:pPr>
        <w:pStyle w:val="910"/>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1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1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1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76"/>
        <w:rPr>
          <w:rFonts w:hint="eastAsia" w:ascii="宋体" w:hAnsi="宋体"/>
          <w:bCs/>
          <w:sz w:val="24"/>
          <w:szCs w:val="24"/>
        </w:rPr>
      </w:pPr>
      <w:r>
        <w:rPr>
          <w:rFonts w:hint="eastAsia" w:ascii="宋体" w:hAnsi="宋体"/>
          <w:bCs/>
          <w:sz w:val="24"/>
          <w:szCs w:val="24"/>
        </w:rPr>
      </w:r>
      <w:r/>
    </w:p>
    <w:p>
      <w:pPr>
        <w:pStyle w:val="976"/>
        <w:rPr>
          <w:rFonts w:hint="eastAsia" w:ascii="宋体" w:hAnsi="宋体"/>
          <w:bCs/>
          <w:sz w:val="24"/>
          <w:szCs w:val="24"/>
        </w:rPr>
      </w:pPr>
      <w:r>
        <w:rPr>
          <w:rFonts w:hint="eastAsia" w:ascii="宋体" w:hAnsi="宋体"/>
          <w:bCs/>
          <w:sz w:val="24"/>
          <w:szCs w:val="24"/>
        </w:rPr>
      </w:r>
      <w:r/>
    </w:p>
    <w:p>
      <w:pPr>
        <w:pStyle w:val="976"/>
        <w:rPr>
          <w:rFonts w:hint="eastAsia" w:ascii="宋体" w:hAnsi="宋体"/>
          <w:bCs/>
          <w:sz w:val="24"/>
          <w:szCs w:val="24"/>
        </w:rPr>
      </w:pPr>
      <w:r>
        <w:rPr>
          <w:rFonts w:hint="eastAsia" w:ascii="宋体" w:hAnsi="宋体"/>
          <w:bCs/>
          <w:sz w:val="24"/>
          <w:szCs w:val="24"/>
        </w:rPr>
      </w:r>
      <w:r/>
    </w:p>
    <w:p>
      <w:pPr>
        <w:pStyle w:val="910"/>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910"/>
        <w:ind w:firstLine="372"/>
        <w:keepLines/>
        <w:keepNext/>
        <w:spacing w:line="420" w:lineRule="exact"/>
        <w:rPr>
          <w:rFonts w:hint="eastAsia"/>
          <w:b/>
          <w:bCs/>
          <w:sz w:val="24"/>
          <w:szCs w:val="24"/>
        </w:rPr>
        <w:outlineLvl w:val="2"/>
      </w:pPr>
      <w:r/>
      <w:bookmarkStart w:id="49" w:name="_Toc513029203"/>
      <w:r/>
      <w:bookmarkStart w:id="50" w:name="_Toc16938519"/>
      <w:r/>
      <w:bookmarkStart w:id="51" w:name="_Toc20823275"/>
      <w:r/>
      <w:bookmarkStart w:id="52" w:name="_Toc120614214"/>
      <w:r>
        <w:rPr>
          <w:rFonts w:hint="eastAsia"/>
          <w:b/>
          <w:bCs/>
          <w:sz w:val="24"/>
          <w:szCs w:val="24"/>
        </w:rPr>
        <w:t xml:space="preserve">一、总则</w:t>
      </w:r>
      <w:bookmarkEnd w:id="49"/>
      <w:r/>
      <w:bookmarkEnd w:id="50"/>
      <w:r/>
      <w:bookmarkEnd w:id="51"/>
      <w:r/>
      <w:bookmarkEnd w:id="52"/>
      <w:r>
        <w:rPr>
          <w:rFonts w:hint="eastAsia"/>
          <w:b/>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58" w:name="_Toc16938521"/>
      <w:r/>
      <w:bookmarkStart w:id="59" w:name="_Toc513029205"/>
      <w:r/>
      <w:bookmarkStart w:id="60" w:name="_Toc20823277"/>
      <w:r>
        <w:rPr>
          <w:rFonts w:hint="eastAsia" w:ascii="Arial" w:hAnsi="Arial" w:eastAsia="黑体" w:cs="Arial"/>
          <w:sz w:val="24"/>
          <w:szCs w:val="24"/>
        </w:rPr>
        <w:t xml:space="preserve">2、合格的投标人</w:t>
      </w:r>
      <w:bookmarkEnd w:id="58"/>
      <w:r/>
      <w:bookmarkEnd w:id="59"/>
      <w:r/>
      <w:bookmarkEnd w:id="60"/>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rPr>
          <w:rFonts w:hint="eastAsia" w:ascii="宋体" w:hAnsi="宋体"/>
          <w:sz w:val="24"/>
          <w:szCs w:val="24"/>
        </w:rPr>
      </w:r>
      <w:r/>
    </w:p>
    <w:p>
      <w:pPr>
        <w:pStyle w:val="910"/>
        <w:ind w:firstLine="360"/>
        <w:keepLines/>
        <w:keepNext/>
        <w:spacing w:line="420" w:lineRule="exact"/>
        <w:rPr>
          <w:rFonts w:hint="eastAsia" w:ascii="方正魏碑_GBK" w:hAnsi="方正魏碑_GBK" w:eastAsia="方正魏碑_GBK" w:cs="方正魏碑_GBK"/>
          <w:sz w:val="24"/>
          <w:szCs w:val="24"/>
        </w:rPr>
        <w:outlineLvl w:val="3"/>
      </w:pPr>
      <w:r/>
      <w:bookmarkStart w:id="61" w:name="_Toc513029206"/>
      <w:r/>
      <w:bookmarkStart w:id="62" w:name="_Toc16938522"/>
      <w:r/>
      <w:bookmarkStart w:id="63" w:name="_Toc20823278"/>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rPr>
          <w:rFonts w:hint="eastAsia" w:ascii="方正魏碑_GBK" w:hAnsi="方正魏碑_GBK" w:eastAsia="方正魏碑_GBK" w:cs="方正魏碑_GBK"/>
          <w:sz w:val="24"/>
          <w:szCs w:val="24"/>
        </w:rPr>
      </w:r>
      <w:r/>
    </w:p>
    <w:p>
      <w:pPr>
        <w:pStyle w:val="910"/>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rPr>
          <w:rFonts w:ascii="宋体" w:hAnsi="宋体"/>
          <w:sz w:val="24"/>
          <w:szCs w:val="24"/>
        </w:rPr>
      </w:r>
      <w:r/>
    </w:p>
    <w:p>
      <w:pPr>
        <w:pStyle w:val="910"/>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rPr>
          <w:rFonts w:hint="eastAsia" w:ascii="方正魏碑_GBK" w:hAnsi="方正魏碑_GBK" w:eastAsia="方正魏碑_GBK" w:cs="方正魏碑_GBK"/>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64" w:name="_Toc16938523"/>
      <w:r/>
      <w:bookmarkStart w:id="65" w:name="_Toc20823279"/>
      <w:r/>
      <w:bookmarkStart w:id="66" w:name="_Toc513029207"/>
      <w:r/>
      <w:bookmarkStart w:id="67" w:name="_Toc462564067"/>
      <w:r>
        <w:rPr>
          <w:rFonts w:hint="eastAsia" w:ascii="Arial" w:hAnsi="Arial" w:eastAsia="黑体" w:cs="Arial"/>
          <w:sz w:val="24"/>
          <w:szCs w:val="24"/>
        </w:rPr>
        <w:t xml:space="preserve">4、投标费用</w:t>
      </w:r>
      <w:bookmarkEnd w:id="64"/>
      <w:r/>
      <w:bookmarkEnd w:id="65"/>
      <w:r/>
      <w:bookmarkEnd w:id="66"/>
      <w:r/>
      <w:bookmarkEnd w:id="67"/>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rPr>
          <w:rFonts w:hint="eastAsia" w:ascii="宋体" w:hAnsi="宋体"/>
          <w:sz w:val="24"/>
          <w:szCs w:val="24"/>
        </w:rPr>
      </w:r>
      <w:r/>
    </w:p>
    <w:p>
      <w:pPr>
        <w:pStyle w:val="910"/>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rPr>
          <w:rFonts w:hint="eastAsia" w:ascii="黑体" w:hAnsi="宋体"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10"/>
        <w:ind w:firstLine="240"/>
        <w:keepLines/>
        <w:keepNext/>
        <w:spacing w:line="420" w:lineRule="exact"/>
        <w:rPr>
          <w:rFonts w:hint="eastAsia"/>
          <w:b/>
          <w:bCs/>
          <w:sz w:val="24"/>
          <w:szCs w:val="24"/>
        </w:rPr>
        <w:outlineLvl w:val="2"/>
      </w:pPr>
      <w:r/>
      <w:bookmarkStart w:id="68" w:name="_Toc513029209"/>
      <w:r/>
      <w:bookmarkStart w:id="69" w:name="_Toc16938525"/>
      <w:r/>
      <w:bookmarkStart w:id="70" w:name="_Toc120614215"/>
      <w:r/>
      <w:bookmarkStart w:id="71" w:name="_Toc20823281"/>
      <w:r>
        <w:rPr>
          <w:rFonts w:hint="eastAsia"/>
          <w:b/>
          <w:bCs/>
          <w:sz w:val="24"/>
          <w:szCs w:val="24"/>
        </w:rPr>
        <w:t xml:space="preserve">二、招标文件</w:t>
      </w:r>
      <w:bookmarkEnd w:id="68"/>
      <w:r/>
      <w:bookmarkEnd w:id="69"/>
      <w:r/>
      <w:bookmarkEnd w:id="70"/>
      <w:r/>
      <w:bookmarkEnd w:id="71"/>
      <w:r>
        <w:rPr>
          <w:rFonts w:hint="eastAsia"/>
          <w:b/>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72" w:name="_Toc16938526"/>
      <w:r/>
      <w:bookmarkStart w:id="73" w:name="_Toc20823282"/>
      <w:r/>
      <w:bookmarkStart w:id="74" w:name="_Toc513029210"/>
      <w:r>
        <w:rPr>
          <w:rFonts w:hint="eastAsia" w:ascii="Arial" w:hAnsi="Arial" w:eastAsia="黑体" w:cs="Arial"/>
          <w:sz w:val="24"/>
          <w:szCs w:val="24"/>
        </w:rPr>
        <w:t xml:space="preserve">6、招标文件构成</w:t>
      </w:r>
      <w:bookmarkEnd w:id="72"/>
      <w:r/>
      <w:bookmarkEnd w:id="73"/>
      <w:r/>
      <w:bookmarkEnd w:id="74"/>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rPr>
          <w:rFonts w:hint="eastAsia" w:ascii="宋体" w:hAnsi="宋体"/>
          <w:sz w:val="24"/>
          <w:szCs w:val="24"/>
        </w:rPr>
      </w:r>
      <w:r/>
    </w:p>
    <w:p>
      <w:pPr>
        <w:pStyle w:val="910"/>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0"/>
        <w:ind w:firstLine="360"/>
        <w:spacing w:line="4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0"/>
        <w:ind w:firstLine="360"/>
        <w:spacing w:line="4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0"/>
        <w:ind w:firstLine="360"/>
        <w:spacing w:line="4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0"/>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0"/>
        <w:ind w:firstLine="360"/>
        <w:spacing w:line="42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910"/>
        <w:ind w:firstLine="480"/>
        <w:keepLines/>
        <w:keepNext/>
        <w:spacing w:line="420" w:lineRule="exact"/>
        <w:rPr>
          <w:rFonts w:hint="eastAsia" w:ascii="Arial" w:hAnsi="Arial" w:eastAsia="黑体" w:cs="Arial"/>
          <w:sz w:val="24"/>
          <w:szCs w:val="24"/>
        </w:rPr>
        <w:outlineLvl w:val="3"/>
      </w:pPr>
      <w:r/>
      <w:bookmarkStart w:id="75" w:name="_Toc462564071"/>
      <w:r/>
      <w:bookmarkStart w:id="76" w:name="_Toc513029212"/>
      <w:r/>
      <w:bookmarkStart w:id="77" w:name="_Toc20823284"/>
      <w:r/>
      <w:bookmarkStart w:id="78" w:name="_Toc16938528"/>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rPr>
          <w:rFonts w:hint="eastAsia" w:ascii="宋体" w:hAnsi="宋体"/>
          <w:sz w:val="24"/>
          <w:szCs w:val="24"/>
        </w:rPr>
      </w:r>
      <w:r/>
    </w:p>
    <w:p>
      <w:pPr>
        <w:pStyle w:val="910"/>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rPr>
          <w:rFonts w:hint="eastAsia" w:ascii="宋体" w:hAnsi="Arial"/>
          <w:sz w:val="24"/>
          <w:szCs w:val="24"/>
        </w:rPr>
      </w:r>
      <w:r/>
    </w:p>
    <w:p>
      <w:pPr>
        <w:pStyle w:val="910"/>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rPr>
          <w:rFonts w:hint="eastAsia" w:ascii="宋体" w:hAnsi="宋体"/>
          <w:sz w:val="24"/>
          <w:szCs w:val="24"/>
        </w:rPr>
      </w:r>
      <w:r/>
    </w:p>
    <w:p>
      <w:pPr>
        <w:pStyle w:val="910"/>
        <w:ind w:firstLine="360"/>
        <w:keepLines/>
        <w:keepNext/>
        <w:spacing w:line="420" w:lineRule="exact"/>
        <w:rPr>
          <w:rFonts w:hint="eastAsia"/>
          <w:b/>
          <w:bCs/>
          <w:sz w:val="24"/>
          <w:szCs w:val="24"/>
        </w:rPr>
        <w:outlineLvl w:val="2"/>
      </w:pPr>
      <w:r/>
      <w:bookmarkStart w:id="79" w:name="_Toc120614216"/>
      <w:r/>
      <w:bookmarkStart w:id="80" w:name="_Toc20823285"/>
      <w:r/>
      <w:bookmarkStart w:id="81" w:name="_Toc16938529"/>
      <w:r/>
      <w:bookmarkStart w:id="82" w:name="_Toc462564072"/>
      <w:r/>
      <w:bookmarkStart w:id="83" w:name="_Toc513029213"/>
      <w:r>
        <w:rPr>
          <w:rFonts w:hint="eastAsia"/>
          <w:b/>
          <w:bCs/>
          <w:sz w:val="24"/>
          <w:szCs w:val="24"/>
        </w:rPr>
        <w:t xml:space="preserve">三、投标文件的编制</w:t>
      </w:r>
      <w:bookmarkEnd w:id="79"/>
      <w:r/>
      <w:bookmarkEnd w:id="80"/>
      <w:r/>
      <w:bookmarkEnd w:id="81"/>
      <w:r/>
      <w:bookmarkEnd w:id="82"/>
      <w:r/>
      <w:bookmarkEnd w:id="83"/>
      <w:r>
        <w:rPr>
          <w:rFonts w:hint="eastAsia"/>
          <w:b/>
          <w:bCs/>
          <w:sz w:val="24"/>
          <w:szCs w:val="24"/>
        </w:rPr>
      </w:r>
      <w:r/>
    </w:p>
    <w:p>
      <w:pPr>
        <w:pStyle w:val="910"/>
        <w:ind w:firstLine="480"/>
        <w:keepLines/>
        <w:keepNext/>
        <w:spacing w:line="420" w:lineRule="exact"/>
        <w:rPr>
          <w:rFonts w:hint="eastAsia" w:ascii="Arial" w:hAnsi="Arial" w:eastAsia="黑体" w:cs="Arial"/>
          <w:b/>
          <w:sz w:val="24"/>
          <w:szCs w:val="24"/>
        </w:rPr>
        <w:outlineLvl w:val="3"/>
      </w:pPr>
      <w:r/>
      <w:bookmarkStart w:id="84" w:name="_Toc16938530"/>
      <w:r/>
      <w:bookmarkStart w:id="85" w:name="_Toc462564073"/>
      <w:r/>
      <w:bookmarkStart w:id="86" w:name="_Toc20823286"/>
      <w:r/>
      <w:bookmarkStart w:id="87" w:name="_Toc513029214"/>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Pr>
          <w:rFonts w:hint="eastAsia" w:ascii="Arial" w:hAnsi="Arial" w:eastAsia="黑体" w:cs="Arial"/>
          <w:b/>
          <w:sz w:val="24"/>
          <w:szCs w:val="24"/>
        </w:rPr>
      </w:r>
      <w:r/>
    </w:p>
    <w:p>
      <w:pPr>
        <w:pStyle w:val="910"/>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88" w:name="_Toc20823287"/>
      <w:r/>
      <w:bookmarkStart w:id="89" w:name="_Toc462564074"/>
      <w:r/>
      <w:bookmarkStart w:id="90" w:name="_Toc16938531"/>
      <w:r/>
      <w:bookmarkStart w:id="91" w:name="_Toc513029215"/>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rPr>
          <w:rFonts w:hint="eastAsia" w:ascii="Arial" w:hAnsi="Arial" w:eastAsia="黑体" w:cs="Arial"/>
          <w:sz w:val="24"/>
          <w:szCs w:val="24"/>
        </w:rPr>
      </w:r>
      <w:r/>
    </w:p>
    <w:p>
      <w:pPr>
        <w:pStyle w:val="910"/>
        <w:spacing w:line="42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End w:id="101"/>
      <w:r/>
      <w:bookmarkEnd w:id="102"/>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rPr>
          <w:rFonts w:hint="eastAsia" w:ascii="Arial" w:hAnsi="Arial" w:eastAsia="黑体" w:cs="Arial"/>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05" w:name="_Hlt26670482"/>
      <w:r/>
      <w:bookmarkEnd w:id="105"/>
      <w:r/>
      <w:bookmarkStart w:id="106" w:name="_Hlt26670486"/>
      <w:r/>
      <w:bookmarkEnd w:id="106"/>
      <w:r/>
      <w:bookmarkStart w:id="107" w:name="_Hlt26954848"/>
      <w:r/>
      <w:bookmarkEnd w:id="107"/>
      <w:r/>
      <w:bookmarkStart w:id="108" w:name="_Hlt26954731"/>
      <w:r/>
      <w:bookmarkEnd w:id="108"/>
      <w:r/>
      <w:bookmarkStart w:id="109" w:name="_Hlt26954846"/>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rPr>
          <w:rFonts w:hint="eastAsia" w:ascii="Arial" w:hAnsi="Arial" w:eastAsia="黑体" w:cs="Arial"/>
          <w:sz w:val="24"/>
          <w:szCs w:val="24"/>
        </w:rPr>
      </w:r>
      <w:r/>
    </w:p>
    <w:p>
      <w:pPr>
        <w:pStyle w:val="910"/>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rPr>
          <w:rFonts w:hint="eastAsia" w:ascii="宋体" w:hAnsi="Arial" w:cs="宋体"/>
          <w:sz w:val="24"/>
          <w:szCs w:val="24"/>
          <w:lang w:val="zh-CN"/>
        </w:rPr>
      </w:r>
      <w:r/>
    </w:p>
    <w:p>
      <w:pPr>
        <w:pStyle w:val="910"/>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rPr>
          <w:rFonts w:hint="eastAsia" w:ascii="宋体" w:hAnsi="Arial" w:cs="宋体"/>
          <w:sz w:val="24"/>
          <w:szCs w:val="24"/>
          <w:lang w:val="zh-CN"/>
        </w:rPr>
      </w:r>
      <w:r/>
    </w:p>
    <w:p>
      <w:pPr>
        <w:pStyle w:val="910"/>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10" w:name="_Toc14577359"/>
      <w:r/>
      <w:bookmarkStart w:id="111"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End w:id="110"/>
      <w:r/>
      <w:bookmarkEnd w:id="111"/>
      <w:r/>
      <w:bookmarkStart w:id="112" w:name="_Toc14577360"/>
      <w:r/>
      <w:bookmarkStart w:id="113" w:name="_Toc49090511"/>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Pr>
          <w:rFonts w:hint="eastAsia" w:ascii="Arial" w:hAnsi="Arial" w:eastAsia="黑体" w:cs="Arial"/>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rPr>
          <w:rFonts w:hint="eastAsia" w:ascii="宋体" w:hAnsi="宋体"/>
          <w:bCs/>
          <w:sz w:val="24"/>
          <w:szCs w:val="24"/>
        </w:rPr>
      </w:r>
      <w:r/>
    </w:p>
    <w:p>
      <w:pPr>
        <w:pStyle w:val="910"/>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rPr>
          <w:rFonts w:hint="eastAsia" w:ascii="Arial" w:hAnsi="Arial" w:eastAsia="黑体" w:cs="Arial"/>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910"/>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b/>
          <w:bCs/>
          <w:sz w:val="24"/>
          <w:szCs w:val="24"/>
        </w:rPr>
        <w:t xml:space="preserve">四、投标文件的递交</w:t>
      </w:r>
      <w:bookmarkEnd w:id="116"/>
      <w:r/>
      <w:bookmarkEnd w:id="117"/>
      <w:r/>
      <w:bookmarkEnd w:id="118"/>
      <w:r/>
      <w:bookmarkEnd w:id="119"/>
      <w:r>
        <w:rPr>
          <w:rFonts w:hint="eastAsia"/>
          <w:b/>
          <w:bCs/>
          <w:sz w:val="24"/>
          <w:szCs w:val="24"/>
        </w:rPr>
      </w:r>
      <w:r/>
    </w:p>
    <w:p>
      <w:pPr>
        <w:pStyle w:val="910"/>
        <w:ind w:firstLine="360"/>
        <w:keepLines/>
        <w:keepNext/>
        <w:spacing w:line="420" w:lineRule="exact"/>
        <w:rPr>
          <w:rFonts w:hint="eastAsia" w:ascii="黑体" w:hAnsi="Arial" w:eastAsia="黑体" w:cs="Arial"/>
          <w:sz w:val="24"/>
          <w:szCs w:val="24"/>
        </w:rPr>
        <w:outlineLvl w:val="3"/>
      </w:pPr>
      <w:r/>
      <w:bookmarkStart w:id="120" w:name="_Toc16938541"/>
      <w:r/>
      <w:bookmarkStart w:id="121" w:name="_Toc20823297"/>
      <w:r/>
      <w:bookmarkStart w:id="122" w:name="_Toc462564084"/>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rPr>
          <w:rFonts w:hint="eastAsia" w:ascii="黑体" w:hAnsi="Arial" w:eastAsia="黑体" w:cs="Arial"/>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16938542"/>
      <w:r/>
      <w:bookmarkStart w:id="125" w:name="_Toc513029226"/>
      <w:r/>
      <w:bookmarkStart w:id="126" w:name="_Toc20823298"/>
      <w:r>
        <w:rPr>
          <w:rFonts w:ascii="宋体" w:hAnsi="宋体"/>
          <w:sz w:val="24"/>
          <w:szCs w:val="24"/>
        </w:rPr>
      </w:r>
      <w:r/>
    </w:p>
    <w:p>
      <w:pPr>
        <w:pStyle w:val="910"/>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Pr>
          <w:rFonts w:hint="eastAsia" w:ascii="宋体" w:hAnsi="宋体" w:eastAsia="黑体" w:cs="Arial"/>
          <w:bCs/>
          <w:sz w:val="24"/>
          <w:szCs w:val="24"/>
        </w:rPr>
      </w:r>
      <w:r/>
    </w:p>
    <w:p>
      <w:pPr>
        <w:pStyle w:val="910"/>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910"/>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rPr>
          <w:rFonts w:hint="eastAsia" w:ascii="宋体" w:hAnsi="宋体"/>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30" w:name="_Toc20823300"/>
      <w:r/>
      <w:bookmarkStart w:id="131" w:name="_Toc16938544"/>
      <w:r/>
      <w:bookmarkStart w:id="132" w:name="_Toc513029228"/>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Pr>
          <w:rFonts w:hint="eastAsia" w:ascii="Arial" w:hAnsi="Arial" w:eastAsia="黑体" w:cs="Arial"/>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rPr>
          <w:rFonts w:hint="eastAsia" w:ascii="宋体" w:hAnsi="宋体"/>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rPr>
          <w:rFonts w:hint="eastAsia" w:ascii="宋体" w:hAnsi="宋体"/>
          <w:bCs/>
          <w:sz w:val="24"/>
          <w:szCs w:val="24"/>
        </w:rPr>
      </w:r>
      <w:r/>
    </w:p>
    <w:p>
      <w:pPr>
        <w:pStyle w:val="910"/>
        <w:ind w:firstLine="360"/>
        <w:keepLines/>
        <w:keepNext/>
        <w:spacing w:line="420" w:lineRule="exact"/>
        <w:rPr>
          <w:rFonts w:hint="eastAsia"/>
          <w:b/>
          <w:bCs/>
          <w:sz w:val="24"/>
          <w:szCs w:val="24"/>
        </w:rPr>
        <w:outlineLvl w:val="2"/>
      </w:pPr>
      <w:r/>
      <w:bookmarkStart w:id="133" w:name="_Toc513029229"/>
      <w:r/>
      <w:bookmarkStart w:id="134" w:name="_Toc16938545"/>
      <w:r/>
      <w:bookmarkStart w:id="135" w:name="_Toc20823301"/>
      <w:r/>
      <w:bookmarkStart w:id="136" w:name="_Toc120614218"/>
      <w:r>
        <w:rPr>
          <w:rFonts w:hint="eastAsia"/>
          <w:b/>
          <w:bCs/>
          <w:sz w:val="24"/>
          <w:szCs w:val="24"/>
        </w:rPr>
        <w:t xml:space="preserve">五、开标与评标</w:t>
      </w:r>
      <w:bookmarkEnd w:id="133"/>
      <w:r/>
      <w:bookmarkEnd w:id="134"/>
      <w:r/>
      <w:bookmarkEnd w:id="135"/>
      <w:r/>
      <w:bookmarkEnd w:id="136"/>
      <w:r>
        <w:rPr>
          <w:rFonts w:hint="eastAsia"/>
          <w:b/>
          <w:bCs/>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37" w:name="_Toc513029230"/>
      <w:r/>
      <w:bookmarkStart w:id="138" w:name="_Toc20823302"/>
      <w:r/>
      <w:bookmarkStart w:id="139" w:name="_Toc16938546"/>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Pr>
          <w:rFonts w:hint="eastAsia" w:ascii="Arial" w:hAnsi="Arial" w:eastAsia="黑体" w:cs="Arial"/>
          <w:sz w:val="24"/>
          <w:szCs w:val="24"/>
        </w:rPr>
      </w:r>
      <w:r/>
    </w:p>
    <w:p>
      <w:pPr>
        <w:pStyle w:val="910"/>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rPr>
          <w:rFonts w:hint="eastAsia"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40" w:name="_Toc513029231"/>
      <w:r/>
      <w:bookmarkStart w:id="141" w:name="_Toc16938547"/>
      <w:r/>
      <w:bookmarkStart w:id="142" w:name="_Toc20823303"/>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rPr>
          <w:rFonts w:hint="eastAsia" w:ascii="Arial" w:hAnsi="Arial" w:eastAsia="黑体" w:cs="Arial"/>
          <w:sz w:val="24"/>
          <w:szCs w:val="24"/>
        </w:rPr>
      </w:r>
      <w:r/>
    </w:p>
    <w:p>
      <w:pPr>
        <w:pStyle w:val="910"/>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rPr>
          <w:rFonts w:hint="eastAsia" w:ascii="宋体" w:hAnsi="宋体"/>
          <w:b/>
          <w:sz w:val="24"/>
          <w:szCs w:val="24"/>
        </w:rPr>
      </w:r>
      <w:r/>
    </w:p>
    <w:p>
      <w:pPr>
        <w:pStyle w:val="910"/>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910"/>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910"/>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r>
        <w:rPr>
          <w:rFonts w:hint="eastAsia" w:ascii="黑体" w:hAnsi="Arial" w:eastAsia="黑体" w:cs="Arial"/>
          <w:sz w:val="24"/>
          <w:szCs w:val="24"/>
        </w:rPr>
      </w:r>
      <w:r/>
    </w:p>
    <w:p>
      <w:pPr>
        <w:pStyle w:val="910"/>
        <w:ind w:firstLine="480"/>
        <w:spacing w:line="42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rPr>
          <w:rFonts w:hint="eastAsia" w:ascii="宋体" w:hAnsi="宋体"/>
          <w:bCs/>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bookmarkStart w:id="143" w:name="_Toc513029232"/>
      <w:r/>
      <w:bookmarkStart w:id="144" w:name="_Toc20823304"/>
      <w:r/>
      <w:bookmarkStart w:id="145" w:name="_Toc16938548"/>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Pr>
          <w:rFonts w:hint="eastAsia" w:ascii="Arial" w:hAnsi="Arial" w:eastAsia="黑体" w:cs="Arial"/>
          <w:sz w:val="24"/>
          <w:szCs w:val="24"/>
        </w:rPr>
      </w:r>
      <w:r/>
    </w:p>
    <w:p>
      <w:pPr>
        <w:pStyle w:val="910"/>
        <w:ind w:firstLine="480"/>
        <w:spacing w:line="420" w:lineRule="exact"/>
        <w:rPr>
          <w:rFonts w:ascii="宋体" w:hAnsi="宋体"/>
          <w:sz w:val="24"/>
          <w:szCs w:val="24"/>
        </w:rPr>
      </w:pPr>
      <w:r/>
      <w:bookmarkStart w:id="146" w:name="_Toc16938549"/>
      <w:r/>
      <w:bookmarkStart w:id="147" w:name="_Toc20823305"/>
      <w:r/>
      <w:bookmarkStart w:id="148"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Pr>
          <w:rFonts w:hint="eastAsia" w:ascii="Arial" w:hAnsi="Arial" w:eastAsia="黑体" w:cs="Arial"/>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rPr>
          <w:rFonts w:hint="eastAsia" w:ascii="宋体" w:hAnsi="宋体"/>
          <w:bCs/>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rPr>
          <w:rFonts w:hint="eastAsia"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ascii="宋体" w:hAnsi="宋体"/>
          <w:bCs/>
          <w:sz w:val="24"/>
          <w:szCs w:val="24"/>
        </w:rPr>
      </w:r>
      <w:r/>
    </w:p>
    <w:p>
      <w:pPr>
        <w:pStyle w:val="910"/>
        <w:ind w:firstLine="480"/>
        <w:spacing w:line="420" w:lineRule="exact"/>
        <w:rPr>
          <w:rFonts w:ascii="宋体" w:hAnsi="宋体"/>
          <w:sz w:val="24"/>
          <w:szCs w:val="24"/>
        </w:rPr>
      </w:pPr>
      <w:r/>
      <w:bookmarkStart w:id="149" w:name="_Toc513029234"/>
      <w:r/>
      <w:bookmarkStart w:id="150" w:name="_Toc20823306"/>
      <w:r/>
      <w:bookmarkStart w:id="151" w:name="_Toc16938550"/>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r>
      <w:r/>
    </w:p>
    <w:p>
      <w:pPr>
        <w:pStyle w:val="910"/>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ascii="宋体" w:hAnsi="宋体"/>
          <w:sz w:val="24"/>
          <w:szCs w:val="24"/>
        </w:rPr>
      </w:r>
      <w:r/>
    </w:p>
    <w:p>
      <w:pPr>
        <w:pStyle w:val="910"/>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910"/>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rPr>
          <w:rFonts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rPr>
          <w:rFonts w:hint="eastAsia"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rPr>
          <w:rFonts w:hint="eastAsia"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rPr>
          <w:rFonts w:hint="eastAsia"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rPr>
          <w:rFonts w:hint="eastAsia"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rPr>
          <w:rFonts w:hint="eastAsia" w:ascii="宋体" w:hAnsi="宋体"/>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4"/>
        </w:rPr>
      </w:r>
      <w:r/>
    </w:p>
    <w:p>
      <w:pPr>
        <w:pStyle w:val="910"/>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rPr>
          <w:rFonts w:hint="eastAsia" w:ascii="Arial" w:hAnsi="Arial" w:eastAsia="黑体" w:cs="Arial"/>
          <w:sz w:val="24"/>
          <w:szCs w:val="24"/>
        </w:rPr>
      </w:r>
      <w:r/>
    </w:p>
    <w:p>
      <w:pPr>
        <w:pStyle w:val="910"/>
        <w:spacing w:line="420" w:lineRule="exact"/>
        <w:rPr>
          <w:rFonts w:hint="eastAsia" w:ascii="宋体" w:hAnsi="宋体"/>
          <w:bCs/>
          <w:sz w:val="24"/>
          <w:szCs w:val="24"/>
        </w:rPr>
      </w:pPr>
      <w:r/>
      <w:bookmarkStart w:id="152" w:name="_Toc16938551"/>
      <w:r/>
      <w:bookmarkStart w:id="153" w:name="_Toc513029235"/>
      <w:r/>
      <w:bookmarkStart w:id="154" w:name="_Toc20823307"/>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rPr>
          <w:rFonts w:hint="eastAsia" w:ascii="宋体" w:hAnsi="宋体"/>
          <w:bCs/>
          <w:sz w:val="24"/>
          <w:szCs w:val="24"/>
        </w:rPr>
      </w:r>
      <w:r/>
    </w:p>
    <w:p>
      <w:pPr>
        <w:pStyle w:val="91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91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rPr>
          <w:rFonts w:hint="eastAsia" w:ascii="宋体" w:hAnsi="宋体"/>
          <w:bCs/>
          <w:sz w:val="24"/>
          <w:szCs w:val="24"/>
        </w:rPr>
      </w:r>
      <w:r/>
    </w:p>
    <w:p>
      <w:pPr>
        <w:pStyle w:val="910"/>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rPr>
          <w:rFonts w:hint="eastAsia" w:ascii="宋体" w:hAnsi="宋体"/>
          <w:bCs/>
          <w:i/>
          <w:sz w:val="24"/>
          <w:szCs w:val="24"/>
          <w:u w:val="single"/>
        </w:rPr>
      </w:r>
      <w:r/>
    </w:p>
    <w:p>
      <w:pPr>
        <w:pStyle w:val="910"/>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Cs/>
          <w:i/>
          <w:sz w:val="24"/>
          <w:szCs w:val="24"/>
          <w:u w:val="single"/>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rPr>
          <w:rFonts w:hint="eastAsia" w:ascii="宋体" w:hAnsi="宋体"/>
          <w:bCs/>
          <w:sz w:val="24"/>
          <w:szCs w:val="24"/>
        </w:rPr>
      </w:r>
      <w:r/>
    </w:p>
    <w:p>
      <w:pPr>
        <w:pStyle w:val="910"/>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rPr>
          <w:rFonts w:hint="eastAsia" w:ascii="宋体" w:hAnsi="宋体"/>
          <w:sz w:val="24"/>
          <w:szCs w:val="24"/>
        </w:rPr>
      </w:r>
      <w:r/>
    </w:p>
    <w:p>
      <w:pPr>
        <w:pStyle w:val="910"/>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rPr>
          <w:rFonts w:hint="eastAsia" w:ascii="宋体" w:hAnsi="宋体"/>
          <w:bCs/>
          <w:sz w:val="24"/>
          <w:szCs w:val="24"/>
        </w:rPr>
      </w:r>
      <w:r/>
    </w:p>
    <w:p>
      <w:pPr>
        <w:pStyle w:val="910"/>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rPr>
          <w:rFonts w:hint="eastAsia" w:ascii="方正魏碑_GBK" w:hAnsi="方正魏碑_GBK" w:eastAsia="方正魏碑_GBK" w:cs="方正魏碑_GBK"/>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rPr>
          <w:rFonts w:hint="eastAsia"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rPr>
          <w:rFonts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家的。</w:t>
      </w:r>
      <w:r>
        <w:rPr>
          <w:rFonts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rPr>
          <w:rFonts w:hint="eastAsia"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rPr>
          <w:rFonts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行。</w:t>
      </w:r>
      <w:r>
        <w:rPr>
          <w:rFonts w:ascii="宋体" w:hAnsi="宋体"/>
          <w:bCs/>
          <w:sz w:val="24"/>
          <w:szCs w:val="24"/>
        </w:rPr>
      </w:r>
      <w:r/>
    </w:p>
    <w:p>
      <w:pPr>
        <w:pStyle w:val="910"/>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rPr>
          <w:rFonts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4"/>
        </w:rPr>
      </w:r>
      <w:r/>
    </w:p>
    <w:p>
      <w:pPr>
        <w:pStyle w:val="910"/>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Pr>
          <w:rFonts w:hint="eastAsia"/>
          <w:b/>
          <w:bCs/>
          <w:sz w:val="24"/>
          <w:szCs w:val="24"/>
        </w:rPr>
      </w:r>
      <w:r/>
    </w:p>
    <w:p>
      <w:pPr>
        <w:pStyle w:val="910"/>
        <w:ind w:firstLine="480"/>
        <w:keepLines/>
        <w:keepNext/>
        <w:spacing w:line="420" w:lineRule="exact"/>
        <w:rPr>
          <w:rFonts w:hint="eastAsia" w:ascii="黑体" w:hAnsi="宋体" w:eastAsia="黑体"/>
          <w:bCs/>
          <w:sz w:val="24"/>
          <w:szCs w:val="24"/>
        </w:rPr>
        <w:outlineLvl w:val="3"/>
      </w:pPr>
      <w:r/>
      <w:bookmarkStart w:id="156" w:name="_Toc513029238"/>
      <w:r/>
      <w:bookmarkStart w:id="157" w:name="_Toc16938554"/>
      <w:r/>
      <w:bookmarkStart w:id="158" w:name="_Toc20823310"/>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rPr>
          <w:rFonts w:hint="eastAsia" w:ascii="黑体" w:hAnsi="宋体" w:eastAsia="黑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rPr>
          <w:rFonts w:hint="eastAsia" w:ascii="宋体" w:hAnsi="宋体"/>
          <w:bCs/>
          <w:sz w:val="24"/>
          <w:szCs w:val="24"/>
        </w:rPr>
      </w:r>
      <w:r/>
    </w:p>
    <w:p>
      <w:pPr>
        <w:pStyle w:val="910"/>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rPr>
          <w:rFonts w:hint="eastAsia" w:ascii="宋体" w:hAnsi="宋体"/>
          <w:bCs/>
          <w:sz w:val="24"/>
          <w:szCs w:val="24"/>
        </w:rPr>
      </w:r>
      <w:r/>
    </w:p>
    <w:p>
      <w:pPr>
        <w:pStyle w:val="910"/>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0"/>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0"/>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0"/>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rPr>
      </w:r>
      <w:r/>
    </w:p>
    <w:p>
      <w:pPr>
        <w:pStyle w:val="910"/>
        <w:ind w:firstLine="480"/>
        <w:spacing w:line="42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0"/>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0"/>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w:t>
      </w:r>
      <w:r>
        <w:rPr>
          <w:rFonts w:hint="eastAsia" w:ascii="宋体" w:hAnsi="宋体"/>
          <w:sz w:val="24"/>
          <w:szCs w:val="24"/>
          <w:highlight w:val="none"/>
        </w:rPr>
        <w:t xml:space="preserve">址：南通市海门区</w:t>
      </w:r>
      <w:r>
        <w:rPr>
          <w:rFonts w:hint="eastAsia" w:ascii="宋体" w:hAnsi="宋体"/>
          <w:sz w:val="24"/>
          <w:szCs w:val="24"/>
          <w:highlight w:val="none"/>
          <w:lang w:val="en-US" w:eastAsia="zh-CN"/>
        </w:rPr>
        <w:t xml:space="preserve">北京中路600号1410</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17318300121</w:t>
      </w:r>
      <w:r>
        <w:rPr>
          <w:rFonts w:hint="eastAsia" w:ascii="宋体" w:hAnsi="宋体"/>
          <w:sz w:val="24"/>
          <w:szCs w:val="24"/>
          <w:highlight w:val="none"/>
        </w:rPr>
        <w:t xml:space="preserve"> 。</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910"/>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910"/>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910"/>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rPr>
          <w:rFonts w:hint="eastAsia" w:ascii="黑体" w:hAnsi="宋体" w:eastAsia="黑体"/>
          <w:bCs/>
          <w:sz w:val="24"/>
          <w:szCs w:val="24"/>
        </w:rPr>
      </w:r>
      <w:r/>
    </w:p>
    <w:p>
      <w:pPr>
        <w:pStyle w:val="910"/>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10"/>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10"/>
        <w:ind w:firstLine="480"/>
        <w:keepLines/>
        <w:keepNext/>
        <w:spacing w:line="420" w:lineRule="exact"/>
        <w:rPr>
          <w:rFonts w:hint="eastAsia"/>
          <w:b/>
          <w:bCs/>
          <w:sz w:val="24"/>
          <w:szCs w:val="24"/>
        </w:rPr>
        <w:outlineLvl w:val="2"/>
      </w:pPr>
      <w:r/>
      <w:bookmarkStart w:id="160" w:name="_Toc120614220"/>
      <w:r/>
      <w:bookmarkStart w:id="161" w:name="_Toc20823308"/>
      <w:r/>
      <w:bookmarkStart w:id="162" w:name="_Toc513029236"/>
      <w:r/>
      <w:bookmarkStart w:id="163" w:name="_Toc16938552"/>
      <w:r>
        <w:rPr>
          <w:rFonts w:hint="eastAsia"/>
          <w:b/>
          <w:bCs/>
          <w:sz w:val="24"/>
          <w:szCs w:val="24"/>
        </w:rPr>
        <w:t xml:space="preserve">七、授予合同</w:t>
      </w:r>
      <w:bookmarkEnd w:id="160"/>
      <w:r>
        <w:rPr>
          <w:rFonts w:hint="eastAsia"/>
          <w:b/>
          <w:bCs/>
          <w:sz w:val="24"/>
          <w:szCs w:val="24"/>
        </w:rPr>
      </w:r>
      <w:r/>
    </w:p>
    <w:p>
      <w:pPr>
        <w:pStyle w:val="910"/>
        <w:ind w:firstLine="480"/>
        <w:keepLines/>
        <w:keepNext/>
        <w:spacing w:line="42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rPr>
          <w:rFonts w:hint="eastAsia" w:ascii="黑体" w:hAnsi="宋体" w:eastAsia="黑体"/>
          <w:bCs/>
          <w:sz w:val="24"/>
          <w:szCs w:val="24"/>
        </w:rPr>
      </w:r>
      <w:r/>
    </w:p>
    <w:p>
      <w:pPr>
        <w:pStyle w:val="910"/>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10"/>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10"/>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10"/>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rPr>
          <w:rFonts w:hint="eastAsia" w:ascii="黑体" w:hAnsi="宋体" w:eastAsia="黑体"/>
          <w:bCs/>
          <w:sz w:val="24"/>
          <w:szCs w:val="24"/>
        </w:rPr>
      </w:r>
      <w:r/>
    </w:p>
    <w:p>
      <w:pPr>
        <w:pStyle w:val="910"/>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910"/>
        <w:ind w:firstLine="480"/>
        <w:keepLines/>
        <w:keepNext/>
        <w:spacing w:line="420" w:lineRule="exact"/>
        <w:rPr>
          <w:rFonts w:ascii="黑体" w:hAnsi="宋体" w:eastAsia="黑体"/>
          <w:bCs/>
          <w:sz w:val="24"/>
          <w:szCs w:val="24"/>
        </w:rPr>
        <w:outlineLvl w:val="3"/>
      </w:pPr>
      <w:r/>
      <w:bookmarkEnd w:id="164"/>
      <w:r/>
      <w:bookmarkEnd w:id="165"/>
      <w:r/>
      <w:bookmarkEnd w:id="166"/>
      <w:r/>
      <w:bookmarkStart w:id="167" w:name="_Toc513029242"/>
      <w:r/>
      <w:bookmarkStart w:id="168" w:name="_Toc120614221"/>
      <w:r/>
      <w:bookmarkStart w:id="169" w:name="_Toc20823314"/>
      <w:r/>
      <w:bookmarkStart w:id="170" w:name="_Toc479757207"/>
      <w:r/>
      <w:bookmarkStart w:id="171" w:name="_Toc16938558"/>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910"/>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910"/>
        <w:ind w:firstLine="420"/>
        <w:spacing w:line="400" w:lineRule="exact"/>
        <w:rPr>
          <w:rFonts w:hint="eastAsia"/>
          <w:szCs w:val="21"/>
        </w:rPr>
      </w:pPr>
      <w:r>
        <w:rPr>
          <w:rFonts w:hint="eastAsia"/>
          <w:szCs w:val="21"/>
        </w:rPr>
      </w:r>
      <w:r/>
    </w:p>
    <w:p>
      <w:pPr>
        <w:pStyle w:val="910"/>
        <w:spacing w:line="500" w:lineRule="exact"/>
        <w:rPr>
          <w:rFonts w:hint="eastAsia" w:ascii="宋体" w:hAnsi="宋体"/>
          <w:bCs/>
          <w:sz w:val="24"/>
          <w:szCs w:val="24"/>
        </w:rPr>
      </w:pPr>
      <w:r>
        <w:rPr>
          <w:rFonts w:hint="eastAsia" w:ascii="宋体" w:hAnsi="宋体"/>
          <w:bCs/>
          <w:sz w:val="24"/>
          <w:szCs w:val="24"/>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1024"/>
        <w:rPr>
          <w:rFonts w:hint="eastAsia" w:ascii="黑体" w:eastAsia="黑体"/>
          <w:bCs/>
          <w:sz w:val="44"/>
          <w:szCs w:val="28"/>
        </w:rPr>
      </w:pPr>
      <w:r>
        <w:rPr>
          <w:rFonts w:hint="eastAsia" w:ascii="黑体" w:eastAsia="黑体"/>
          <w:bCs/>
          <w:sz w:val="44"/>
          <w:szCs w:val="28"/>
        </w:rPr>
      </w:r>
      <w:r/>
    </w:p>
    <w:p>
      <w:pPr>
        <w:pStyle w:val="1024"/>
        <w:rPr>
          <w:rFonts w:hint="eastAsia" w:ascii="黑体" w:eastAsia="黑体"/>
          <w:bCs/>
          <w:sz w:val="44"/>
          <w:szCs w:val="28"/>
        </w:rPr>
      </w:pPr>
      <w:r>
        <w:rPr>
          <w:rFonts w:hint="eastAsia" w:ascii="黑体" w:eastAsia="黑体"/>
          <w:bCs/>
          <w:sz w:val="44"/>
          <w:szCs w:val="28"/>
        </w:rPr>
      </w:r>
      <w:r/>
    </w:p>
    <w:p>
      <w:pPr>
        <w:pStyle w:val="1024"/>
        <w:rPr>
          <w:rFonts w:hint="eastAsia" w:ascii="黑体" w:eastAsia="黑体"/>
          <w:bCs/>
          <w:sz w:val="44"/>
          <w:szCs w:val="28"/>
        </w:rPr>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rPr>
          <w:rFonts w:hint="eastAsia" w:ascii="黑体" w:eastAsia="黑体"/>
          <w:bCs/>
          <w:sz w:val="44"/>
          <w:szCs w:val="28"/>
        </w:rPr>
        <w:outlineLvl w:val="0"/>
      </w:pPr>
      <w:r>
        <w:rPr>
          <w:rFonts w:hint="eastAsia" w:ascii="黑体" w:eastAsia="黑体"/>
          <w:bCs/>
          <w:sz w:val="44"/>
          <w:szCs w:val="28"/>
        </w:rPr>
      </w:r>
      <w:r/>
    </w:p>
    <w:p>
      <w:pPr>
        <w:pStyle w:val="910"/>
        <w:ind w:firstLine="2640"/>
        <w:jc w:val="left"/>
        <w:keepNext/>
        <w:rPr>
          <w:rFonts w:ascii="宋体" w:hAnsi="宋体"/>
          <w:bCs/>
          <w:sz w:val="24"/>
          <w:szCs w:val="24"/>
          <w:highlight w:val="yellow"/>
        </w:rPr>
        <w:outlineLvl w:val="0"/>
      </w:pPr>
      <w:r/>
      <w:bookmarkEnd w:id="167"/>
      <w:r/>
      <w:bookmarkEnd w:id="168"/>
      <w:r/>
      <w:bookmarkEnd w:id="169"/>
      <w:r/>
      <w:bookmarkEnd w:id="170"/>
      <w:r/>
      <w:bookmarkEnd w:id="171"/>
      <w:r/>
      <w:bookmarkStart w:id="172" w:name="_Hlt16619350"/>
      <w:r/>
      <w:bookmarkStart w:id="173" w:name="_Toc20823346"/>
      <w:r/>
      <w:bookmarkStart w:id="174" w:name="_Toc16938590"/>
      <w:r/>
      <w:bookmarkStart w:id="175" w:name="_Toc120614244"/>
      <w:r/>
      <w:bookmarkStart w:id="176" w:name="_Toc479757211"/>
      <w:r/>
      <w:bookmarkStart w:id="177" w:name="_Toc462564139"/>
      <w:r>
        <w:rPr>
          <w:rFonts w:hint="eastAsia" w:ascii="黑体" w:eastAsia="黑体"/>
          <w:bCs/>
          <w:sz w:val="44"/>
          <w:szCs w:val="28"/>
        </w:rPr>
        <w:t xml:space="preserve">第三章  合同文本</w:t>
      </w:r>
      <w:bookmarkStart w:id="178" w:name="_Toc16938559"/>
      <w:r/>
      <w:bookmarkStart w:id="179" w:name="_Toc3995"/>
      <w:r/>
      <w:bookmarkStart w:id="180" w:name="_Toc20823315"/>
      <w:r/>
      <w:bookmarkStart w:id="181" w:name="_Toc513029243"/>
      <w:r>
        <w:rPr>
          <w:rFonts w:ascii="宋体" w:hAnsi="宋体"/>
          <w:bCs/>
          <w:sz w:val="24"/>
          <w:szCs w:val="24"/>
          <w:highlight w:val="yellow"/>
        </w:rPr>
      </w:r>
      <w:r/>
    </w:p>
    <w:p>
      <w:pPr>
        <w:pStyle w:val="910"/>
        <w:jc w:val="center"/>
        <w:widowControl w:val="off"/>
        <w:rPr>
          <w:rFonts w:ascii="宋体" w:hAnsi="宋体" w:eastAsia="宋体" w:cs="宋体"/>
          <w:b/>
          <w:bCs/>
          <w:color w:val="000000"/>
          <w:spacing w:val="-20"/>
          <w:sz w:val="32"/>
          <w:szCs w:val="32"/>
          <w:lang w:val="en-US" w:eastAsia="zh-CN" w:bidi="ar-SA"/>
        </w:rPr>
      </w:pPr>
      <w:r/>
      <w:bookmarkEnd w:id="178"/>
      <w:r/>
      <w:bookmarkEnd w:id="179"/>
      <w:r/>
      <w:bookmarkEnd w:id="180"/>
      <w:r/>
      <w:bookmarkEnd w:id="181"/>
      <w:r>
        <w:rPr>
          <w:rFonts w:ascii="宋体" w:hAnsi="宋体" w:eastAsia="宋体" w:cs="宋体"/>
          <w:b/>
          <w:bCs/>
          <w:color w:val="000000"/>
          <w:spacing w:val="-20"/>
          <w:sz w:val="32"/>
          <w:szCs w:val="32"/>
          <w:lang w:val="en-US" w:eastAsia="zh-CN" w:bidi="ar-SA"/>
        </w:rPr>
      </w:r>
      <w:r/>
    </w:p>
    <w:p>
      <w:pPr>
        <w:pStyle w:val="910"/>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10"/>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76"/>
        <w:rPr>
          <w:lang w:val="en-US" w:eastAsia="zh-CN"/>
        </w:rPr>
      </w:pPr>
      <w:r>
        <w:rPr>
          <w:lang w:val="en-US" w:eastAsia="zh-CN"/>
        </w:rPr>
      </w:r>
      <w:r/>
    </w:p>
    <w:p>
      <w:pPr>
        <w:pStyle w:val="910"/>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910"/>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910"/>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10"/>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76"/>
      </w:pPr>
      <w:r/>
      <w:r/>
    </w:p>
    <w:p>
      <w:pPr>
        <w:pStyle w:val="910"/>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10"/>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南通市海门区应急管理局采购消防快速处置装备项目</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rPr>
      </w:r>
      <w:r/>
    </w:p>
    <w:p>
      <w:pPr>
        <w:pStyle w:val="910"/>
        <w:ind w:left="420"/>
        <w:spacing w:line="360" w:lineRule="auto"/>
        <w:rPr>
          <w:rFonts w:hint="eastAsia"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val="en-US" w:eastAsia="zh-CN"/>
        </w:rPr>
      </w:r>
      <w:r/>
    </w:p>
    <w:p>
      <w:pPr>
        <w:pStyle w:val="910"/>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南通市海门区应急管理局       </w:t>
      </w:r>
      <w:r>
        <w:rPr>
          <w:rFonts w:ascii="Times New Roman" w:hAnsi="Times New Roman" w:eastAsia="宋体" w:cs="Times New Roman"/>
          <w:color w:val="000000"/>
          <w:sz w:val="28"/>
          <w:szCs w:val="28"/>
          <w:lang w:val="en-US" w:eastAsia="zh-CN"/>
        </w:rPr>
      </w:r>
      <w:r/>
    </w:p>
    <w:p>
      <w:pPr>
        <w:pStyle w:val="910"/>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910"/>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10"/>
        <w:rPr>
          <w:rFonts w:ascii="Times New Roman" w:hAnsi="Times New Roman" w:eastAsia="宋体" w:cs="Times New Roman"/>
          <w:color w:val="000000"/>
        </w:rPr>
      </w:pPr>
      <w:r>
        <w:rPr>
          <w:rFonts w:ascii="Times New Roman" w:hAnsi="Times New Roman" w:eastAsia="宋体" w:cs="Times New Roman"/>
          <w:color w:val="000000"/>
        </w:rPr>
      </w:r>
      <w:r/>
    </w:p>
    <w:p>
      <w:pPr>
        <w:pStyle w:val="910"/>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10"/>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10"/>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10"/>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10"/>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76"/>
      </w:pPr>
      <w:r/>
      <w:r/>
    </w:p>
    <w:p>
      <w:pPr>
        <w:pStyle w:val="910"/>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910"/>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10"/>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910"/>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910"/>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910"/>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910"/>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91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南通市海门区应急管理局</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91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Times New Roman" w:hAnsi="Times New Roman" w:eastAsia="宋体" w:cs="Times New Roman"/>
          <w:color w:val="000000"/>
        </w:rPr>
      </w:r>
      <w:r/>
    </w:p>
    <w:p>
      <w:pPr>
        <w:pStyle w:val="94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943"/>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南通市海门区应急管理局采购消防快速处置装备项目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43"/>
        <w:ind w:left="0"/>
        <w:spacing w:after="0" w:line="400" w:lineRule="exact"/>
        <w:tabs>
          <w:tab w:val="left" w:pos="999" w:leader="none"/>
        </w:tabs>
        <w:rPr>
          <w:rFonts w:ascii="宋体" w:hAnsi="宋体" w:eastAsia="宋体" w:cs="Times New Roman"/>
          <w:color w:val="000000"/>
          <w:szCs w:val="21"/>
          <w:lang w:val="en-US" w:eastAsia="zh-CN"/>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lang w:val="en-US" w:eastAsia="zh-CN"/>
        </w:rPr>
      </w:r>
      <w:r/>
    </w:p>
    <w:p>
      <w:pPr>
        <w:pStyle w:val="94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910"/>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ascii="宋体" w:hAnsi="宋体" w:eastAsia="宋体" w:cs="宋体"/>
          <w:color w:val="000000"/>
          <w:szCs w:val="21"/>
          <w:lang w:val="en"/>
        </w:rPr>
      </w:r>
      <w:r/>
    </w:p>
    <w:p>
      <w:pPr>
        <w:pStyle w:val="910"/>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rPr>
          <w:rFonts w:ascii="宋体" w:hAnsi="宋体" w:eastAsia="宋体" w:cs="Times New Roman"/>
          <w:color w:val="000000"/>
          <w:szCs w:val="21"/>
          <w:u w:val="single"/>
        </w:rPr>
      </w:r>
      <w:r/>
    </w:p>
    <w:p>
      <w:pPr>
        <w:pStyle w:val="910"/>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rPr>
          <w:rFonts w:ascii="宋体" w:hAnsi="宋体" w:eastAsia="宋体" w:cs="宋体"/>
          <w:color w:val="000000"/>
          <w:szCs w:val="21"/>
        </w:rPr>
      </w:r>
      <w:r/>
    </w:p>
    <w:p>
      <w:pPr>
        <w:pStyle w:val="910"/>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10"/>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3"/>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23"/>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10"/>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10"/>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10"/>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10"/>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10"/>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1023"/>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10"/>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910"/>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910"/>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10"/>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910"/>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910"/>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910"/>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10"/>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1023"/>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3"/>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10"/>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1023"/>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1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910"/>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10"/>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1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91"/>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910"/>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910"/>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highlight w:val="none"/>
          <w:u w:val="none"/>
          <w:lang w:val="en-US" w:eastAsia="zh-CN"/>
        </w:rPr>
        <w:t xml:space="preserve">分期付款：</w:t>
      </w:r>
      <w:r>
        <w:rPr>
          <w:rFonts w:hint="eastAsia" w:ascii="宋体" w:hAnsi="宋体" w:eastAsia="宋体" w:cs="Times New Roman"/>
          <w:color w:val="000000"/>
          <w:szCs w:val="21"/>
          <w:highlight w:val="none"/>
          <w:lang w:val="en-US" w:eastAsia="zh-CN"/>
        </w:rPr>
        <w:t xml:space="preserve">货到验收合格后，至2027年1月后支付合同价的80%，质保期满后付剩余合同价的20%</w:t>
      </w:r>
      <w:r>
        <w:rPr>
          <w:rFonts w:hint="eastAsia" w:ascii="宋体" w:hAnsi="宋体" w:eastAsia="宋体" w:cs="Times New Roman"/>
          <w:color w:val="000000"/>
          <w:szCs w:val="21"/>
          <w:highlight w:val="none"/>
          <w:u w:val="single"/>
          <w:lang w:val="en-US" w:eastAsia="zh-CN"/>
        </w:rPr>
      </w:r>
      <w:r/>
    </w:p>
    <w:p>
      <w:pPr>
        <w:pStyle w:val="910"/>
        <w:numPr>
          <w:ilvl w:val="0"/>
          <w:numId w:val="6"/>
        </w:numPr>
        <w:ind w:firstLine="420"/>
        <w:spacing w:line="400" w:lineRule="exact"/>
        <w:rPr>
          <w:rFonts w:ascii="宋体" w:hAnsi="宋体" w:eastAsia="宋体" w:cs="Times New Roman"/>
          <w:b/>
          <w:color w:val="000000"/>
          <w:szCs w:val="21"/>
          <w:u w:val="single"/>
        </w:rPr>
      </w:pPr>
      <w:r>
        <w:rPr>
          <w:rFonts w:hint="eastAsia" w:ascii="宋体" w:hAnsi="宋体" w:eastAsia="宋体" w:cs="Times New Roman"/>
          <w:b/>
          <w:color w:val="000000"/>
          <w:szCs w:val="21"/>
        </w:rPr>
        <w:t xml:space="preserve">合同履行</w:t>
      </w:r>
      <w:r>
        <w:rPr>
          <w:rFonts w:ascii="宋体" w:hAnsi="宋体" w:eastAsia="宋体" w:cs="Times New Roman"/>
          <w:b/>
          <w:color w:val="000000"/>
          <w:szCs w:val="21"/>
          <w:u w:val="single"/>
        </w:rPr>
      </w:r>
      <w:r/>
    </w:p>
    <w:p>
      <w:pPr>
        <w:pStyle w:val="910"/>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910"/>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10"/>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1023"/>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10"/>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910"/>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910"/>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910"/>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91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1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910"/>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10"/>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910"/>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910"/>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91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10"/>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10"/>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rPr>
          <w:rFonts w:ascii="宋体" w:hAnsi="宋体" w:eastAsia="宋体" w:cs="Times New Roman"/>
          <w:bCs/>
          <w:color w:val="000000"/>
          <w:szCs w:val="21"/>
          <w:u w:val="single"/>
        </w:rPr>
      </w:r>
      <w:r/>
    </w:p>
    <w:p>
      <w:pPr>
        <w:pStyle w:val="910"/>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1023"/>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10"/>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910"/>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910"/>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10"/>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22"/>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22"/>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22"/>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22"/>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10"/>
        <w:ind w:firstLine="420"/>
        <w:spacing w:line="400" w:lineRule="exact"/>
        <w:rPr>
          <w:rFonts w:ascii="宋体" w:hAnsi="宋体" w:eastAsia="宋体" w:cs="Times New Roman"/>
          <w:b/>
          <w:bCs/>
          <w:color w:val="000000"/>
          <w:szCs w:val="21"/>
        </w:rPr>
      </w:pPr>
      <w:r>
        <w:rPr>
          <w:rFonts w:ascii="Times New Roman" w:hAnsi="Times New Roman" w:eastAsia="宋体" w:cs="Times New Roman"/>
          <w:color w:val="000000"/>
          <w:lang w:val="en"/>
        </w:rPr>
        <w:t xml:space="preserve"> </w:t>
      </w:r>
      <w:r>
        <w:rPr>
          <w:rFonts w:ascii="宋体" w:hAnsi="宋体" w:eastAsia="宋体" w:cs="Times New Roman"/>
          <w:b/>
          <w:bCs/>
          <w:color w:val="000000"/>
          <w:szCs w:val="21"/>
        </w:rPr>
      </w:r>
      <w:r/>
    </w:p>
    <w:p>
      <w:pPr>
        <w:pStyle w:val="991"/>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10"/>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rPr>
                <w:rFonts w:ascii="Times New Roman" w:hAnsi="Times New Roman" w:eastAsia="宋体" w:cs="Times New Roman"/>
                <w:color w:val="000000"/>
              </w:rPr>
            </w:r>
            <w:r/>
          </w:p>
        </w:tc>
        <w:tc>
          <w:tcPr>
            <w:gridSpan w:val="2"/>
            <w:tcW w:w="4098" w:type="dxa"/>
            <w:vAlign w:val="center"/>
            <w:textDirection w:val="lrTb"/>
            <w:noWrap w:val="false"/>
          </w:tcPr>
          <w:p>
            <w:pPr>
              <w:pStyle w:val="910"/>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1171"/>
        </w:trPr>
        <w:tc>
          <w:tcPr>
            <w:tcW w:w="1126" w:type="dxa"/>
            <w:vAlign w:val="center"/>
            <w:vMerge w:val="restart"/>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10"/>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10"/>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910"/>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8403" w:type="dxa"/>
            <w:vAlign w:val="center"/>
            <w:textDirection w:val="lrTb"/>
            <w:noWrap w:val="false"/>
          </w:tcPr>
          <w:p>
            <w:pPr>
              <w:pStyle w:val="943"/>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910"/>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910"/>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910"/>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910"/>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910"/>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910"/>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910"/>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910"/>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910"/>
        <w:numPr>
          <w:ilvl w:val="0"/>
          <w:numId w:val="10"/>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910"/>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ascii="宋体" w:hAnsi="宋体" w:eastAsia="宋体" w:cs="Times New Roman"/>
          <w:color w:val="000000"/>
          <w:szCs w:val="21"/>
        </w:rPr>
      </w:r>
      <w:r/>
    </w:p>
    <w:p>
      <w:pPr>
        <w:pStyle w:val="1023"/>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10"/>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910"/>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910"/>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910"/>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910"/>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910"/>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910"/>
        <w:numPr>
          <w:ilvl w:val="0"/>
          <w:numId w:val="11"/>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91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1023"/>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10"/>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910"/>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1023"/>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3"/>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910"/>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10"/>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910"/>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10"/>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3"/>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910"/>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910"/>
        <w:numPr>
          <w:ilvl w:val="0"/>
          <w:numId w:val="12"/>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910"/>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910"/>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910"/>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04"/>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eastAsia="宋体" w:cs="Times New Roman"/>
                <w:color w:val="000000"/>
                <w:szCs w:val="21"/>
                <w:lang w:val="zh-CN" w:eastAsia="zh-CN"/>
              </w:rPr>
            </w:r>
            <w:r/>
          </w:p>
          <w:p>
            <w:pPr>
              <w:pStyle w:val="910"/>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eastAsia="宋体" w:cs="Times New Roman"/>
                <w:color w:val="000000"/>
                <w:szCs w:val="21"/>
                <w:lang w:val="zh-CN" w:eastAsia="zh-CN"/>
              </w:rPr>
            </w:r>
            <w:r/>
          </w:p>
          <w:p>
            <w:pPr>
              <w:pStyle w:val="910"/>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rPr>
                <w:rFonts w:hint="eastAsia" w:ascii="宋体" w:hAnsi="宋体" w:eastAsia="宋体" w:cs="宋体"/>
                <w:color w:val="000000"/>
              </w:rPr>
            </w:r>
            <w:r/>
          </w:p>
          <w:p>
            <w:pPr>
              <w:pStyle w:val="910"/>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eastAsia="宋体" w:cs="宋体"/>
                <w:color w:val="000000"/>
                <w:lang w:val="en-US" w:eastAsia="zh-CN"/>
              </w:rPr>
            </w:r>
            <w:r/>
          </w:p>
          <w:p>
            <w:pPr>
              <w:pStyle w:val="910"/>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rPr>
                <w:rFonts w:hint="eastAsia" w:ascii="宋体" w:hAnsi="宋体" w:eastAsia="宋体" w:cs="宋体"/>
                <w:color w:val="000000"/>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3"/>
        </w:trPr>
        <w:tc>
          <w:tcPr>
            <w:tcW w:w="1607" w:type="dxa"/>
            <w:vAlign w:val="center"/>
            <w:vMerge w:val="restart"/>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5170" w:type="dxa"/>
            <w:vAlign w:val="center"/>
            <w:textDirection w:val="lrTb"/>
            <w:noWrap w:val="false"/>
          </w:tcPr>
          <w:p>
            <w:pPr>
              <w:pStyle w:val="910"/>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25"/>
        </w:trPr>
        <w:tc>
          <w:tcPr>
            <w:tcW w:w="1607" w:type="dxa"/>
            <w:vAlign w:val="center"/>
            <w:vMerge w:val="continue"/>
            <w:textDirection w:val="lrTb"/>
            <w:noWrap w:val="false"/>
          </w:tcPr>
          <w:p>
            <w:pPr>
              <w:pStyle w:val="910"/>
              <w:jc w:val="center"/>
              <w:rPr>
                <w:rFonts w:ascii="宋体" w:hAnsi="宋体" w:eastAsia="宋体" w:cs="Times New Roman"/>
                <w:color w:val="000000"/>
                <w:szCs w:val="21"/>
              </w:rPr>
            </w:pP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5170" w:type="dxa"/>
            <w:vAlign w:val="center"/>
            <w:textDirection w:val="lrTb"/>
            <w:noWrap w:val="false"/>
          </w:tcPr>
          <w:p>
            <w:pPr>
              <w:pStyle w:val="910"/>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5170" w:type="dxa"/>
            <w:vAlign w:val="center"/>
            <w:textDirection w:val="lrTb"/>
            <w:noWrap w:val="false"/>
          </w:tcPr>
          <w:p>
            <w:pPr>
              <w:pStyle w:val="910"/>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5170" w:type="dxa"/>
            <w:vAlign w:val="center"/>
            <w:textDirection w:val="lrTb"/>
            <w:noWrap w:val="false"/>
          </w:tcPr>
          <w:p>
            <w:pPr>
              <w:pStyle w:val="910"/>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10"/>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1023"/>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10"/>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highlight w:val="none"/>
                <w:lang w:val="en-US" w:eastAsia="zh-CN"/>
              </w:rPr>
              <w:t xml:space="preserve">货到验收合格后，支2027年1月后支付合同价的80%，质保期满后付剩余合同价的20%</w:t>
            </w:r>
            <w:r>
              <w:rPr>
                <w:rFonts w:hint="eastAsia" w:ascii="宋体" w:hAnsi="宋体" w:eastAsia="宋体" w:cs="Times New Roman"/>
                <w:color w:val="000000"/>
                <w:szCs w:val="21"/>
                <w:lang w:eastAsia="zh-CN"/>
              </w:rPr>
            </w:r>
            <w:r/>
          </w:p>
        </w:tc>
      </w:tr>
      <w:tr>
        <w:trPr>
          <w:trHeight w:val="697"/>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履约保证金退还时间及逾期退还的违约金</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w:t>
            </w:r>
            <w:r>
              <w:rPr>
                <w:rFonts w:hint="eastAsia" w:ascii="宋体" w:hAnsi="宋体" w:eastAsia="宋体" w:cs="Times New Roman"/>
                <w:color w:val="000000"/>
                <w:szCs w:val="21"/>
                <w:lang w:val="en-US" w:eastAsia="zh-CN"/>
              </w:rPr>
              <w:t xml:space="preserve">项目验收合格</w:t>
            </w:r>
            <w:r>
              <w:rPr>
                <w:rFonts w:hint="eastAsia" w:ascii="宋体" w:hAnsi="宋体" w:eastAsia="宋体" w:cs="Times New Roman"/>
                <w:color w:val="000000"/>
                <w:szCs w:val="21"/>
              </w:rPr>
              <w:t xml:space="preserve">）后退还</w:t>
            </w:r>
            <w:r>
              <w:rPr>
                <w:rFonts w:ascii="宋体" w:hAnsi="宋体" w:eastAsia="宋体" w:cs="Times New Roman"/>
                <w:color w:val="000000"/>
                <w:szCs w:val="21"/>
              </w:rPr>
            </w:r>
            <w:r/>
          </w:p>
        </w:tc>
      </w:tr>
      <w:tr>
        <w:trPr>
          <w:trHeight w:val="784"/>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84"/>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73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10"/>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10"/>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rPr>
                <w:rFonts w:ascii="宋体" w:hAnsi="宋体" w:eastAsia="宋体" w:cs="Times New Roman"/>
                <w:color w:val="000000"/>
                <w:szCs w:val="21"/>
                <w:u w:val="none"/>
              </w:rPr>
            </w:r>
            <w:r/>
          </w:p>
          <w:p>
            <w:pPr>
              <w:pStyle w:val="910"/>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rPr>
                <w:rFonts w:ascii="宋体" w:hAnsi="宋体" w:eastAsia="宋体" w:cs="Times New Roman"/>
                <w:color w:val="000000"/>
                <w:szCs w:val="21"/>
                <w:u w:val="none"/>
              </w:rPr>
            </w:r>
            <w:r/>
          </w:p>
          <w:p>
            <w:pPr>
              <w:pStyle w:val="910"/>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rPr>
                <w:rFonts w:ascii="宋体" w:hAnsi="宋体" w:eastAsia="宋体" w:cs="Times New Roman"/>
                <w:color w:val="000000"/>
                <w:szCs w:val="21"/>
                <w:u w:val="none"/>
              </w:rPr>
            </w:r>
            <w:r/>
          </w:p>
          <w:p>
            <w:pPr>
              <w:pStyle w:val="910"/>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rPr>
                <w:rFonts w:ascii="宋体" w:hAnsi="宋体" w:eastAsia="宋体" w:cs="Times New Roman"/>
                <w:color w:val="000000"/>
                <w:szCs w:val="21"/>
                <w:u w:val="single"/>
              </w:rPr>
            </w:r>
            <w:r/>
          </w:p>
        </w:tc>
      </w:tr>
      <w:tr>
        <w:trPr>
          <w:trHeight w:val="90"/>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5170" w:type="dxa"/>
            <w:vAlign w:val="center"/>
            <w:textDirection w:val="lrTb"/>
            <w:noWrap w:val="false"/>
          </w:tcPr>
          <w:p>
            <w:pPr>
              <w:pStyle w:val="910"/>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rPr>
                <w:rFonts w:ascii="宋体" w:hAnsi="宋体" w:eastAsia="宋体" w:cs="宋体"/>
                <w:iCs/>
                <w:color w:val="000000"/>
                <w:szCs w:val="21"/>
              </w:rPr>
            </w:r>
            <w:r/>
          </w:p>
          <w:p>
            <w:pPr>
              <w:pStyle w:val="910"/>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rPr>
                <w:rFonts w:ascii="宋体" w:hAnsi="宋体" w:eastAsia="宋体" w:cs="宋体"/>
                <w:iCs/>
                <w:color w:val="000000"/>
                <w:szCs w:val="21"/>
              </w:rPr>
            </w:r>
            <w:r/>
          </w:p>
          <w:p>
            <w:pPr>
              <w:pStyle w:val="910"/>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rPr>
                <w:rFonts w:ascii="宋体" w:hAnsi="宋体" w:eastAsia="宋体" w:cs="Times New Roman"/>
                <w:color w:val="000000"/>
                <w:szCs w:val="21"/>
                <w:u w:val="single"/>
              </w:rPr>
            </w:r>
            <w:r/>
          </w:p>
        </w:tc>
      </w:tr>
      <w:tr>
        <w:trPr>
          <w:trHeight w:val="770"/>
        </w:trPr>
        <w:tc>
          <w:tcPr>
            <w:tcW w:w="1607" w:type="dxa"/>
            <w:vAlign w:val="center"/>
            <w:textDirection w:val="lrTb"/>
            <w:noWrap w:val="false"/>
          </w:tcPr>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10"/>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742"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5170" w:type="dxa"/>
            <w:vAlign w:val="center"/>
            <w:textDirection w:val="lrTb"/>
            <w:noWrap w:val="false"/>
          </w:tcPr>
          <w:p>
            <w:pPr>
              <w:pStyle w:val="910"/>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rPr>
                <w:rFonts w:ascii="宋体" w:hAnsi="宋体" w:eastAsia="宋体" w:cs="Times New Roman"/>
                <w:color w:val="000000"/>
                <w:szCs w:val="21"/>
              </w:rPr>
            </w:r>
            <w:r/>
          </w:p>
        </w:tc>
      </w:tr>
    </w:tbl>
    <w:p>
      <w:pPr>
        <w:pStyle w:val="91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1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6"/>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6"/>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6"/>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6"/>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10"/>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Pr>
          <w:rFonts w:ascii="宋体" w:hAnsi="宋体"/>
          <w:sz w:val="24"/>
          <w:szCs w:val="24"/>
        </w:rPr>
      </w:r>
      <w:r/>
    </w:p>
    <w:p>
      <w:pPr>
        <w:pStyle w:val="910"/>
        <w:numPr>
          <w:ilvl w:val="0"/>
          <w:numId w:val="13"/>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trHeight w:val="488"/>
        </w:trPr>
        <w:tc>
          <w:tcPr>
            <w:tcW w:w="1301" w:type="dxa"/>
            <w:vAlign w:val="center"/>
            <w:textDirection w:val="lrTb"/>
            <w:noWrap w:val="false"/>
          </w:tcPr>
          <w:p>
            <w:pPr>
              <w:pStyle w:val="910"/>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4731" w:type="dxa"/>
            <w:vAlign w:val="center"/>
            <w:textDirection w:val="lrTb"/>
            <w:noWrap w:val="false"/>
          </w:tcPr>
          <w:p>
            <w:pPr>
              <w:pStyle w:val="910"/>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650" w:type="dxa"/>
            <w:vAlign w:val="center"/>
            <w:textDirection w:val="lrTb"/>
            <w:noWrap w:val="false"/>
          </w:tcPr>
          <w:p>
            <w:pPr>
              <w:pStyle w:val="910"/>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822"/>
        </w:trPr>
        <w:tc>
          <w:tcPr>
            <w:tcW w:w="1301" w:type="dxa"/>
            <w:vAlign w:val="center"/>
            <w:textDirection w:val="lrTb"/>
            <w:noWrap w:val="false"/>
          </w:tcPr>
          <w:p>
            <w:pPr>
              <w:pStyle w:val="910"/>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731" w:type="dxa"/>
            <w:vAlign w:val="top"/>
            <w:textDirection w:val="lrTb"/>
            <w:noWrap w:val="false"/>
          </w:tcPr>
          <w:p>
            <w:pPr>
              <w:pStyle w:val="910"/>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南通市海门区应急管理局采购消防快速处置装备项目</w:t>
            </w:r>
            <w:r>
              <w:rPr>
                <w:rFonts w:hint="eastAsia" w:ascii="宋体" w:hAnsi="宋体" w:eastAsia="宋体" w:cs="宋体"/>
                <w:sz w:val="24"/>
                <w:szCs w:val="24"/>
                <w:lang w:eastAsia="zh-CN"/>
              </w:rPr>
            </w:r>
            <w:r/>
          </w:p>
        </w:tc>
        <w:tc>
          <w:tcPr>
            <w:tcW w:w="2650" w:type="dxa"/>
            <w:vAlign w:val="center"/>
            <w:textDirection w:val="lrTb"/>
            <w:noWrap w:val="false"/>
          </w:tcPr>
          <w:p>
            <w:pPr>
              <w:pStyle w:val="910"/>
              <w:jc w:val="center"/>
              <w:spacing w:line="0" w:lineRule="atLeast"/>
              <w:rPr>
                <w:rFonts w:hint="eastAsia" w:ascii="宋体" w:hAnsi="宋体" w:cs="宋体"/>
                <w:sz w:val="24"/>
                <w:szCs w:val="24"/>
              </w:rPr>
            </w:pPr>
            <w:r>
              <w:rPr>
                <w:rFonts w:hint="eastAsia" w:ascii="宋体" w:hAnsi="宋体" w:cs="宋体"/>
                <w:sz w:val="24"/>
                <w:szCs w:val="24"/>
                <w:lang w:val="en-US" w:eastAsia="zh-CN"/>
              </w:rPr>
              <w:t xml:space="preserve">工</w:t>
            </w:r>
            <w:r>
              <w:rPr>
                <w:rFonts w:hint="eastAsia" w:ascii="宋体" w:hAnsi="宋体" w:cs="宋体"/>
                <w:sz w:val="24"/>
                <w:szCs w:val="24"/>
              </w:rPr>
              <w:t xml:space="preserve">业</w:t>
            </w:r>
            <w:r>
              <w:rPr>
                <w:rFonts w:hint="eastAsia" w:ascii="宋体" w:hAnsi="宋体" w:cs="宋体"/>
                <w:sz w:val="24"/>
                <w:szCs w:val="24"/>
              </w:rPr>
            </w:r>
            <w:r/>
          </w:p>
        </w:tc>
      </w:tr>
    </w:tbl>
    <w:p>
      <w:pPr>
        <w:pStyle w:val="910"/>
        <w:spacing w:line="0" w:lineRule="atLeast"/>
        <w:rPr>
          <w:rFonts w:hint="eastAsia" w:ascii="宋体" w:hAnsi="宋体" w:cs="宋体"/>
          <w:b/>
          <w:sz w:val="24"/>
          <w:szCs w:val="24"/>
        </w:rPr>
      </w:pPr>
      <w:r>
        <w:rPr>
          <w:rFonts w:hint="eastAsia" w:ascii="宋体" w:hAnsi="宋体" w:cs="宋体"/>
          <w:b/>
          <w:sz w:val="24"/>
          <w:szCs w:val="24"/>
        </w:rPr>
        <w:t xml:space="preserve">二、采购需求</w:t>
      </w:r>
      <w:r>
        <w:rPr>
          <w:rFonts w:hint="eastAsia" w:ascii="宋体" w:hAnsi="宋体" w:cs="宋体"/>
          <w:b/>
          <w:sz w:val="24"/>
          <w:szCs w:val="24"/>
        </w:rPr>
      </w:r>
      <w:r/>
    </w:p>
    <w:p>
      <w:pPr>
        <w:pStyle w:val="910"/>
        <w:ind w:firstLine="480"/>
        <w:spacing w:line="360" w:lineRule="auto"/>
        <w:rPr>
          <w:rFonts w:hint="eastAsia" w:ascii="宋体" w:hAnsi="宋体" w:cs="宋体"/>
          <w:sz w:val="24"/>
          <w:szCs w:val="24"/>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南通市海门区应急管理局采购消防快速处置装备项目</w:t>
      </w:r>
      <w:r>
        <w:rPr>
          <w:rFonts w:hint="eastAsia" w:ascii="宋体" w:hAnsi="宋体" w:cs="宋体"/>
          <w:sz w:val="24"/>
          <w:szCs w:val="24"/>
        </w:rPr>
      </w:r>
      <w:r/>
    </w:p>
    <w:p>
      <w:pPr>
        <w:pStyle w:val="910"/>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（一）采购清单：</w:t>
      </w:r>
      <w:r>
        <w:rPr>
          <w:rFonts w:hint="eastAsia" w:ascii="宋体" w:hAnsi="宋体" w:cs="宋体"/>
          <w:b/>
          <w:bCs/>
          <w:sz w:val="24"/>
          <w:szCs w:val="24"/>
        </w:rPr>
      </w:r>
      <w:r/>
    </w:p>
    <w:tbl>
      <w:tblPr>
        <w:tblW w:w="1095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5574"/>
        <w:gridCol w:w="1013"/>
        <w:gridCol w:w="863"/>
        <w:gridCol w:w="2264"/>
      </w:tblGrid>
      <w:tr>
        <w:trPr>
          <w:trHeight w:val="384"/>
          <w:tblHeader/>
        </w:trPr>
        <w:tc>
          <w:tcPr>
            <w:tcW w:w="1241"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装备名称</w:t>
            </w:r>
            <w:r>
              <w:rPr>
                <w:rFonts w:hint="eastAsia" w:ascii="宋体" w:hAnsi="宋体" w:eastAsia="宋体" w:cs="宋体"/>
                <w:i w:val="0"/>
                <w:iCs w:val="0"/>
                <w:color w:val="000000"/>
                <w:sz w:val="18"/>
                <w:szCs w:val="18"/>
                <w:u w:val="none"/>
              </w:rPr>
            </w:r>
            <w:r/>
          </w:p>
        </w:tc>
        <w:tc>
          <w:tcPr>
            <w:tcW w:w="5574"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主要参数</w:t>
            </w:r>
            <w:r>
              <w:rPr>
                <w:rFonts w:hint="eastAsia" w:ascii="宋体" w:hAnsi="宋体" w:eastAsia="宋体" w:cs="宋体"/>
                <w:i w:val="0"/>
                <w:iCs w:val="0"/>
                <w:color w:val="000000"/>
                <w:sz w:val="18"/>
                <w:szCs w:val="18"/>
                <w:u w:val="none"/>
                <w:lang w:val="en-US" w:eastAsia="zh-CN" w:bidi="ar"/>
              </w:rPr>
            </w:r>
            <w:r/>
          </w:p>
        </w:tc>
        <w:tc>
          <w:tcPr>
            <w:tcW w:w="1013"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照片</w:t>
            </w:r>
            <w:r>
              <w:rPr>
                <w:rFonts w:hint="eastAsia" w:ascii="宋体" w:hAnsi="宋体" w:eastAsia="宋体" w:cs="宋体"/>
                <w:i w:val="0"/>
                <w:iCs w:val="0"/>
                <w:color w:val="000000"/>
                <w:sz w:val="18"/>
                <w:szCs w:val="18"/>
                <w:u w:val="none"/>
                <w:lang w:val="en-US" w:eastAsia="zh-CN" w:bidi="ar"/>
              </w:rPr>
            </w:r>
            <w:r/>
          </w:p>
        </w:tc>
      </w:tr>
      <w:tr>
        <w:trPr>
          <w:trHeight w:val="4933"/>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灭火防护服</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1、款式：大衣样式，立领带护领，前中采用阻燃树脂拉链连接，配有门襟；下摆设斜插口袋；袖口带可调节袢；前胸、后背、下摆、手臂部位设360°环形反光带；腰部配可调节腰带；</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2、服装外层采用</w:t>
            </w:r>
            <w:r>
              <w:rPr>
                <w:rFonts w:ascii="SimSun" w:hAnsi="SimSun" w:eastAsia="SimSun" w:cs="SimSun"/>
                <w:color w:val="000000"/>
                <w:sz w:val="18"/>
                <w:highlight w:val="none"/>
              </w:rPr>
              <w:t xml:space="preserve">采用藏蓝色</w:t>
            </w:r>
            <w:r>
              <w:rPr>
                <w:rFonts w:hint="eastAsia" w:ascii="宋体" w:hAnsi="宋体" w:eastAsia="宋体" w:cs="宋体"/>
                <w:i w:val="0"/>
                <w:iCs w:val="0"/>
                <w:color w:val="000000"/>
                <w:sz w:val="18"/>
                <w:szCs w:val="18"/>
                <w:u w:val="none"/>
                <w:lang w:val="en-US" w:eastAsia="zh-CN"/>
              </w:rPr>
              <w:t xml:space="preserve">，外层、里布均采用阻燃梭织面料，所有拉链、魔术贴等配件均为阻燃材质；</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3、外层面料性能要求：</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3.1 阻燃性能：损毁长度≤90mm，阴燃时间≤2s，续燃时间≤2s；</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3.2 断裂强力：经、纬向≥450N；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3.3 撕破强力：经、纬向≥20N；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3.4 色牢度：耐水洗色牢度≥4级；</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3.5缩水率：≤3%</w:t>
            </w:r>
            <w:r/>
            <w:r>
              <w:rPr>
                <w:rFonts w:hint="eastAsia" w:ascii="宋体" w:hAnsi="宋体" w:eastAsia="宋体" w:cs="宋体"/>
                <w:i w:val="0"/>
                <w:iCs w:val="0"/>
                <w:color w:val="000000"/>
                <w:sz w:val="18"/>
                <w:szCs w:val="18"/>
                <w:u w:val="none"/>
                <w:lang w:val="en-US" w:eastAsia="zh-CN"/>
              </w:rP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4、里布面料性能要求：</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4.1 阻燃性能：损毁长度≤90mm，阴燃时间≤4s，续燃时间≤2s； </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4.2 断裂强力：经、纬向≥350N；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4.3 撕破强力：经、纬向≥10N；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4.4 色牢度：耐水洗色牢度≥4级，耐汗渍色牢度≥4级，耐干摩擦≥4级；</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4.5缩水率：≤3%；</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4.6甲醛含量：≤75mg/kg；</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4.7 pH值：4~8.5。</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390</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件</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column">
                        <wp:posOffset>24765</wp:posOffset>
                      </wp:positionH>
                      <wp:positionV relativeFrom="paragraph">
                        <wp:posOffset>1470025</wp:posOffset>
                      </wp:positionV>
                      <wp:extent cx="1138555" cy="105791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3855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2;o:allowoverlap:true;o:allowincell:true;mso-position-horizontal-relative:text;margin-left:1.9pt;mso-position-horizontal:absolute;mso-position-vertical-relative:text;margin-top:115.8pt;mso-position-vertical:absolute;width:89.6pt;height:83.3pt;mso-wrap-distance-left:9.0pt;mso-wrap-distance-top:0.0pt;mso-wrap-distance-right:9.0pt;mso-wrap-distance-bottom:0.0pt;" wrapcoords="99963 -8 0 0 0 100000 99963 100009 37 100009 100000 100000 100000 0 37 -8 99963 -8" stroked="f">
                      <v:path textboxrect="0,0,0,0"/>
                      <w10:wrap type="tight"/>
                      <v:imagedata r:id="rId13"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660"/>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40mm消防水带</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1、符合《消防水带》GB6246-2011的要求；</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2、外层材质采用高强度涤纶长丝线，内衬聚氨酯材料；</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3、设计工作压力≥1.6MPa，爆破压力≥6.0 MPa，单位长度重量≤130g/m，水带编织层与衬里之间的附着强度≥30N/25mm，延伸率≤3%，膨胀率≤5%，扯断伸长率≥350%，扯断强度≥40MPa；</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4、水带口径为40mm，长度≥30m；</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5、水带两头均配有40口径的快速接口，水带和接口捆绑处有水带护套。</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406</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盘</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217805</wp:posOffset>
                      </wp:positionH>
                      <wp:positionV relativeFrom="paragraph">
                        <wp:posOffset>222885</wp:posOffset>
                      </wp:positionV>
                      <wp:extent cx="1116330" cy="988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33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51;o:allowoverlap:true;o:allowincell:true;mso-position-horizontal-relative:text;margin-left:17.1pt;mso-position-horizontal:absolute;mso-position-vertical-relative:text;margin-top:17.6pt;mso-position-vertical:absolute;width:87.9pt;height:77.8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847"/>
        </w:trPr>
        <w:tc>
          <w:tcPr>
            <w:tcW w:w="1241" w:type="dxa"/>
            <w:vAlign w:val="center"/>
            <w:textDirection w:val="lrTb"/>
            <w:noWrap w:val="false"/>
          </w:tcPr>
          <w:p>
            <w:pPr>
              <w:pStyle w:val="910"/>
              <w:jc w:val="center"/>
              <w:spacing w:line="320" w:lineRule="exac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消火栓转换接口（65卡转40母）</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 GB12514《消防接口》标准要求；</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2、使用公称压力≥2.5MPa；</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3、表面光亮、无毛刺、无伤痕；</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4、型号：65卡转40母。</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374</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337820</wp:posOffset>
                      </wp:positionH>
                      <wp:positionV relativeFrom="paragraph">
                        <wp:posOffset>61595</wp:posOffset>
                      </wp:positionV>
                      <wp:extent cx="849630" cy="7169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496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50;o:allowoverlap:true;o:allowincell:true;mso-position-horizontal-relative:text;margin-left:26.6pt;mso-position-horizontal:absolute;mso-position-vertical-relative:text;margin-top:4.8pt;mso-position-vertical:absolute;width:66.9pt;height:56.4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92"/>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40mm消防水枪（基础款）</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1、符合GB8181-2005《消防水枪》标准；</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2、直流射程≥30m；</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3、直流流量≥6L/s、最大喷雾角时的流量≥9L/s；</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4、通过旋转枪头实行直流和喷雾形式的转换，接口公称直径：40mm。</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374</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把</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column">
                        <wp:posOffset>189865</wp:posOffset>
                      </wp:positionH>
                      <wp:positionV relativeFrom="paragraph">
                        <wp:posOffset>-112394</wp:posOffset>
                      </wp:positionV>
                      <wp:extent cx="792480" cy="1061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rot="16199998">
                                <a:off x="0" y="0"/>
                                <a:ext cx="792480"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49;o:allowoverlap:true;o:allowincell:true;mso-position-horizontal-relative:text;margin-left:14.9pt;mso-position-horizontal:absolute;mso-position-vertical-relative:text;margin-top:-8.8pt;mso-position-vertical:absolute;width:62.4pt;height:83.6pt;mso-wrap-distance-left:9.0pt;mso-wrap-distance-top:0.0pt;mso-wrap-distance-right:9.0pt;mso-wrap-distance-bottom:0.0pt;rotation:269;" wrapcoords="99963 -8 0 0 0 100000 99963 100009 37 100009 100000 100000 100000 0 37 -8 99963 -8" stroked="f">
                      <v:path textboxrect="0,0,0,0"/>
                      <w10:wrap type="tight"/>
                      <v:imagedata r:id="rId16"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92"/>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 xml:space="preserve">锂电池专用灭火器（手提式）</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 资质：带3C认证，附溯源码与检测报告</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 规格：9L不锈钢手提款，适用温度-10℃~55℃</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 灭火能力：3A/14B/E/75F，喷射≥3米，快速降温、防锂电复燃</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 安全：绝缘药剂，可灭高压新能源火情</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 药剂：环保无腐蚀，残留易冲洗</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 质保：整机保3年，药剂有效期5年</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highlight w:val="none"/>
                <w:lang w:val="en-US" w:eastAsia="zh-CN"/>
              </w:rPr>
              <w:t xml:space="preserve">692</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highlight w:val="none"/>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mc:AlternateContent>
                <mc:Choice Requires="wpg">
                  <w:drawing>
                    <wp:inline xmlns:wp="http://schemas.openxmlformats.org/drawingml/2006/wordprocessingDrawing" distT="0" distB="0" distL="0" distR="0">
                      <wp:extent cx="939175" cy="11131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9175" cy="1113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0pt;height:87.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18"/>
                <w:szCs w:val="18"/>
                <w:lang w:val="en-US" w:eastAsia="zh-CN"/>
              </w:rPr>
            </w:r>
            <w:r/>
          </w:p>
        </w:tc>
      </w:tr>
      <w:tr>
        <w:trPr>
          <w:trHeight w:val="2397"/>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灭火毯（电动汽车用）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1、玻璃纤维材质，二氧化硅含量≥96%，无PFAS，阻燃等级A1；</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2、耐火温度：1300℃30分钟无熔融，1000℃1小时</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N/25mm，径向≥150N，纬向≥110N；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3、重量≤32.5 kg（不含包装）；</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4、规格6*9m；</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5、接头强力＞450N；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6、撕裂强力＞80N；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7、拉伸强力＞2200N；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8、透气性＜5cm3/cm2/s；</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9、静电性能＜3000V+10秒，或1500V+30秒；</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10、抗切割性：测试值≥2 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187</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righ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column">
                        <wp:posOffset>168275</wp:posOffset>
                      </wp:positionH>
                      <wp:positionV relativeFrom="paragraph">
                        <wp:posOffset>501650</wp:posOffset>
                      </wp:positionV>
                      <wp:extent cx="897255" cy="9163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97254"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48;o:allowoverlap:true;o:allowincell:true;mso-position-horizontal-relative:text;margin-left:13.2pt;mso-position-horizontal:absolute;mso-position-vertical-relative:text;margin-top:39.5pt;mso-position-vertical:absolute;width:70.6pt;height:72.1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2659"/>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灭火毯（电动自行车用）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1、玻璃纤维材质，二氧化硅含量≥96%，无PFAS，阻燃等级A1；</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2、耐火温度：1300℃30分钟无熔融，1000℃1小时</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N/25mm，径向≥150N，纬向≥110N；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3、重量≤32.5 kg（不含包装）；</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4、规格4*5m；</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5、接头强力＞450N；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6、撕裂强力＞80N；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7、拉伸强力＞2200N；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8、透气性＜5cm3/cm2/s；</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9、静电性能＜3000V+10秒，或1500V+30秒；</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10、抗切割性：测试值≥2 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187</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column">
                        <wp:posOffset>78105</wp:posOffset>
                      </wp:positionH>
                      <wp:positionV relativeFrom="paragraph">
                        <wp:posOffset>440690</wp:posOffset>
                      </wp:positionV>
                      <wp:extent cx="1082040" cy="11042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8204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47;o:allowoverlap:true;o:allowincell:true;mso-position-horizontal-relative:text;margin-left:6.1pt;mso-position-horizontal:absolute;mso-position-vertical-relative:text;margin-top:34.7pt;mso-position-vertical:absolute;width:85.2pt;height:87.0pt;mso-wrap-distance-left:9.0pt;mso-wrap-distance-top:0.0pt;mso-wrap-distance-right:9.0pt;mso-wrap-distance-bottom:0.0pt;" wrapcoords="99963 -8 0 0 0 99995 99963 100005 37 100005 100000 99995 100000 0 37 -8 99963 -8" stroked="f">
                      <v:path textboxrect="0,0,0,0"/>
                      <w10:wrap type="tight"/>
                      <v:imagedata r:id="rId19"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433"/>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化学氧自救呼吸器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1、符合XF411-2003《化学氧消防自救呼吸器》标准要求；</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2、额定防护时间≥30min；</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3、佩戴质量≤1kg；</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4、硅胶半面罩，加厚反光头罩；</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5、储气袋容积≥6L；</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6、吸气中二氧化碳浓度：≤1.5%；</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7、吸气中氧气浓度：≥21%。</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390</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910"/>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个</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6" behindDoc="1" locked="0" layoutInCell="1" allowOverlap="1">
                      <wp:simplePos x="0" y="0"/>
                      <wp:positionH relativeFrom="column">
                        <wp:posOffset>21590</wp:posOffset>
                      </wp:positionH>
                      <wp:positionV relativeFrom="paragraph">
                        <wp:posOffset>150495</wp:posOffset>
                      </wp:positionV>
                      <wp:extent cx="1094740" cy="9264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9474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46;o:allowoverlap:true;o:allowincell:true;mso-position-horizontal-relative:text;margin-left:1.7pt;mso-position-horizontal:absolute;mso-position-vertical-relative:text;margin-top:11.8pt;mso-position-vertical:absolute;width:86.2pt;height:73.0pt;mso-wrap-distance-left:9.0pt;mso-wrap-distance-top:0.0pt;mso-wrap-distance-right:9.0pt;mso-wrap-distance-bottom:0.0pt;" wrapcoords="99963 -8 0 0 0 100000 99963 100009 37 100009 100000 100000 100000 0 37 -8 99963 -8" stroked="f">
                      <v:path textboxrect="0,0,0,0"/>
                      <w10:wrap type="tight"/>
                      <v:imagedata r:id="rId20"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0"/>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室外消火栓扳手</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1、加厚锻钢板体铸造；</w:t>
            </w:r>
            <w:r>
              <w:rPr>
                <w:rFonts w:hint="eastAsia" w:ascii="宋体" w:hAnsi="宋体" w:eastAsia="宋体" w:cs="宋体"/>
                <w:i w:val="0"/>
                <w:iCs w:val="0"/>
                <w:color w:val="000000"/>
                <w:sz w:val="18"/>
                <w:szCs w:val="18"/>
                <w:u w:val="none"/>
                <w:lang w:val="en-US" w:eastAsia="zh-CN"/>
              </w:rPr>
              <w:br w:type="textWrapping" w:clear="all"/>
            </w:r>
            <w:r>
              <w:rPr>
                <w:rFonts w:hint="eastAsia" w:ascii="宋体" w:hAnsi="宋体" w:eastAsia="宋体" w:cs="宋体"/>
                <w:i w:val="0"/>
                <w:iCs w:val="0"/>
                <w:color w:val="000000"/>
                <w:sz w:val="18"/>
                <w:szCs w:val="18"/>
                <w:u w:val="none"/>
                <w:lang w:val="en-US" w:eastAsia="zh-CN"/>
              </w:rPr>
              <w:t xml:space="preserve">2、大口径，内角设计，开启和关闭消火栓；</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3、开口5.5CM；</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4、长度≥37CM；</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5、重量≤1kg。</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numPr>
                <w:ilvl w:val="0"/>
                <w:numId w:val="0"/>
              </w:numPr>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201</w:t>
            </w:r>
            <w:r>
              <w:rPr>
                <w:rFonts w:ascii="宋体" w:hAnsi="宋体" w:eastAsia="宋体" w:cs="宋体"/>
                <w:sz w:val="18"/>
                <w:szCs w:val="18"/>
                <w:lang w:val="en-US" w:eastAsia="zh-CN"/>
              </w:rPr>
            </w:r>
            <w:r/>
          </w:p>
        </w:tc>
        <w:tc>
          <w:tcPr>
            <w:tcW w:w="863" w:type="dxa"/>
            <w:vAlign w:val="center"/>
            <w:textDirection w:val="lrTb"/>
            <w:noWrap w:val="false"/>
          </w:tcPr>
          <w:p>
            <w:pPr>
              <w:pStyle w:val="910"/>
              <w:numPr>
                <w:ilvl w:val="0"/>
                <w:numId w:val="0"/>
              </w:numPr>
              <w:ind w:right="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把</w:t>
            </w:r>
            <w:r>
              <w:rPr>
                <w:rFonts w:ascii="宋体" w:hAnsi="宋体" w:eastAsia="宋体" w:cs="宋体"/>
                <w:sz w:val="18"/>
                <w:szCs w:val="18"/>
                <w:lang w:val="en-US" w:eastAsia="zh-CN"/>
              </w:rPr>
            </w:r>
            <w:r/>
          </w:p>
        </w:tc>
        <w:tc>
          <w:tcPr>
            <w:tcW w:w="2264"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5" behindDoc="1" locked="0" layoutInCell="1" allowOverlap="1">
                      <wp:simplePos x="0" y="0"/>
                      <wp:positionH relativeFrom="column">
                        <wp:posOffset>200660</wp:posOffset>
                      </wp:positionH>
                      <wp:positionV relativeFrom="paragraph">
                        <wp:posOffset>54610</wp:posOffset>
                      </wp:positionV>
                      <wp:extent cx="845185" cy="654685"/>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4518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45;o:allowoverlap:true;o:allowincell:true;mso-position-horizontal-relative:text;margin-left:15.8pt;mso-position-horizontal:absolute;mso-position-vertical-relative:text;margin-top:4.3pt;mso-position-vertical:absolute;width:66.5pt;height:51.5pt;mso-wrap-distance-left:9.0pt;mso-wrap-distance-top:0.0pt;mso-wrap-distance-right:9.0pt;mso-wrap-distance-bottom:0.0pt;" wrapcoords="99958 -8 0 0 0 100000 99958 100009 37 100009 99995 100000 99995 0 37 -8 99958 -8" stroked="f">
                      <v:path textboxrect="0,0,0,0"/>
                      <w10:wrap type="tight"/>
                      <v:imagedata r:id="rId21"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223"/>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伸缩捞钩</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1、伸缩捞钩是一种可调节长度、带钩爪/钩头的便携捞取工具，适配打捞、清障、应急等多场景；</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2、铝合金杆体；</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3、长度≥3m；</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4、节数≥3；</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5、316不锈钢钩头；</w:t>
            </w:r>
            <w:r>
              <w:rPr>
                <w:rFonts w:hint="eastAsia" w:ascii="宋体" w:hAnsi="宋体" w:eastAsia="宋体" w:cs="宋体"/>
                <w:i w:val="0"/>
                <w:iCs w:val="0"/>
                <w:color w:val="000000"/>
                <w:sz w:val="18"/>
                <w:szCs w:val="18"/>
                <w:u w:val="none"/>
                <w:lang w:val="en-US" w:eastAsia="zh-CN"/>
              </w:rPr>
            </w:r>
            <w:r/>
          </w:p>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6、重量≤1kg；</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numPr>
                <w:ilvl w:val="0"/>
                <w:numId w:val="0"/>
              </w:numPr>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203</w:t>
            </w:r>
            <w:r>
              <w:rPr>
                <w:rFonts w:ascii="宋体" w:hAnsi="宋体" w:eastAsia="宋体" w:cs="宋体"/>
                <w:sz w:val="18"/>
                <w:szCs w:val="18"/>
                <w:lang w:val="en-US" w:eastAsia="zh-CN"/>
              </w:rPr>
            </w:r>
            <w:r/>
          </w:p>
        </w:tc>
        <w:tc>
          <w:tcPr>
            <w:tcW w:w="863" w:type="dxa"/>
            <w:vAlign w:val="center"/>
            <w:textDirection w:val="lrTb"/>
            <w:noWrap w:val="false"/>
          </w:tcPr>
          <w:p>
            <w:pPr>
              <w:pStyle w:val="910"/>
              <w:numPr>
                <w:ilvl w:val="0"/>
                <w:numId w:val="0"/>
              </w:numPr>
              <w:ind w:right="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4" behindDoc="1" locked="0" layoutInCell="1" allowOverlap="1">
                      <wp:simplePos x="0" y="0"/>
                      <wp:positionH relativeFrom="column">
                        <wp:posOffset>206375</wp:posOffset>
                      </wp:positionH>
                      <wp:positionV relativeFrom="paragraph">
                        <wp:posOffset>85090</wp:posOffset>
                      </wp:positionV>
                      <wp:extent cx="842010" cy="7308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4201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44;o:allowoverlap:true;o:allowincell:true;mso-position-horizontal-relative:text;margin-left:16.2pt;mso-position-horizontal:absolute;mso-position-vertical-relative:text;margin-top:6.7pt;mso-position-vertical:absolute;width:66.3pt;height:57.5pt;mso-wrap-distance-left:9.0pt;mso-wrap-distance-top:0.0pt;mso-wrap-distance-right:9.0pt;mso-wrap-distance-bottom:0.0pt;" wrapcoords="99963 -8 0 0 0 100000 99963 100009 37 100009 100000 100000 100000 0 37 -8 99963 -8" stroked="f">
                      <v:path textboxrect="0,0,0,0"/>
                      <w10:wrap type="tight"/>
                      <v:imagedata r:id="rId22"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471"/>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移车器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1、结构组件:由伸缩横梁、摆臂、撬柄、万向脚轮、助力导向轮、地面保护轮、防滑支撑架、锁销等组成；2、配有万向脚轮可使汽车任意方向移动；</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3、只接触轮胎不接触汽车的车身、轮毂或底盘；</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4、单个规格（mm）：620x350x200（±5%）；</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5、单个净重约：≤20公斤；</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6、单个承载重量：≥1000公斤（4个合计承载4000公斤）；</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7、每套数量：4个。</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14</w:t>
            </w:r>
            <w:r>
              <w:rPr>
                <w:rFonts w:ascii="宋体" w:hAnsi="宋体" w:eastAsia="宋体" w:cs="宋体"/>
                <w:sz w:val="18"/>
                <w:szCs w:val="18"/>
                <w:lang w:val="en-US" w:eastAsia="zh-CN"/>
              </w:rPr>
            </w:r>
            <w:r/>
          </w:p>
        </w:tc>
        <w:tc>
          <w:tcPr>
            <w:tcW w:w="863"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组</w:t>
            </w:r>
            <w:r>
              <w:rPr>
                <w:rFonts w:ascii="宋体" w:hAnsi="宋体" w:eastAsia="宋体" w:cs="宋体"/>
                <w:sz w:val="18"/>
                <w:szCs w:val="18"/>
                <w:lang w:val="en-US" w:eastAsia="zh-CN"/>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3" behindDoc="1" locked="0" layoutInCell="1" allowOverlap="1">
                      <wp:simplePos x="0" y="0"/>
                      <wp:positionH relativeFrom="column">
                        <wp:posOffset>111125</wp:posOffset>
                      </wp:positionH>
                      <wp:positionV relativeFrom="paragraph">
                        <wp:posOffset>114935</wp:posOffset>
                      </wp:positionV>
                      <wp:extent cx="1006475" cy="8191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06474"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0609643;o:allowoverlap:true;o:allowincell:true;mso-position-horizontal-relative:text;margin-left:8.8pt;mso-position-horizontal:absolute;mso-position-vertical-relative:text;margin-top:9.0pt;mso-position-vertical:absolute;width:79.2pt;height:64.5pt;mso-wrap-distance-left:9.0pt;mso-wrap-distance-top:0.0pt;mso-wrap-distance-right:9.0pt;mso-wrap-distance-bottom:0.0pt;" wrapcoords="99963 -8 0 0 0 100000 99963 100009 37 100009 100000 100000 100000 0 37 -8 99963 -8" stroked="f">
                      <v:path textboxrect="0,0,0,0"/>
                      <w10:wrap type="tight"/>
                      <v:imagedata r:id="rId23"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367"/>
        </w:trPr>
        <w:tc>
          <w:tcPr>
            <w:tcW w:w="1241"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小型灭火携行包 </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1、携行包为可固定式设计，适配电动自行车安装布局，可一分为二，分别置于电动自行车两侧； </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2、适配民用建筑、小型场所及电动自行车相关初期火灾扑救，满足基础灭火作业需求； </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3、可容纳空间：60米40mm水带、40mm多功能水枪2把、消火栓转换接口2个、消火栓扳手1把；  </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4、包体采用防刮、耐磨、不掉色材质，底部设有排水孔，便于排水;</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5、携行包整体自重（不带器材）≤5公斤; </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6、携行包容积满足器材装载需求，外形尺寸 35cm×25cm×40cm，单边尺寸偏差不大于 5cm；</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金属支撑框架所有拼接、对接连接处均采用加固工艺处理，连接贴合紧密、装配间隙均匀，无松动、无错位；连接处抗震动、抗拉扯、抗疲劳性能优异，长期在颠簸机动、负重携行工况下不易松脱、开裂，保障框架整体结构完整性与长期使用可靠性；</w:t>
            </w:r>
            <w:r>
              <w:rPr>
                <w:rFonts w:hint="eastAsia" w:ascii="宋体" w:hAnsi="宋体" w:eastAsia="宋体" w:cs="宋体"/>
                <w:i w:val="0"/>
                <w:iCs w:val="0"/>
                <w:color w:val="000000"/>
                <w:sz w:val="18"/>
                <w:szCs w:val="18"/>
                <w:u w:val="none"/>
                <w:lang w:val="en-US" w:eastAsia="zh-CN"/>
              </w:rPr>
            </w:r>
            <w:r/>
          </w:p>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9、携行包表面印有“消防快速处置队”字样，字体均匀分布。</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910"/>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187</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910"/>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套</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910"/>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2" behindDoc="1" locked="0" layoutInCell="1" allowOverlap="1">
                      <wp:simplePos x="0" y="0"/>
                      <wp:positionH relativeFrom="column">
                        <wp:posOffset>134620</wp:posOffset>
                      </wp:positionH>
                      <wp:positionV relativeFrom="paragraph">
                        <wp:posOffset>876935</wp:posOffset>
                      </wp:positionV>
                      <wp:extent cx="1052830" cy="8623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5283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0609642;o:allowoverlap:true;o:allowincell:true;mso-position-horizontal-relative:text;margin-left:10.6pt;mso-position-horizontal:absolute;mso-position-vertical-relative:text;margin-top:69.0pt;mso-position-vertical:absolute;width:82.9pt;height:67.9pt;mso-wrap-distance-left:9.0pt;mso-wrap-distance-top:0.0pt;mso-wrap-distance-right:9.0pt;mso-wrap-distance-bottom:0.0pt;" wrapcoords="99963 -8 0 0 0 100000 99963 100009 37 100009 100000 100000 100000 0 37 -8 99963 -8" stroked="f">
                      <v:path textboxrect="0,0,0,0"/>
                      <w10:wrap type="tight"/>
                      <v:imagedata r:id="rId24" o:title=""/>
                    </v:shape>
                  </w:pict>
                </mc:Fallback>
              </mc:AlternateContent>
            </w:r>
            <w:r>
              <w:rPr>
                <w:rFonts w:hint="eastAsia" w:ascii="宋体" w:hAnsi="宋体" w:eastAsia="宋体" w:cs="宋体"/>
                <w:i w:val="0"/>
                <w:iCs w:val="0"/>
                <w:color w:val="000000"/>
                <w:sz w:val="18"/>
                <w:szCs w:val="18"/>
                <w:u w:val="none"/>
                <w:lang w:val="en-US" w:eastAsia="zh-CN"/>
              </w:rPr>
            </w:r>
            <w:r/>
          </w:p>
        </w:tc>
      </w:tr>
    </w:tbl>
    <w:p>
      <w:pPr>
        <w:pStyle w:val="910"/>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rPr>
        <w:t xml:space="preserve">三、政府采购中实施本国产品标准及相关政策</w:t>
      </w:r>
      <w:r>
        <w:rPr>
          <w:rFonts w:hint="eastAsia" w:ascii="宋体" w:hAnsi="宋体" w:cs="宋体"/>
          <w:b/>
          <w:sz w:val="24"/>
          <w:szCs w:val="24"/>
        </w:rPr>
      </w:r>
      <w:r/>
    </w:p>
    <w:p>
      <w:pPr>
        <w:pStyle w:val="910"/>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910"/>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910"/>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910"/>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四、商务要求</w:t>
      </w:r>
      <w:r>
        <w:rPr>
          <w:rFonts w:hint="eastAsia" w:ascii="宋体" w:hAnsi="宋体" w:cs="宋体"/>
          <w:b/>
          <w:bCs/>
          <w:sz w:val="24"/>
          <w:szCs w:val="24"/>
        </w:rPr>
      </w:r>
      <w:r/>
    </w:p>
    <w:p>
      <w:pPr>
        <w:pStyle w:val="910"/>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 、交货方式及交货地点：</w:t>
      </w:r>
      <w:r>
        <w:rPr>
          <w:rFonts w:hint="eastAsia" w:ascii="宋体" w:hAnsi="宋体" w:cs="宋体"/>
          <w:b/>
          <w:bCs/>
          <w:sz w:val="24"/>
          <w:szCs w:val="24"/>
        </w:rPr>
      </w:r>
      <w:r/>
    </w:p>
    <w:p>
      <w:pPr>
        <w:pStyle w:val="910"/>
        <w:contextualSpacing/>
        <w:ind w:firstLine="480"/>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rPr>
        <w:t xml:space="preserve">1.1交付时间 ：</w:t>
      </w:r>
      <w:r>
        <w:rPr>
          <w:rFonts w:hint="eastAsia" w:ascii="宋体" w:hAnsi="宋体" w:cs="宋体"/>
          <w:b w:val="0"/>
          <w:bCs w:val="0"/>
          <w:sz w:val="24"/>
          <w:szCs w:val="24"/>
          <w:highlight w:val="none"/>
          <w:lang w:val="en-US" w:eastAsia="zh-CN"/>
        </w:rPr>
        <w:t xml:space="preserve">50日历天内交至采购单位指定地点。</w:t>
      </w:r>
      <w:r>
        <w:rPr>
          <w:rFonts w:hint="eastAsia" w:ascii="宋体" w:hAnsi="宋体" w:cs="宋体"/>
          <w:b/>
          <w:bCs/>
          <w:sz w:val="24"/>
          <w:szCs w:val="24"/>
          <w:highlight w:val="none"/>
          <w:lang w:val="en-US" w:eastAsia="zh-CN"/>
        </w:rPr>
      </w:r>
      <w:r/>
    </w:p>
    <w:p>
      <w:pPr>
        <w:pStyle w:val="910"/>
        <w:contextualSpacing/>
        <w:ind w:firstLine="480"/>
        <w:spacing w:line="400" w:lineRule="exact"/>
        <w:rPr>
          <w:rFonts w:hint="eastAsia" w:ascii="宋体" w:hAnsi="宋体" w:eastAsia="宋体" w:cs="宋体"/>
          <w:b w:val="0"/>
          <w:bCs w:val="0"/>
          <w:sz w:val="24"/>
          <w:szCs w:val="24"/>
          <w:highlight w:val="none"/>
          <w:lang w:val="en-US" w:eastAsia="zh-CN"/>
        </w:rPr>
      </w:pPr>
      <w:r>
        <w:rPr>
          <w:rFonts w:hint="eastAsia" w:ascii="宋体" w:hAnsi="宋体"/>
          <w:b/>
          <w:bCs/>
          <w:sz w:val="24"/>
          <w:szCs w:val="24"/>
          <w:highlight w:val="none"/>
        </w:rPr>
        <w:t xml:space="preserve">1.2</w:t>
      </w:r>
      <w:r>
        <w:rPr>
          <w:rFonts w:hint="eastAsia" w:ascii="宋体" w:hAnsi="宋体"/>
          <w:b/>
          <w:bCs/>
          <w:sz w:val="24"/>
          <w:szCs w:val="24"/>
          <w:highlight w:val="none"/>
          <w:lang w:val="en-US" w:eastAsia="zh-CN"/>
        </w:rPr>
        <w:t xml:space="preserve">质保</w:t>
      </w:r>
      <w:r>
        <w:rPr>
          <w:rFonts w:hint="eastAsia" w:ascii="宋体" w:hAnsi="宋体"/>
          <w:b/>
          <w:bCs/>
          <w:sz w:val="24"/>
          <w:szCs w:val="24"/>
          <w:highlight w:val="none"/>
          <w:lang w:val="zh-CN"/>
        </w:rPr>
        <w:t xml:space="preserve">服务时间：</w:t>
      </w:r>
      <w:r>
        <w:rPr>
          <w:rFonts w:hint="eastAsia" w:ascii="宋体" w:hAnsi="宋体"/>
          <w:b w:val="0"/>
          <w:bCs w:val="0"/>
          <w:sz w:val="24"/>
          <w:szCs w:val="24"/>
          <w:highlight w:val="none"/>
          <w:lang w:val="en-US" w:eastAsia="zh-CN"/>
        </w:rPr>
        <w:t xml:space="preserve">两年（锂电池专用灭火器（手提式）整机保3年，药剂有效期5年）。</w:t>
      </w:r>
      <w:r>
        <w:rPr>
          <w:rFonts w:hint="eastAsia" w:ascii="宋体" w:hAnsi="宋体" w:eastAsia="宋体" w:cs="宋体"/>
          <w:b w:val="0"/>
          <w:bCs w:val="0"/>
          <w:sz w:val="24"/>
          <w:szCs w:val="24"/>
          <w:highlight w:val="none"/>
          <w:lang w:val="en-US" w:eastAsia="zh-CN"/>
        </w:rPr>
      </w:r>
      <w:r/>
    </w:p>
    <w:p>
      <w:pPr>
        <w:pStyle w:val="910"/>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1.3交货地点：</w:t>
      </w:r>
      <w:r>
        <w:rPr>
          <w:rFonts w:hint="eastAsia" w:ascii="宋体" w:hAnsi="宋体" w:cs="宋体"/>
          <w:sz w:val="24"/>
          <w:szCs w:val="24"/>
        </w:rPr>
        <w:t xml:space="preserve">甲方指定地点 。</w:t>
      </w:r>
      <w:r>
        <w:rPr>
          <w:rFonts w:hint="eastAsia" w:ascii="宋体" w:hAnsi="宋体" w:cs="宋体"/>
          <w:sz w:val="24"/>
          <w:szCs w:val="24"/>
        </w:rPr>
      </w:r>
      <w:r/>
    </w:p>
    <w:p>
      <w:pPr>
        <w:pStyle w:val="910"/>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rPr>
          <w:rFonts w:hint="eastAsia" w:ascii="宋体" w:hAnsi="宋体" w:cs="宋体"/>
          <w:sz w:val="24"/>
          <w:szCs w:val="24"/>
        </w:rPr>
      </w:r>
      <w:r/>
    </w:p>
    <w:p>
      <w:pPr>
        <w:pStyle w:val="910"/>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2.质量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rPr>
          <w:rFonts w:hint="eastAsia" w:ascii="宋体" w:hAnsi="宋体" w:cs="宋体"/>
          <w:sz w:val="24"/>
          <w:szCs w:val="24"/>
        </w:rPr>
        <w:t xml:space="preserve">供应商应保证货物是全新、未使用过的原厂合格产品，并完全符合招标文件的质量、规格和参数的要求。</w:t>
      </w:r>
      <w:r>
        <w:rPr>
          <w:rFonts w:hint="eastAsia" w:ascii="宋体" w:hAnsi="宋体" w:cs="宋体"/>
          <w:sz w:val="24"/>
          <w:szCs w:val="24"/>
        </w:rPr>
      </w:r>
      <w:r/>
    </w:p>
    <w:p>
      <w:pPr>
        <w:pStyle w:val="910"/>
        <w:contextualSpacing/>
        <w:ind w:firstLine="480"/>
        <w:spacing w:line="400" w:lineRule="exact"/>
        <w:rPr>
          <w:rFonts w:ascii="宋体" w:hAnsi="宋体" w:eastAsia="宋体" w:cs="宋体"/>
          <w:b w:val="0"/>
          <w:bCs w:val="0"/>
          <w:sz w:val="24"/>
          <w:szCs w:val="24"/>
          <w:highlight w:val="yellow"/>
          <w:lang w:val="en-US" w:eastAsia="zh-CN"/>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.付款要求：</w:t>
      </w:r>
      <w:r>
        <w:rPr>
          <w:rFonts w:hint="eastAsia" w:ascii="宋体" w:hAnsi="宋体" w:cs="宋体"/>
          <w:b w:val="0"/>
          <w:bCs w:val="0"/>
          <w:sz w:val="24"/>
          <w:szCs w:val="24"/>
          <w:highlight w:val="none"/>
          <w:lang w:val="en-US" w:eastAsia="zh-CN"/>
        </w:rPr>
        <w:t xml:space="preserve">货到验收合格后，至2027年1月后支付合同价的80%，质保期满后付剩余合同价的20%</w:t>
      </w:r>
      <w:r>
        <w:rPr>
          <w:rFonts w:ascii="宋体" w:hAnsi="宋体" w:eastAsia="宋体" w:cs="宋体"/>
          <w:b w:val="0"/>
          <w:bCs w:val="0"/>
          <w:sz w:val="24"/>
          <w:szCs w:val="24"/>
          <w:highlight w:val="yellow"/>
          <w:lang w:val="en-US" w:eastAsia="zh-CN"/>
        </w:rPr>
      </w:r>
      <w:r/>
    </w:p>
    <w:p>
      <w:pPr>
        <w:pStyle w:val="910"/>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五、其他要求</w:t>
      </w:r>
      <w:r>
        <w:rPr>
          <w:rFonts w:hint="eastAsia" w:ascii="宋体" w:hAnsi="宋体" w:cs="宋体"/>
          <w:b/>
          <w:bCs/>
          <w:sz w:val="24"/>
          <w:szCs w:val="24"/>
        </w:rPr>
      </w:r>
      <w:r/>
    </w:p>
    <w:p>
      <w:pPr>
        <w:pStyle w:val="910"/>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rPr>
          <w:rFonts w:hint="eastAsia" w:ascii="宋体" w:hAnsi="宋体" w:cs="宋体"/>
          <w:sz w:val="24"/>
          <w:szCs w:val="24"/>
        </w:rPr>
      </w:r>
      <w:r/>
    </w:p>
    <w:p>
      <w:pPr>
        <w:pStyle w:val="910"/>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rPr>
          <w:rFonts w:hint="eastAsia" w:ascii="宋体" w:hAnsi="宋体" w:cs="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pStyle w:val="910"/>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6863" w:type="dxa"/>
            <w:vAlign w:val="top"/>
            <w:textDirection w:val="lrTb"/>
            <w:noWrap w:val="false"/>
          </w:tcPr>
          <w:p>
            <w:pPr>
              <w:pStyle w:val="910"/>
              <w:ind w:firstLine="480"/>
              <w:jc w:val="center"/>
              <w:rPr>
                <w:rFonts w:hint="eastAsia" w:ascii="宋体" w:hAnsi="宋体" w:cs="宋体"/>
                <w:sz w:val="24"/>
                <w:szCs w:val="24"/>
              </w:rPr>
            </w:pPr>
            <w:r>
              <w:rPr>
                <w:rFonts w:hint="eastAsia" w:ascii="宋体" w:hAnsi="宋体" w:cs="宋体"/>
                <w:sz w:val="24"/>
                <w:szCs w:val="24"/>
              </w:rPr>
              <w:t xml:space="preserve">核心产品</w:t>
            </w:r>
            <w:r>
              <w:rPr>
                <w:rFonts w:hint="eastAsia" w:ascii="宋体" w:hAnsi="宋体" w:cs="宋体"/>
                <w:sz w:val="24"/>
                <w:szCs w:val="24"/>
              </w:rPr>
            </w:r>
            <w:r/>
          </w:p>
        </w:tc>
      </w:tr>
      <w:tr>
        <w:trPr/>
        <w:tc>
          <w:tcPr>
            <w:tcW w:w="1147" w:type="dxa"/>
            <w:vAlign w:val="center"/>
            <w:textDirection w:val="lrTb"/>
            <w:noWrap w:val="false"/>
          </w:tcPr>
          <w:p>
            <w:pPr>
              <w:pStyle w:val="910"/>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863" w:type="dxa"/>
            <w:vAlign w:val="top"/>
            <w:textDirection w:val="lrTb"/>
            <w:noWrap w:val="false"/>
          </w:tcPr>
          <w:p>
            <w:pPr>
              <w:pStyle w:val="910"/>
              <w:rPr>
                <w:rFonts w:hint="eastAsia" w:ascii="宋体" w:hAnsi="宋体" w:cs="宋体"/>
                <w:sz w:val="24"/>
                <w:szCs w:val="24"/>
              </w:rPr>
            </w:pPr>
            <w:r>
              <w:rPr>
                <w:rFonts w:hint="eastAsia" w:ascii="宋体" w:hAnsi="宋体" w:cs="宋体"/>
                <w:sz w:val="24"/>
                <w:szCs w:val="24"/>
                <w:lang w:val="en-US" w:eastAsia="zh-CN"/>
              </w:rPr>
              <w:t xml:space="preserve">灭火防护服</w:t>
            </w:r>
            <w:r>
              <w:rPr>
                <w:rFonts w:hint="eastAsia" w:ascii="宋体" w:hAnsi="宋体" w:cs="宋体"/>
                <w:sz w:val="24"/>
                <w:szCs w:val="24"/>
              </w:rPr>
            </w:r>
            <w:r/>
          </w:p>
        </w:tc>
      </w:tr>
    </w:tbl>
    <w:p>
      <w:pPr>
        <w:pStyle w:val="910"/>
        <w:contextualSpacing/>
        <w:ind w:firstLine="480"/>
        <w:spacing w:line="400" w:lineRule="exact"/>
        <w:rPr>
          <w:rFonts w:hint="eastAsia" w:ascii="宋体" w:hAnsi="宋体" w:cs="宋体"/>
          <w:sz w:val="24"/>
          <w:szCs w:val="24"/>
        </w:rPr>
      </w:pPr>
      <w:r/>
      <w:bookmarkStart w:id="184"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w:t>
      </w:r>
      <w:r>
        <w:rPr>
          <w:rFonts w:hint="eastAsia" w:ascii="宋体" w:hAnsi="宋体" w:cs="宋体"/>
          <w:sz w:val="24"/>
          <w:szCs w:val="24"/>
          <w:lang w:val="en-US" w:eastAsia="zh-CN"/>
        </w:rPr>
        <w:t xml:space="preserve">项目验收合格</w:t>
      </w:r>
      <w:r>
        <w:rPr>
          <w:rFonts w:hint="eastAsia" w:ascii="宋体" w:hAnsi="宋体" w:cs="宋体"/>
          <w:sz w:val="24"/>
          <w:szCs w:val="24"/>
          <w:lang w:val="zh-CN"/>
        </w:rPr>
        <w:t xml:space="preserve">）后退还。</w:t>
      </w:r>
      <w:r>
        <w:rPr>
          <w:rFonts w:hint="eastAsia" w:ascii="宋体" w:hAnsi="宋体" w:cs="宋体"/>
          <w:sz w:val="24"/>
          <w:szCs w:val="24"/>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1024"/>
        <w:ind w:firstLine="0"/>
        <w:rPr>
          <w:rFonts w:hint="eastAsia" w:ascii="黑体" w:eastAsia="黑体"/>
          <w:bCs/>
          <w:sz w:val="44"/>
          <w:szCs w:val="28"/>
        </w:rPr>
      </w:pPr>
      <w:r>
        <w:rPr>
          <w:rFonts w:hint="eastAsia" w:ascii="黑体" w:eastAsia="黑体"/>
          <w:bCs/>
          <w:sz w:val="44"/>
          <w:szCs w:val="28"/>
        </w:rPr>
      </w:r>
      <w:r/>
    </w:p>
    <w:p>
      <w:pPr>
        <w:pStyle w:val="910"/>
        <w:jc w:val="center"/>
        <w:rPr>
          <w:rFonts w:hint="eastAsia" w:ascii="黑体" w:eastAsia="黑体"/>
          <w:bCs/>
          <w:sz w:val="44"/>
          <w:szCs w:val="28"/>
          <w:highlight w:val="yellow"/>
        </w:rPr>
        <w:outlineLvl w:val="0"/>
      </w:pPr>
      <w:r>
        <w:rPr>
          <w:rFonts w:hint="eastAsia" w:ascii="黑体" w:eastAsia="黑体"/>
          <w:bCs/>
          <w:sz w:val="44"/>
          <w:szCs w:val="28"/>
        </w:rPr>
        <w:t xml:space="preserve">第五章  </w:t>
      </w:r>
      <w:r>
        <w:rPr>
          <w:rFonts w:hint="eastAsia" w:ascii="黑体" w:eastAsia="黑体"/>
          <w:b/>
          <w:bCs/>
          <w:sz w:val="44"/>
          <w:szCs w:val="28"/>
          <w:highlight w:val="none"/>
        </w:rPr>
        <w:t xml:space="preserve">评标方法与评标标准</w:t>
      </w:r>
      <w:r>
        <w:rPr>
          <w:rFonts w:hint="eastAsia" w:ascii="黑体" w:eastAsia="黑体"/>
          <w:bCs/>
          <w:sz w:val="44"/>
          <w:szCs w:val="28"/>
          <w:highlight w:val="yellow"/>
        </w:rPr>
      </w:r>
      <w:r/>
    </w:p>
    <w:p>
      <w:pPr>
        <w:pStyle w:val="910"/>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rPr>
          <w:rFonts w:ascii="方正魏碑_GBK" w:hAnsi="方正魏碑_GBK" w:eastAsia="方正魏碑_GBK" w:cs="方正魏碑_GBK"/>
          <w:b/>
          <w:bCs/>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rPr>
          <w:rFonts w:hint="eastAsia" w:ascii="方正魏碑_GBK" w:hAnsi="方正魏碑_GBK" w:eastAsia="方正魏碑_GBK" w:cs="方正魏碑_GBK"/>
          <w:b/>
          <w:bCs/>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w:t>
      </w:r>
      <w:r>
        <w:rPr>
          <w:rFonts w:hint="eastAsia" w:ascii="方正魏碑_GBK" w:hAnsi="方正魏碑_GBK" w:eastAsia="方正魏碑_GBK" w:cs="方正魏碑_GBK"/>
          <w:sz w:val="24"/>
          <w:szCs w:val="24"/>
          <w:lang w:val="en-US" w:eastAsia="zh-CN"/>
        </w:rPr>
        <w:t xml:space="preserve">采用最低评标价法</w:t>
      </w:r>
      <w:r>
        <w:rPr>
          <w:rFonts w:hint="eastAsia"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lang w:val="en-US" w:eastAsia="zh-CN"/>
        </w:rPr>
        <w:t xml:space="preserve">即在全部满足招标文件实质性要求前提下，依据统一的价格要素评定最低报价，以最低报价的投标供应商作为中标供应商。如果出现相同的最低报价时，由评标委员会采取现场随机抽取的方式确定中标供应商。</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rPr>
          <w:rFonts w:hint="eastAsia" w:ascii="方正魏碑_GBK" w:hAnsi="方正魏碑_GBK" w:eastAsia="方正魏碑_GBK" w:cs="方正魏碑_GBK"/>
          <w:b/>
          <w:bCs/>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rPr>
          <w:rFonts w:hint="eastAsia" w:ascii="方正魏碑_GBK" w:hAnsi="方正魏碑_GBK" w:eastAsia="方正魏碑_GBK" w:cs="方正魏碑_GBK"/>
          <w:b/>
          <w:bCs/>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rPr>
          <w:rFonts w:hint="eastAsia" w:ascii="方正魏碑_GBK" w:hAnsi="方正魏碑_GBK" w:eastAsia="方正魏碑_GBK" w:cs="方正魏碑_GBK"/>
          <w:sz w:val="24"/>
          <w:szCs w:val="24"/>
        </w:rPr>
      </w:r>
      <w:r/>
    </w:p>
    <w:p>
      <w:pPr>
        <w:pStyle w:val="910"/>
        <w:ind w:firstLine="480"/>
        <w:jc w:val="left"/>
        <w:spacing w:line="400" w:lineRule="exact"/>
        <w:rPr>
          <w:rFonts w:ascii="宋体" w:hAnsi="宋体" w:eastAsia="方正魏碑_GBK"/>
          <w:b/>
          <w:sz w:val="24"/>
          <w:szCs w:val="24"/>
          <w:highlight w:val="none"/>
          <w:lang w:val="en-US" w:eastAsia="zh-CN"/>
        </w:rPr>
      </w:pPr>
      <w:r>
        <w:rPr>
          <w:rFonts w:hint="eastAsia" w:ascii="方正魏碑_GBK" w:hAnsi="方正魏碑_GBK" w:eastAsia="方正魏碑_GBK" w:cs="方正魏碑_GBK"/>
          <w:b/>
          <w:bCs/>
          <w:sz w:val="24"/>
          <w:szCs w:val="24"/>
          <w:highlight w:val="none"/>
        </w:rPr>
        <w:t xml:space="preserve">（三）</w:t>
      </w:r>
      <w:r>
        <w:rPr>
          <w:rFonts w:hint="eastAsia" w:ascii="方正魏碑_GBK" w:hAnsi="方正魏碑_GBK" w:eastAsia="方正魏碑_GBK" w:cs="方正魏碑_GBK"/>
          <w:b/>
          <w:bCs/>
          <w:sz w:val="24"/>
          <w:szCs w:val="24"/>
          <w:highlight w:val="none"/>
          <w:lang w:val="en-US" w:eastAsia="zh-CN"/>
        </w:rPr>
        <w:t xml:space="preserve">价格</w:t>
      </w:r>
      <w:r>
        <w:rPr>
          <w:rFonts w:hint="eastAsia" w:ascii="方正魏碑_GBK" w:hAnsi="方正魏碑_GBK" w:eastAsia="方正魏碑_GBK" w:cs="方正魏碑_GBK"/>
          <w:b/>
          <w:bCs/>
          <w:sz w:val="24"/>
          <w:szCs w:val="24"/>
          <w:highlight w:val="none"/>
          <w:lang w:val="en-US" w:eastAsia="zh-CN"/>
        </w:rPr>
        <w:t xml:space="preserve">评审</w:t>
      </w:r>
      <w:r>
        <w:rPr>
          <w:rFonts w:ascii="宋体" w:hAnsi="宋体" w:eastAsia="方正魏碑_GBK"/>
          <w:b/>
          <w:sz w:val="24"/>
          <w:szCs w:val="24"/>
          <w:highlight w:val="none"/>
          <w:lang w:val="en-US" w:eastAsia="zh-CN"/>
        </w:rPr>
      </w:r>
      <w:r/>
    </w:p>
    <w:p>
      <w:pPr>
        <w:pStyle w:val="1028"/>
        <w:contextualSpacing/>
        <w:ind w:firstLine="480"/>
        <w:keepLines w:val="0"/>
        <w:keepNext w:val="0"/>
        <w:pageBreakBefore w:val="0"/>
        <w:spacing w:line="400" w:lineRule="exact"/>
        <w:widowControl w:val="off"/>
        <w:rPr>
          <w:rFonts w:hint="eastAsia" w:ascii="方正魏碑_GBK" w:hAnsi="方正魏碑_GBK" w:eastAsia="方正魏碑_GBK" w:cs="方正魏碑_GBK"/>
          <w:sz w:val="24"/>
          <w:szCs w:val="24"/>
          <w:lang w:val="en-US" w:eastAsia="zh-CN" w:bidi="ar-SA"/>
        </w:rPr>
      </w:pPr>
      <w:r>
        <w:rPr>
          <w:rFonts w:hint="eastAsia" w:ascii="方正魏碑_GBK" w:hAnsi="方正魏碑_GBK" w:eastAsia="方正魏碑_GBK" w:cs="方正魏碑_GBK"/>
          <w:sz w:val="24"/>
          <w:szCs w:val="24"/>
          <w:lang w:val="en-US" w:eastAsia="zh-CN" w:bidi="ar-SA"/>
        </w:rPr>
        <w:t xml:space="preserve">资格条件评审结束后，由评标委员会对所有通过资格条件评审的供应商的响应文件进行评审。</w:t>
      </w:r>
      <w:r>
        <w:rPr>
          <w:rFonts w:hint="eastAsia" w:ascii="方正魏碑_GBK" w:hAnsi="方正魏碑_GBK" w:eastAsia="方正魏碑_GBK" w:cs="方正魏碑_GBK"/>
          <w:sz w:val="24"/>
          <w:szCs w:val="24"/>
          <w:lang w:val="en-US" w:eastAsia="zh-CN" w:bidi="ar-SA"/>
        </w:rPr>
      </w:r>
      <w:r/>
    </w:p>
    <w:p>
      <w:pPr>
        <w:pStyle w:val="1028"/>
        <w:contextualSpacing/>
        <w:ind w:firstLine="480"/>
        <w:keepLines w:val="0"/>
        <w:keepNext w:val="0"/>
        <w:pageBreakBefore w:val="0"/>
        <w:spacing w:line="400" w:lineRule="exact"/>
        <w:widowControl w:val="off"/>
        <w:rPr>
          <w:rFonts w:hint="eastAsia" w:ascii="方正魏碑_GBK" w:hAnsi="方正魏碑_GBK" w:eastAsia="方正魏碑_GBK" w:cs="方正魏碑_GBK"/>
          <w:sz w:val="24"/>
          <w:szCs w:val="24"/>
          <w:lang w:val="zh-CN" w:eastAsia="zh-CN" w:bidi="ar-SA"/>
        </w:rPr>
      </w:pPr>
      <w:r>
        <w:rPr>
          <w:rFonts w:hint="eastAsia" w:ascii="方正魏碑_GBK" w:hAnsi="方正魏碑_GBK" w:eastAsia="方正魏碑_GBK" w:cs="方正魏碑_GBK"/>
          <w:sz w:val="24"/>
          <w:szCs w:val="24"/>
          <w:lang w:val="en-US" w:eastAsia="zh-CN" w:bidi="ar-SA"/>
        </w:rPr>
        <w:t xml:space="preserve">评审时，评标委员会各成员应当独立对每个有效响应的文件进行评价。</w:t>
      </w:r>
      <w:r>
        <w:rPr>
          <w:rFonts w:hint="eastAsia" w:ascii="方正魏碑_GBK" w:hAnsi="方正魏碑_GBK" w:eastAsia="方正魏碑_GBK" w:cs="方正魏碑_GBK"/>
          <w:sz w:val="24"/>
          <w:szCs w:val="24"/>
          <w:lang w:val="zh-CN" w:eastAsia="zh-CN" w:bidi="ar-SA"/>
        </w:rPr>
      </w:r>
      <w:r/>
    </w:p>
    <w:p>
      <w:pPr>
        <w:pStyle w:val="910"/>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w:t>
      </w:r>
      <w:r>
        <w:rPr>
          <w:rFonts w:hint="eastAsia" w:ascii="方正魏碑_GBK" w:hAnsi="方正魏碑_GBK" w:eastAsia="方正魏碑_GBK" w:cs="方正魏碑_GBK"/>
          <w:b/>
          <w:bCs/>
          <w:sz w:val="24"/>
          <w:szCs w:val="24"/>
          <w:lang w:val="en-US" w:eastAsia="zh-CN"/>
        </w:rPr>
        <w:t xml:space="preserve">四</w:t>
      </w:r>
      <w:r>
        <w:rPr>
          <w:rFonts w:hint="eastAsia" w:ascii="方正魏碑_GBK" w:hAnsi="方正魏碑_GBK" w:eastAsia="方正魏碑_GBK" w:cs="方正魏碑_GBK"/>
          <w:b/>
          <w:bCs/>
          <w:sz w:val="24"/>
          <w:szCs w:val="24"/>
        </w:rPr>
        <w:t xml:space="preserve">）中标人的确定</w:t>
      </w:r>
      <w:r>
        <w:rPr>
          <w:rFonts w:hint="eastAsia" w:ascii="方正魏碑_GBK" w:hAnsi="方正魏碑_GBK" w:eastAsia="方正魏碑_GBK" w:cs="方正魏碑_GBK"/>
          <w:b/>
          <w:bCs/>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对中标供应商报价总表和明细表进行审核，应审核供应商投标报价是否前后一致、大小写金额是否一致、总价金额与单价汇总金额是否一致。对过高过低报价的并作为中标供应商的，应重点审核报价明细表有否重大重复报价或漏项报价等情况，一经发现，现场请中标供应商予以澄清，明显过错或不能澄清的，经超半数以上评委认定，有权取消供应商中标资格，以此类推确定中标供应商。</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认为投标人的报价明显低于其他通过符合性审查投标人的报价，有可能影响产品质量或者不能诚信履约的，应当要求其在合理的时间内提供说明，必要时提交相关证明材料；投标人不能证明其报价合理性的，评委会应当将其作为无效投标处理。</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推荐得分最高的投标人为中标供应商。如出现相同最高分，按投标报价低的推荐为中标供应商；如得分且投标报价相同的，由评委会根据技术指标优劣，优者推荐为中标供应商。评委会写出评标报告。</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委会按照</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规定的方式确定一个投标人获得中标人推荐资格，</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未规定的采取随机抽取方式确定，其他同品牌投标人不作为中标候选人。</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非单一产品采购项目，采购人应当根据采购项目技术构成、产品价格比重等合理确定核心产品，并在</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中载明。</w:t>
      </w:r>
      <w:r>
        <w:rPr>
          <w:rFonts w:hint="eastAsia" w:ascii="方正魏碑_GBK" w:hAnsi="方正魏碑_GBK" w:eastAsia="方正魏碑_GBK" w:cs="方正魏碑_GBK"/>
          <w:sz w:val="24"/>
          <w:szCs w:val="24"/>
        </w:rPr>
      </w:r>
      <w:r/>
    </w:p>
    <w:p>
      <w:pPr>
        <w:pStyle w:val="910"/>
        <w:ind w:firstLine="439"/>
        <w:jc w:val="left"/>
        <w:spacing w:line="400" w:lineRule="exact"/>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lang w:val="en-US" w:eastAsia="zh-CN"/>
        </w:rPr>
        <w:t xml:space="preserve">五</w:t>
      </w:r>
      <w:r>
        <w:rPr>
          <w:rFonts w:hint="eastAsia" w:ascii="宋体" w:hAnsi="宋体"/>
          <w:b/>
          <w:sz w:val="24"/>
          <w:szCs w:val="24"/>
        </w:rPr>
        <w:t xml:space="preserve">）政府采购政策功能落实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rPr>
          <w:rFonts w:hint="eastAsia" w:ascii="方正魏碑_GBK" w:hAnsi="方正魏碑_GBK" w:eastAsia="方正魏碑_GBK" w:cs="方正魏碑_GBK"/>
          <w:sz w:val="24"/>
          <w:szCs w:val="24"/>
        </w:rPr>
        <w:t xml:space="preserve">。</w:t>
      </w:r>
      <w:r>
        <w:rPr>
          <w:rFonts w:hint="eastAsia" w:ascii="宋体" w:hAnsi="宋体"/>
          <w:b/>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rPr>
          <w:rFonts w:hint="eastAsia" w:ascii="方正魏碑_GBK" w:hAnsi="方正魏碑_GBK" w:eastAsia="方正魏碑_GBK" w:cs="方正魏碑_GBK"/>
          <w:sz w:val="24"/>
          <w:szCs w:val="24"/>
        </w:rPr>
      </w:r>
      <w:r/>
    </w:p>
    <w:p>
      <w:pPr>
        <w:pStyle w:val="910"/>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rPr>
          <w:rFonts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rPr>
          <w:rFonts w:hint="eastAsia" w:ascii="方正魏碑_GBK" w:hAnsi="方正魏碑_GBK" w:eastAsia="方正魏碑_GBK" w:cs="方正魏碑_GBK"/>
          <w:sz w:val="24"/>
          <w:szCs w:val="24"/>
        </w:rPr>
      </w:r>
      <w:r/>
    </w:p>
    <w:p>
      <w:pPr>
        <w:pStyle w:val="910"/>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sz w:val="24"/>
          <w:szCs w:val="24"/>
        </w:rPr>
      </w:r>
      <w:r/>
    </w:p>
    <w:p>
      <w:pPr>
        <w:pStyle w:val="910"/>
        <w:jc w:val="center"/>
        <w:keepNext/>
        <w:rPr>
          <w:rFonts w:hint="eastAsia" w:ascii="黑体" w:eastAsia="黑体"/>
          <w:bCs/>
          <w:sz w:val="44"/>
          <w:szCs w:val="28"/>
        </w:rPr>
        <w:outlineLvl w:val="0"/>
      </w:pPr>
      <w:r>
        <w:rPr>
          <w:rFonts w:hint="eastAsia" w:ascii="黑体" w:eastAsia="黑体"/>
          <w:bCs/>
          <w:sz w:val="44"/>
          <w:szCs w:val="28"/>
        </w:rPr>
      </w:r>
      <w:r/>
    </w:p>
    <w:p>
      <w:pPr>
        <w:pStyle w:val="976"/>
        <w:ind w:firstLine="0"/>
        <w:rPr>
          <w:rFonts w:hint="eastAsia" w:ascii="黑体" w:eastAsia="黑体"/>
          <w:bCs/>
          <w:sz w:val="44"/>
          <w:szCs w:val="28"/>
        </w:rPr>
      </w:pPr>
      <w:r>
        <w:rPr>
          <w:rFonts w:hint="eastAsia" w:ascii="黑体" w:eastAsia="黑体"/>
          <w:bCs/>
          <w:sz w:val="44"/>
          <w:szCs w:val="28"/>
        </w:rPr>
      </w:r>
      <w:r/>
    </w:p>
    <w:p>
      <w:pPr>
        <w:pStyle w:val="910"/>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rPr>
          <w:rFonts w:hint="eastAsia" w:ascii="黑体" w:eastAsia="黑体"/>
          <w:bCs/>
          <w:sz w:val="44"/>
          <w:szCs w:val="28"/>
        </w:rPr>
      </w:r>
      <w:r/>
    </w:p>
    <w:p>
      <w:pPr>
        <w:pStyle w:val="910"/>
        <w:jc w:val="center"/>
        <w:rPr>
          <w:rFonts w:hint="eastAsia" w:ascii="宋体" w:hAnsi="宋体"/>
          <w:b/>
          <w:sz w:val="72"/>
          <w:szCs w:val="21"/>
        </w:rPr>
      </w:pPr>
      <w:r/>
      <w:bookmarkStart w:id="185" w:name="_Hlt26671244"/>
      <w:r/>
      <w:bookmarkEnd w:id="185"/>
      <w:r/>
      <w:bookmarkStart w:id="186" w:name="_Hlt26955039"/>
      <w:r/>
      <w:bookmarkEnd w:id="186"/>
      <w:r/>
      <w:bookmarkStart w:id="187" w:name="_Toc26554094"/>
      <w:r/>
      <w:bookmarkStart w:id="188" w:name="_Toc120614282"/>
      <w:r/>
      <w:bookmarkStart w:id="189" w:name="_Toc49090576"/>
      <w:r>
        <w:rPr>
          <w:rFonts w:hint="eastAsia" w:ascii="宋体" w:hAnsi="宋体"/>
          <w:b/>
          <w:sz w:val="72"/>
          <w:szCs w:val="21"/>
        </w:rPr>
      </w:r>
      <w:r/>
    </w:p>
    <w:p>
      <w:pPr>
        <w:pStyle w:val="910"/>
        <w:jc w:val="center"/>
        <w:rPr>
          <w:rFonts w:hint="eastAsia" w:ascii="宋体" w:hAnsi="宋体"/>
          <w:b/>
          <w:sz w:val="72"/>
          <w:szCs w:val="21"/>
        </w:rPr>
      </w:pPr>
      <w:r>
        <w:rPr>
          <w:rFonts w:hint="eastAsia" w:ascii="宋体" w:hAnsi="宋体"/>
          <w:b/>
          <w:sz w:val="72"/>
          <w:szCs w:val="21"/>
        </w:rPr>
      </w:r>
      <w:r/>
    </w:p>
    <w:p>
      <w:pPr>
        <w:pStyle w:val="910"/>
        <w:jc w:val="center"/>
        <w:rPr>
          <w:rFonts w:hint="eastAsia" w:ascii="宋体" w:hAnsi="宋体"/>
          <w:b/>
          <w:sz w:val="72"/>
          <w:szCs w:val="21"/>
        </w:rPr>
      </w:pPr>
      <w:r>
        <w:rPr>
          <w:rFonts w:hint="eastAsia" w:ascii="宋体" w:hAnsi="宋体"/>
          <w:b/>
          <w:sz w:val="72"/>
          <w:szCs w:val="21"/>
        </w:rPr>
      </w:r>
      <w:r/>
    </w:p>
    <w:p>
      <w:pPr>
        <w:pStyle w:val="910"/>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910"/>
        <w:jc w:val="center"/>
        <w:rPr>
          <w:rFonts w:hint="eastAsia" w:ascii="宋体" w:hAnsi="宋体"/>
          <w:b/>
          <w:sz w:val="36"/>
          <w:szCs w:val="21"/>
        </w:rPr>
      </w:pPr>
      <w:r>
        <w:rPr>
          <w:rFonts w:hint="eastAsia" w:ascii="宋体" w:hAnsi="宋体"/>
          <w:b/>
          <w:sz w:val="36"/>
          <w:szCs w:val="21"/>
        </w:rPr>
      </w:r>
      <w:r/>
    </w:p>
    <w:p>
      <w:pPr>
        <w:pStyle w:val="910"/>
        <w:jc w:val="center"/>
        <w:rPr>
          <w:rFonts w:hint="eastAsia" w:ascii="宋体" w:hAnsi="宋体"/>
          <w:b/>
          <w:sz w:val="36"/>
          <w:szCs w:val="21"/>
        </w:rPr>
      </w:pPr>
      <w:r>
        <w:rPr>
          <w:rFonts w:hint="eastAsia" w:ascii="宋体" w:hAnsi="宋体"/>
          <w:b/>
          <w:sz w:val="36"/>
          <w:szCs w:val="21"/>
        </w:rPr>
      </w:r>
      <w:r/>
    </w:p>
    <w:p>
      <w:pPr>
        <w:pStyle w:val="910"/>
        <w:jc w:val="center"/>
        <w:rPr>
          <w:rFonts w:hint="eastAsia" w:ascii="宋体" w:hAnsi="宋体"/>
          <w:b/>
          <w:sz w:val="36"/>
          <w:szCs w:val="21"/>
        </w:rPr>
      </w:pPr>
      <w:r>
        <w:rPr>
          <w:rFonts w:hint="eastAsia" w:ascii="宋体" w:hAnsi="宋体"/>
          <w:b/>
          <w:sz w:val="36"/>
          <w:szCs w:val="21"/>
        </w:rPr>
      </w:r>
      <w:r/>
    </w:p>
    <w:p>
      <w:pPr>
        <w:pStyle w:val="910"/>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10"/>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10"/>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1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10"/>
        <w:jc w:val="center"/>
        <w:spacing w:line="440" w:lineRule="exact"/>
        <w:rPr>
          <w:rFonts w:hint="eastAsia" w:ascii="宋体" w:hAnsi="宋体"/>
          <w:b/>
          <w:bCs/>
          <w:sz w:val="32"/>
          <w:szCs w:val="32"/>
        </w:rPr>
      </w:pPr>
      <w:r>
        <w:rPr>
          <w:rFonts w:hint="eastAsia" w:ascii="宋体" w:hAnsi="宋体"/>
          <w:b/>
          <w:bCs/>
          <w:sz w:val="32"/>
          <w:szCs w:val="32"/>
        </w:rPr>
      </w:r>
      <w:r/>
    </w:p>
    <w:p>
      <w:pPr>
        <w:pStyle w:val="910"/>
        <w:jc w:val="center"/>
        <w:spacing w:line="440" w:lineRule="exact"/>
        <w:rPr>
          <w:rFonts w:hint="eastAsia" w:ascii="宋体" w:hAnsi="宋体"/>
          <w:b/>
          <w:bCs/>
          <w:sz w:val="32"/>
          <w:szCs w:val="32"/>
        </w:rPr>
      </w:pPr>
      <w:r>
        <w:rPr>
          <w:rFonts w:hint="eastAsia" w:ascii="宋体" w:hAnsi="宋体"/>
          <w:b/>
          <w:bCs/>
          <w:sz w:val="32"/>
          <w:szCs w:val="32"/>
        </w:rPr>
      </w:r>
      <w:r/>
    </w:p>
    <w:p>
      <w:pPr>
        <w:pStyle w:val="910"/>
        <w:jc w:val="center"/>
        <w:spacing w:line="440" w:lineRule="exact"/>
        <w:rPr>
          <w:rFonts w:hint="eastAsia" w:ascii="宋体" w:hAnsi="宋体"/>
          <w:b/>
          <w:bCs/>
          <w:sz w:val="32"/>
          <w:szCs w:val="32"/>
        </w:rPr>
      </w:pPr>
      <w:r>
        <w:rPr>
          <w:rFonts w:hint="eastAsia" w:ascii="宋体" w:hAnsi="宋体"/>
          <w:b/>
          <w:bCs/>
          <w:sz w:val="32"/>
          <w:szCs w:val="32"/>
        </w:rPr>
      </w:r>
      <w:r/>
    </w:p>
    <w:p>
      <w:pPr>
        <w:pStyle w:val="1024"/>
        <w:rPr>
          <w:rFonts w:hint="eastAsia" w:ascii="宋体" w:hAnsi="宋体"/>
          <w:b/>
          <w:bCs/>
          <w:sz w:val="32"/>
          <w:szCs w:val="32"/>
        </w:rPr>
      </w:pPr>
      <w:r>
        <w:rPr>
          <w:rFonts w:hint="eastAsia" w:ascii="宋体" w:hAnsi="宋体"/>
          <w:b/>
          <w:bCs/>
          <w:sz w:val="32"/>
          <w:szCs w:val="32"/>
        </w:rPr>
      </w:r>
      <w:r/>
    </w:p>
    <w:p>
      <w:pPr>
        <w:pStyle w:val="1024"/>
        <w:rPr>
          <w:rFonts w:hint="eastAsia" w:ascii="宋体" w:hAnsi="宋体"/>
          <w:b/>
          <w:bCs/>
          <w:sz w:val="32"/>
          <w:szCs w:val="32"/>
        </w:rPr>
      </w:pPr>
      <w:r>
        <w:rPr>
          <w:rFonts w:hint="eastAsia" w:ascii="宋体" w:hAnsi="宋体"/>
          <w:b/>
          <w:bCs/>
          <w:sz w:val="32"/>
          <w:szCs w:val="32"/>
        </w:rPr>
      </w:r>
      <w:r/>
    </w:p>
    <w:p>
      <w:pPr>
        <w:pStyle w:val="1024"/>
        <w:rPr>
          <w:rFonts w:hint="eastAsia" w:ascii="宋体" w:hAnsi="宋体"/>
          <w:b/>
          <w:bCs/>
          <w:sz w:val="32"/>
          <w:szCs w:val="32"/>
        </w:rPr>
      </w:pPr>
      <w:r>
        <w:rPr>
          <w:rFonts w:hint="eastAsia" w:ascii="宋体" w:hAnsi="宋体"/>
          <w:b/>
          <w:bCs/>
          <w:sz w:val="32"/>
          <w:szCs w:val="32"/>
        </w:rPr>
      </w:r>
      <w:r/>
    </w:p>
    <w:p>
      <w:pPr>
        <w:pStyle w:val="1024"/>
        <w:rPr>
          <w:rFonts w:hint="eastAsia" w:ascii="宋体" w:hAnsi="宋体"/>
          <w:b/>
          <w:bCs/>
          <w:sz w:val="32"/>
          <w:szCs w:val="32"/>
        </w:rPr>
      </w:pPr>
      <w:r>
        <w:rPr>
          <w:rFonts w:hint="eastAsia" w:ascii="宋体" w:hAnsi="宋体"/>
          <w:b/>
          <w:bCs/>
          <w:sz w:val="32"/>
          <w:szCs w:val="32"/>
        </w:rPr>
      </w:r>
      <w:r/>
    </w:p>
    <w:p>
      <w:pPr>
        <w:pStyle w:val="910"/>
        <w:spacing w:line="440" w:lineRule="exact"/>
        <w:rPr>
          <w:rFonts w:hint="eastAsia" w:ascii="宋体" w:hAnsi="宋体"/>
          <w:b/>
          <w:bCs/>
          <w:sz w:val="32"/>
          <w:szCs w:val="32"/>
        </w:rPr>
      </w:pPr>
      <w:r>
        <w:rPr>
          <w:rFonts w:hint="eastAsia" w:ascii="宋体" w:hAnsi="宋体"/>
          <w:b/>
          <w:bCs/>
          <w:sz w:val="32"/>
          <w:szCs w:val="32"/>
        </w:rPr>
      </w:r>
      <w:r/>
    </w:p>
    <w:p>
      <w:pPr>
        <w:pStyle w:val="910"/>
        <w:jc w:val="center"/>
        <w:rPr>
          <w:rFonts w:hint="eastAsia" w:ascii="宋体" w:hAnsi="宋体"/>
          <w:b/>
          <w:bCs/>
          <w:sz w:val="32"/>
          <w:szCs w:val="32"/>
        </w:rPr>
      </w:pPr>
      <w:r>
        <w:rPr>
          <w:rFonts w:hint="eastAsia" w:ascii="宋体" w:hAnsi="宋体"/>
          <w:b/>
          <w:bCs/>
          <w:sz w:val="32"/>
          <w:szCs w:val="32"/>
        </w:rPr>
      </w:r>
      <w:r/>
    </w:p>
    <w:p>
      <w:pPr>
        <w:pStyle w:val="910"/>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0"/>
        <w:jc w:val="center"/>
        <w:spacing w:line="440" w:lineRule="exact"/>
        <w:rPr>
          <w:rFonts w:hint="eastAsia" w:ascii="宋体" w:hAnsi="宋体"/>
          <w:b/>
          <w:bCs/>
          <w:sz w:val="32"/>
          <w:szCs w:val="32"/>
        </w:rPr>
      </w:pPr>
      <w:r>
        <w:rPr>
          <w:rFonts w:hint="eastAsia" w:ascii="宋体" w:hAnsi="宋体"/>
          <w:b/>
          <w:bCs/>
          <w:sz w:val="32"/>
          <w:szCs w:val="32"/>
        </w:rPr>
      </w:r>
      <w:r/>
    </w:p>
    <w:p>
      <w:pPr>
        <w:pStyle w:val="910"/>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10"/>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10"/>
        <w:ind w:left="480"/>
        <w:spacing w:line="400" w:lineRule="exact"/>
        <w:rPr>
          <w:rFonts w:ascii="宋体" w:hAnsi="宋体"/>
          <w:sz w:val="24"/>
          <w:szCs w:val="21"/>
          <w:highlight w:val="none"/>
        </w:rPr>
      </w:pPr>
      <w:r>
        <w:rPr>
          <w:rFonts w:ascii="宋体" w:hAnsi="宋体"/>
          <w:sz w:val="24"/>
          <w:szCs w:val="21"/>
        </w:rPr>
        <w:t xml:space="preserve">2.</w:t>
      </w:r>
      <w:r>
        <w:rPr>
          <w:rFonts w:hint="eastAsia" w:ascii="宋体" w:hAnsi="宋体"/>
          <w:sz w:val="24"/>
          <w:szCs w:val="21"/>
        </w:rPr>
        <w:t xml:space="preserve">投</w:t>
      </w:r>
      <w:r>
        <w:rPr>
          <w:rFonts w:hint="eastAsia" w:ascii="宋体" w:hAnsi="宋体"/>
          <w:sz w:val="24"/>
          <w:szCs w:val="21"/>
          <w:highlight w:val="none"/>
        </w:rPr>
        <w:t xml:space="preserve">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910"/>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910"/>
        <w:ind w:left="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910"/>
        <w:ind w:left="480"/>
        <w:spacing w:line="400" w:lineRule="exact"/>
        <w:rPr>
          <w:rFonts w:hint="eastAsia" w:ascii="宋体" w:hAnsi="宋体"/>
          <w:sz w:val="24"/>
          <w:szCs w:val="21"/>
          <w:lang w:val="zh-CN"/>
        </w:rPr>
      </w:pPr>
      <w:r>
        <w:rPr>
          <w:rFonts w:hint="eastAsia" w:ascii="宋体" w:hAnsi="宋体"/>
          <w:sz w:val="24"/>
          <w:szCs w:val="21"/>
        </w:rPr>
        <w:t xml:space="preserve">5.</w:t>
      </w:r>
      <w:r>
        <w:rPr>
          <w:rFonts w:hint="eastAsia" w:ascii="宋体" w:hAnsi="宋体"/>
          <w:sz w:val="24"/>
          <w:szCs w:val="21"/>
          <w:lang w:val="zh-CN"/>
        </w:rPr>
        <w:t xml:space="preserve">商务技术评分标准中须提供的相关得分佐证材料</w:t>
      </w:r>
      <w:r>
        <w:rPr>
          <w:rFonts w:hint="eastAsia" w:ascii="宋体" w:hAnsi="宋体"/>
          <w:sz w:val="24"/>
          <w:szCs w:val="21"/>
          <w:lang w:val="zh-CN"/>
        </w:rPr>
      </w:r>
      <w:r/>
    </w:p>
    <w:p>
      <w:pPr>
        <w:pStyle w:val="910"/>
        <w:ind w:left="480"/>
        <w:spacing w:line="400" w:lineRule="exact"/>
        <w:rPr>
          <w:rFonts w:ascii="宋体" w:hAnsi="宋体"/>
          <w:sz w:val="24"/>
          <w:szCs w:val="21"/>
        </w:rPr>
      </w:pPr>
      <w:r>
        <w:rPr>
          <w:rFonts w:hint="eastAsia" w:ascii="宋体" w:hAnsi="宋体"/>
          <w:sz w:val="24"/>
          <w:szCs w:val="21"/>
        </w:rPr>
        <w:t xml:space="preserve">6.投标人认为需要提交的其他商务技术材料</w:t>
      </w:r>
      <w:r>
        <w:rPr>
          <w:rFonts w:ascii="宋体" w:hAnsi="宋体"/>
          <w:sz w:val="24"/>
          <w:szCs w:val="21"/>
        </w:rPr>
      </w:r>
      <w:r/>
    </w:p>
    <w:p>
      <w:pPr>
        <w:pStyle w:val="910"/>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10"/>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10"/>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10"/>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10"/>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10"/>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10"/>
        <w:ind w:left="480"/>
        <w:spacing w:line="400" w:lineRule="exact"/>
        <w:rPr>
          <w:rFonts w:ascii="宋体" w:hAnsi="宋体"/>
          <w:sz w:val="24"/>
          <w:szCs w:val="21"/>
        </w:rPr>
      </w:pPr>
      <w:r>
        <w:rPr>
          <w:rFonts w:hint="eastAsia" w:ascii="宋体" w:hAnsi="宋体"/>
          <w:sz w:val="24"/>
          <w:szCs w:val="21"/>
        </w:rPr>
        <w:t xml:space="preserve">5.参加政府采购活动前3年内在经营活动中没有重大违法记录的书面声</w:t>
      </w:r>
      <w:r>
        <w:rPr>
          <w:rFonts w:ascii="宋体" w:hAnsi="宋体"/>
          <w:sz w:val="24"/>
          <w:szCs w:val="21"/>
        </w:rPr>
      </w:r>
      <w:r/>
    </w:p>
    <w:p>
      <w:pPr>
        <w:pStyle w:val="910"/>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910"/>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10"/>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highlight w:val="yellow"/>
        </w:rPr>
      </w:r>
      <w:r/>
    </w:p>
    <w:p>
      <w:pPr>
        <w:pStyle w:val="910"/>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rPr>
          <w:rFonts w:ascii="宋体" w:hAnsi="宋体"/>
          <w:sz w:val="24"/>
          <w:szCs w:val="24"/>
        </w:rPr>
      </w:r>
      <w:r/>
    </w:p>
    <w:p>
      <w:pPr>
        <w:pStyle w:val="910"/>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10"/>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11</w:t>
      </w:r>
      <w:r>
        <w:rPr>
          <w:rFonts w:hint="eastAsia" w:ascii="宋体" w:hAnsi="宋体"/>
          <w:sz w:val="24"/>
          <w:szCs w:val="21"/>
          <w:highlight w:val="none"/>
        </w:rPr>
        <w:t xml:space="preserve">）</w:t>
      </w:r>
      <w:r>
        <w:rPr>
          <w:rFonts w:hint="eastAsia" w:ascii="宋体" w:hAnsi="宋体"/>
          <w:sz w:val="24"/>
          <w:szCs w:val="21"/>
          <w:highlight w:val="none"/>
        </w:rPr>
      </w:r>
      <w:r/>
    </w:p>
    <w:p>
      <w:pPr>
        <w:pStyle w:val="910"/>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10"/>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10"/>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12</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10"/>
        <w:ind w:firstLine="480"/>
        <w:spacing w:line="400" w:lineRule="exact"/>
        <w:rPr>
          <w:rFonts w:hint="eastAsia" w:ascii="宋体" w:hAnsi="宋体"/>
          <w:sz w:val="24"/>
          <w:szCs w:val="21"/>
        </w:rPr>
      </w:pPr>
      <w:r>
        <w:rPr>
          <w:rFonts w:hint="eastAsia" w:ascii="宋体" w:hAnsi="宋体"/>
          <w:sz w:val="24"/>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1024"/>
        <w:rPr>
          <w:rFonts w:hint="eastAsia" w:ascii="宋体" w:hAnsi="宋体"/>
          <w:szCs w:val="21"/>
        </w:rPr>
      </w:pPr>
      <w:r>
        <w:rPr>
          <w:rFonts w:hint="eastAsia" w:ascii="宋体" w:hAnsi="宋体"/>
          <w:szCs w:val="21"/>
        </w:rPr>
      </w:r>
      <w:r/>
    </w:p>
    <w:p>
      <w:pPr>
        <w:pStyle w:val="910"/>
        <w:ind w:left="480"/>
        <w:rPr>
          <w:rFonts w:ascii="宋体" w:hAnsi="宋体"/>
          <w:b/>
          <w:sz w:val="24"/>
          <w:szCs w:val="21"/>
        </w:rPr>
      </w:pPr>
      <w:r>
        <w:rPr>
          <w:rFonts w:ascii="宋体" w:hAnsi="宋体"/>
          <w:b/>
          <w:sz w:val="24"/>
          <w:szCs w:val="21"/>
        </w:rPr>
      </w:r>
      <w:r/>
    </w:p>
    <w:p>
      <w:pPr>
        <w:pStyle w:val="91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910"/>
        <w:ind w:firstLine="3520"/>
        <w:rPr>
          <w:rFonts w:hint="eastAsia" w:eastAsia="仿宋_GB2312"/>
          <w:sz w:val="32"/>
          <w:szCs w:val="32"/>
        </w:rPr>
      </w:pPr>
      <w:r>
        <w:rPr>
          <w:rFonts w:hint="eastAsia" w:ascii="宋体" w:hAnsi="宋体"/>
          <w:b/>
          <w:sz w:val="32"/>
          <w:szCs w:val="32"/>
        </w:rPr>
        <w:t xml:space="preserve">开标一览表</w:t>
      </w:r>
      <w:r>
        <w:rPr>
          <w:rFonts w:hint="eastAsia" w:eastAsia="仿宋_GB2312"/>
          <w:sz w:val="32"/>
          <w:szCs w:val="32"/>
        </w:rPr>
      </w:r>
      <w:r/>
    </w:p>
    <w:p>
      <w:pPr>
        <w:pStyle w:val="910"/>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0"/>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南通市海门区应急管理局采购消防快速处置装备项目</w:t>
      </w:r>
      <w:r>
        <w:rPr>
          <w:rFonts w:hint="eastAsia" w:eastAsia="宋体"/>
          <w:sz w:val="24"/>
          <w:szCs w:val="24"/>
          <w:lang w:eastAsia="zh-CN"/>
        </w:rPr>
      </w:r>
      <w:r/>
    </w:p>
    <w:p>
      <w:pPr>
        <w:pStyle w:val="910"/>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10"/>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0"/>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10"/>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10"/>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10"/>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10"/>
        <w:rPr>
          <w:rFonts w:ascii="宋体" w:hAnsi="宋体"/>
          <w:sz w:val="24"/>
          <w:szCs w:val="24"/>
        </w:rPr>
      </w:pPr>
      <w:r>
        <w:rPr>
          <w:rFonts w:ascii="宋体" w:hAnsi="宋体"/>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1024"/>
        <w:rPr>
          <w:rFonts w:hint="eastAsia" w:ascii="宋体" w:hAnsi="宋体"/>
          <w:b/>
        </w:rPr>
      </w:pPr>
      <w:r>
        <w:rPr>
          <w:rFonts w:hint="eastAsia" w:ascii="宋体" w:hAnsi="宋体"/>
          <w:b/>
        </w:rPr>
      </w:r>
      <w:r/>
    </w:p>
    <w:p>
      <w:pPr>
        <w:pStyle w:val="1024"/>
        <w:rPr>
          <w:rFonts w:hint="eastAsia" w:ascii="宋体" w:hAnsi="宋体"/>
          <w:b/>
        </w:rPr>
      </w:pPr>
      <w:r>
        <w:rPr>
          <w:rFonts w:hint="eastAsia" w:ascii="宋体" w:hAnsi="宋体"/>
          <w:b/>
        </w:rPr>
      </w:r>
      <w:r/>
    </w:p>
    <w:p>
      <w:pPr>
        <w:pStyle w:val="1024"/>
        <w:rPr>
          <w:rFonts w:hint="eastAsia" w:ascii="宋体" w:hAnsi="宋体"/>
          <w:b/>
        </w:rPr>
      </w:pPr>
      <w:r>
        <w:rPr>
          <w:rFonts w:hint="eastAsia" w:ascii="宋体" w:hAnsi="宋体"/>
          <w:b/>
        </w:rPr>
      </w:r>
      <w:r/>
    </w:p>
    <w:p>
      <w:pPr>
        <w:pStyle w:val="1024"/>
        <w:ind w:firstLine="0"/>
        <w:rPr>
          <w:rFonts w:hint="eastAsia" w:ascii="宋体" w:hAnsi="宋体"/>
          <w:b/>
        </w:rPr>
      </w:pPr>
      <w:r>
        <w:rPr>
          <w:rFonts w:hint="eastAsia" w:ascii="宋体" w:hAnsi="宋体"/>
          <w:b/>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22"/>
        <w:rPr>
          <w:rFonts w:hint="eastAsia" w:ascii="宋体" w:hAnsi="宋体"/>
          <w:b/>
          <w:sz w:val="24"/>
          <w:szCs w:val="24"/>
        </w:rPr>
      </w:pPr>
      <w:r>
        <w:rPr>
          <w:rFonts w:hint="eastAsia" w:ascii="宋体" w:hAnsi="宋体"/>
          <w:b/>
          <w:sz w:val="24"/>
          <w:szCs w:val="24"/>
        </w:rPr>
      </w:r>
      <w:r/>
    </w:p>
    <w:p>
      <w:pPr>
        <w:pStyle w:val="922"/>
        <w:rPr>
          <w:rFonts w:hint="eastAsia" w:ascii="宋体" w:hAnsi="宋体"/>
          <w:b/>
          <w:sz w:val="24"/>
          <w:szCs w:val="24"/>
        </w:rPr>
      </w:pPr>
      <w:r>
        <w:rPr>
          <w:rFonts w:hint="eastAsia" w:ascii="宋体" w:hAnsi="宋体"/>
          <w:b/>
          <w:sz w:val="24"/>
          <w:szCs w:val="24"/>
        </w:rPr>
      </w:r>
      <w:r/>
    </w:p>
    <w:p>
      <w:pPr>
        <w:pStyle w:val="922"/>
        <w:rPr>
          <w:rFonts w:hint="eastAsia" w:ascii="宋体" w:hAnsi="宋体"/>
          <w:b/>
          <w:sz w:val="24"/>
          <w:szCs w:val="24"/>
        </w:rPr>
      </w:pPr>
      <w:r>
        <w:rPr>
          <w:rFonts w:hint="eastAsia" w:ascii="宋体" w:hAnsi="宋体"/>
          <w:b/>
          <w:sz w:val="24"/>
          <w:szCs w:val="24"/>
        </w:rPr>
      </w:r>
      <w:r/>
    </w:p>
    <w:p>
      <w:pPr>
        <w:pStyle w:val="922"/>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hint="eastAsia" w:ascii="宋体" w:hAnsi="宋体"/>
          <w:b/>
          <w:sz w:val="24"/>
          <w:szCs w:val="24"/>
        </w:rPr>
      </w:pPr>
      <w:r>
        <w:rPr>
          <w:rFonts w:hint="eastAsia" w:ascii="宋体" w:hAnsi="宋体"/>
          <w:b/>
          <w:sz w:val="24"/>
          <w:szCs w:val="24"/>
        </w:rPr>
      </w:r>
      <w:r/>
    </w:p>
    <w:p>
      <w:pPr>
        <w:pStyle w:val="910"/>
        <w:jc w:val="left"/>
        <w:rPr>
          <w:rFonts w:ascii="宋体" w:hAnsi="宋体"/>
          <w:b/>
          <w:sz w:val="24"/>
          <w:szCs w:val="24"/>
        </w:rPr>
      </w:pPr>
      <w:r>
        <w:rPr>
          <w:rFonts w:hint="eastAsia" w:ascii="宋体" w:hAnsi="宋体"/>
          <w:b/>
          <w:sz w:val="24"/>
          <w:szCs w:val="24"/>
        </w:rPr>
        <w:t xml:space="preserve">附件2</w:t>
      </w:r>
      <w:r>
        <w:rPr>
          <w:rFonts w:ascii="宋体" w:hAnsi="宋体"/>
          <w:b/>
          <w:sz w:val="24"/>
          <w:szCs w:val="24"/>
        </w:rPr>
        <w:t xml:space="preserve"> </w:t>
      </w:r>
      <w:r>
        <w:rPr>
          <w:rFonts w:ascii="宋体" w:hAnsi="宋体"/>
          <w:b/>
          <w:sz w:val="24"/>
          <w:szCs w:val="24"/>
        </w:rPr>
      </w:r>
      <w:r/>
    </w:p>
    <w:p>
      <w:pPr>
        <w:pStyle w:val="910"/>
        <w:jc w:val="center"/>
        <w:rPr>
          <w:rFonts w:hint="eastAsia" w:ascii="宋体" w:hAnsi="宋体"/>
          <w:b/>
          <w:sz w:val="32"/>
          <w:szCs w:val="32"/>
        </w:rPr>
      </w:pPr>
      <w:r>
        <w:rPr>
          <w:rFonts w:hint="eastAsia" w:ascii="宋体" w:hAnsi="宋体" w:eastAsia="宋体" w:cs="Times New Roman"/>
          <w:b/>
          <w:color w:val="000000"/>
          <w:sz w:val="32"/>
          <w:szCs w:val="32"/>
        </w:rPr>
        <w:t xml:space="preserve">投标分项报价表</w:t>
      </w:r>
      <w:r>
        <w:rPr>
          <w:rFonts w:hint="eastAsia" w:ascii="宋体" w:hAnsi="宋体"/>
          <w:b/>
          <w:sz w:val="32"/>
          <w:szCs w:val="32"/>
        </w:rPr>
      </w:r>
      <w:r/>
    </w:p>
    <w:tbl>
      <w:tblPr>
        <w:tblW w:w="1131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7"/>
        <w:gridCol w:w="1358"/>
        <w:gridCol w:w="3660"/>
        <w:gridCol w:w="982"/>
        <w:gridCol w:w="962"/>
        <w:gridCol w:w="1000"/>
        <w:gridCol w:w="1125"/>
        <w:gridCol w:w="1669"/>
      </w:tblGrid>
      <w:tr>
        <w:trPr>
          <w:trHeight w:val="384"/>
          <w:tblHeader/>
        </w:trPr>
        <w:tc>
          <w:tcPr>
            <w:tcW w:w="557"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装备名称</w:t>
            </w:r>
            <w:r>
              <w:rPr>
                <w:rFonts w:hint="eastAsia" w:ascii="宋体" w:hAnsi="宋体" w:eastAsia="宋体" w:cs="宋体"/>
                <w:i w:val="0"/>
                <w:iCs w:val="0"/>
                <w:color w:val="000000"/>
                <w:sz w:val="15"/>
                <w:szCs w:val="15"/>
                <w:u w:val="none"/>
              </w:rPr>
            </w:r>
            <w:r/>
          </w:p>
        </w:tc>
        <w:tc>
          <w:tcPr>
            <w:gridSpan w:val="2"/>
            <w:tcW w:w="5018"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主要参数</w:t>
            </w:r>
            <w:r>
              <w:rPr>
                <w:rFonts w:hint="eastAsia" w:ascii="宋体" w:hAnsi="宋体" w:eastAsia="宋体" w:cs="宋体"/>
                <w:i w:val="0"/>
                <w:iCs w:val="0"/>
                <w:color w:val="000000"/>
                <w:sz w:val="15"/>
                <w:szCs w:val="15"/>
                <w:u w:val="none"/>
                <w:lang w:val="en-US" w:eastAsia="zh-CN" w:bidi="ar"/>
              </w:rPr>
            </w:r>
            <w:r/>
          </w:p>
        </w:tc>
        <w:tc>
          <w:tcPr>
            <w:tcW w:w="982"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单价（元）</w:t>
            </w:r>
            <w:r>
              <w:rPr>
                <w:rFonts w:ascii="宋体" w:hAnsi="宋体" w:eastAsia="宋体" w:cs="宋体"/>
                <w:i w:val="0"/>
                <w:iCs w:val="0"/>
                <w:color w:val="000000"/>
                <w:sz w:val="15"/>
                <w:szCs w:val="15"/>
                <w:u w:val="none"/>
                <w:lang w:val="en-US" w:eastAsia="zh-CN" w:bidi="ar"/>
              </w:rPr>
            </w:r>
            <w:r/>
          </w:p>
        </w:tc>
        <w:tc>
          <w:tcPr>
            <w:tcW w:w="962"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数量</w:t>
            </w:r>
            <w:r>
              <w:rPr>
                <w:rFonts w:ascii="宋体" w:hAnsi="宋体" w:eastAsia="宋体" w:cs="宋体"/>
                <w:i w:val="0"/>
                <w:iCs w:val="0"/>
                <w:color w:val="000000"/>
                <w:sz w:val="15"/>
                <w:szCs w:val="15"/>
                <w:u w:val="none"/>
                <w:lang w:val="en-US" w:eastAsia="zh-CN" w:bidi="ar"/>
              </w:rPr>
            </w:r>
            <w:r/>
          </w:p>
        </w:tc>
        <w:tc>
          <w:tcPr>
            <w:tcW w:w="1000"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单位</w:t>
            </w:r>
            <w:r>
              <w:rPr>
                <w:rFonts w:ascii="宋体" w:hAnsi="宋体" w:eastAsia="宋体" w:cs="宋体"/>
                <w:i w:val="0"/>
                <w:iCs w:val="0"/>
                <w:color w:val="000000"/>
                <w:sz w:val="15"/>
                <w:szCs w:val="15"/>
                <w:u w:val="none"/>
                <w:lang w:val="en-US" w:eastAsia="zh-CN" w:bidi="ar"/>
              </w:rPr>
            </w:r>
            <w:r/>
          </w:p>
        </w:tc>
        <w:tc>
          <w:tcPr>
            <w:tcW w:w="1125" w:type="dxa"/>
            <w:vAlign w:val="center"/>
            <w:textDirection w:val="lrTb"/>
            <w:noWrap w:val="false"/>
          </w:tcPr>
          <w:p>
            <w:pPr>
              <w:pStyle w:val="910"/>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合计（元）</w:t>
            </w:r>
            <w:r>
              <w:rPr>
                <w:rFonts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910"/>
              <w:ind w:left="0" w:right="0" w:firstLine="0"/>
              <w:jc w:val="center"/>
              <w:keepLines w:val="0"/>
              <w:keepNext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照片</w:t>
            </w:r>
            <w:r>
              <w:rPr>
                <w:rFonts w:hint="eastAsia" w:ascii="宋体" w:hAnsi="宋体" w:eastAsia="宋体" w:cs="宋体"/>
                <w:i w:val="0"/>
                <w:iCs w:val="0"/>
                <w:color w:val="000000"/>
                <w:sz w:val="15"/>
                <w:szCs w:val="15"/>
                <w:u w:val="none"/>
                <w:lang w:val="en-US" w:eastAsia="zh-CN" w:bidi="ar"/>
              </w:rPr>
            </w:r>
            <w:r/>
          </w:p>
        </w:tc>
      </w:tr>
      <w:tr>
        <w:trPr>
          <w:trHeight w:val="3881"/>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灭火防护服</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1、款式：大衣样式，立领带护领，前中采用阻燃树脂拉链连接，配有门襟；下摆设斜插口袋；袖口带可调节袢；前胸、后背、下摆、手臂部位设360°环形反光带；腰部配可调节腰带；</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2、服装外层采用藏</w:t>
            </w:r>
            <w:r>
              <w:rPr>
                <w:rFonts w:hint="eastAsia" w:ascii="宋体" w:hAnsi="宋体" w:eastAsia="宋体" w:cs="宋体"/>
                <w:i w:val="0"/>
                <w:iCs w:val="0"/>
                <w:color w:val="000000"/>
                <w:sz w:val="15"/>
                <w:szCs w:val="15"/>
                <w:u w:val="none"/>
                <w:lang w:val="en-US" w:eastAsia="zh-CN"/>
              </w:rPr>
              <w:t xml:space="preserve">蓝</w:t>
            </w:r>
            <w:r>
              <w:rPr>
                <w:rFonts w:hint="eastAsia" w:ascii="宋体" w:hAnsi="宋体" w:eastAsia="宋体" w:cs="宋体"/>
                <w:i w:val="0"/>
                <w:iCs w:val="0"/>
                <w:color w:val="000000"/>
                <w:sz w:val="15"/>
                <w:szCs w:val="15"/>
                <w:u w:val="none"/>
                <w:lang w:val="en-US" w:eastAsia="zh-CN"/>
              </w:rPr>
              <w:t xml:space="preserve">色，外层、里布均采用阻燃梭织面料，所有拉链、魔术贴等配件均为阻燃材质；</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3、外层面料性能要求：</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3.1 阻燃性能：损毁长度≤90mm，阴燃时间≤2s，续燃时间≤2s；</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3.2 断裂强力：经、纬向≥450N；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3.3 撕破强力：经、纬向≥20N；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3.4 色牢度：耐水洗色牢度≥4级；</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3.5缩水率：≤3%</w:t>
            </w:r>
            <w:r/>
            <w:r>
              <w:rPr>
                <w:rFonts w:hint="eastAsia" w:ascii="宋体" w:hAnsi="宋体" w:eastAsia="宋体" w:cs="宋体"/>
                <w:i w:val="0"/>
                <w:iCs w:val="0"/>
                <w:color w:val="000000"/>
                <w:sz w:val="15"/>
                <w:szCs w:val="15"/>
                <w:u w:val="none"/>
                <w:lang w:val="en-US" w:eastAsia="zh-CN"/>
              </w:rP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4、里布面料性能要求：</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4.1 阻燃性能：损毁长度≤90mm，阴燃时间≤4s，续燃时间≤2s； </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4.2 断裂强力：经、纬向≥350N；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4.3 撕破强力：经、纬向≥10N；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4.4 色牢度：耐水洗色牢度≥4级，耐汗渍色牢度≥4级，耐干摩擦≥4级；</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4.5缩水率：≤3%；</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4.6甲醛含量：≤75mg/kg；</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4.7 pH值：4~8.5。</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390</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件</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center"/>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1" behindDoc="1" locked="0" layoutInCell="1" allowOverlap="1">
                      <wp:simplePos x="0" y="0"/>
                      <wp:positionH relativeFrom="column">
                        <wp:posOffset>-36829</wp:posOffset>
                      </wp:positionH>
                      <wp:positionV relativeFrom="paragraph">
                        <wp:posOffset>747395</wp:posOffset>
                      </wp:positionV>
                      <wp:extent cx="1138555" cy="105791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3855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41;o:allowoverlap:true;o:allowincell:true;mso-position-horizontal-relative:text;margin-left:-2.9pt;mso-position-horizontal:absolute;mso-position-vertical-relative:text;margin-top:58.8pt;mso-position-vertical:absolute;width:89.6pt;height:83.3pt;mso-wrap-distance-left:9.0pt;mso-wrap-distance-top:0.0pt;mso-wrap-distance-right:9.0pt;mso-wrap-distance-bottom:0.0pt;" wrapcoords="99963 -8 0 0 0 100000 99963 100009 37 100009 100000 100000 100000 0 37 -8 99963 -8" stroked="f">
                      <v:path textboxrect="0,0,0,0"/>
                      <w10:wrap type="tight"/>
                      <v:imagedata r:id="rId25"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949"/>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40mm消防水带</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1、符合《消防水带》GB6246-2011的要求；</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2、外层材质采用高强度涤纶长丝线，内衬聚氨酯材料；</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3、设计工作压力≥1.6MPa，爆破压力≥6.0 MPa，单位长度重量≤130g/m，水带编织层与衬里之间的附着强度≥30N/25mm，延伸率≤3%，膨胀率≤5%，扯断伸长率≥350%，扯断强度≥40MPa；</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4、水带口径为40mm，长度≥30m；</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5、水带两头均配有40口径的快速接口，水带和接口捆绑处有水带护套。</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406</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盘</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left"/>
              <w:rPr>
                <w:rFonts w:hint="eastAsia" w:ascii="宋体" w:hAnsi="宋体" w:eastAsia="宋体" w:cs="宋体"/>
                <w:sz w:val="15"/>
                <w:szCs w:val="15"/>
              </w:rPr>
            </w:pPr>
            <w:r>
              <w:rPr>
                <w:rFonts w:hint="eastAsia" w:ascii="宋体" w:hAnsi="宋体" w:eastAsia="宋体" w:cs="宋体"/>
                <w:sz w:val="15"/>
                <w:szCs w:val="15"/>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0609640" behindDoc="1" locked="0" layoutInCell="1" allowOverlap="1">
                      <wp:simplePos x="0" y="0"/>
                      <wp:positionH relativeFrom="column">
                        <wp:posOffset>44450</wp:posOffset>
                      </wp:positionH>
                      <wp:positionV relativeFrom="paragraph">
                        <wp:posOffset>205740</wp:posOffset>
                      </wp:positionV>
                      <wp:extent cx="1116330" cy="988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1633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0609640;o:allowoverlap:true;o:allowincell:true;mso-position-horizontal-relative:text;margin-left:3.5pt;mso-position-horizontal:absolute;mso-position-vertical-relative:text;margin-top:16.2pt;mso-position-vertical:absolute;width:87.9pt;height:77.8pt;mso-wrap-distance-left:9.0pt;mso-wrap-distance-top:0.0pt;mso-wrap-distance-right:9.0pt;mso-wrap-distance-bottom:0.0pt;" wrapcoords="99963 -8 0 0 0 100000 99963 100009 37 100009 100000 100000 100000 0 37 -8 99963 -8" stroked="f">
                      <v:path textboxrect="0,0,0,0"/>
                      <w10:wrap type="tight"/>
                      <v:imagedata r:id="rId26"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847"/>
        </w:trPr>
        <w:tc>
          <w:tcPr>
            <w:tcW w:w="557" w:type="dxa"/>
            <w:vAlign w:val="center"/>
            <w:textDirection w:val="lrTb"/>
            <w:noWrap w:val="false"/>
          </w:tcPr>
          <w:p>
            <w:pPr>
              <w:pStyle w:val="910"/>
              <w:jc w:val="center"/>
              <w:spacing w:line="320" w:lineRule="exac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消火栓转换接口（65卡转40母）</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 GB12514《消防接口》标准要求；</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2、使用公称压力≥2.5MPa；</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3、表面光亮、无毛刺、无伤痕；</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4、型号：65卡转40母。</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374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left"/>
              <w:rPr>
                <w:rFonts w:hint="eastAsia" w:ascii="宋体" w:hAnsi="宋体" w:eastAsia="宋体" w:cs="宋体"/>
                <w:sz w:val="15"/>
                <w:szCs w:val="15"/>
                <w:lang w:eastAsia="zh-CN"/>
              </w:rPr>
            </w:pPr>
            <w:r>
              <w:rPr>
                <w:rFonts w:hint="eastAsia" w:ascii="宋体" w:hAnsi="宋体" w:eastAsia="宋体" w:cs="宋体"/>
                <w:sz w:val="15"/>
                <w:szCs w:val="15"/>
                <w:lang w:eastAsia="zh-CN"/>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9" behindDoc="1" locked="0" layoutInCell="1" allowOverlap="1">
                      <wp:simplePos x="0" y="0"/>
                      <wp:positionH relativeFrom="column">
                        <wp:posOffset>72390</wp:posOffset>
                      </wp:positionH>
                      <wp:positionV relativeFrom="paragraph">
                        <wp:posOffset>347345</wp:posOffset>
                      </wp:positionV>
                      <wp:extent cx="849630" cy="7169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496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0609639;o:allowoverlap:true;o:allowincell:true;mso-position-horizontal-relative:text;margin-left:5.7pt;mso-position-horizontal:absolute;mso-position-vertical-relative:text;margin-top:27.3pt;mso-position-vertical:absolute;width:66.9pt;height:56.4pt;mso-wrap-distance-left:9.0pt;mso-wrap-distance-top:0.0pt;mso-wrap-distance-right:9.0pt;mso-wrap-distance-bottom:0.0pt;" wrapcoords="99963 -8 0 0 0 100000 99963 100009 37 100009 100000 100000 100000 0 37 -8 99963 -8" stroked="f">
                      <v:path textboxrect="0,0,0,0"/>
                      <w10:wrap type="tight"/>
                      <v:imagedata r:id="rId27"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419"/>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40mm消防水枪（基础款）</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1、符合GB8181-2005《消防水枪》标准；</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2、直流射程≥30m；</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3、直流流量≥6L/s、最大喷雾角时的流量≥9L/s；</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4、通过旋转枪头实行直流和喷雾形式的转换，接口公称直径：40mm。</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374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把</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8" behindDoc="1" locked="0" layoutInCell="1" allowOverlap="1">
                      <wp:simplePos x="0" y="0"/>
                      <wp:positionH relativeFrom="column">
                        <wp:posOffset>189865</wp:posOffset>
                      </wp:positionH>
                      <wp:positionV relativeFrom="paragraph">
                        <wp:posOffset>-112394</wp:posOffset>
                      </wp:positionV>
                      <wp:extent cx="792480" cy="1061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rot="16199998">
                                <a:off x="0" y="0"/>
                                <a:ext cx="792480"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0609638;o:allowoverlap:true;o:allowincell:true;mso-position-horizontal-relative:text;margin-left:14.9pt;mso-position-horizontal:absolute;mso-position-vertical-relative:text;margin-top:-8.8pt;mso-position-vertical:absolute;width:62.4pt;height:83.6pt;mso-wrap-distance-left:9.0pt;mso-wrap-distance-top:0.0pt;mso-wrap-distance-right:9.0pt;mso-wrap-distance-bottom:0.0pt;rotation:269;" wrapcoords="99963 -8 0 0 0 100000 99963 100009 37 100009 100000 100000 100000 0 37 -8 99963 -8" stroked="f">
                      <v:path textboxrect="0,0,0,0"/>
                      <w10:wrap type="tight"/>
                      <v:imagedata r:id="rId28"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950"/>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锂电池专用灭火器（手提式）</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 资质：带3C认证，附溯源码与检测报告</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 规格：9L不锈钢手提款，适用温度-10℃~55℃</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 灭火能力：3A/14B/E/75F，喷射≥3米，快速降温、防锂电复燃</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 安全：绝缘药剂，可灭高压新能源火情</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 药剂：环保无腐蚀，残留易冲洗</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6. </w:t>
            </w:r>
            <w:r>
              <w:rPr>
                <w:rFonts w:hint="eastAsia" w:ascii="宋体" w:hAnsi="宋体" w:eastAsia="宋体" w:cs="宋体"/>
                <w:i w:val="0"/>
                <w:iCs w:val="0"/>
                <w:color w:val="000000"/>
                <w:sz w:val="15"/>
                <w:szCs w:val="15"/>
                <w:highlight w:val="none"/>
                <w:u w:val="none"/>
                <w:lang w:val="en-US" w:eastAsia="zh-CN"/>
              </w:rPr>
              <w:t xml:space="preserve">质保：整机保3年，药剂有效期5年</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ascii="宋体" w:hAnsi="宋体" w:eastAsia="宋体" w:cs="宋体"/>
                <w:sz w:val="18"/>
                <w:szCs w:val="18"/>
                <w:lang w:val="en-US" w:eastAsia="zh-CN"/>
              </w:rPr>
            </w:r>
            <w:r/>
          </w:p>
        </w:tc>
        <w:tc>
          <w:tcPr>
            <w:tcW w:w="962" w:type="dxa"/>
            <w:vAlign w:val="center"/>
            <w:textDirection w:val="lrTb"/>
            <w:noWrap w:val="false"/>
          </w:tcPr>
          <w:p>
            <w:pPr>
              <w:pStyle w:val="910"/>
              <w:ind w:left="0" w:right="0" w:firstLine="0"/>
              <w:jc w:val="center"/>
              <w:rPr>
                <w:rFonts w:ascii="宋体" w:hAnsi="宋体" w:eastAsia="宋体" w:cs="宋体"/>
                <w:sz w:val="18"/>
                <w:szCs w:val="18"/>
                <w:lang w:val="en-US" w:eastAsia="zh-CN" w:bidi="ar-SA"/>
              </w:rPr>
            </w:pPr>
            <w:r>
              <w:rPr>
                <w:rFonts w:hint="eastAsia" w:ascii="宋体" w:hAnsi="宋体" w:eastAsia="宋体" w:cs="宋体"/>
                <w:sz w:val="18"/>
                <w:szCs w:val="18"/>
                <w:highlight w:val="none"/>
                <w:lang w:val="en-US" w:eastAsia="zh-CN"/>
              </w:rPr>
              <w:t xml:space="preserve">692</w:t>
            </w:r>
            <w:r>
              <w:rPr>
                <w:rFonts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1125" w:type="dxa"/>
            <w:vAlign w:val="center"/>
            <w:textDirection w:val="lrTb"/>
            <w:noWrap w:val="false"/>
          </w:tcPr>
          <w:p>
            <w:pPr>
              <w:pStyle w:val="910"/>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8"/>
                <w:szCs w:val="18"/>
                <w:lang w:val="en-US" w:eastAsia="zh-CN"/>
              </w:rPr>
              <mc:AlternateContent>
                <mc:Choice Requires="wpg">
                  <w:drawing>
                    <wp:inline xmlns:wp="http://schemas.openxmlformats.org/drawingml/2006/wordprocessingDrawing" distT="0" distB="0" distL="0" distR="0">
                      <wp:extent cx="939175" cy="111314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39175" cy="1113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4.0pt;height:87.6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sz w:val="15"/>
                <w:szCs w:val="15"/>
                <w:lang w:val="en-US" w:eastAsia="zh-CN"/>
              </w:rPr>
            </w:r>
            <w:r/>
          </w:p>
        </w:tc>
      </w:tr>
      <w:tr>
        <w:trPr>
          <w:trHeight w:val="2397"/>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灭火毯（电动汽车用）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1、玻璃纤维材质，二氧化硅含量≥96%，无PFAS，阻燃等级A1；</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2、耐火温度：1300℃30分钟无熔融，1000℃1小时</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N/25mm，径向≥150N，纬向≥110N；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3、重量≤32.5 kg（不含包装）；</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4、规格6*9m；</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5、接头强力＞450N；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6、撕裂强力＞80N；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7、拉伸强力＞2200N；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8、透气性＜5cm3/cm2/s；</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9、静电性能＜3000V+10秒，或1500V+30秒；</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10、抗切割性：测试值≥2 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187</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righ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7" behindDoc="1" locked="0" layoutInCell="1" allowOverlap="1">
                      <wp:simplePos x="0" y="0"/>
                      <wp:positionH relativeFrom="column">
                        <wp:posOffset>273685</wp:posOffset>
                      </wp:positionH>
                      <wp:positionV relativeFrom="paragraph">
                        <wp:posOffset>314325</wp:posOffset>
                      </wp:positionV>
                      <wp:extent cx="897255" cy="9163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7254"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0609637;o:allowoverlap:true;o:allowincell:true;mso-position-horizontal-relative:text;margin-left:21.6pt;mso-position-horizontal:absolute;mso-position-vertical-relative:text;margin-top:24.8pt;mso-position-vertical:absolute;width:70.6pt;height:72.1pt;mso-wrap-distance-left:9.0pt;mso-wrap-distance-top:0.0pt;mso-wrap-distance-right:9.0pt;mso-wrap-distance-bottom:0.0pt;" wrapcoords="99963 -8 0 0 0 100000 99963 100009 37 100009 100000 100000 100000 0 37 -8 99963 -8" stroked="f">
                      <v:path textboxrect="0,0,0,0"/>
                      <w10:wrap type="tight"/>
                      <v:imagedata r:id="rId30"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2659"/>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灭火毯（电动自行车用）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1、玻璃纤维材质，二氧化硅含量≥96%，无PFAS，阻燃等级A1；</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2、耐火温度：1300℃30分钟无熔融，1000℃1小时</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N/25mm，径向≥150N，纬向≥110N；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3、重量≤32.5 kg（不含包装）；</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4、规格4*5m；</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5、接头强力＞450N；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6、撕裂强力＞80N；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7、拉伸强力＞2200N；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8、透气性＜5cm3/cm2/s；</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9、静电性能＜3000V+10秒，或1500V+30秒；</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10、抗切割性：测试值≥2 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187</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6" behindDoc="1" locked="0" layoutInCell="1" allowOverlap="1">
                      <wp:simplePos x="0" y="0"/>
                      <wp:positionH relativeFrom="column">
                        <wp:posOffset>174625</wp:posOffset>
                      </wp:positionH>
                      <wp:positionV relativeFrom="paragraph">
                        <wp:posOffset>173990</wp:posOffset>
                      </wp:positionV>
                      <wp:extent cx="1082040" cy="11042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204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0609636;o:allowoverlap:true;o:allowincell:true;mso-position-horizontal-relative:text;margin-left:13.8pt;mso-position-horizontal:absolute;mso-position-vertical-relative:text;margin-top:13.7pt;mso-position-vertical:absolute;width:85.2pt;height:87.0pt;mso-wrap-distance-left:9.0pt;mso-wrap-distance-top:0.0pt;mso-wrap-distance-right:9.0pt;mso-wrap-distance-bottom:0.0pt;" wrapcoords="99963 -8 0 0 0 99995 99963 100005 37 100005 100000 99995 100000 0 37 -8 99963 -8" stroked="f">
                      <v:path textboxrect="0,0,0,0"/>
                      <w10:wrap type="tight"/>
                      <v:imagedata r:id="rId31"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809"/>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化学氧自救呼吸器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1、符合XF411-2003《化学氧消防自救呼吸器》标准要求；</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2、额定防护时间≥30min；</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3、佩戴质量≤1kg；</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4、硅胶半面罩，加厚反光头罩；</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5、储气袋容积≥6L；</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6、吸气中二氧化碳浓度：≤1.5%；</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7、吸气中氧气浓度：≥21%。</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W w:w="962"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390</w:t>
            </w:r>
            <w:r>
              <w:rPr>
                <w:rFonts w:hint="eastAsia" w:ascii="宋体" w:hAnsi="宋体" w:eastAsia="宋体" w:cs="宋体"/>
                <w:i w:val="0"/>
                <w:iCs w:val="0"/>
                <w:color w:val="000000"/>
                <w:sz w:val="18"/>
                <w:szCs w:val="18"/>
                <w:u w:val="none"/>
                <w:lang w:val="en-US" w:eastAsia="zh-CN" w:bidi="ar"/>
              </w:rPr>
            </w:r>
            <w:r/>
          </w:p>
        </w:tc>
        <w:tc>
          <w:tcPr>
            <w:tcW w:w="1000"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1125"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5" behindDoc="1" locked="0" layoutInCell="1" allowOverlap="1">
                      <wp:simplePos x="0" y="0"/>
                      <wp:positionH relativeFrom="column">
                        <wp:posOffset>149225</wp:posOffset>
                      </wp:positionH>
                      <wp:positionV relativeFrom="paragraph">
                        <wp:posOffset>66040</wp:posOffset>
                      </wp:positionV>
                      <wp:extent cx="1094740" cy="9264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9474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0609635;o:allowoverlap:true;o:allowincell:true;mso-position-horizontal-relative:text;margin-left:11.8pt;mso-position-horizontal:absolute;mso-position-vertical-relative:text;margin-top:5.2pt;mso-position-vertical:absolute;width:86.2pt;height:73.0pt;mso-wrap-distance-left:9.0pt;mso-wrap-distance-top:0.0pt;mso-wrap-distance-right:9.0pt;mso-wrap-distance-bottom:0.0pt;" wrapcoords="99963 -8 0 0 0 100000 99963 100009 37 100009 100000 100000 100000 0 37 -8 99963 -8" stroked="f">
                      <v:path textboxrect="0,0,0,0"/>
                      <w10:wrap type="tight"/>
                      <v:imagedata r:id="rId32"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921"/>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室外消火栓扳手</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1、加厚锻钢板体铸造；</w:t>
            </w:r>
            <w:r>
              <w:rPr>
                <w:rFonts w:hint="eastAsia" w:ascii="宋体" w:hAnsi="宋体" w:eastAsia="宋体" w:cs="宋体"/>
                <w:i w:val="0"/>
                <w:iCs w:val="0"/>
                <w:color w:val="000000"/>
                <w:sz w:val="15"/>
                <w:szCs w:val="15"/>
                <w:u w:val="none"/>
                <w:lang w:val="en-US" w:eastAsia="zh-CN"/>
              </w:rPr>
              <w:br w:type="textWrapping" w:clear="all"/>
            </w:r>
            <w:r>
              <w:rPr>
                <w:rFonts w:hint="eastAsia" w:ascii="宋体" w:hAnsi="宋体" w:eastAsia="宋体" w:cs="宋体"/>
                <w:i w:val="0"/>
                <w:iCs w:val="0"/>
                <w:color w:val="000000"/>
                <w:sz w:val="15"/>
                <w:szCs w:val="15"/>
                <w:u w:val="none"/>
                <w:lang w:val="en-US" w:eastAsia="zh-CN"/>
              </w:rPr>
              <w:t xml:space="preserve">2、大口径，内角设计，开启和关闭消火栓；</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3、开口5.5CM；</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4、长度≥37CM；</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5、重量≤1kg。</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201</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把</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numPr>
                <w:ilvl w:val="0"/>
                <w:numId w:val="0"/>
              </w:numPr>
              <w:ind w:right="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4" behindDoc="1" locked="0" layoutInCell="1" allowOverlap="1">
                      <wp:simplePos x="0" y="0"/>
                      <wp:positionH relativeFrom="column">
                        <wp:posOffset>226695</wp:posOffset>
                      </wp:positionH>
                      <wp:positionV relativeFrom="paragraph">
                        <wp:posOffset>93980</wp:posOffset>
                      </wp:positionV>
                      <wp:extent cx="845185" cy="654685"/>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4518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0609634;o:allowoverlap:true;o:allowincell:true;mso-position-horizontal-relative:text;margin-left:17.8pt;mso-position-horizontal:absolute;mso-position-vertical-relative:text;margin-top:7.4pt;mso-position-vertical:absolute;width:66.5pt;height:51.5pt;mso-wrap-distance-left:9.0pt;mso-wrap-distance-top:0.0pt;mso-wrap-distance-right:9.0pt;mso-wrap-distance-bottom:0.0pt;" wrapcoords="99958 -8 0 0 0 100000 99958 100009 37 100009 99995 100000 99995 0 37 -8 99958 -8" stroked="f">
                      <v:path textboxrect="0,0,0,0"/>
                      <w10:wrap type="tight"/>
                      <v:imagedata r:id="rId33"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223"/>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伸缩捞钩</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1、伸缩捞钩是一种可调节长度、带钩爪/钩头的便携捞取工具，适配打捞、清障、应急等多场景；</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2、铝合金杆体；</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3、长度≥3m；</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4、节数≥3；</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5、316不锈钢钩头；</w:t>
            </w:r>
            <w:r>
              <w:rPr>
                <w:rFonts w:hint="eastAsia" w:ascii="宋体" w:hAnsi="宋体" w:eastAsia="宋体" w:cs="宋体"/>
                <w:i w:val="0"/>
                <w:iCs w:val="0"/>
                <w:color w:val="000000"/>
                <w:sz w:val="15"/>
                <w:szCs w:val="15"/>
                <w:u w:val="none"/>
                <w:lang w:val="en-US" w:eastAsia="zh-CN"/>
              </w:rPr>
            </w:r>
            <w:r/>
          </w:p>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6、重量≤1kg；</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203</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numPr>
                <w:ilvl w:val="0"/>
                <w:numId w:val="0"/>
              </w:numPr>
              <w:ind w:right="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3" behindDoc="1" locked="0" layoutInCell="1" allowOverlap="1">
                      <wp:simplePos x="0" y="0"/>
                      <wp:positionH relativeFrom="column">
                        <wp:posOffset>210820</wp:posOffset>
                      </wp:positionH>
                      <wp:positionV relativeFrom="paragraph">
                        <wp:posOffset>111125</wp:posOffset>
                      </wp:positionV>
                      <wp:extent cx="842010" cy="7308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84201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0609633;o:allowoverlap:true;o:allowincell:true;mso-position-horizontal-relative:text;margin-left:16.6pt;mso-position-horizontal:absolute;mso-position-vertical-relative:text;margin-top:8.8pt;mso-position-vertical:absolute;width:66.3pt;height:57.5pt;mso-wrap-distance-left:9.0pt;mso-wrap-distance-top:0.0pt;mso-wrap-distance-right:9.0pt;mso-wrap-distance-bottom:0.0pt;" wrapcoords="99963 -8 0 0 0 100000 99963 100009 37 100009 100000 100000 100000 0 37 -8 99963 -8" stroked="f">
                      <v:path textboxrect="0,0,0,0"/>
                      <w10:wrap type="tight"/>
                      <v:imagedata r:id="rId34"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471"/>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移车器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1、结构组件:由伸缩横梁、摆臂、撬柄、万向脚轮、助力导向轮、地面保护轮、防滑支撑架、锁销等组成；2、配有万向脚轮可使汽车任意方向移动；</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3、只接触轮胎不接触汽车的车身、轮毂或底盘；</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4、单个规格（mm）：620x350x200（±5%）；</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5、单个净重约：≤20公斤；</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6、单个承载重量：≥1000公斤（4个合计承载4000公斤）；</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7、每套数量：4个。</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910"/>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组</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910"/>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2" behindDoc="1" locked="0" layoutInCell="1" allowOverlap="1">
                      <wp:simplePos x="0" y="0"/>
                      <wp:positionH relativeFrom="column">
                        <wp:posOffset>135255</wp:posOffset>
                      </wp:positionH>
                      <wp:positionV relativeFrom="paragraph">
                        <wp:posOffset>45720</wp:posOffset>
                      </wp:positionV>
                      <wp:extent cx="1006475" cy="8191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06474"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0609632;o:allowoverlap:true;o:allowincell:true;mso-position-horizontal-relative:text;margin-left:10.7pt;mso-position-horizontal:absolute;mso-position-vertical-relative:text;margin-top:3.6pt;mso-position-vertical:absolute;width:79.2pt;height:64.5pt;mso-wrap-distance-left:9.0pt;mso-wrap-distance-top:0.0pt;mso-wrap-distance-right:9.0pt;mso-wrap-distance-bottom:0.0pt;" wrapcoords="99963 -8 0 0 0 100000 99963 100009 37 100009 100000 100000 100000 0 37 -8 99963 -8" stroked="f">
                      <v:path textboxrect="0,0,0,0"/>
                      <w10:wrap type="tight"/>
                      <v:imagedata r:id="rId35"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3192"/>
        </w:trPr>
        <w:tc>
          <w:tcPr>
            <w:tcW w:w="557" w:type="dxa"/>
            <w:vAlign w:val="center"/>
            <w:textDirection w:val="lrTb"/>
            <w:noWrap w:val="false"/>
          </w:tcPr>
          <w:p>
            <w:pPr>
              <w:pStyle w:val="910"/>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小型灭火携行包 </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1、携行包为可固定式设计，适配电动自行车安装布局，可一分为二，分别置于电动自行车两侧； </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2、适配民用建筑、小型场所及电动自行车相关初期火灾扑救，满足基础灭火作业需求； </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3、可容纳空间：60米40mm水带、40mm多功能水枪2把、消火栓转换接口2个、消火栓扳手1把；  </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4、包体采用防刮、耐磨、不掉色材质，底部设有排水孔，便于排水;</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5、携行包整体自重（不带器材）≤5公斤; </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6、携行包容积满足器材装载需求，外形尺寸 35cm×25cm×40cm，单边尺寸偏差不大于 5cm；</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金属支撑框架所有拼接、对接连接处均采用加固工艺处理，连接贴合紧密、装配间隙均匀，无松动、无错位；连接处抗震动、抗拉扯、抗疲劳性能优异，长期在颠簸机动、负重携行工况下不易松脱、开裂，保障框架整体结构完整性与长期使用可靠性；</w:t>
            </w:r>
            <w:r>
              <w:rPr>
                <w:rFonts w:hint="eastAsia" w:ascii="宋体" w:hAnsi="宋体" w:eastAsia="宋体" w:cs="宋体"/>
                <w:i w:val="0"/>
                <w:iCs w:val="0"/>
                <w:color w:val="000000"/>
                <w:sz w:val="15"/>
                <w:szCs w:val="15"/>
                <w:u w:val="none"/>
                <w:lang w:val="en-US" w:eastAsia="zh-CN"/>
              </w:rPr>
            </w:r>
            <w:r/>
          </w:p>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9、携行包表面印有“消防快速处置队”字样，字体均匀分布。</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W w:w="962"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187</w:t>
            </w:r>
            <w:r>
              <w:rPr>
                <w:rFonts w:hint="eastAsia" w:ascii="宋体" w:hAnsi="宋体" w:eastAsia="宋体" w:cs="宋体"/>
                <w:i w:val="0"/>
                <w:iCs w:val="0"/>
                <w:color w:val="000000"/>
                <w:sz w:val="18"/>
                <w:szCs w:val="18"/>
                <w:u w:val="none"/>
                <w:lang w:val="en-US" w:eastAsia="zh-CN" w:bidi="ar"/>
              </w:rPr>
            </w:r>
            <w:r/>
          </w:p>
        </w:tc>
        <w:tc>
          <w:tcPr>
            <w:tcW w:w="1000" w:type="dxa"/>
            <w:vAlign w:val="center"/>
            <w:textDirection w:val="lrTb"/>
            <w:noWrap w:val="false"/>
          </w:tcPr>
          <w:p>
            <w:pPr>
              <w:pStyle w:val="910"/>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1125"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1" behindDoc="1" locked="0" layoutInCell="1" allowOverlap="1">
                      <wp:simplePos x="0" y="0"/>
                      <wp:positionH relativeFrom="column">
                        <wp:posOffset>177165</wp:posOffset>
                      </wp:positionH>
                      <wp:positionV relativeFrom="paragraph">
                        <wp:posOffset>626110</wp:posOffset>
                      </wp:positionV>
                      <wp:extent cx="1052830" cy="8623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5283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0609631;o:allowoverlap:true;o:allowincell:true;mso-position-horizontal-relative:text;margin-left:13.9pt;mso-position-horizontal:absolute;mso-position-vertical-relative:text;margin-top:49.3pt;mso-position-vertical:absolute;width:82.9pt;height:67.9pt;mso-wrap-distance-left:9.0pt;mso-wrap-distance-top:0.0pt;mso-wrap-distance-right:9.0pt;mso-wrap-distance-bottom:0.0pt;" wrapcoords="99963 -8 0 0 0 100000 99963 100009 37 100009 100000 100000 100000 0 37 -8 99963 -8" stroked="f">
                      <v:path textboxrect="0,0,0,0"/>
                      <w10:wrap type="tight"/>
                      <v:imagedata r:id="rId36"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928"/>
        </w:trPr>
        <w:tc>
          <w:tcPr>
            <w:tcW w:w="557" w:type="dxa"/>
            <w:vAlign w:val="center"/>
            <w:textDirection w:val="lrTb"/>
            <w:noWrap w:val="false"/>
          </w:tcPr>
          <w:p>
            <w:pPr>
              <w:pStyle w:val="910"/>
              <w:ind w:left="0" w:right="0" w:firstLine="0"/>
              <w:jc w:val="center"/>
              <w:rPr>
                <w:rFonts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合计</w:t>
            </w:r>
            <w:r>
              <w:rPr>
                <w:rFonts w:ascii="宋体" w:hAnsi="宋体" w:eastAsia="宋体" w:cs="宋体"/>
                <w:i w:val="0"/>
                <w:iCs w:val="0"/>
                <w:color w:val="000000"/>
                <w:sz w:val="15"/>
                <w:szCs w:val="15"/>
                <w:u w:val="none"/>
                <w:lang w:val="en-US" w:eastAsia="zh-CN"/>
              </w:rPr>
            </w:r>
            <w:r/>
          </w:p>
        </w:tc>
        <w:tc>
          <w:tcPr>
            <w:tcW w:w="135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gridSpan w:val="6"/>
            <w:tcW w:w="9398" w:type="dxa"/>
            <w:vAlign w:val="center"/>
            <w:textDirection w:val="lrTb"/>
            <w:noWrap w:val="false"/>
          </w:tcPr>
          <w:p>
            <w:pPr>
              <w:pStyle w:val="910"/>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人民币（大写）：</w:t>
            </w:r>
            <w:r>
              <w:rPr>
                <w:rFonts w:hint="eastAsia" w:ascii="宋体" w:hAnsi="宋体" w:eastAsia="宋体" w:cs="宋体"/>
                <w:i w:val="0"/>
                <w:iCs w:val="0"/>
                <w:color w:val="000000"/>
                <w:sz w:val="15"/>
                <w:szCs w:val="15"/>
                <w:u w:val="single"/>
                <w:lang w:val="en-US" w:eastAsia="zh-CN" w:bidi="ar"/>
              </w:rPr>
              <w:t xml:space="preserve">                 </w:t>
            </w:r>
            <w:r>
              <w:rPr>
                <w:rFonts w:hint="eastAsia" w:ascii="宋体" w:hAnsi="宋体" w:eastAsia="宋体" w:cs="宋体"/>
                <w:i w:val="0"/>
                <w:iCs w:val="0"/>
                <w:color w:val="000000"/>
                <w:sz w:val="15"/>
                <w:szCs w:val="15"/>
                <w:u w:val="none"/>
                <w:lang w:val="en-US" w:eastAsia="zh-CN" w:bidi="ar"/>
              </w:rPr>
              <w:t xml:space="preserve">  人民币（小写）：</w:t>
            </w:r>
            <w:r>
              <w:rPr>
                <w:rFonts w:hint="eastAsia" w:ascii="宋体" w:hAnsi="宋体" w:eastAsia="宋体" w:cs="宋体"/>
                <w:i w:val="0"/>
                <w:iCs w:val="0"/>
                <w:color w:val="000000"/>
                <w:sz w:val="15"/>
                <w:szCs w:val="15"/>
                <w:u w:val="single"/>
                <w:lang w:val="en-US" w:eastAsia="zh-CN" w:bidi="ar"/>
              </w:rPr>
              <w:t xml:space="preserve">                  </w:t>
            </w:r>
            <w:r>
              <w:rPr>
                <w:rFonts w:hint="eastAsia" w:ascii="宋体" w:hAnsi="宋体" w:eastAsia="宋体" w:cs="宋体"/>
                <w:i w:val="0"/>
                <w:iCs w:val="0"/>
                <w:color w:val="000000"/>
                <w:sz w:val="15"/>
                <w:szCs w:val="15"/>
                <w:u w:val="none"/>
                <w:lang w:val="en-US" w:eastAsia="zh-CN" w:bidi="ar"/>
              </w:rPr>
            </w:r>
            <w:r/>
          </w:p>
        </w:tc>
      </w:tr>
    </w:tbl>
    <w:p>
      <w:pPr>
        <w:pStyle w:val="91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1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color w:val="000000"/>
          <w:sz w:val="24"/>
          <w:szCs w:val="24"/>
        </w:rPr>
      </w:r>
      <w:r/>
    </w:p>
    <w:p>
      <w:pPr>
        <w:pStyle w:val="910"/>
        <w:numPr>
          <w:ilvl w:val="0"/>
          <w:numId w:val="14"/>
        </w:numPr>
        <w:ind w:firstLine="480"/>
        <w:keepLines w:val="0"/>
        <w:keepNext w:val="0"/>
        <w:pageBreakBefore w:val="0"/>
        <w:spacing w:line="400" w:lineRule="exact"/>
        <w:widowControl w:val="off"/>
        <w:tabs>
          <w:tab w:val="left" w:pos="312" w:leader="none"/>
        </w:tabs>
        <w:rPr>
          <w:rFonts w:hint="eastAsia" w:ascii="宋体" w:hAnsi="宋体"/>
          <w:sz w:val="24"/>
          <w:szCs w:val="21"/>
        </w:rPr>
      </w:pPr>
      <w:r>
        <w:rPr>
          <w:rFonts w:hint="eastAsia" w:ascii="宋体" w:hAnsi="宋体"/>
          <w:sz w:val="24"/>
          <w:szCs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910"/>
        <w:numPr>
          <w:ilvl w:val="0"/>
          <w:numId w:val="0"/>
        </w:numPr>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2.“投标分项报价表”中“投标总报价”数额应当与“开标一览表”中“投标总报价”数额一致。</w:t>
      </w:r>
      <w:r>
        <w:rPr>
          <w:rFonts w:hint="eastAsia" w:ascii="宋体" w:hAnsi="宋体" w:eastAsia="宋体" w:cs="Times New Roman"/>
          <w:color w:val="000000"/>
          <w:sz w:val="24"/>
          <w:szCs w:val="24"/>
        </w:rPr>
      </w:r>
      <w:r/>
    </w:p>
    <w:p>
      <w:pPr>
        <w:pStyle w:val="910"/>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szCs w:val="24"/>
        </w:rPr>
      </w:r>
      <w:r/>
    </w:p>
    <w:p>
      <w:pPr>
        <w:pStyle w:val="910"/>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4.投标人需认真填写本报价表，尤其注意规格型号的准确填写。</w:t>
      </w:r>
      <w:r>
        <w:rPr>
          <w:rFonts w:hint="eastAsia" w:ascii="宋体" w:hAnsi="宋体" w:eastAsia="宋体" w:cs="Times New Roman"/>
          <w:color w:val="000000"/>
          <w:sz w:val="24"/>
          <w:szCs w:val="24"/>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both"/>
        <w:rPr>
          <w:rFonts w:hint="eastAsia" w:ascii="宋体" w:hAnsi="宋体"/>
          <w:b/>
          <w:sz w:val="32"/>
          <w:szCs w:val="32"/>
        </w:rPr>
      </w:pPr>
      <w:r>
        <w:rPr>
          <w:rFonts w:hint="eastAsia" w:ascii="宋体" w:hAnsi="宋体"/>
          <w:b/>
          <w:sz w:val="32"/>
          <w:szCs w:val="32"/>
        </w:rPr>
      </w:r>
      <w:r/>
    </w:p>
    <w:p>
      <w:pPr>
        <w:pStyle w:val="910"/>
        <w:jc w:val="left"/>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r>
      <w:r/>
    </w:p>
    <w:p>
      <w:pPr>
        <w:pStyle w:val="910"/>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附件3</w:t>
      </w:r>
      <w:r>
        <w:rPr>
          <w:rFonts w:ascii="宋体" w:hAnsi="宋体" w:eastAsia="宋体" w:cs="Times New Roman"/>
          <w:b/>
          <w:sz w:val="24"/>
          <w:szCs w:val="24"/>
          <w:lang w:val="en-US" w:eastAsia="zh-CN"/>
        </w:rPr>
      </w:r>
      <w:r/>
    </w:p>
    <w:p>
      <w:pPr>
        <w:pStyle w:val="910"/>
        <w:jc w:val="center"/>
        <w:rPr>
          <w:rFonts w:hint="eastAsia"/>
        </w:rPr>
      </w:pPr>
      <w:r>
        <w:rPr>
          <w:rFonts w:hint="eastAsia" w:ascii="宋体" w:hAnsi="宋体"/>
          <w:b/>
          <w:sz w:val="32"/>
          <w:szCs w:val="32"/>
        </w:rPr>
        <w:t xml:space="preserve">技术要求响应及偏离表</w:t>
      </w:r>
      <w:r>
        <w:rPr>
          <w:rFonts w:hint="eastAsia"/>
        </w:rPr>
      </w:r>
      <w:r/>
    </w:p>
    <w:tbl>
      <w:tblPr>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150"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281"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87"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1030"/>
        </w:trPr>
        <w:tc>
          <w:tcPr>
            <w:tcW w:w="560"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50"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pStyle w:val="91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8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bl>
    <w:p>
      <w:pPr>
        <w:pStyle w:val="91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hint="eastAsia" w:ascii="宋体" w:hAnsi="宋体"/>
          <w:b/>
          <w:sz w:val="24"/>
          <w:szCs w:val="24"/>
        </w:rPr>
      </w:pPr>
      <w:r>
        <w:rPr>
          <w:rFonts w:hint="eastAsia" w:ascii="宋体" w:hAnsi="宋体"/>
          <w:b/>
          <w:sz w:val="24"/>
          <w:szCs w:val="24"/>
        </w:rPr>
      </w:r>
      <w:r/>
    </w:p>
    <w:p>
      <w:pPr>
        <w:pStyle w:val="910"/>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4</w:t>
      </w:r>
      <w:r>
        <w:rPr>
          <w:rFonts w:ascii="宋体" w:hAnsi="宋体"/>
          <w:b/>
          <w:sz w:val="24"/>
          <w:szCs w:val="24"/>
        </w:rPr>
        <w:t xml:space="preserve"> </w:t>
      </w:r>
      <w:r>
        <w:rPr>
          <w:rFonts w:ascii="宋体" w:hAnsi="宋体"/>
          <w:b/>
          <w:sz w:val="24"/>
          <w:szCs w:val="24"/>
        </w:rPr>
      </w:r>
      <w:r/>
    </w:p>
    <w:p>
      <w:pPr>
        <w:pStyle w:val="910"/>
        <w:jc w:val="center"/>
        <w:rPr>
          <w:rFonts w:hint="eastAsia" w:ascii="宋体" w:hAnsi="宋体"/>
          <w:b/>
          <w:sz w:val="32"/>
          <w:szCs w:val="32"/>
        </w:rPr>
      </w:pPr>
      <w:r>
        <w:rPr>
          <w:rFonts w:hint="eastAsia" w:ascii="宋体" w:hAnsi="宋体"/>
          <w:b/>
          <w:sz w:val="32"/>
          <w:szCs w:val="32"/>
        </w:rPr>
        <w:t xml:space="preserve">商务要求响应及偏离表</w:t>
      </w:r>
      <w:r>
        <w:rPr>
          <w:rFonts w:hint="eastAsia" w:ascii="宋体" w:hAnsi="宋体"/>
          <w:b/>
          <w:sz w:val="32"/>
          <w:szCs w:val="32"/>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bl>
    <w:p>
      <w:pPr>
        <w:pStyle w:val="91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0"/>
        <w:rPr>
          <w:rFonts w:hint="eastAsia" w:ascii="宋体" w:hAnsi="宋体"/>
          <w:b/>
          <w:sz w:val="24"/>
          <w:szCs w:val="21"/>
        </w:rPr>
      </w:pPr>
      <w:r>
        <w:rPr>
          <w:rFonts w:hint="eastAsia" w:ascii="宋体" w:hAnsi="宋体"/>
          <w:b/>
          <w:sz w:val="24"/>
          <w:szCs w:val="21"/>
        </w:rPr>
      </w:r>
      <w:r/>
    </w:p>
    <w:p>
      <w:pPr>
        <w:pStyle w:val="910"/>
        <w:ind w:left="480"/>
        <w:rPr>
          <w:rFonts w:ascii="宋体" w:hAnsi="宋体"/>
          <w:b/>
          <w:sz w:val="24"/>
          <w:szCs w:val="21"/>
        </w:rPr>
      </w:pPr>
      <w:r>
        <w:rPr>
          <w:rFonts w:ascii="宋体" w:hAnsi="宋体"/>
          <w:b/>
          <w:sz w:val="24"/>
          <w:szCs w:val="21"/>
        </w:rPr>
      </w:r>
      <w:r/>
    </w:p>
    <w:p>
      <w:pPr>
        <w:pStyle w:val="910"/>
        <w:ind w:left="480"/>
        <w:rPr>
          <w:rFonts w:hint="eastAsia" w:ascii="宋体" w:hAnsi="宋体"/>
          <w:b/>
          <w:sz w:val="24"/>
          <w:szCs w:val="21"/>
        </w:rPr>
      </w:pPr>
      <w:r>
        <w:rPr>
          <w:rFonts w:hint="eastAsia" w:ascii="宋体" w:hAnsi="宋体"/>
          <w:b/>
          <w:sz w:val="24"/>
          <w:szCs w:val="21"/>
        </w:rPr>
      </w:r>
      <w:r/>
    </w:p>
    <w:p>
      <w:pPr>
        <w:pStyle w:val="1024"/>
        <w:rPr>
          <w:rFonts w:hint="eastAsia" w:ascii="宋体" w:hAnsi="宋体"/>
          <w:b/>
          <w:szCs w:val="21"/>
        </w:rPr>
      </w:pPr>
      <w:r>
        <w:rPr>
          <w:rFonts w:hint="eastAsia" w:ascii="宋体" w:hAnsi="宋体"/>
          <w:b/>
          <w:szCs w:val="21"/>
        </w:rPr>
      </w:r>
      <w:r/>
    </w:p>
    <w:p>
      <w:pPr>
        <w:pStyle w:val="1024"/>
        <w:rPr>
          <w:rFonts w:hint="eastAsia" w:ascii="宋体" w:hAnsi="宋体"/>
          <w:b/>
          <w:szCs w:val="21"/>
        </w:rPr>
      </w:pPr>
      <w:r>
        <w:rPr>
          <w:rFonts w:hint="eastAsia" w:ascii="宋体" w:hAnsi="宋体"/>
          <w:b/>
          <w:szCs w:val="21"/>
        </w:rPr>
      </w:r>
      <w:r/>
    </w:p>
    <w:p>
      <w:pPr>
        <w:pStyle w:val="1024"/>
        <w:rPr>
          <w:rFonts w:hint="eastAsia" w:ascii="宋体" w:hAnsi="宋体"/>
          <w:b/>
          <w:szCs w:val="21"/>
        </w:rPr>
      </w:pPr>
      <w:r>
        <w:rPr>
          <w:rFonts w:hint="eastAsia" w:ascii="宋体" w:hAnsi="宋体"/>
          <w:b/>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eastAsia="宋体"/>
          <w:b/>
          <w:sz w:val="24"/>
          <w:szCs w:val="21"/>
          <w:lang w:val="en-US" w:eastAsia="zh-CN"/>
        </w:rPr>
      </w:r>
      <w:r/>
    </w:p>
    <w:p>
      <w:pPr>
        <w:pStyle w:val="910"/>
        <w:jc w:val="center"/>
        <w:rPr>
          <w:rFonts w:hint="eastAsia" w:ascii="宋体" w:hAnsi="宋体"/>
          <w:b/>
          <w:sz w:val="24"/>
          <w:szCs w:val="21"/>
        </w:rPr>
      </w:pPr>
      <w:r>
        <w:rPr>
          <w:rFonts w:hint="eastAsia" w:ascii="宋体" w:hAnsi="宋体"/>
          <w:b/>
          <w:sz w:val="24"/>
          <w:szCs w:val="21"/>
        </w:rPr>
      </w:r>
      <w:r/>
    </w:p>
    <w:p>
      <w:pPr>
        <w:pStyle w:val="910"/>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rPr>
          <w:rFonts w:hint="eastAsia" w:ascii="宋体" w:hAnsi="宋体"/>
          <w:b/>
          <w:sz w:val="32"/>
          <w:szCs w:val="32"/>
        </w:rPr>
      </w:r>
      <w:r/>
    </w:p>
    <w:p>
      <w:pPr>
        <w:pStyle w:val="910"/>
        <w:ind w:firstLine="492"/>
        <w:spacing w:line="460" w:lineRule="exact"/>
        <w:rPr>
          <w:rFonts w:hint="eastAsia" w:ascii="宋体" w:hAnsi="宋体"/>
          <w:bCs/>
          <w:sz w:val="28"/>
          <w:szCs w:val="28"/>
        </w:rPr>
      </w:pPr>
      <w:r>
        <w:rPr>
          <w:rFonts w:hint="eastAsia" w:ascii="宋体" w:hAnsi="宋体"/>
          <w:bCs/>
          <w:sz w:val="28"/>
          <w:szCs w:val="28"/>
        </w:rPr>
      </w:r>
      <w:r/>
    </w:p>
    <w:p>
      <w:pPr>
        <w:pStyle w:val="910"/>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8"/>
          <w:szCs w:val="28"/>
        </w:rPr>
      </w:r>
      <w:r/>
    </w:p>
    <w:p>
      <w:pPr>
        <w:pStyle w:val="910"/>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8"/>
          <w:szCs w:val="28"/>
        </w:rPr>
      </w:r>
      <w:r/>
    </w:p>
    <w:p>
      <w:pPr>
        <w:pStyle w:val="910"/>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4"/>
          <w:szCs w:val="21"/>
        </w:rPr>
      </w:r>
      <w:r/>
    </w:p>
    <w:p>
      <w:pPr>
        <w:pStyle w:val="910"/>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910"/>
        <w:ind w:left="480"/>
        <w:rPr>
          <w:rFonts w:ascii="宋体" w:hAnsi="宋体"/>
          <w:b/>
          <w:sz w:val="24"/>
          <w:szCs w:val="21"/>
        </w:rPr>
      </w:pPr>
      <w:r>
        <w:rPr>
          <w:rFonts w:ascii="宋体" w:hAnsi="宋体"/>
          <w:b/>
          <w:sz w:val="24"/>
          <w:szCs w:val="21"/>
        </w:rPr>
      </w:r>
      <w:r/>
    </w:p>
    <w:p>
      <w:pPr>
        <w:pStyle w:val="910"/>
        <w:ind w:left="480"/>
        <w:rPr>
          <w:rFonts w:ascii="宋体" w:hAnsi="宋体"/>
          <w:b/>
          <w:sz w:val="24"/>
          <w:szCs w:val="21"/>
        </w:rPr>
      </w:pPr>
      <w:r>
        <w:rPr>
          <w:rFonts w:ascii="宋体" w:hAnsi="宋体"/>
          <w:b/>
          <w:sz w:val="24"/>
          <w:szCs w:val="21"/>
        </w:rPr>
      </w:r>
      <w:r/>
    </w:p>
    <w:p>
      <w:pPr>
        <w:pStyle w:val="910"/>
        <w:ind w:left="48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hint="eastAsia" w:ascii="宋体" w:hAnsi="宋体"/>
          <w:b/>
          <w:sz w:val="24"/>
          <w:szCs w:val="21"/>
        </w:rPr>
      </w:pPr>
      <w:r>
        <w:rPr>
          <w:rFonts w:hint="eastAsia" w:ascii="宋体" w:hAnsi="宋体"/>
          <w:b/>
          <w:sz w:val="24"/>
          <w:szCs w:val="21"/>
        </w:rPr>
      </w:r>
      <w:r/>
    </w:p>
    <w:p>
      <w:pPr>
        <w:pStyle w:val="910"/>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rPr>
          <w:rFonts w:ascii="宋体" w:hAnsi="宋体"/>
          <w:b/>
          <w:sz w:val="24"/>
          <w:szCs w:val="21"/>
        </w:rPr>
      </w:r>
      <w:r/>
    </w:p>
    <w:p>
      <w:pPr>
        <w:pStyle w:val="910"/>
        <w:jc w:val="center"/>
        <w:rPr>
          <w:rFonts w:hint="eastAsia" w:ascii="宋体" w:hAnsi="宋体"/>
          <w:b/>
          <w:sz w:val="24"/>
          <w:szCs w:val="21"/>
        </w:rPr>
      </w:pPr>
      <w:r>
        <w:rPr>
          <w:rFonts w:hint="eastAsia" w:ascii="宋体" w:hAnsi="宋体"/>
          <w:b/>
          <w:sz w:val="24"/>
          <w:szCs w:val="21"/>
        </w:rPr>
      </w:r>
      <w:r/>
    </w:p>
    <w:p>
      <w:pPr>
        <w:pStyle w:val="910"/>
        <w:jc w:val="center"/>
        <w:rPr>
          <w:rFonts w:hint="eastAsia" w:ascii="宋体" w:hAnsi="宋体"/>
          <w:b/>
          <w:sz w:val="24"/>
          <w:szCs w:val="21"/>
        </w:rPr>
      </w:pPr>
      <w:r>
        <w:rPr>
          <w:rFonts w:hint="eastAsia" w:ascii="宋体" w:hAnsi="宋体"/>
          <w:b/>
          <w:sz w:val="24"/>
          <w:szCs w:val="21"/>
        </w:rPr>
      </w:r>
      <w:r/>
    </w:p>
    <w:p>
      <w:pPr>
        <w:pStyle w:val="910"/>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rPr>
          <w:rFonts w:hint="eastAsia" w:ascii="宋体" w:hAnsi="宋体"/>
          <w:b/>
          <w:sz w:val="32"/>
          <w:szCs w:val="32"/>
        </w:rPr>
      </w:r>
      <w:r/>
    </w:p>
    <w:p>
      <w:pPr>
        <w:pStyle w:val="910"/>
        <w:ind w:firstLine="480"/>
        <w:spacing w:line="460" w:lineRule="exact"/>
        <w:rPr>
          <w:rFonts w:hint="eastAsia" w:ascii="宋体" w:hAnsi="宋体"/>
          <w:bCs/>
          <w:sz w:val="28"/>
          <w:szCs w:val="28"/>
        </w:rPr>
      </w:pPr>
      <w:r>
        <w:rPr>
          <w:rFonts w:hint="eastAsia" w:ascii="宋体" w:hAnsi="宋体"/>
          <w:bCs/>
          <w:sz w:val="28"/>
          <w:szCs w:val="28"/>
        </w:rPr>
      </w:r>
      <w:r/>
    </w:p>
    <w:p>
      <w:pPr>
        <w:pStyle w:val="910"/>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hint="eastAsia" w:ascii="宋体" w:hAnsi="宋体"/>
          <w:b/>
          <w:sz w:val="24"/>
          <w:szCs w:val="21"/>
        </w:rPr>
      </w:pPr>
      <w:r>
        <w:rPr>
          <w:rFonts w:hint="eastAsia" w:ascii="宋体" w:hAnsi="宋体"/>
          <w:b/>
          <w:sz w:val="24"/>
          <w:szCs w:val="21"/>
        </w:rPr>
      </w:r>
      <w:r/>
    </w:p>
    <w:p>
      <w:pPr>
        <w:pStyle w:val="910"/>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7</w:t>
      </w:r>
      <w:r>
        <w:rPr>
          <w:rFonts w:ascii="宋体" w:hAnsi="宋体"/>
          <w:b/>
          <w:sz w:val="24"/>
          <w:szCs w:val="21"/>
        </w:rPr>
        <w:t xml:space="preserve">                        </w:t>
      </w:r>
      <w:r>
        <w:rPr>
          <w:rFonts w:ascii="宋体" w:hAnsi="宋体"/>
          <w:b/>
          <w:sz w:val="24"/>
          <w:szCs w:val="21"/>
        </w:rPr>
      </w:r>
      <w:r/>
    </w:p>
    <w:p>
      <w:pPr>
        <w:pStyle w:val="910"/>
        <w:jc w:val="center"/>
        <w:rPr>
          <w:rFonts w:hint="eastAsia" w:ascii="宋体" w:hAnsi="宋体"/>
          <w:b/>
          <w:sz w:val="32"/>
          <w:szCs w:val="32"/>
        </w:rPr>
      </w:pPr>
      <w:r>
        <w:rPr>
          <w:rFonts w:hint="eastAsia" w:ascii="宋体" w:hAnsi="宋体"/>
          <w:b/>
          <w:sz w:val="32"/>
          <w:szCs w:val="32"/>
        </w:rPr>
        <w:t xml:space="preserve">法人授权书</w:t>
      </w:r>
      <w:r>
        <w:rPr>
          <w:rFonts w:hint="eastAsia" w:ascii="宋体" w:hAnsi="宋体"/>
          <w:b/>
          <w:sz w:val="32"/>
          <w:szCs w:val="32"/>
        </w:rPr>
      </w:r>
      <w:r/>
    </w:p>
    <w:p>
      <w:pPr>
        <w:pStyle w:val="910"/>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rPr>
          <w:rFonts w:hint="eastAsia"/>
          <w:sz w:val="28"/>
          <w:szCs w:val="28"/>
        </w:rPr>
      </w:r>
      <w:r/>
    </w:p>
    <w:p>
      <w:pPr>
        <w:pStyle w:val="910"/>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rPr>
          <w:rFonts w:hint="eastAsia"/>
          <w:sz w:val="28"/>
          <w:szCs w:val="28"/>
        </w:rPr>
      </w:r>
      <w:r/>
    </w:p>
    <w:p>
      <w:pPr>
        <w:pStyle w:val="910"/>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rPr>
          <w:rFonts w:hint="eastAsia"/>
          <w:sz w:val="28"/>
          <w:szCs w:val="28"/>
          <w:u w:val="single"/>
        </w:rPr>
      </w:r>
      <w:r/>
    </w:p>
    <w:p>
      <w:pPr>
        <w:pStyle w:val="910"/>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rPr>
          <w:rFonts w:hint="eastAsia"/>
          <w:sz w:val="28"/>
          <w:szCs w:val="28"/>
          <w:u w:val="single"/>
        </w:rPr>
      </w:r>
      <w:r/>
    </w:p>
    <w:p>
      <w:pPr>
        <w:pStyle w:val="910"/>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rPr>
          <w:sz w:val="28"/>
          <w:szCs w:val="28"/>
          <w:u w:val="single"/>
        </w:rPr>
      </w:r>
      <w:r/>
    </w:p>
    <w:p>
      <w:pPr>
        <w:pStyle w:val="910"/>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rPr>
          <w:rFonts w:hint="eastAsia"/>
          <w:sz w:val="28"/>
          <w:szCs w:val="28"/>
        </w:rPr>
      </w:r>
      <w:r/>
    </w:p>
    <w:p>
      <w:pPr>
        <w:pStyle w:val="910"/>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rPr>
          <w:rFonts w:hint="eastAsia"/>
          <w:sz w:val="28"/>
          <w:szCs w:val="28"/>
          <w:u w:val="single"/>
        </w:rPr>
      </w:r>
      <w:r/>
    </w:p>
    <w:p>
      <w:pPr>
        <w:pStyle w:val="910"/>
        <w:ind w:firstLine="560"/>
        <w:spacing w:line="360" w:lineRule="auto"/>
        <w:tabs>
          <w:tab w:val="left" w:pos="360" w:leader="none"/>
        </w:tabs>
        <w:rPr>
          <w:rFonts w:hint="eastAsia"/>
          <w:sz w:val="28"/>
          <w:szCs w:val="28"/>
        </w:rPr>
      </w:pPr>
      <w:r>
        <w:rPr>
          <w:rFonts w:hint="eastAsia"/>
          <w:sz w:val="28"/>
          <w:szCs w:val="28"/>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sz w:val="28"/>
          <w:szCs w:val="28"/>
          <w:u w:val="single"/>
        </w:rPr>
        <w:t xml:space="preserve">                                           </w:t>
      </w:r>
      <w:r>
        <w:rPr>
          <w:rFonts w:hint="eastAsia"/>
          <w:sz w:val="28"/>
          <w:szCs w:val="28"/>
        </w:rPr>
      </w:r>
      <w:r/>
    </w:p>
    <w:p>
      <w:pPr>
        <w:pStyle w:val="910"/>
        <w:ind w:firstLine="360"/>
        <w:spacing w:line="400" w:lineRule="exact"/>
        <w:rPr>
          <w:sz w:val="24"/>
          <w:szCs w:val="24"/>
          <w:highlight w:val="yellow"/>
        </w:rPr>
      </w:pPr>
      <w:r>
        <w:rPr>
          <w:sz w:val="24"/>
          <w:szCs w:val="24"/>
          <w:highlight w:val="yellow"/>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r>
      <w:r/>
    </w:p>
    <w:p>
      <w:pPr>
        <w:pStyle w:val="910"/>
        <w:rPr>
          <w:rFonts w:hint="eastAsia" w:ascii="宋体" w:hAnsi="宋体" w:eastAsia="宋体"/>
          <w:b/>
          <w:sz w:val="24"/>
          <w:szCs w:val="24"/>
          <w:lang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eastAsia="宋体"/>
          <w:b/>
          <w:sz w:val="24"/>
          <w:szCs w:val="24"/>
          <w:lang w:eastAsia="zh-CN"/>
        </w:rPr>
      </w:r>
      <w:r/>
    </w:p>
    <w:p>
      <w:pPr>
        <w:pStyle w:val="910"/>
        <w:jc w:val="center"/>
        <w:rPr>
          <w:rFonts w:hint="eastAsia" w:ascii="宋体" w:hAnsi="宋体"/>
          <w:b/>
          <w:sz w:val="32"/>
          <w:szCs w:val="32"/>
        </w:rPr>
      </w:pPr>
      <w:r>
        <w:rPr>
          <w:rFonts w:hint="eastAsia" w:ascii="宋体" w:hAnsi="宋体"/>
          <w:b/>
          <w:sz w:val="32"/>
          <w:szCs w:val="32"/>
        </w:rPr>
        <w:t xml:space="preserve">投标函</w:t>
      </w:r>
      <w:r>
        <w:rPr>
          <w:rFonts w:hint="eastAsia" w:ascii="宋体" w:hAnsi="宋体"/>
          <w:b/>
          <w:sz w:val="32"/>
          <w:szCs w:val="32"/>
        </w:rPr>
      </w:r>
      <w:r/>
    </w:p>
    <w:p>
      <w:pPr>
        <w:pStyle w:val="910"/>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w:t>
      </w:r>
      <w:r>
        <w:rPr>
          <w:rFonts w:hint="eastAsia" w:ascii="宋体" w:hAnsi="宋体"/>
          <w:sz w:val="28"/>
          <w:szCs w:val="28"/>
          <w:u w:val="single"/>
        </w:rPr>
        <w:t xml:space="preserve">  </w:t>
      </w:r>
      <w:r>
        <w:rPr>
          <w:rFonts w:ascii="宋体" w:hAnsi="宋体"/>
          <w:sz w:val="28"/>
          <w:szCs w:val="28"/>
          <w:u w:val="single"/>
        </w:rPr>
      </w:r>
      <w:r/>
    </w:p>
    <w:p>
      <w:pPr>
        <w:pStyle w:val="910"/>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rPr>
        <w:t xml:space="preserve">（项目编号：</w:t>
      </w:r>
      <w:r>
        <w:rPr>
          <w:rFonts w:hint="eastAsia" w:ascii="宋体" w:hAnsi="宋体"/>
          <w:sz w:val="28"/>
          <w:szCs w:val="28"/>
          <w:lang w:val="en-US" w:eastAsia="zh-CN"/>
        </w:rPr>
        <w:t xml:space="preserve">  </w:t>
      </w:r>
      <w:r>
        <w:rPr>
          <w:rFonts w:hint="eastAsia" w:ascii="宋体" w:hAnsi="宋体"/>
          <w:sz w:val="28"/>
          <w:szCs w:val="28"/>
        </w:rPr>
        <w:t xml:space="preserve">）招标文件，正式授权下述签字人_____(姓名)代表我方_______（投标人的名称），全权处理本次项目投标的有关事宜。</w:t>
      </w:r>
      <w:r>
        <w:rPr>
          <w:rFonts w:hint="eastAsia" w:ascii="宋体" w:hAnsi="宋体"/>
          <w:sz w:val="28"/>
          <w:szCs w:val="28"/>
        </w:rPr>
      </w:r>
      <w:r/>
    </w:p>
    <w:p>
      <w:pPr>
        <w:pStyle w:val="910"/>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rPr>
          <w:rFonts w:hint="eastAsia" w:ascii="宋体" w:hAnsi="宋体"/>
          <w:sz w:val="28"/>
          <w:szCs w:val="28"/>
        </w:rPr>
      </w:r>
      <w:r/>
    </w:p>
    <w:p>
      <w:pPr>
        <w:pStyle w:val="910"/>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rPr>
          <w:rFonts w:hint="eastAsia" w:ascii="宋体" w:hAnsi="宋体"/>
          <w:sz w:val="28"/>
          <w:szCs w:val="28"/>
        </w:rPr>
      </w:r>
      <w:r/>
    </w:p>
    <w:p>
      <w:pPr>
        <w:pStyle w:val="910"/>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rPr>
          <w:rFonts w:hint="eastAsia" w:ascii="宋体" w:hAnsi="宋体"/>
          <w:sz w:val="28"/>
          <w:szCs w:val="28"/>
        </w:rPr>
      </w:r>
      <w:r/>
    </w:p>
    <w:p>
      <w:pPr>
        <w:pStyle w:val="910"/>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rPr>
          <w:rFonts w:hint="eastAsia" w:ascii="宋体" w:hAnsi="宋体"/>
          <w:sz w:val="28"/>
          <w:szCs w:val="28"/>
        </w:rPr>
      </w:r>
      <w:r/>
    </w:p>
    <w:p>
      <w:pPr>
        <w:pStyle w:val="910"/>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rPr>
          <w:rFonts w:hint="eastAsia" w:ascii="宋体" w:hAnsi="宋体"/>
          <w:sz w:val="28"/>
          <w:szCs w:val="28"/>
        </w:rPr>
      </w:r>
      <w:r/>
    </w:p>
    <w:p>
      <w:pPr>
        <w:pStyle w:val="910"/>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rPr>
          <w:rFonts w:hint="eastAsia" w:ascii="宋体" w:hAnsi="宋体"/>
          <w:sz w:val="28"/>
          <w:szCs w:val="28"/>
        </w:rPr>
      </w:r>
      <w:r/>
    </w:p>
    <w:p>
      <w:pPr>
        <w:pStyle w:val="910"/>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rPr>
          <w:rFonts w:hint="eastAsia" w:ascii="宋体" w:hAnsi="宋体"/>
          <w:sz w:val="28"/>
          <w:szCs w:val="28"/>
        </w:rPr>
      </w:r>
      <w:r/>
    </w:p>
    <w:p>
      <w:pPr>
        <w:pStyle w:val="910"/>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rPr>
          <w:rFonts w:hint="eastAsia" w:ascii="宋体" w:hAnsi="宋体"/>
          <w:sz w:val="28"/>
          <w:szCs w:val="28"/>
        </w:rPr>
      </w:r>
      <w:r/>
    </w:p>
    <w:p>
      <w:pPr>
        <w:pStyle w:val="910"/>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1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0"/>
        <w:jc w:val="both"/>
        <w:spacing w:line="560" w:lineRule="exact"/>
        <w:rPr>
          <w:rFonts w:hint="eastAsia" w:ascii="宋体" w:hAnsi="宋体"/>
          <w:bCs/>
          <w:sz w:val="24"/>
          <w:szCs w:val="21"/>
        </w:rPr>
      </w:pPr>
      <w:r>
        <w:rPr>
          <w:rFonts w:hint="eastAsia" w:ascii="宋体" w:hAnsi="宋体"/>
          <w:bCs/>
          <w:sz w:val="24"/>
          <w:szCs w:val="21"/>
        </w:rPr>
      </w:r>
      <w:r/>
    </w:p>
    <w:p>
      <w:pPr>
        <w:pStyle w:val="910"/>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9</w:t>
      </w:r>
      <w:r>
        <w:rPr>
          <w:rFonts w:ascii="宋体" w:hAnsi="宋体"/>
          <w:b/>
          <w:sz w:val="24"/>
          <w:szCs w:val="21"/>
        </w:rPr>
        <w:t xml:space="preserve"> </w:t>
      </w:r>
      <w:r>
        <w:rPr>
          <w:rFonts w:ascii="宋体" w:hAnsi="宋体"/>
          <w:b/>
          <w:sz w:val="24"/>
          <w:szCs w:val="21"/>
        </w:rPr>
      </w:r>
      <w:r/>
    </w:p>
    <w:p>
      <w:pPr>
        <w:pStyle w:val="910"/>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rPr>
      </w:r>
      <w:r/>
    </w:p>
    <w:p>
      <w:pPr>
        <w:pStyle w:val="910"/>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rPr>
        <w:t xml:space="preserve">南通市</w:t>
      </w:r>
      <w:r>
        <w:rPr>
          <w:rFonts w:hint="eastAsia" w:ascii="宋体" w:hAnsi="宋体"/>
          <w:sz w:val="28"/>
          <w:szCs w:val="28"/>
          <w:u w:val="single"/>
          <w:lang w:eastAsia="zh-CN"/>
        </w:rPr>
        <w:t xml:space="preserve">南通市海门区应急管理局</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rPr>
          <w:rFonts w:hint="eastAsia" w:ascii="宋体" w:hAnsi="宋体"/>
          <w:sz w:val="28"/>
          <w:szCs w:val="28"/>
        </w:rPr>
      </w:r>
      <w:r/>
    </w:p>
    <w:p>
      <w:pPr>
        <w:pStyle w:val="910"/>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灭火防护服</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2.</w:t>
      </w:r>
      <w:r>
        <w:rPr>
          <w:rFonts w:hint="eastAsia" w:ascii="宋体" w:hAnsi="宋体"/>
          <w:sz w:val="28"/>
          <w:szCs w:val="28"/>
          <w:u w:val="single"/>
          <w:lang w:val="en-US" w:eastAsia="zh-CN"/>
        </w:rPr>
        <w:t xml:space="preserve">40mm消防水带</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3.</w:t>
      </w:r>
      <w:r>
        <w:rPr>
          <w:rFonts w:hint="eastAsia" w:ascii="宋体" w:hAnsi="宋体"/>
          <w:sz w:val="28"/>
          <w:szCs w:val="28"/>
          <w:u w:val="single"/>
          <w:lang w:val="en-US" w:eastAsia="zh-CN"/>
        </w:rPr>
        <w:t xml:space="preserve">消火栓转换接口（65卡转40母）</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4.</w:t>
      </w:r>
      <w:r>
        <w:rPr>
          <w:rFonts w:hint="eastAsia" w:ascii="宋体" w:hAnsi="宋体"/>
          <w:sz w:val="28"/>
          <w:szCs w:val="28"/>
          <w:u w:val="single"/>
          <w:lang w:val="en-US" w:eastAsia="zh-CN"/>
        </w:rPr>
        <w:t xml:space="preserve">40mm消防水枪（基础款）</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i/>
          <w:sz w:val="28"/>
          <w:szCs w:val="28"/>
          <w:u w:val="single"/>
        </w:rPr>
      </w:pPr>
      <w:r>
        <w:rPr>
          <w:rFonts w:hint="eastAsia" w:ascii="宋体" w:hAnsi="宋体"/>
          <w:sz w:val="28"/>
          <w:szCs w:val="28"/>
        </w:rPr>
        <w:t xml:space="preserve">5.</w:t>
      </w:r>
      <w:r>
        <w:rPr>
          <w:rFonts w:hint="eastAsia" w:ascii="宋体" w:hAnsi="宋体"/>
          <w:sz w:val="28"/>
          <w:szCs w:val="28"/>
          <w:u w:val="single"/>
          <w:lang w:val="en-US" w:eastAsia="zh-CN"/>
        </w:rPr>
        <w:t xml:space="preserve">锂电池专用灭火器（手提式）</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w:t>
      </w:r>
      <w:r>
        <w:rPr>
          <w:rFonts w:hint="eastAsia" w:ascii="宋体" w:hAnsi="宋体"/>
          <w:sz w:val="28"/>
          <w:szCs w:val="28"/>
          <w:u w:val="single"/>
        </w:rPr>
        <w:t xml:space="preserve">业</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灭火毯（电动汽车用）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7</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灭火毯（电动自行车用）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8</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化学氧自救呼吸器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10"/>
        <w:ind w:firstLine="420"/>
        <w:spacing w:line="400" w:lineRule="exact"/>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9</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室外消火栓扳手</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976"/>
        <w:ind w:left="0" w:firstLine="560"/>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10</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伸缩捞钩</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976"/>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11</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移车器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976"/>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12</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小型灭火携行包 </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910"/>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rPr>
          <w:rFonts w:hint="eastAsia" w:ascii="宋体" w:hAnsi="宋体"/>
          <w:sz w:val="28"/>
          <w:szCs w:val="28"/>
        </w:rPr>
      </w:r>
      <w:r/>
    </w:p>
    <w:p>
      <w:pPr>
        <w:pStyle w:val="910"/>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rPr>
          <w:rFonts w:hint="eastAsia" w:ascii="宋体" w:hAnsi="宋体"/>
          <w:sz w:val="28"/>
          <w:szCs w:val="28"/>
        </w:rPr>
      </w:r>
      <w:r/>
    </w:p>
    <w:p>
      <w:pPr>
        <w:pStyle w:val="910"/>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rPr>
          <w:rFonts w:hint="eastAsia" w:ascii="宋体" w:hAnsi="宋体"/>
          <w:sz w:val="28"/>
          <w:szCs w:val="28"/>
        </w:rPr>
      </w:r>
      <w:r/>
    </w:p>
    <w:p>
      <w:pPr>
        <w:pStyle w:val="910"/>
        <w:ind w:right="480" w:firstLine="5600"/>
        <w:spacing w:line="40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rPr>
      </w:r>
      <w:r/>
    </w:p>
    <w:p>
      <w:pPr>
        <w:pStyle w:val="910"/>
        <w:spacing w:line="400" w:lineRule="exact"/>
        <w:rPr>
          <w:rFonts w:hint="eastAsia" w:ascii="宋体" w:hAnsi="宋体"/>
          <w:sz w:val="28"/>
          <w:szCs w:val="28"/>
        </w:rPr>
      </w:pPr>
      <w:r>
        <w:rPr>
          <w:rFonts w:hint="eastAsia" w:ascii="宋体" w:hAnsi="宋体"/>
          <w:sz w:val="28"/>
          <w:szCs w:val="28"/>
        </w:rPr>
      </w:r>
      <w:r/>
    </w:p>
    <w:p>
      <w:pPr>
        <w:pStyle w:val="910"/>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10"/>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rPr>
          <w:rFonts w:hint="eastAsia" w:ascii="宋体" w:hAnsi="宋体"/>
          <w:sz w:val="28"/>
          <w:szCs w:val="28"/>
        </w:rPr>
      </w:r>
      <w:r/>
    </w:p>
    <w:p>
      <w:pPr>
        <w:pStyle w:val="910"/>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10"/>
        <w:ind w:firstLine="560"/>
        <w:spacing w:line="400" w:lineRule="exact"/>
        <w:rPr>
          <w:rFonts w:ascii="宋体" w:hAnsi="宋体" w:eastAsia="宋体"/>
          <w:b/>
          <w:sz w:val="24"/>
          <w:szCs w:val="24"/>
          <w:lang w:val="en-US" w:eastAsia="zh-CN"/>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0</w:t>
      </w:r>
      <w:r>
        <w:rPr>
          <w:rFonts w:ascii="宋体" w:hAnsi="宋体" w:eastAsia="宋体"/>
          <w:b/>
          <w:sz w:val="24"/>
          <w:szCs w:val="24"/>
          <w:lang w:val="en-US" w:eastAsia="zh-CN"/>
        </w:rPr>
      </w:r>
      <w:r/>
    </w:p>
    <w:p>
      <w:pPr>
        <w:pStyle w:val="910"/>
        <w:jc w:val="center"/>
        <w:spacing w:line="400" w:lineRule="exact"/>
        <w:rPr>
          <w:rFonts w:hint="eastAsia" w:ascii="宋体" w:hAnsi="宋体"/>
          <w:b/>
          <w:sz w:val="24"/>
          <w:szCs w:val="24"/>
        </w:rPr>
      </w:pPr>
      <w:r>
        <w:rPr>
          <w:rFonts w:hint="eastAsia" w:ascii="宋体" w:hAnsi="宋体"/>
          <w:b/>
          <w:sz w:val="24"/>
          <w:szCs w:val="24"/>
        </w:rPr>
      </w:r>
      <w:r/>
    </w:p>
    <w:p>
      <w:pPr>
        <w:pStyle w:val="910"/>
        <w:jc w:val="center"/>
        <w:rPr>
          <w:rFonts w:hint="eastAsia" w:ascii="宋体" w:hAnsi="宋体"/>
          <w:b/>
          <w:sz w:val="32"/>
          <w:szCs w:val="32"/>
        </w:rPr>
      </w:pPr>
      <w:r>
        <w:rPr>
          <w:rFonts w:hint="eastAsia" w:ascii="宋体" w:hAnsi="宋体"/>
          <w:b/>
          <w:sz w:val="32"/>
          <w:szCs w:val="32"/>
        </w:rPr>
        <w:t xml:space="preserve">残疾人福利性单位声明函（货物类项目）</w:t>
      </w:r>
      <w:r>
        <w:rPr>
          <w:rFonts w:hint="eastAsia" w:ascii="宋体" w:hAnsi="宋体"/>
          <w:b/>
          <w:sz w:val="32"/>
          <w:szCs w:val="32"/>
        </w:rPr>
      </w:r>
      <w:r/>
    </w:p>
    <w:p>
      <w:pPr>
        <w:pStyle w:val="910"/>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南通市海门区应急管理局</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rPr>
          <w:rFonts w:hint="eastAsia" w:ascii="宋体" w:hAnsi="宋体"/>
          <w:sz w:val="28"/>
          <w:szCs w:val="28"/>
        </w:rPr>
      </w:r>
      <w:r/>
    </w:p>
    <w:p>
      <w:pPr>
        <w:pStyle w:val="910"/>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10"/>
        <w:ind w:firstLine="560"/>
        <w:spacing w:line="400" w:lineRule="exact"/>
        <w:rPr>
          <w:rFonts w:ascii="宋体" w:hAnsi="宋体"/>
          <w:sz w:val="28"/>
          <w:szCs w:val="28"/>
        </w:rPr>
      </w:pPr>
      <w:r>
        <w:rPr>
          <w:rFonts w:ascii="宋体" w:hAnsi="宋体"/>
          <w:sz w:val="28"/>
          <w:szCs w:val="28"/>
        </w:rPr>
      </w:r>
      <w:r/>
    </w:p>
    <w:p>
      <w:pPr>
        <w:pStyle w:val="910"/>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10"/>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rPr>
          <w:rFonts w:ascii="宋体" w:hAnsi="宋体"/>
          <w:sz w:val="28"/>
          <w:szCs w:val="28"/>
        </w:rPr>
      </w:r>
      <w:r/>
    </w:p>
    <w:p>
      <w:pPr>
        <w:pStyle w:val="910"/>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10"/>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rPr>
          <w:rFonts w:ascii="宋体" w:hAnsi="宋体"/>
          <w:sz w:val="28"/>
          <w:szCs w:val="28"/>
        </w:rPr>
      </w:r>
      <w:r/>
    </w:p>
    <w:p>
      <w:pPr>
        <w:pStyle w:val="910"/>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910"/>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rPr>
          <w:rFonts w:ascii="宋体" w:hAnsi="宋体"/>
          <w:sz w:val="28"/>
          <w:szCs w:val="28"/>
        </w:rPr>
      </w:r>
      <w:r/>
    </w:p>
    <w:p>
      <w:pPr>
        <w:pStyle w:val="910"/>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0"/>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1</w:t>
      </w:r>
      <w:r>
        <w:rPr>
          <w:rFonts w:ascii="宋体" w:hAnsi="宋体" w:eastAsia="宋体"/>
          <w:b/>
          <w:sz w:val="32"/>
          <w:szCs w:val="32"/>
          <w:lang w:val="en-US" w:eastAsia="zh-CN"/>
        </w:rPr>
      </w:r>
      <w:r/>
    </w:p>
    <w:p>
      <w:pPr>
        <w:pStyle w:val="910"/>
        <w:jc w:val="center"/>
        <w:rPr>
          <w:rFonts w:hint="eastAsia" w:ascii="宋体" w:hAnsi="宋体"/>
          <w:b/>
          <w:sz w:val="32"/>
          <w:szCs w:val="32"/>
        </w:rPr>
      </w:pPr>
      <w:r>
        <w:rPr>
          <w:rFonts w:hint="eastAsia" w:ascii="宋体" w:hAnsi="宋体"/>
          <w:b/>
          <w:sz w:val="32"/>
          <w:szCs w:val="32"/>
        </w:rPr>
        <w:t xml:space="preserve">实质性要求响应及偏离表</w:t>
      </w:r>
      <w:r>
        <w:rPr>
          <w:rFonts w:hint="eastAsia" w:ascii="宋体" w:hAnsi="宋体"/>
          <w:b/>
          <w:sz w:val="32"/>
          <w:szCs w:val="32"/>
        </w:rPr>
      </w:r>
      <w:r/>
    </w:p>
    <w:tbl>
      <w:tblPr>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715"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hint="eastAsia" w:ascii="宋体" w:hAnsi="宋体"/>
                <w:sz w:val="24"/>
                <w:szCs w:val="24"/>
              </w:rPr>
            </w:r>
            <w:r/>
          </w:p>
        </w:tc>
        <w:tc>
          <w:tcPr>
            <w:tcW w:w="3211"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71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71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pStyle w:val="91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11"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0"/>
              <w:jc w:val="center"/>
              <w:spacing w:line="400" w:lineRule="exact"/>
              <w:rPr>
                <w:rFonts w:hint="eastAsia" w:ascii="宋体" w:hAnsi="宋体"/>
                <w:sz w:val="24"/>
                <w:szCs w:val="24"/>
              </w:rPr>
            </w:pPr>
            <w:r>
              <w:rPr>
                <w:rFonts w:hint="eastAsia" w:ascii="宋体" w:hAnsi="宋体"/>
                <w:sz w:val="24"/>
                <w:szCs w:val="24"/>
              </w:rPr>
            </w:r>
            <w:r/>
          </w:p>
        </w:tc>
      </w:tr>
    </w:tbl>
    <w:p>
      <w:pPr>
        <w:pStyle w:val="910"/>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spacing w:line="400" w:lineRule="exact"/>
        <w:rPr>
          <w:rFonts w:hint="eastAsia" w:ascii="宋体" w:hAnsi="宋体"/>
          <w:sz w:val="24"/>
          <w:szCs w:val="24"/>
        </w:rPr>
      </w:pPr>
      <w:r>
        <w:rPr>
          <w:rFonts w:hint="eastAsia" w:ascii="宋体" w:hAnsi="宋体"/>
          <w:sz w:val="24"/>
          <w:szCs w:val="24"/>
        </w:rPr>
      </w:r>
      <w:r/>
    </w:p>
    <w:p>
      <w:pPr>
        <w:pStyle w:val="910"/>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lang w:val="en-US" w:eastAsia="zh-CN"/>
        </w:rPr>
        <w:t xml:space="preserve">2</w:t>
      </w:r>
      <w:r>
        <w:rPr>
          <w:rFonts w:hint="eastAsia" w:ascii="方正魏碑_GBK" w:hAnsi="方正魏碑_GBK" w:eastAsia="方正魏碑_GBK" w:cs="方正魏碑_GBK"/>
          <w:b/>
          <w:sz w:val="24"/>
          <w:szCs w:val="24"/>
        </w:rPr>
        <w:t xml:space="preserve"> </w:t>
      </w:r>
      <w:r>
        <w:rPr>
          <w:rFonts w:hint="eastAsia" w:ascii="方正魏碑_GBK" w:hAnsi="方正魏碑_GBK" w:eastAsia="方正魏碑_GBK" w:cs="方正魏碑_GBK"/>
          <w:b/>
          <w:sz w:val="24"/>
          <w:szCs w:val="24"/>
        </w:rPr>
      </w:r>
      <w:r/>
    </w:p>
    <w:p>
      <w:pPr>
        <w:pStyle w:val="910"/>
        <w:jc w:val="center"/>
        <w:rPr>
          <w:rFonts w:hint="eastAsia" w:ascii="宋体" w:hAnsi="宋体"/>
          <w:b/>
          <w:sz w:val="32"/>
          <w:szCs w:val="32"/>
        </w:rPr>
      </w:pPr>
      <w:r>
        <w:rPr>
          <w:rFonts w:hint="eastAsia" w:ascii="宋体" w:hAnsi="宋体"/>
          <w:b/>
          <w:sz w:val="32"/>
          <w:szCs w:val="32"/>
        </w:rPr>
        <w:t xml:space="preserve">关于符合本国产品标准的声明函</w:t>
      </w:r>
      <w:r>
        <w:rPr>
          <w:rFonts w:hint="eastAsia" w:ascii="宋体" w:hAnsi="宋体"/>
          <w:b/>
          <w:sz w:val="32"/>
          <w:szCs w:val="32"/>
        </w:rPr>
      </w:r>
      <w:r/>
    </w:p>
    <w:p>
      <w:pPr>
        <w:pStyle w:val="97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972"/>
        <w:numPr>
          <w:ilvl w:val="0"/>
          <w:numId w:val="15"/>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45;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44;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3;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2;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1;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524288;mso-wrap-distance-left:9.0pt;mso-wrap-distance-top:0.0pt;mso-wrap-distance-right:9.0pt;mso-wrap-distance-bottom:0.0pt;flip:y;visibility:visible;" from="159.7pt,21.5pt" to="228.4pt,29.7pt" filled="f" strokecolor="#000000"/>
            </w:pict>
          </mc:Fallback>
        </mc:AlternateContent>
      </w:r>
      <w:r>
        <w:rPr>
          <w:rStyle w:val="984"/>
          <w:rFonts w:hint="eastAsia" w:ascii="方正魏碑_GBK" w:hAnsi="方正魏碑_GBK" w:eastAsia="方正魏碑_GBK" w:cs="方正魏碑_GBK"/>
          <w:i w:val="0"/>
          <w:u w:val="single"/>
          <w:shd w:val="clear" w:color="auto" w:fill="ffffff"/>
        </w:rPr>
        <w:t xml:space="preserve">            （产品名称1）</w:t>
      </w:r>
      <w:r>
        <w:rPr>
          <w:rStyle w:val="984"/>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4"/>
          <w:rFonts w:hint="eastAsia" w:ascii="方正魏碑_GBK" w:hAnsi="方正魏碑_GBK" w:eastAsia="方正魏碑_GBK" w:cs="方正魏碑_GBK"/>
          <w:i w:val="0"/>
          <w:u w:val="single"/>
          <w:shd w:val="clear" w:color="auto" w:fill="ffffff"/>
        </w:rPr>
        <w:t xml:space="preserve">             （厂名）</w:t>
      </w:r>
      <w:r>
        <w:rPr>
          <w:rStyle w:val="984"/>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4"/>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4"/>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84"/>
          <w:rFonts w:hint="eastAsia" w:ascii="方正魏碑_GBK" w:hAnsi="方正魏碑_GBK" w:eastAsia="方正魏碑_GBK" w:cs="方正魏碑_GBK"/>
          <w:i w:val="0"/>
          <w:u w:val="single"/>
          <w:shd w:val="clear" w:color="auto" w:fill="ffffff"/>
        </w:rPr>
        <w:t xml:space="preserve">（规定</w:t>
      </w:r>
      <w:r>
        <w:rPr>
          <w:rStyle w:val="984"/>
          <w:rFonts w:ascii="方正魏碑_GBK" w:hAnsi="方正魏碑_GBK" w:eastAsia="方正魏碑_GBK" w:cs="方正魏碑_GBK"/>
          <w:i w:val="0"/>
          <w:u w:val="single"/>
          <w:shd w:val="clear" w:color="auto" w:fill="ffffff"/>
        </w:rPr>
        <w:t xml:space="preserve">比例</w:t>
      </w:r>
      <w:r>
        <w:rPr>
          <w:rStyle w:val="984"/>
          <w:rFonts w:hint="eastAsia" w:ascii="方正魏碑_GBK" w:hAnsi="方正魏碑_GBK" w:eastAsia="方正魏碑_GBK" w:cs="方正魏碑_GBK"/>
          <w:i w:val="0"/>
          <w:u w:val="single"/>
          <w:shd w:val="clear" w:color="auto" w:fill="ffffff"/>
        </w:rPr>
        <w:t xml:space="preserve">）</w:t>
      </w:r>
      <w:r>
        <w:rPr>
          <w:rStyle w:val="984"/>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4"/>
          <w:rFonts w:hint="eastAsia" w:ascii="方正魏碑_GBK" w:hAnsi="方正魏碑_GBK" w:eastAsia="方正魏碑_GBK" w:cs="方正魏碑_GBK"/>
          <w:i w:val="0"/>
          <w:u w:val="single"/>
          <w:shd w:val="clear" w:color="auto" w:fill="ffffff"/>
        </w:rPr>
        <w:t xml:space="preserve">（关键</w:t>
      </w:r>
      <w:r>
        <w:rPr>
          <w:rStyle w:val="984"/>
          <w:rFonts w:ascii="方正魏碑_GBK" w:hAnsi="方正魏碑_GBK" w:eastAsia="方正魏碑_GBK" w:cs="方正魏碑_GBK"/>
          <w:i w:val="0"/>
          <w:u w:val="single"/>
          <w:shd w:val="clear" w:color="auto" w:fill="ffffff"/>
        </w:rPr>
        <w:t xml:space="preserve">组件</w:t>
      </w:r>
      <w:r>
        <w:rPr>
          <w:rStyle w:val="984"/>
          <w:rFonts w:hint="eastAsia" w:ascii="方正魏碑_GBK" w:hAnsi="方正魏碑_GBK" w:eastAsia="方正魏碑_GBK" w:cs="方正魏碑_GBK"/>
          <w:i w:val="0"/>
          <w:u w:val="single"/>
          <w:shd w:val="clear" w:color="auto" w:fill="ffffff"/>
        </w:rPr>
        <w:t xml:space="preserve">）</w:t>
      </w:r>
      <w:r>
        <w:rPr>
          <w:rStyle w:val="984"/>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4"/>
          <w:rFonts w:hint="eastAsia" w:ascii="方正魏碑_GBK" w:hAnsi="方正魏碑_GBK" w:eastAsia="方正魏碑_GBK" w:cs="方正魏碑_GBK"/>
          <w:i w:val="0"/>
          <w:u w:val="single"/>
          <w:shd w:val="clear" w:color="auto" w:fill="ffffff"/>
        </w:rPr>
        <w:t xml:space="preserve">（关键工序）</w:t>
      </w:r>
      <w:r>
        <w:rPr>
          <w:rStyle w:val="984"/>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2"/>
        <w:numPr>
          <w:ilvl w:val="0"/>
          <w:numId w:val="15"/>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51;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1" o:spid="_x0000_s31" style="position:absolute;left:0;text-align:left;z-index:251658250;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2" o:spid="_x0000_s32" style="position:absolute;left:0;text-align:left;z-index:251658249;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3" o:spid="_x0000_s33" style="position:absolute;left:0;text-align:left;z-index:25165824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4" o:spid="_x0000_s34" style="position:absolute;left:0;text-align:left;z-index:251658247;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5" o:spid="_x0000_s35" style="position:absolute;left:0;text-align:left;z-index:251658246;mso-wrap-distance-left:9.0pt;mso-wrap-distance-top:0.0pt;mso-wrap-distance-right:9.0pt;mso-wrap-distance-bottom:0.0pt;flip:y;visibility:visible;" from="159.7pt,21.5pt" to="228.4pt,29.7pt" filled="f" strokecolor="#000000"/>
            </w:pict>
          </mc:Fallback>
        </mc:AlternateContent>
      </w:r>
      <w:r>
        <w:rPr>
          <w:rStyle w:val="984"/>
          <w:rFonts w:hint="eastAsia" w:ascii="方正魏碑_GBK" w:hAnsi="方正魏碑_GBK" w:eastAsia="方正魏碑_GBK" w:cs="方正魏碑_GBK"/>
          <w:i w:val="0"/>
          <w:u w:val="single"/>
          <w:shd w:val="clear" w:color="auto" w:fill="ffffff"/>
        </w:rPr>
        <w:t xml:space="preserve">            （产品名称2）</w:t>
      </w:r>
      <w:r>
        <w:rPr>
          <w:rStyle w:val="984"/>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4"/>
          <w:rFonts w:hint="eastAsia" w:ascii="方正魏碑_GBK" w:hAnsi="方正魏碑_GBK" w:eastAsia="方正魏碑_GBK" w:cs="方正魏碑_GBK"/>
          <w:i w:val="0"/>
          <w:u w:val="single"/>
          <w:shd w:val="clear" w:color="auto" w:fill="ffffff"/>
        </w:rPr>
        <w:t xml:space="preserve">             （厂名）</w:t>
      </w:r>
      <w:r>
        <w:rPr>
          <w:rStyle w:val="984"/>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4"/>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4"/>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84"/>
          <w:rFonts w:hint="eastAsia" w:ascii="方正魏碑_GBK" w:hAnsi="方正魏碑_GBK" w:eastAsia="方正魏碑_GBK" w:cs="方正魏碑_GBK"/>
          <w:i w:val="0"/>
          <w:u w:val="single"/>
          <w:shd w:val="clear" w:color="auto" w:fill="ffffff"/>
        </w:rPr>
        <w:t xml:space="preserve">（规定</w:t>
      </w:r>
      <w:r>
        <w:rPr>
          <w:rStyle w:val="984"/>
          <w:rFonts w:ascii="方正魏碑_GBK" w:hAnsi="方正魏碑_GBK" w:eastAsia="方正魏碑_GBK" w:cs="方正魏碑_GBK"/>
          <w:i w:val="0"/>
          <w:u w:val="single"/>
          <w:shd w:val="clear" w:color="auto" w:fill="ffffff"/>
        </w:rPr>
        <w:t xml:space="preserve">比例</w:t>
      </w:r>
      <w:r>
        <w:rPr>
          <w:rStyle w:val="984"/>
          <w:rFonts w:hint="eastAsia" w:ascii="方正魏碑_GBK" w:hAnsi="方正魏碑_GBK" w:eastAsia="方正魏碑_GBK" w:cs="方正魏碑_GBK"/>
          <w:i w:val="0"/>
          <w:u w:val="single"/>
          <w:shd w:val="clear" w:color="auto" w:fill="ffffff"/>
        </w:rPr>
        <w:t xml:space="preserve">）</w:t>
      </w:r>
      <w:r>
        <w:rPr>
          <w:rStyle w:val="984"/>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4"/>
          <w:rFonts w:hint="eastAsia" w:ascii="方正魏碑_GBK" w:hAnsi="方正魏碑_GBK" w:eastAsia="方正魏碑_GBK" w:cs="方正魏碑_GBK"/>
          <w:i w:val="0"/>
          <w:u w:val="single"/>
          <w:shd w:val="clear" w:color="auto" w:fill="ffffff"/>
        </w:rPr>
        <w:t xml:space="preserve">（关键</w:t>
      </w:r>
      <w:r>
        <w:rPr>
          <w:rStyle w:val="984"/>
          <w:rFonts w:ascii="方正魏碑_GBK" w:hAnsi="方正魏碑_GBK" w:eastAsia="方正魏碑_GBK" w:cs="方正魏碑_GBK"/>
          <w:i w:val="0"/>
          <w:u w:val="single"/>
          <w:shd w:val="clear" w:color="auto" w:fill="ffffff"/>
        </w:rPr>
        <w:t xml:space="preserve">组件</w:t>
      </w:r>
      <w:r>
        <w:rPr>
          <w:rStyle w:val="984"/>
          <w:rFonts w:hint="eastAsia" w:ascii="方正魏碑_GBK" w:hAnsi="方正魏碑_GBK" w:eastAsia="方正魏碑_GBK" w:cs="方正魏碑_GBK"/>
          <w:i w:val="0"/>
          <w:u w:val="single"/>
          <w:shd w:val="clear" w:color="auto" w:fill="ffffff"/>
        </w:rPr>
        <w:t xml:space="preserve">）</w:t>
      </w:r>
      <w:r>
        <w:rPr>
          <w:rStyle w:val="984"/>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4"/>
          <w:rFonts w:hint="eastAsia" w:ascii="方正魏碑_GBK" w:hAnsi="方正魏碑_GBK" w:eastAsia="方正魏碑_GBK" w:cs="方正魏碑_GBK"/>
          <w:i w:val="0"/>
          <w:u w:val="single"/>
          <w:shd w:val="clear" w:color="auto" w:fill="ffffff"/>
        </w:rPr>
        <w:t xml:space="preserve">（关键工序）</w:t>
      </w:r>
      <w:r>
        <w:rPr>
          <w:rStyle w:val="984"/>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2"/>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7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7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7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7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7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910"/>
        <w:jc w:val="center"/>
        <w:rPr>
          <w:rFonts w:ascii="黑体" w:hAnsi="黑体" w:eastAsia="黑体"/>
          <w:b/>
          <w:sz w:val="32"/>
          <w:szCs w:val="32"/>
        </w:rPr>
      </w:pPr>
      <w:r>
        <w:rPr>
          <w:rFonts w:ascii="黑体" w:hAnsi="黑体" w:eastAsia="黑体"/>
          <w:b/>
          <w:sz w:val="32"/>
          <w:szCs w:val="32"/>
        </w:rPr>
      </w:r>
      <w:r/>
    </w:p>
    <w:p>
      <w:pPr>
        <w:pStyle w:val="910"/>
        <w:jc w:val="center"/>
        <w:rPr>
          <w:rFonts w:ascii="黑体" w:hAnsi="黑体" w:eastAsia="黑体"/>
          <w:b/>
          <w:sz w:val="32"/>
          <w:szCs w:val="32"/>
        </w:rPr>
      </w:pPr>
      <w:r>
        <w:rPr>
          <w:rFonts w:ascii="黑体" w:hAnsi="黑体" w:eastAsia="黑体"/>
          <w:b/>
          <w:sz w:val="32"/>
          <w:szCs w:val="32"/>
        </w:rPr>
      </w:r>
      <w:r/>
    </w:p>
    <w:p>
      <w:pPr>
        <w:pStyle w:val="910"/>
        <w:jc w:val="center"/>
        <w:rPr>
          <w:rFonts w:ascii="黑体" w:hAnsi="黑体" w:eastAsia="黑体"/>
          <w:b/>
          <w:sz w:val="32"/>
          <w:szCs w:val="32"/>
        </w:rPr>
      </w:pPr>
      <w:r>
        <w:rPr>
          <w:rFonts w:ascii="黑体" w:hAnsi="黑体" w:eastAsia="黑体"/>
          <w:b/>
          <w:sz w:val="32"/>
          <w:szCs w:val="32"/>
        </w:rPr>
      </w:r>
      <w:r/>
    </w:p>
    <w:p>
      <w:pPr>
        <w:pStyle w:val="910"/>
        <w:jc w:val="center"/>
        <w:rPr>
          <w:rFonts w:hint="eastAsia" w:ascii="黑体" w:hAnsi="黑体" w:eastAsia="黑体"/>
          <w:b/>
          <w:sz w:val="32"/>
          <w:szCs w:val="32"/>
        </w:rPr>
      </w:pPr>
      <w:r>
        <w:rPr>
          <w:rFonts w:hint="eastAsia" w:ascii="黑体" w:hAnsi="黑体" w:eastAsia="黑体"/>
          <w:b/>
          <w:sz w:val="32"/>
          <w:szCs w:val="32"/>
        </w:rPr>
      </w:r>
      <w:r/>
    </w:p>
    <w:p>
      <w:pPr>
        <w:pStyle w:val="910"/>
        <w:rPr>
          <w:rFonts w:hint="eastAsia" w:ascii="宋体" w:hAnsi="宋体" w:cs="仿宋"/>
          <w:b/>
          <w:bCs/>
          <w:sz w:val="32"/>
          <w:szCs w:val="32"/>
        </w:rPr>
      </w:pPr>
      <w:r/>
      <w:bookmarkEnd w:id="176"/>
      <w:r/>
      <w:bookmarkEnd w:id="177"/>
      <w:r/>
      <w:bookmarkEnd w:id="190"/>
      <w:r>
        <w:rPr>
          <w:rFonts w:hint="eastAsia" w:ascii="宋体" w:hAnsi="宋体" w:cs="仿宋"/>
          <w:b/>
          <w:bCs/>
          <w:sz w:val="32"/>
          <w:szCs w:val="32"/>
        </w:rPr>
      </w:r>
      <w:r/>
    </w:p>
    <w:p>
      <w:pPr>
        <w:pStyle w:val="1024"/>
        <w:ind w:firstLine="0"/>
        <w:rPr>
          <w:rFonts w:hint="eastAsia" w:ascii="宋体" w:hAnsi="宋体"/>
          <w:b/>
          <w:sz w:val="32"/>
          <w:szCs w:val="32"/>
        </w:rPr>
      </w:pPr>
      <w:r>
        <w:rPr>
          <w:rFonts w:hint="eastAsia" w:ascii="宋体" w:hAnsi="宋体"/>
          <w:b/>
          <w:sz w:val="32"/>
          <w:szCs w:val="32"/>
        </w:rPr>
      </w:r>
      <w:r/>
    </w:p>
    <w:p>
      <w:pPr>
        <w:pStyle w:val="910"/>
        <w:jc w:val="center"/>
        <w:rPr>
          <w:rFonts w:hint="eastAsia" w:ascii="宋体" w:hAnsi="宋体"/>
          <w:b/>
          <w:sz w:val="32"/>
          <w:szCs w:val="32"/>
        </w:rPr>
      </w:pPr>
      <w:r>
        <w:rPr>
          <w:rFonts w:hint="eastAsia" w:ascii="宋体" w:hAnsi="宋体"/>
          <w:b/>
          <w:sz w:val="32"/>
          <w:szCs w:val="32"/>
        </w:rPr>
        <w:t xml:space="preserve">质疑函范本</w:t>
      </w:r>
      <w:r>
        <w:rPr>
          <w:rFonts w:hint="eastAsia" w:ascii="宋体" w:hAnsi="宋体"/>
          <w:b/>
          <w:sz w:val="32"/>
          <w:szCs w:val="32"/>
        </w:rPr>
      </w:r>
      <w:r/>
    </w:p>
    <w:p>
      <w:pPr>
        <w:pStyle w:val="910"/>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p>
      <w:pPr>
        <w:pStyle w:val="910"/>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10"/>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53</w:t>
    </w:r>
    <w:r>
      <w:rPr>
        <w:rFonts w:ascii="宋体" w:hAnsi="宋体"/>
      </w:rPr>
      <w:fldChar w:fldCharType="end"/>
    </w:r>
    <w:r>
      <w:rPr>
        <w:rStyle w:val="982"/>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9"/>
      <w:isLgl w:val="false"/>
      <w:suff w:val="tab"/>
      <w:lvlText w:val="附录%1."/>
      <w:lvlJc w:val="left"/>
      <w:pPr>
        <w:pStyle w:val="91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1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6"/>
      <w:isLgl w:val="false"/>
      <w:suff w:val="tab"/>
      <w:lvlText w:val="%1."/>
      <w:lvlJc w:val="left"/>
      <w:pPr>
        <w:pStyle w:val="910"/>
        <w:ind w:left="709" w:hanging="709"/>
        <w:tabs>
          <w:tab w:val="num" w:pos="709" w:leader="none"/>
        </w:tabs>
      </w:pPr>
      <w:rPr>
        <w:rFonts w:hint="eastAsia"/>
      </w:rPr>
    </w:lvl>
    <w:lvl w:ilvl="1">
      <w:start w:val="1"/>
      <w:numFmt w:val="decimal"/>
      <w:isLgl w:val="false"/>
      <w:suff w:val="tab"/>
      <w:lvlText w:val="%1.%2"/>
      <w:lvlJc w:val="left"/>
      <w:pPr>
        <w:pStyle w:val="910"/>
        <w:ind w:left="709" w:hanging="709"/>
        <w:tabs>
          <w:tab w:val="num" w:pos="709" w:leader="none"/>
        </w:tabs>
      </w:pPr>
      <w:rPr>
        <w:rFonts w:hint="eastAsia"/>
      </w:rPr>
    </w:lvl>
    <w:lvl w:ilvl="2">
      <w:start w:val="1"/>
      <w:numFmt w:val="decimal"/>
      <w:isLgl w:val="false"/>
      <w:suff w:val="tab"/>
      <w:lvlText w:val="%1.%2.%3."/>
      <w:lvlJc w:val="left"/>
      <w:pPr>
        <w:pStyle w:val="910"/>
        <w:ind w:left="425" w:hanging="425"/>
        <w:tabs>
          <w:tab w:val="num" w:pos="425" w:leader="none"/>
        </w:tabs>
      </w:pPr>
      <w:rPr>
        <w:rFonts w:hint="eastAsia"/>
      </w:rPr>
    </w:lvl>
    <w:lvl w:ilvl="3">
      <w:start w:val="1"/>
      <w:numFmt w:val="decimal"/>
      <w:isLgl w:val="false"/>
      <w:suff w:val="tab"/>
      <w:lvlText w:val="%1.%2.%3.%4."/>
      <w:lvlJc w:val="left"/>
      <w:pPr>
        <w:pStyle w:val="910"/>
        <w:ind w:left="851" w:hanging="851"/>
        <w:tabs>
          <w:tab w:val="num" w:pos="851" w:leader="none"/>
        </w:tabs>
      </w:pPr>
      <w:rPr>
        <w:rFonts w:hint="eastAsia"/>
      </w:rPr>
    </w:lvl>
    <w:lvl w:ilvl="4">
      <w:start w:val="1"/>
      <w:numFmt w:val="decimal"/>
      <w:isLgl w:val="false"/>
      <w:suff w:val="tab"/>
      <w:lvlText w:val="%1.%2.%3.%4.%5."/>
      <w:lvlJc w:val="left"/>
      <w:pPr>
        <w:pStyle w:val="910"/>
        <w:ind w:left="992" w:hanging="992"/>
        <w:tabs>
          <w:tab w:val="num" w:pos="992" w:leader="none"/>
        </w:tabs>
      </w:pPr>
      <w:rPr>
        <w:rFonts w:hint="eastAsia"/>
      </w:rPr>
    </w:lvl>
    <w:lvl w:ilvl="5">
      <w:start w:val="1"/>
      <w:numFmt w:val="decimal"/>
      <w:isLgl w:val="false"/>
      <w:suff w:val="tab"/>
      <w:lvlText w:val="%1.%2.%3.%4.%5.%6."/>
      <w:lvlJc w:val="left"/>
      <w:pPr>
        <w:pStyle w:val="910"/>
        <w:ind w:left="1134" w:hanging="1134"/>
        <w:tabs>
          <w:tab w:val="num" w:pos="1134" w:leader="none"/>
        </w:tabs>
      </w:pPr>
      <w:rPr>
        <w:rFonts w:hint="eastAsia"/>
      </w:rPr>
    </w:lvl>
    <w:lvl w:ilvl="6">
      <w:start w:val="1"/>
      <w:numFmt w:val="decimal"/>
      <w:isLgl w:val="false"/>
      <w:suff w:val="tab"/>
      <w:lvlText w:val="%1.%2.%3.%4.%5.%6.%7."/>
      <w:lvlJc w:val="left"/>
      <w:pPr>
        <w:pStyle w:val="910"/>
        <w:ind w:left="1276" w:hanging="1276"/>
        <w:tabs>
          <w:tab w:val="num" w:pos="1276" w:leader="none"/>
        </w:tabs>
      </w:pPr>
      <w:rPr>
        <w:rFonts w:hint="eastAsia"/>
      </w:rPr>
    </w:lvl>
    <w:lvl w:ilvl="7">
      <w:start w:val="1"/>
      <w:numFmt w:val="decimal"/>
      <w:isLgl w:val="false"/>
      <w:suff w:val="tab"/>
      <w:lvlText w:val="%1.%2.%3.%4.%5.%6.%7.%8."/>
      <w:lvlJc w:val="left"/>
      <w:pPr>
        <w:pStyle w:val="910"/>
        <w:ind w:left="1418" w:hanging="1418"/>
        <w:tabs>
          <w:tab w:val="num" w:pos="1418" w:leader="none"/>
        </w:tabs>
      </w:pPr>
      <w:rPr>
        <w:rFonts w:hint="eastAsia"/>
      </w:rPr>
    </w:lvl>
    <w:lvl w:ilvl="8">
      <w:start w:val="1"/>
      <w:numFmt w:val="decimal"/>
      <w:isLgl w:val="false"/>
      <w:suff w:val="tab"/>
      <w:lvlText w:val="%1.%2.%3.%4.%5.%6.%7.%8.%9."/>
      <w:lvlJc w:val="left"/>
      <w:pPr>
        <w:pStyle w:val="910"/>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10"/>
        <w:ind w:left="0" w:firstLine="0"/>
      </w:pPr>
      <w:rPr>
        <w:rFonts w:hint="eastAsia"/>
      </w:rPr>
    </w:lvl>
    <w:lvl w:ilvl="1">
      <w:start w:val="1"/>
      <w:numFmt w:val="decimal"/>
      <w:isLgl w:val="false"/>
      <w:suff w:val="nothing"/>
      <w:lvlText w:val="%2、"/>
      <w:lvlJc w:val="left"/>
      <w:pPr>
        <w:pStyle w:val="910"/>
        <w:ind w:left="0" w:firstLine="0"/>
      </w:pPr>
      <w:rPr>
        <w:rFonts w:hint="eastAsia"/>
      </w:rPr>
    </w:lvl>
    <w:lvl w:ilvl="2">
      <w:start w:val="1"/>
      <w:numFmt w:val="decimal"/>
      <w:isLgl w:val="false"/>
      <w:suff w:val="nothing"/>
      <w:lvlText w:val="%2.%3 "/>
      <w:lvlJc w:val="left"/>
      <w:pPr>
        <w:pStyle w:val="910"/>
        <w:ind w:left="0" w:firstLine="0"/>
      </w:pPr>
      <w:rPr>
        <w:rFonts w:hint="eastAsia"/>
      </w:rPr>
    </w:lvl>
    <w:lvl w:ilvl="3">
      <w:start w:val="1"/>
      <w:numFmt w:val="decimal"/>
      <w:isLgl w:val="false"/>
      <w:suff w:val="nothing"/>
      <w:lvlText w:val="%2.%3.%4 "/>
      <w:lvlJc w:val="left"/>
      <w:pPr>
        <w:pStyle w:val="910"/>
        <w:ind w:left="0" w:firstLine="0"/>
      </w:pPr>
      <w:rPr>
        <w:rFonts w:hint="eastAsia"/>
      </w:rPr>
    </w:lvl>
    <w:lvl w:ilvl="4">
      <w:start w:val="1"/>
      <w:numFmt w:val="decimal"/>
      <w:isLgl w:val="false"/>
      <w:suff w:val="nothing"/>
      <w:lvlText w:val="%2.%3.%4.%5 "/>
      <w:lvlJc w:val="left"/>
      <w:pPr>
        <w:pStyle w:val="910"/>
        <w:ind w:left="0" w:firstLine="0"/>
      </w:pPr>
      <w:rPr>
        <w:rFonts w:hint="eastAsia"/>
      </w:rPr>
    </w:lvl>
    <w:lvl w:ilvl="5">
      <w:start w:val="1"/>
      <w:numFmt w:val="decimal"/>
      <w:pStyle w:val="916"/>
      <w:isLgl w:val="false"/>
      <w:suff w:val="nothing"/>
      <w:lvlText w:val=""/>
      <w:lvlJc w:val="left"/>
      <w:pPr>
        <w:pStyle w:val="910"/>
        <w:ind w:left="0" w:firstLine="0"/>
      </w:pPr>
      <w:rPr>
        <w:rFonts w:hint="eastAsia"/>
      </w:rPr>
    </w:lvl>
    <w:lvl w:ilvl="6">
      <w:start w:val="1"/>
      <w:numFmt w:val="decimal"/>
      <w:pStyle w:val="917"/>
      <w:isLgl w:val="false"/>
      <w:suff w:val="nothing"/>
      <w:lvlText w:val=""/>
      <w:lvlJc w:val="left"/>
      <w:pPr>
        <w:pStyle w:val="910"/>
        <w:ind w:left="0" w:firstLine="0"/>
      </w:pPr>
      <w:rPr>
        <w:rFonts w:hint="eastAsia"/>
      </w:rPr>
    </w:lvl>
    <w:lvl w:ilvl="7">
      <w:start w:val="1"/>
      <w:numFmt w:val="decimal"/>
      <w:pStyle w:val="918"/>
      <w:isLgl w:val="false"/>
      <w:suff w:val="nothing"/>
      <w:lvlText w:val=""/>
      <w:lvlJc w:val="left"/>
      <w:pPr>
        <w:pStyle w:val="910"/>
        <w:ind w:left="0" w:firstLine="0"/>
      </w:pPr>
      <w:rPr>
        <w:rFonts w:hint="eastAsia"/>
      </w:rPr>
    </w:lvl>
    <w:lvl w:ilvl="8">
      <w:start w:val="1"/>
      <w:numFmt w:val="decimal"/>
      <w:pStyle w:val="919"/>
      <w:isLgl w:val="false"/>
      <w:suff w:val="nothing"/>
      <w:lvlText w:val=""/>
      <w:lvlJc w:val="left"/>
      <w:pPr>
        <w:pStyle w:val="910"/>
        <w:ind w:left="0" w:firstLine="0"/>
      </w:pPr>
      <w:rPr>
        <w:rFonts w:hint="eastAsia"/>
      </w:rPr>
    </w:lvl>
  </w:abstractNum>
  <w:abstractNum w:abstractNumId="12">
    <w:multiLevelType w:val="hybridMultilevel"/>
    <w:lvl w:ilvl="0">
      <w:start w:val="2"/>
      <w:numFmt w:val="chineseCounting"/>
      <w:isLgl w:val="false"/>
      <w:suff w:val="nothing"/>
      <w:lvlText w:val="（%1）"/>
      <w:lvlJc w:val="left"/>
      <w:pPr>
        <w:pStyle w:val="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1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3"/>
  </w:num>
  <w:num w:numId="5">
    <w:abstractNumId w:val="12"/>
  </w:num>
  <w:num w:numId="6">
    <w:abstractNumId w:val="14"/>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10"/>
    <w:next w:val="910"/>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10"/>
    <w:next w:val="910"/>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10"/>
    <w:next w:val="910"/>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10"/>
    <w:next w:val="910"/>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10"/>
    <w:next w:val="910"/>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10"/>
    <w:next w:val="910"/>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10"/>
    <w:next w:val="910"/>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10"/>
    <w:next w:val="910"/>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10"/>
    <w:next w:val="910"/>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List Paragraph"/>
    <w:basedOn w:val="910"/>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910"/>
    <w:next w:val="910"/>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910"/>
    <w:next w:val="910"/>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10"/>
    <w:next w:val="910"/>
    <w:link w:val="757"/>
    <w:uiPriority w:val="29"/>
    <w:qFormat/>
    <w:pPr>
      <w:ind w:left="720" w:right="720"/>
    </w:pPr>
    <w:rPr>
      <w:i/>
    </w:rPr>
  </w:style>
  <w:style w:type="character" w:styleId="757">
    <w:name w:val="Quote Char"/>
    <w:link w:val="756"/>
    <w:uiPriority w:val="29"/>
    <w:rPr>
      <w:i/>
    </w:rPr>
  </w:style>
  <w:style w:type="paragraph" w:styleId="758">
    <w:name w:val="Intense Quote"/>
    <w:basedOn w:val="910"/>
    <w:next w:val="91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910"/>
    <w:link w:val="761"/>
    <w:uiPriority w:val="99"/>
    <w:unhideWhenUsed/>
    <w:pPr>
      <w:spacing w:after="0" w:line="240" w:lineRule="auto"/>
      <w:tabs>
        <w:tab w:val="center" w:pos="7143" w:leader="none"/>
        <w:tab w:val="right" w:pos="14287" w:leader="none"/>
      </w:tabs>
    </w:pPr>
  </w:style>
  <w:style w:type="character" w:styleId="761">
    <w:name w:val="Header Char"/>
    <w:link w:val="760"/>
    <w:uiPriority w:val="99"/>
  </w:style>
  <w:style w:type="paragraph" w:styleId="762">
    <w:name w:val="Footer"/>
    <w:basedOn w:val="910"/>
    <w:link w:val="765"/>
    <w:uiPriority w:val="99"/>
    <w:unhideWhenUsed/>
    <w:pPr>
      <w:spacing w:after="0" w:line="240" w:lineRule="auto"/>
      <w:tabs>
        <w:tab w:val="center" w:pos="7143" w:leader="none"/>
        <w:tab w:val="right" w:pos="14287" w:leader="none"/>
      </w:tabs>
    </w:pPr>
  </w:style>
  <w:style w:type="character" w:styleId="763">
    <w:name w:val="Footer Char"/>
    <w:link w:val="762"/>
    <w:uiPriority w:val="99"/>
  </w:style>
  <w:style w:type="paragraph" w:styleId="764">
    <w:name w:val="Caption"/>
    <w:basedOn w:val="910"/>
    <w:next w:val="910"/>
    <w:uiPriority w:val="35"/>
    <w:semiHidden/>
    <w:unhideWhenUsed/>
    <w:qFormat/>
    <w:pPr>
      <w:spacing w:line="276" w:lineRule="auto"/>
    </w:pPr>
    <w:rPr>
      <w:b/>
      <w:bCs/>
      <w:color w:val="4f81bd" w:themeColor="accent1"/>
      <w:sz w:val="18"/>
      <w:szCs w:val="18"/>
    </w:rPr>
  </w:style>
  <w:style w:type="character" w:styleId="765">
    <w:name w:val="Caption Char"/>
    <w:basedOn w:val="764"/>
    <w:link w:val="762"/>
    <w:uiPriority w:val="99"/>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Hyperlink"/>
    <w:uiPriority w:val="99"/>
    <w:unhideWhenUsed/>
    <w:rPr>
      <w:color w:val="0000ff" w:themeColor="hyperlink"/>
      <w:u w:val="single"/>
    </w:rPr>
  </w:style>
  <w:style w:type="paragraph" w:styleId="893">
    <w:name w:val="footnote text"/>
    <w:basedOn w:val="91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1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10"/>
    <w:next w:val="910"/>
    <w:uiPriority w:val="39"/>
    <w:unhideWhenUsed/>
    <w:pPr>
      <w:ind w:left="0" w:right="0" w:firstLine="0"/>
      <w:spacing w:after="57"/>
    </w:pPr>
  </w:style>
  <w:style w:type="paragraph" w:styleId="900">
    <w:name w:val="toc 2"/>
    <w:basedOn w:val="910"/>
    <w:next w:val="910"/>
    <w:uiPriority w:val="39"/>
    <w:unhideWhenUsed/>
    <w:pPr>
      <w:ind w:left="283"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22"/>
    <w:link w:val="910"/>
    <w:qFormat/>
    <w:pPr>
      <w:jc w:val="both"/>
      <w:widowControl w:val="off"/>
    </w:pPr>
    <w:rPr>
      <w:sz w:val="21"/>
      <w:szCs w:val="22"/>
      <w:lang w:val="en-US" w:eastAsia="zh-CN" w:bidi="ar-SA"/>
    </w:rPr>
  </w:style>
  <w:style w:type="paragraph" w:styleId="911">
    <w:name w:val="标题 1"/>
    <w:basedOn w:val="910"/>
    <w:next w:val="910"/>
    <w:link w:val="924"/>
    <w:qFormat/>
    <w:pPr>
      <w:jc w:val="center"/>
      <w:keepNext/>
      <w:outlineLvl w:val="0"/>
    </w:pPr>
    <w:rPr>
      <w:rFonts w:ascii="楷体_GB2312" w:hAnsi="Times New Roman" w:eastAsia="楷体_GB2312" w:cs="Times New Roman"/>
      <w:sz w:val="28"/>
      <w:szCs w:val="28"/>
    </w:rPr>
  </w:style>
  <w:style w:type="paragraph" w:styleId="912">
    <w:name w:val="标题 2"/>
    <w:basedOn w:val="910"/>
    <w:next w:val="922"/>
    <w:link w:val="925"/>
    <w:qFormat/>
    <w:pPr>
      <w:jc w:val="center"/>
      <w:keepLines/>
      <w:keepNext/>
      <w:spacing w:before="260" w:after="260" w:line="416" w:lineRule="auto"/>
      <w:outlineLvl w:val="1"/>
    </w:pPr>
    <w:rPr>
      <w:rFonts w:ascii="Arial" w:hAnsi="Arial" w:eastAsia="幼圆" w:cs="Arial"/>
      <w:b/>
      <w:bCs/>
      <w:sz w:val="44"/>
      <w:szCs w:val="44"/>
    </w:rPr>
  </w:style>
  <w:style w:type="paragraph" w:styleId="913">
    <w:name w:val="标题 3"/>
    <w:basedOn w:val="910"/>
    <w:next w:val="922"/>
    <w:link w:val="92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4">
    <w:name w:val="标题 4"/>
    <w:basedOn w:val="910"/>
    <w:next w:val="922"/>
    <w:link w:val="927"/>
    <w:qFormat/>
    <w:pPr>
      <w:keepLines/>
      <w:keepNext/>
      <w:spacing w:before="280" w:after="290" w:line="376" w:lineRule="auto"/>
      <w:outlineLvl w:val="3"/>
    </w:pPr>
    <w:rPr>
      <w:rFonts w:ascii="Arial" w:hAnsi="Arial" w:eastAsia="黑体" w:cs="Arial"/>
      <w:b/>
      <w:bCs/>
      <w:sz w:val="28"/>
      <w:szCs w:val="28"/>
    </w:rPr>
  </w:style>
  <w:style w:type="paragraph" w:styleId="915">
    <w:name w:val="标题 5"/>
    <w:basedOn w:val="910"/>
    <w:next w:val="922"/>
    <w:link w:val="928"/>
    <w:qFormat/>
    <w:pPr>
      <w:keepNext/>
      <w:outlineLvl w:val="4"/>
    </w:pPr>
    <w:rPr>
      <w:rFonts w:ascii="宋体" w:hAnsi="Times New Roman" w:eastAsia="宋体" w:cs="Times New Roman"/>
      <w:color w:val="000000"/>
      <w:sz w:val="28"/>
      <w:szCs w:val="28"/>
    </w:rPr>
  </w:style>
  <w:style w:type="paragraph" w:styleId="916">
    <w:name w:val="标题 6"/>
    <w:basedOn w:val="910"/>
    <w:next w:val="910"/>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7">
    <w:name w:val="标题 7"/>
    <w:basedOn w:val="910"/>
    <w:next w:val="910"/>
    <w:link w:val="93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8">
    <w:name w:val="标题 8"/>
    <w:basedOn w:val="910"/>
    <w:next w:val="910"/>
    <w:link w:val="93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9">
    <w:name w:val="标题 9"/>
    <w:basedOn w:val="910"/>
    <w:next w:val="910"/>
    <w:link w:val="932"/>
    <w:qFormat/>
    <w:pPr>
      <w:numPr>
        <w:ilvl w:val="8"/>
        <w:numId w:val="1"/>
      </w:numPr>
      <w:keepLines/>
      <w:keepNext/>
      <w:spacing w:before="240" w:after="64" w:line="320" w:lineRule="auto"/>
      <w:outlineLvl w:val="8"/>
    </w:pPr>
    <w:rPr>
      <w:rFonts w:ascii="Arial" w:hAnsi="Arial" w:eastAsia="黑体" w:cs="Times New Roman"/>
      <w:szCs w:val="21"/>
    </w:rPr>
  </w:style>
  <w:style w:type="character" w:styleId="920">
    <w:name w:val="默认段落字体"/>
    <w:next w:val="920"/>
    <w:link w:val="910"/>
    <w:uiPriority w:val="1"/>
    <w:unhideWhenUsed/>
  </w:style>
  <w:style w:type="table" w:styleId="921">
    <w:name w:val="普通表格"/>
    <w:next w:val="921"/>
    <w:link w:val="910"/>
    <w:uiPriority w:val="99"/>
    <w:unhideWhenUsed/>
    <w:tblPr/>
  </w:style>
  <w:style w:type="paragraph" w:styleId="922">
    <w:name w:val="正文缩进"/>
    <w:basedOn w:val="910"/>
    <w:next w:val="922"/>
    <w:link w:val="923"/>
    <w:pPr>
      <w:ind w:firstLine="420"/>
    </w:pPr>
    <w:rPr>
      <w:szCs w:val="21"/>
    </w:rPr>
  </w:style>
  <w:style w:type="character" w:styleId="923">
    <w:name w:val="正文缩进 字符"/>
    <w:next w:val="923"/>
    <w:link w:val="922"/>
    <w:rPr>
      <w:szCs w:val="21"/>
    </w:rPr>
  </w:style>
  <w:style w:type="character" w:styleId="924">
    <w:name w:val="标题 1 字符"/>
    <w:next w:val="924"/>
    <w:link w:val="911"/>
    <w:rPr>
      <w:rFonts w:ascii="楷体_GB2312" w:hAnsi="Times New Roman" w:eastAsia="楷体_GB2312" w:cs="Times New Roman"/>
      <w:sz w:val="28"/>
      <w:szCs w:val="28"/>
    </w:rPr>
  </w:style>
  <w:style w:type="character" w:styleId="925">
    <w:name w:val="标题 2 字符"/>
    <w:next w:val="925"/>
    <w:link w:val="912"/>
    <w:rPr>
      <w:rFonts w:ascii="Arial" w:hAnsi="Arial" w:eastAsia="幼圆" w:cs="Arial"/>
      <w:b/>
      <w:bCs/>
      <w:sz w:val="44"/>
      <w:szCs w:val="44"/>
    </w:rPr>
  </w:style>
  <w:style w:type="character" w:styleId="926">
    <w:name w:val="标题 3 字符"/>
    <w:next w:val="926"/>
    <w:link w:val="913"/>
    <w:rPr>
      <w:rFonts w:ascii="Times New Roman" w:hAnsi="Times New Roman" w:eastAsia="宋体" w:cs="Times New Roman"/>
      <w:b/>
      <w:bCs/>
      <w:sz w:val="32"/>
      <w:szCs w:val="32"/>
    </w:rPr>
  </w:style>
  <w:style w:type="character" w:styleId="927">
    <w:name w:val="标题 4 字符"/>
    <w:next w:val="927"/>
    <w:link w:val="914"/>
    <w:rPr>
      <w:rFonts w:ascii="Arial" w:hAnsi="Arial" w:eastAsia="黑体" w:cs="Arial"/>
      <w:b/>
      <w:bCs/>
      <w:sz w:val="28"/>
      <w:szCs w:val="28"/>
    </w:rPr>
  </w:style>
  <w:style w:type="character" w:styleId="928">
    <w:name w:val="标题 5 字符"/>
    <w:next w:val="928"/>
    <w:link w:val="915"/>
    <w:rPr>
      <w:rFonts w:ascii="宋体" w:hAnsi="Times New Roman" w:eastAsia="宋体" w:cs="Times New Roman"/>
      <w:color w:val="000000"/>
      <w:sz w:val="28"/>
      <w:szCs w:val="28"/>
    </w:rPr>
  </w:style>
  <w:style w:type="character" w:styleId="929">
    <w:name w:val="标题 6 字符"/>
    <w:next w:val="929"/>
    <w:link w:val="916"/>
    <w:rPr>
      <w:rFonts w:ascii="Arial" w:hAnsi="Arial" w:eastAsia="黑体" w:cs="Times New Roman"/>
      <w:b/>
      <w:bCs/>
      <w:sz w:val="24"/>
      <w:szCs w:val="24"/>
    </w:rPr>
  </w:style>
  <w:style w:type="character" w:styleId="930">
    <w:name w:val="标题 7 字符"/>
    <w:next w:val="930"/>
    <w:link w:val="917"/>
    <w:rPr>
      <w:rFonts w:ascii="Times New Roman" w:hAnsi="Times New Roman" w:eastAsia="宋体" w:cs="Times New Roman"/>
      <w:b/>
      <w:bCs/>
      <w:sz w:val="24"/>
      <w:szCs w:val="24"/>
    </w:rPr>
  </w:style>
  <w:style w:type="character" w:styleId="931">
    <w:name w:val="标题 8 字符"/>
    <w:next w:val="931"/>
    <w:link w:val="918"/>
    <w:rPr>
      <w:rFonts w:ascii="Arial" w:hAnsi="Arial" w:eastAsia="黑体" w:cs="Times New Roman"/>
      <w:sz w:val="24"/>
      <w:szCs w:val="24"/>
    </w:rPr>
  </w:style>
  <w:style w:type="character" w:styleId="932">
    <w:name w:val="标题 9 字符"/>
    <w:next w:val="932"/>
    <w:link w:val="919"/>
    <w:rPr>
      <w:rFonts w:ascii="Arial" w:hAnsi="Arial" w:eastAsia="黑体" w:cs="Times New Roman"/>
      <w:szCs w:val="21"/>
    </w:rPr>
  </w:style>
  <w:style w:type="paragraph" w:styleId="933">
    <w:name w:val="列表 3"/>
    <w:basedOn w:val="910"/>
    <w:next w:val="933"/>
    <w:link w:val="910"/>
    <w:pPr>
      <w:ind w:left="100" w:hanging="200"/>
    </w:pPr>
    <w:rPr>
      <w:rFonts w:ascii="Times New Roman" w:hAnsi="Times New Roman" w:eastAsia="宋体" w:cs="Times New Roman"/>
      <w:szCs w:val="21"/>
    </w:rPr>
  </w:style>
  <w:style w:type="paragraph" w:styleId="934">
    <w:name w:val="目录 7"/>
    <w:basedOn w:val="910"/>
    <w:next w:val="910"/>
    <w:link w:val="910"/>
    <w:semiHidden/>
    <w:pPr>
      <w:ind w:left="1260"/>
      <w:jc w:val="left"/>
    </w:pPr>
    <w:rPr>
      <w:rFonts w:ascii="Times New Roman" w:hAnsi="Times New Roman" w:eastAsia="宋体" w:cs="Times New Roman"/>
      <w:szCs w:val="21"/>
    </w:rPr>
  </w:style>
  <w:style w:type="paragraph" w:styleId="935">
    <w:name w:val="文档结构图"/>
    <w:basedOn w:val="910"/>
    <w:next w:val="935"/>
    <w:link w:val="936"/>
    <w:semiHidden/>
    <w:pPr>
      <w:shd w:val="clear" w:color="auto" w:fill="000080"/>
    </w:pPr>
    <w:rPr>
      <w:rFonts w:ascii="Times New Roman" w:hAnsi="Times New Roman" w:eastAsia="宋体" w:cs="Times New Roman"/>
      <w:szCs w:val="21"/>
    </w:r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10"/>
    <w:next w:val="937"/>
    <w:link w:val="938"/>
    <w:unhideWhenUsed/>
    <w:pPr>
      <w:jc w:val="left"/>
    </w:pPr>
  </w:style>
  <w:style w:type="character" w:styleId="938">
    <w:name w:val="批注文字 字符"/>
    <w:next w:val="938"/>
    <w:link w:val="937"/>
    <w:uiPriority w:val="99"/>
    <w:semiHidden/>
  </w:style>
  <w:style w:type="paragraph" w:styleId="939">
    <w:name w:val="正文文本 3"/>
    <w:basedOn w:val="910"/>
    <w:next w:val="939"/>
    <w:link w:val="940"/>
    <w:rPr>
      <w:rFonts w:ascii="仿宋_GB2312" w:hAnsi="Arial" w:eastAsia="仿宋_GB2312" w:cs="Times New Roman"/>
      <w:sz w:val="32"/>
      <w:szCs w:val="32"/>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10"/>
    <w:next w:val="910"/>
    <w:link w:val="942"/>
    <w:rPr>
      <w:rFonts w:ascii="楷体_GB2312" w:hAnsi="Arial" w:eastAsia="楷体_GB2312" w:cs="Times New Roman"/>
      <w:sz w:val="28"/>
      <w:szCs w:val="28"/>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10"/>
    <w:next w:val="943"/>
    <w:link w:val="944"/>
    <w:unhideWhenUsed/>
    <w:pPr>
      <w:ind w:left="420"/>
      <w:spacing w:after="120"/>
    </w:pPr>
  </w:style>
  <w:style w:type="character" w:styleId="944">
    <w:name w:val="正文文本缩进 字符"/>
    <w:next w:val="944"/>
    <w:link w:val="943"/>
    <w:uiPriority w:val="99"/>
    <w:semiHidden/>
  </w:style>
  <w:style w:type="paragraph" w:styleId="945">
    <w:name w:val="列表 2"/>
    <w:basedOn w:val="910"/>
    <w:next w:val="945"/>
    <w:link w:val="910"/>
    <w:pPr>
      <w:ind w:left="100" w:hanging="200"/>
    </w:pPr>
    <w:rPr>
      <w:rFonts w:ascii="Times New Roman" w:hAnsi="Times New Roman" w:eastAsia="宋体" w:cs="Times New Roman"/>
      <w:szCs w:val="21"/>
    </w:rPr>
  </w:style>
  <w:style w:type="paragraph" w:styleId="946">
    <w:name w:val="目录 5"/>
    <w:basedOn w:val="910"/>
    <w:next w:val="910"/>
    <w:link w:val="910"/>
    <w:semiHidden/>
    <w:pPr>
      <w:ind w:left="840"/>
      <w:jc w:val="left"/>
    </w:pPr>
    <w:rPr>
      <w:rFonts w:ascii="Times New Roman" w:hAnsi="Times New Roman" w:eastAsia="宋体" w:cs="Times New Roman"/>
      <w:szCs w:val="21"/>
    </w:rPr>
  </w:style>
  <w:style w:type="paragraph" w:styleId="947">
    <w:name w:val="目录 3"/>
    <w:basedOn w:val="910"/>
    <w:next w:val="910"/>
    <w:link w:val="910"/>
    <w:semiHidden/>
    <w:pPr>
      <w:ind w:left="420"/>
      <w:jc w:val="left"/>
    </w:pPr>
    <w:rPr>
      <w:rFonts w:ascii="Times New Roman" w:hAnsi="Times New Roman" w:eastAsia="宋体" w:cs="Times New Roman"/>
      <w:i/>
      <w:iCs/>
      <w:szCs w:val="24"/>
    </w:rPr>
  </w:style>
  <w:style w:type="paragraph" w:styleId="948">
    <w:name w:val="纯文本"/>
    <w:basedOn w:val="910"/>
    <w:next w:val="948"/>
    <w:link w:val="949"/>
    <w:qFormat/>
    <w:rPr>
      <w:rFonts w:ascii="宋体" w:hAnsi="Courier New" w:eastAsia="宋体" w:cs="Courier New"/>
      <w:szCs w:val="21"/>
    </w:rPr>
  </w:style>
  <w:style w:type="character" w:styleId="949">
    <w:name w:val="纯文本 字符"/>
    <w:next w:val="949"/>
    <w:link w:val="948"/>
    <w:rPr>
      <w:rFonts w:ascii="宋体" w:hAnsi="Courier New" w:eastAsia="宋体" w:cs="Courier New"/>
      <w:szCs w:val="21"/>
    </w:rPr>
  </w:style>
  <w:style w:type="paragraph" w:styleId="950">
    <w:name w:val="目录 8"/>
    <w:basedOn w:val="910"/>
    <w:next w:val="910"/>
    <w:link w:val="910"/>
    <w:semiHidden/>
    <w:pPr>
      <w:ind w:left="1470"/>
      <w:jc w:val="left"/>
    </w:pPr>
    <w:rPr>
      <w:rFonts w:ascii="Times New Roman" w:hAnsi="Times New Roman" w:eastAsia="宋体" w:cs="Times New Roman"/>
      <w:szCs w:val="21"/>
    </w:rPr>
  </w:style>
  <w:style w:type="paragraph" w:styleId="951">
    <w:name w:val="日期"/>
    <w:basedOn w:val="910"/>
    <w:next w:val="910"/>
    <w:link w:val="952"/>
    <w:rPr>
      <w:rFonts w:ascii="Times New Roman" w:hAnsi="Times New Roman" w:eastAsia="宋体" w:cs="Times New Roman"/>
      <w:sz w:val="24"/>
      <w:szCs w:val="24"/>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10"/>
    <w:next w:val="953"/>
    <w:link w:val="954"/>
    <w:pPr>
      <w:ind w:left="630" w:firstLine="645"/>
    </w:pPr>
    <w:rPr>
      <w:rFonts w:ascii="Arial" w:hAnsi="Arial" w:eastAsia="仿宋_GB2312" w:cs="Arial"/>
      <w:sz w:val="32"/>
      <w:szCs w:val="32"/>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10"/>
    <w:next w:val="955"/>
    <w:link w:val="956"/>
    <w:semiHidden/>
    <w:rPr>
      <w:rFonts w:ascii="Times New Roman" w:hAnsi="Times New Roman" w:eastAsia="宋体" w:cs="Times New Roman"/>
      <w:sz w:val="18"/>
      <w:szCs w:val="18"/>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10"/>
    <w:next w:val="957"/>
    <w:link w:val="95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10"/>
    <w:next w:val="959"/>
    <w:link w:val="96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0">
    <w:name w:val="页眉 字符"/>
    <w:next w:val="960"/>
    <w:link w:val="959"/>
    <w:rPr>
      <w:rFonts w:ascii="Times New Roman" w:hAnsi="Times New Roman" w:eastAsia="宋体" w:cs="Times New Roman"/>
      <w:sz w:val="18"/>
      <w:szCs w:val="18"/>
    </w:rPr>
  </w:style>
  <w:style w:type="paragraph" w:styleId="961">
    <w:name w:val="目录 1"/>
    <w:basedOn w:val="910"/>
    <w:next w:val="910"/>
    <w:link w:val="91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目录 4"/>
    <w:basedOn w:val="910"/>
    <w:next w:val="910"/>
    <w:link w:val="910"/>
    <w:semiHidden/>
    <w:pPr>
      <w:ind w:left="630"/>
      <w:jc w:val="left"/>
    </w:pPr>
    <w:rPr>
      <w:rFonts w:ascii="Times New Roman" w:hAnsi="Times New Roman" w:eastAsia="宋体" w:cs="Times New Roman"/>
      <w:szCs w:val="21"/>
    </w:rPr>
  </w:style>
  <w:style w:type="paragraph" w:styleId="963">
    <w:name w:val="列表"/>
    <w:basedOn w:val="910"/>
    <w:next w:val="963"/>
    <w:link w:val="910"/>
    <w:pPr>
      <w:ind w:left="200" w:hanging="200"/>
    </w:pPr>
    <w:rPr>
      <w:rFonts w:ascii="Times New Roman" w:hAnsi="Times New Roman" w:eastAsia="宋体" w:cs="Times New Roman"/>
      <w:szCs w:val="21"/>
    </w:rPr>
  </w:style>
  <w:style w:type="paragraph" w:styleId="964">
    <w:name w:val="目录 6"/>
    <w:basedOn w:val="910"/>
    <w:next w:val="910"/>
    <w:link w:val="910"/>
    <w:semiHidden/>
    <w:pPr>
      <w:ind w:left="1050"/>
      <w:jc w:val="left"/>
    </w:pPr>
    <w:rPr>
      <w:rFonts w:ascii="Times New Roman" w:hAnsi="Times New Roman" w:eastAsia="宋体" w:cs="Times New Roman"/>
      <w:szCs w:val="21"/>
    </w:rPr>
  </w:style>
  <w:style w:type="paragraph" w:styleId="965">
    <w:name w:val="正文文本缩进 3"/>
    <w:basedOn w:val="910"/>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10"/>
    <w:next w:val="910"/>
    <w:link w:val="910"/>
    <w:semiHidden/>
    <w:pPr>
      <w:ind w:left="840" w:hanging="420"/>
    </w:pPr>
    <w:rPr>
      <w:rFonts w:ascii="Times New Roman" w:hAnsi="Times New Roman" w:eastAsia="宋体" w:cs="Times New Roman"/>
      <w:szCs w:val="21"/>
    </w:rPr>
  </w:style>
  <w:style w:type="paragraph" w:styleId="968">
    <w:name w:val="目录 2"/>
    <w:basedOn w:val="910"/>
    <w:next w:val="910"/>
    <w:link w:val="910"/>
    <w:semiHidden/>
    <w:pPr>
      <w:ind w:left="210"/>
      <w:jc w:val="left"/>
    </w:pPr>
    <w:rPr>
      <w:rFonts w:ascii="Times New Roman" w:hAnsi="Times New Roman" w:eastAsia="宋体" w:cs="Times New Roman"/>
      <w:smallCaps/>
      <w:szCs w:val="24"/>
    </w:rPr>
  </w:style>
  <w:style w:type="paragraph" w:styleId="969">
    <w:name w:val="目录 9"/>
    <w:basedOn w:val="910"/>
    <w:next w:val="910"/>
    <w:link w:val="910"/>
    <w:semiHidden/>
    <w:pPr>
      <w:ind w:left="1680"/>
      <w:jc w:val="left"/>
    </w:pPr>
    <w:rPr>
      <w:rFonts w:ascii="Times New Roman" w:hAnsi="Times New Roman" w:eastAsia="宋体" w:cs="Times New Roman"/>
      <w:szCs w:val="21"/>
    </w:rPr>
  </w:style>
  <w:style w:type="paragraph" w:styleId="970">
    <w:name w:val="正文文本 2"/>
    <w:basedOn w:val="910"/>
    <w:next w:val="970"/>
    <w:link w:val="971"/>
    <w:pPr>
      <w:jc w:val="center"/>
      <w:widowControl/>
    </w:pPr>
    <w:rPr>
      <w:rFonts w:ascii="楷体_GB2312" w:hAnsi="Times New Roman" w:eastAsia="楷体_GB2312" w:cs="Times New Roman"/>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10"/>
    <w:next w:val="972"/>
    <w:link w:val="910"/>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10"/>
    <w:next w:val="910"/>
    <w:link w:val="910"/>
    <w:semiHidden/>
    <w:pPr>
      <w:spacing w:line="240" w:lineRule="atLeast"/>
    </w:pPr>
    <w:rPr>
      <w:rFonts w:ascii="Times New Roman" w:hAnsi="Times New Roman" w:eastAsia="宋体" w:cs="Times New Roman"/>
      <w:b/>
      <w:bCs/>
      <w:szCs w:val="21"/>
    </w:rPr>
  </w:style>
  <w:style w:type="paragraph" w:styleId="974">
    <w:name w:val="批注主题"/>
    <w:basedOn w:val="937"/>
    <w:next w:val="937"/>
    <w:link w:val="975"/>
    <w:semiHidden/>
    <w:rPr>
      <w:rFonts w:ascii="Times New Roman" w:hAnsi="Times New Roman" w:eastAsia="宋体" w:cs="Times New Roman"/>
      <w:b/>
      <w:bCs/>
      <w:szCs w:val="21"/>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41"/>
    <w:next w:val="976"/>
    <w:link w:val="977"/>
    <w:pPr>
      <w:ind w:firstLine="200"/>
      <w:spacing w:line="360" w:lineRule="auto"/>
    </w:pPr>
    <w:rPr>
      <w:rFonts w:ascii="仿宋_GB2312" w:hAnsi="Times New Roman" w:eastAsia="仿宋_GB2312" w:cs="Times New Roman"/>
      <w:sz w:val="30"/>
      <w:szCs w:val="30"/>
    </w:rPr>
  </w:style>
  <w:style w:type="character" w:styleId="977">
    <w:name w:val="正文文本首行缩进 字符"/>
    <w:next w:val="977"/>
    <w:link w:val="976"/>
    <w:rPr>
      <w:rFonts w:ascii="仿宋_GB2312" w:hAnsi="Times New Roman" w:eastAsia="仿宋_GB2312" w:cs="Times New Roman"/>
      <w:sz w:val="30"/>
      <w:szCs w:val="30"/>
    </w:rPr>
  </w:style>
  <w:style w:type="paragraph" w:styleId="978">
    <w:name w:val="正文首行缩进 2"/>
    <w:basedOn w:val="943"/>
    <w:next w:val="978"/>
    <w:link w:val="979"/>
    <w:pPr>
      <w:ind w:left="0" w:firstLine="420"/>
      <w:spacing w:after="0" w:line="360" w:lineRule="auto"/>
    </w:pPr>
    <w:rPr>
      <w:rFonts w:ascii="宋体" w:hAnsi="宋体" w:eastAsia="宋体" w:cs="Times New Roman"/>
      <w:szCs w:val="20"/>
    </w:rPr>
  </w:style>
  <w:style w:type="character" w:styleId="979">
    <w:name w:val="正文文本首行缩进 2 字符"/>
    <w:next w:val="979"/>
    <w:link w:val="978"/>
    <w:rPr>
      <w:rFonts w:ascii="宋体" w:hAnsi="宋体" w:eastAsia="宋体" w:cs="Times New Roman"/>
      <w:szCs w:val="20"/>
    </w:rPr>
  </w:style>
  <w:style w:type="table" w:styleId="980">
    <w:name w:val="网格型"/>
    <w:basedOn w:val="921"/>
    <w:next w:val="980"/>
    <w:link w:val="910"/>
    <w:pPr>
      <w:jc w:val="both"/>
      <w:widowControl w:val="off"/>
    </w:pPr>
    <w:rPr>
      <w:rFonts w:ascii="Times New Roman" w:hAnsi="Times New Roman" w:eastAsia="宋体" w:cs="Times New Roman"/>
      <w:sz w:val="20"/>
      <w:szCs w:val="20"/>
    </w:rPr>
    <w:tblPr/>
  </w:style>
  <w:style w:type="character" w:styleId="981">
    <w:name w:val="要点"/>
    <w:next w:val="981"/>
    <w:link w:val="910"/>
    <w:qFormat/>
    <w:rPr>
      <w:b/>
      <w:bCs/>
    </w:rPr>
  </w:style>
  <w:style w:type="character" w:styleId="982">
    <w:name w:val="页码"/>
    <w:next w:val="982"/>
    <w:link w:val="910"/>
  </w:style>
  <w:style w:type="character" w:styleId="983">
    <w:name w:val="已访问的超链接"/>
    <w:next w:val="983"/>
    <w:link w:val="910"/>
    <w:rPr>
      <w:color w:val="800080"/>
      <w:u w:val="single"/>
    </w:rPr>
  </w:style>
  <w:style w:type="character" w:styleId="984">
    <w:name w:val="强调"/>
    <w:next w:val="984"/>
    <w:link w:val="910"/>
    <w:qFormat/>
    <w:rPr>
      <w:i/>
    </w:rPr>
  </w:style>
  <w:style w:type="character" w:styleId="985">
    <w:name w:val="超链接"/>
    <w:next w:val="985"/>
    <w:link w:val="910"/>
    <w:rPr>
      <w:color w:val="0000ff"/>
      <w:u w:val="single"/>
    </w:rPr>
  </w:style>
  <w:style w:type="character" w:styleId="986">
    <w:name w:val="批注引用"/>
    <w:next w:val="986"/>
    <w:link w:val="910"/>
    <w:semiHidden/>
    <w:rPr>
      <w:sz w:val="21"/>
      <w:szCs w:val="21"/>
    </w:rPr>
  </w:style>
  <w:style w:type="character" w:styleId="987">
    <w:name w:val="font5 Char"/>
    <w:next w:val="987"/>
    <w:link w:val="910"/>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10"/>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10"/>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10"/>
    <w:next w:val="941"/>
    <w:link w:val="910"/>
    <w:pPr>
      <w:spacing w:after="120"/>
    </w:pPr>
    <w:rPr>
      <w:rFonts w:ascii="宋体" w:hAnsi="Arial" w:eastAsia="宋体" w:cs="Times New Roman"/>
      <w:bCs/>
      <w:iCs/>
      <w:szCs w:val="24"/>
    </w:rPr>
  </w:style>
  <w:style w:type="paragraph" w:styleId="993">
    <w:name w:val="xl27"/>
    <w:basedOn w:val="910"/>
    <w:next w:val="993"/>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10"/>
    <w:next w:val="994"/>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10"/>
    <w:next w:val="995"/>
    <w:link w:val="910"/>
    <w:pPr>
      <w:ind w:firstLine="200"/>
      <w:tabs>
        <w:tab w:val="left" w:pos="360" w:leader="none"/>
      </w:tabs>
    </w:pPr>
    <w:rPr>
      <w:rFonts w:ascii="Times New Roman" w:hAnsi="Times New Roman" w:eastAsia="宋体" w:cs="Times New Roman"/>
      <w:sz w:val="28"/>
      <w:szCs w:val="30"/>
    </w:rPr>
  </w:style>
  <w:style w:type="paragraph" w:styleId="996">
    <w:name w:val=" Char"/>
    <w:basedOn w:val="935"/>
    <w:next w:val="996"/>
    <w:link w:val="910"/>
    <w:rPr>
      <w:rFonts w:ascii="Tahoma" w:hAnsi="Tahoma"/>
      <w:sz w:val="24"/>
      <w:szCs w:val="24"/>
    </w:rPr>
  </w:style>
  <w:style w:type="paragraph" w:styleId="997">
    <w:name w:val="普通正文"/>
    <w:basedOn w:val="910"/>
    <w:next w:val="997"/>
    <w:link w:val="910"/>
    <w:pPr>
      <w:ind w:firstLine="480"/>
      <w:jc w:val="left"/>
      <w:spacing w:before="120" w:after="120" w:line="360" w:lineRule="auto"/>
    </w:pPr>
    <w:rPr>
      <w:rFonts w:ascii="Arial" w:hAnsi="Arial" w:eastAsia="宋体" w:cs="Times New Roman"/>
      <w:sz w:val="24"/>
      <w:szCs w:val="24"/>
    </w:rPr>
  </w:style>
  <w:style w:type="paragraph" w:styleId="998">
    <w:name w:val="table_lines"/>
    <w:basedOn w:val="910"/>
    <w:next w:val="998"/>
    <w:link w:val="910"/>
    <w:pPr>
      <w:jc w:val="left"/>
      <w:widowControl/>
    </w:pPr>
    <w:rPr>
      <w:rFonts w:ascii="Times New Roman" w:hAnsi="Times New Roman" w:eastAsia="宋体" w:cs="Times New Roman"/>
      <w:sz w:val="20"/>
      <w:szCs w:val="20"/>
      <w:lang w:val="de-DE" w:eastAsia="de-DE"/>
    </w:rPr>
  </w:style>
  <w:style w:type="paragraph" w:styleId="999">
    <w:name w:val="附录1"/>
    <w:next w:val="999"/>
    <w:link w:val="910"/>
    <w:pPr>
      <w:numPr>
        <w:ilvl w:val="0"/>
        <w:numId w:val="2"/>
      </w:numPr>
      <w:spacing w:before="240" w:line="600" w:lineRule="atLeast"/>
      <w:tabs>
        <w:tab w:val="left" w:pos="907" w:leader="none"/>
      </w:tabs>
    </w:pPr>
    <w:rPr>
      <w:b/>
      <w:i/>
      <w:sz w:val="28"/>
      <w:lang w:val="en-US" w:eastAsia="zh-CN" w:bidi="ar-SA"/>
    </w:rPr>
  </w:style>
  <w:style w:type="paragraph" w:styleId="1000">
    <w:name w:val="font7"/>
    <w:basedOn w:val="910"/>
    <w:next w:val="1000"/>
    <w:link w:val="910"/>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5"/>
    <w:next w:val="1001"/>
    <w:link w:val="910"/>
    <w:pPr>
      <w:spacing w:line="360" w:lineRule="auto"/>
    </w:pPr>
    <w:rPr>
      <w:rFonts w:ascii="Tahoma" w:hAnsi="Tahoma"/>
      <w:sz w:val="24"/>
      <w:szCs w:val="24"/>
    </w:rPr>
  </w:style>
  <w:style w:type="paragraph" w:styleId="1002">
    <w:name w:val="列表段落"/>
    <w:basedOn w:val="910"/>
    <w:next w:val="1002"/>
    <w:link w:val="910"/>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10"/>
    <w:next w:val="965"/>
    <w:link w:val="910"/>
    <w:pPr>
      <w:ind w:firstLine="420"/>
      <w:spacing w:line="360" w:lineRule="auto"/>
    </w:pPr>
    <w:rPr>
      <w:rFonts w:ascii="Times New Roman" w:hAnsi="Times New Roman" w:eastAsia="宋体" w:cs="Times New Roman"/>
      <w:color w:val="ff0000"/>
      <w:sz w:val="24"/>
      <w:szCs w:val="24"/>
    </w:rPr>
  </w:style>
  <w:style w:type="paragraph" w:styleId="1004">
    <w:name w:val="普通 (Web)"/>
    <w:basedOn w:val="910"/>
    <w:next w:val="1004"/>
    <w:link w:val="910"/>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10"/>
    <w:next w:val="1005"/>
    <w:link w:val="910"/>
    <w:pPr>
      <w:spacing w:line="360" w:lineRule="auto"/>
    </w:pPr>
    <w:rPr>
      <w:rFonts w:ascii="Times New Roman" w:hAnsi="Times New Roman" w:eastAsia="宋体" w:cs="Times New Roman"/>
      <w:sz w:val="24"/>
      <w:szCs w:val="20"/>
    </w:rPr>
  </w:style>
  <w:style w:type="paragraph" w:styleId="1006">
    <w:name w:val="样式1"/>
    <w:basedOn w:val="910"/>
    <w:next w:val="1006"/>
    <w:link w:val="910"/>
    <w:pPr>
      <w:numPr>
        <w:ilvl w:val="0"/>
        <w:numId w:val="3"/>
      </w:numPr>
      <w:tabs>
        <w:tab w:val="left" w:pos="709" w:leader="none"/>
      </w:tabs>
    </w:pPr>
    <w:rPr>
      <w:rFonts w:ascii="宋体" w:hAnsi="宋体" w:eastAsia="宋体" w:cs="Times New Roman"/>
      <w:szCs w:val="21"/>
    </w:rPr>
  </w:style>
  <w:style w:type="paragraph" w:styleId="1007">
    <w:name w:val="font6"/>
    <w:basedOn w:val="910"/>
    <w:next w:val="1007"/>
    <w:link w:val="910"/>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10"/>
    <w:next w:val="1008"/>
    <w:link w:val="9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10"/>
    <w:next w:val="910"/>
    <w:link w:val="91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10"/>
    <w:next w:val="910"/>
    <w:link w:val="910"/>
    <w:pPr>
      <w:ind w:firstLine="624"/>
      <w:spacing w:line="590" w:lineRule="atLeast"/>
    </w:pPr>
    <w:rPr>
      <w:rFonts w:ascii="方正黑体_GBK" w:hAnsi="Times New Roman" w:eastAsia="方正黑体_GBK" w:cs="Times New Roman"/>
      <w:sz w:val="32"/>
      <w:szCs w:val="32"/>
    </w:rPr>
  </w:style>
  <w:style w:type="paragraph" w:styleId="1011">
    <w:name w:val="xl24"/>
    <w:basedOn w:val="910"/>
    <w:next w:val="1011"/>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10"/>
    <w:next w:val="1012"/>
    <w:link w:val="91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10"/>
    <w:next w:val="1013"/>
    <w:link w:val="910"/>
    <w:pPr>
      <w:jc w:val="left"/>
      <w:spacing w:after="160" w:line="240" w:lineRule="exact"/>
      <w:widowControl/>
    </w:pPr>
    <w:rPr>
      <w:rFonts w:ascii="Verdana" w:hAnsi="Verdana" w:eastAsia="宋体" w:cs="Times New Roman"/>
      <w:sz w:val="20"/>
      <w:szCs w:val="20"/>
      <w:lang w:eastAsia="en-US"/>
    </w:rPr>
  </w:style>
  <w:style w:type="paragraph" w:styleId="1014">
    <w:name w:val="xl28"/>
    <w:basedOn w:val="910"/>
    <w:next w:val="1014"/>
    <w:link w:val="9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10"/>
    <w:next w:val="1015"/>
    <w:link w:val="910"/>
    <w:pPr>
      <w:jc w:val="left"/>
      <w:spacing w:after="160" w:line="240" w:lineRule="exact"/>
      <w:widowControl/>
    </w:pPr>
    <w:rPr>
      <w:rFonts w:ascii="Verdana" w:hAnsi="Verdana" w:eastAsia="宋体" w:cs="Times New Roman"/>
      <w:sz w:val="20"/>
      <w:szCs w:val="20"/>
      <w:lang w:eastAsia="en-US"/>
    </w:rPr>
  </w:style>
  <w:style w:type="paragraph" w:styleId="1016">
    <w:name w:val="xl30"/>
    <w:basedOn w:val="910"/>
    <w:next w:val="1016"/>
    <w:link w:val="910"/>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5"/>
    <w:next w:val="1017"/>
    <w:link w:val="910"/>
    <w:pPr>
      <w:spacing w:line="360" w:lineRule="auto"/>
    </w:pPr>
    <w:rPr>
      <w:rFonts w:ascii="Tahoma" w:hAnsi="Tahoma"/>
      <w:sz w:val="24"/>
      <w:szCs w:val="24"/>
    </w:rPr>
  </w:style>
  <w:style w:type="paragraph" w:styleId="1018">
    <w:name w:val="table_1stline"/>
    <w:basedOn w:val="910"/>
    <w:next w:val="1018"/>
    <w:link w:val="910"/>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10"/>
    <w:next w:val="1019"/>
    <w:link w:val="910"/>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10"/>
    <w:next w:val="910"/>
    <w:link w:val="91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10"/>
    <w:uiPriority w:val="99"/>
    <w:semiHidden/>
    <w:rPr>
      <w:sz w:val="21"/>
      <w:szCs w:val="21"/>
      <w:lang w:val="en-US" w:eastAsia="zh-CN" w:bidi="ar-SA"/>
    </w:rPr>
  </w:style>
  <w:style w:type="paragraph" w:styleId="1022">
    <w:name w:val="无间隔"/>
    <w:next w:val="1022"/>
    <w:link w:val="910"/>
    <w:uiPriority w:val="99"/>
    <w:qFormat/>
    <w:pPr>
      <w:jc w:val="both"/>
      <w:widowControl w:val="off"/>
    </w:pPr>
    <w:rPr>
      <w:sz w:val="21"/>
      <w:szCs w:val="21"/>
      <w:lang w:val="en-US" w:eastAsia="zh-CN" w:bidi="ar-SA"/>
    </w:rPr>
  </w:style>
  <w:style w:type="paragraph" w:styleId="1023">
    <w:name w:val="AONormal"/>
    <w:next w:val="1023"/>
    <w:link w:val="910"/>
    <w:qFormat/>
    <w:pPr>
      <w:ind w:firstLine="440"/>
      <w:spacing w:line="400" w:lineRule="exact"/>
    </w:pPr>
    <w:rPr>
      <w:rFonts w:ascii="华文楷体" w:hAnsi="华文楷体" w:eastAsia="华文楷体" w:cs="华文楷体"/>
      <w:sz w:val="22"/>
      <w:szCs w:val="21"/>
      <w:lang w:val="en-US" w:eastAsia="zh-CN" w:bidi="ar-SA"/>
    </w:rPr>
  </w:style>
  <w:style w:type="paragraph" w:styleId="1024">
    <w:name w:val="正文首行缩进1"/>
    <w:basedOn w:val="1025"/>
    <w:next w:val="1024"/>
    <w:link w:val="910"/>
    <w:qFormat/>
    <w:pPr>
      <w:ind w:firstLine="420"/>
      <w:spacing w:after="120"/>
    </w:pPr>
    <w:rPr>
      <w:rFonts w:ascii="Times New Roman" w:eastAsia="宋体"/>
      <w:szCs w:val="24"/>
    </w:rPr>
  </w:style>
  <w:style w:type="paragraph" w:styleId="1025">
    <w:name w:val="正文文本1"/>
    <w:basedOn w:val="1026"/>
    <w:next w:val="910"/>
    <w:link w:val="910"/>
    <w:qFormat/>
    <w:rPr>
      <w:rFonts w:ascii="仿宋_GB2312" w:eastAsia="仿宋_GB2312"/>
      <w:sz w:val="24"/>
      <w:szCs w:val="20"/>
    </w:rPr>
  </w:style>
  <w:style w:type="paragraph" w:styleId="1026">
    <w:name w:val="正文11"/>
    <w:next w:val="1025"/>
    <w:link w:val="910"/>
    <w:qFormat/>
    <w:pPr>
      <w:jc w:val="both"/>
      <w:widowControl w:val="off"/>
    </w:pPr>
    <w:rPr>
      <w:rFonts w:ascii="Calibri" w:hAnsi="Calibri"/>
      <w:sz w:val="21"/>
      <w:szCs w:val="21"/>
      <w:lang w:val="en-US" w:eastAsia="zh-CN" w:bidi="ar-SA"/>
    </w:rPr>
  </w:style>
  <w:style w:type="character" w:styleId="1027">
    <w:name w:val="font21"/>
    <w:next w:val="1027"/>
    <w:link w:val="910"/>
    <w:qFormat/>
    <w:rPr>
      <w:rFonts w:hint="eastAsia" w:ascii="宋体" w:hAnsi="宋体" w:eastAsia="宋体" w:cs="宋体"/>
      <w:color w:val="000000"/>
      <w:sz w:val="20"/>
      <w:szCs w:val="20"/>
      <w:u w:val="none"/>
    </w:rPr>
  </w:style>
  <w:style w:type="paragraph" w:styleId="1028">
    <w:name w:val="正文缩进2格"/>
    <w:basedOn w:val="910"/>
    <w:next w:val="1028"/>
    <w:link w:val="910"/>
    <w:qFormat/>
    <w:pPr>
      <w:ind w:firstLine="639"/>
      <w:spacing w:line="600" w:lineRule="exact"/>
    </w:pPr>
    <w:rPr>
      <w:rFonts w:ascii="仿宋_GB2312" w:hAnsi="宋体" w:eastAsia="仿宋_GB2312"/>
      <w:sz w:val="31"/>
      <w:szCs w:val="28"/>
    </w:rPr>
  </w:style>
  <w:style w:type="table" w:styleId="1029">
    <w:name w:val="Table Normal"/>
    <w:next w:val="1029"/>
    <w:link w:val="910"/>
    <w:unhideWhenUsed/>
    <w:qFormat/>
    <w:rPr>
      <w:lang w:val="en-US" w:eastAsia="zh-CN" w:bidi="ar-SA"/>
    </w:rPr>
    <w:tblPr/>
  </w:style>
  <w:style w:type="paragraph" w:styleId="1030">
    <w:name w:val="正文文本缩进11"/>
    <w:basedOn w:val="910"/>
    <w:next w:val="1030"/>
    <w:link w:val="910"/>
    <w:uiPriority w:val="99"/>
    <w:unhideWhenUsed/>
    <w:qFormat/>
    <w:pPr>
      <w:ind w:left="420"/>
      <w:spacing w:after="120"/>
    </w:p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5</cp:revision>
  <dcterms:created xsi:type="dcterms:W3CDTF">2025-12-26T03:51:00Z</dcterms:created>
  <dcterms:modified xsi:type="dcterms:W3CDTF">2026-07-20T01:45:21Z</dcterms:modified>
</cp:coreProperties>
</file>