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s="宋体"/>
          <w:caps/>
          <w:color w:val="auto"/>
          <w:sz w:val="44"/>
          <w:szCs w:val="44"/>
          <w:highlight w:val="none"/>
          <w:lang w:val="zh-CN"/>
        </w:rPr>
      </w:pPr>
      <w:r>
        <w:rPr>
          <w:rFonts w:ascii="宋体" w:hAnsi="宋体" w:cs="宋体"/>
          <w:caps/>
          <w:color w:val="auto"/>
          <w:sz w:val="44"/>
          <w:szCs w:val="44"/>
          <w:highlight w:val="none"/>
          <w:lang w:val="zh-CN"/>
        </w:rPr>
      </w:r>
      <w:r/>
    </w:p>
    <w:p>
      <w:pPr>
        <w:rPr>
          <w:rFonts w:ascii="宋体" w:hAnsi="宋体" w:cs="宋体"/>
          <w:caps/>
          <w:color w:val="auto"/>
          <w:sz w:val="44"/>
          <w:szCs w:val="44"/>
          <w:highlight w:val="none"/>
          <w:lang w:val="zh-CN"/>
        </w:rPr>
      </w:pPr>
      <w:r>
        <w:rPr>
          <w:rFonts w:ascii="宋体" w:hAnsi="宋体" w:cs="宋体"/>
          <w:caps/>
          <w:color w:val="auto"/>
          <w:sz w:val="44"/>
          <w:szCs w:val="44"/>
          <w:highlight w:val="none"/>
          <w:lang w:val="zh-CN"/>
        </w:rPr>
      </w:r>
      <w:r/>
    </w:p>
    <w:p>
      <w:pPr>
        <w:rPr>
          <w:rFonts w:ascii="宋体" w:hAnsi="宋体" w:cs="宋体"/>
          <w:caps/>
          <w:color w:val="auto"/>
          <w:sz w:val="44"/>
          <w:szCs w:val="44"/>
          <w:highlight w:val="none"/>
          <w:lang w:val="zh-CN"/>
        </w:rPr>
      </w:pPr>
      <w:r>
        <w:rPr>
          <w:rFonts w:ascii="宋体" w:hAnsi="宋体" w:cs="宋体"/>
          <w:caps/>
          <w:color w:val="auto"/>
          <w:sz w:val="44"/>
          <w:szCs w:val="44"/>
          <w:highlight w:val="none"/>
          <w:lang w:val="zh-CN"/>
        </w:rPr>
      </w:r>
      <w:r/>
    </w:p>
    <w:p>
      <w:pPr>
        <w:jc w:val="center"/>
        <w:rPr>
          <w:rFonts w:ascii="宋体" w:hAnsi="宋体" w:cs="宋体"/>
          <w:color w:val="auto"/>
          <w:sz w:val="100"/>
          <w:szCs w:val="100"/>
          <w:highlight w:val="none"/>
          <w:lang w:val="zh-CN"/>
        </w:rPr>
      </w:pPr>
      <w:r>
        <w:rPr>
          <w:rFonts w:hint="eastAsia" w:ascii="宋体" w:hAnsi="宋体" w:cs="宋体"/>
          <w:color w:val="auto"/>
          <w:sz w:val="100"/>
          <w:szCs w:val="100"/>
          <w:highlight w:val="none"/>
          <w:lang w:val="zh-CN"/>
        </w:rPr>
        <w:t xml:space="preserve">公开招标文件</w:t>
      </w:r>
      <w:r/>
    </w:p>
    <w:p>
      <w:pPr>
        <w:rPr>
          <w:rFonts w:ascii="宋体" w:hAnsi="宋体" w:cs="宋体"/>
          <w:color w:val="auto"/>
          <w:sz w:val="32"/>
          <w:szCs w:val="32"/>
          <w:highlight w:val="none"/>
          <w:lang w:val="zh-CN"/>
        </w:rPr>
      </w:pPr>
      <w:r>
        <w:rPr>
          <w:rFonts w:ascii="宋体" w:hAnsi="宋体" w:cs="宋体"/>
          <w:color w:val="auto"/>
          <w:sz w:val="32"/>
          <w:szCs w:val="32"/>
          <w:highlight w:val="none"/>
          <w:lang w:val="zh-CN"/>
        </w:rPr>
      </w:r>
      <w:r/>
    </w:p>
    <w:p>
      <w:pPr>
        <w:rPr>
          <w:rFonts w:ascii="宋体" w:hAnsi="宋体" w:cs="宋体"/>
          <w:color w:val="auto"/>
          <w:sz w:val="32"/>
          <w:szCs w:val="32"/>
          <w:highlight w:val="none"/>
          <w:lang w:val="zh-CN"/>
        </w:rPr>
      </w:pPr>
      <w:r>
        <w:rPr>
          <w:rFonts w:ascii="宋体" w:hAnsi="宋体" w:cs="宋体"/>
          <w:color w:val="auto"/>
          <w:sz w:val="32"/>
          <w:szCs w:val="32"/>
          <w:highlight w:val="none"/>
          <w:lang w:val="zh-CN"/>
        </w:rPr>
      </w:r>
      <w:r/>
    </w:p>
    <w:p>
      <w:pPr>
        <w:rPr>
          <w:rFonts w:ascii="宋体" w:hAnsi="宋体" w:cs="宋体"/>
          <w:color w:val="auto"/>
          <w:sz w:val="32"/>
          <w:szCs w:val="32"/>
          <w:highlight w:val="none"/>
          <w:lang w:val="zh-CN"/>
        </w:rPr>
      </w:pPr>
      <w:r>
        <w:rPr>
          <w:rFonts w:ascii="宋体" w:hAnsi="宋体" w:cs="宋体"/>
          <w:color w:val="auto"/>
          <w:sz w:val="32"/>
          <w:szCs w:val="32"/>
          <w:highlight w:val="none"/>
          <w:lang w:val="zh-CN"/>
        </w:rPr>
      </w:r>
      <w:r/>
    </w:p>
    <w:p>
      <w:pPr>
        <w:rPr>
          <w:rFonts w:ascii="宋体" w:hAnsi="宋体" w:cs="宋体"/>
          <w:color w:val="auto"/>
          <w:sz w:val="32"/>
          <w:szCs w:val="32"/>
          <w:highlight w:val="none"/>
          <w:lang w:val="zh-CN"/>
        </w:rPr>
      </w:pPr>
      <w:r>
        <w:rPr>
          <w:rFonts w:ascii="宋体" w:hAnsi="宋体" w:cs="宋体"/>
          <w:color w:val="auto"/>
          <w:sz w:val="32"/>
          <w:szCs w:val="32"/>
          <w:highlight w:val="none"/>
          <w:lang w:val="zh-CN"/>
        </w:rPr>
      </w:r>
      <w:r/>
    </w:p>
    <w:p>
      <w:pPr>
        <w:rPr>
          <w:rFonts w:ascii="宋体" w:hAnsi="宋体" w:cs="宋体"/>
          <w:color w:val="auto"/>
          <w:sz w:val="32"/>
          <w:szCs w:val="32"/>
          <w:highlight w:val="none"/>
          <w:lang w:val="zh-CN"/>
        </w:rPr>
      </w:pPr>
      <w:r>
        <w:rPr>
          <w:rFonts w:ascii="宋体" w:hAnsi="宋体" w:cs="宋体"/>
          <w:color w:val="auto"/>
          <w:sz w:val="32"/>
          <w:szCs w:val="32"/>
          <w:highlight w:val="none"/>
          <w:lang w:val="zh-CN"/>
        </w:rPr>
      </w:r>
      <w:r/>
    </w:p>
    <w:tbl>
      <w:tblPr>
        <w:tblStyle w:val="716"/>
        <w:tblpPr w:horzAnchor="margin" w:tblpXSpec="right" w:vertAnchor="text" w:tblpY="321" w:leftFromText="180" w:topFromText="0" w:rightFromText="180" w:bottomFromText="0"/>
        <w:tblW w:w="8220" w:type="dxa"/>
        <w:tblInd w:w="0" w:type="dxa"/>
        <w:tblLayout w:type="fixed"/>
        <w:tblCellMar>
          <w:left w:w="108" w:type="dxa"/>
          <w:top w:w="0" w:type="dxa"/>
          <w:right w:w="108" w:type="dxa"/>
          <w:bottom w:w="0" w:type="dxa"/>
        </w:tblCellMar>
        <w:tblLook w:val="04A0" w:firstRow="1" w:lastRow="0" w:firstColumn="1" w:lastColumn="0" w:noHBand="0" w:noVBand="1"/>
      </w:tblPr>
      <w:tblGrid>
        <w:gridCol w:w="8220"/>
      </w:tblGrid>
      <w:tr>
        <w:trPr>
          <w:trHeight w:val="1139"/>
        </w:trPr>
        <w:tc>
          <w:tcPr>
            <w:tcBorders>
              <w:top w:val="none" w:color="000000" w:sz="4" w:space="0"/>
              <w:left w:val="none" w:color="000000" w:sz="4" w:space="0"/>
              <w:bottom w:val="none" w:color="000000" w:sz="4" w:space="0"/>
              <w:right w:val="none" w:color="000000" w:sz="4" w:space="0"/>
            </w:tcBorders>
            <w:tcW w:w="8220" w:type="dxa"/>
            <w:vAlign w:val="top"/>
            <w:textDirection w:val="lrTb"/>
            <w:noWrap w:val="false"/>
          </w:tcPr>
          <w:p>
            <w:pPr>
              <w:rPr>
                <w:rFonts w:hint="eastAsia" w:ascii="宋体" w:hAnsi="宋体" w:eastAsia="宋体" w:cs="宋体"/>
                <w:color w:val="auto"/>
                <w:sz w:val="36"/>
                <w:szCs w:val="36"/>
                <w:highlight w:val="none"/>
                <w:u w:val="single"/>
                <w:lang w:eastAsia="zh-CN"/>
              </w:rPr>
            </w:pPr>
            <w:r>
              <w:rPr>
                <w:rFonts w:hint="eastAsia" w:ascii="宋体" w:hAnsi="宋体" w:cs="宋体"/>
                <w:color w:val="auto"/>
                <w:sz w:val="36"/>
                <w:szCs w:val="36"/>
                <w:highlight w:val="none"/>
                <w:lang w:val="zh-CN"/>
              </w:rPr>
              <w:t xml:space="preserve">项目编号：JSZC-320192-JSJX-G2026-0008</w:t>
            </w:r>
            <w:r>
              <w:rPr>
                <w:rFonts w:hint="eastAsia" w:ascii="宋体" w:hAnsi="宋体" w:cs="宋体"/>
                <w:color w:val="auto"/>
                <w:sz w:val="36"/>
                <w:szCs w:val="36"/>
                <w:highlight w:val="none"/>
                <w:lang w:val="en-US" w:eastAsia="zh-CN"/>
              </w:rPr>
              <w:t xml:space="preserve">  </w:t>
            </w:r>
            <w:r/>
          </w:p>
          <w:p>
            <w:pPr>
              <w:rPr>
                <w:rFonts w:ascii="宋体" w:hAnsi="宋体" w:cs="宋体"/>
                <w:color w:val="auto"/>
                <w:sz w:val="44"/>
                <w:szCs w:val="44"/>
                <w:highlight w:val="none"/>
                <w:lang w:val="zh-CN"/>
              </w:rPr>
            </w:pPr>
            <w:r>
              <w:rPr>
                <w:rFonts w:hint="eastAsia" w:ascii="宋体" w:hAnsi="宋体" w:cs="宋体"/>
                <w:color w:val="auto"/>
                <w:sz w:val="36"/>
                <w:szCs w:val="36"/>
                <w:highlight w:val="none"/>
                <w:lang w:val="zh-CN"/>
              </w:rPr>
              <w:t xml:space="preserve">项目名称：2026年江北新区公共体育设施采购</w:t>
            </w:r>
            <w:r/>
          </w:p>
        </w:tc>
      </w:tr>
    </w:tbl>
    <w:p>
      <w:pPr>
        <w:rPr>
          <w:rFonts w:ascii="宋体" w:hAnsi="宋体" w:cs="宋体"/>
          <w:color w:val="auto"/>
          <w:sz w:val="32"/>
          <w:szCs w:val="32"/>
          <w:highlight w:val="none"/>
          <w:lang w:val="zh-CN"/>
        </w:rPr>
      </w:pPr>
      <w:r>
        <w:rPr>
          <w:rFonts w:ascii="宋体" w:hAnsi="宋体" w:cs="宋体"/>
          <w:color w:val="auto"/>
          <w:sz w:val="32"/>
          <w:szCs w:val="32"/>
          <w:highlight w:val="none"/>
          <w:lang w:val="zh-CN"/>
        </w:rPr>
      </w:r>
      <w:r/>
    </w:p>
    <w:p>
      <w:pPr>
        <w:rPr>
          <w:rFonts w:ascii="宋体" w:hAnsi="宋体" w:cs="宋体"/>
          <w:color w:val="auto"/>
          <w:sz w:val="32"/>
          <w:szCs w:val="32"/>
          <w:highlight w:val="none"/>
        </w:rPr>
      </w:pPr>
      <w:r>
        <w:rPr>
          <w:rFonts w:ascii="宋体" w:hAnsi="宋体" w:cs="宋体"/>
          <w:color w:val="auto"/>
          <w:sz w:val="32"/>
          <w:szCs w:val="32"/>
          <w:highlight w:val="none"/>
        </w:rPr>
      </w:r>
      <w:r/>
    </w:p>
    <w:p>
      <w:pPr>
        <w:rPr>
          <w:rFonts w:ascii="宋体" w:hAnsi="宋体" w:cs="宋体"/>
          <w:color w:val="auto"/>
          <w:sz w:val="32"/>
          <w:szCs w:val="32"/>
          <w:highlight w:val="none"/>
        </w:rPr>
      </w:pPr>
      <w:r>
        <w:rPr>
          <w:rFonts w:ascii="宋体" w:hAnsi="宋体" w:cs="宋体"/>
          <w:color w:val="auto"/>
          <w:sz w:val="32"/>
          <w:szCs w:val="32"/>
          <w:highlight w:val="none"/>
        </w:rPr>
      </w:r>
      <w:r/>
    </w:p>
    <w:p>
      <w:pPr>
        <w:rPr>
          <w:rFonts w:ascii="宋体" w:hAnsi="宋体" w:cs="宋体"/>
          <w:color w:val="auto"/>
          <w:sz w:val="32"/>
          <w:szCs w:val="32"/>
          <w:highlight w:val="none"/>
        </w:rPr>
      </w:pPr>
      <w:r>
        <w:rPr>
          <w:rFonts w:ascii="宋体" w:hAnsi="宋体" w:cs="宋体"/>
          <w:color w:val="auto"/>
          <w:sz w:val="32"/>
          <w:szCs w:val="32"/>
          <w:highlight w:val="none"/>
        </w:rPr>
      </w:r>
      <w:r/>
    </w:p>
    <w:p>
      <w:pPr>
        <w:rPr>
          <w:rFonts w:ascii="宋体" w:hAnsi="宋体" w:cs="宋体"/>
          <w:color w:val="auto"/>
          <w:sz w:val="32"/>
          <w:szCs w:val="32"/>
          <w:highlight w:val="none"/>
        </w:rPr>
      </w:pPr>
      <w:r>
        <w:rPr>
          <w:rFonts w:ascii="宋体" w:hAnsi="宋体" w:cs="宋体"/>
          <w:color w:val="auto"/>
          <w:sz w:val="32"/>
          <w:szCs w:val="32"/>
          <w:highlight w:val="none"/>
        </w:rPr>
      </w:r>
      <w:r/>
    </w:p>
    <w:p>
      <w:pPr>
        <w:rPr>
          <w:rFonts w:ascii="宋体" w:hAnsi="宋体" w:cs="宋体"/>
          <w:color w:val="auto"/>
          <w:sz w:val="32"/>
          <w:szCs w:val="32"/>
          <w:highlight w:val="none"/>
        </w:rPr>
      </w:pPr>
      <w:r>
        <w:rPr>
          <w:rFonts w:ascii="宋体" w:hAnsi="宋体" w:cs="宋体"/>
          <w:color w:val="auto"/>
          <w:sz w:val="32"/>
          <w:szCs w:val="32"/>
          <w:highlight w:val="none"/>
        </w:rPr>
      </w:r>
      <w:r/>
    </w:p>
    <w:p>
      <w:pPr>
        <w:rPr>
          <w:rFonts w:ascii="宋体" w:hAnsi="宋体" w:cs="宋体"/>
          <w:color w:val="auto"/>
          <w:sz w:val="32"/>
          <w:szCs w:val="32"/>
          <w:highlight w:val="none"/>
        </w:rPr>
      </w:pPr>
      <w:r>
        <w:rPr>
          <w:rFonts w:ascii="宋体" w:hAnsi="宋体" w:cs="宋体"/>
          <w:color w:val="auto"/>
          <w:sz w:val="32"/>
          <w:szCs w:val="32"/>
          <w:highlight w:val="none"/>
        </w:rPr>
      </w:r>
      <w:r/>
    </w:p>
    <w:p>
      <w:pP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895"/>
        <w:ind w:left="882"/>
        <w:rPr>
          <w:rFonts w:hint="eastAsia"/>
          <w:color w:val="auto"/>
          <w:highlight w:val="none"/>
        </w:rPr>
      </w:pPr>
      <w:r>
        <w:rPr>
          <w:rFonts w:hint="eastAsia"/>
          <w:color w:val="auto"/>
          <w:highlight w:val="none"/>
        </w:rPr>
      </w:r>
      <w:r/>
    </w:p>
    <w:p>
      <w:pPr>
        <w:pStyle w:val="895"/>
        <w:ind w:left="882"/>
        <w:rPr>
          <w:color w:val="auto"/>
          <w:highlight w:val="none"/>
        </w:rPr>
      </w:pPr>
      <w:r>
        <w:rPr>
          <w:color w:val="auto"/>
          <w:highlight w:val="none"/>
        </w:rPr>
      </w:r>
      <w:r/>
    </w:p>
    <w:p>
      <w:pPr>
        <w:rPr>
          <w:rFonts w:ascii="宋体" w:hAnsi="宋体" w:cs="宋体"/>
          <w:color w:val="auto"/>
          <w:sz w:val="32"/>
          <w:szCs w:val="32"/>
          <w:highlight w:val="none"/>
          <w:lang w:val="zh-CN"/>
        </w:rPr>
      </w:pPr>
      <w:r>
        <w:rPr>
          <w:rFonts w:ascii="宋体" w:hAnsi="宋体" w:cs="宋体"/>
          <w:color w:val="auto"/>
          <w:sz w:val="32"/>
          <w:szCs w:val="32"/>
          <w:highlight w:val="none"/>
          <w:lang w:val="zh-CN"/>
        </w:rPr>
      </w:r>
      <w:r/>
    </w:p>
    <w:p>
      <w:pPr>
        <w:rPr>
          <w:rFonts w:ascii="宋体" w:hAnsi="宋体" w:cs="宋体"/>
          <w:color w:val="auto"/>
          <w:sz w:val="32"/>
          <w:szCs w:val="32"/>
          <w:highlight w:val="none"/>
          <w:lang w:val="zh-CN"/>
        </w:rPr>
      </w:pPr>
      <w:r>
        <w:rPr>
          <w:rFonts w:ascii="宋体" w:hAnsi="宋体" w:cs="宋体"/>
          <w:color w:val="auto"/>
          <w:sz w:val="32"/>
          <w:szCs w:val="32"/>
          <w:highlight w:val="none"/>
          <w:lang w:val="zh-CN"/>
        </w:rPr>
      </w:r>
      <w:r/>
    </w:p>
    <w:p>
      <w:pPr>
        <w:jc w:val="center"/>
        <w:rPr>
          <w:rFonts w:hint="eastAsia" w:ascii="宋体" w:hAnsi="宋体" w:cs="宋体"/>
          <w:color w:val="auto"/>
          <w:sz w:val="40"/>
          <w:szCs w:val="44"/>
          <w:highlight w:val="none"/>
          <w:lang w:val="zh-CN"/>
        </w:rPr>
      </w:pPr>
      <w:r>
        <w:rPr>
          <w:rFonts w:hint="eastAsia" w:ascii="宋体" w:hAnsi="宋体" w:cs="宋体"/>
          <w:color w:val="auto"/>
          <w:sz w:val="40"/>
          <w:szCs w:val="44"/>
          <w:highlight w:val="none"/>
          <w:lang w:val="zh-CN"/>
        </w:rPr>
        <w:t xml:space="preserve">采购人：南京江北新区文化体育发展中心</w:t>
      </w:r>
      <w:r/>
    </w:p>
    <w:p>
      <w:pPr>
        <w:jc w:val="center"/>
        <w:rPr>
          <w:rFonts w:ascii="宋体" w:hAnsi="宋体" w:cs="宋体"/>
          <w:color w:val="auto"/>
          <w:sz w:val="40"/>
          <w:szCs w:val="44"/>
          <w:highlight w:val="none"/>
          <w:lang w:val="zh-CN"/>
        </w:rPr>
      </w:pPr>
      <w:r>
        <w:rPr>
          <w:rFonts w:hint="eastAsia" w:ascii="宋体" w:hAnsi="宋体" w:cs="宋体"/>
          <w:color w:val="auto"/>
          <w:sz w:val="40"/>
          <w:szCs w:val="44"/>
          <w:highlight w:val="none"/>
          <w:lang w:val="zh-CN"/>
        </w:rPr>
        <w:t xml:space="preserve">采购代理机构：江苏省建信招投标有限公司</w:t>
      </w:r>
      <w:r/>
    </w:p>
    <w:p>
      <w:pPr>
        <w:jc w:val="center"/>
        <w:rPr>
          <w:rFonts w:ascii="宋体" w:hAnsi="宋体" w:cs="宋体"/>
          <w:color w:val="auto"/>
          <w:sz w:val="44"/>
          <w:szCs w:val="44"/>
          <w:highlight w:val="none"/>
        </w:rPr>
      </w:pPr>
      <w:r>
        <w:rPr>
          <w:rFonts w:hint="eastAsia" w:ascii="宋体" w:hAnsi="宋体" w:cs="宋体"/>
          <w:color w:val="auto"/>
          <w:sz w:val="44"/>
          <w:szCs w:val="44"/>
          <w:highlight w:val="none"/>
        </w:rPr>
        <w:t xml:space="preserve">202</w:t>
      </w:r>
      <w:r>
        <w:rPr>
          <w:rFonts w:hint="eastAsia" w:ascii="宋体" w:hAnsi="宋体" w:cs="宋体"/>
          <w:color w:val="auto"/>
          <w:sz w:val="44"/>
          <w:szCs w:val="44"/>
          <w:highlight w:val="none"/>
          <w:lang w:val="en-US" w:eastAsia="zh-CN"/>
        </w:rPr>
        <w:t xml:space="preserve">6</w:t>
      </w:r>
      <w:r>
        <w:rPr>
          <w:rFonts w:hint="eastAsia" w:ascii="宋体" w:hAnsi="宋体" w:cs="宋体"/>
          <w:color w:val="auto"/>
          <w:sz w:val="44"/>
          <w:szCs w:val="44"/>
          <w:highlight w:val="none"/>
        </w:rPr>
        <w:t xml:space="preserve">年</w:t>
      </w:r>
      <w:r>
        <w:rPr>
          <w:rFonts w:hint="eastAsia" w:ascii="宋体" w:hAnsi="宋体" w:cs="宋体"/>
          <w:color w:val="auto"/>
          <w:sz w:val="44"/>
          <w:szCs w:val="44"/>
          <w:highlight w:val="none"/>
          <w:lang w:val="en-US" w:eastAsia="zh-CN"/>
        </w:rPr>
        <w:t xml:space="preserve">8</w:t>
      </w:r>
      <w:r>
        <w:rPr>
          <w:rFonts w:hint="eastAsia" w:ascii="宋体" w:hAnsi="宋体" w:cs="宋体"/>
          <w:color w:val="auto"/>
          <w:sz w:val="44"/>
          <w:szCs w:val="44"/>
          <w:highlight w:val="none"/>
        </w:rPr>
        <w:t xml:space="preserve">月</w:t>
      </w:r>
      <w:r/>
    </w:p>
    <w:p>
      <w:pPr>
        <w:jc w:val="center"/>
        <w:rPr>
          <w:rFonts w:ascii="宋体" w:hAnsi="宋体" w:cs="宋体"/>
          <w:color w:val="auto"/>
          <w:sz w:val="44"/>
          <w:szCs w:val="44"/>
          <w:highlight w:val="none"/>
        </w:rPr>
        <w:sectPr>
          <w:headerReference w:type="default" r:id="rId9"/>
          <w:footnotePr/>
          <w:endnotePr/>
          <w:type w:val="nextPage"/>
          <w:pgSz w:w="11906" w:h="16838" w:orient="portrait"/>
          <w:pgMar w:top="1418" w:right="1134" w:bottom="1247" w:left="1304" w:header="851" w:footer="992" w:gutter="0"/>
          <w:cols w:num="1" w:sep="0" w:space="720" w:equalWidth="1"/>
          <w:docGrid w:linePitch="360"/>
        </w:sectPr>
      </w:pPr>
      <w:r>
        <w:rPr>
          <w:rFonts w:ascii="宋体" w:hAnsi="宋体" w:cs="宋体"/>
          <w:color w:val="auto"/>
          <w:sz w:val="44"/>
          <w:szCs w:val="44"/>
          <w:highlight w:val="none"/>
        </w:rPr>
      </w:r>
      <w:r/>
    </w:p>
    <w:p>
      <w:pPr>
        <w:jc w:val="center"/>
        <w:spacing w:line="360" w:lineRule="auto"/>
        <w:rPr>
          <w:rFonts w:ascii="宋体" w:hAnsi="宋体" w:cs="宋体"/>
          <w:color w:val="auto"/>
          <w:sz w:val="32"/>
          <w:szCs w:val="32"/>
          <w:highlight w:val="none"/>
          <w:lang w:val="zh-CN"/>
        </w:rPr>
      </w:pPr>
      <w:r>
        <w:rPr>
          <w:rFonts w:hint="eastAsia" w:ascii="宋体" w:hAnsi="宋体" w:cs="宋体"/>
          <w:color w:val="auto"/>
          <w:sz w:val="32"/>
          <w:szCs w:val="32"/>
          <w:highlight w:val="none"/>
          <w:lang w:val="zh-CN"/>
        </w:rPr>
        <w:t xml:space="preserve">目</w:t>
      </w:r>
      <w:r>
        <w:rPr>
          <w:rFonts w:hint="eastAsia" w:ascii="宋体" w:hAnsi="宋体" w:cs="宋体"/>
          <w:color w:val="auto"/>
          <w:sz w:val="32"/>
          <w:szCs w:val="32"/>
          <w:highlight w:val="none"/>
        </w:rPr>
        <w:t xml:space="preserve">  </w:t>
      </w:r>
      <w:r>
        <w:rPr>
          <w:rFonts w:hint="eastAsia" w:ascii="宋体" w:hAnsi="宋体" w:cs="宋体"/>
          <w:color w:val="auto"/>
          <w:sz w:val="32"/>
          <w:szCs w:val="32"/>
          <w:highlight w:val="none"/>
          <w:lang w:val="zh-CN"/>
        </w:rPr>
        <w:t xml:space="preserve">录</w:t>
      </w:r>
      <w:r/>
    </w:p>
    <w:p>
      <w:pPr>
        <w:pStyle w:val="909"/>
        <w:spacing w:line="360" w:lineRule="auto"/>
        <w:tabs>
          <w:tab w:val="right" w:pos="9468" w:leader="dot"/>
        </w:tabs>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fldChar w:fldCharType="begin"/>
      </w:r>
      <w:r>
        <w:rPr>
          <w:rFonts w:hint="eastAsia" w:ascii="宋体" w:hAnsi="宋体" w:cs="宋体"/>
          <w:color w:val="auto"/>
          <w:sz w:val="24"/>
          <w:szCs w:val="24"/>
          <w:highlight w:val="none"/>
        </w:rPr>
        <w:instrText xml:space="preserve">TOC \o "1 - 3" \h \z \u"</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32"/>
          <w:highlight w:val="none"/>
        </w:rPr>
        <w:fldChar w:fldCharType="begin"/>
      </w:r>
      <w:r>
        <w:rPr>
          <w:rFonts w:hint="eastAsia" w:ascii="宋体" w:hAnsi="宋体" w:cs="宋体"/>
          <w:color w:val="auto"/>
          <w:sz w:val="24"/>
          <w:szCs w:val="32"/>
          <w:highlight w:val="none"/>
        </w:rPr>
        <w:instrText xml:space="preserve"> HYPERLINK \l _Toc7739 </w:instrText>
      </w:r>
      <w:r>
        <w:rPr>
          <w:rFonts w:hint="eastAsia" w:ascii="宋体" w:hAnsi="宋体" w:cs="宋体"/>
          <w:color w:val="auto"/>
          <w:sz w:val="24"/>
          <w:szCs w:val="32"/>
          <w:highlight w:val="none"/>
        </w:rPr>
        <w:fldChar w:fldCharType="separate"/>
      </w:r>
      <w:r>
        <w:rPr>
          <w:rFonts w:hint="eastAsia" w:ascii="宋体" w:hAnsi="宋体" w:cs="宋体"/>
          <w:color w:val="auto"/>
          <w:sz w:val="24"/>
          <w:szCs w:val="36"/>
          <w:highlight w:val="none"/>
        </w:rPr>
        <w:t xml:space="preserve">第一章 投标邀请</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_Toc7739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rPr>
        <w:fldChar w:fldCharType="end"/>
      </w:r>
      <w:r>
        <w:rPr>
          <w:rFonts w:hint="eastAsia" w:ascii="宋体" w:hAnsi="宋体" w:cs="宋体"/>
          <w:color w:val="auto"/>
          <w:sz w:val="24"/>
          <w:szCs w:val="32"/>
          <w:highlight w:val="none"/>
        </w:rPr>
        <w:fldChar w:fldCharType="end"/>
      </w:r>
      <w:r/>
    </w:p>
    <w:p>
      <w:pPr>
        <w:pStyle w:val="911"/>
        <w:spacing w:line="360" w:lineRule="auto"/>
        <w:tabs>
          <w:tab w:val="right" w:pos="9468" w:leader="dot"/>
        </w:tabs>
        <w:rPr>
          <w:rFonts w:hint="eastAsia" w:ascii="宋体" w:hAnsi="宋体" w:cs="宋体"/>
          <w:color w:val="auto"/>
          <w:sz w:val="24"/>
          <w:szCs w:val="24"/>
          <w:highlight w:val="none"/>
        </w:rPr>
      </w:pPr>
      <w:r>
        <w:rPr>
          <w:rFonts w:hint="eastAsia" w:ascii="宋体" w:hAnsi="宋体" w:cs="宋体"/>
          <w:color w:val="auto"/>
          <w:sz w:val="24"/>
          <w:szCs w:val="32"/>
          <w:highlight w:val="none"/>
          <w:lang w:val="zh-CN"/>
        </w:rPr>
        <w:fldChar w:fldCharType="begin"/>
      </w:r>
      <w:r>
        <w:rPr>
          <w:rFonts w:hint="eastAsia" w:ascii="宋体" w:hAnsi="宋体" w:cs="宋体"/>
          <w:color w:val="auto"/>
          <w:sz w:val="24"/>
          <w:szCs w:val="32"/>
          <w:highlight w:val="none"/>
          <w:lang w:val="zh-CN"/>
        </w:rPr>
        <w:instrText xml:space="preserve"> HYPERLINK \l _Toc5314 </w:instrText>
      </w:r>
      <w:r>
        <w:rPr>
          <w:rFonts w:hint="eastAsia" w:ascii="宋体" w:hAnsi="宋体" w:cs="宋体"/>
          <w:color w:val="auto"/>
          <w:sz w:val="24"/>
          <w:szCs w:val="32"/>
          <w:highlight w:val="none"/>
          <w:lang w:val="zh-CN"/>
        </w:rPr>
        <w:fldChar w:fldCharType="separate"/>
      </w:r>
      <w:r>
        <w:rPr>
          <w:rFonts w:hint="eastAsia" w:ascii="宋体" w:hAnsi="宋体" w:cs="宋体"/>
          <w:color w:val="auto"/>
          <w:sz w:val="24"/>
          <w:szCs w:val="32"/>
          <w:highlight w:val="none"/>
        </w:rPr>
        <w:t xml:space="preserve">一、项目基本情况</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_Toc5314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rPr>
        <w:fldChar w:fldCharType="end"/>
      </w:r>
      <w:r>
        <w:rPr>
          <w:rFonts w:hint="eastAsia" w:ascii="宋体" w:hAnsi="宋体" w:cs="宋体"/>
          <w:color w:val="auto"/>
          <w:sz w:val="24"/>
          <w:szCs w:val="32"/>
          <w:highlight w:val="none"/>
          <w:lang w:val="zh-CN"/>
        </w:rPr>
        <w:fldChar w:fldCharType="end"/>
      </w:r>
      <w:r/>
    </w:p>
    <w:p>
      <w:pPr>
        <w:pStyle w:val="911"/>
        <w:spacing w:line="360" w:lineRule="auto"/>
        <w:tabs>
          <w:tab w:val="right" w:pos="9468" w:leader="dot"/>
        </w:tabs>
        <w:rPr>
          <w:rFonts w:hint="eastAsia" w:ascii="宋体" w:hAnsi="宋体" w:cs="宋体"/>
          <w:color w:val="auto"/>
          <w:sz w:val="24"/>
          <w:szCs w:val="24"/>
          <w:highlight w:val="none"/>
        </w:rPr>
      </w:pPr>
      <w:r>
        <w:rPr>
          <w:rFonts w:hint="eastAsia" w:ascii="宋体" w:hAnsi="宋体" w:cs="宋体"/>
          <w:color w:val="auto"/>
          <w:sz w:val="24"/>
          <w:szCs w:val="32"/>
          <w:highlight w:val="none"/>
          <w:lang w:val="zh-CN"/>
        </w:rPr>
        <w:fldChar w:fldCharType="begin"/>
      </w:r>
      <w:r>
        <w:rPr>
          <w:rFonts w:hint="eastAsia" w:ascii="宋体" w:hAnsi="宋体" w:cs="宋体"/>
          <w:color w:val="auto"/>
          <w:sz w:val="24"/>
          <w:szCs w:val="32"/>
          <w:highlight w:val="none"/>
          <w:lang w:val="zh-CN"/>
        </w:rPr>
        <w:instrText xml:space="preserve"> HYPERLINK \l _Toc29738 </w:instrText>
      </w:r>
      <w:r>
        <w:rPr>
          <w:rFonts w:hint="eastAsia" w:ascii="宋体" w:hAnsi="宋体" w:cs="宋体"/>
          <w:color w:val="auto"/>
          <w:sz w:val="24"/>
          <w:szCs w:val="32"/>
          <w:highlight w:val="none"/>
          <w:lang w:val="zh-CN"/>
        </w:rPr>
        <w:fldChar w:fldCharType="separate"/>
      </w:r>
      <w:r>
        <w:rPr>
          <w:rFonts w:hint="eastAsia" w:ascii="宋体" w:hAnsi="宋体" w:cs="宋体"/>
          <w:color w:val="auto"/>
          <w:sz w:val="24"/>
          <w:szCs w:val="32"/>
          <w:highlight w:val="none"/>
        </w:rPr>
        <w:t xml:space="preserve">二、申请人的资格要求</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_Toc29738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rPr>
        <w:fldChar w:fldCharType="end"/>
      </w:r>
      <w:r>
        <w:rPr>
          <w:rFonts w:hint="eastAsia" w:ascii="宋体" w:hAnsi="宋体" w:cs="宋体"/>
          <w:color w:val="auto"/>
          <w:sz w:val="24"/>
          <w:szCs w:val="32"/>
          <w:highlight w:val="none"/>
          <w:lang w:val="zh-CN"/>
        </w:rPr>
        <w:fldChar w:fldCharType="end"/>
      </w:r>
      <w:r/>
    </w:p>
    <w:p>
      <w:pPr>
        <w:pStyle w:val="911"/>
        <w:spacing w:line="360" w:lineRule="auto"/>
        <w:tabs>
          <w:tab w:val="right" w:pos="9468" w:leader="dot"/>
        </w:tabs>
        <w:rPr>
          <w:rFonts w:hint="eastAsia" w:ascii="宋体" w:hAnsi="宋体" w:cs="宋体"/>
          <w:color w:val="auto"/>
          <w:sz w:val="24"/>
          <w:szCs w:val="24"/>
          <w:highlight w:val="none"/>
        </w:rPr>
      </w:pPr>
      <w:r>
        <w:rPr>
          <w:rFonts w:hint="eastAsia" w:ascii="宋体" w:hAnsi="宋体" w:cs="宋体"/>
          <w:color w:val="auto"/>
          <w:sz w:val="24"/>
          <w:szCs w:val="32"/>
          <w:highlight w:val="none"/>
          <w:lang w:val="zh-CN"/>
        </w:rPr>
        <w:fldChar w:fldCharType="begin"/>
      </w:r>
      <w:r>
        <w:rPr>
          <w:rFonts w:hint="eastAsia" w:ascii="宋体" w:hAnsi="宋体" w:cs="宋体"/>
          <w:color w:val="auto"/>
          <w:sz w:val="24"/>
          <w:szCs w:val="32"/>
          <w:highlight w:val="none"/>
          <w:lang w:val="zh-CN"/>
        </w:rPr>
        <w:instrText xml:space="preserve"> HYPERLINK \l _Toc28709 </w:instrText>
      </w:r>
      <w:r>
        <w:rPr>
          <w:rFonts w:hint="eastAsia" w:ascii="宋体" w:hAnsi="宋体" w:cs="宋体"/>
          <w:color w:val="auto"/>
          <w:sz w:val="24"/>
          <w:szCs w:val="32"/>
          <w:highlight w:val="none"/>
          <w:lang w:val="zh-CN"/>
        </w:rPr>
        <w:fldChar w:fldCharType="separate"/>
      </w:r>
      <w:r>
        <w:rPr>
          <w:rFonts w:hint="eastAsia" w:ascii="宋体" w:hAnsi="宋体" w:cs="宋体"/>
          <w:color w:val="auto"/>
          <w:sz w:val="24"/>
          <w:szCs w:val="32"/>
          <w:highlight w:val="none"/>
        </w:rPr>
        <w:t xml:space="preserve">三、获取招标文件</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_Toc28709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rPr>
        <w:fldChar w:fldCharType="end"/>
      </w:r>
      <w:r>
        <w:rPr>
          <w:rFonts w:hint="eastAsia" w:ascii="宋体" w:hAnsi="宋体" w:cs="宋体"/>
          <w:color w:val="auto"/>
          <w:sz w:val="24"/>
          <w:szCs w:val="32"/>
          <w:highlight w:val="none"/>
          <w:lang w:val="zh-CN"/>
        </w:rPr>
        <w:fldChar w:fldCharType="end"/>
      </w:r>
      <w:r/>
    </w:p>
    <w:p>
      <w:pPr>
        <w:pStyle w:val="911"/>
        <w:spacing w:line="360" w:lineRule="auto"/>
        <w:tabs>
          <w:tab w:val="right" w:pos="9468" w:leader="dot"/>
        </w:tabs>
        <w:rPr>
          <w:rFonts w:hint="eastAsia" w:ascii="宋体" w:hAnsi="宋体" w:cs="宋体"/>
          <w:color w:val="auto"/>
          <w:sz w:val="24"/>
          <w:szCs w:val="24"/>
          <w:highlight w:val="none"/>
        </w:rPr>
      </w:pPr>
      <w:r>
        <w:rPr>
          <w:rFonts w:hint="eastAsia" w:ascii="宋体" w:hAnsi="宋体" w:cs="宋体"/>
          <w:color w:val="auto"/>
          <w:sz w:val="24"/>
          <w:szCs w:val="32"/>
          <w:highlight w:val="none"/>
          <w:lang w:val="zh-CN"/>
        </w:rPr>
        <w:fldChar w:fldCharType="begin"/>
      </w:r>
      <w:r>
        <w:rPr>
          <w:rFonts w:hint="eastAsia" w:ascii="宋体" w:hAnsi="宋体" w:cs="宋体"/>
          <w:color w:val="auto"/>
          <w:sz w:val="24"/>
          <w:szCs w:val="32"/>
          <w:highlight w:val="none"/>
          <w:lang w:val="zh-CN"/>
        </w:rPr>
        <w:instrText xml:space="preserve"> HYPERLINK \l _Toc17419 </w:instrText>
      </w:r>
      <w:r>
        <w:rPr>
          <w:rFonts w:hint="eastAsia" w:ascii="宋体" w:hAnsi="宋体" w:cs="宋体"/>
          <w:color w:val="auto"/>
          <w:sz w:val="24"/>
          <w:szCs w:val="32"/>
          <w:highlight w:val="none"/>
          <w:lang w:val="zh-CN"/>
        </w:rPr>
        <w:fldChar w:fldCharType="separate"/>
      </w:r>
      <w:r>
        <w:rPr>
          <w:rFonts w:hint="eastAsia" w:ascii="宋体" w:hAnsi="宋体" w:cs="宋体"/>
          <w:color w:val="auto"/>
          <w:sz w:val="24"/>
          <w:szCs w:val="32"/>
          <w:highlight w:val="none"/>
        </w:rPr>
        <w:t xml:space="preserve">四、提交投标文件截止时间、开标时间和地点</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_Toc17419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rPr>
        <w:fldChar w:fldCharType="end"/>
      </w:r>
      <w:r>
        <w:rPr>
          <w:rFonts w:hint="eastAsia" w:ascii="宋体" w:hAnsi="宋体" w:cs="宋体"/>
          <w:color w:val="auto"/>
          <w:sz w:val="24"/>
          <w:szCs w:val="32"/>
          <w:highlight w:val="none"/>
          <w:lang w:val="zh-CN"/>
        </w:rPr>
        <w:fldChar w:fldCharType="end"/>
      </w:r>
      <w:r/>
    </w:p>
    <w:p>
      <w:pPr>
        <w:pStyle w:val="911"/>
        <w:spacing w:line="360" w:lineRule="auto"/>
        <w:tabs>
          <w:tab w:val="right" w:pos="9468" w:leader="dot"/>
        </w:tabs>
        <w:rPr>
          <w:rFonts w:hint="eastAsia" w:ascii="宋体" w:hAnsi="宋体" w:cs="宋体"/>
          <w:color w:val="auto"/>
          <w:sz w:val="24"/>
          <w:szCs w:val="24"/>
          <w:highlight w:val="none"/>
        </w:rPr>
      </w:pPr>
      <w:r>
        <w:rPr>
          <w:rFonts w:hint="eastAsia" w:ascii="宋体" w:hAnsi="宋体" w:cs="宋体"/>
          <w:color w:val="auto"/>
          <w:sz w:val="24"/>
          <w:szCs w:val="32"/>
          <w:highlight w:val="none"/>
          <w:lang w:val="zh-CN"/>
        </w:rPr>
        <w:fldChar w:fldCharType="begin"/>
      </w:r>
      <w:r>
        <w:rPr>
          <w:rFonts w:hint="eastAsia" w:ascii="宋体" w:hAnsi="宋体" w:cs="宋体"/>
          <w:color w:val="auto"/>
          <w:sz w:val="24"/>
          <w:szCs w:val="32"/>
          <w:highlight w:val="none"/>
          <w:lang w:val="zh-CN"/>
        </w:rPr>
        <w:instrText xml:space="preserve"> HYPERLINK \l _Toc28036 </w:instrText>
      </w:r>
      <w:r>
        <w:rPr>
          <w:rFonts w:hint="eastAsia" w:ascii="宋体" w:hAnsi="宋体" w:cs="宋体"/>
          <w:color w:val="auto"/>
          <w:sz w:val="24"/>
          <w:szCs w:val="32"/>
          <w:highlight w:val="none"/>
          <w:lang w:val="zh-CN"/>
        </w:rPr>
        <w:fldChar w:fldCharType="separate"/>
      </w:r>
      <w:r>
        <w:rPr>
          <w:rFonts w:hint="eastAsia" w:ascii="宋体" w:hAnsi="宋体" w:cs="宋体"/>
          <w:color w:val="auto"/>
          <w:sz w:val="24"/>
          <w:szCs w:val="32"/>
          <w:highlight w:val="none"/>
        </w:rPr>
        <w:t xml:space="preserve">五、公告期限</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_Toc28036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rPr>
        <w:fldChar w:fldCharType="end"/>
      </w:r>
      <w:r>
        <w:rPr>
          <w:rFonts w:hint="eastAsia" w:ascii="宋体" w:hAnsi="宋体" w:cs="宋体"/>
          <w:color w:val="auto"/>
          <w:sz w:val="24"/>
          <w:szCs w:val="32"/>
          <w:highlight w:val="none"/>
          <w:lang w:val="zh-CN"/>
        </w:rPr>
        <w:fldChar w:fldCharType="end"/>
      </w:r>
      <w:r/>
    </w:p>
    <w:p>
      <w:pPr>
        <w:pStyle w:val="911"/>
        <w:spacing w:line="360" w:lineRule="auto"/>
        <w:tabs>
          <w:tab w:val="right" w:pos="9468" w:leader="dot"/>
        </w:tabs>
        <w:rPr>
          <w:rFonts w:hint="eastAsia" w:ascii="宋体" w:hAnsi="宋体" w:cs="宋体"/>
          <w:color w:val="auto"/>
          <w:sz w:val="24"/>
          <w:szCs w:val="24"/>
          <w:highlight w:val="none"/>
        </w:rPr>
      </w:pPr>
      <w:r>
        <w:rPr>
          <w:rFonts w:hint="eastAsia" w:ascii="宋体" w:hAnsi="宋体" w:cs="宋体"/>
          <w:color w:val="auto"/>
          <w:sz w:val="24"/>
          <w:szCs w:val="32"/>
          <w:highlight w:val="none"/>
          <w:lang w:val="zh-CN"/>
        </w:rPr>
        <w:fldChar w:fldCharType="begin"/>
      </w:r>
      <w:r>
        <w:rPr>
          <w:rFonts w:hint="eastAsia" w:ascii="宋体" w:hAnsi="宋体" w:cs="宋体"/>
          <w:color w:val="auto"/>
          <w:sz w:val="24"/>
          <w:szCs w:val="32"/>
          <w:highlight w:val="none"/>
          <w:lang w:val="zh-CN"/>
        </w:rPr>
        <w:instrText xml:space="preserve"> HYPERLINK \l _Toc19339 </w:instrText>
      </w:r>
      <w:r>
        <w:rPr>
          <w:rFonts w:hint="eastAsia" w:ascii="宋体" w:hAnsi="宋体" w:cs="宋体"/>
          <w:color w:val="auto"/>
          <w:sz w:val="24"/>
          <w:szCs w:val="32"/>
          <w:highlight w:val="none"/>
          <w:lang w:val="zh-CN"/>
        </w:rPr>
        <w:fldChar w:fldCharType="separate"/>
      </w:r>
      <w:r>
        <w:rPr>
          <w:rFonts w:hint="eastAsia" w:ascii="宋体" w:hAnsi="宋体" w:cs="宋体"/>
          <w:color w:val="auto"/>
          <w:sz w:val="24"/>
          <w:szCs w:val="32"/>
          <w:highlight w:val="none"/>
        </w:rPr>
        <w:t xml:space="preserve">六、其他补充事宜</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_Toc19339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rPr>
        <w:fldChar w:fldCharType="end"/>
      </w:r>
      <w:r>
        <w:rPr>
          <w:rFonts w:hint="eastAsia" w:ascii="宋体" w:hAnsi="宋体" w:cs="宋体"/>
          <w:color w:val="auto"/>
          <w:sz w:val="24"/>
          <w:szCs w:val="32"/>
          <w:highlight w:val="none"/>
          <w:lang w:val="zh-CN"/>
        </w:rPr>
        <w:fldChar w:fldCharType="end"/>
      </w:r>
      <w:r/>
    </w:p>
    <w:p>
      <w:pPr>
        <w:pStyle w:val="911"/>
        <w:spacing w:line="360" w:lineRule="auto"/>
        <w:tabs>
          <w:tab w:val="right" w:pos="9468" w:leader="dot"/>
        </w:tabs>
        <w:rPr>
          <w:rFonts w:hint="eastAsia" w:ascii="宋体" w:hAnsi="宋体" w:cs="宋体"/>
          <w:color w:val="auto"/>
          <w:sz w:val="24"/>
          <w:szCs w:val="24"/>
          <w:highlight w:val="none"/>
        </w:rPr>
      </w:pPr>
      <w:r>
        <w:rPr>
          <w:rFonts w:hint="eastAsia" w:ascii="宋体" w:hAnsi="宋体" w:cs="宋体"/>
          <w:color w:val="auto"/>
          <w:sz w:val="24"/>
          <w:szCs w:val="32"/>
          <w:highlight w:val="none"/>
          <w:lang w:val="zh-CN"/>
        </w:rPr>
        <w:fldChar w:fldCharType="begin"/>
      </w:r>
      <w:r>
        <w:rPr>
          <w:rFonts w:hint="eastAsia" w:ascii="宋体" w:hAnsi="宋体" w:cs="宋体"/>
          <w:color w:val="auto"/>
          <w:sz w:val="24"/>
          <w:szCs w:val="32"/>
          <w:highlight w:val="none"/>
          <w:lang w:val="zh-CN"/>
        </w:rPr>
        <w:instrText xml:space="preserve"> HYPERLINK \l _Toc1104 </w:instrText>
      </w:r>
      <w:r>
        <w:rPr>
          <w:rFonts w:hint="eastAsia" w:ascii="宋体" w:hAnsi="宋体" w:cs="宋体"/>
          <w:color w:val="auto"/>
          <w:sz w:val="24"/>
          <w:szCs w:val="32"/>
          <w:highlight w:val="none"/>
          <w:lang w:val="zh-CN"/>
        </w:rPr>
        <w:fldChar w:fldCharType="separate"/>
      </w:r>
      <w:r>
        <w:rPr>
          <w:rFonts w:hint="eastAsia" w:ascii="宋体" w:hAnsi="宋体" w:cs="宋体"/>
          <w:color w:val="auto"/>
          <w:sz w:val="24"/>
          <w:szCs w:val="32"/>
          <w:highlight w:val="none"/>
        </w:rPr>
        <w:t xml:space="preserve">七、对本次招标提出询问，请按以下方式联系。</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_Toc1104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rPr>
        <w:fldChar w:fldCharType="end"/>
      </w:r>
      <w:r>
        <w:rPr>
          <w:rFonts w:hint="eastAsia" w:ascii="宋体" w:hAnsi="宋体" w:cs="宋体"/>
          <w:color w:val="auto"/>
          <w:sz w:val="24"/>
          <w:szCs w:val="32"/>
          <w:highlight w:val="none"/>
          <w:lang w:val="zh-CN"/>
        </w:rPr>
        <w:fldChar w:fldCharType="end"/>
      </w:r>
      <w:r/>
    </w:p>
    <w:p>
      <w:pPr>
        <w:pStyle w:val="909"/>
        <w:spacing w:line="360" w:lineRule="auto"/>
        <w:tabs>
          <w:tab w:val="right" w:pos="9468" w:leader="dot"/>
        </w:tabs>
        <w:rPr>
          <w:rFonts w:hint="eastAsia" w:ascii="宋体" w:hAnsi="宋体" w:cs="宋体"/>
          <w:color w:val="auto"/>
          <w:sz w:val="24"/>
          <w:szCs w:val="24"/>
          <w:highlight w:val="none"/>
        </w:rPr>
      </w:pPr>
      <w:r>
        <w:rPr>
          <w:rFonts w:hint="eastAsia" w:ascii="宋体" w:hAnsi="宋体" w:cs="宋体"/>
          <w:color w:val="auto"/>
          <w:sz w:val="24"/>
          <w:szCs w:val="32"/>
          <w:highlight w:val="none"/>
          <w:lang w:val="zh-CN"/>
        </w:rPr>
        <w:fldChar w:fldCharType="begin"/>
      </w:r>
      <w:r>
        <w:rPr>
          <w:rFonts w:hint="eastAsia" w:ascii="宋体" w:hAnsi="宋体" w:cs="宋体"/>
          <w:color w:val="auto"/>
          <w:sz w:val="24"/>
          <w:szCs w:val="32"/>
          <w:highlight w:val="none"/>
          <w:lang w:val="zh-CN"/>
        </w:rPr>
        <w:instrText xml:space="preserve"> HYPERLINK \l _Toc31466 </w:instrText>
      </w:r>
      <w:r>
        <w:rPr>
          <w:rFonts w:hint="eastAsia" w:ascii="宋体" w:hAnsi="宋体" w:cs="宋体"/>
          <w:color w:val="auto"/>
          <w:sz w:val="24"/>
          <w:szCs w:val="32"/>
          <w:highlight w:val="none"/>
          <w:lang w:val="zh-CN"/>
        </w:rPr>
        <w:fldChar w:fldCharType="separate"/>
      </w:r>
      <w:r>
        <w:rPr>
          <w:rFonts w:hint="eastAsia" w:ascii="宋体" w:hAnsi="宋体" w:cs="宋体"/>
          <w:color w:val="auto"/>
          <w:position w:val="6"/>
          <w:sz w:val="24"/>
          <w:szCs w:val="36"/>
          <w:highlight w:val="none"/>
        </w:rPr>
        <w:t xml:space="preserve">第二章 供应商须知</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_Toc31466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6</w:t>
      </w:r>
      <w:r>
        <w:rPr>
          <w:rFonts w:hint="eastAsia" w:ascii="宋体" w:hAnsi="宋体" w:cs="宋体"/>
          <w:color w:val="auto"/>
          <w:sz w:val="24"/>
          <w:szCs w:val="24"/>
          <w:highlight w:val="none"/>
        </w:rPr>
        <w:fldChar w:fldCharType="end"/>
      </w:r>
      <w:r>
        <w:rPr>
          <w:rFonts w:hint="eastAsia" w:ascii="宋体" w:hAnsi="宋体" w:cs="宋体"/>
          <w:color w:val="auto"/>
          <w:sz w:val="24"/>
          <w:szCs w:val="32"/>
          <w:highlight w:val="none"/>
          <w:lang w:val="zh-CN"/>
        </w:rPr>
        <w:fldChar w:fldCharType="end"/>
      </w:r>
      <w:r/>
    </w:p>
    <w:p>
      <w:pPr>
        <w:pStyle w:val="909"/>
        <w:spacing w:line="360" w:lineRule="auto"/>
        <w:tabs>
          <w:tab w:val="right" w:pos="9468" w:leader="dot"/>
        </w:tabs>
        <w:rPr>
          <w:rFonts w:hint="eastAsia" w:ascii="宋体" w:hAnsi="宋体" w:cs="宋体"/>
          <w:color w:val="auto"/>
          <w:sz w:val="24"/>
          <w:szCs w:val="24"/>
          <w:highlight w:val="none"/>
        </w:rPr>
      </w:pPr>
      <w:r>
        <w:rPr>
          <w:rFonts w:hint="eastAsia" w:ascii="宋体" w:hAnsi="宋体" w:cs="宋体"/>
          <w:color w:val="auto"/>
          <w:sz w:val="24"/>
          <w:szCs w:val="32"/>
          <w:highlight w:val="none"/>
          <w:lang w:val="zh-CN"/>
        </w:rPr>
        <w:fldChar w:fldCharType="begin"/>
      </w:r>
      <w:r>
        <w:rPr>
          <w:rFonts w:hint="eastAsia" w:ascii="宋体" w:hAnsi="宋体" w:cs="宋体"/>
          <w:color w:val="auto"/>
          <w:sz w:val="24"/>
          <w:szCs w:val="32"/>
          <w:highlight w:val="none"/>
          <w:lang w:val="zh-CN"/>
        </w:rPr>
        <w:instrText xml:space="preserve"> HYPERLINK \l _Toc10255 </w:instrText>
      </w:r>
      <w:r>
        <w:rPr>
          <w:rFonts w:hint="eastAsia" w:ascii="宋体" w:hAnsi="宋体" w:cs="宋体"/>
          <w:color w:val="auto"/>
          <w:sz w:val="24"/>
          <w:szCs w:val="32"/>
          <w:highlight w:val="none"/>
          <w:lang w:val="zh-CN"/>
        </w:rPr>
        <w:fldChar w:fldCharType="separate"/>
      </w:r>
      <w:r>
        <w:rPr>
          <w:rFonts w:hint="eastAsia" w:ascii="宋体" w:hAnsi="宋体" w:cs="宋体"/>
          <w:color w:val="auto"/>
          <w:sz w:val="24"/>
          <w:szCs w:val="36"/>
          <w:highlight w:val="none"/>
        </w:rPr>
        <w:t xml:space="preserve">第三章 评标方法</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_Toc10255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22</w:t>
      </w:r>
      <w:r>
        <w:rPr>
          <w:rFonts w:hint="eastAsia" w:ascii="宋体" w:hAnsi="宋体" w:cs="宋体"/>
          <w:color w:val="auto"/>
          <w:sz w:val="24"/>
          <w:szCs w:val="24"/>
          <w:highlight w:val="none"/>
        </w:rPr>
        <w:fldChar w:fldCharType="end"/>
      </w:r>
      <w:r>
        <w:rPr>
          <w:rFonts w:hint="eastAsia" w:ascii="宋体" w:hAnsi="宋体" w:cs="宋体"/>
          <w:color w:val="auto"/>
          <w:sz w:val="24"/>
          <w:szCs w:val="32"/>
          <w:highlight w:val="none"/>
          <w:lang w:val="zh-CN"/>
        </w:rPr>
        <w:fldChar w:fldCharType="end"/>
      </w:r>
      <w:r/>
    </w:p>
    <w:p>
      <w:pPr>
        <w:pStyle w:val="909"/>
        <w:spacing w:line="360" w:lineRule="auto"/>
        <w:tabs>
          <w:tab w:val="right" w:pos="9468" w:leader="dot"/>
        </w:tabs>
        <w:rPr>
          <w:rFonts w:hint="eastAsia" w:ascii="宋体" w:hAnsi="宋体" w:cs="宋体"/>
          <w:color w:val="auto"/>
          <w:sz w:val="24"/>
          <w:szCs w:val="24"/>
          <w:highlight w:val="none"/>
        </w:rPr>
      </w:pPr>
      <w:r>
        <w:rPr>
          <w:rFonts w:hint="eastAsia" w:ascii="宋体" w:hAnsi="宋体" w:cs="宋体"/>
          <w:color w:val="auto"/>
          <w:sz w:val="24"/>
          <w:szCs w:val="32"/>
          <w:highlight w:val="none"/>
          <w:lang w:val="zh-CN"/>
        </w:rPr>
        <w:fldChar w:fldCharType="begin"/>
      </w:r>
      <w:r>
        <w:rPr>
          <w:rFonts w:hint="eastAsia" w:ascii="宋体" w:hAnsi="宋体" w:cs="宋体"/>
          <w:color w:val="auto"/>
          <w:sz w:val="24"/>
          <w:szCs w:val="32"/>
          <w:highlight w:val="none"/>
          <w:lang w:val="zh-CN"/>
        </w:rPr>
        <w:instrText xml:space="preserve"> HYPERLINK \l _Toc21170 </w:instrText>
      </w:r>
      <w:r>
        <w:rPr>
          <w:rFonts w:hint="eastAsia" w:ascii="宋体" w:hAnsi="宋体" w:cs="宋体"/>
          <w:color w:val="auto"/>
          <w:sz w:val="24"/>
          <w:szCs w:val="32"/>
          <w:highlight w:val="none"/>
          <w:lang w:val="zh-CN"/>
        </w:rPr>
        <w:fldChar w:fldCharType="separate"/>
      </w:r>
      <w:r>
        <w:rPr>
          <w:rFonts w:hint="eastAsia" w:ascii="宋体" w:hAnsi="宋体" w:cs="宋体"/>
          <w:color w:val="auto"/>
          <w:sz w:val="24"/>
          <w:szCs w:val="36"/>
          <w:highlight w:val="none"/>
        </w:rPr>
        <w:t xml:space="preserve">第四章 采购需求</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_Toc21170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25</w:t>
      </w:r>
      <w:r>
        <w:rPr>
          <w:rFonts w:hint="eastAsia" w:ascii="宋体" w:hAnsi="宋体" w:cs="宋体"/>
          <w:color w:val="auto"/>
          <w:sz w:val="24"/>
          <w:szCs w:val="24"/>
          <w:highlight w:val="none"/>
        </w:rPr>
        <w:fldChar w:fldCharType="end"/>
      </w:r>
      <w:r>
        <w:rPr>
          <w:rFonts w:hint="eastAsia" w:ascii="宋体" w:hAnsi="宋体" w:cs="宋体"/>
          <w:color w:val="auto"/>
          <w:sz w:val="24"/>
          <w:szCs w:val="32"/>
          <w:highlight w:val="none"/>
          <w:lang w:val="zh-CN"/>
        </w:rPr>
        <w:fldChar w:fldCharType="end"/>
      </w:r>
      <w:r/>
    </w:p>
    <w:p>
      <w:pPr>
        <w:pStyle w:val="909"/>
        <w:spacing w:line="360" w:lineRule="auto"/>
        <w:tabs>
          <w:tab w:val="right" w:pos="9468" w:leader="dot"/>
        </w:tabs>
        <w:rPr>
          <w:rFonts w:hint="eastAsia" w:ascii="宋体" w:hAnsi="宋体" w:cs="宋体"/>
          <w:color w:val="auto"/>
          <w:sz w:val="24"/>
          <w:szCs w:val="24"/>
          <w:highlight w:val="none"/>
        </w:rPr>
      </w:pPr>
      <w:r>
        <w:rPr>
          <w:rFonts w:hint="eastAsia" w:ascii="宋体" w:hAnsi="宋体" w:cs="宋体"/>
          <w:color w:val="auto"/>
          <w:sz w:val="24"/>
          <w:szCs w:val="32"/>
          <w:highlight w:val="none"/>
          <w:lang w:val="zh-CN"/>
        </w:rPr>
        <w:fldChar w:fldCharType="begin"/>
      </w:r>
      <w:r>
        <w:rPr>
          <w:rFonts w:hint="eastAsia" w:ascii="宋体" w:hAnsi="宋体" w:cs="宋体"/>
          <w:color w:val="auto"/>
          <w:sz w:val="24"/>
          <w:szCs w:val="32"/>
          <w:highlight w:val="none"/>
          <w:lang w:val="zh-CN"/>
        </w:rPr>
        <w:instrText xml:space="preserve"> HYPERLINK \l _Toc19907 </w:instrText>
      </w:r>
      <w:r>
        <w:rPr>
          <w:rFonts w:hint="eastAsia" w:ascii="宋体" w:hAnsi="宋体" w:cs="宋体"/>
          <w:color w:val="auto"/>
          <w:sz w:val="24"/>
          <w:szCs w:val="32"/>
          <w:highlight w:val="none"/>
          <w:lang w:val="zh-CN"/>
        </w:rPr>
        <w:fldChar w:fldCharType="separate"/>
      </w:r>
      <w:r>
        <w:rPr>
          <w:rFonts w:hint="eastAsia" w:ascii="宋体" w:hAnsi="宋体" w:cs="宋体"/>
          <w:color w:val="auto"/>
          <w:sz w:val="24"/>
          <w:szCs w:val="36"/>
          <w:highlight w:val="none"/>
        </w:rPr>
        <w:t xml:space="preserve">第五章 合同主要条款及格式</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_Toc19907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25</w:t>
      </w:r>
      <w:r>
        <w:rPr>
          <w:rFonts w:hint="eastAsia" w:ascii="宋体" w:hAnsi="宋体" w:cs="宋体"/>
          <w:color w:val="auto"/>
          <w:sz w:val="24"/>
          <w:szCs w:val="24"/>
          <w:highlight w:val="none"/>
        </w:rPr>
        <w:fldChar w:fldCharType="end"/>
      </w:r>
      <w:r>
        <w:rPr>
          <w:rFonts w:hint="eastAsia" w:ascii="宋体" w:hAnsi="宋体" w:cs="宋体"/>
          <w:color w:val="auto"/>
          <w:sz w:val="24"/>
          <w:szCs w:val="32"/>
          <w:highlight w:val="none"/>
          <w:lang w:val="zh-CN"/>
        </w:rPr>
        <w:fldChar w:fldCharType="end"/>
      </w:r>
      <w:r/>
    </w:p>
    <w:p>
      <w:pPr>
        <w:pStyle w:val="909"/>
        <w:spacing w:line="360" w:lineRule="auto"/>
        <w:tabs>
          <w:tab w:val="right" w:pos="9468" w:leader="dot"/>
        </w:tabs>
        <w:rPr>
          <w:rFonts w:hint="eastAsia" w:ascii="宋体" w:hAnsi="宋体" w:cs="宋体"/>
          <w:color w:val="auto"/>
          <w:sz w:val="24"/>
          <w:szCs w:val="24"/>
          <w:highlight w:val="none"/>
        </w:rPr>
      </w:pPr>
      <w:r>
        <w:rPr>
          <w:rFonts w:hint="eastAsia" w:ascii="宋体" w:hAnsi="宋体" w:cs="宋体"/>
          <w:color w:val="auto"/>
          <w:sz w:val="24"/>
          <w:szCs w:val="32"/>
          <w:highlight w:val="none"/>
          <w:lang w:val="zh-CN"/>
        </w:rPr>
        <w:fldChar w:fldCharType="begin"/>
      </w:r>
      <w:r>
        <w:rPr>
          <w:rFonts w:hint="eastAsia" w:ascii="宋体" w:hAnsi="宋体" w:cs="宋体"/>
          <w:color w:val="auto"/>
          <w:sz w:val="24"/>
          <w:szCs w:val="32"/>
          <w:highlight w:val="none"/>
          <w:lang w:val="zh-CN"/>
        </w:rPr>
        <w:instrText xml:space="preserve"> HYPERLINK \l _Toc30742 </w:instrText>
      </w:r>
      <w:r>
        <w:rPr>
          <w:rFonts w:hint="eastAsia" w:ascii="宋体" w:hAnsi="宋体" w:cs="宋体"/>
          <w:color w:val="auto"/>
          <w:sz w:val="24"/>
          <w:szCs w:val="32"/>
          <w:highlight w:val="none"/>
          <w:lang w:val="zh-CN"/>
        </w:rPr>
        <w:fldChar w:fldCharType="separate"/>
      </w:r>
      <w:r>
        <w:rPr>
          <w:rFonts w:hint="eastAsia" w:ascii="宋体" w:hAnsi="宋体" w:cs="宋体"/>
          <w:bCs/>
          <w:color w:val="auto"/>
          <w:sz w:val="24"/>
          <w:szCs w:val="40"/>
          <w:highlight w:val="none"/>
          <w:lang w:val="zh-CN"/>
        </w:rPr>
        <w:t xml:space="preserve">第六章 </w:t>
      </w:r>
      <w:r>
        <w:rPr>
          <w:rFonts w:hint="eastAsia" w:ascii="宋体" w:hAnsi="宋体" w:cs="宋体"/>
          <w:bCs/>
          <w:color w:val="auto"/>
          <w:sz w:val="24"/>
          <w:szCs w:val="40"/>
          <w:highlight w:val="none"/>
        </w:rPr>
        <w:t xml:space="preserve">投标书格式</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_Toc30742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51</w:t>
      </w:r>
      <w:r>
        <w:rPr>
          <w:rFonts w:hint="eastAsia" w:ascii="宋体" w:hAnsi="宋体" w:cs="宋体"/>
          <w:color w:val="auto"/>
          <w:sz w:val="24"/>
          <w:szCs w:val="24"/>
          <w:highlight w:val="none"/>
        </w:rPr>
        <w:fldChar w:fldCharType="end"/>
      </w:r>
      <w:r>
        <w:rPr>
          <w:rFonts w:hint="eastAsia" w:ascii="宋体" w:hAnsi="宋体" w:cs="宋体"/>
          <w:color w:val="auto"/>
          <w:sz w:val="24"/>
          <w:szCs w:val="32"/>
          <w:highlight w:val="none"/>
          <w:lang w:val="zh-CN"/>
        </w:rPr>
        <w:fldChar w:fldCharType="end"/>
      </w:r>
      <w:r/>
    </w:p>
    <w:p>
      <w:pPr>
        <w:pStyle w:val="911"/>
        <w:spacing w:line="360" w:lineRule="auto"/>
        <w:tabs>
          <w:tab w:val="right" w:pos="9468" w:leader="dot"/>
        </w:tabs>
        <w:rPr>
          <w:rFonts w:hint="eastAsia" w:ascii="宋体" w:hAnsi="宋体" w:cs="宋体"/>
          <w:color w:val="auto"/>
          <w:sz w:val="24"/>
          <w:szCs w:val="24"/>
          <w:highlight w:val="none"/>
        </w:rPr>
      </w:pPr>
      <w:r>
        <w:rPr>
          <w:rFonts w:hint="eastAsia" w:ascii="宋体" w:hAnsi="宋体" w:cs="宋体"/>
          <w:color w:val="auto"/>
          <w:sz w:val="24"/>
          <w:szCs w:val="32"/>
          <w:highlight w:val="none"/>
          <w:lang w:val="zh-CN"/>
        </w:rPr>
        <w:fldChar w:fldCharType="begin"/>
      </w:r>
      <w:r>
        <w:rPr>
          <w:rFonts w:hint="eastAsia" w:ascii="宋体" w:hAnsi="宋体" w:cs="宋体"/>
          <w:color w:val="auto"/>
          <w:sz w:val="24"/>
          <w:szCs w:val="32"/>
          <w:highlight w:val="none"/>
          <w:lang w:val="zh-CN"/>
        </w:rPr>
        <w:instrText xml:space="preserve"> HYPERLINK \l _Toc16697 </w:instrText>
      </w:r>
      <w:r>
        <w:rPr>
          <w:rFonts w:hint="eastAsia" w:ascii="宋体" w:hAnsi="宋体" w:cs="宋体"/>
          <w:color w:val="auto"/>
          <w:sz w:val="24"/>
          <w:szCs w:val="32"/>
          <w:highlight w:val="none"/>
          <w:lang w:val="zh-CN"/>
        </w:rPr>
        <w:fldChar w:fldCharType="separate"/>
      </w:r>
      <w:r>
        <w:rPr>
          <w:rFonts w:hint="eastAsia" w:ascii="宋体" w:hAnsi="宋体" w:cs="宋体"/>
          <w:bCs/>
          <w:color w:val="auto"/>
          <w:sz w:val="24"/>
          <w:szCs w:val="36"/>
          <w:highlight w:val="none"/>
        </w:rPr>
        <w:t xml:space="preserve">一、投标函</w:t>
      </w:r>
      <w:r>
        <w:rPr>
          <w:rFonts w:hint="eastAsia" w:ascii="宋体" w:hAnsi="宋体" w:cs="宋体"/>
          <w:color w:val="auto"/>
          <w:sz w:val="24"/>
          <w:szCs w:val="24"/>
          <w:highlight w:val="none"/>
        </w:rPr>
        <w:tab/>
      </w: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PAGEREF _Toc16697 \h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 xml:space="preserve"> 52</w:t>
      </w:r>
      <w:r>
        <w:rPr>
          <w:rFonts w:hint="eastAsia" w:ascii="宋体" w:hAnsi="宋体" w:eastAsia="宋体" w:cs="宋体"/>
          <w:color w:val="auto"/>
          <w:sz w:val="24"/>
          <w:szCs w:val="24"/>
          <w:highlight w:val="none"/>
          <w:lang w:val="en-US" w:eastAsia="zh-CN" w:bidi="ar-SA"/>
        </w:rPr>
        <w:fldChar w:fldCharType="end"/>
      </w:r>
      <w:r>
        <w:rPr>
          <w:rFonts w:hint="eastAsia" w:ascii="宋体" w:hAnsi="宋体" w:cs="宋体"/>
          <w:color w:val="auto"/>
          <w:sz w:val="24"/>
          <w:szCs w:val="32"/>
          <w:highlight w:val="none"/>
          <w:lang w:val="zh-CN"/>
        </w:rPr>
        <w:fldChar w:fldCharType="end"/>
      </w:r>
      <w:r/>
    </w:p>
    <w:p>
      <w:pPr>
        <w:pStyle w:val="911"/>
        <w:spacing w:line="360" w:lineRule="auto"/>
        <w:tabs>
          <w:tab w:val="right" w:pos="9468" w:leader="dot"/>
        </w:tabs>
        <w:rPr>
          <w:rFonts w:hint="eastAsia" w:ascii="宋体" w:hAnsi="宋体" w:cs="宋体"/>
          <w:color w:val="auto"/>
          <w:sz w:val="24"/>
          <w:szCs w:val="24"/>
          <w:highlight w:val="none"/>
        </w:rPr>
      </w:pPr>
      <w:r>
        <w:rPr>
          <w:rFonts w:hint="eastAsia" w:ascii="宋体" w:hAnsi="宋体" w:cs="宋体"/>
          <w:color w:val="auto"/>
          <w:sz w:val="24"/>
          <w:szCs w:val="32"/>
          <w:highlight w:val="none"/>
          <w:lang w:val="zh-CN"/>
        </w:rPr>
        <w:fldChar w:fldCharType="begin"/>
      </w:r>
      <w:r>
        <w:rPr>
          <w:rFonts w:hint="eastAsia" w:ascii="宋体" w:hAnsi="宋体" w:cs="宋体"/>
          <w:color w:val="auto"/>
          <w:sz w:val="24"/>
          <w:szCs w:val="32"/>
          <w:highlight w:val="none"/>
          <w:lang w:val="zh-CN"/>
        </w:rPr>
        <w:instrText xml:space="preserve"> HYPERLINK \l _Toc32108 </w:instrText>
      </w:r>
      <w:r>
        <w:rPr>
          <w:rFonts w:hint="eastAsia" w:ascii="宋体" w:hAnsi="宋体" w:cs="宋体"/>
          <w:color w:val="auto"/>
          <w:sz w:val="24"/>
          <w:szCs w:val="32"/>
          <w:highlight w:val="none"/>
          <w:lang w:val="zh-CN"/>
        </w:rPr>
        <w:fldChar w:fldCharType="separate"/>
      </w:r>
      <w:r>
        <w:rPr>
          <w:rFonts w:hint="eastAsia" w:ascii="宋体" w:hAnsi="宋体" w:cs="宋体"/>
          <w:bCs/>
          <w:color w:val="auto"/>
          <w:sz w:val="24"/>
          <w:szCs w:val="36"/>
          <w:highlight w:val="none"/>
        </w:rPr>
        <w:t xml:space="preserve">二、开标一览表</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_Toc32108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53</w:t>
      </w:r>
      <w:r>
        <w:rPr>
          <w:rFonts w:hint="eastAsia" w:ascii="宋体" w:hAnsi="宋体" w:cs="宋体"/>
          <w:color w:val="auto"/>
          <w:sz w:val="24"/>
          <w:szCs w:val="24"/>
          <w:highlight w:val="none"/>
        </w:rPr>
        <w:fldChar w:fldCharType="end"/>
      </w:r>
      <w:r>
        <w:rPr>
          <w:rFonts w:hint="eastAsia" w:ascii="宋体" w:hAnsi="宋体" w:cs="宋体"/>
          <w:color w:val="auto"/>
          <w:sz w:val="24"/>
          <w:szCs w:val="32"/>
          <w:highlight w:val="none"/>
          <w:lang w:val="zh-CN"/>
        </w:rPr>
        <w:fldChar w:fldCharType="end"/>
      </w:r>
      <w:r/>
    </w:p>
    <w:p>
      <w:pPr>
        <w:pStyle w:val="911"/>
        <w:spacing w:line="360" w:lineRule="auto"/>
        <w:tabs>
          <w:tab w:val="right" w:pos="9468" w:leader="dot"/>
        </w:tabs>
        <w:rPr>
          <w:rFonts w:hint="eastAsia" w:ascii="宋体" w:hAnsi="宋体" w:cs="宋体"/>
          <w:color w:val="auto"/>
          <w:sz w:val="24"/>
          <w:szCs w:val="24"/>
          <w:highlight w:val="none"/>
        </w:rPr>
      </w:pPr>
      <w:r>
        <w:rPr>
          <w:rFonts w:hint="eastAsia" w:ascii="宋体" w:hAnsi="宋体" w:cs="宋体"/>
          <w:color w:val="auto"/>
          <w:sz w:val="24"/>
          <w:szCs w:val="32"/>
          <w:highlight w:val="none"/>
          <w:lang w:val="zh-CN"/>
        </w:rPr>
        <w:fldChar w:fldCharType="begin"/>
      </w:r>
      <w:r>
        <w:rPr>
          <w:rFonts w:hint="eastAsia" w:ascii="宋体" w:hAnsi="宋体" w:cs="宋体"/>
          <w:color w:val="auto"/>
          <w:sz w:val="24"/>
          <w:szCs w:val="32"/>
          <w:highlight w:val="none"/>
          <w:lang w:val="zh-CN"/>
        </w:rPr>
        <w:instrText xml:space="preserve"> HYPERLINK \l _Toc29225 </w:instrText>
      </w:r>
      <w:r>
        <w:rPr>
          <w:rFonts w:hint="eastAsia" w:ascii="宋体" w:hAnsi="宋体" w:cs="宋体"/>
          <w:color w:val="auto"/>
          <w:sz w:val="24"/>
          <w:szCs w:val="32"/>
          <w:highlight w:val="none"/>
          <w:lang w:val="zh-CN"/>
        </w:rPr>
        <w:fldChar w:fldCharType="separate"/>
      </w:r>
      <w:r>
        <w:rPr>
          <w:rFonts w:hint="eastAsia" w:ascii="宋体" w:hAnsi="宋体" w:cs="宋体"/>
          <w:bCs/>
          <w:color w:val="auto"/>
          <w:sz w:val="24"/>
          <w:szCs w:val="36"/>
          <w:highlight w:val="none"/>
          <w:lang w:bidi="zh-CN"/>
        </w:rPr>
        <w:t xml:space="preserve">三</w:t>
      </w:r>
      <w:r>
        <w:rPr>
          <w:rFonts w:hint="eastAsia" w:ascii="宋体" w:hAnsi="宋体" w:cs="宋体"/>
          <w:bCs/>
          <w:color w:val="auto"/>
          <w:sz w:val="24"/>
          <w:szCs w:val="36"/>
          <w:highlight w:val="none"/>
          <w:lang w:val="zh-CN" w:bidi="zh-CN"/>
        </w:rPr>
        <w:t xml:space="preserve">、法定代表人资格证明书</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_Toc29225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53</w:t>
      </w:r>
      <w:r>
        <w:rPr>
          <w:rFonts w:hint="eastAsia" w:ascii="宋体" w:hAnsi="宋体" w:cs="宋体"/>
          <w:color w:val="auto"/>
          <w:sz w:val="24"/>
          <w:szCs w:val="24"/>
          <w:highlight w:val="none"/>
        </w:rPr>
        <w:fldChar w:fldCharType="end"/>
      </w:r>
      <w:r>
        <w:rPr>
          <w:rFonts w:hint="eastAsia" w:ascii="宋体" w:hAnsi="宋体" w:cs="宋体"/>
          <w:color w:val="auto"/>
          <w:sz w:val="24"/>
          <w:szCs w:val="32"/>
          <w:highlight w:val="none"/>
          <w:lang w:val="zh-CN"/>
        </w:rPr>
        <w:fldChar w:fldCharType="end"/>
      </w:r>
      <w:r/>
    </w:p>
    <w:p>
      <w:pPr>
        <w:pStyle w:val="911"/>
        <w:spacing w:line="360" w:lineRule="auto"/>
        <w:tabs>
          <w:tab w:val="right" w:pos="9468" w:leader="dot"/>
        </w:tabs>
        <w:rPr>
          <w:rFonts w:hint="eastAsia" w:ascii="宋体" w:hAnsi="宋体" w:cs="宋体"/>
          <w:color w:val="auto"/>
          <w:sz w:val="24"/>
          <w:szCs w:val="24"/>
          <w:highlight w:val="none"/>
        </w:rPr>
      </w:pPr>
      <w:r>
        <w:rPr>
          <w:rFonts w:hint="eastAsia" w:ascii="宋体" w:hAnsi="宋体" w:cs="宋体"/>
          <w:color w:val="auto"/>
          <w:sz w:val="24"/>
          <w:szCs w:val="32"/>
          <w:highlight w:val="none"/>
          <w:lang w:val="zh-CN"/>
        </w:rPr>
        <w:fldChar w:fldCharType="begin"/>
      </w:r>
      <w:r>
        <w:rPr>
          <w:rFonts w:hint="eastAsia" w:ascii="宋体" w:hAnsi="宋体" w:cs="宋体"/>
          <w:color w:val="auto"/>
          <w:sz w:val="24"/>
          <w:szCs w:val="32"/>
          <w:highlight w:val="none"/>
          <w:lang w:val="zh-CN"/>
        </w:rPr>
        <w:instrText xml:space="preserve"> HYPERLINK \l _Toc1891 </w:instrText>
      </w:r>
      <w:r>
        <w:rPr>
          <w:rFonts w:hint="eastAsia" w:ascii="宋体" w:hAnsi="宋体" w:cs="宋体"/>
          <w:color w:val="auto"/>
          <w:sz w:val="24"/>
          <w:szCs w:val="32"/>
          <w:highlight w:val="none"/>
          <w:lang w:val="zh-CN"/>
        </w:rPr>
        <w:fldChar w:fldCharType="separate"/>
      </w:r>
      <w:r>
        <w:rPr>
          <w:rFonts w:hint="eastAsia" w:ascii="宋体" w:hAnsi="宋体" w:cs="宋体"/>
          <w:bCs/>
          <w:color w:val="auto"/>
          <w:sz w:val="24"/>
          <w:szCs w:val="36"/>
          <w:highlight w:val="none"/>
          <w:lang w:bidi="zh-CN"/>
        </w:rPr>
        <w:t xml:space="preserve">四、</w:t>
      </w:r>
      <w:r>
        <w:rPr>
          <w:rFonts w:hint="eastAsia" w:ascii="宋体" w:hAnsi="宋体" w:cs="宋体"/>
          <w:bCs/>
          <w:color w:val="auto"/>
          <w:sz w:val="24"/>
          <w:szCs w:val="36"/>
          <w:highlight w:val="none"/>
        </w:rPr>
        <w:t xml:space="preserve">法定代表人授权书</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_Toc1891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55</w:t>
      </w:r>
      <w:r>
        <w:rPr>
          <w:rFonts w:hint="eastAsia" w:ascii="宋体" w:hAnsi="宋体" w:cs="宋体"/>
          <w:color w:val="auto"/>
          <w:sz w:val="24"/>
          <w:szCs w:val="24"/>
          <w:highlight w:val="none"/>
        </w:rPr>
        <w:fldChar w:fldCharType="end"/>
      </w:r>
      <w:r>
        <w:rPr>
          <w:rFonts w:hint="eastAsia" w:ascii="宋体" w:hAnsi="宋体" w:cs="宋体"/>
          <w:color w:val="auto"/>
          <w:sz w:val="24"/>
          <w:szCs w:val="32"/>
          <w:highlight w:val="none"/>
          <w:lang w:val="zh-CN"/>
        </w:rPr>
        <w:fldChar w:fldCharType="end"/>
      </w:r>
      <w:r/>
    </w:p>
    <w:p>
      <w:pPr>
        <w:pStyle w:val="911"/>
        <w:spacing w:line="360" w:lineRule="auto"/>
        <w:tabs>
          <w:tab w:val="right" w:pos="9468" w:leader="dot"/>
        </w:tabs>
        <w:rPr>
          <w:rFonts w:hint="eastAsia" w:ascii="宋体" w:hAnsi="宋体" w:cs="宋体"/>
          <w:color w:val="auto"/>
          <w:sz w:val="24"/>
          <w:szCs w:val="24"/>
          <w:highlight w:val="none"/>
        </w:rPr>
      </w:pPr>
      <w:r>
        <w:rPr>
          <w:rFonts w:hint="eastAsia" w:ascii="宋体" w:hAnsi="宋体" w:cs="宋体"/>
          <w:color w:val="auto"/>
          <w:sz w:val="24"/>
          <w:szCs w:val="32"/>
          <w:highlight w:val="none"/>
          <w:lang w:val="zh-CN"/>
        </w:rPr>
        <w:fldChar w:fldCharType="begin"/>
      </w:r>
      <w:r>
        <w:rPr>
          <w:rFonts w:hint="eastAsia" w:ascii="宋体" w:hAnsi="宋体" w:cs="宋体"/>
          <w:color w:val="auto"/>
          <w:sz w:val="24"/>
          <w:szCs w:val="32"/>
          <w:highlight w:val="none"/>
          <w:lang w:val="zh-CN"/>
        </w:rPr>
        <w:instrText xml:space="preserve"> HYPERLINK \l _Toc31961 </w:instrText>
      </w:r>
      <w:r>
        <w:rPr>
          <w:rFonts w:hint="eastAsia" w:ascii="宋体" w:hAnsi="宋体" w:cs="宋体"/>
          <w:color w:val="auto"/>
          <w:sz w:val="24"/>
          <w:szCs w:val="32"/>
          <w:highlight w:val="none"/>
          <w:lang w:val="zh-CN"/>
        </w:rPr>
        <w:fldChar w:fldCharType="separate"/>
      </w:r>
      <w:r>
        <w:rPr>
          <w:rFonts w:hint="eastAsia" w:ascii="宋体" w:hAnsi="宋体" w:cs="宋体"/>
          <w:bCs/>
          <w:color w:val="auto"/>
          <w:position w:val="6"/>
          <w:sz w:val="24"/>
          <w:szCs w:val="36"/>
          <w:highlight w:val="none"/>
          <w:lang w:val="en-US" w:bidi="zh-CN"/>
        </w:rPr>
        <w:t xml:space="preserve">五</w:t>
      </w:r>
      <w:r>
        <w:rPr>
          <w:rFonts w:hint="eastAsia" w:ascii="宋体" w:hAnsi="宋体" w:cs="宋体"/>
          <w:bCs/>
          <w:color w:val="auto"/>
          <w:position w:val="6"/>
          <w:sz w:val="24"/>
          <w:szCs w:val="36"/>
          <w:highlight w:val="none"/>
          <w:lang w:bidi="zh-CN"/>
        </w:rPr>
        <w:t xml:space="preserve">、</w:t>
      </w:r>
      <w:r>
        <w:rPr>
          <w:rFonts w:hint="eastAsia" w:ascii="宋体" w:hAnsi="宋体" w:cs="宋体"/>
          <w:bCs/>
          <w:color w:val="auto"/>
          <w:position w:val="6"/>
          <w:sz w:val="24"/>
          <w:szCs w:val="36"/>
          <w:highlight w:val="none"/>
          <w:lang w:val="zh-CN" w:bidi="zh-CN"/>
        </w:rPr>
        <w:t xml:space="preserve">供应商资格承诺函</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_Toc31961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56</w:t>
      </w:r>
      <w:r>
        <w:rPr>
          <w:rFonts w:hint="eastAsia" w:ascii="宋体" w:hAnsi="宋体" w:cs="宋体"/>
          <w:color w:val="auto"/>
          <w:sz w:val="24"/>
          <w:szCs w:val="24"/>
          <w:highlight w:val="none"/>
        </w:rPr>
        <w:fldChar w:fldCharType="end"/>
      </w:r>
      <w:r>
        <w:rPr>
          <w:rFonts w:hint="eastAsia" w:ascii="宋体" w:hAnsi="宋体" w:cs="宋体"/>
          <w:color w:val="auto"/>
          <w:sz w:val="24"/>
          <w:szCs w:val="32"/>
          <w:highlight w:val="none"/>
          <w:lang w:val="zh-CN"/>
        </w:rPr>
        <w:fldChar w:fldCharType="end"/>
      </w:r>
      <w:r/>
    </w:p>
    <w:p>
      <w:pPr>
        <w:pStyle w:val="911"/>
        <w:spacing w:line="360" w:lineRule="auto"/>
        <w:tabs>
          <w:tab w:val="right" w:pos="9468" w:leader="dot"/>
        </w:tabs>
        <w:rPr>
          <w:rFonts w:hint="eastAsia" w:ascii="宋体" w:hAnsi="宋体" w:cs="宋体"/>
          <w:color w:val="auto"/>
          <w:sz w:val="24"/>
          <w:szCs w:val="24"/>
          <w:highlight w:val="none"/>
        </w:rPr>
      </w:pPr>
      <w:r>
        <w:rPr>
          <w:rFonts w:hint="eastAsia" w:ascii="宋体" w:hAnsi="宋体" w:cs="宋体"/>
          <w:color w:val="auto"/>
          <w:sz w:val="24"/>
          <w:szCs w:val="32"/>
          <w:highlight w:val="none"/>
          <w:lang w:val="zh-CN"/>
        </w:rPr>
        <w:fldChar w:fldCharType="begin"/>
      </w:r>
      <w:r>
        <w:rPr>
          <w:rFonts w:hint="eastAsia" w:ascii="宋体" w:hAnsi="宋体" w:cs="宋体"/>
          <w:color w:val="auto"/>
          <w:sz w:val="24"/>
          <w:szCs w:val="32"/>
          <w:highlight w:val="none"/>
          <w:lang w:val="zh-CN"/>
        </w:rPr>
        <w:instrText xml:space="preserve"> HYPERLINK \l _Toc13367 </w:instrText>
      </w:r>
      <w:r>
        <w:rPr>
          <w:rFonts w:hint="eastAsia" w:ascii="宋体" w:hAnsi="宋体" w:cs="宋体"/>
          <w:color w:val="auto"/>
          <w:sz w:val="24"/>
          <w:szCs w:val="32"/>
          <w:highlight w:val="none"/>
          <w:lang w:val="zh-CN"/>
        </w:rPr>
        <w:fldChar w:fldCharType="separate"/>
      </w:r>
      <w:r>
        <w:rPr>
          <w:rFonts w:hint="eastAsia" w:ascii="宋体" w:hAnsi="宋体" w:cs="宋体"/>
          <w:bCs/>
          <w:color w:val="auto"/>
          <w:position w:val="6"/>
          <w:sz w:val="24"/>
          <w:szCs w:val="36"/>
          <w:highlight w:val="none"/>
          <w:lang w:val="en-US" w:bidi="zh-CN"/>
        </w:rPr>
        <w:t xml:space="preserve">六</w:t>
      </w:r>
      <w:r>
        <w:rPr>
          <w:rFonts w:hint="eastAsia" w:ascii="宋体" w:hAnsi="宋体" w:cs="宋体"/>
          <w:bCs/>
          <w:color w:val="auto"/>
          <w:position w:val="6"/>
          <w:sz w:val="24"/>
          <w:szCs w:val="36"/>
          <w:highlight w:val="none"/>
          <w:lang w:bidi="zh-CN"/>
        </w:rPr>
        <w:t xml:space="preserve">、资格证明所需其他材料</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_Toc13367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57</w:t>
      </w:r>
      <w:r>
        <w:rPr>
          <w:rFonts w:hint="eastAsia" w:ascii="宋体" w:hAnsi="宋体" w:cs="宋体"/>
          <w:color w:val="auto"/>
          <w:sz w:val="24"/>
          <w:szCs w:val="24"/>
          <w:highlight w:val="none"/>
        </w:rPr>
        <w:fldChar w:fldCharType="end"/>
      </w:r>
      <w:r>
        <w:rPr>
          <w:rFonts w:hint="eastAsia" w:ascii="宋体" w:hAnsi="宋体" w:cs="宋体"/>
          <w:color w:val="auto"/>
          <w:sz w:val="24"/>
          <w:szCs w:val="32"/>
          <w:highlight w:val="none"/>
          <w:lang w:val="zh-CN"/>
        </w:rPr>
        <w:fldChar w:fldCharType="end"/>
      </w:r>
      <w:r/>
    </w:p>
    <w:p>
      <w:pPr>
        <w:pStyle w:val="911"/>
        <w:spacing w:line="360" w:lineRule="auto"/>
        <w:tabs>
          <w:tab w:val="right" w:pos="9468" w:leader="dot"/>
        </w:tabs>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32"/>
          <w:highlight w:val="none"/>
          <w:lang w:val="zh-CN"/>
        </w:rPr>
        <w:fldChar w:fldCharType="begin"/>
      </w:r>
      <w:r>
        <w:rPr>
          <w:rFonts w:hint="eastAsia" w:ascii="宋体" w:hAnsi="宋体" w:cs="宋体"/>
          <w:color w:val="auto"/>
          <w:sz w:val="24"/>
          <w:szCs w:val="32"/>
          <w:highlight w:val="none"/>
          <w:lang w:val="zh-CN"/>
        </w:rPr>
        <w:instrText xml:space="preserve"> HYPERLINK \l _Toc7811 </w:instrText>
      </w:r>
      <w:r>
        <w:rPr>
          <w:rFonts w:hint="eastAsia" w:ascii="宋体" w:hAnsi="宋体" w:cs="宋体"/>
          <w:color w:val="auto"/>
          <w:sz w:val="24"/>
          <w:szCs w:val="32"/>
          <w:highlight w:val="none"/>
          <w:lang w:val="zh-CN"/>
        </w:rPr>
        <w:fldChar w:fldCharType="separate"/>
      </w:r>
      <w:r>
        <w:rPr>
          <w:rFonts w:hint="eastAsia" w:ascii="宋体" w:hAnsi="宋体" w:cs="宋体"/>
          <w:color w:val="auto"/>
          <w:sz w:val="24"/>
          <w:szCs w:val="32"/>
          <w:highlight w:val="none"/>
          <w:lang w:val="en-US"/>
        </w:rPr>
        <w:t xml:space="preserve">七</w:t>
      </w:r>
      <w:r>
        <w:rPr>
          <w:rFonts w:hint="eastAsia" w:ascii="宋体" w:hAnsi="宋体" w:cs="宋体"/>
          <w:color w:val="auto"/>
          <w:sz w:val="24"/>
          <w:szCs w:val="32"/>
          <w:highlight w:val="none"/>
          <w:lang w:val="zh-CN"/>
        </w:rPr>
        <w:t xml:space="preserve">、落实政府采购促进中小企业发展要求的证明材料</w:t>
      </w:r>
      <w:r>
        <w:rPr>
          <w:rFonts w:hint="eastAsia" w:ascii="宋体" w:hAnsi="宋体" w:cs="宋体"/>
          <w:color w:val="auto"/>
          <w:sz w:val="24"/>
          <w:szCs w:val="24"/>
          <w:highlight w:val="none"/>
        </w:rPr>
        <w:tab/>
      </w:r>
      <w:r>
        <w:rPr>
          <w:rFonts w:hint="eastAsia" w:ascii="宋体" w:hAnsi="宋体" w:cs="宋体"/>
          <w:color w:val="auto"/>
          <w:sz w:val="24"/>
          <w:szCs w:val="24"/>
          <w:highlight w:val="none"/>
          <w:lang w:val="en-US" w:eastAsia="zh-CN"/>
        </w:rPr>
        <w:t xml:space="preserve">58</w:t>
      </w:r>
      <w:r/>
    </w:p>
    <w:p>
      <w:pPr>
        <w:pStyle w:val="911"/>
        <w:spacing w:line="360" w:lineRule="auto"/>
        <w:tabs>
          <w:tab w:val="right" w:pos="9468" w:leader="dot"/>
        </w:tabs>
        <w:rPr>
          <w:rFonts w:hint="eastAsia" w:ascii="宋体" w:hAnsi="宋体" w:cs="宋体"/>
          <w:color w:val="auto"/>
          <w:sz w:val="24"/>
          <w:szCs w:val="32"/>
          <w:highlight w:val="none"/>
          <w:lang w:val="en-US"/>
        </w:rPr>
      </w:pPr>
      <w:r>
        <w:rPr>
          <w:rFonts w:hint="eastAsia" w:ascii="宋体" w:hAnsi="宋体" w:cs="宋体"/>
          <w:color w:val="auto"/>
          <w:sz w:val="24"/>
          <w:szCs w:val="32"/>
          <w:highlight w:val="none"/>
          <w:lang w:val="zh-CN"/>
        </w:rPr>
        <w:fldChar w:fldCharType="begin"/>
      </w:r>
      <w:r>
        <w:rPr>
          <w:rFonts w:hint="eastAsia" w:ascii="宋体" w:hAnsi="宋体" w:cs="宋体"/>
          <w:color w:val="auto"/>
          <w:sz w:val="24"/>
          <w:szCs w:val="32"/>
          <w:highlight w:val="none"/>
          <w:lang w:val="zh-CN"/>
        </w:rPr>
        <w:instrText xml:space="preserve"> HYPERLINK \l _Toc10012 </w:instrText>
      </w:r>
      <w:r>
        <w:rPr>
          <w:rFonts w:hint="eastAsia" w:ascii="宋体" w:hAnsi="宋体" w:cs="宋体"/>
          <w:color w:val="auto"/>
          <w:sz w:val="24"/>
          <w:szCs w:val="32"/>
          <w:highlight w:val="none"/>
          <w:lang w:val="zh-CN"/>
        </w:rPr>
        <w:fldChar w:fldCharType="separate"/>
      </w:r>
      <w:r>
        <w:rPr>
          <w:rFonts w:hint="eastAsia" w:ascii="宋体" w:hAnsi="宋体" w:cs="宋体"/>
          <w:color w:val="auto"/>
          <w:sz w:val="24"/>
          <w:szCs w:val="32"/>
          <w:highlight w:val="none"/>
          <w:lang w:val="en-US"/>
        </w:rPr>
        <w:t xml:space="preserve">八、</w:t>
      </w:r>
      <w:r>
        <w:rPr>
          <w:rFonts w:hint="eastAsia" w:ascii="宋体" w:hAnsi="宋体" w:cs="宋体"/>
          <w:color w:val="auto"/>
          <w:sz w:val="24"/>
          <w:szCs w:val="32"/>
          <w:highlight w:val="none"/>
          <w:lang w:val="zh-CN"/>
        </w:rPr>
        <w:t xml:space="preserve">《南京市政府采购供应商信用记录表暨信用承诺书》</w:t>
      </w:r>
      <w:r>
        <w:rPr>
          <w:rFonts w:hint="eastAsia" w:ascii="宋体" w:hAnsi="宋体" w:cs="宋体"/>
          <w:color w:val="auto"/>
          <w:sz w:val="24"/>
          <w:szCs w:val="32"/>
          <w:highlight w:val="none"/>
          <w:lang w:val="en-US"/>
        </w:rPr>
        <w:tab/>
      </w:r>
      <w:r>
        <w:rPr>
          <w:rFonts w:hint="eastAsia" w:ascii="宋体" w:hAnsi="宋体" w:cs="宋体"/>
          <w:color w:val="auto"/>
          <w:sz w:val="24"/>
          <w:szCs w:val="32"/>
          <w:highlight w:val="none"/>
          <w:lang w:val="en-US"/>
        </w:rPr>
        <w:fldChar w:fldCharType="begin"/>
      </w:r>
      <w:r>
        <w:rPr>
          <w:rFonts w:hint="eastAsia" w:ascii="宋体" w:hAnsi="宋体" w:cs="宋体"/>
          <w:color w:val="auto"/>
          <w:sz w:val="24"/>
          <w:szCs w:val="32"/>
          <w:highlight w:val="none"/>
          <w:lang w:val="en-US"/>
        </w:rPr>
        <w:instrText xml:space="preserve"> PAGEREF _Toc10012 \h </w:instrText>
      </w:r>
      <w:r>
        <w:rPr>
          <w:rFonts w:hint="eastAsia" w:ascii="宋体" w:hAnsi="宋体" w:cs="宋体"/>
          <w:color w:val="auto"/>
          <w:sz w:val="24"/>
          <w:szCs w:val="32"/>
          <w:highlight w:val="none"/>
          <w:lang w:val="en-US"/>
        </w:rPr>
        <w:fldChar w:fldCharType="separate"/>
      </w:r>
      <w:r>
        <w:rPr>
          <w:rFonts w:hint="eastAsia" w:ascii="宋体" w:hAnsi="宋体" w:cs="宋体"/>
          <w:color w:val="auto"/>
          <w:sz w:val="24"/>
          <w:szCs w:val="32"/>
          <w:highlight w:val="none"/>
          <w:lang w:val="en-US"/>
        </w:rPr>
        <w:t xml:space="preserve">6</w:t>
      </w:r>
      <w:r>
        <w:rPr>
          <w:rFonts w:hint="eastAsia" w:ascii="宋体" w:hAnsi="宋体" w:cs="宋体"/>
          <w:color w:val="auto"/>
          <w:sz w:val="24"/>
          <w:szCs w:val="32"/>
          <w:highlight w:val="none"/>
          <w:lang w:val="en-US" w:eastAsia="zh-CN"/>
        </w:rPr>
        <w:t xml:space="preserve">1</w:t>
      </w:r>
      <w:r>
        <w:rPr>
          <w:rFonts w:hint="eastAsia" w:ascii="宋体" w:hAnsi="宋体" w:cs="宋体"/>
          <w:color w:val="auto"/>
          <w:sz w:val="24"/>
          <w:szCs w:val="32"/>
          <w:highlight w:val="none"/>
          <w:lang w:val="en-US"/>
        </w:rPr>
        <w:fldChar w:fldCharType="end"/>
      </w:r>
      <w:r>
        <w:rPr>
          <w:rFonts w:hint="eastAsia" w:ascii="宋体" w:hAnsi="宋体" w:cs="宋体"/>
          <w:color w:val="auto"/>
          <w:sz w:val="24"/>
          <w:szCs w:val="32"/>
          <w:highlight w:val="none"/>
          <w:lang w:val="zh-CN"/>
        </w:rPr>
        <w:fldChar w:fldCharType="end"/>
      </w:r>
      <w:r/>
    </w:p>
    <w:p>
      <w:pPr>
        <w:pStyle w:val="911"/>
        <w:spacing w:line="360" w:lineRule="auto"/>
        <w:tabs>
          <w:tab w:val="right" w:pos="9468" w:leader="dot"/>
        </w:tabs>
        <w:rPr>
          <w:rFonts w:hint="eastAsia" w:ascii="宋体" w:hAnsi="宋体" w:cs="宋体"/>
          <w:color w:val="auto"/>
          <w:sz w:val="24"/>
          <w:szCs w:val="24"/>
          <w:highlight w:val="none"/>
        </w:rPr>
      </w:pPr>
      <w:r>
        <w:rPr>
          <w:rFonts w:hint="eastAsia" w:ascii="宋体" w:hAnsi="宋体" w:cs="宋体"/>
          <w:bCs/>
          <w:color w:val="auto"/>
          <w:position w:val="6"/>
          <w:sz w:val="24"/>
          <w:szCs w:val="36"/>
          <w:highlight w:val="none"/>
          <w:lang w:val="en-US" w:bidi="zh-CN"/>
        </w:rPr>
        <w:t xml:space="preserve">九、</w:t>
      </w:r>
      <w:r>
        <w:rPr>
          <w:rFonts w:hint="eastAsia" w:ascii="宋体" w:hAnsi="宋体" w:cs="宋体"/>
          <w:bCs/>
          <w:color w:val="auto"/>
          <w:position w:val="6"/>
          <w:sz w:val="24"/>
          <w:szCs w:val="36"/>
          <w:highlight w:val="none"/>
          <w:lang w:val="zh-CN" w:bidi="zh-CN"/>
        </w:rPr>
        <w:t xml:space="preserve">技术条款偏离表</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_Toc7811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6</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fldChar w:fldCharType="end"/>
      </w:r>
      <w:r>
        <w:rPr>
          <w:rFonts w:hint="eastAsia" w:ascii="宋体" w:hAnsi="宋体" w:cs="宋体"/>
          <w:color w:val="auto"/>
          <w:sz w:val="24"/>
          <w:szCs w:val="32"/>
          <w:highlight w:val="none"/>
          <w:lang w:val="zh-CN"/>
        </w:rPr>
        <w:fldChar w:fldCharType="end"/>
      </w:r>
      <w:r/>
    </w:p>
    <w:p>
      <w:pPr>
        <w:pStyle w:val="911"/>
        <w:spacing w:line="360" w:lineRule="auto"/>
        <w:tabs>
          <w:tab w:val="right" w:pos="9468" w:leader="dot"/>
        </w:tabs>
        <w:rPr>
          <w:rFonts w:hint="eastAsia" w:ascii="宋体" w:hAnsi="宋体" w:cs="宋体"/>
          <w:color w:val="auto"/>
          <w:sz w:val="24"/>
          <w:szCs w:val="32"/>
          <w:highlight w:val="none"/>
          <w:lang w:val="zh-CN"/>
        </w:rPr>
      </w:pPr>
      <w:r>
        <w:rPr>
          <w:rFonts w:hint="eastAsia" w:ascii="宋体" w:hAnsi="宋体" w:cs="宋体"/>
          <w:color w:val="auto"/>
          <w:sz w:val="24"/>
          <w:szCs w:val="32"/>
          <w:highlight w:val="none"/>
          <w:lang w:val="zh-CN"/>
        </w:rPr>
        <w:fldChar w:fldCharType="begin"/>
      </w:r>
      <w:r>
        <w:rPr>
          <w:rFonts w:hint="eastAsia" w:ascii="宋体" w:hAnsi="宋体" w:cs="宋体"/>
          <w:color w:val="auto"/>
          <w:sz w:val="24"/>
          <w:szCs w:val="32"/>
          <w:highlight w:val="none"/>
          <w:lang w:val="zh-CN"/>
        </w:rPr>
        <w:instrText xml:space="preserve"> HYPERLINK \l _Toc10012 </w:instrText>
      </w:r>
      <w:r>
        <w:rPr>
          <w:rFonts w:hint="eastAsia" w:ascii="宋体" w:hAnsi="宋体" w:cs="宋体"/>
          <w:color w:val="auto"/>
          <w:sz w:val="24"/>
          <w:szCs w:val="32"/>
          <w:highlight w:val="none"/>
          <w:lang w:val="zh-CN"/>
        </w:rPr>
        <w:fldChar w:fldCharType="separate"/>
      </w:r>
      <w:r>
        <w:rPr>
          <w:rFonts w:hint="eastAsia" w:ascii="宋体" w:hAnsi="宋体" w:cs="宋体"/>
          <w:color w:val="auto"/>
          <w:sz w:val="24"/>
          <w:szCs w:val="32"/>
          <w:highlight w:val="none"/>
          <w:lang w:val="en-US" w:eastAsia="zh-CN"/>
        </w:rPr>
        <w:t xml:space="preserve">十</w:t>
      </w:r>
      <w:r>
        <w:rPr>
          <w:rFonts w:hint="eastAsia" w:ascii="宋体" w:hAnsi="宋体" w:cs="宋体"/>
          <w:color w:val="auto"/>
          <w:sz w:val="24"/>
          <w:szCs w:val="32"/>
          <w:highlight w:val="none"/>
          <w:lang w:val="zh-CN"/>
        </w:rPr>
        <w:t xml:space="preserve">、商务条款偏离表</w:t>
      </w:r>
      <w:r>
        <w:rPr>
          <w:rFonts w:hint="eastAsia" w:ascii="宋体" w:hAnsi="宋体" w:cs="宋体"/>
          <w:color w:val="auto"/>
          <w:sz w:val="24"/>
          <w:szCs w:val="32"/>
          <w:highlight w:val="none"/>
          <w:lang w:val="zh-CN"/>
        </w:rPr>
        <w:tab/>
      </w:r>
      <w:r>
        <w:rPr>
          <w:rFonts w:hint="eastAsia" w:ascii="宋体" w:hAnsi="宋体" w:cs="宋体"/>
          <w:color w:val="auto"/>
          <w:sz w:val="24"/>
          <w:szCs w:val="32"/>
          <w:highlight w:val="none"/>
          <w:lang w:val="zh-CN"/>
        </w:rPr>
        <w:fldChar w:fldCharType="begin"/>
      </w:r>
      <w:r>
        <w:rPr>
          <w:rFonts w:hint="eastAsia" w:ascii="宋体" w:hAnsi="宋体" w:cs="宋体"/>
          <w:color w:val="auto"/>
          <w:sz w:val="24"/>
          <w:szCs w:val="32"/>
          <w:highlight w:val="none"/>
          <w:lang w:val="zh-CN"/>
        </w:rPr>
        <w:instrText xml:space="preserve"> PAGEREF _Toc10012 \h </w:instrText>
      </w:r>
      <w:r>
        <w:rPr>
          <w:rFonts w:hint="eastAsia" w:ascii="宋体" w:hAnsi="宋体" w:cs="宋体"/>
          <w:color w:val="auto"/>
          <w:sz w:val="24"/>
          <w:szCs w:val="32"/>
          <w:highlight w:val="none"/>
          <w:lang w:val="zh-CN"/>
        </w:rPr>
        <w:fldChar w:fldCharType="separate"/>
      </w:r>
      <w:r>
        <w:rPr>
          <w:rFonts w:hint="eastAsia" w:ascii="宋体" w:hAnsi="宋体" w:cs="宋体"/>
          <w:color w:val="auto"/>
          <w:sz w:val="24"/>
          <w:szCs w:val="32"/>
          <w:highlight w:val="none"/>
          <w:lang w:val="zh-CN"/>
        </w:rPr>
        <w:t xml:space="preserve">63</w:t>
      </w:r>
      <w:r>
        <w:rPr>
          <w:rFonts w:hint="eastAsia" w:ascii="宋体" w:hAnsi="宋体" w:cs="宋体"/>
          <w:color w:val="auto"/>
          <w:sz w:val="24"/>
          <w:szCs w:val="32"/>
          <w:highlight w:val="none"/>
          <w:lang w:val="zh-CN"/>
        </w:rPr>
        <w:fldChar w:fldCharType="end"/>
      </w:r>
      <w:r>
        <w:rPr>
          <w:rFonts w:hint="eastAsia" w:ascii="宋体" w:hAnsi="宋体" w:cs="宋体"/>
          <w:color w:val="auto"/>
          <w:sz w:val="24"/>
          <w:szCs w:val="32"/>
          <w:highlight w:val="none"/>
          <w:lang w:val="zh-CN"/>
        </w:rPr>
        <w:fldChar w:fldCharType="end"/>
      </w:r>
      <w:r/>
    </w:p>
    <w:p>
      <w:pPr>
        <w:pStyle w:val="911"/>
        <w:spacing w:line="360" w:lineRule="auto"/>
        <w:tabs>
          <w:tab w:val="right" w:pos="9468" w:leader="dot"/>
        </w:tabs>
        <w:rPr>
          <w:rFonts w:hint="eastAsia" w:ascii="宋体" w:hAnsi="宋体" w:cs="宋体"/>
          <w:color w:val="auto"/>
          <w:sz w:val="24"/>
          <w:szCs w:val="32"/>
          <w:highlight w:val="none"/>
          <w:lang w:val="zh-CN"/>
        </w:rPr>
      </w:pPr>
      <w:r>
        <w:rPr>
          <w:rFonts w:hint="eastAsia" w:ascii="宋体" w:hAnsi="宋体" w:cs="宋体"/>
          <w:color w:val="auto"/>
          <w:sz w:val="24"/>
          <w:szCs w:val="32"/>
          <w:highlight w:val="none"/>
          <w:lang w:val="zh-CN"/>
        </w:rPr>
        <w:fldChar w:fldCharType="begin"/>
      </w:r>
      <w:r>
        <w:rPr>
          <w:rFonts w:hint="eastAsia" w:ascii="宋体" w:hAnsi="宋体" w:cs="宋体"/>
          <w:color w:val="auto"/>
          <w:sz w:val="24"/>
          <w:szCs w:val="32"/>
          <w:highlight w:val="none"/>
          <w:lang w:val="zh-CN"/>
        </w:rPr>
        <w:instrText xml:space="preserve"> HYPERLINK \l _Toc10012 </w:instrText>
      </w:r>
      <w:r>
        <w:rPr>
          <w:rFonts w:hint="eastAsia" w:ascii="宋体" w:hAnsi="宋体" w:cs="宋体"/>
          <w:color w:val="auto"/>
          <w:sz w:val="24"/>
          <w:szCs w:val="32"/>
          <w:highlight w:val="none"/>
          <w:lang w:val="zh-CN"/>
        </w:rPr>
        <w:fldChar w:fldCharType="separate"/>
      </w:r>
      <w:r>
        <w:rPr>
          <w:rFonts w:hint="eastAsia" w:ascii="宋体" w:hAnsi="宋体" w:cs="宋体"/>
          <w:bCs/>
          <w:color w:val="auto"/>
          <w:position w:val="6"/>
          <w:sz w:val="24"/>
          <w:szCs w:val="36"/>
          <w:highlight w:val="none"/>
          <w:lang w:val="en-US" w:bidi="zh-CN"/>
        </w:rPr>
        <w:t xml:space="preserve">十一</w:t>
      </w:r>
      <w:r>
        <w:rPr>
          <w:rFonts w:hint="eastAsia" w:ascii="宋体" w:hAnsi="宋体" w:cs="宋体"/>
          <w:bCs/>
          <w:color w:val="auto"/>
          <w:position w:val="6"/>
          <w:sz w:val="24"/>
          <w:szCs w:val="36"/>
          <w:highlight w:val="none"/>
          <w:lang w:bidi="zh-CN"/>
        </w:rPr>
        <w:t xml:space="preserve">、投标人类似业绩情况表</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_Toc10012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6</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fldChar w:fldCharType="end"/>
      </w:r>
      <w:r>
        <w:rPr>
          <w:rFonts w:hint="eastAsia" w:ascii="宋体" w:hAnsi="宋体" w:cs="宋体"/>
          <w:color w:val="auto"/>
          <w:sz w:val="24"/>
          <w:szCs w:val="32"/>
          <w:highlight w:val="none"/>
          <w:lang w:val="zh-CN"/>
        </w:rPr>
        <w:fldChar w:fldCharType="end"/>
      </w:r>
      <w:r/>
    </w:p>
    <w:p>
      <w:pPr>
        <w:pStyle w:val="911"/>
        <w:spacing w:line="360" w:lineRule="auto"/>
        <w:tabs>
          <w:tab w:val="right" w:pos="9468" w:leader="dot"/>
        </w:tabs>
        <w:rPr>
          <w:rFonts w:hint="eastAsia" w:eastAsia="宋体"/>
          <w:color w:val="auto"/>
          <w:highlight w:val="none"/>
          <w:lang w:val="en-US" w:eastAsia="zh-CN"/>
        </w:rPr>
      </w:pPr>
      <w:r>
        <w:rPr>
          <w:rFonts w:hint="eastAsia" w:ascii="宋体" w:hAnsi="宋体" w:cs="宋体"/>
          <w:color w:val="auto"/>
          <w:sz w:val="24"/>
          <w:szCs w:val="32"/>
          <w:highlight w:val="none"/>
          <w:lang w:val="zh-CN"/>
        </w:rPr>
        <w:fldChar w:fldCharType="begin"/>
      </w:r>
      <w:r>
        <w:rPr>
          <w:rFonts w:hint="eastAsia" w:ascii="宋体" w:hAnsi="宋体" w:cs="宋体"/>
          <w:color w:val="auto"/>
          <w:sz w:val="24"/>
          <w:szCs w:val="32"/>
          <w:highlight w:val="none"/>
          <w:lang w:val="zh-CN"/>
        </w:rPr>
        <w:instrText xml:space="preserve"> HYPERLINK \l _Toc3274 </w:instrText>
      </w:r>
      <w:r>
        <w:rPr>
          <w:rFonts w:hint="eastAsia" w:ascii="宋体" w:hAnsi="宋体" w:cs="宋体"/>
          <w:color w:val="auto"/>
          <w:sz w:val="24"/>
          <w:szCs w:val="32"/>
          <w:highlight w:val="none"/>
          <w:lang w:val="zh-CN"/>
        </w:rPr>
        <w:fldChar w:fldCharType="separate"/>
      </w:r>
      <w:r>
        <w:rPr>
          <w:rFonts w:hint="eastAsia" w:ascii="宋体" w:hAnsi="宋体" w:cs="宋体"/>
          <w:bCs/>
          <w:color w:val="auto"/>
          <w:position w:val="6"/>
          <w:sz w:val="24"/>
          <w:szCs w:val="36"/>
          <w:highlight w:val="none"/>
          <w:lang w:val="en-US" w:bidi="zh-CN"/>
        </w:rPr>
        <w:t xml:space="preserve">十二</w:t>
      </w:r>
      <w:r>
        <w:rPr>
          <w:rFonts w:hint="eastAsia" w:ascii="宋体" w:hAnsi="宋体" w:cs="宋体"/>
          <w:bCs/>
          <w:color w:val="auto"/>
          <w:position w:val="6"/>
          <w:sz w:val="24"/>
          <w:szCs w:val="36"/>
          <w:highlight w:val="none"/>
          <w:lang w:bidi="zh-CN"/>
        </w:rPr>
        <w:t xml:space="preserve">、无重大违法记录声明格式</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_Toc3274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fldChar w:fldCharType="end"/>
      </w:r>
      <w:r>
        <w:rPr>
          <w:rFonts w:hint="eastAsia" w:ascii="宋体" w:hAnsi="宋体" w:cs="宋体"/>
          <w:color w:val="auto"/>
          <w:sz w:val="24"/>
          <w:szCs w:val="32"/>
          <w:highlight w:val="none"/>
          <w:lang w:val="zh-CN"/>
        </w:rPr>
        <w:fldChar w:fldCharType="end"/>
      </w:r>
      <w:r>
        <w:rPr>
          <w:rFonts w:hint="eastAsia" w:ascii="宋体" w:hAnsi="宋体" w:cs="宋体"/>
          <w:color w:val="auto"/>
          <w:sz w:val="24"/>
          <w:szCs w:val="32"/>
          <w:highlight w:val="none"/>
          <w:lang w:val="en-US" w:eastAsia="zh-CN"/>
        </w:rPr>
        <w:t xml:space="preserve">5</w:t>
      </w:r>
      <w:r/>
    </w:p>
    <w:p>
      <w:pPr>
        <w:pStyle w:val="911"/>
        <w:spacing w:line="360" w:lineRule="auto"/>
        <w:tabs>
          <w:tab w:val="right" w:pos="9468" w:leader="dot"/>
        </w:tabs>
        <w:rPr>
          <w:rFonts w:hint="eastAsia" w:ascii="宋体" w:hAnsi="宋体" w:cs="宋体"/>
          <w:color w:val="auto"/>
          <w:sz w:val="24"/>
          <w:szCs w:val="32"/>
          <w:highlight w:val="none"/>
          <w:lang w:val="zh-CN"/>
        </w:rPr>
      </w:pPr>
      <w:r>
        <w:rPr>
          <w:rFonts w:hint="eastAsia" w:ascii="宋体" w:hAnsi="宋体" w:cs="宋体"/>
          <w:color w:val="auto"/>
          <w:szCs w:val="24"/>
          <w:highlight w:val="none"/>
          <w:lang w:val="zh-CN"/>
        </w:rPr>
        <w:fldChar w:fldCharType="end"/>
      </w:r>
      <w:r>
        <w:rPr>
          <w:rFonts w:hint="eastAsia" w:ascii="宋体" w:hAnsi="宋体" w:cs="宋体"/>
          <w:color w:val="auto"/>
          <w:sz w:val="24"/>
          <w:szCs w:val="32"/>
          <w:highlight w:val="none"/>
          <w:lang w:val="zh-CN"/>
        </w:rPr>
        <w:fldChar w:fldCharType="begin"/>
      </w:r>
      <w:r>
        <w:rPr>
          <w:rFonts w:hint="eastAsia" w:ascii="宋体" w:hAnsi="宋体" w:cs="宋体"/>
          <w:color w:val="auto"/>
          <w:sz w:val="24"/>
          <w:szCs w:val="32"/>
          <w:highlight w:val="none"/>
          <w:lang w:val="zh-CN"/>
        </w:rPr>
        <w:instrText xml:space="preserve"> HYPERLINK \l _Toc3274 </w:instrText>
      </w:r>
      <w:r>
        <w:rPr>
          <w:rFonts w:hint="eastAsia" w:ascii="宋体" w:hAnsi="宋体" w:cs="宋体"/>
          <w:color w:val="auto"/>
          <w:sz w:val="24"/>
          <w:szCs w:val="32"/>
          <w:highlight w:val="none"/>
          <w:lang w:val="zh-CN"/>
        </w:rPr>
        <w:fldChar w:fldCharType="separate"/>
      </w:r>
      <w:r>
        <w:rPr>
          <w:rFonts w:hint="eastAsia" w:ascii="宋体" w:hAnsi="宋体" w:cs="宋体"/>
          <w:color w:val="auto"/>
          <w:sz w:val="24"/>
          <w:szCs w:val="32"/>
          <w:highlight w:val="none"/>
          <w:lang w:val="en-US"/>
        </w:rPr>
        <w:t xml:space="preserve">十三</w:t>
      </w:r>
      <w:r>
        <w:rPr>
          <w:rFonts w:hint="eastAsia" w:ascii="宋体" w:hAnsi="宋体" w:cs="宋体"/>
          <w:color w:val="auto"/>
          <w:sz w:val="24"/>
          <w:szCs w:val="32"/>
          <w:highlight w:val="none"/>
          <w:lang w:val="zh-CN"/>
        </w:rPr>
        <w:t xml:space="preserve">、资格资信证明文件</w:t>
      </w:r>
      <w:r>
        <w:rPr>
          <w:rFonts w:hint="eastAsia" w:ascii="宋体" w:hAnsi="宋体" w:cs="宋体"/>
          <w:color w:val="auto"/>
          <w:sz w:val="24"/>
          <w:szCs w:val="32"/>
          <w:highlight w:val="none"/>
          <w:lang w:val="zh-CN"/>
        </w:rPr>
        <w:tab/>
      </w:r>
      <w:r>
        <w:rPr>
          <w:rFonts w:hint="eastAsia" w:ascii="宋体" w:hAnsi="宋体" w:cs="宋体"/>
          <w:color w:val="auto"/>
          <w:sz w:val="24"/>
          <w:szCs w:val="32"/>
          <w:highlight w:val="none"/>
          <w:lang w:val="zh-CN"/>
        </w:rPr>
        <w:fldChar w:fldCharType="begin"/>
      </w:r>
      <w:r>
        <w:rPr>
          <w:rFonts w:hint="eastAsia" w:ascii="宋体" w:hAnsi="宋体" w:cs="宋体"/>
          <w:color w:val="auto"/>
          <w:sz w:val="24"/>
          <w:szCs w:val="32"/>
          <w:highlight w:val="none"/>
          <w:lang w:val="zh-CN"/>
        </w:rPr>
        <w:instrText xml:space="preserve"> PAGEREF _Toc3274 \h </w:instrText>
      </w:r>
      <w:r>
        <w:rPr>
          <w:rFonts w:hint="eastAsia" w:ascii="宋体" w:hAnsi="宋体" w:cs="宋体"/>
          <w:color w:val="auto"/>
          <w:sz w:val="24"/>
          <w:szCs w:val="32"/>
          <w:highlight w:val="none"/>
          <w:lang w:val="zh-CN"/>
        </w:rPr>
        <w:fldChar w:fldCharType="separate"/>
      </w:r>
      <w:r>
        <w:rPr>
          <w:rFonts w:hint="eastAsia" w:ascii="宋体" w:hAnsi="宋体" w:cs="宋体"/>
          <w:color w:val="auto"/>
          <w:sz w:val="24"/>
          <w:szCs w:val="32"/>
          <w:highlight w:val="none"/>
          <w:lang w:val="zh-CN"/>
        </w:rPr>
        <w:t xml:space="preserve">6</w:t>
      </w:r>
      <w:r>
        <w:rPr>
          <w:rFonts w:hint="eastAsia" w:ascii="宋体" w:hAnsi="宋体" w:cs="宋体"/>
          <w:color w:val="auto"/>
          <w:sz w:val="24"/>
          <w:szCs w:val="32"/>
          <w:highlight w:val="none"/>
          <w:lang w:val="en-US" w:eastAsia="zh-CN"/>
        </w:rPr>
        <w:t xml:space="preserve">6</w:t>
      </w:r>
      <w:r>
        <w:rPr>
          <w:rFonts w:hint="eastAsia" w:ascii="宋体" w:hAnsi="宋体" w:cs="宋体"/>
          <w:color w:val="auto"/>
          <w:sz w:val="24"/>
          <w:szCs w:val="32"/>
          <w:highlight w:val="none"/>
          <w:lang w:val="zh-CN"/>
        </w:rPr>
        <w:fldChar w:fldCharType="end"/>
      </w:r>
      <w:r>
        <w:rPr>
          <w:rFonts w:hint="eastAsia" w:ascii="宋体" w:hAnsi="宋体" w:cs="宋体"/>
          <w:color w:val="auto"/>
          <w:sz w:val="24"/>
          <w:szCs w:val="32"/>
          <w:highlight w:val="none"/>
          <w:lang w:val="zh-CN"/>
        </w:rPr>
        <w:fldChar w:fldCharType="end"/>
      </w:r>
      <w:r/>
    </w:p>
    <w:p>
      <w:pPr>
        <w:pStyle w:val="911"/>
        <w:spacing w:line="360" w:lineRule="auto"/>
        <w:tabs>
          <w:tab w:val="right" w:pos="9468" w:leader="dot"/>
        </w:tabs>
        <w:rPr>
          <w:rFonts w:hint="eastAsia" w:ascii="宋体" w:hAnsi="宋体" w:cs="宋体"/>
          <w:color w:val="auto"/>
          <w:sz w:val="24"/>
          <w:szCs w:val="32"/>
          <w:highlight w:val="none"/>
          <w:lang w:val="en-US" w:eastAsia="zh-CN"/>
        </w:rPr>
      </w:pPr>
      <w:r>
        <w:rPr>
          <w:rFonts w:hint="eastAsia" w:ascii="宋体" w:hAnsi="宋体" w:cs="宋体"/>
          <w:color w:val="auto"/>
          <w:sz w:val="24"/>
          <w:szCs w:val="32"/>
          <w:highlight w:val="none"/>
          <w:lang w:val="zh-CN"/>
        </w:rPr>
        <w:fldChar w:fldCharType="begin"/>
      </w:r>
      <w:r>
        <w:rPr>
          <w:rFonts w:hint="eastAsia" w:ascii="宋体" w:hAnsi="宋体" w:cs="宋体"/>
          <w:color w:val="auto"/>
          <w:sz w:val="24"/>
          <w:szCs w:val="32"/>
          <w:highlight w:val="none"/>
          <w:lang w:val="zh-CN"/>
        </w:rPr>
        <w:instrText xml:space="preserve"> HYPERLINK \l _Toc3274 </w:instrText>
      </w:r>
      <w:r>
        <w:rPr>
          <w:rFonts w:hint="eastAsia" w:ascii="宋体" w:hAnsi="宋体" w:cs="宋体"/>
          <w:color w:val="auto"/>
          <w:sz w:val="24"/>
          <w:szCs w:val="32"/>
          <w:highlight w:val="none"/>
          <w:lang w:val="zh-CN"/>
        </w:rPr>
        <w:fldChar w:fldCharType="separate"/>
      </w:r>
      <w:r>
        <w:rPr>
          <w:rFonts w:hint="eastAsia" w:ascii="宋体" w:hAnsi="宋体" w:cs="宋体"/>
          <w:color w:val="auto"/>
          <w:sz w:val="24"/>
          <w:szCs w:val="32"/>
          <w:highlight w:val="none"/>
          <w:lang w:val="en-US"/>
        </w:rPr>
        <w:t xml:space="preserve">十四</w:t>
      </w:r>
      <w:r>
        <w:rPr>
          <w:rFonts w:hint="eastAsia" w:ascii="宋体" w:hAnsi="宋体" w:cs="宋体"/>
          <w:color w:val="auto"/>
          <w:sz w:val="24"/>
          <w:szCs w:val="32"/>
          <w:highlight w:val="none"/>
          <w:lang w:val="zh-CN"/>
        </w:rPr>
        <w:t xml:space="preserve">、投标人需要提供的其他材料</w:t>
      </w:r>
      <w:r>
        <w:rPr>
          <w:rFonts w:hint="eastAsia" w:ascii="宋体" w:hAnsi="宋体" w:cs="宋体"/>
          <w:color w:val="auto"/>
          <w:sz w:val="24"/>
          <w:szCs w:val="32"/>
          <w:highlight w:val="none"/>
          <w:lang w:val="zh-CN"/>
        </w:rPr>
        <w:tab/>
      </w:r>
      <w:r>
        <w:rPr>
          <w:rFonts w:hint="eastAsia" w:ascii="宋体" w:hAnsi="宋体" w:cs="宋体"/>
          <w:color w:val="auto"/>
          <w:sz w:val="24"/>
          <w:szCs w:val="32"/>
          <w:highlight w:val="none"/>
          <w:lang w:val="en-US" w:eastAsia="zh-CN"/>
        </w:rPr>
        <w:t xml:space="preserve">6</w:t>
      </w:r>
      <w:r>
        <w:rPr>
          <w:rFonts w:hint="eastAsia" w:ascii="宋体" w:hAnsi="宋体" w:cs="宋体"/>
          <w:color w:val="auto"/>
          <w:sz w:val="24"/>
          <w:szCs w:val="32"/>
          <w:highlight w:val="none"/>
          <w:lang w:val="zh-CN"/>
        </w:rPr>
        <w:fldChar w:fldCharType="end"/>
      </w:r>
      <w:r>
        <w:rPr>
          <w:rFonts w:hint="eastAsia" w:ascii="宋体" w:hAnsi="宋体" w:cs="宋体"/>
          <w:color w:val="auto"/>
          <w:sz w:val="24"/>
          <w:szCs w:val="32"/>
          <w:highlight w:val="none"/>
          <w:lang w:val="en-US" w:eastAsia="zh-CN"/>
        </w:rPr>
        <w:t xml:space="preserve">6</w:t>
      </w:r>
      <w:r/>
    </w:p>
    <w:p>
      <w:pPr>
        <w:pStyle w:val="911"/>
        <w:spacing w:line="360" w:lineRule="auto"/>
        <w:tabs>
          <w:tab w:val="right" w:pos="9468" w:leader="dot"/>
        </w:tabs>
        <w:rPr>
          <w:rFonts w:hint="eastAsia" w:ascii="宋体" w:hAnsi="宋体" w:cs="宋体"/>
          <w:color w:val="auto"/>
          <w:sz w:val="24"/>
          <w:szCs w:val="32"/>
          <w:highlight w:val="none"/>
          <w:lang w:val="zh-CN"/>
        </w:rPr>
        <w:sectPr>
          <w:footerReference w:type="default" r:id="rId11"/>
          <w:footnotePr/>
          <w:endnotePr/>
          <w:type w:val="nextPage"/>
          <w:pgSz w:w="11906" w:h="16838" w:orient="portrait"/>
          <w:pgMar w:top="1418" w:right="1134" w:bottom="1247" w:left="1304" w:header="851" w:footer="992" w:gutter="0"/>
          <w:pgNumType w:start="1"/>
          <w:cols w:num="1" w:sep="0" w:space="720" w:equalWidth="1"/>
          <w:docGrid w:linePitch="360"/>
        </w:sectPr>
      </w:pPr>
      <w:r>
        <w:rPr>
          <w:rFonts w:hint="eastAsia" w:ascii="宋体" w:hAnsi="宋体" w:cs="宋体"/>
          <w:color w:val="auto"/>
          <w:sz w:val="24"/>
          <w:szCs w:val="32"/>
          <w:highlight w:val="none"/>
          <w:lang w:val="zh-CN"/>
        </w:rPr>
      </w:r>
      <w:r/>
    </w:p>
    <w:p>
      <w:pPr>
        <w:pStyle w:val="904"/>
        <w:spacing w:line="360" w:lineRule="auto"/>
        <w:rPr>
          <w:rFonts w:ascii="宋体" w:hAnsi="宋体" w:eastAsia="宋体" w:cs="宋体"/>
          <w:color w:val="auto"/>
          <w:sz w:val="28"/>
          <w:szCs w:val="28"/>
          <w:highlight w:val="none"/>
        </w:rPr>
        <w:outlineLvl w:val="0"/>
      </w:pPr>
      <w:r/>
      <w:bookmarkStart w:id="0" w:name="_Toc7739"/>
      <w:r/>
      <w:bookmarkStart w:id="1" w:name="_Toc16763"/>
      <w:r>
        <w:rPr>
          <w:rFonts w:hint="eastAsia" w:ascii="宋体" w:hAnsi="宋体" w:eastAsia="宋体" w:cs="宋体"/>
          <w:b/>
          <w:color w:val="auto"/>
          <w:sz w:val="28"/>
          <w:szCs w:val="28"/>
          <w:highlight w:val="none"/>
        </w:rPr>
        <w:t xml:space="preserve">第一章 投标邀请</w:t>
      </w:r>
      <w:bookmarkEnd w:id="0"/>
      <w:r/>
      <w:bookmarkEnd w:id="1"/>
      <w:r/>
      <w:r/>
    </w:p>
    <w:p>
      <w:pPr>
        <w:spacing w:line="348" w:lineRule="auto"/>
        <w:rPr>
          <w:rFonts w:hint="eastAsia" w:ascii="宋体" w:hAnsi="宋体" w:cs="宋体"/>
          <w:color w:val="auto"/>
          <w:sz w:val="24"/>
          <w:szCs w:val="24"/>
          <w:highlight w:val="none"/>
        </w:rPr>
        <w:pBdr>
          <w:top w:val="single" w:color="000000" w:sz="4" w:space="1"/>
          <w:left w:val="single" w:color="000000" w:sz="4" w:space="4"/>
          <w:bottom w:val="single" w:color="000000" w:sz="4" w:space="1"/>
          <w:right w:val="single" w:color="000000" w:sz="4" w:space="4"/>
        </w:pBdr>
      </w:pPr>
      <w:r/>
      <w:bookmarkStart w:id="2" w:name="_Toc35393621"/>
      <w:r/>
      <w:bookmarkStart w:id="3" w:name="_Toc28359079"/>
      <w:r/>
      <w:bookmarkStart w:id="4" w:name="_Toc28359002"/>
      <w:r/>
      <w:bookmarkStart w:id="5" w:name="_Toc35393790"/>
      <w:r/>
      <w:bookmarkStart w:id="6" w:name="_Hlk24379207"/>
      <w:r>
        <w:rPr>
          <w:rFonts w:hint="eastAsia" w:ascii="宋体" w:hAnsi="宋体" w:cs="宋体"/>
          <w:color w:val="auto"/>
          <w:sz w:val="24"/>
          <w:szCs w:val="24"/>
          <w:highlight w:val="none"/>
        </w:rPr>
        <w:t xml:space="preserve">项目概况</w:t>
      </w:r>
      <w:r/>
    </w:p>
    <w:p>
      <w:pPr>
        <w:ind w:firstLine="480"/>
        <w:spacing w:line="348" w:lineRule="auto"/>
        <w:rPr>
          <w:rFonts w:hint="eastAsia" w:ascii="宋体" w:hAnsi="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u w:val="single"/>
          <w:lang w:val="zh-CN"/>
        </w:rPr>
        <w:t xml:space="preserve">2026年江北新区公共体育设施采购</w:t>
      </w:r>
      <w:r>
        <w:rPr>
          <w:rFonts w:hint="eastAsia" w:ascii="宋体" w:hAnsi="宋体" w:cs="宋体"/>
          <w:color w:val="auto"/>
          <w:sz w:val="24"/>
          <w:szCs w:val="24"/>
          <w:highlight w:val="none"/>
          <w:lang w:val="zh-CN"/>
        </w:rPr>
        <w:t xml:space="preserve">的潜在投标人应在</w:t>
      </w:r>
      <w:r>
        <w:rPr>
          <w:rFonts w:hint="eastAsia" w:ascii="宋体" w:hAnsi="宋体" w:cs="宋体"/>
          <w:color w:val="auto"/>
          <w:sz w:val="24"/>
          <w:szCs w:val="24"/>
          <w:highlight w:val="none"/>
          <w:u w:val="single"/>
          <w:lang w:val="zh-CN"/>
        </w:rPr>
        <w:t xml:space="preserve">江苏政府采购网</w:t>
      </w:r>
      <w:r>
        <w:rPr>
          <w:rFonts w:hint="eastAsia" w:ascii="宋体" w:hAnsi="宋体" w:cs="宋体"/>
          <w:color w:val="auto"/>
          <w:sz w:val="24"/>
          <w:szCs w:val="24"/>
          <w:highlight w:val="none"/>
          <w:lang w:val="zh-CN"/>
        </w:rPr>
        <w:t xml:space="preserve">获取采购文件，并于2026年</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lang w:val="zh-CN"/>
        </w:rPr>
        <w:t xml:space="preserve">月</w:t>
      </w:r>
      <w:r>
        <w:rPr>
          <w:rFonts w:hint="eastAsia" w:ascii="宋体" w:hAnsi="宋体" w:cs="宋体"/>
          <w:color w:val="auto"/>
          <w:sz w:val="24"/>
          <w:szCs w:val="24"/>
          <w:highlight w:val="none"/>
          <w:lang w:val="en-US" w:eastAsia="zh-CN"/>
        </w:rPr>
        <w:t xml:space="preserve">16</w:t>
      </w:r>
      <w:r>
        <w:rPr>
          <w:rFonts w:hint="eastAsia" w:ascii="宋体" w:hAnsi="宋体" w:cs="宋体"/>
          <w:color w:val="auto"/>
          <w:sz w:val="24"/>
          <w:szCs w:val="24"/>
          <w:highlight w:val="none"/>
          <w:lang w:val="zh-CN"/>
        </w:rPr>
        <w:t xml:space="preserve">日09点</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val="zh-CN"/>
        </w:rPr>
        <w:t xml:space="preserve">0分（北京时间）前递交投标文件</w:t>
      </w:r>
      <w:r>
        <w:rPr>
          <w:rFonts w:hint="eastAsia" w:ascii="宋体" w:hAnsi="宋体" w:cs="宋体"/>
          <w:color w:val="auto"/>
          <w:sz w:val="24"/>
          <w:szCs w:val="24"/>
          <w:highlight w:val="none"/>
        </w:rPr>
        <w:t xml:space="preserve">。</w:t>
      </w:r>
      <w:r/>
    </w:p>
    <w:p>
      <w:pPr>
        <w:pStyle w:val="892"/>
        <w:ind w:firstLine="482"/>
        <w:spacing w:before="0" w:after="0" w:line="348" w:lineRule="auto"/>
        <w:rPr>
          <w:rFonts w:hint="eastAsia" w:ascii="宋体" w:hAnsi="宋体" w:eastAsia="宋体" w:cs="宋体"/>
          <w:color w:val="auto"/>
          <w:sz w:val="24"/>
          <w:szCs w:val="24"/>
          <w:highlight w:val="none"/>
        </w:rPr>
      </w:pPr>
      <w:r/>
      <w:bookmarkStart w:id="7" w:name="_Toc5314"/>
      <w:r>
        <w:rPr>
          <w:rFonts w:hint="eastAsia" w:ascii="宋体" w:hAnsi="宋体" w:eastAsia="宋体" w:cs="宋体"/>
          <w:color w:val="auto"/>
          <w:sz w:val="24"/>
          <w:szCs w:val="24"/>
          <w:highlight w:val="none"/>
        </w:rPr>
        <w:t xml:space="preserve">一、项目基本情况</w:t>
      </w:r>
      <w:bookmarkEnd w:id="2"/>
      <w:r/>
      <w:bookmarkEnd w:id="3"/>
      <w:r/>
      <w:bookmarkEnd w:id="4"/>
      <w:r/>
      <w:bookmarkEnd w:id="5"/>
      <w:r/>
      <w:bookmarkEnd w:id="7"/>
      <w:r/>
      <w:r/>
    </w:p>
    <w:p>
      <w:pPr>
        <w:ind w:firstLine="480"/>
        <w:spacing w:line="348"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项目编号：JSZC-320192-JSJX-G2026-0008</w:t>
      </w:r>
      <w:r/>
    </w:p>
    <w:p>
      <w:pPr>
        <w:ind w:firstLine="480"/>
        <w:spacing w:line="34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项目名称：</w:t>
      </w:r>
      <w:bookmarkEnd w:id="6"/>
      <w:r>
        <w:rPr>
          <w:rFonts w:hint="eastAsia" w:ascii="宋体" w:hAnsi="宋体" w:cs="宋体"/>
          <w:color w:val="auto"/>
          <w:sz w:val="24"/>
          <w:szCs w:val="24"/>
          <w:highlight w:val="none"/>
          <w:lang w:val="zh-CN"/>
        </w:rPr>
        <w:t xml:space="preserve">2026年江北新区公共体育设施采购</w:t>
      </w:r>
      <w:r/>
    </w:p>
    <w:p>
      <w:pPr>
        <w:ind w:firstLine="480"/>
        <w:spacing w:line="34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356</w:t>
      </w:r>
      <w:r>
        <w:rPr>
          <w:rFonts w:hint="eastAsia" w:ascii="宋体" w:hAnsi="宋体" w:cs="宋体"/>
          <w:color w:val="auto"/>
          <w:sz w:val="24"/>
          <w:szCs w:val="24"/>
          <w:highlight w:val="none"/>
        </w:rPr>
        <w:t xml:space="preserve">万元</w:t>
      </w:r>
      <w:r/>
    </w:p>
    <w:p>
      <w:pPr>
        <w:ind w:firstLine="480"/>
        <w:spacing w:line="34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最高限价：</w:t>
      </w: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rPr>
        <w:t xml:space="preserve">包</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109.1万元，</w:t>
      </w: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rPr>
        <w:t xml:space="preserve">包</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116.3万元，</w:t>
      </w: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rPr>
        <w:t xml:space="preserve">包</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129.74万元。超过上述最高限价的，做无效投标处理。</w:t>
      </w:r>
      <w:r/>
    </w:p>
    <w:p>
      <w:pPr>
        <w:ind w:firstLine="480"/>
        <w:spacing w:line="34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采购需求：本项目安装地点位于江北新区葛塘街道、顶山街道、沿江街道、盘城街道</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泰山街道、长芦街道、大厂街道辖区内。所需健身器材包括健身路径、室内</w:t>
      </w:r>
      <w:r>
        <w:rPr>
          <w:rFonts w:hint="eastAsia" w:ascii="宋体" w:hAnsi="宋体" w:cs="宋体"/>
          <w:color w:val="auto"/>
          <w:sz w:val="24"/>
          <w:szCs w:val="24"/>
          <w:highlight w:val="none"/>
          <w:lang w:val="en-US" w:eastAsia="zh-CN"/>
        </w:rPr>
        <w:t xml:space="preserve">健身房</w:t>
      </w:r>
      <w:r>
        <w:rPr>
          <w:rFonts w:hint="eastAsia" w:ascii="宋体" w:hAnsi="宋体" w:cs="宋体"/>
          <w:color w:val="auto"/>
          <w:sz w:val="24"/>
          <w:szCs w:val="24"/>
          <w:highlight w:val="none"/>
        </w:rPr>
        <w:t xml:space="preserve">、室外乒乓球</w:t>
      </w:r>
      <w:r>
        <w:rPr>
          <w:rFonts w:hint="eastAsia" w:ascii="宋体" w:hAnsi="宋体" w:cs="宋体"/>
          <w:color w:val="auto"/>
          <w:sz w:val="24"/>
          <w:szCs w:val="24"/>
          <w:highlight w:val="none"/>
          <w:lang w:val="en-US" w:eastAsia="zh-CN"/>
        </w:rPr>
        <w:t xml:space="preserve">台</w:t>
      </w:r>
      <w:r>
        <w:rPr>
          <w:rFonts w:hint="eastAsia" w:ascii="宋体" w:hAnsi="宋体" w:cs="宋体"/>
          <w:color w:val="auto"/>
          <w:sz w:val="24"/>
          <w:szCs w:val="24"/>
          <w:highlight w:val="none"/>
        </w:rPr>
        <w:t xml:space="preserve">、羽毛球架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地埋</w:t>
      </w:r>
      <w:r>
        <w:rPr>
          <w:rFonts w:hint="eastAsia" w:ascii="宋体" w:hAnsi="宋体" w:cs="宋体"/>
          <w:color w:val="auto"/>
          <w:sz w:val="24"/>
          <w:szCs w:val="24"/>
          <w:highlight w:val="none"/>
        </w:rPr>
        <w:t xml:space="preserve">篮球架、塑胶场地</w:t>
      </w:r>
      <w:r>
        <w:rPr>
          <w:rFonts w:hint="eastAsia" w:ascii="宋体" w:hAnsi="宋体" w:cs="宋体"/>
          <w:color w:val="auto"/>
          <w:sz w:val="24"/>
          <w:szCs w:val="24"/>
          <w:highlight w:val="none"/>
          <w:lang w:eastAsia="zh-CN"/>
        </w:rPr>
        <w:t xml:space="preserve">、智能太空漫步机</w:t>
      </w:r>
      <w:r>
        <w:rPr>
          <w:rFonts w:hint="eastAsia" w:ascii="宋体" w:hAnsi="宋体" w:cs="宋体"/>
          <w:color w:val="auto"/>
          <w:sz w:val="24"/>
          <w:szCs w:val="24"/>
          <w:highlight w:val="none"/>
        </w:rPr>
        <w:t xml:space="preserve">、训练器等设施器材；本项目分</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个包，包括：</w:t>
      </w:r>
      <w:r/>
    </w:p>
    <w:p>
      <w:pPr>
        <w:ind w:firstLine="480"/>
        <w:spacing w:line="34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采购包1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2026年江北新区公共体育设施采购包</w:t>
      </w:r>
      <w:r>
        <w:rPr>
          <w:rFonts w:hint="eastAsia" w:ascii="宋体" w:hAnsi="宋体" w:cs="宋体"/>
          <w:color w:val="auto"/>
          <w:sz w:val="24"/>
          <w:szCs w:val="24"/>
          <w:highlight w:val="none"/>
          <w:lang w:val="en-US" w:eastAsia="zh-CN"/>
        </w:rPr>
        <w:t xml:space="preserve">一</w:t>
      </w:r>
      <w:r>
        <w:rPr>
          <w:rFonts w:hint="eastAsia" w:ascii="宋体" w:hAnsi="宋体" w:cs="宋体"/>
          <w:color w:val="auto"/>
          <w:sz w:val="24"/>
          <w:szCs w:val="24"/>
          <w:highlight w:val="none"/>
        </w:rPr>
        <w:t xml:space="preserve">；</w:t>
      </w:r>
      <w:r/>
    </w:p>
    <w:p>
      <w:pPr>
        <w:ind w:firstLine="480"/>
        <w:spacing w:line="34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采购包2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2026年江北新区公共体育设施采购包</w:t>
      </w:r>
      <w:r>
        <w:rPr>
          <w:rFonts w:hint="eastAsia" w:ascii="宋体" w:hAnsi="宋体" w:cs="宋体"/>
          <w:color w:val="auto"/>
          <w:sz w:val="24"/>
          <w:szCs w:val="24"/>
          <w:highlight w:val="none"/>
          <w:lang w:val="en-US" w:eastAsia="zh-CN"/>
        </w:rPr>
        <w:t xml:space="preserve">二</w:t>
      </w:r>
      <w:r>
        <w:rPr>
          <w:rFonts w:hint="eastAsia" w:ascii="宋体" w:hAnsi="宋体" w:cs="宋体"/>
          <w:color w:val="auto"/>
          <w:sz w:val="24"/>
          <w:szCs w:val="24"/>
          <w:highlight w:val="none"/>
        </w:rPr>
        <w:t xml:space="preserve">；</w:t>
      </w:r>
      <w:r/>
    </w:p>
    <w:p>
      <w:pPr>
        <w:ind w:firstLine="480"/>
        <w:spacing w:line="34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采购包3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2026年江北新区公共体育设施采购包</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rPr>
        <w:t xml:space="preserve">；</w:t>
      </w:r>
      <w:r/>
    </w:p>
    <w:p>
      <w:pPr>
        <w:ind w:firstLine="480"/>
        <w:spacing w:line="348" w:lineRule="auto"/>
        <w:rPr>
          <w:rFonts w:hint="default" w:ascii="宋体" w:hAnsi="宋体" w:eastAsia="宋体" w:cs="宋体"/>
          <w:bCs/>
          <w:color w:val="auto"/>
          <w:sz w:val="24"/>
          <w:szCs w:val="24"/>
          <w:highlight w:val="none"/>
          <w:lang w:val="en-US" w:eastAsia="zh-CN"/>
        </w:rPr>
      </w:pPr>
      <w:r>
        <w:rPr>
          <w:rFonts w:hint="eastAsia" w:ascii="宋体" w:hAnsi="宋体" w:cs="宋体"/>
          <w:color w:val="auto"/>
          <w:sz w:val="24"/>
          <w:szCs w:val="24"/>
          <w:highlight w:val="none"/>
        </w:rPr>
        <w:t xml:space="preserve">具体内容详见招标文件</w:t>
      </w:r>
      <w:r>
        <w:rPr>
          <w:rFonts w:hint="eastAsia" w:ascii="宋体" w:hAnsi="宋体" w:cs="宋体"/>
          <w:color w:val="auto"/>
          <w:sz w:val="24"/>
          <w:szCs w:val="24"/>
          <w:highlight w:val="none"/>
          <w:lang w:eastAsia="zh-CN"/>
        </w:rPr>
        <w:t xml:space="preserve">。</w:t>
      </w:r>
      <w:r/>
    </w:p>
    <w:p>
      <w:pPr>
        <w:ind w:firstLine="480"/>
        <w:spacing w:line="348"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合同履行期限（服务期）：到</w:t>
      </w:r>
      <w:r>
        <w:rPr>
          <w:rFonts w:hint="eastAsia" w:ascii="宋体" w:hAnsi="宋体" w:cs="宋体"/>
          <w:bCs/>
          <w:color w:val="auto"/>
          <w:sz w:val="24"/>
          <w:szCs w:val="24"/>
          <w:highlight w:val="none"/>
          <w:lang w:eastAsia="zh-CN"/>
        </w:rPr>
        <w:t xml:space="preserve">2026年</w:t>
      </w:r>
      <w:r>
        <w:rPr>
          <w:rFonts w:hint="eastAsia" w:ascii="宋体" w:hAnsi="宋体" w:cs="宋体"/>
          <w:bCs/>
          <w:color w:val="auto"/>
          <w:sz w:val="24"/>
          <w:szCs w:val="24"/>
          <w:highlight w:val="none"/>
          <w:lang w:val="en-US" w:eastAsia="zh-CN"/>
        </w:rPr>
        <w:t xml:space="preserve">10</w:t>
      </w:r>
      <w:r>
        <w:rPr>
          <w:rFonts w:hint="eastAsia" w:ascii="宋体" w:hAnsi="宋体" w:cs="宋体"/>
          <w:bCs/>
          <w:color w:val="auto"/>
          <w:sz w:val="24"/>
          <w:szCs w:val="24"/>
          <w:highlight w:val="none"/>
        </w:rPr>
        <w:t xml:space="preserve">月31日止全部设备到货安装调试完成。</w:t>
      </w:r>
      <w:r/>
    </w:p>
    <w:p>
      <w:pPr>
        <w:ind w:firstLine="480"/>
        <w:spacing w:line="348"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本项目不接受联合体投标</w:t>
      </w:r>
      <w:r>
        <w:rPr>
          <w:rFonts w:hint="eastAsia" w:ascii="宋体" w:hAnsi="宋体" w:cs="宋体"/>
          <w:color w:val="auto"/>
          <w:sz w:val="24"/>
          <w:szCs w:val="24"/>
          <w:highlight w:val="none"/>
        </w:rPr>
        <w:t xml:space="preserve">。</w:t>
      </w:r>
      <w:r/>
    </w:p>
    <w:p>
      <w:pPr>
        <w:pStyle w:val="892"/>
        <w:ind w:firstLine="482"/>
        <w:spacing w:before="0" w:after="0" w:line="348" w:lineRule="auto"/>
        <w:rPr>
          <w:rFonts w:hint="eastAsia" w:ascii="宋体" w:hAnsi="宋体" w:eastAsia="宋体" w:cs="宋体"/>
          <w:color w:val="auto"/>
          <w:sz w:val="24"/>
          <w:szCs w:val="24"/>
          <w:highlight w:val="none"/>
        </w:rPr>
      </w:pPr>
      <w:r/>
      <w:bookmarkStart w:id="8" w:name="_Toc29738"/>
      <w:r/>
      <w:bookmarkStart w:id="9" w:name="_Toc28359080"/>
      <w:r/>
      <w:bookmarkStart w:id="10" w:name="_Toc35393791"/>
      <w:r/>
      <w:bookmarkStart w:id="11" w:name="_Toc35393622"/>
      <w:r/>
      <w:bookmarkStart w:id="12" w:name="_Toc28359003"/>
      <w:r>
        <w:rPr>
          <w:rFonts w:hint="eastAsia" w:ascii="宋体" w:hAnsi="宋体" w:eastAsia="宋体" w:cs="宋体"/>
          <w:color w:val="auto"/>
          <w:sz w:val="24"/>
          <w:szCs w:val="24"/>
          <w:highlight w:val="none"/>
        </w:rPr>
        <w:t xml:space="preserve">二、申请人的资格要求</w:t>
      </w:r>
      <w:bookmarkEnd w:id="8"/>
      <w:r/>
      <w:bookmarkEnd w:id="9"/>
      <w:r/>
      <w:bookmarkEnd w:id="10"/>
      <w:r/>
      <w:bookmarkEnd w:id="11"/>
      <w:r/>
      <w:bookmarkEnd w:id="12"/>
      <w:r/>
      <w:r/>
    </w:p>
    <w:p>
      <w:pPr>
        <w:ind w:firstLine="454"/>
        <w:jc w:val="left"/>
        <w:spacing w:line="360" w:lineRule="auto"/>
        <w:rPr>
          <w:rFonts w:ascii="宋体" w:hAnsi="宋体" w:cs="宋体"/>
          <w:b/>
          <w:color w:val="auto"/>
          <w:spacing w:val="8"/>
          <w:sz w:val="24"/>
          <w:szCs w:val="24"/>
          <w:highlight w:val="none"/>
        </w:rPr>
      </w:pPr>
      <w:r>
        <w:rPr>
          <w:rFonts w:hint="eastAsia" w:ascii="宋体" w:hAnsi="宋体" w:cs="宋体"/>
          <w:b/>
          <w:color w:val="auto"/>
          <w:spacing w:val="8"/>
          <w:sz w:val="24"/>
          <w:szCs w:val="24"/>
          <w:highlight w:val="none"/>
          <w:lang w:eastAsia="zh-CN"/>
        </w:rPr>
        <w:t xml:space="preserve">1.</w:t>
      </w:r>
      <w:r>
        <w:rPr>
          <w:rFonts w:hint="eastAsia" w:ascii="宋体" w:hAnsi="宋体" w:cs="宋体"/>
          <w:b/>
          <w:color w:val="auto"/>
          <w:spacing w:val="8"/>
          <w:sz w:val="24"/>
          <w:szCs w:val="24"/>
          <w:highlight w:val="none"/>
        </w:rPr>
        <w:t xml:space="preserve">满足《中华人民共和国政府采购法》第二十二条规定：</w:t>
      </w:r>
      <w:r/>
    </w:p>
    <w:p>
      <w:pPr>
        <w:ind w:firstLine="42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（1）具有独立承担民事责任的能力（提供法人或者其他组织的营业执照；供应商为自然人的，提供其身份证）；</w:t>
      </w:r>
      <w:r/>
    </w:p>
    <w:p>
      <w:pPr>
        <w:ind w:firstLine="42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（2）本次政府采购活动采用信用承诺制，具体要求详见本公告“六、其他补充事宜”。（供应商提供由法定代表人签字</w:t>
      </w:r>
      <w:r>
        <w:rPr>
          <w:rFonts w:hint="eastAsia" w:ascii="宋体" w:hAnsi="宋体" w:cs="宋体"/>
          <w:bCs/>
          <w:color w:val="auto"/>
          <w:sz w:val="24"/>
          <w:szCs w:val="24"/>
          <w:highlight w:val="none"/>
          <w:lang w:eastAsia="zh-CN"/>
        </w:rPr>
        <w:t xml:space="preserve">并加</w:t>
      </w:r>
      <w:r>
        <w:rPr>
          <w:rFonts w:hint="eastAsia" w:ascii="宋体" w:hAnsi="宋体" w:cs="宋体"/>
          <w:bCs/>
          <w:color w:val="auto"/>
          <w:sz w:val="24"/>
          <w:szCs w:val="24"/>
          <w:highlight w:val="none"/>
        </w:rPr>
        <w:t xml:space="preserve">盖单位公章的《南京市政府采购供应商信用记录表暨信用承诺书》。）</w:t>
      </w:r>
      <w:r/>
    </w:p>
    <w:p>
      <w:pPr>
        <w:ind w:firstLine="482"/>
        <w:spacing w:line="348" w:lineRule="auto"/>
        <w:rPr>
          <w:rFonts w:hint="eastAsia" w:ascii="宋体" w:hAnsi="宋体" w:cs="宋体"/>
          <w:b w:val="0"/>
          <w:bCs/>
          <w:color w:val="auto"/>
          <w:sz w:val="24"/>
          <w:szCs w:val="24"/>
          <w:highlight w:val="none"/>
          <w:u w:val="single"/>
        </w:rPr>
      </w:pPr>
      <w:r>
        <w:rPr>
          <w:rFonts w:hint="eastAsia" w:ascii="宋体" w:hAnsi="宋体" w:cs="宋体"/>
          <w:b/>
          <w:color w:val="auto"/>
          <w:sz w:val="24"/>
          <w:szCs w:val="24"/>
          <w:highlight w:val="none"/>
          <w:lang w:eastAsia="zh-CN"/>
        </w:rPr>
        <w:t xml:space="preserve">2.</w:t>
      </w:r>
      <w:r>
        <w:rPr>
          <w:rFonts w:hint="eastAsia" w:ascii="宋体" w:hAnsi="宋体" w:cs="宋体"/>
          <w:b/>
          <w:color w:val="auto"/>
          <w:sz w:val="24"/>
          <w:szCs w:val="24"/>
          <w:highlight w:val="none"/>
        </w:rPr>
        <w:t xml:space="preserve">落实政府采购政策需满足的资格要求：</w:t>
      </w:r>
      <w:r>
        <w:rPr>
          <w:rFonts w:hint="eastAsia" w:ascii="宋体" w:hAnsi="宋体" w:cs="宋体"/>
          <w:b w:val="0"/>
          <w:bCs/>
          <w:color w:val="auto"/>
          <w:sz w:val="24"/>
          <w:szCs w:val="24"/>
          <w:highlight w:val="none"/>
        </w:rPr>
        <w:t xml:space="preserve">供应商如为小微型企业、监狱企业、残疾人福利性单位，提供的产品为国家认定的节能产品和环保产品的须按要求提供相关材料。</w:t>
      </w:r>
      <w:r/>
    </w:p>
    <w:p>
      <w:pPr>
        <w:ind w:firstLine="480"/>
        <w:spacing w:line="348" w:lineRule="auto"/>
        <w:rPr>
          <w:rFonts w:hint="eastAsia" w:ascii="宋体" w:hAnsi="宋体" w:cs="宋体"/>
          <w:i/>
          <w:iCs/>
          <w:color w:val="auto"/>
          <w:sz w:val="24"/>
          <w:szCs w:val="24"/>
          <w:highlight w:val="none"/>
          <w:u w:val="single"/>
        </w:rPr>
      </w:pPr>
      <w:r>
        <w:rPr>
          <w:rFonts w:hint="eastAsia" w:ascii="宋体" w:hAnsi="宋体" w:cs="宋体"/>
          <w:color w:val="auto"/>
          <w:sz w:val="24"/>
          <w:szCs w:val="24"/>
          <w:highlight w:val="none"/>
          <w:lang w:eastAsia="zh-CN"/>
        </w:rPr>
        <w:t xml:space="preserve">3.</w:t>
      </w:r>
      <w:r>
        <w:rPr>
          <w:rFonts w:hint="eastAsia" w:ascii="宋体" w:hAnsi="宋体" w:cs="宋体"/>
          <w:color w:val="auto"/>
          <w:sz w:val="24"/>
          <w:szCs w:val="24"/>
          <w:highlight w:val="none"/>
        </w:rPr>
        <w:t xml:space="preserve">本项目的特定资格要求：</w:t>
      </w:r>
      <w:r>
        <w:rPr>
          <w:rFonts w:hint="eastAsia" w:ascii="宋体" w:hAnsi="宋体" w:cs="宋体"/>
          <w:color w:val="auto"/>
          <w:sz w:val="24"/>
          <w:szCs w:val="24"/>
          <w:highlight w:val="none"/>
          <w:lang w:val="en-US" w:eastAsia="zh-CN"/>
        </w:rPr>
        <w:t xml:space="preserve">无</w:t>
      </w:r>
      <w:r>
        <w:rPr>
          <w:rFonts w:hint="eastAsia" w:ascii="宋体" w:hAnsi="宋体" w:cs="宋体"/>
          <w:color w:val="auto"/>
          <w:sz w:val="24"/>
          <w:szCs w:val="24"/>
          <w:highlight w:val="none"/>
        </w:rPr>
        <w:t xml:space="preserve">。</w:t>
      </w:r>
      <w:r/>
    </w:p>
    <w:p>
      <w:pPr>
        <w:ind w:firstLine="480"/>
        <w:jc w:val="left"/>
        <w:spacing w:line="348" w:lineRule="auto"/>
        <w:rPr>
          <w:rFonts w:hint="eastAsia" w:ascii="宋体" w:hAnsi="宋体" w:cs="宋体"/>
          <w:color w:val="auto"/>
          <w:sz w:val="24"/>
          <w:szCs w:val="24"/>
          <w:highlight w:val="none"/>
        </w:rPr>
      </w:pPr>
      <w:r/>
      <w:bookmarkStart w:id="13" w:name="_Toc35393623"/>
      <w:r/>
      <w:bookmarkStart w:id="14" w:name="_Toc28359004"/>
      <w:r/>
      <w:bookmarkStart w:id="15" w:name="_Toc35393792"/>
      <w:r/>
      <w:bookmarkStart w:id="16" w:name="_Toc28359081"/>
      <w:r>
        <w:rPr>
          <w:rFonts w:hint="eastAsia" w:ascii="宋体" w:hAnsi="宋体" w:cs="宋体"/>
          <w:color w:val="auto"/>
          <w:sz w:val="24"/>
          <w:szCs w:val="24"/>
          <w:highlight w:val="none"/>
          <w:shd w:val="clear" w:color="auto" w:fill="ffffff"/>
          <w:lang w:eastAsia="zh-CN" w:bidi="ar"/>
        </w:rPr>
        <w:t xml:space="preserve">4.</w:t>
      </w:r>
      <w:r>
        <w:rPr>
          <w:rFonts w:hint="eastAsia" w:ascii="宋体" w:hAnsi="宋体" w:cs="宋体"/>
          <w:color w:val="auto"/>
          <w:sz w:val="24"/>
          <w:szCs w:val="24"/>
          <w:highlight w:val="none"/>
          <w:shd w:val="clear" w:color="auto" w:fill="ffffff"/>
          <w:lang w:bidi="ar"/>
        </w:rPr>
        <w:t xml:space="preserve">拒绝下述供应商参加本次采购活动：</w:t>
      </w:r>
      <w:r/>
    </w:p>
    <w:p>
      <w:pPr>
        <w:pStyle w:val="892"/>
        <w:ind w:firstLine="200"/>
        <w:spacing w:before="0" w:after="0" w:line="348" w:lineRule="auto"/>
        <w:rPr>
          <w:rFonts w:hint="eastAsia" w:ascii="宋体" w:hAnsi="宋体" w:eastAsia="宋体" w:cs="宋体"/>
          <w:b w:val="0"/>
          <w:bCs/>
          <w:color w:val="auto"/>
          <w:sz w:val="24"/>
          <w:szCs w:val="24"/>
          <w:highlight w:val="none"/>
        </w:rPr>
      </w:pPr>
      <w:r/>
      <w:bookmarkStart w:id="17" w:name="_Toc28709"/>
      <w:r>
        <w:rPr>
          <w:rFonts w:hint="eastAsia" w:ascii="宋体" w:hAnsi="宋体" w:eastAsia="宋体" w:cs="宋体"/>
          <w:b w:val="0"/>
          <w:bCs/>
          <w:color w:val="auto"/>
          <w:sz w:val="24"/>
          <w:szCs w:val="24"/>
          <w:highlight w:val="none"/>
        </w:rPr>
        <w:t xml:space="preserve">（1）供应商单位负责人为同一人或者存在直接控股、管理关系的不同供应商，不得参加同一合同项下的采购活动。</w:t>
      </w:r>
      <w:r/>
    </w:p>
    <w:p>
      <w:pPr>
        <w:pStyle w:val="892"/>
        <w:ind w:firstLine="200"/>
        <w:spacing w:before="0" w:after="0"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（2）凡为采购项目提供整体设计、规范编制或者项目管理、监理、检测等服务的供应商，不得再参加本项目的采购活动。</w:t>
      </w:r>
      <w:r/>
    </w:p>
    <w:p>
      <w:pPr>
        <w:pStyle w:val="892"/>
        <w:ind w:firstLine="200"/>
        <w:spacing w:before="0" w:after="0"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拒绝列入失信被执行人、重大税收违法案件当事人名单、政府采购严重违法失信行为记录名单中的供应商参加本项目的采购活动。采购人或代理机构通过“信用中国”网站（www.creditchina.gov.cn）、“中国政府采购网”网站（www.ccgp.gov.cn）、南京公共采购信息网（https://njgc.jfh.com/）等渠道查询供应商在采购公告发布之日前的信用记录并保存。</w:t>
      </w:r>
      <w:r/>
    </w:p>
    <w:p>
      <w:pPr>
        <w:pStyle w:val="892"/>
        <w:ind w:firstLine="200"/>
        <w:spacing w:before="0" w:after="0"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（4）供应商未提供《南京市政府采购供应商信用记录表暨信用承诺书》。</w:t>
      </w:r>
      <w:r/>
    </w:p>
    <w:p>
      <w:pPr>
        <w:pStyle w:val="892"/>
        <w:spacing w:before="0" w:after="0"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三、获取招标文件</w:t>
      </w:r>
      <w:bookmarkEnd w:id="13"/>
      <w:r/>
      <w:bookmarkEnd w:id="14"/>
      <w:r/>
      <w:bookmarkEnd w:id="15"/>
      <w:r/>
      <w:bookmarkEnd w:id="16"/>
      <w:r/>
      <w:bookmarkEnd w:id="17"/>
      <w:r/>
      <w:r/>
    </w:p>
    <w:p>
      <w:pPr>
        <w:ind w:firstLine="540"/>
        <w:spacing w:line="34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3.1时间：自招标文件公告发布之日起5个工作日</w:t>
      </w:r>
      <w:r/>
    </w:p>
    <w:p>
      <w:pPr>
        <w:ind w:firstLine="540"/>
        <w:spacing w:line="34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3.2地点：江苏政府采购网。</w:t>
      </w:r>
      <w:r/>
    </w:p>
    <w:p>
      <w:pPr>
        <w:ind w:firstLine="540"/>
        <w:spacing w:line="34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3.3方式：网上下载</w:t>
      </w:r>
      <w:r/>
    </w:p>
    <w:p>
      <w:pPr>
        <w:ind w:firstLine="540"/>
        <w:spacing w:line="34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3.4售价</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0.00元。</w:t>
      </w:r>
      <w:r/>
    </w:p>
    <w:p>
      <w:pPr>
        <w:pStyle w:val="892"/>
        <w:spacing w:before="0" w:after="0" w:line="240" w:lineRule="auto"/>
        <w:rPr>
          <w:rFonts w:hint="eastAsia" w:ascii="宋体" w:hAnsi="宋体" w:eastAsia="宋体" w:cs="宋体"/>
          <w:color w:val="auto"/>
          <w:sz w:val="24"/>
          <w:szCs w:val="24"/>
          <w:highlight w:val="none"/>
        </w:rPr>
      </w:pPr>
      <w:r/>
      <w:bookmarkStart w:id="18" w:name="_Toc28359082"/>
      <w:r/>
      <w:bookmarkStart w:id="19" w:name="_Toc28359005"/>
      <w:r/>
      <w:bookmarkStart w:id="20" w:name="_Toc35393624"/>
      <w:r/>
      <w:bookmarkStart w:id="21" w:name="_Toc35393793"/>
      <w:r/>
      <w:bookmarkStart w:id="22" w:name="_Toc17419"/>
      <w:r>
        <w:rPr>
          <w:rFonts w:hint="eastAsia" w:ascii="宋体" w:hAnsi="宋体" w:eastAsia="宋体" w:cs="宋体"/>
          <w:color w:val="auto"/>
          <w:sz w:val="24"/>
          <w:szCs w:val="24"/>
          <w:highlight w:val="none"/>
        </w:rPr>
        <w:t xml:space="preserve">四、提交投标文件</w:t>
      </w:r>
      <w:bookmarkEnd w:id="18"/>
      <w:r/>
      <w:bookmarkEnd w:id="19"/>
      <w:r>
        <w:rPr>
          <w:rFonts w:hint="eastAsia" w:ascii="宋体" w:hAnsi="宋体" w:eastAsia="宋体" w:cs="宋体"/>
          <w:color w:val="auto"/>
          <w:sz w:val="24"/>
          <w:szCs w:val="24"/>
          <w:highlight w:val="none"/>
        </w:rPr>
        <w:t xml:space="preserve">截止时间、开标时间和地点</w:t>
      </w:r>
      <w:bookmarkEnd w:id="20"/>
      <w:r/>
      <w:bookmarkEnd w:id="21"/>
      <w:r/>
      <w:bookmarkEnd w:id="22"/>
      <w:r/>
      <w:r/>
    </w:p>
    <w:p>
      <w:pPr>
        <w:pStyle w:val="892"/>
        <w:ind w:firstLine="480"/>
        <w:spacing w:line="240" w:lineRule="auto"/>
        <w:rPr>
          <w:rFonts w:hint="eastAsia" w:ascii="宋体" w:hAnsi="宋体" w:eastAsia="宋体" w:cs="宋体"/>
          <w:b w:val="0"/>
          <w:color w:val="auto"/>
          <w:sz w:val="24"/>
          <w:szCs w:val="24"/>
          <w:highlight w:val="none"/>
        </w:rPr>
      </w:pPr>
      <w:r/>
      <w:bookmarkStart w:id="23" w:name="_Toc35393625"/>
      <w:r/>
      <w:bookmarkStart w:id="24" w:name="_Toc28359007"/>
      <w:r/>
      <w:bookmarkStart w:id="25" w:name="_Toc28036"/>
      <w:r/>
      <w:bookmarkStart w:id="26" w:name="_Toc28359084"/>
      <w:r/>
      <w:bookmarkStart w:id="27" w:name="_Toc35393794"/>
      <w:r>
        <w:rPr>
          <w:rFonts w:hint="eastAsia" w:ascii="宋体" w:hAnsi="宋体" w:eastAsia="宋体" w:cs="宋体"/>
          <w:b w:val="0"/>
          <w:color w:val="auto"/>
          <w:sz w:val="24"/>
          <w:szCs w:val="24"/>
          <w:highlight w:val="none"/>
        </w:rPr>
        <w:t xml:space="preserve">4.1提交投标文件截止时间、开标时间：2026年9月16日09点</w:t>
      </w:r>
      <w:r>
        <w:rPr>
          <w:rFonts w:hint="eastAsia" w:ascii="宋体" w:hAnsi="宋体" w:eastAsia="宋体" w:cs="宋体"/>
          <w:b w:val="0"/>
          <w:color w:val="auto"/>
          <w:sz w:val="24"/>
          <w:szCs w:val="24"/>
          <w:highlight w:val="none"/>
          <w:lang w:val="en-US" w:eastAsia="zh-CN"/>
        </w:rPr>
        <w:t xml:space="preserve">3</w:t>
      </w:r>
      <w:r>
        <w:rPr>
          <w:rFonts w:hint="eastAsia" w:ascii="宋体" w:hAnsi="宋体" w:eastAsia="宋体" w:cs="宋体"/>
          <w:b w:val="0"/>
          <w:color w:val="auto"/>
          <w:sz w:val="24"/>
          <w:szCs w:val="24"/>
          <w:highlight w:val="none"/>
        </w:rPr>
        <w:t xml:space="preserve">0分（北京时间）</w:t>
      </w:r>
      <w:r/>
    </w:p>
    <w:p>
      <w:pPr>
        <w:pStyle w:val="892"/>
        <w:ind w:firstLine="480"/>
        <w:spacing w:line="24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4.2提交投标文件地点：江苏省政府采购管理交易系统（苏采云）（以下简称“苏采云”）（网址：http://jszfcg.jsczt.cn/）</w:t>
      </w:r>
      <w:r/>
    </w:p>
    <w:p>
      <w:pPr>
        <w:pStyle w:val="892"/>
        <w:ind w:firstLine="480"/>
        <w:spacing w:before="0" w:after="0" w:line="24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4.3开标地点：“苏采云”网上开标大厅。</w:t>
      </w:r>
      <w:r/>
    </w:p>
    <w:p>
      <w:pPr>
        <w:pStyle w:val="892"/>
        <w:spacing w:before="0" w:after="0"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五、公告期限</w:t>
      </w:r>
      <w:bookmarkEnd w:id="23"/>
      <w:r/>
      <w:bookmarkEnd w:id="24"/>
      <w:r/>
      <w:bookmarkEnd w:id="25"/>
      <w:r/>
      <w:bookmarkEnd w:id="26"/>
      <w:r/>
      <w:bookmarkEnd w:id="27"/>
      <w:r/>
      <w:r/>
    </w:p>
    <w:p>
      <w:pPr>
        <w:ind w:firstLine="480"/>
        <w:spacing w:line="34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pStyle w:val="892"/>
        <w:spacing w:before="0" w:after="0" w:line="348" w:lineRule="auto"/>
        <w:rPr>
          <w:rFonts w:hint="eastAsia" w:ascii="宋体" w:hAnsi="宋体" w:eastAsia="宋体" w:cs="宋体"/>
          <w:color w:val="auto"/>
          <w:sz w:val="24"/>
          <w:szCs w:val="24"/>
          <w:highlight w:val="none"/>
        </w:rPr>
      </w:pPr>
      <w:r/>
      <w:bookmarkStart w:id="28" w:name="_Toc35393795"/>
      <w:r/>
      <w:bookmarkStart w:id="29" w:name="_Toc35393626"/>
      <w:r/>
      <w:bookmarkStart w:id="30" w:name="_Toc19339"/>
      <w:r>
        <w:rPr>
          <w:rFonts w:hint="eastAsia" w:ascii="宋体" w:hAnsi="宋体" w:eastAsia="宋体" w:cs="宋体"/>
          <w:color w:val="auto"/>
          <w:sz w:val="24"/>
          <w:szCs w:val="24"/>
          <w:highlight w:val="none"/>
        </w:rPr>
        <w:t xml:space="preserve">六、其他补充事宜</w:t>
      </w:r>
      <w:bookmarkEnd w:id="28"/>
      <w:r/>
      <w:bookmarkEnd w:id="29"/>
      <w:r/>
      <w:bookmarkEnd w:id="30"/>
      <w:r/>
      <w:r/>
    </w:p>
    <w:p>
      <w:pPr>
        <w:pStyle w:val="743"/>
        <w:spacing w:line="348" w:lineRule="auto"/>
        <w:rPr>
          <w:rFonts w:hint="eastAsia" w:cs="宋体"/>
          <w:color w:val="auto"/>
          <w:szCs w:val="24"/>
          <w:highlight w:val="none"/>
        </w:rPr>
      </w:pPr>
      <w:r/>
      <w:bookmarkStart w:id="31" w:name="_Toc28359085"/>
      <w:r/>
      <w:bookmarkStart w:id="32" w:name="_Toc35393796"/>
      <w:r/>
      <w:bookmarkStart w:id="33" w:name="_Toc28359008"/>
      <w:r/>
      <w:bookmarkStart w:id="34" w:name="_Toc35393627"/>
      <w:r>
        <w:rPr>
          <w:rFonts w:hint="eastAsia" w:cs="宋体"/>
          <w:color w:val="auto"/>
          <w:szCs w:val="24"/>
          <w:highlight w:val="none"/>
        </w:rPr>
        <w:t xml:space="preserve">6.1本项目在南京公共采购信息网、江苏政府采购网网站发布公告。</w:t>
      </w:r>
      <w:r/>
    </w:p>
    <w:p>
      <w:pPr>
        <w:pStyle w:val="743"/>
        <w:spacing w:line="348" w:lineRule="auto"/>
        <w:rPr>
          <w:rFonts w:hint="eastAsia" w:cs="宋体"/>
          <w:color w:val="auto"/>
          <w:szCs w:val="24"/>
          <w:highlight w:val="none"/>
        </w:rPr>
      </w:pPr>
      <w:r>
        <w:rPr>
          <w:rFonts w:hint="eastAsia" w:cs="宋体"/>
          <w:color w:val="auto"/>
          <w:szCs w:val="24"/>
          <w:highlight w:val="none"/>
        </w:rPr>
        <w:t xml:space="preserve">6.2勘察现场：无。</w:t>
      </w:r>
      <w:r/>
    </w:p>
    <w:p>
      <w:pPr>
        <w:pStyle w:val="743"/>
        <w:spacing w:line="348" w:lineRule="auto"/>
        <w:rPr>
          <w:rFonts w:hint="eastAsia" w:cs="宋体"/>
          <w:color w:val="auto"/>
          <w:szCs w:val="24"/>
          <w:highlight w:val="none"/>
        </w:rPr>
      </w:pPr>
      <w:r>
        <w:rPr>
          <w:rFonts w:hint="eastAsia" w:cs="宋体"/>
          <w:color w:val="auto"/>
          <w:szCs w:val="24"/>
          <w:highlight w:val="none"/>
        </w:rPr>
        <w:t xml:space="preserve">6.3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pStyle w:val="743"/>
        <w:spacing w:line="348" w:lineRule="auto"/>
        <w:rPr>
          <w:rFonts w:hint="eastAsia" w:cs="宋体"/>
          <w:color w:val="auto"/>
          <w:szCs w:val="24"/>
          <w:highlight w:val="none"/>
        </w:rPr>
      </w:pPr>
      <w:r>
        <w:rPr>
          <w:rFonts w:hint="eastAsia" w:cs="宋体"/>
          <w:color w:val="auto"/>
          <w:szCs w:val="24"/>
          <w:highlight w:val="none"/>
        </w:rPr>
        <w:t xml:space="preserve">操作手册下载地址：http://www.ccgp-jiangsu.gov.cn/jiangsu/zlxz/ee/ee3a4bc5a3454aa2b0d9312230633ce9.html</w:t>
      </w:r>
      <w:r/>
    </w:p>
    <w:p>
      <w:pPr>
        <w:pStyle w:val="743"/>
        <w:spacing w:line="348" w:lineRule="auto"/>
        <w:rPr>
          <w:rFonts w:hint="eastAsia" w:cs="宋体"/>
          <w:color w:val="auto"/>
          <w:szCs w:val="24"/>
          <w:highlight w:val="none"/>
        </w:rPr>
      </w:pPr>
      <w:r>
        <w:rPr>
          <w:rFonts w:hint="eastAsia" w:cs="宋体"/>
          <w:color w:val="auto"/>
          <w:szCs w:val="24"/>
          <w:highlight w:val="none"/>
        </w:rPr>
        <w:t xml:space="preserve">首次登录“苏采云”系统的新用户，登录网址后，点击“用户注册”</w:t>
      </w:r>
      <w:r>
        <w:rPr>
          <w:rFonts w:hint="eastAsia" w:cs="宋体"/>
          <w:color w:val="auto"/>
          <w:szCs w:val="24"/>
          <w:highlight w:val="none"/>
          <w:lang w:eastAsia="zh-CN"/>
        </w:rPr>
        <w:t xml:space="preserve">－－</w:t>
      </w:r>
      <w:r>
        <w:rPr>
          <w:rFonts w:hint="eastAsia" w:cs="宋体"/>
          <w:color w:val="auto"/>
          <w:szCs w:val="24"/>
          <w:highlight w:val="none"/>
        </w:rPr>
        <w:t xml:space="preserve">“新CA办理指南”</w:t>
      </w:r>
      <w:r>
        <w:rPr>
          <w:rFonts w:hint="eastAsia" w:cs="宋体"/>
          <w:color w:val="auto"/>
          <w:szCs w:val="24"/>
          <w:highlight w:val="none"/>
          <w:lang w:eastAsia="zh-CN"/>
        </w:rPr>
        <w:t xml:space="preserve">－－</w:t>
      </w:r>
      <w:r>
        <w:rPr>
          <w:rFonts w:hint="eastAsia" w:cs="宋体"/>
          <w:color w:val="auto"/>
          <w:szCs w:val="24"/>
          <w:highlight w:val="none"/>
        </w:rPr>
        <w:t xml:space="preserve">获取CA后绑定、登录系统</w:t>
      </w:r>
      <w:r>
        <w:rPr>
          <w:rFonts w:hint="eastAsia" w:cs="宋体"/>
          <w:color w:val="auto"/>
          <w:szCs w:val="24"/>
          <w:highlight w:val="none"/>
          <w:lang w:eastAsia="zh-CN"/>
        </w:rPr>
        <w:t xml:space="preserve">－－</w:t>
      </w:r>
      <w:r>
        <w:rPr>
          <w:rFonts w:hint="eastAsia" w:cs="宋体"/>
          <w:color w:val="auto"/>
          <w:szCs w:val="24"/>
          <w:highlight w:val="none"/>
        </w:rPr>
        <w:t xml:space="preserve">采购项目参与</w:t>
      </w:r>
      <w:r>
        <w:rPr>
          <w:rFonts w:hint="eastAsia" w:cs="宋体"/>
          <w:color w:val="auto"/>
          <w:szCs w:val="24"/>
          <w:highlight w:val="none"/>
          <w:lang w:eastAsia="zh-CN"/>
        </w:rPr>
        <w:t xml:space="preserve">－－</w:t>
      </w:r>
      <w:r>
        <w:rPr>
          <w:rFonts w:hint="eastAsia" w:cs="宋体"/>
          <w:color w:val="auto"/>
          <w:szCs w:val="24"/>
          <w:highlight w:val="none"/>
        </w:rPr>
        <w:t xml:space="preserve">下载采购文件（文件后缀名为“.kedt”）。</w:t>
      </w:r>
      <w:r/>
    </w:p>
    <w:p>
      <w:pPr>
        <w:pStyle w:val="743"/>
        <w:spacing w:line="348" w:lineRule="auto"/>
        <w:rPr>
          <w:rFonts w:hint="eastAsia" w:cs="宋体"/>
          <w:color w:val="auto"/>
          <w:szCs w:val="24"/>
          <w:highlight w:val="none"/>
        </w:rPr>
      </w:pPr>
      <w:r>
        <w:rPr>
          <w:rFonts w:hint="eastAsia" w:cs="宋体"/>
          <w:color w:val="auto"/>
          <w:szCs w:val="24"/>
          <w:highlight w:val="none"/>
        </w:rPr>
        <w:t xml:space="preserve">“苏采云”南京地区客服热线025-83633744、025-83633743。</w:t>
      </w:r>
      <w:r/>
    </w:p>
    <w:p>
      <w:pPr>
        <w:pStyle w:val="743"/>
        <w:spacing w:line="348" w:lineRule="auto"/>
        <w:rPr>
          <w:rFonts w:hint="eastAsia" w:cs="宋体"/>
          <w:color w:val="auto"/>
          <w:szCs w:val="24"/>
          <w:highlight w:val="none"/>
        </w:rPr>
      </w:pPr>
      <w:r>
        <w:rPr>
          <w:rFonts w:hint="eastAsia" w:cs="宋体"/>
          <w:color w:val="auto"/>
          <w:szCs w:val="24"/>
          <w:highlight w:val="none"/>
        </w:rPr>
        <w:t xml:space="preserve">有关本次招标的事项若存在变动或修改，请及时关注“江苏政府采购网”（www.ccgp-jiangsu.gov.cn）更正公告。</w:t>
      </w:r>
      <w:r/>
    </w:p>
    <w:p>
      <w:pPr>
        <w:pStyle w:val="743"/>
        <w:spacing w:line="348" w:lineRule="auto"/>
        <w:rPr>
          <w:rFonts w:hint="eastAsia" w:cs="宋体"/>
          <w:color w:val="auto"/>
          <w:szCs w:val="24"/>
          <w:highlight w:val="none"/>
        </w:rPr>
      </w:pPr>
      <w:r>
        <w:rPr>
          <w:rFonts w:hint="eastAsia" w:cs="宋体"/>
          <w:color w:val="auto"/>
          <w:szCs w:val="24"/>
          <w:highlight w:val="none"/>
        </w:rPr>
        <w:t xml:space="preserve">6.4政府采购信用承诺</w:t>
      </w:r>
      <w:r/>
    </w:p>
    <w:p>
      <w:pPr>
        <w:pStyle w:val="743"/>
        <w:spacing w:line="348" w:lineRule="auto"/>
        <w:rPr>
          <w:rFonts w:hint="eastAsia" w:cs="宋体"/>
          <w:color w:val="auto"/>
          <w:szCs w:val="24"/>
          <w:highlight w:val="none"/>
        </w:rPr>
      </w:pPr>
      <w:r>
        <w:rPr>
          <w:rFonts w:hint="eastAsia" w:cs="宋体"/>
          <w:color w:val="auto"/>
          <w:szCs w:val="24"/>
          <w:highlight w:val="none"/>
        </w:rPr>
        <w:t xml:space="preserve">根据《关于在政府采购活动中推行信用承诺制的通知》宁财购通〔2021〕5号规定，参加南京地区采购活动的供应商，应以书面形式向采购人或政府采购代理机构作出信用承诺。供应商应尽早做好承诺工作，点击“南京公</w:t>
      </w:r>
      <w:r>
        <w:rPr>
          <w:rFonts w:hint="eastAsia" w:cs="宋体"/>
          <w:color w:val="auto"/>
          <w:szCs w:val="24"/>
          <w:highlight w:val="none"/>
        </w:rPr>
        <w:t xml:space="preserve">共采购信息网”首页（https://njgc.jfh.com/）‘南京市政府采购供应商诚信档案’系统链接打开系统页（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定代表人签字</w:t>
      </w:r>
      <w:r>
        <w:rPr>
          <w:rFonts w:hint="eastAsia" w:cs="宋体"/>
          <w:color w:val="auto"/>
          <w:szCs w:val="24"/>
          <w:highlight w:val="none"/>
          <w:lang w:eastAsia="zh-CN"/>
        </w:rPr>
        <w:t xml:space="preserve">并加</w:t>
      </w:r>
      <w:r>
        <w:rPr>
          <w:rFonts w:hint="eastAsia" w:cs="宋体"/>
          <w:color w:val="auto"/>
          <w:szCs w:val="24"/>
          <w:highlight w:val="none"/>
        </w:rPr>
        <w:t xml:space="preserve">盖单位公章，随响应文件一并递交。</w:t>
      </w:r>
      <w:r/>
    </w:p>
    <w:p>
      <w:pPr>
        <w:pStyle w:val="743"/>
        <w:spacing w:line="348" w:lineRule="auto"/>
        <w:rPr>
          <w:rFonts w:hint="eastAsia" w:cs="宋体"/>
          <w:color w:val="auto"/>
          <w:szCs w:val="24"/>
          <w:highlight w:val="none"/>
        </w:rPr>
      </w:pPr>
      <w:r>
        <w:rPr>
          <w:rFonts w:hint="eastAsia" w:cs="宋体"/>
          <w:color w:val="auto"/>
          <w:szCs w:val="24"/>
          <w:highlight w:val="none"/>
        </w:rPr>
        <w:t xml:space="preserve">在政府采购资格审查环节，供应商只需提供书面《南京市政府采购供应商信用记录表暨信用承诺书》，即可替代以下证明材料：</w:t>
      </w:r>
      <w:r/>
    </w:p>
    <w:p>
      <w:pPr>
        <w:pStyle w:val="743"/>
        <w:spacing w:line="348" w:lineRule="auto"/>
        <w:rPr>
          <w:rFonts w:hint="eastAsia" w:cs="宋体"/>
          <w:color w:val="auto"/>
          <w:szCs w:val="24"/>
          <w:highlight w:val="none"/>
        </w:rPr>
      </w:pPr>
      <w:r>
        <w:rPr>
          <w:rFonts w:hint="eastAsia" w:cs="宋体"/>
          <w:color w:val="auto"/>
          <w:szCs w:val="24"/>
          <w:highlight w:val="none"/>
        </w:rPr>
        <w:t xml:space="preserve">（1）符合国家相关规定的财务状况报告；</w:t>
      </w:r>
      <w:r/>
    </w:p>
    <w:p>
      <w:pPr>
        <w:pStyle w:val="743"/>
        <w:spacing w:line="348" w:lineRule="auto"/>
        <w:rPr>
          <w:rFonts w:hint="eastAsia" w:cs="宋体"/>
          <w:color w:val="auto"/>
          <w:szCs w:val="24"/>
          <w:highlight w:val="none"/>
        </w:rPr>
      </w:pPr>
      <w:r>
        <w:rPr>
          <w:rFonts w:hint="eastAsia" w:cs="宋体"/>
          <w:color w:val="auto"/>
          <w:szCs w:val="24"/>
          <w:highlight w:val="none"/>
        </w:rPr>
        <w:t xml:space="preserve">（2）依法缴纳税收的证明材料；</w:t>
      </w:r>
      <w:r/>
    </w:p>
    <w:p>
      <w:pPr>
        <w:pStyle w:val="743"/>
        <w:spacing w:line="348" w:lineRule="auto"/>
        <w:rPr>
          <w:rFonts w:hint="eastAsia" w:cs="宋体"/>
          <w:color w:val="auto"/>
          <w:szCs w:val="24"/>
          <w:highlight w:val="none"/>
        </w:rPr>
      </w:pPr>
      <w:r>
        <w:rPr>
          <w:rFonts w:hint="eastAsia" w:cs="宋体"/>
          <w:color w:val="auto"/>
          <w:szCs w:val="24"/>
          <w:highlight w:val="none"/>
        </w:rPr>
        <w:t xml:space="preserve">（3）依法缴纳社会保障资金的证明材料；</w:t>
      </w:r>
      <w:r/>
    </w:p>
    <w:p>
      <w:pPr>
        <w:pStyle w:val="743"/>
        <w:spacing w:line="348" w:lineRule="auto"/>
        <w:rPr>
          <w:rFonts w:hint="eastAsia" w:cs="宋体"/>
          <w:color w:val="auto"/>
          <w:szCs w:val="24"/>
          <w:highlight w:val="none"/>
        </w:rPr>
      </w:pPr>
      <w:r>
        <w:rPr>
          <w:rFonts w:hint="eastAsia" w:cs="宋体"/>
          <w:color w:val="auto"/>
          <w:szCs w:val="24"/>
          <w:highlight w:val="none"/>
        </w:rPr>
        <w:t xml:space="preserve">（4）具备履行政府采购合同所必需的设备和专业技术能力的证明材料；</w:t>
      </w:r>
      <w:r/>
    </w:p>
    <w:p>
      <w:pPr>
        <w:pStyle w:val="743"/>
        <w:spacing w:line="348" w:lineRule="auto"/>
        <w:rPr>
          <w:rFonts w:hint="eastAsia" w:cs="宋体"/>
          <w:color w:val="auto"/>
          <w:szCs w:val="24"/>
          <w:highlight w:val="none"/>
        </w:rPr>
      </w:pPr>
      <w:r>
        <w:rPr>
          <w:rFonts w:hint="eastAsia" w:cs="宋体"/>
          <w:color w:val="auto"/>
          <w:szCs w:val="24"/>
          <w:highlight w:val="none"/>
        </w:rPr>
        <w:t xml:space="preserve">（5）参加政府采购活动前三年内在经营活动中没有重大违法记录的证明材料；</w:t>
      </w:r>
      <w:r/>
    </w:p>
    <w:p>
      <w:pPr>
        <w:pStyle w:val="743"/>
        <w:spacing w:line="348" w:lineRule="auto"/>
        <w:rPr>
          <w:rFonts w:hint="eastAsia" w:cs="宋体"/>
          <w:color w:val="auto"/>
          <w:szCs w:val="24"/>
          <w:highlight w:val="none"/>
        </w:rPr>
      </w:pPr>
      <w:r>
        <w:rPr>
          <w:rFonts w:hint="eastAsia" w:cs="宋体"/>
          <w:color w:val="auto"/>
          <w:szCs w:val="24"/>
          <w:highlight w:val="none"/>
        </w:rPr>
        <w:t xml:space="preserve">（6）未被列入失信被执行人、重大税收违法失信主体、政府采购严重违法失信行为记录名单的证明材料。</w:t>
      </w:r>
      <w:r/>
    </w:p>
    <w:p>
      <w:pPr>
        <w:pStyle w:val="743"/>
        <w:spacing w:line="348" w:lineRule="auto"/>
        <w:rPr>
          <w:rFonts w:hint="eastAsia" w:cs="宋体"/>
          <w:color w:val="auto"/>
          <w:szCs w:val="24"/>
          <w:highlight w:val="none"/>
        </w:rPr>
      </w:pPr>
      <w:r>
        <w:rPr>
          <w:rFonts w:hint="eastAsia" w:cs="宋体"/>
          <w:color w:val="auto"/>
          <w:szCs w:val="24"/>
          <w:highlight w:val="none"/>
        </w:rPr>
        <w:t xml:space="preserve">供应商在中标（成交）后，应按采购文件要求，将上述由信用承诺书替代的证明材料提交采购人或采购代理机构核验。经核验无误后，由采购人或采购代理机构发出中标（成交）通知书。 </w:t>
      </w:r>
      <w:r/>
    </w:p>
    <w:p>
      <w:pPr>
        <w:pStyle w:val="743"/>
        <w:spacing w:line="348" w:lineRule="auto"/>
        <w:rPr>
          <w:rFonts w:hint="eastAsia" w:cs="宋体"/>
          <w:color w:val="auto"/>
          <w:szCs w:val="24"/>
          <w:highlight w:val="none"/>
        </w:rPr>
      </w:pPr>
      <w:r>
        <w:rPr>
          <w:rFonts w:hint="eastAsia" w:cs="宋体"/>
          <w:color w:val="auto"/>
          <w:szCs w:val="24"/>
          <w:highlight w:val="none"/>
        </w:rPr>
        <w:t xml:space="preserve">供应商涉及以下情形的，不适用信用承诺： </w:t>
      </w:r>
      <w:r/>
    </w:p>
    <w:p>
      <w:pPr>
        <w:pStyle w:val="743"/>
        <w:spacing w:line="348" w:lineRule="auto"/>
        <w:rPr>
          <w:rFonts w:hint="eastAsia" w:cs="宋体"/>
          <w:color w:val="auto"/>
          <w:szCs w:val="24"/>
          <w:highlight w:val="none"/>
        </w:rPr>
      </w:pPr>
      <w:r>
        <w:rPr>
          <w:rFonts w:hint="eastAsia" w:cs="宋体"/>
          <w:color w:val="auto"/>
          <w:szCs w:val="24"/>
          <w:highlight w:val="none"/>
        </w:rPr>
        <w:t xml:space="preserve">（1）供应商被列入严重失信主体名单； </w:t>
      </w:r>
      <w:r/>
    </w:p>
    <w:p>
      <w:pPr>
        <w:pStyle w:val="743"/>
        <w:spacing w:line="348" w:lineRule="auto"/>
        <w:rPr>
          <w:rFonts w:hint="eastAsia" w:cs="宋体"/>
          <w:color w:val="auto"/>
          <w:szCs w:val="24"/>
          <w:highlight w:val="none"/>
        </w:rPr>
      </w:pPr>
      <w:r>
        <w:rPr>
          <w:rFonts w:hint="eastAsia" w:cs="宋体"/>
          <w:color w:val="auto"/>
          <w:szCs w:val="24"/>
          <w:highlight w:val="none"/>
        </w:rPr>
        <w:t xml:space="preserve">（2）被相关监管部门作出行政处罚且尚在处罚有效期内； </w:t>
      </w:r>
      <w:r/>
    </w:p>
    <w:p>
      <w:pPr>
        <w:pStyle w:val="743"/>
        <w:spacing w:line="348" w:lineRule="auto"/>
        <w:rPr>
          <w:rFonts w:hint="eastAsia" w:cs="宋体"/>
          <w:color w:val="auto"/>
          <w:szCs w:val="24"/>
          <w:highlight w:val="none"/>
        </w:rPr>
      </w:pPr>
      <w:r>
        <w:rPr>
          <w:rFonts w:hint="eastAsia" w:cs="宋体"/>
          <w:color w:val="auto"/>
          <w:szCs w:val="24"/>
          <w:highlight w:val="none"/>
        </w:rPr>
        <w:t xml:space="preserve">（3）其他法律、行政法规规定的不适用信用承诺的情形。 </w:t>
      </w:r>
      <w:r/>
    </w:p>
    <w:p>
      <w:pPr>
        <w:pStyle w:val="743"/>
        <w:spacing w:line="348" w:lineRule="auto"/>
        <w:rPr>
          <w:rFonts w:hint="eastAsia" w:cs="宋体"/>
          <w:color w:val="auto"/>
          <w:szCs w:val="24"/>
          <w:highlight w:val="none"/>
        </w:rPr>
      </w:pPr>
      <w:r>
        <w:rPr>
          <w:rFonts w:hint="eastAsia" w:cs="宋体"/>
          <w:color w:val="auto"/>
          <w:szCs w:val="24"/>
          <w:highlight w:val="none"/>
        </w:rPr>
        <w:t xml:space="preserve">供应商对信用承诺内容的真实性、合法性、有效性负责。如作出虚假信用承诺，视同为“提供虚假材料谋取中标、成交”的违法行为。</w:t>
      </w:r>
      <w:r/>
    </w:p>
    <w:p>
      <w:pPr>
        <w:pStyle w:val="743"/>
        <w:spacing w:line="348" w:lineRule="auto"/>
        <w:rPr>
          <w:rFonts w:hint="default" w:eastAsia="宋体" w:cs="宋体"/>
          <w:color w:val="auto"/>
          <w:szCs w:val="24"/>
          <w:highlight w:val="none"/>
          <w:lang w:val="en-US" w:eastAsia="zh-CN"/>
        </w:rPr>
      </w:pPr>
      <w:r>
        <w:rPr>
          <w:rFonts w:hint="eastAsia" w:cs="宋体"/>
          <w:color w:val="auto"/>
          <w:szCs w:val="24"/>
          <w:highlight w:val="none"/>
          <w:lang w:val="en-US" w:eastAsia="zh-CN"/>
        </w:rPr>
        <w:t xml:space="preserve">6.5.本项目不接受进口产品投标。（注：本文件所称进口产品是指通过中国海关报关验放进入中国境内且产自关境外的产品）</w:t>
      </w:r>
      <w:r/>
    </w:p>
    <w:p>
      <w:pPr>
        <w:pStyle w:val="892"/>
        <w:ind w:firstLine="482"/>
        <w:spacing w:before="0" w:after="0" w:line="348" w:lineRule="auto"/>
        <w:rPr>
          <w:rFonts w:hint="eastAsia" w:ascii="宋体" w:hAnsi="宋体" w:eastAsia="宋体" w:cs="宋体"/>
          <w:color w:val="auto"/>
          <w:sz w:val="24"/>
          <w:szCs w:val="24"/>
          <w:highlight w:val="none"/>
        </w:rPr>
      </w:pPr>
      <w:r/>
      <w:bookmarkStart w:id="35" w:name="_Toc1104"/>
      <w:r>
        <w:rPr>
          <w:rFonts w:hint="eastAsia" w:ascii="宋体" w:hAnsi="宋体" w:eastAsia="宋体" w:cs="宋体"/>
          <w:color w:val="auto"/>
          <w:sz w:val="24"/>
          <w:szCs w:val="24"/>
          <w:highlight w:val="none"/>
        </w:rPr>
        <w:t xml:space="preserve">七、对本次招标提出询问，请按以下方式联系。</w:t>
      </w:r>
      <w:bookmarkEnd w:id="31"/>
      <w:r/>
      <w:bookmarkEnd w:id="32"/>
      <w:r/>
      <w:bookmarkEnd w:id="33"/>
      <w:r/>
      <w:bookmarkEnd w:id="34"/>
      <w:r/>
      <w:bookmarkEnd w:id="35"/>
      <w:r/>
      <w:r/>
    </w:p>
    <w:p>
      <w:pPr>
        <w:ind w:firstLine="480"/>
        <w:jc w:val="left"/>
        <w:spacing w:line="34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jc w:val="left"/>
        <w:spacing w:line="348"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南京江北新区文化体育发展中心</w:t>
      </w:r>
      <w:r/>
    </w:p>
    <w:p>
      <w:pPr>
        <w:ind w:firstLine="480"/>
        <w:jc w:val="left"/>
        <w:spacing w:line="34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w:t>
      </w:r>
      <w:r>
        <w:rPr>
          <w:rFonts w:hint="eastAsia" w:ascii="宋体" w:hAnsi="宋体" w:cs="宋体"/>
          <w:color w:val="auto"/>
          <w:sz w:val="24"/>
          <w:szCs w:val="24"/>
          <w:highlight w:val="none"/>
          <w:lang w:eastAsia="zh-CN"/>
        </w:rPr>
        <w:t xml:space="preserve">南京市江北新区太子山路3号</w:t>
      </w:r>
      <w:r>
        <w:rPr>
          <w:rFonts w:hint="eastAsia" w:ascii="宋体" w:hAnsi="宋体" w:cs="宋体"/>
          <w:color w:val="auto"/>
          <w:sz w:val="24"/>
          <w:szCs w:val="24"/>
          <w:highlight w:val="none"/>
        </w:rPr>
        <w:t xml:space="preserve"> </w:t>
      </w:r>
      <w:r/>
    </w:p>
    <w:p>
      <w:pPr>
        <w:ind w:firstLine="480"/>
        <w:jc w:val="left"/>
        <w:spacing w:line="348"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联系</w:t>
      </w:r>
      <w:r>
        <w:rPr>
          <w:rFonts w:hint="eastAsia" w:ascii="宋体" w:hAnsi="宋体" w:cs="宋体"/>
          <w:color w:val="auto"/>
          <w:sz w:val="24"/>
          <w:szCs w:val="24"/>
          <w:highlight w:val="none"/>
          <w:lang w:val="en-US" w:eastAsia="zh-CN"/>
        </w:rPr>
        <w:t xml:space="preserve">方式</w:t>
      </w:r>
      <w:r>
        <w:rPr>
          <w:rFonts w:hint="eastAsia" w:ascii="宋体" w:hAnsi="宋体" w:cs="宋体"/>
          <w:color w:val="auto"/>
          <w:sz w:val="24"/>
          <w:szCs w:val="24"/>
          <w:highlight w:val="none"/>
        </w:rPr>
        <w:t xml:space="preserve">：</w:t>
      </w:r>
      <w:bookmarkStart w:id="36" w:name="_Toc28359009"/>
      <w:r/>
      <w:bookmarkStart w:id="37" w:name="_Toc28359086"/>
      <w:r>
        <w:rPr>
          <w:rFonts w:hint="eastAsia" w:ascii="宋体" w:hAnsi="宋体" w:cs="宋体"/>
          <w:color w:val="auto"/>
          <w:sz w:val="24"/>
          <w:szCs w:val="24"/>
          <w:highlight w:val="none"/>
          <w:lang w:val="en-US" w:eastAsia="zh-CN"/>
        </w:rPr>
        <w:t xml:space="preserve">李工</w:t>
      </w:r>
      <w:r/>
    </w:p>
    <w:p>
      <w:pPr>
        <w:ind w:firstLine="480"/>
        <w:spacing w:line="348"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联系方式</w:t>
      </w:r>
      <w:r>
        <w:rPr>
          <w:rFonts w:hint="eastAsia" w:ascii="宋体" w:hAnsi="宋体" w:eastAsia="宋体" w:cs="宋体"/>
          <w:color w:val="auto"/>
          <w:sz w:val="24"/>
          <w:szCs w:val="24"/>
          <w:highlight w:val="none"/>
        </w:rPr>
        <w:t xml:space="preserve">：025-</w:t>
      </w:r>
      <w:r>
        <w:rPr>
          <w:rFonts w:hint="eastAsia" w:ascii="宋体" w:hAnsi="宋体" w:cs="宋体"/>
          <w:color w:val="auto"/>
          <w:sz w:val="24"/>
          <w:szCs w:val="24"/>
          <w:highlight w:val="none"/>
          <w:lang w:val="en-US" w:eastAsia="zh-CN"/>
        </w:rPr>
        <w:t xml:space="preserve">57060191</w:t>
      </w:r>
      <w:r/>
    </w:p>
    <w:p>
      <w:pPr>
        <w:ind w:firstLine="480"/>
        <w:jc w:val="left"/>
        <w:spacing w:line="34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bookmarkEnd w:id="36"/>
      <w:r/>
      <w:bookmarkEnd w:id="37"/>
      <w:r/>
      <w:r/>
    </w:p>
    <w:p>
      <w:pPr>
        <w:ind w:firstLine="480"/>
        <w:spacing w:line="348" w:lineRule="auto"/>
        <w:rPr>
          <w:rFonts w:hint="eastAsia" w:ascii="宋体" w:hAnsi="宋体" w:eastAsia="宋体" w:cs="宋体"/>
          <w:color w:val="auto"/>
          <w:sz w:val="24"/>
          <w:szCs w:val="24"/>
          <w:highlight w:val="none"/>
          <w:lang w:eastAsia="zh-CN"/>
        </w:rPr>
      </w:pPr>
      <w:r/>
      <w:bookmarkStart w:id="38" w:name="_Toc28359010"/>
      <w:r/>
      <w:bookmarkStart w:id="39" w:name="_Toc28359087"/>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江苏省建信招投标有限公司</w:t>
      </w:r>
      <w:r/>
    </w:p>
    <w:p>
      <w:pPr>
        <w:ind w:firstLine="480"/>
        <w:spacing w:line="348"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lang w:eastAsia="zh-CN"/>
        </w:rPr>
        <w:t xml:space="preserve">南京市西康路7号15楼</w:t>
      </w:r>
      <w:r/>
    </w:p>
    <w:p>
      <w:pPr>
        <w:ind w:firstLine="480"/>
        <w:spacing w:line="34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联系方式：王工、025-83248662-8042 </w:t>
      </w:r>
      <w:r/>
    </w:p>
    <w:p>
      <w:pPr>
        <w:ind w:firstLine="480"/>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bookmarkEnd w:id="38"/>
      <w:r/>
      <w:bookmarkEnd w:id="39"/>
      <w:r/>
      <w:r/>
    </w:p>
    <w:p>
      <w:pPr>
        <w:ind w:firstLine="480"/>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项目联系人：王工</w:t>
      </w:r>
      <w:r/>
    </w:p>
    <w:p>
      <w:pPr>
        <w:ind w:firstLine="480"/>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电话：025-83248662-8042</w:t>
      </w:r>
      <w:r/>
    </w:p>
    <w:p>
      <w:pPr>
        <w:pStyle w:val="891"/>
        <w:jc w:val="center"/>
        <w:spacing w:before="0" w:after="0" w:line="360" w:lineRule="auto"/>
        <w:rPr>
          <w:rFonts w:hint="eastAsia" w:ascii="宋体" w:hAnsi="宋体" w:cs="宋体"/>
          <w:color w:val="auto"/>
          <w:position w:val="6"/>
          <w:sz w:val="28"/>
          <w:szCs w:val="28"/>
          <w:highlight w:val="none"/>
        </w:rPr>
      </w:pPr>
      <w:r>
        <w:rPr>
          <w:color w:val="auto"/>
          <w:highlight w:val="none"/>
        </w:rPr>
        <w:br w:type="page" w:clear="all"/>
      </w:r>
      <w:bookmarkStart w:id="40" w:name="_Toc7725"/>
      <w:r/>
      <w:bookmarkStart w:id="41" w:name="_Toc31466"/>
      <w:r/>
      <w:bookmarkStart w:id="42" w:name="_Toc7478"/>
      <w:r>
        <w:rPr>
          <w:rFonts w:hint="eastAsia" w:ascii="宋体" w:hAnsi="宋体" w:cs="宋体"/>
          <w:color w:val="auto"/>
          <w:position w:val="6"/>
          <w:sz w:val="28"/>
          <w:szCs w:val="28"/>
          <w:highlight w:val="none"/>
        </w:rPr>
        <w:t xml:space="preserve">第二章</w:t>
      </w:r>
      <w:bookmarkStart w:id="43" w:name="_Toc452625218"/>
      <w:r>
        <w:rPr>
          <w:rFonts w:hint="eastAsia" w:ascii="宋体" w:hAnsi="宋体" w:cs="宋体"/>
          <w:color w:val="auto"/>
          <w:position w:val="6"/>
          <w:sz w:val="28"/>
          <w:szCs w:val="28"/>
          <w:highlight w:val="none"/>
        </w:rPr>
        <w:t xml:space="preserve"> 供应商须知</w:t>
      </w:r>
      <w:bookmarkEnd w:id="40"/>
      <w:r/>
      <w:bookmarkEnd w:id="41"/>
      <w:r/>
      <w:bookmarkEnd w:id="42"/>
      <w:r/>
      <w:bookmarkEnd w:id="43"/>
      <w:r/>
      <w:r/>
    </w:p>
    <w:p>
      <w:pPr>
        <w:jc w:val="center"/>
        <w:spacing w:line="360" w:lineRule="auto"/>
        <w:rPr>
          <w:rFonts w:ascii="宋体" w:hAnsi="宋体"/>
          <w:b/>
          <w:bCs/>
          <w:color w:val="auto"/>
          <w:highlight w:val="none"/>
        </w:rPr>
      </w:pPr>
      <w:r>
        <w:rPr>
          <w:rFonts w:hint="eastAsia" w:ascii="宋体" w:hAnsi="宋体"/>
          <w:b/>
          <w:bCs/>
          <w:color w:val="auto"/>
          <w:highlight w:val="none"/>
        </w:rPr>
        <w:t xml:space="preserve">供应商须知前附表</w:t>
      </w:r>
      <w:r/>
    </w:p>
    <w:tbl>
      <w:tblPr>
        <w:tblStyle w:val="716"/>
        <w:tblW w:w="108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98"/>
        <w:gridCol w:w="7938"/>
      </w:tblGrid>
      <w:tr>
        <w:trPr>
          <w:jc w:val="center"/>
          <w:trHeight w:val="518"/>
        </w:trPr>
        <w:tc>
          <w:tcPr>
            <w:tcW w:w="720" w:type="dxa"/>
            <w:vAlign w:val="center"/>
            <w:textDirection w:val="lrTb"/>
            <w:noWrap w:val="false"/>
          </w:tcPr>
          <w:p>
            <w:pPr>
              <w:jc w:val="center"/>
              <w:spacing w:line="360" w:lineRule="auto"/>
              <w:rPr>
                <w:rFonts w:ascii="宋体" w:hAnsi="宋体"/>
                <w:b/>
                <w:color w:val="auto"/>
                <w:highlight w:val="none"/>
              </w:rPr>
            </w:pPr>
            <w:r>
              <w:rPr>
                <w:rFonts w:hint="eastAsia" w:ascii="宋体" w:hAnsi="宋体"/>
                <w:b/>
                <w:color w:val="auto"/>
                <w:highlight w:val="none"/>
              </w:rPr>
              <w:t xml:space="preserve">序号</w:t>
            </w:r>
            <w:r/>
          </w:p>
        </w:tc>
        <w:tc>
          <w:tcPr>
            <w:tcW w:w="2198" w:type="dxa"/>
            <w:vAlign w:val="center"/>
            <w:textDirection w:val="lrTb"/>
            <w:noWrap w:val="false"/>
          </w:tcPr>
          <w:p>
            <w:pPr>
              <w:jc w:val="center"/>
              <w:spacing w:line="360" w:lineRule="auto"/>
              <w:rPr>
                <w:rFonts w:ascii="宋体" w:hAnsi="宋体"/>
                <w:b/>
                <w:color w:val="auto"/>
                <w:highlight w:val="none"/>
              </w:rPr>
            </w:pPr>
            <w:r>
              <w:rPr>
                <w:rFonts w:hint="eastAsia" w:ascii="宋体" w:hAnsi="宋体"/>
                <w:b/>
                <w:color w:val="auto"/>
                <w:highlight w:val="none"/>
              </w:rPr>
              <w:t xml:space="preserve">名  称</w:t>
            </w:r>
            <w:r/>
          </w:p>
        </w:tc>
        <w:tc>
          <w:tcPr>
            <w:tcW w:w="7938" w:type="dxa"/>
            <w:vAlign w:val="center"/>
            <w:textDirection w:val="lrTb"/>
            <w:noWrap w:val="false"/>
          </w:tcPr>
          <w:p>
            <w:pPr>
              <w:jc w:val="center"/>
              <w:spacing w:line="360" w:lineRule="auto"/>
              <w:rPr>
                <w:rFonts w:ascii="宋体" w:hAnsi="宋体"/>
                <w:b/>
                <w:color w:val="auto"/>
                <w:highlight w:val="none"/>
              </w:rPr>
            </w:pPr>
            <w:r>
              <w:rPr>
                <w:rFonts w:hint="eastAsia" w:ascii="宋体" w:hAnsi="宋体"/>
                <w:b/>
                <w:color w:val="auto"/>
                <w:highlight w:val="none"/>
              </w:rPr>
              <w:t xml:space="preserve">内  容</w:t>
            </w:r>
            <w:r/>
          </w:p>
        </w:tc>
      </w:tr>
      <w:tr>
        <w:trPr>
          <w:jc w:val="center"/>
        </w:trPr>
        <w:tc>
          <w:tcPr>
            <w:tcW w:w="720"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1</w:t>
            </w:r>
            <w:r/>
          </w:p>
        </w:tc>
        <w:tc>
          <w:tcPr>
            <w:tcW w:w="2198"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采购人</w:t>
            </w:r>
            <w:r/>
          </w:p>
        </w:tc>
        <w:tc>
          <w:tcPr>
            <w:tcW w:w="7938" w:type="dxa"/>
            <w:vAlign w:val="top"/>
            <w:textDirection w:val="lrTb"/>
            <w:noWrap w:val="false"/>
          </w:tcPr>
          <w:p>
            <w:pPr>
              <w:spacing w:line="360" w:lineRule="auto"/>
              <w:rPr>
                <w:rFonts w:hint="eastAsia" w:ascii="宋体" w:hAnsi="宋体" w:eastAsia="宋体"/>
                <w:color w:val="auto"/>
                <w:highlight w:val="none"/>
                <w:lang w:eastAsia="zh-CN"/>
              </w:rPr>
            </w:pPr>
            <w:r>
              <w:rPr>
                <w:rFonts w:hint="eastAsia" w:ascii="宋体" w:hAnsi="宋体"/>
                <w:color w:val="auto"/>
                <w:highlight w:val="none"/>
              </w:rPr>
              <w:t xml:space="preserve">名 称：</w:t>
            </w:r>
            <w:r>
              <w:rPr>
                <w:rFonts w:hint="eastAsia" w:ascii="宋体" w:hAnsi="宋体"/>
                <w:color w:val="auto"/>
                <w:highlight w:val="none"/>
                <w:lang w:eastAsia="zh-CN"/>
              </w:rPr>
              <w:t xml:space="preserve">南京江北新区文化体育发展中心</w:t>
            </w:r>
            <w:r/>
          </w:p>
          <w:p>
            <w:pPr>
              <w:spacing w:line="360" w:lineRule="auto"/>
              <w:rPr>
                <w:rFonts w:hint="eastAsia" w:ascii="宋体" w:hAnsi="宋体"/>
                <w:color w:val="auto"/>
                <w:highlight w:val="none"/>
              </w:rPr>
            </w:pPr>
            <w:r>
              <w:rPr>
                <w:rFonts w:hint="eastAsia" w:ascii="宋体" w:hAnsi="宋体"/>
                <w:color w:val="auto"/>
                <w:highlight w:val="none"/>
              </w:rPr>
              <w:t xml:space="preserve">地址：</w:t>
            </w:r>
            <w:r>
              <w:rPr>
                <w:rFonts w:hint="eastAsia" w:ascii="宋体" w:hAnsi="宋体"/>
                <w:color w:val="auto"/>
                <w:highlight w:val="none"/>
                <w:lang w:eastAsia="zh-CN"/>
              </w:rPr>
              <w:t xml:space="preserve">南京市江北新区太子山路3号</w:t>
            </w:r>
            <w:r>
              <w:rPr>
                <w:rFonts w:hint="eastAsia" w:ascii="宋体" w:hAnsi="宋体"/>
                <w:color w:val="auto"/>
                <w:highlight w:val="none"/>
              </w:rPr>
              <w:t xml:space="preserve"> </w:t>
            </w:r>
            <w:r/>
          </w:p>
          <w:p>
            <w:pPr>
              <w:spacing w:line="360" w:lineRule="auto"/>
              <w:rPr>
                <w:rFonts w:hint="default" w:ascii="宋体" w:hAnsi="宋体" w:eastAsia="宋体"/>
                <w:color w:val="auto"/>
                <w:highlight w:val="none"/>
                <w:lang w:val="en-US" w:eastAsia="zh-CN"/>
              </w:rPr>
            </w:pPr>
            <w:r>
              <w:rPr>
                <w:rFonts w:hint="eastAsia" w:ascii="宋体" w:hAnsi="宋体"/>
                <w:color w:val="auto"/>
                <w:highlight w:val="none"/>
              </w:rPr>
              <w:t xml:space="preserve">联系</w:t>
            </w:r>
            <w:r>
              <w:rPr>
                <w:rFonts w:hint="eastAsia" w:ascii="宋体" w:hAnsi="宋体"/>
                <w:color w:val="auto"/>
                <w:highlight w:val="none"/>
                <w:lang w:val="en-US" w:eastAsia="zh-CN"/>
              </w:rPr>
              <w:t xml:space="preserve">人</w:t>
            </w:r>
            <w:r>
              <w:rPr>
                <w:rFonts w:hint="eastAsia" w:ascii="宋体" w:hAnsi="宋体"/>
                <w:color w:val="auto"/>
                <w:highlight w:val="none"/>
              </w:rPr>
              <w:t xml:space="preserve">：</w:t>
            </w:r>
            <w:r>
              <w:rPr>
                <w:rFonts w:hint="eastAsia" w:ascii="宋体" w:hAnsi="宋体"/>
                <w:color w:val="auto"/>
                <w:highlight w:val="none"/>
                <w:lang w:val="en-US" w:eastAsia="zh-CN"/>
              </w:rPr>
              <w:t xml:space="preserve">李工</w:t>
            </w:r>
            <w:r/>
          </w:p>
        </w:tc>
      </w:tr>
      <w:tr>
        <w:trPr>
          <w:jc w:val="center"/>
        </w:trPr>
        <w:tc>
          <w:tcPr>
            <w:tcW w:w="720"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2</w:t>
            </w:r>
            <w:r/>
          </w:p>
        </w:tc>
        <w:tc>
          <w:tcPr>
            <w:tcW w:w="2198"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采购代理机构</w:t>
            </w:r>
            <w:r/>
          </w:p>
        </w:tc>
        <w:tc>
          <w:tcPr>
            <w:tcW w:w="7938" w:type="dxa"/>
            <w:vAlign w:val="center"/>
            <w:textDirection w:val="lrTb"/>
            <w:noWrap w:val="false"/>
          </w:tcPr>
          <w:p>
            <w:pPr>
              <w:spacing w:line="360" w:lineRule="auto"/>
              <w:rPr>
                <w:rFonts w:hint="eastAsia" w:ascii="宋体" w:hAnsi="宋体" w:eastAsia="宋体"/>
                <w:color w:val="auto"/>
                <w:highlight w:val="none"/>
                <w:lang w:eastAsia="zh-CN"/>
              </w:rPr>
            </w:pPr>
            <w:r>
              <w:rPr>
                <w:rFonts w:hint="eastAsia" w:ascii="宋体" w:hAnsi="宋体"/>
                <w:color w:val="auto"/>
                <w:highlight w:val="none"/>
              </w:rPr>
              <w:t xml:space="preserve">名    称：</w:t>
            </w:r>
            <w:r>
              <w:rPr>
                <w:rFonts w:hint="eastAsia" w:ascii="宋体" w:hAnsi="宋体"/>
                <w:color w:val="auto"/>
                <w:highlight w:val="none"/>
                <w:lang w:eastAsia="zh-CN"/>
              </w:rPr>
              <w:t xml:space="preserve">江苏省建信招投标有限公司</w:t>
            </w:r>
            <w:r/>
          </w:p>
          <w:p>
            <w:pPr>
              <w:spacing w:line="360" w:lineRule="auto"/>
              <w:rPr>
                <w:rFonts w:hint="eastAsia" w:ascii="宋体" w:hAnsi="宋体" w:eastAsia="宋体"/>
                <w:color w:val="auto"/>
                <w:highlight w:val="none"/>
                <w:lang w:eastAsia="zh-CN"/>
              </w:rPr>
            </w:pPr>
            <w:r>
              <w:rPr>
                <w:rFonts w:hint="eastAsia" w:ascii="宋体" w:hAnsi="宋体"/>
                <w:color w:val="auto"/>
                <w:highlight w:val="none"/>
              </w:rPr>
              <w:t xml:space="preserve">地　  址：</w:t>
            </w:r>
            <w:r>
              <w:rPr>
                <w:rFonts w:hint="eastAsia" w:ascii="宋体" w:hAnsi="宋体"/>
                <w:color w:val="auto"/>
                <w:highlight w:val="none"/>
                <w:lang w:eastAsia="zh-CN"/>
              </w:rPr>
              <w:t xml:space="preserve">南京市西康路7号15楼</w:t>
            </w:r>
            <w:r/>
          </w:p>
          <w:p>
            <w:pPr>
              <w:spacing w:line="360" w:lineRule="auto"/>
              <w:rPr>
                <w:rFonts w:hint="eastAsia" w:ascii="宋体" w:hAnsi="宋体"/>
                <w:color w:val="auto"/>
                <w:highlight w:val="none"/>
              </w:rPr>
            </w:pPr>
            <w:r>
              <w:rPr>
                <w:rFonts w:hint="eastAsia" w:ascii="宋体" w:hAnsi="宋体"/>
                <w:color w:val="auto"/>
                <w:highlight w:val="none"/>
              </w:rPr>
              <w:t xml:space="preserve">联 系 人：</w:t>
            </w:r>
            <w:r>
              <w:rPr>
                <w:rFonts w:hint="eastAsia" w:ascii="宋体" w:hAnsi="宋体"/>
                <w:color w:val="auto"/>
                <w:highlight w:val="none"/>
                <w:lang w:val="en-US" w:eastAsia="zh-CN"/>
              </w:rPr>
              <w:t xml:space="preserve">王</w:t>
            </w:r>
            <w:r>
              <w:rPr>
                <w:rFonts w:hint="eastAsia" w:ascii="宋体" w:hAnsi="宋体"/>
                <w:color w:val="auto"/>
                <w:highlight w:val="none"/>
              </w:rPr>
              <w:t xml:space="preserve">工</w:t>
            </w:r>
            <w:r/>
          </w:p>
          <w:p>
            <w:pPr>
              <w:spacing w:line="360" w:lineRule="auto"/>
              <w:rPr>
                <w:rFonts w:ascii="宋体" w:hAnsi="宋体"/>
                <w:color w:val="auto"/>
                <w:highlight w:val="none"/>
              </w:rPr>
            </w:pPr>
            <w:r>
              <w:rPr>
                <w:rFonts w:hint="eastAsia" w:ascii="宋体" w:hAnsi="宋体"/>
                <w:color w:val="auto"/>
                <w:highlight w:val="none"/>
              </w:rPr>
              <w:t xml:space="preserve">联系方式：025-83248662-8042</w:t>
            </w:r>
            <w:r/>
          </w:p>
        </w:tc>
      </w:tr>
      <w:tr>
        <w:trPr>
          <w:jc w:val="center"/>
        </w:trPr>
        <w:tc>
          <w:tcPr>
            <w:tcW w:w="720"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3</w:t>
            </w:r>
            <w:r/>
          </w:p>
        </w:tc>
        <w:tc>
          <w:tcPr>
            <w:tcW w:w="2198"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采购项目名称</w:t>
            </w:r>
            <w:r/>
          </w:p>
        </w:tc>
        <w:tc>
          <w:tcPr>
            <w:tcW w:w="7938" w:type="dxa"/>
            <w:vAlign w:val="center"/>
            <w:textDirection w:val="lrTb"/>
            <w:noWrap w:val="false"/>
          </w:tcPr>
          <w:p>
            <w:pPr>
              <w:spacing w:line="360" w:lineRule="auto"/>
              <w:rPr>
                <w:rFonts w:hint="eastAsia" w:ascii="宋体" w:hAnsi="宋体" w:eastAsia="宋体"/>
                <w:color w:val="auto"/>
                <w:highlight w:val="none"/>
                <w:lang w:eastAsia="zh-CN"/>
              </w:rPr>
            </w:pPr>
            <w:r>
              <w:rPr>
                <w:rFonts w:hint="eastAsia" w:ascii="宋体" w:hAnsi="宋体"/>
                <w:color w:val="auto"/>
                <w:highlight w:val="none"/>
                <w:lang w:eastAsia="zh-CN"/>
              </w:rPr>
              <w:t xml:space="preserve">2026年江北新区公共体育设施采购</w:t>
            </w:r>
            <w:r/>
          </w:p>
        </w:tc>
      </w:tr>
      <w:tr>
        <w:trPr>
          <w:jc w:val="center"/>
        </w:trPr>
        <w:tc>
          <w:tcPr>
            <w:tcW w:w="720" w:type="dxa"/>
            <w:vAlign w:val="center"/>
            <w:textDirection w:val="lrTb"/>
            <w:noWrap w:val="false"/>
          </w:tcPr>
          <w:p>
            <w:pPr>
              <w:jc w:val="center"/>
              <w:spacing w:line="360" w:lineRule="auto"/>
              <w:rPr>
                <w:rFonts w:ascii="宋体" w:hAnsi="宋体"/>
                <w:color w:val="auto"/>
                <w:highlight w:val="none"/>
              </w:rPr>
            </w:pPr>
            <w:r>
              <w:rPr>
                <w:rFonts w:ascii="宋体" w:hAnsi="宋体"/>
                <w:color w:val="auto"/>
                <w:highlight w:val="none"/>
              </w:rPr>
              <w:t xml:space="preserve">4</w:t>
            </w:r>
            <w:r/>
          </w:p>
        </w:tc>
        <w:tc>
          <w:tcPr>
            <w:tcW w:w="2198"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项目所属行业划分</w:t>
            </w:r>
            <w:r/>
          </w:p>
        </w:tc>
        <w:tc>
          <w:tcPr>
            <w:tcW w:w="7938" w:type="dxa"/>
            <w:vAlign w:val="center"/>
            <w:textDirection w:val="lrTb"/>
            <w:noWrap w:val="false"/>
          </w:tcPr>
          <w:p>
            <w:pPr>
              <w:spacing w:line="360" w:lineRule="auto"/>
              <w:rPr>
                <w:rFonts w:ascii="宋体" w:hAnsi="宋体"/>
                <w:color w:val="auto"/>
                <w:highlight w:val="none"/>
              </w:rPr>
            </w:pPr>
            <w:r>
              <w:rPr>
                <w:rFonts w:hint="eastAsia" w:ascii="宋体" w:hAnsi="宋体"/>
                <w:color w:val="auto"/>
                <w:highlight w:val="none"/>
              </w:rPr>
              <w:t xml:space="preserve">根据《关于印发中小企业划型标准规定的通知》（工信部联企业〔2011〕300号）及《国家统计局关于印发〈统计上大中小微型企业划分办法（2017）〉的通知》（国统字〔2017〕213号）等文件规定，本项目所属行业为“</w:t>
            </w:r>
            <w:r>
              <w:rPr>
                <w:rFonts w:hint="eastAsia"/>
                <w:color w:val="auto"/>
                <w:highlight w:val="none"/>
                <w:lang w:val="en-US" w:eastAsia="zh-CN"/>
              </w:rPr>
              <w:t xml:space="preserve">制造业</w:t>
            </w:r>
            <w:r>
              <w:rPr>
                <w:rFonts w:hint="eastAsia" w:ascii="宋体" w:hAnsi="宋体"/>
                <w:color w:val="auto"/>
                <w:highlight w:val="none"/>
              </w:rPr>
              <w:t xml:space="preserve">”。</w:t>
            </w:r>
            <w:r/>
          </w:p>
        </w:tc>
      </w:tr>
      <w:tr>
        <w:trPr>
          <w:jc w:val="center"/>
        </w:trPr>
        <w:tc>
          <w:tcPr>
            <w:tcW w:w="720" w:type="dxa"/>
            <w:vAlign w:val="center"/>
            <w:textDirection w:val="lrTb"/>
            <w:noWrap w:val="false"/>
          </w:tcPr>
          <w:p>
            <w:pPr>
              <w:jc w:val="center"/>
              <w:spacing w:line="360" w:lineRule="auto"/>
              <w:rPr>
                <w:rFonts w:ascii="宋体" w:hAnsi="宋体"/>
                <w:color w:val="auto"/>
                <w:highlight w:val="none"/>
              </w:rPr>
            </w:pPr>
            <w:r>
              <w:rPr>
                <w:rFonts w:ascii="宋体" w:hAnsi="宋体"/>
                <w:color w:val="auto"/>
                <w:highlight w:val="none"/>
              </w:rPr>
              <w:t xml:space="preserve">5</w:t>
            </w:r>
            <w:r/>
          </w:p>
        </w:tc>
        <w:tc>
          <w:tcPr>
            <w:tcW w:w="2198"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分包划分与实施地点</w:t>
            </w:r>
            <w:r/>
          </w:p>
        </w:tc>
        <w:tc>
          <w:tcPr>
            <w:tcW w:w="7938" w:type="dxa"/>
            <w:vAlign w:val="center"/>
            <w:textDirection w:val="lrTb"/>
            <w:noWrap w:val="false"/>
          </w:tcPr>
          <w:p>
            <w:pPr>
              <w:spacing w:line="360" w:lineRule="auto"/>
              <w:rPr>
                <w:rFonts w:hint="eastAsia" w:ascii="宋体" w:hAnsi="宋体"/>
                <w:color w:val="auto"/>
                <w:highlight w:val="none"/>
              </w:rPr>
            </w:pPr>
            <w:r>
              <w:rPr>
                <w:rFonts w:hint="eastAsia" w:ascii="宋体" w:hAnsi="宋体"/>
                <w:color w:val="auto"/>
                <w:highlight w:val="none"/>
              </w:rPr>
              <w:t xml:space="preserve">本项目分</w:t>
            </w:r>
            <w:r>
              <w:rPr>
                <w:rFonts w:hint="eastAsia" w:ascii="宋体" w:hAnsi="宋体"/>
                <w:color w:val="auto"/>
                <w:highlight w:val="none"/>
                <w:lang w:val="en-US" w:eastAsia="zh-CN"/>
              </w:rPr>
              <w:t xml:space="preserve">3</w:t>
            </w:r>
            <w:r>
              <w:rPr>
                <w:rFonts w:hint="eastAsia" w:ascii="宋体" w:hAnsi="宋体"/>
                <w:color w:val="auto"/>
                <w:highlight w:val="none"/>
              </w:rPr>
              <w:t xml:space="preserve">个包，包括：</w:t>
            </w:r>
            <w:r/>
          </w:p>
          <w:p>
            <w:pPr>
              <w:spacing w:line="360" w:lineRule="auto"/>
              <w:rPr>
                <w:rFonts w:hint="eastAsia" w:ascii="宋体" w:hAnsi="宋体"/>
                <w:color w:val="auto"/>
                <w:highlight w:val="none"/>
              </w:rPr>
            </w:pPr>
            <w:r>
              <w:rPr>
                <w:rFonts w:hint="eastAsia" w:ascii="宋体" w:hAnsi="宋体"/>
                <w:color w:val="auto"/>
                <w:highlight w:val="none"/>
              </w:rPr>
              <w:t xml:space="preserve">采购包1</w:t>
            </w:r>
            <w:r>
              <w:rPr>
                <w:rFonts w:hint="eastAsia" w:ascii="宋体" w:hAnsi="宋体"/>
                <w:color w:val="auto"/>
                <w:highlight w:val="none"/>
                <w:lang w:eastAsia="zh-CN"/>
              </w:rPr>
              <w:t xml:space="preserve">:</w:t>
            </w:r>
            <w:r>
              <w:rPr>
                <w:rFonts w:hint="eastAsia" w:ascii="宋体" w:hAnsi="宋体"/>
                <w:color w:val="auto"/>
                <w:highlight w:val="none"/>
              </w:rPr>
              <w:t xml:space="preserve">2026年江北新区公共体育设施采购包</w:t>
            </w:r>
            <w:r>
              <w:rPr>
                <w:rFonts w:hint="eastAsia" w:ascii="宋体" w:hAnsi="宋体"/>
                <w:color w:val="auto"/>
                <w:highlight w:val="none"/>
                <w:lang w:val="en-US" w:eastAsia="zh-CN"/>
              </w:rPr>
              <w:t xml:space="preserve">一</w:t>
            </w:r>
            <w:r>
              <w:rPr>
                <w:rFonts w:hint="eastAsia" w:ascii="宋体" w:hAnsi="宋体"/>
                <w:color w:val="auto"/>
                <w:highlight w:val="none"/>
              </w:rPr>
              <w:t xml:space="preserve">；</w:t>
            </w:r>
            <w:r/>
          </w:p>
          <w:p>
            <w:pPr>
              <w:spacing w:line="360" w:lineRule="auto"/>
              <w:rPr>
                <w:rFonts w:hint="eastAsia" w:ascii="宋体" w:hAnsi="宋体"/>
                <w:color w:val="auto"/>
                <w:highlight w:val="none"/>
              </w:rPr>
            </w:pPr>
            <w:r>
              <w:rPr>
                <w:rFonts w:hint="eastAsia" w:ascii="宋体" w:hAnsi="宋体"/>
                <w:color w:val="auto"/>
                <w:highlight w:val="none"/>
              </w:rPr>
              <w:t xml:space="preserve">采购包2</w:t>
            </w:r>
            <w:r>
              <w:rPr>
                <w:rFonts w:hint="eastAsia" w:ascii="宋体" w:hAnsi="宋体"/>
                <w:color w:val="auto"/>
                <w:highlight w:val="none"/>
                <w:lang w:eastAsia="zh-CN"/>
              </w:rPr>
              <w:t xml:space="preserve">:</w:t>
            </w:r>
            <w:r>
              <w:rPr>
                <w:rFonts w:hint="eastAsia" w:ascii="宋体" w:hAnsi="宋体"/>
                <w:color w:val="auto"/>
                <w:highlight w:val="none"/>
              </w:rPr>
              <w:t xml:space="preserve">2026年江北新区公共体育设施采购包</w:t>
            </w:r>
            <w:r>
              <w:rPr>
                <w:rFonts w:hint="eastAsia" w:ascii="宋体" w:hAnsi="宋体"/>
                <w:color w:val="auto"/>
                <w:highlight w:val="none"/>
                <w:lang w:val="en-US" w:eastAsia="zh-CN"/>
              </w:rPr>
              <w:t xml:space="preserve">二</w:t>
            </w:r>
            <w:r>
              <w:rPr>
                <w:rFonts w:hint="eastAsia" w:ascii="宋体" w:hAnsi="宋体"/>
                <w:color w:val="auto"/>
                <w:highlight w:val="none"/>
              </w:rPr>
              <w:t xml:space="preserve">；</w:t>
            </w:r>
            <w:r/>
          </w:p>
          <w:p>
            <w:pPr>
              <w:spacing w:line="360" w:lineRule="auto"/>
              <w:rPr>
                <w:rFonts w:ascii="宋体" w:hAnsi="宋体"/>
                <w:color w:val="auto"/>
                <w:highlight w:val="none"/>
              </w:rPr>
            </w:pPr>
            <w:r>
              <w:rPr>
                <w:rFonts w:hint="eastAsia" w:ascii="宋体" w:hAnsi="宋体"/>
                <w:color w:val="auto"/>
                <w:highlight w:val="none"/>
              </w:rPr>
              <w:t xml:space="preserve">采购包3</w:t>
            </w:r>
            <w:r>
              <w:rPr>
                <w:rFonts w:hint="eastAsia" w:ascii="宋体" w:hAnsi="宋体"/>
                <w:color w:val="auto"/>
                <w:highlight w:val="none"/>
                <w:lang w:eastAsia="zh-CN"/>
              </w:rPr>
              <w:t xml:space="preserve">:</w:t>
            </w:r>
            <w:r>
              <w:rPr>
                <w:rFonts w:hint="eastAsia" w:ascii="宋体" w:hAnsi="宋体"/>
                <w:color w:val="auto"/>
                <w:highlight w:val="none"/>
              </w:rPr>
              <w:t xml:space="preserve">2026年江北新区公共体育设施采购包</w:t>
            </w:r>
            <w:r>
              <w:rPr>
                <w:rFonts w:hint="eastAsia" w:ascii="宋体" w:hAnsi="宋体"/>
                <w:color w:val="auto"/>
                <w:highlight w:val="none"/>
                <w:lang w:val="en-US" w:eastAsia="zh-CN"/>
              </w:rPr>
              <w:t xml:space="preserve">三</w:t>
            </w:r>
            <w:r>
              <w:rPr>
                <w:rFonts w:hint="eastAsia" w:ascii="宋体" w:hAnsi="宋体"/>
                <w:color w:val="auto"/>
                <w:highlight w:val="none"/>
              </w:rPr>
              <w:t xml:space="preserve">；</w:t>
            </w:r>
            <w:r/>
          </w:p>
        </w:tc>
      </w:tr>
      <w:tr>
        <w:trPr>
          <w:jc w:val="center"/>
        </w:trPr>
        <w:tc>
          <w:tcPr>
            <w:tcW w:w="720" w:type="dxa"/>
            <w:vAlign w:val="center"/>
            <w:textDirection w:val="lrTb"/>
            <w:noWrap w:val="false"/>
          </w:tcPr>
          <w:p>
            <w:pPr>
              <w:jc w:val="center"/>
              <w:spacing w:line="360" w:lineRule="auto"/>
              <w:rPr>
                <w:rFonts w:ascii="宋体" w:hAnsi="宋体"/>
                <w:color w:val="auto"/>
                <w:highlight w:val="none"/>
              </w:rPr>
            </w:pPr>
            <w:r>
              <w:rPr>
                <w:rFonts w:ascii="宋体" w:hAnsi="宋体"/>
                <w:color w:val="auto"/>
                <w:highlight w:val="none"/>
              </w:rPr>
              <w:t xml:space="preserve">6</w:t>
            </w:r>
            <w:r/>
          </w:p>
        </w:tc>
        <w:tc>
          <w:tcPr>
            <w:tcW w:w="2198"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转包或分包</w:t>
            </w:r>
            <w:r/>
          </w:p>
        </w:tc>
        <w:tc>
          <w:tcPr>
            <w:tcW w:w="7938" w:type="dxa"/>
            <w:vAlign w:val="center"/>
            <w:textDirection w:val="lrTb"/>
            <w:noWrap w:val="false"/>
          </w:tcPr>
          <w:p>
            <w:pPr>
              <w:spacing w:line="360" w:lineRule="auto"/>
              <w:rPr>
                <w:rFonts w:ascii="宋体" w:hAnsi="宋体"/>
                <w:color w:val="auto"/>
                <w:highlight w:val="none"/>
              </w:rPr>
            </w:pPr>
            <w:r>
              <w:rPr>
                <w:rFonts w:hint="eastAsia" w:ascii="宋体" w:hAnsi="宋体"/>
                <w:color w:val="auto"/>
                <w:highlight w:val="none"/>
              </w:rPr>
              <w:t xml:space="preserve">严禁转包和非法分包。政府采购合同不得转包，未经采购人同意亦不得分包。</w:t>
            </w:r>
            <w:r/>
          </w:p>
        </w:tc>
      </w:tr>
      <w:tr>
        <w:trPr>
          <w:jc w:val="center"/>
        </w:trPr>
        <w:tc>
          <w:tcPr>
            <w:tcW w:w="720" w:type="dxa"/>
            <w:vAlign w:val="center"/>
            <w:textDirection w:val="lrTb"/>
            <w:noWrap w:val="false"/>
          </w:tcPr>
          <w:p>
            <w:pPr>
              <w:jc w:val="center"/>
              <w:spacing w:line="360" w:lineRule="auto"/>
              <w:rPr>
                <w:rFonts w:ascii="宋体" w:hAnsi="宋体"/>
                <w:color w:val="auto"/>
                <w:highlight w:val="none"/>
              </w:rPr>
            </w:pPr>
            <w:r>
              <w:rPr>
                <w:rFonts w:ascii="宋体" w:hAnsi="宋体"/>
                <w:color w:val="auto"/>
                <w:highlight w:val="none"/>
              </w:rPr>
              <w:t xml:space="preserve">7</w:t>
            </w:r>
            <w:r/>
          </w:p>
        </w:tc>
        <w:tc>
          <w:tcPr>
            <w:tcW w:w="2198"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资金来源</w:t>
            </w:r>
            <w:r/>
          </w:p>
        </w:tc>
        <w:tc>
          <w:tcPr>
            <w:tcW w:w="7938" w:type="dxa"/>
            <w:vAlign w:val="center"/>
            <w:textDirection w:val="lrTb"/>
            <w:noWrap w:val="false"/>
          </w:tcPr>
          <w:p>
            <w:pPr>
              <w:spacing w:line="360" w:lineRule="auto"/>
              <w:rPr>
                <w:rFonts w:ascii="宋体" w:hAnsi="宋体"/>
                <w:color w:val="auto"/>
                <w:highlight w:val="none"/>
              </w:rPr>
            </w:pPr>
            <w:r>
              <w:rPr>
                <w:rFonts w:hint="eastAsia" w:ascii="宋体" w:hAnsi="宋体"/>
                <w:color w:val="auto"/>
                <w:highlight w:val="none"/>
              </w:rPr>
              <w:t xml:space="preserve">财政资金</w:t>
            </w:r>
            <w:r/>
          </w:p>
        </w:tc>
      </w:tr>
      <w:tr>
        <w:trPr>
          <w:jc w:val="center"/>
        </w:trPr>
        <w:tc>
          <w:tcPr>
            <w:tcW w:w="720" w:type="dxa"/>
            <w:vAlign w:val="center"/>
            <w:textDirection w:val="lrTb"/>
            <w:noWrap w:val="false"/>
          </w:tcPr>
          <w:p>
            <w:pPr>
              <w:jc w:val="center"/>
              <w:spacing w:line="360" w:lineRule="auto"/>
              <w:rPr>
                <w:rFonts w:ascii="宋体" w:hAnsi="宋体"/>
                <w:color w:val="auto"/>
                <w:highlight w:val="none"/>
              </w:rPr>
            </w:pPr>
            <w:r>
              <w:rPr>
                <w:rFonts w:ascii="宋体" w:hAnsi="宋体"/>
                <w:color w:val="auto"/>
                <w:highlight w:val="none"/>
              </w:rPr>
              <w:t xml:space="preserve">8</w:t>
            </w:r>
            <w:r/>
          </w:p>
        </w:tc>
        <w:tc>
          <w:tcPr>
            <w:tcW w:w="2198"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政府采购计划号</w:t>
            </w:r>
            <w:r/>
          </w:p>
        </w:tc>
        <w:tc>
          <w:tcPr>
            <w:tcW w:w="7938" w:type="dxa"/>
            <w:vAlign w:val="center"/>
            <w:textDirection w:val="lrTb"/>
            <w:noWrap w:val="false"/>
          </w:tcPr>
          <w:p>
            <w:pPr>
              <w:spacing w:line="360" w:lineRule="auto"/>
              <w:rPr>
                <w:rFonts w:ascii="宋体" w:hAnsi="宋体"/>
                <w:color w:val="auto"/>
                <w:highlight w:val="none"/>
              </w:rPr>
            </w:pPr>
            <w:r>
              <w:rPr>
                <w:rFonts w:ascii="宋体" w:hAnsi="宋体"/>
                <w:color w:val="auto"/>
                <w:highlight w:val="none"/>
              </w:rPr>
              <w:t xml:space="preserve">/ </w:t>
            </w:r>
            <w:r/>
          </w:p>
        </w:tc>
      </w:tr>
      <w:tr>
        <w:trPr>
          <w:jc w:val="center"/>
        </w:trPr>
        <w:tc>
          <w:tcPr>
            <w:tcW w:w="720" w:type="dxa"/>
            <w:vAlign w:val="center"/>
            <w:textDirection w:val="lrTb"/>
            <w:noWrap w:val="false"/>
          </w:tcPr>
          <w:p>
            <w:pPr>
              <w:jc w:val="center"/>
              <w:spacing w:line="360" w:lineRule="auto"/>
              <w:rPr>
                <w:rFonts w:ascii="宋体" w:hAnsi="宋体"/>
                <w:color w:val="auto"/>
                <w:highlight w:val="none"/>
              </w:rPr>
            </w:pPr>
            <w:r>
              <w:rPr>
                <w:rFonts w:ascii="宋体" w:hAnsi="宋体"/>
                <w:color w:val="auto"/>
                <w:highlight w:val="none"/>
              </w:rPr>
              <w:t xml:space="preserve">9</w:t>
            </w:r>
            <w:r/>
          </w:p>
        </w:tc>
        <w:tc>
          <w:tcPr>
            <w:tcW w:w="2198"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投标有效期</w:t>
            </w:r>
            <w:r/>
          </w:p>
        </w:tc>
        <w:tc>
          <w:tcPr>
            <w:tcW w:w="7938" w:type="dxa"/>
            <w:vAlign w:val="center"/>
            <w:textDirection w:val="lrTb"/>
            <w:noWrap w:val="false"/>
          </w:tcPr>
          <w:p>
            <w:pPr>
              <w:spacing w:line="360" w:lineRule="auto"/>
              <w:rPr>
                <w:rFonts w:ascii="宋体" w:hAnsi="宋体"/>
                <w:color w:val="auto"/>
                <w:highlight w:val="none"/>
              </w:rPr>
            </w:pPr>
            <w:r>
              <w:rPr>
                <w:rFonts w:hint="eastAsia" w:ascii="宋体" w:hAnsi="宋体"/>
                <w:color w:val="auto"/>
                <w:highlight w:val="none"/>
              </w:rPr>
              <w:t xml:space="preserve">提交响应文件截止之日起90日（供应商应承诺投标有效期不少于90日）</w:t>
            </w:r>
            <w:r/>
          </w:p>
        </w:tc>
      </w:tr>
      <w:tr>
        <w:trPr>
          <w:jc w:val="center"/>
        </w:trPr>
        <w:tc>
          <w:tcPr>
            <w:tcW w:w="720" w:type="dxa"/>
            <w:vAlign w:val="center"/>
            <w:textDirection w:val="lrTb"/>
            <w:noWrap w:val="false"/>
          </w:tcPr>
          <w:p>
            <w:pPr>
              <w:jc w:val="center"/>
              <w:spacing w:line="360" w:lineRule="auto"/>
              <w:rPr>
                <w:rFonts w:ascii="宋体" w:hAnsi="宋体"/>
                <w:color w:val="auto"/>
                <w:highlight w:val="none"/>
              </w:rPr>
            </w:pPr>
            <w:r>
              <w:rPr>
                <w:rFonts w:ascii="宋体" w:hAnsi="宋体"/>
                <w:color w:val="auto"/>
                <w:highlight w:val="none"/>
              </w:rPr>
              <w:t xml:space="preserve">10</w:t>
            </w:r>
            <w:r/>
          </w:p>
        </w:tc>
        <w:tc>
          <w:tcPr>
            <w:tcW w:w="2198"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供应商企业信用信息</w:t>
            </w:r>
            <w:r/>
          </w:p>
        </w:tc>
        <w:tc>
          <w:tcPr>
            <w:tcW w:w="7938" w:type="dxa"/>
            <w:vAlign w:val="center"/>
            <w:textDirection w:val="lrTb"/>
            <w:noWrap w:val="false"/>
          </w:tcPr>
          <w:p>
            <w:pPr>
              <w:spacing w:line="360" w:lineRule="auto"/>
              <w:rPr>
                <w:rFonts w:ascii="宋体" w:hAnsi="宋体"/>
                <w:color w:val="auto"/>
                <w:highlight w:val="none"/>
              </w:rPr>
            </w:pPr>
            <w:r>
              <w:rPr>
                <w:rFonts w:hint="eastAsia" w:ascii="宋体" w:hAnsi="宋体"/>
                <w:color w:val="auto"/>
                <w:highlight w:val="none"/>
                <w:lang w:eastAsia="zh-CN"/>
              </w:rPr>
              <w:t xml:space="preserve">☑</w:t>
            </w:r>
            <w:r>
              <w:rPr>
                <w:rFonts w:hint="eastAsia" w:ascii="宋体" w:hAnsi="宋体"/>
                <w:color w:val="auto"/>
                <w:highlight w:val="none"/>
              </w:rPr>
              <w:t xml:space="preserve">采购人或采购代理机构将通过“信用中国”网站</w:t>
            </w:r>
            <w:r>
              <w:rPr>
                <w:rFonts w:hint="eastAsia" w:ascii="宋体" w:hAnsi="宋体"/>
                <w:color w:val="auto"/>
                <w:highlight w:val="none"/>
                <w:lang w:eastAsia="zh-CN"/>
              </w:rPr>
              <w:t xml:space="preserve">（</w:t>
            </w:r>
            <w:r>
              <w:rPr>
                <w:rFonts w:ascii="宋体" w:hAnsi="宋体"/>
                <w:color w:val="auto"/>
                <w:highlight w:val="none"/>
              </w:rPr>
              <w:t xml:space="preserve">www.creditchina.gov.cn</w:t>
            </w:r>
            <w:r>
              <w:rPr>
                <w:rFonts w:hint="eastAsia" w:ascii="宋体" w:hAnsi="宋体"/>
                <w:color w:val="auto"/>
                <w:highlight w:val="none"/>
                <w:lang w:eastAsia="zh-CN"/>
              </w:rPr>
              <w:t xml:space="preserve">）</w:t>
            </w:r>
            <w:r>
              <w:rPr>
                <w:rFonts w:hint="eastAsia" w:ascii="宋体" w:hAnsi="宋体"/>
                <w:color w:val="auto"/>
                <w:highlight w:val="none"/>
              </w:rPr>
              <w:t xml:space="preserve">查询相关主体信用记录（查询内容详见第一章《招标公告》）。本次查询的信用记录打印的网页版将留存在评标报告中。查询时间：投标截止时间以后、资格审查阶段采购人或采购代理机构的实际查询时间。</w:t>
            </w:r>
            <w:r/>
          </w:p>
          <w:p>
            <w:pPr>
              <w:spacing w:line="360" w:lineRule="auto"/>
              <w:rPr>
                <w:rFonts w:ascii="宋体" w:hAnsi="宋体"/>
                <w:color w:val="auto"/>
                <w:highlight w:val="none"/>
              </w:rPr>
            </w:pPr>
            <w:r>
              <w:rPr>
                <w:rFonts w:hint="eastAsia" w:ascii="宋体" w:hAnsi="宋体"/>
                <w:color w:val="auto"/>
                <w:highlight w:val="none"/>
                <w:lang w:eastAsia="zh-CN"/>
              </w:rPr>
              <w:t xml:space="preserve">□</w:t>
            </w:r>
            <w:r>
              <w:rPr>
                <w:rFonts w:hint="eastAsia" w:ascii="宋体" w:hAnsi="宋体"/>
                <w:color w:val="auto"/>
                <w:highlight w:val="none"/>
              </w:rPr>
              <w:t xml:space="preserve">供应商自行查询信用记录，如实提供《无不良信用记录承诺》并加盖供应商公章。联合体参加投标的，所有联合体成员均须加盖公章。本项目信用记录查询截止时点为投标截止日前。</w:t>
            </w:r>
            <w:r/>
          </w:p>
        </w:tc>
      </w:tr>
      <w:tr>
        <w:trPr>
          <w:jc w:val="center"/>
        </w:trPr>
        <w:tc>
          <w:tcPr>
            <w:tcW w:w="720"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1</w:t>
            </w:r>
            <w:r>
              <w:rPr>
                <w:rFonts w:ascii="宋体" w:hAnsi="宋体"/>
                <w:color w:val="auto"/>
                <w:highlight w:val="none"/>
              </w:rPr>
              <w:t xml:space="preserve">1</w:t>
            </w:r>
            <w:r/>
          </w:p>
        </w:tc>
        <w:tc>
          <w:tcPr>
            <w:tcW w:w="2198"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供应商对采购文件的询问</w:t>
            </w:r>
            <w:r/>
          </w:p>
        </w:tc>
        <w:tc>
          <w:tcPr>
            <w:tcW w:w="7938" w:type="dxa"/>
            <w:vAlign w:val="center"/>
            <w:textDirection w:val="lrTb"/>
            <w:noWrap w:val="false"/>
          </w:tcPr>
          <w:p>
            <w:pPr>
              <w:spacing w:line="360" w:lineRule="auto"/>
              <w:rPr>
                <w:rFonts w:ascii="宋体" w:hAnsi="宋体"/>
                <w:color w:val="auto"/>
                <w:highlight w:val="none"/>
              </w:rPr>
            </w:pPr>
            <w:r>
              <w:rPr>
                <w:rFonts w:hint="eastAsia" w:ascii="宋体" w:hAnsi="宋体"/>
                <w:color w:val="auto"/>
                <w:highlight w:val="none"/>
              </w:rPr>
              <w:t xml:space="preserve">时间：</w:t>
            </w:r>
            <w:r>
              <w:rPr>
                <w:rFonts w:hint="eastAsia" w:ascii="宋体" w:hAnsi="宋体"/>
                <w:color w:val="auto"/>
                <w:highlight w:val="none"/>
                <w:lang w:eastAsia="zh-CN"/>
              </w:rPr>
              <w:t xml:space="preserve">2026年</w:t>
            </w:r>
            <w:r>
              <w:rPr>
                <w:rFonts w:hint="eastAsia" w:ascii="宋体" w:hAnsi="宋体"/>
                <w:color w:val="auto"/>
                <w:highlight w:val="none"/>
                <w:lang w:val="en-US" w:eastAsia="zh-CN"/>
              </w:rPr>
              <w:t xml:space="preserve">8</w:t>
            </w:r>
            <w:r>
              <w:rPr>
                <w:rFonts w:hint="eastAsia" w:ascii="宋体" w:hAnsi="宋体"/>
                <w:color w:val="auto"/>
                <w:highlight w:val="none"/>
              </w:rPr>
              <w:t xml:space="preserve">月</w:t>
            </w:r>
            <w:r>
              <w:rPr>
                <w:rFonts w:hint="eastAsia" w:ascii="宋体" w:hAnsi="宋体"/>
                <w:color w:val="auto"/>
                <w:highlight w:val="none"/>
                <w:lang w:val="en-US" w:eastAsia="zh-CN"/>
              </w:rPr>
              <w:t xml:space="preserve">31</w:t>
            </w:r>
            <w:r>
              <w:rPr>
                <w:rFonts w:hint="eastAsia" w:ascii="宋体" w:hAnsi="宋体"/>
                <w:color w:val="auto"/>
                <w:highlight w:val="none"/>
              </w:rPr>
              <w:t xml:space="preserve">日</w:t>
            </w:r>
            <w:r>
              <w:rPr>
                <w:rFonts w:ascii="宋体" w:hAnsi="宋体"/>
                <w:color w:val="auto"/>
                <w:highlight w:val="none"/>
              </w:rPr>
              <w:t xml:space="preserve">1</w:t>
            </w:r>
            <w:r>
              <w:rPr>
                <w:rFonts w:hint="eastAsia" w:ascii="宋体" w:hAnsi="宋体"/>
                <w:color w:val="auto"/>
                <w:highlight w:val="none"/>
                <w:lang w:val="en-US" w:eastAsia="zh-CN"/>
              </w:rPr>
              <w:t xml:space="preserve">2</w:t>
            </w:r>
            <w:r>
              <w:rPr>
                <w:rFonts w:ascii="宋体" w:hAnsi="宋体"/>
                <w:color w:val="auto"/>
                <w:highlight w:val="none"/>
              </w:rPr>
              <w:t xml:space="preserve">:00</w:t>
            </w:r>
            <w:r>
              <w:rPr>
                <w:rFonts w:hint="eastAsia" w:ascii="宋体" w:hAnsi="宋体"/>
                <w:color w:val="auto"/>
                <w:highlight w:val="none"/>
              </w:rPr>
              <w:t xml:space="preserve">前</w:t>
            </w:r>
            <w:r/>
          </w:p>
          <w:p>
            <w:pPr>
              <w:spacing w:line="360" w:lineRule="auto"/>
              <w:rPr>
                <w:rFonts w:ascii="宋体" w:hAnsi="宋体"/>
                <w:color w:val="auto"/>
                <w:highlight w:val="none"/>
              </w:rPr>
            </w:pPr>
            <w:r>
              <w:rPr>
                <w:rFonts w:hint="eastAsia" w:ascii="宋体" w:hAnsi="宋体"/>
                <w:color w:val="auto"/>
                <w:highlight w:val="none"/>
              </w:rPr>
              <w:t xml:space="preserve">形式：以书面形式（盖章扫描件及word格式文件发至邮箱：</w:t>
            </w:r>
            <w:r>
              <w:rPr>
                <w:rFonts w:hint="eastAsia" w:ascii="宋体" w:hAnsi="宋体"/>
                <w:color w:val="auto"/>
                <w:highlight w:val="none"/>
                <w:lang w:val="en-US" w:eastAsia="zh-CN"/>
              </w:rPr>
              <w:t xml:space="preserve">1452969712</w:t>
            </w:r>
            <w:r>
              <w:rPr>
                <w:rFonts w:ascii="宋体" w:hAnsi="宋体"/>
                <w:color w:val="auto"/>
                <w:highlight w:val="none"/>
              </w:rPr>
              <w:t xml:space="preserve">@</w:t>
            </w:r>
            <w:r>
              <w:rPr>
                <w:rFonts w:hint="eastAsia" w:ascii="宋体" w:hAnsi="宋体"/>
                <w:color w:val="auto"/>
                <w:highlight w:val="none"/>
                <w:lang w:val="en-US" w:eastAsia="zh-CN"/>
              </w:rPr>
              <w:t xml:space="preserve">qq</w:t>
            </w:r>
            <w:r>
              <w:rPr>
                <w:rFonts w:ascii="宋体" w:hAnsi="宋体"/>
                <w:color w:val="auto"/>
                <w:highlight w:val="none"/>
              </w:rPr>
              <w:t xml:space="preserve">.com</w:t>
            </w:r>
            <w:r>
              <w:rPr>
                <w:rFonts w:hint="eastAsia" w:ascii="宋体" w:hAnsi="宋体"/>
                <w:color w:val="auto"/>
                <w:highlight w:val="none"/>
              </w:rPr>
              <w:t xml:space="preserve">）通知采购代理机构。</w:t>
            </w:r>
            <w:r/>
          </w:p>
        </w:tc>
      </w:tr>
      <w:tr>
        <w:trPr>
          <w:jc w:val="center"/>
        </w:trPr>
        <w:tc>
          <w:tcPr>
            <w:tcW w:w="720"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1</w:t>
            </w:r>
            <w:r>
              <w:rPr>
                <w:rFonts w:ascii="宋体" w:hAnsi="宋体"/>
                <w:color w:val="auto"/>
                <w:highlight w:val="none"/>
              </w:rPr>
              <w:t xml:space="preserve">2</w:t>
            </w:r>
            <w:r/>
          </w:p>
        </w:tc>
        <w:tc>
          <w:tcPr>
            <w:tcW w:w="2198"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供应商对采购文件提出的质疑</w:t>
            </w:r>
            <w:r/>
          </w:p>
        </w:tc>
        <w:tc>
          <w:tcPr>
            <w:tcW w:w="7938" w:type="dxa"/>
            <w:vAlign w:val="center"/>
            <w:textDirection w:val="lrTb"/>
            <w:noWrap w:val="false"/>
          </w:tcPr>
          <w:p>
            <w:pPr>
              <w:spacing w:line="360" w:lineRule="auto"/>
              <w:rPr>
                <w:rFonts w:ascii="宋体" w:hAnsi="宋体"/>
                <w:color w:val="auto"/>
                <w:highlight w:val="none"/>
              </w:rPr>
            </w:pPr>
            <w:r>
              <w:rPr>
                <w:rFonts w:hint="eastAsia" w:ascii="宋体" w:hAnsi="宋体"/>
                <w:color w:val="auto"/>
                <w:highlight w:val="none"/>
              </w:rPr>
              <w:t xml:space="preserve">形式：以书面形式通知采购代理机构。如采用邮件形式（盖章扫描件及word格式文件发至邮箱：1452969712@qq.com）通知，采购代理机构将以邮件形式进行答复。</w:t>
            </w:r>
            <w:r/>
          </w:p>
        </w:tc>
      </w:tr>
      <w:tr>
        <w:trPr>
          <w:jc w:val="center"/>
        </w:trPr>
        <w:tc>
          <w:tcPr>
            <w:tcW w:w="720" w:type="dxa"/>
            <w:vAlign w:val="center"/>
            <w:textDirection w:val="lrTb"/>
            <w:noWrap w:val="false"/>
          </w:tcPr>
          <w:p>
            <w:pPr>
              <w:jc w:val="center"/>
              <w:spacing w:line="360" w:lineRule="auto"/>
              <w:rPr>
                <w:rFonts w:ascii="宋体" w:hAnsi="宋体"/>
                <w:color w:val="auto"/>
                <w:highlight w:val="none"/>
              </w:rPr>
            </w:pPr>
            <w:r>
              <w:rPr>
                <w:rFonts w:ascii="宋体" w:hAnsi="宋体"/>
                <w:color w:val="auto"/>
                <w:highlight w:val="none"/>
              </w:rPr>
              <w:t xml:space="preserve">13</w:t>
            </w:r>
            <w:r/>
          </w:p>
        </w:tc>
        <w:tc>
          <w:tcPr>
            <w:tcW w:w="2198"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响应文件拒收情形</w:t>
            </w:r>
            <w:r/>
          </w:p>
        </w:tc>
        <w:tc>
          <w:tcPr>
            <w:tcW w:w="7938" w:type="dxa"/>
            <w:vAlign w:val="center"/>
            <w:textDirection w:val="lrTb"/>
            <w:noWrap w:val="false"/>
          </w:tcPr>
          <w:p>
            <w:pPr>
              <w:spacing w:line="360" w:lineRule="auto"/>
              <w:rPr>
                <w:rFonts w:ascii="宋体" w:hAnsi="宋体"/>
                <w:color w:val="auto"/>
                <w:highlight w:val="none"/>
              </w:rPr>
            </w:pPr>
            <w:r>
              <w:rPr>
                <w:rFonts w:hint="eastAsia" w:ascii="宋体" w:hAnsi="宋体"/>
                <w:color w:val="auto"/>
                <w:highlight w:val="none"/>
              </w:rPr>
              <w:t xml:space="preserve">（</w:t>
            </w:r>
            <w:r>
              <w:rPr>
                <w:rFonts w:ascii="宋体" w:hAnsi="宋体"/>
                <w:color w:val="auto"/>
                <w:highlight w:val="none"/>
              </w:rPr>
              <w:t xml:space="preserve">1</w:t>
            </w:r>
            <w:r>
              <w:rPr>
                <w:rFonts w:hint="eastAsia" w:ascii="宋体" w:hAnsi="宋体"/>
                <w:color w:val="auto"/>
                <w:highlight w:val="none"/>
              </w:rPr>
              <w:t xml:space="preserve">）列入失信被执行人、重大税收违法案件当事人名单、政府采购严重违法失信行为记录名单中的供应商；</w:t>
            </w:r>
            <w:r/>
          </w:p>
          <w:p>
            <w:pPr>
              <w:spacing w:line="360" w:lineRule="auto"/>
              <w:rPr>
                <w:rFonts w:ascii="宋体" w:hAnsi="宋体"/>
                <w:color w:val="auto"/>
                <w:highlight w:val="none"/>
              </w:rPr>
            </w:pPr>
            <w:r>
              <w:rPr>
                <w:rFonts w:hint="eastAsia" w:ascii="宋体" w:hAnsi="宋体"/>
                <w:color w:val="auto"/>
                <w:highlight w:val="none"/>
              </w:rPr>
              <w:t xml:space="preserve">（</w:t>
            </w:r>
            <w:r>
              <w:rPr>
                <w:rFonts w:ascii="宋体" w:hAnsi="宋体"/>
                <w:color w:val="auto"/>
                <w:highlight w:val="none"/>
              </w:rPr>
              <w:t xml:space="preserve">2</w:t>
            </w:r>
            <w:r>
              <w:rPr>
                <w:rFonts w:hint="eastAsia" w:ascii="宋体" w:hAnsi="宋体"/>
                <w:color w:val="auto"/>
                <w:highlight w:val="none"/>
              </w:rPr>
              <w:t xml:space="preserve">）逾期送达或者未按照磋商文件要求密封并盖章的响应文件；</w:t>
            </w:r>
            <w:r/>
          </w:p>
        </w:tc>
      </w:tr>
      <w:tr>
        <w:trPr>
          <w:jc w:val="center"/>
        </w:trPr>
        <w:tc>
          <w:tcPr>
            <w:tcW w:w="720" w:type="dxa"/>
            <w:vAlign w:val="center"/>
            <w:textDirection w:val="lrTb"/>
            <w:noWrap w:val="false"/>
          </w:tcPr>
          <w:p>
            <w:pPr>
              <w:jc w:val="center"/>
              <w:spacing w:line="360" w:lineRule="auto"/>
              <w:rPr>
                <w:rFonts w:ascii="宋体" w:hAnsi="宋体"/>
                <w:color w:val="auto"/>
                <w:highlight w:val="none"/>
              </w:rPr>
            </w:pPr>
            <w:r>
              <w:rPr>
                <w:rFonts w:ascii="宋体" w:hAnsi="宋体"/>
                <w:color w:val="auto"/>
                <w:highlight w:val="none"/>
              </w:rPr>
              <w:t xml:space="preserve">14</w:t>
            </w:r>
            <w:r/>
          </w:p>
        </w:tc>
        <w:tc>
          <w:tcPr>
            <w:tcW w:w="2198"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盖章要求</w:t>
            </w:r>
            <w:r/>
          </w:p>
        </w:tc>
        <w:tc>
          <w:tcPr>
            <w:tcW w:w="7938" w:type="dxa"/>
            <w:vAlign w:val="center"/>
            <w:textDirection w:val="lrTb"/>
            <w:noWrap w:val="false"/>
          </w:tcPr>
          <w:p>
            <w:pPr>
              <w:spacing w:line="360" w:lineRule="auto"/>
              <w:rPr>
                <w:rFonts w:ascii="宋体" w:hAnsi="宋体"/>
                <w:color w:val="auto"/>
                <w:highlight w:val="none"/>
              </w:rPr>
            </w:pPr>
            <w:r>
              <w:rPr>
                <w:rFonts w:hint="eastAsia" w:ascii="宋体" w:hAnsi="宋体"/>
                <w:color w:val="auto"/>
                <w:highlight w:val="none"/>
              </w:rPr>
              <w:t xml:space="preserve">供应商响应文件中加盖的公章仅能使用与供应商名称一致的标准公章，不得使用其他形式（如带有“专用章”、“合同章”、“财务章”、“业务章”等字样）的印章；否则，按无效响应文件处理。</w:t>
            </w:r>
            <w:r/>
          </w:p>
        </w:tc>
      </w:tr>
      <w:tr>
        <w:trPr>
          <w:jc w:val="center"/>
        </w:trPr>
        <w:tc>
          <w:tcPr>
            <w:tcW w:w="720"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1</w:t>
            </w:r>
            <w:r>
              <w:rPr>
                <w:rFonts w:ascii="宋体" w:hAnsi="宋体"/>
                <w:color w:val="auto"/>
                <w:highlight w:val="none"/>
              </w:rPr>
              <w:t xml:space="preserve">5</w:t>
            </w:r>
            <w:r/>
          </w:p>
        </w:tc>
        <w:tc>
          <w:tcPr>
            <w:tcW w:w="2198" w:type="dxa"/>
            <w:vAlign w:val="center"/>
            <w:textDirection w:val="lrTb"/>
            <w:noWrap w:val="false"/>
          </w:tcPr>
          <w:p>
            <w:pPr>
              <w:jc w:val="center"/>
              <w:spacing w:line="360" w:lineRule="auto"/>
              <w:rPr>
                <w:rFonts w:ascii="宋体" w:hAnsi="宋体"/>
                <w:color w:val="auto"/>
                <w:highlight w:val="none"/>
              </w:rPr>
            </w:pPr>
            <w:r>
              <w:rPr>
                <w:rFonts w:hint="eastAsia" w:ascii="宋体" w:hAnsi="宋体" w:cs="宋体"/>
                <w:color w:val="auto"/>
                <w:highlight w:val="none"/>
              </w:rPr>
              <w:t xml:space="preserve">信用承诺制</w:t>
            </w:r>
            <w:r/>
          </w:p>
        </w:tc>
        <w:tc>
          <w:tcPr>
            <w:tcW w:w="7938" w:type="dxa"/>
            <w:vAlign w:val="center"/>
            <w:textDirection w:val="lrTb"/>
            <w:noWrap w:val="false"/>
          </w:tcPr>
          <w:p>
            <w:pPr>
              <w:spacing w:line="360" w:lineRule="auto"/>
              <w:rPr>
                <w:rFonts w:ascii="宋体" w:hAnsi="宋体"/>
                <w:color w:val="auto"/>
                <w:highlight w:val="none"/>
              </w:rPr>
            </w:pPr>
            <w:r>
              <w:rPr>
                <w:rFonts w:hint="eastAsia"/>
                <w:color w:val="auto"/>
                <w:highlight w:val="none"/>
              </w:rPr>
              <w:t xml:space="preserve">在成交后，成交</w:t>
            </w:r>
            <w:r>
              <w:rPr>
                <w:rFonts w:hint="eastAsia"/>
                <w:color w:val="auto"/>
                <w:highlight w:val="none"/>
                <w:lang w:bidi="ar"/>
              </w:rPr>
              <w:t xml:space="preserve">供应商仅提供</w:t>
            </w:r>
            <w:r>
              <w:rPr>
                <w:rFonts w:hint="eastAsia" w:ascii="宋体" w:hAnsi="宋体" w:cs="宋体"/>
                <w:color w:val="auto"/>
                <w:highlight w:val="none"/>
              </w:rPr>
              <w:t xml:space="preserve">《南京市政府采购供应商信用记录表暨信用承诺书》</w:t>
            </w:r>
            <w:r>
              <w:rPr>
                <w:rFonts w:hint="eastAsia"/>
                <w:color w:val="auto"/>
                <w:highlight w:val="none"/>
                <w:lang w:bidi="ar"/>
              </w:rPr>
              <w:t xml:space="preserve">而未提供</w:t>
            </w:r>
            <w:r>
              <w:rPr>
                <w:rFonts w:hint="eastAsia" w:ascii="宋体" w:hAnsi="宋体" w:cs="宋体"/>
                <w:color w:val="auto"/>
                <w:highlight w:val="none"/>
              </w:rPr>
              <w:t xml:space="preserve">《南京市政府采购供应商信用记录表暨信用承诺书》</w:t>
            </w:r>
            <w:r>
              <w:rPr>
                <w:rFonts w:hint="eastAsia"/>
                <w:color w:val="auto"/>
                <w:highlight w:val="none"/>
                <w:lang w:bidi="ar"/>
              </w:rPr>
              <w:t xml:space="preserve">中涉及的证明材料的，须在结果公告发布后 7 个工作日内另行提供由</w:t>
            </w:r>
            <w:r>
              <w:rPr>
                <w:rFonts w:hint="eastAsia" w:ascii="宋体" w:hAnsi="宋体" w:cs="宋体"/>
                <w:color w:val="auto"/>
                <w:highlight w:val="none"/>
              </w:rPr>
              <w:t xml:space="preserve">《南京市政府采购供应商信用记录表暨信用承诺书》</w:t>
            </w:r>
            <w:r>
              <w:rPr>
                <w:rFonts w:hint="eastAsia"/>
                <w:color w:val="auto"/>
                <w:highlight w:val="none"/>
                <w:lang w:bidi="ar"/>
              </w:rPr>
              <w:t xml:space="preserve">替代的证明材料（一式三份），材料须加盖公章并按采购文件要求提交采购人或采购代理机构核验。经核验无误后，由采购人或采购代理机构发出</w:t>
            </w:r>
            <w:bookmarkStart w:id="44" w:name="OLE_LINK8"/>
            <w:r>
              <w:rPr>
                <w:rFonts w:hint="eastAsia"/>
                <w:color w:val="auto"/>
                <w:highlight w:val="none"/>
                <w:lang w:bidi="ar"/>
              </w:rPr>
              <w:t xml:space="preserve">成交通知书</w:t>
            </w:r>
            <w:bookmarkEnd w:id="44"/>
            <w:r>
              <w:rPr>
                <w:rFonts w:hint="eastAsia"/>
                <w:color w:val="auto"/>
                <w:highlight w:val="none"/>
                <w:lang w:bidi="ar"/>
              </w:rPr>
              <w:t xml:space="preserve">。</w:t>
            </w:r>
            <w:r/>
          </w:p>
        </w:tc>
      </w:tr>
      <w:tr>
        <w:trPr>
          <w:jc w:val="center"/>
        </w:trPr>
        <w:tc>
          <w:tcPr>
            <w:tcW w:w="720"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1</w:t>
            </w:r>
            <w:r>
              <w:rPr>
                <w:rFonts w:ascii="宋体" w:hAnsi="宋体"/>
                <w:color w:val="auto"/>
                <w:highlight w:val="none"/>
              </w:rPr>
              <w:t xml:space="preserve">6</w:t>
            </w:r>
            <w:r/>
          </w:p>
        </w:tc>
        <w:tc>
          <w:tcPr>
            <w:tcW w:w="2198"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响应文件及相关资料份数</w:t>
            </w:r>
            <w:r/>
          </w:p>
        </w:tc>
        <w:tc>
          <w:tcPr>
            <w:tcW w:w="7938" w:type="dxa"/>
            <w:vAlign w:val="center"/>
            <w:textDirection w:val="lrTb"/>
            <w:noWrap w:val="false"/>
          </w:tcPr>
          <w:p>
            <w:pPr>
              <w:spacing w:line="360" w:lineRule="auto"/>
              <w:rPr>
                <w:rFonts w:ascii="宋体" w:hAnsi="宋体"/>
                <w:color w:val="auto"/>
                <w:highlight w:val="none"/>
              </w:rPr>
            </w:pPr>
            <w:r>
              <w:rPr>
                <w:rFonts w:hint="eastAsia" w:ascii="宋体" w:hAnsi="宋体"/>
                <w:color w:val="auto"/>
                <w:highlight w:val="none"/>
              </w:rPr>
              <w:t xml:space="preserve">在成交后，成交供应商须配合采购人提供纸质响应文件（与在苏采云系统内最终提交的响应文件一致）。具体数量如下：正本壹份；副本贰份。</w:t>
            </w:r>
            <w:r/>
          </w:p>
        </w:tc>
      </w:tr>
      <w:tr>
        <w:trPr>
          <w:jc w:val="center"/>
        </w:trPr>
        <w:tc>
          <w:tcPr>
            <w:tcW w:w="720"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1</w:t>
            </w:r>
            <w:r>
              <w:rPr>
                <w:rFonts w:ascii="宋体" w:hAnsi="宋体"/>
                <w:color w:val="auto"/>
                <w:highlight w:val="none"/>
              </w:rPr>
              <w:t xml:space="preserve">7</w:t>
            </w:r>
            <w:r/>
          </w:p>
        </w:tc>
        <w:tc>
          <w:tcPr>
            <w:tcW w:w="2198"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★最高限价</w:t>
            </w:r>
            <w:r/>
          </w:p>
        </w:tc>
        <w:tc>
          <w:tcPr>
            <w:tcW w:w="7938" w:type="dxa"/>
            <w:vAlign w:val="center"/>
            <w:textDirection w:val="lrTb"/>
            <w:noWrap w:val="false"/>
          </w:tcPr>
          <w:p>
            <w:pPr>
              <w:spacing w:line="360" w:lineRule="auto"/>
              <w:rPr>
                <w:rFonts w:hint="eastAsia" w:eastAsia="宋体"/>
                <w:color w:val="auto"/>
                <w:highlight w:val="none"/>
                <w:lang w:eastAsia="zh-CN" w:bidi="ar"/>
              </w:rPr>
            </w:pPr>
            <w:r>
              <w:rPr>
                <w:rFonts w:hint="eastAsia"/>
                <w:color w:val="auto"/>
                <w:highlight w:val="none"/>
                <w:lang w:eastAsia="zh-CN" w:bidi="ar"/>
              </w:rPr>
              <w:t xml:space="preserve">采购包1:109.1万元，采购包2:116.3万元，采购包3:129.74万元；</w:t>
            </w:r>
            <w:r/>
          </w:p>
          <w:p>
            <w:pPr>
              <w:spacing w:line="360" w:lineRule="auto"/>
              <w:rPr>
                <w:rFonts w:hint="eastAsia" w:ascii="宋体" w:hAnsi="宋体"/>
                <w:color w:val="auto"/>
                <w:highlight w:val="none"/>
              </w:rPr>
            </w:pPr>
            <w:r>
              <w:rPr>
                <w:rFonts w:hint="eastAsia"/>
                <w:color w:val="auto"/>
                <w:highlight w:val="none"/>
                <w:lang w:bidi="ar"/>
              </w:rPr>
              <w:t xml:space="preserve">超过上述</w:t>
            </w:r>
            <w:r>
              <w:rPr>
                <w:rFonts w:hint="eastAsia"/>
                <w:color w:val="auto"/>
                <w:highlight w:val="none"/>
                <w:lang w:val="en-US" w:eastAsia="zh-CN" w:bidi="ar"/>
              </w:rPr>
              <w:t xml:space="preserve">最高限价</w:t>
            </w:r>
            <w:r>
              <w:rPr>
                <w:rFonts w:hint="eastAsia"/>
                <w:color w:val="auto"/>
                <w:highlight w:val="none"/>
                <w:lang w:bidi="ar"/>
              </w:rPr>
              <w:t xml:space="preserve">的，做无效投标处理。</w:t>
            </w:r>
            <w:r/>
          </w:p>
        </w:tc>
      </w:tr>
    </w:tbl>
    <w:p>
      <w:pPr>
        <w:ind w:firstLine="201"/>
        <w:spacing w:line="360" w:lineRule="auto"/>
        <w:shd w:val="clear" w:color="000000" w:fill="ffffff"/>
        <w:rPr>
          <w:rFonts w:ascii="宋体" w:hAnsi="宋体" w:cs="宋体"/>
          <w:b/>
          <w:color w:val="auto"/>
          <w:sz w:val="24"/>
          <w:szCs w:val="24"/>
          <w:highlight w:val="none"/>
        </w:rPr>
      </w:pPr>
      <w:r>
        <w:rPr>
          <w:rFonts w:ascii="宋体" w:hAnsi="宋体" w:cs="宋体"/>
          <w:b/>
          <w:color w:val="auto"/>
          <w:sz w:val="24"/>
          <w:szCs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u w:val="single"/>
        </w:rPr>
      </w:pPr>
      <w:r>
        <w:rPr>
          <w:color w:val="auto"/>
          <w:highlight w:val="none"/>
          <w:u w:val="singl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ind w:firstLine="201"/>
        <w:spacing w:line="360" w:lineRule="auto"/>
        <w:shd w:val="clear" w:color="000000" w:fill="ffffff"/>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一、总则</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b/>
          <w:color w:val="auto"/>
          <w:sz w:val="24"/>
          <w:szCs w:val="24"/>
          <w:highlight w:val="none"/>
          <w:lang w:eastAsia="zh-CN"/>
        </w:rPr>
        <w:t xml:space="preserve">1.</w:t>
      </w:r>
      <w:r>
        <w:rPr>
          <w:rFonts w:hint="eastAsia" w:ascii="宋体" w:hAnsi="宋体" w:cs="宋体"/>
          <w:b/>
          <w:color w:val="auto"/>
          <w:sz w:val="24"/>
          <w:szCs w:val="24"/>
          <w:highlight w:val="none"/>
        </w:rPr>
        <w:t xml:space="preserve">适用法律</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1.1本次招标，适用</w:t>
      </w:r>
      <w:r>
        <w:rPr>
          <w:rFonts w:hint="eastAsia" w:ascii="宋体" w:hAnsi="宋体" w:cs="宋体"/>
          <w:color w:val="auto"/>
          <w:sz w:val="24"/>
          <w:szCs w:val="24"/>
          <w:highlight w:val="none"/>
          <w:lang w:eastAsia="zh-CN"/>
        </w:rPr>
        <w:t xml:space="preserve">《中华人民共和国政府采购法》（以下简称“政府采购法”）《中华人民共和国政府采购法实施条例》（以下简称“政府采购法实施条例”）</w:t>
      </w:r>
      <w:r>
        <w:rPr>
          <w:rFonts w:hint="eastAsia" w:ascii="宋体" w:hAnsi="宋体" w:cs="宋体"/>
          <w:color w:val="auto"/>
          <w:sz w:val="24"/>
          <w:szCs w:val="24"/>
          <w:highlight w:val="none"/>
        </w:rPr>
        <w:t xml:space="preserve">《政府采购货物和服务招标投标管理办法》等法律、行政法规、部门规章和规范性文件。</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b/>
          <w:color w:val="auto"/>
          <w:sz w:val="24"/>
          <w:szCs w:val="24"/>
          <w:highlight w:val="none"/>
          <w:lang w:eastAsia="zh-CN"/>
        </w:rPr>
        <w:t xml:space="preserve">2.</w:t>
      </w:r>
      <w:r>
        <w:rPr>
          <w:rFonts w:hint="eastAsia" w:ascii="宋体" w:hAnsi="宋体" w:cs="宋体"/>
          <w:b/>
          <w:color w:val="auto"/>
          <w:sz w:val="24"/>
          <w:szCs w:val="24"/>
          <w:highlight w:val="none"/>
        </w:rPr>
        <w:t xml:space="preserve">定义</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2.1“采购人”是指依法进行政府采购的国家机关、事业单位、团体组织。</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2.2“投标人（供应商）”是指参加投标竞争，并符合招标文件规定资格条件的法人、其他组织或者自然人。</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2.4“货物和服务”指本招标文件中所述产品及相关服务。</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2.5“用户或使用单位”是指使用货物，接受服务的单位。</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b/>
          <w:color w:val="auto"/>
          <w:sz w:val="24"/>
          <w:szCs w:val="24"/>
          <w:highlight w:val="none"/>
          <w:lang w:eastAsia="zh-CN"/>
        </w:rPr>
        <w:t xml:space="preserve">3.</w:t>
      </w:r>
      <w:r>
        <w:rPr>
          <w:rFonts w:hint="eastAsia" w:ascii="宋体" w:hAnsi="宋体" w:cs="宋体"/>
          <w:b/>
          <w:color w:val="auto"/>
          <w:sz w:val="24"/>
          <w:szCs w:val="24"/>
          <w:highlight w:val="none"/>
        </w:rPr>
        <w:t xml:space="preserve">政策功能</w:t>
      </w:r>
      <w:r/>
    </w:p>
    <w:p>
      <w:pPr>
        <w:ind w:firstLine="420"/>
        <w:spacing w:line="360" w:lineRule="auto"/>
        <w:shd w:val="clear" w:color="000000" w:fill="ffff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bidi="ar"/>
        </w:rPr>
        <w:t xml:space="preserve">统计上大中小微型企业划分办法（2017）</w:t>
      </w:r>
      <w:r>
        <w:rPr>
          <w:rFonts w:hint="eastAsia" w:ascii="宋体" w:hAnsi="宋体" w:cs="宋体"/>
          <w:color w:val="auto"/>
          <w:sz w:val="24"/>
          <w:szCs w:val="24"/>
          <w:highlight w:val="none"/>
          <w:lang w:eastAsia="zh-CN" w:bidi="ar"/>
        </w:rPr>
        <w:t xml:space="preserve">〉的通知》</w:t>
      </w:r>
      <w:r>
        <w:rPr>
          <w:rFonts w:hint="eastAsia" w:ascii="宋体" w:hAnsi="宋体" w:cs="宋体"/>
          <w:color w:val="auto"/>
          <w:sz w:val="24"/>
          <w:szCs w:val="24"/>
          <w:highlight w:val="none"/>
          <w:lang w:bidi="ar"/>
        </w:rPr>
        <w:t xml:space="preserve">国统〔2017〕213号）。</w:t>
      </w:r>
      <w:r/>
    </w:p>
    <w:p>
      <w:pPr>
        <w:ind w:firstLine="420"/>
        <w:spacing w:line="360" w:lineRule="auto"/>
        <w:shd w:val="clear" w:color="000000" w:fill="ffff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000000" w:fill="ffff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000000" w:fill="ffff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shd w:val="clear" w:color="000000" w:fill="ffff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000000" w:fill="ffff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3.6进口产品政策</w:t>
      </w:r>
      <w:r/>
    </w:p>
    <w:p>
      <w:pPr>
        <w:ind w:firstLine="420"/>
        <w:spacing w:line="360" w:lineRule="auto"/>
        <w:shd w:val="clear" w:color="000000" w:fill="ffff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000000" w:fill="ffff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（2）允许进口产品参加的，满足需求的国内产品可以参加。</w:t>
      </w:r>
      <w:r/>
    </w:p>
    <w:p>
      <w:pPr>
        <w:ind w:firstLine="420"/>
        <w:spacing w:line="360" w:lineRule="auto"/>
        <w:shd w:val="clear" w:color="000000" w:fill="ffff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（3）允许进口产品参加的，优先采购向我国企业转让技术、与我国企业签订消化吸收再创新方案的投标人的进口产品。</w:t>
      </w:r>
      <w:r/>
    </w:p>
    <w:p>
      <w:pPr>
        <w:ind w:firstLine="420"/>
        <w:spacing w:line="360" w:lineRule="auto"/>
        <w:shd w:val="clear" w:color="000000" w:fill="ffffff"/>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3.7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3.</w:t>
      </w:r>
      <w:r>
        <w:rPr>
          <w:rFonts w:hint="eastAsia" w:ascii="宋体" w:hAnsi="宋体" w:cs="宋体"/>
          <w:color w:val="auto"/>
          <w:sz w:val="24"/>
          <w:szCs w:val="24"/>
          <w:highlight w:val="none"/>
          <w:lang w:val="en-US" w:eastAsia="zh-CN" w:bidi="ar"/>
        </w:rPr>
        <w:t xml:space="preserve">8</w:t>
      </w:r>
      <w:r>
        <w:rPr>
          <w:rFonts w:hint="eastAsia" w:ascii="宋体" w:hAnsi="宋体" w:cs="宋体"/>
          <w:color w:val="auto"/>
          <w:sz w:val="24"/>
          <w:szCs w:val="24"/>
          <w:highlight w:val="none"/>
          <w:lang w:bidi="ar"/>
        </w:rPr>
        <w:t xml:space="preserve">未按要求提供相关材料的，不享受相关政策。</w:t>
      </w:r>
      <w:r/>
    </w:p>
    <w:p>
      <w:pPr>
        <w:ind w:firstLine="412"/>
        <w:spacing w:line="360" w:lineRule="auto"/>
        <w:shd w:val="clear" w:color="000000" w:fill="ffffff"/>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二、招标文件构成</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b/>
          <w:color w:val="auto"/>
          <w:sz w:val="24"/>
          <w:szCs w:val="24"/>
          <w:highlight w:val="none"/>
          <w:lang w:eastAsia="zh-CN"/>
        </w:rPr>
        <w:t xml:space="preserve">4.</w:t>
      </w:r>
      <w:r>
        <w:rPr>
          <w:rFonts w:hint="eastAsia" w:ascii="宋体" w:hAnsi="宋体" w:cs="宋体"/>
          <w:b/>
          <w:color w:val="auto"/>
          <w:sz w:val="24"/>
          <w:szCs w:val="24"/>
          <w:highlight w:val="none"/>
        </w:rPr>
        <w:t xml:space="preserve">招标文件组成</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4.1招标文件包括以下主要内容：</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（1）招标公告；</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（2）投标人须知；</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（3）评标标准；</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（4）采购需求；</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（5）合同主要条款及格式；</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（6）投标文件格式及附件。</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如标书制作工具中格式和内容与“南京公共采购信息网/江苏政府采购网/中国政府采购网”发布的招标文件不一致的，以上述网站发布的招标文件为准。</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 招标的最小单位是标包。招标货物（服务）数量及技术要求中未分标包的，投标人对要求提供的货物和服务不得部分投标；招标货物（服务）数量及技术要求中已经分标包的，可以以标包为单位投标。</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4.3 采购代理机构如果要求投标人按照招标文件规定提交备选投标方案的，投标人可以提交备选方案；否则，备选方案将被拒绝。</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4.4招标文件中要求的产品品牌或型号，是采购人根据项目所要实现的功能推荐的品牌或型号，仅供投标人参考，并不是限制条件。</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b/>
          <w:color w:val="auto"/>
          <w:sz w:val="24"/>
          <w:szCs w:val="24"/>
          <w:highlight w:val="none"/>
          <w:lang w:eastAsia="zh-CN"/>
        </w:rPr>
        <w:t xml:space="preserve">5.</w:t>
      </w:r>
      <w:r>
        <w:rPr>
          <w:rFonts w:hint="eastAsia" w:ascii="宋体" w:hAnsi="宋体" w:cs="宋体"/>
          <w:b/>
          <w:color w:val="auto"/>
          <w:sz w:val="24"/>
          <w:szCs w:val="24"/>
          <w:highlight w:val="none"/>
        </w:rPr>
        <w:t xml:space="preserve">招标文件的澄清或者修改</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三、投标文件的编制</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b/>
          <w:color w:val="auto"/>
          <w:sz w:val="24"/>
          <w:szCs w:val="24"/>
          <w:highlight w:val="none"/>
          <w:lang w:eastAsia="zh-CN"/>
        </w:rPr>
        <w:t xml:space="preserve">6.</w:t>
      </w:r>
      <w:r>
        <w:rPr>
          <w:rFonts w:hint="eastAsia" w:ascii="宋体" w:hAnsi="宋体" w:cs="宋体"/>
          <w:b/>
          <w:color w:val="auto"/>
          <w:sz w:val="24"/>
          <w:szCs w:val="24"/>
          <w:highlight w:val="none"/>
        </w:rPr>
        <w:t xml:space="preserve">投标文件的语言、计量单位、货币和编制</w:t>
      </w:r>
      <w:r/>
    </w:p>
    <w:p>
      <w:pPr>
        <w:ind w:firstLine="480"/>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80"/>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6.2投标人所使用的计量单位应为国家法定计量单位。</w:t>
      </w:r>
      <w:r/>
    </w:p>
    <w:p>
      <w:pPr>
        <w:ind w:firstLine="480"/>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6.3投标人应用人民币报价。投标产品如果是进口产品的，应提供人民币与外币之间的汇率。</w:t>
      </w:r>
      <w:r/>
    </w:p>
    <w:p>
      <w:pPr>
        <w:ind w:firstLine="480"/>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6.4投标文件应按照招标文件的规定编写并制作目录。</w:t>
      </w:r>
      <w:r/>
    </w:p>
    <w:p>
      <w:pPr>
        <w:ind w:firstLine="480"/>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6.5投标人应在投标文件中写清相应的项目编号、项目名称、投标人全称、地址、电话、传真等。</w:t>
      </w:r>
      <w:r/>
    </w:p>
    <w:p>
      <w:pPr>
        <w:ind w:firstLine="480"/>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6.6投标人根据招标文件载明的标的采购项目实际情况，拟在中标后将中标项目的非主体、非关键性工作交由他人完成的，应当在投标文件中载明。</w:t>
      </w:r>
      <w:r/>
    </w:p>
    <w:p>
      <w:pPr>
        <w:ind w:firstLine="420"/>
        <w:spacing w:line="360" w:lineRule="auto"/>
        <w:shd w:val="clear" w:color="000000" w:fill="ffffff"/>
        <w:rPr>
          <w:rFonts w:hint="eastAsia" w:ascii="宋体" w:hAnsi="宋体" w:cs="宋体"/>
          <w:b/>
          <w:color w:val="auto"/>
          <w:sz w:val="24"/>
          <w:szCs w:val="24"/>
          <w:highlight w:val="none"/>
        </w:rPr>
      </w:pPr>
      <w:r>
        <w:rPr>
          <w:rFonts w:hint="eastAsia" w:ascii="宋体" w:hAnsi="宋体" w:cs="宋体"/>
          <w:b/>
          <w:color w:val="auto"/>
          <w:sz w:val="24"/>
          <w:szCs w:val="24"/>
          <w:highlight w:val="none"/>
          <w:lang w:eastAsia="zh-CN"/>
        </w:rPr>
        <w:t xml:space="preserve">7.</w:t>
      </w:r>
      <w:r>
        <w:rPr>
          <w:rFonts w:hint="eastAsia" w:ascii="宋体" w:hAnsi="宋体" w:cs="宋体"/>
          <w:b/>
          <w:color w:val="auto"/>
          <w:sz w:val="24"/>
          <w:szCs w:val="24"/>
          <w:highlight w:val="none"/>
        </w:rPr>
        <w:t xml:space="preserve">联合体投标</w:t>
      </w:r>
      <w:r/>
    </w:p>
    <w:p>
      <w:pPr>
        <w:ind w:firstLine="480"/>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7.1 两个以上的自然人、法人或者其他组织可以组成一个联合体，以一个投标人的身份共同参加政府采购。</w:t>
      </w:r>
      <w:r/>
    </w:p>
    <w:p>
      <w:pPr>
        <w:ind w:firstLine="480"/>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7.2 联合体中有同类资质的投标人按照联合体分工承担相同工作的，按照资质等级较低的投标人确定资质等级。</w:t>
      </w:r>
      <w:r/>
    </w:p>
    <w:p>
      <w:pPr>
        <w:ind w:firstLine="480"/>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7.3 联合体各方之间应当签订联合体协议，明确约定联合体各方承担的工作和相应的责任，并将联合体协议连同投标文件一同提交。</w:t>
      </w:r>
      <w:r/>
    </w:p>
    <w:p>
      <w:pPr>
        <w:ind w:firstLine="480"/>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7.4 以联合体形式参加政府采购活动的，联合体各方不得再单独参加或者与其他投标人另外组成联合体参加同一合同项下的政府采购活动。</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b/>
          <w:color w:val="auto"/>
          <w:sz w:val="24"/>
          <w:szCs w:val="24"/>
          <w:highlight w:val="none"/>
          <w:lang w:eastAsia="zh-CN"/>
        </w:rPr>
        <w:t xml:space="preserve">8.</w:t>
      </w:r>
      <w:r>
        <w:rPr>
          <w:rFonts w:hint="eastAsia" w:ascii="宋体" w:hAnsi="宋体" w:cs="宋体"/>
          <w:b/>
          <w:color w:val="auto"/>
          <w:sz w:val="24"/>
          <w:szCs w:val="24"/>
          <w:highlight w:val="none"/>
        </w:rPr>
        <w:t xml:space="preserve">投标文件的组成</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8.1投标人应当根据招标文件要求编制投标文件，投标文件应对招标文件提出的要求和条件作出实质性响应，并在《商务条款偏离表》和《采购需求偏离表》等处逐条标明满足与否。</w:t>
      </w:r>
      <w:r>
        <w:rPr>
          <w:rFonts w:hint="eastAsia" w:ascii="宋体" w:hAnsi="宋体" w:cs="宋体"/>
          <w:b/>
          <w:color w:val="auto"/>
          <w:sz w:val="24"/>
          <w:szCs w:val="24"/>
          <w:highlight w:val="none"/>
        </w:rPr>
        <w:t xml:space="preserve">对带星号（“</w:t>
      </w:r>
      <w:r>
        <w:rPr>
          <w:rFonts w:hint="eastAsia" w:ascii="宋体" w:hAnsi="宋体" w:cs="仿宋"/>
          <w:b/>
          <w:bCs/>
          <w:color w:val="auto"/>
          <w:sz w:val="24"/>
          <w:szCs w:val="24"/>
          <w:highlight w:val="none"/>
        </w:rPr>
        <w:t xml:space="preserve">★</w:t>
      </w:r>
      <w:r>
        <w:rPr>
          <w:rFonts w:hint="eastAsia" w:ascii="宋体" w:hAnsi="宋体" w:cs="宋体"/>
          <w:b/>
          <w:color w:val="auto"/>
          <w:sz w:val="24"/>
          <w:szCs w:val="24"/>
          <w:highlight w:val="none"/>
        </w:rPr>
        <w:t xml:space="preserve">”）的技术条款必须在投标文件中提供技术支持资料（如白皮书、彩页、手册、检测报告等），未提供技术支持资料的，视为未对招标文件实质性要求作出响应，评审时不予认可。</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8.2 投标文件由商务、技术、价格以及其他部分内容组成。投标文件目录及有关格式按招标文件“第六章 投标文件格式及附件”的要求编制。</w:t>
      </w:r>
      <w:r/>
    </w:p>
    <w:p>
      <w:pPr>
        <w:ind w:firstLine="420"/>
        <w:jc w:val="left"/>
        <w:spacing w:line="360" w:lineRule="auto"/>
        <w:shd w:val="clear" w:color="000000" w:fill="ffffff"/>
        <w:rPr>
          <w:rFonts w:ascii="宋体" w:hAnsi="宋体" w:cs="宋体"/>
          <w:b/>
          <w:color w:val="auto"/>
          <w:sz w:val="24"/>
          <w:szCs w:val="24"/>
          <w:highlight w:val="none"/>
        </w:rPr>
      </w:pPr>
      <w:r>
        <w:rPr>
          <w:rFonts w:hint="eastAsia" w:ascii="宋体" w:hAnsi="宋体" w:cs="宋体"/>
          <w:b/>
          <w:color w:val="auto"/>
          <w:sz w:val="24"/>
          <w:szCs w:val="24"/>
          <w:highlight w:val="none"/>
          <w:lang w:eastAsia="zh-CN"/>
        </w:rPr>
        <w:t xml:space="preserve">9.</w:t>
      </w:r>
      <w:r>
        <w:rPr>
          <w:rFonts w:hint="eastAsia" w:ascii="宋体" w:hAnsi="宋体" w:cs="宋体"/>
          <w:b/>
          <w:color w:val="auto"/>
          <w:sz w:val="24"/>
          <w:szCs w:val="24"/>
          <w:highlight w:val="none"/>
        </w:rPr>
        <w:t xml:space="preserve">投标文件的商务内容</w:t>
      </w:r>
      <w:r/>
    </w:p>
    <w:p>
      <w:pPr>
        <w:ind w:firstLine="42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9.1商务部分内容是证明投标人有资格参加投标和中标后有能力履行合同的文件，这些文件应能满足招标的要求，包括但不限于下列文件</w:t>
      </w:r>
      <w:r>
        <w:rPr>
          <w:rFonts w:hint="eastAsia" w:ascii="宋体" w:hAnsi="宋体" w:cs="宋体"/>
          <w:b/>
          <w:color w:val="auto"/>
          <w:sz w:val="24"/>
          <w:szCs w:val="24"/>
          <w:highlight w:val="none"/>
          <w:lang w:val="zh-CN"/>
        </w:rPr>
        <w:t xml:space="preserve">（（1）－（5）所述材料不得有缺失或提供不全或不满足招标文件的实质性要求）</w:t>
      </w:r>
      <w:r>
        <w:rPr>
          <w:rFonts w:hint="eastAsia" w:ascii="宋体" w:hAnsi="宋体" w:cs="宋体"/>
          <w:color w:val="auto"/>
          <w:sz w:val="24"/>
          <w:szCs w:val="24"/>
          <w:highlight w:val="none"/>
          <w:lang w:val="zh-CN"/>
        </w:rPr>
        <w:t xml:space="preserve">：</w:t>
      </w:r>
      <w:r/>
    </w:p>
    <w:p>
      <w:pPr>
        <w:ind w:firstLine="42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w:t>
      </w:r>
      <w:r>
        <w:rPr>
          <w:rFonts w:hint="eastAsia" w:ascii="宋体" w:hAnsi="宋体" w:cs="仿宋"/>
          <w:b/>
          <w:bCs/>
          <w:color w:val="auto"/>
          <w:sz w:val="24"/>
          <w:szCs w:val="24"/>
          <w:highlight w:val="none"/>
        </w:rPr>
        <w:t xml:space="preserve">★</w:t>
      </w:r>
      <w:r>
        <w:rPr>
          <w:rFonts w:hint="eastAsia" w:ascii="宋体" w:hAnsi="宋体" w:cs="宋体"/>
          <w:color w:val="auto"/>
          <w:sz w:val="24"/>
          <w:szCs w:val="24"/>
          <w:highlight w:val="none"/>
          <w:lang w:val="zh-CN"/>
        </w:rPr>
        <w:t xml:space="preserve">投标函（投标申请及声明）</w:t>
      </w:r>
      <w:r>
        <w:rPr>
          <w:rFonts w:hint="eastAsia" w:ascii="宋体" w:hAnsi="宋体" w:cs="宋体"/>
          <w:b/>
          <w:color w:val="auto"/>
          <w:sz w:val="24"/>
          <w:szCs w:val="24"/>
          <w:highlight w:val="none"/>
          <w:lang w:val="zh-CN"/>
        </w:rPr>
        <w:t xml:space="preserve">（格式见第六章）</w:t>
      </w:r>
      <w:r>
        <w:rPr>
          <w:rFonts w:hint="eastAsia" w:ascii="宋体" w:hAnsi="宋体" w:cs="宋体"/>
          <w:color w:val="auto"/>
          <w:sz w:val="24"/>
          <w:szCs w:val="24"/>
          <w:highlight w:val="none"/>
          <w:lang w:val="zh-CN"/>
        </w:rPr>
        <w:t xml:space="preserve">；</w:t>
      </w:r>
      <w:r/>
    </w:p>
    <w:p>
      <w:pPr>
        <w:ind w:firstLine="42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w:t>
      </w:r>
      <w:r>
        <w:rPr>
          <w:rFonts w:hint="eastAsia" w:ascii="宋体" w:hAnsi="宋体" w:cs="仿宋"/>
          <w:b/>
          <w:bCs/>
          <w:color w:val="auto"/>
          <w:sz w:val="24"/>
          <w:szCs w:val="24"/>
          <w:highlight w:val="none"/>
        </w:rPr>
        <w:t xml:space="preserve">★</w:t>
      </w:r>
      <w:r>
        <w:rPr>
          <w:rFonts w:hint="eastAsia" w:ascii="宋体" w:hAnsi="宋体" w:cs="宋体"/>
          <w:color w:val="auto"/>
          <w:sz w:val="24"/>
          <w:szCs w:val="24"/>
          <w:highlight w:val="none"/>
          <w:lang w:val="zh-CN"/>
        </w:rPr>
        <w:t xml:space="preserve">法人授权书</w:t>
      </w:r>
      <w:r>
        <w:rPr>
          <w:rFonts w:hint="eastAsia" w:ascii="宋体" w:hAnsi="宋体" w:cs="宋体"/>
          <w:b/>
          <w:color w:val="auto"/>
          <w:sz w:val="24"/>
          <w:szCs w:val="24"/>
          <w:highlight w:val="none"/>
          <w:lang w:val="zh-CN"/>
        </w:rPr>
        <w:t xml:space="preserve">（格式见第六章）</w:t>
      </w:r>
      <w:r>
        <w:rPr>
          <w:rFonts w:hint="eastAsia" w:ascii="宋体" w:hAnsi="宋体" w:cs="宋体"/>
          <w:color w:val="auto"/>
          <w:sz w:val="24"/>
          <w:szCs w:val="24"/>
          <w:highlight w:val="none"/>
          <w:lang w:val="zh-CN"/>
        </w:rPr>
        <w:t xml:space="preserve">；</w:t>
      </w:r>
      <w:r/>
    </w:p>
    <w:p>
      <w:pPr>
        <w:ind w:firstLine="42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w:t>
      </w:r>
      <w:r>
        <w:rPr>
          <w:rFonts w:hint="eastAsia" w:ascii="宋体" w:hAnsi="宋体" w:cs="仿宋"/>
          <w:b/>
          <w:bCs/>
          <w:color w:val="auto"/>
          <w:sz w:val="24"/>
          <w:szCs w:val="24"/>
          <w:highlight w:val="none"/>
        </w:rPr>
        <w:t xml:space="preserve">★</w:t>
      </w:r>
      <w:r>
        <w:rPr>
          <w:rFonts w:hint="eastAsia" w:ascii="宋体" w:hAnsi="宋体" w:cs="宋体"/>
          <w:color w:val="auto"/>
          <w:sz w:val="24"/>
          <w:szCs w:val="24"/>
          <w:highlight w:val="none"/>
          <w:lang w:val="zh-CN"/>
        </w:rPr>
        <w:t xml:space="preserve">投标人资格资信证明文件：</w:t>
      </w:r>
      <w:r/>
    </w:p>
    <w:p>
      <w:pPr>
        <w:ind w:firstLine="42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第一章招标公告中 2.1《中华人民共和国政府采购法》规定的资格条件证明文件；</w:t>
      </w:r>
      <w:r/>
    </w:p>
    <w:p>
      <w:pPr>
        <w:ind w:firstLine="42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第一章招标公告中 2.2落实政府采购政策需满足的资格要求；</w:t>
      </w:r>
      <w:r/>
    </w:p>
    <w:p>
      <w:pPr>
        <w:ind w:firstLine="42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第一章招标公告中 2.3 采购人根据采购项目的特殊要求规定的特定条件证明文件。</w:t>
      </w:r>
      <w:r/>
    </w:p>
    <w:p>
      <w:pPr>
        <w:ind w:firstLine="42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（4）</w:t>
      </w:r>
      <w:r>
        <w:rPr>
          <w:rFonts w:hint="eastAsia" w:ascii="宋体" w:hAnsi="宋体" w:cs="仿宋"/>
          <w:b/>
          <w:bCs/>
          <w:color w:val="auto"/>
          <w:sz w:val="24"/>
          <w:szCs w:val="24"/>
          <w:highlight w:val="none"/>
        </w:rPr>
        <w:t xml:space="preserve">★</w:t>
      </w:r>
      <w:r>
        <w:rPr>
          <w:rFonts w:hint="eastAsia" w:ascii="宋体" w:hAnsi="宋体" w:cs="宋体"/>
          <w:color w:val="auto"/>
          <w:sz w:val="24"/>
          <w:szCs w:val="24"/>
          <w:highlight w:val="none"/>
          <w:lang w:val="zh-CN"/>
        </w:rPr>
        <w:t xml:space="preserve">开标一览表及附表</w:t>
      </w:r>
      <w:r>
        <w:rPr>
          <w:rFonts w:hint="eastAsia" w:ascii="宋体" w:hAnsi="宋体" w:cs="宋体"/>
          <w:b/>
          <w:color w:val="auto"/>
          <w:sz w:val="24"/>
          <w:szCs w:val="24"/>
          <w:highlight w:val="none"/>
          <w:lang w:val="zh-CN"/>
        </w:rPr>
        <w:t xml:space="preserve">（格式见第六章）</w:t>
      </w:r>
      <w:r>
        <w:rPr>
          <w:rFonts w:hint="eastAsia" w:ascii="宋体" w:hAnsi="宋体" w:cs="宋体"/>
          <w:color w:val="auto"/>
          <w:sz w:val="24"/>
          <w:szCs w:val="24"/>
          <w:highlight w:val="none"/>
          <w:lang w:val="zh-CN"/>
        </w:rPr>
        <w:t xml:space="preserve">；</w:t>
      </w:r>
      <w:r/>
    </w:p>
    <w:p>
      <w:pPr>
        <w:ind w:firstLine="42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（5）★中小企业声明函</w:t>
      </w:r>
      <w:r/>
    </w:p>
    <w:p>
      <w:pPr>
        <w:ind w:firstLine="420"/>
        <w:jc w:val="left"/>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t xml:space="preserve">（</w:t>
      </w:r>
      <w:r>
        <w:rPr>
          <w:rFonts w:hint="eastAsia" w:ascii="宋体" w:hAnsi="宋体" w:cs="宋体"/>
          <w:color w:val="auto"/>
          <w:sz w:val="24"/>
          <w:szCs w:val="24"/>
          <w:highlight w:val="none"/>
          <w:lang w:val="zh-CN"/>
        </w:rPr>
        <w:t xml:space="preserve">6</w:t>
      </w:r>
      <w:r>
        <w:rPr>
          <w:rFonts w:ascii="宋体" w:hAnsi="宋体" w:cs="宋体"/>
          <w:color w:val="auto"/>
          <w:sz w:val="24"/>
          <w:szCs w:val="24"/>
          <w:highlight w:val="none"/>
          <w:lang w:val="zh-CN"/>
        </w:rPr>
        <w:t xml:space="preserve">）</w:t>
      </w:r>
      <w:r>
        <w:rPr>
          <w:rFonts w:hint="eastAsia" w:ascii="宋体" w:hAnsi="宋体" w:cs="宋体"/>
          <w:color w:val="auto"/>
          <w:sz w:val="24"/>
          <w:szCs w:val="24"/>
          <w:highlight w:val="none"/>
          <w:lang w:val="zh-CN"/>
        </w:rPr>
        <w:t xml:space="preserve">★《南京市政府采购供应商信用记录表暨信用承诺书》；</w:t>
      </w:r>
      <w:r/>
    </w:p>
    <w:p>
      <w:pPr>
        <w:ind w:firstLine="42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ascii="宋体" w:hAnsi="宋体" w:cs="宋体"/>
          <w:color w:val="auto"/>
          <w:sz w:val="24"/>
          <w:szCs w:val="24"/>
          <w:highlight w:val="none"/>
          <w:lang w:val="zh-CN"/>
        </w:rPr>
        <w:t xml:space="preserve">7</w:t>
      </w:r>
      <w:r>
        <w:rPr>
          <w:rFonts w:hint="eastAsia" w:ascii="宋体" w:hAnsi="宋体" w:cs="宋体"/>
          <w:color w:val="auto"/>
          <w:sz w:val="24"/>
          <w:szCs w:val="24"/>
          <w:highlight w:val="none"/>
          <w:lang w:val="zh-CN"/>
        </w:rPr>
        <w:t xml:space="preserve">）《商务条款偏离表》；</w:t>
      </w:r>
      <w:r/>
    </w:p>
    <w:p>
      <w:pPr>
        <w:ind w:firstLine="42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ascii="宋体" w:hAnsi="宋体" w:cs="宋体"/>
          <w:color w:val="auto"/>
          <w:sz w:val="24"/>
          <w:szCs w:val="24"/>
          <w:highlight w:val="none"/>
          <w:lang w:val="zh-CN"/>
        </w:rPr>
        <w:t xml:space="preserve">8</w:t>
      </w:r>
      <w:r>
        <w:rPr>
          <w:rFonts w:hint="eastAsia" w:ascii="宋体" w:hAnsi="宋体" w:cs="宋体"/>
          <w:color w:val="auto"/>
          <w:sz w:val="24"/>
          <w:szCs w:val="24"/>
          <w:highlight w:val="none"/>
          <w:lang w:val="zh-CN"/>
        </w:rPr>
        <w:t xml:space="preserve">）第三章评标标准中对应的所需证明材料（如有自行添加）；</w:t>
      </w:r>
      <w:r/>
    </w:p>
    <w:p>
      <w:pPr>
        <w:ind w:firstLine="42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ascii="宋体" w:hAnsi="宋体" w:cs="宋体"/>
          <w:color w:val="auto"/>
          <w:sz w:val="24"/>
          <w:szCs w:val="24"/>
          <w:highlight w:val="none"/>
          <w:lang w:val="zh-CN"/>
        </w:rPr>
        <w:t xml:space="preserve">9</w:t>
      </w:r>
      <w:r>
        <w:rPr>
          <w:rFonts w:hint="eastAsia" w:ascii="宋体" w:hAnsi="宋体" w:cs="宋体"/>
          <w:color w:val="auto"/>
          <w:sz w:val="24"/>
          <w:szCs w:val="24"/>
          <w:highlight w:val="none"/>
          <w:lang w:val="zh-CN"/>
        </w:rPr>
        <w:t xml:space="preserve">）要求采购人提供的配合（如有自拟并自行添加）；</w:t>
      </w:r>
      <w:r/>
    </w:p>
    <w:p>
      <w:pPr>
        <w:ind w:firstLine="42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ascii="宋体" w:hAnsi="宋体" w:cs="宋体"/>
          <w:color w:val="auto"/>
          <w:sz w:val="24"/>
          <w:szCs w:val="24"/>
          <w:highlight w:val="none"/>
          <w:lang w:val="zh-CN"/>
        </w:rPr>
        <w:t xml:space="preserve">10</w:t>
      </w:r>
      <w:r>
        <w:rPr>
          <w:rFonts w:hint="eastAsia" w:ascii="宋体" w:hAnsi="宋体" w:cs="宋体"/>
          <w:color w:val="auto"/>
          <w:sz w:val="24"/>
          <w:szCs w:val="24"/>
          <w:highlight w:val="none"/>
          <w:lang w:val="zh-CN"/>
        </w:rPr>
        <w:t xml:space="preserve">）其他（投标人认为有必要提供的声明和文件，如有，自行拟定并添加）。</w:t>
      </w:r>
      <w:r/>
    </w:p>
    <w:p>
      <w:pPr>
        <w:ind w:firstLine="420"/>
        <w:jc w:val="left"/>
        <w:spacing w:line="360" w:lineRule="auto"/>
        <w:shd w:val="clear" w:color="000000" w:fill="ffffff"/>
        <w:rPr>
          <w:rFonts w:hint="eastAsia" w:ascii="宋体" w:hAnsi="宋体" w:cs="宋体"/>
          <w:color w:val="auto"/>
          <w:sz w:val="24"/>
          <w:szCs w:val="24"/>
          <w:highlight w:val="none"/>
        </w:rPr>
      </w:pPr>
      <w:r>
        <w:rPr>
          <w:rFonts w:hint="eastAsia" w:ascii="宋体" w:hAnsi="宋体" w:cs="宋体"/>
          <w:b/>
          <w:color w:val="auto"/>
          <w:sz w:val="24"/>
          <w:szCs w:val="24"/>
          <w:highlight w:val="none"/>
          <w:lang w:eastAsia="zh-CN"/>
        </w:rPr>
        <w:t xml:space="preserve">10.</w:t>
      </w:r>
      <w:r>
        <w:rPr>
          <w:rFonts w:hint="eastAsia" w:ascii="宋体" w:hAnsi="宋体" w:cs="宋体"/>
          <w:b/>
          <w:color w:val="auto"/>
          <w:sz w:val="24"/>
          <w:szCs w:val="24"/>
          <w:highlight w:val="none"/>
        </w:rPr>
        <w:t xml:space="preserve">投标文件的技术部分</w:t>
      </w:r>
      <w:r/>
    </w:p>
    <w:p>
      <w:pPr>
        <w:ind w:firstLine="420"/>
        <w:spacing w:line="360" w:lineRule="auto"/>
        <w:shd w:val="clear" w:color="000000" w:fill="ffffff"/>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技术部分内容是证明投标人提供的货物和服务是合格的、并符合招标文件要求的证明文件，以及对货物和服务的详细说明，这些文件可以是文字资料、图纸、数据或其他证明文件等。提供的货物和服务如与招标文件要求有不符之处，应说明其差别之所在。包括但不限于下列文件：</w:t>
      </w:r>
      <w:r/>
    </w:p>
    <w:p>
      <w:pPr>
        <w:ind w:firstLine="420"/>
        <w:spacing w:line="360" w:lineRule="auto"/>
        <w:shd w:val="clear" w:color="000000" w:fill="ffffff"/>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（1）技术说明或服务方案；</w:t>
      </w:r>
      <w:r/>
    </w:p>
    <w:p>
      <w:pPr>
        <w:ind w:firstLine="420"/>
        <w:spacing w:line="360" w:lineRule="auto"/>
        <w:shd w:val="clear" w:color="000000" w:fill="ffffff"/>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（2）《采购需求偏离表》；</w:t>
      </w:r>
      <w:r/>
    </w:p>
    <w:p>
      <w:pPr>
        <w:ind w:firstLine="420"/>
        <w:spacing w:line="360" w:lineRule="auto"/>
        <w:shd w:val="clear" w:color="000000" w:fill="ffffff"/>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（3）服务承诺；</w:t>
      </w:r>
      <w:r/>
    </w:p>
    <w:p>
      <w:pPr>
        <w:ind w:firstLine="420"/>
        <w:spacing w:line="360" w:lineRule="auto"/>
        <w:shd w:val="clear" w:color="000000" w:fill="ffffff"/>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（4）投标人拟投入本项目的设备、人员情况一览表；</w:t>
      </w:r>
      <w:r/>
    </w:p>
    <w:p>
      <w:pPr>
        <w:ind w:firstLine="420"/>
        <w:spacing w:line="360" w:lineRule="auto"/>
        <w:shd w:val="clear" w:color="000000" w:fill="ffffff"/>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（5）投标人认为需要提供的其他技术资料。</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b/>
          <w:color w:val="auto"/>
          <w:sz w:val="24"/>
          <w:szCs w:val="24"/>
          <w:highlight w:val="none"/>
          <w:lang w:eastAsia="zh-CN"/>
        </w:rPr>
        <w:t xml:space="preserve">11.</w:t>
      </w:r>
      <w:r>
        <w:rPr>
          <w:rFonts w:hint="eastAsia" w:ascii="宋体" w:hAnsi="宋体" w:cs="宋体"/>
          <w:b/>
          <w:color w:val="auto"/>
          <w:sz w:val="24"/>
          <w:szCs w:val="24"/>
          <w:highlight w:val="none"/>
        </w:rPr>
        <w:t xml:space="preserve">投标文件的价格内容</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11.1价格部分内容是对采购标的价格构成的说明，招标文件如无特别说明，每一项货物及服务仅接受一个价格。</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11.2报价应包含为履行本项目合同项下所有义务的全部含税费用，采购人不再支付任何其他费用。</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11.3投标人的任何错漏、优惠、竞争性报价不得作为减轻责任、减少服务、增加收费、降低质量的理由。</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cs="宋体"/>
          <w:b/>
          <w:color w:val="auto"/>
          <w:sz w:val="24"/>
          <w:szCs w:val="24"/>
          <w:highlight w:val="none"/>
        </w:rPr>
        <w:t xml:space="preserve">无效投标处理</w:t>
      </w:r>
      <w:r>
        <w:rPr>
          <w:rFonts w:hint="eastAsia" w:ascii="宋体" w:hAnsi="宋体" w:cs="宋体"/>
          <w:color w:val="auto"/>
          <w:sz w:val="24"/>
          <w:szCs w:val="24"/>
          <w:highlight w:val="none"/>
        </w:rPr>
        <w:t xml:space="preserve">。</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11.5 投标人应在《开标一览表》《分项报价表》等标明投标货物和服务的单价、总价以及分项报价等。</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11.6 对于采用货币报价的项目，开标一览表中的投标总报价应与投标报价明细表中的投标总报价一致，如不一致不作为无效投标处理，评标时以开标一览表中价格为准。</w:t>
      </w:r>
      <w:r/>
    </w:p>
    <w:p>
      <w:pPr>
        <w:ind w:firstLine="420"/>
        <w:spacing w:line="360" w:lineRule="auto"/>
        <w:shd w:val="clear" w:color="000000" w:fill="ffff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11.7本项目预算为：详见第一章。</w:t>
      </w:r>
      <w:r/>
    </w:p>
    <w:p>
      <w:pPr>
        <w:ind w:firstLine="420"/>
        <w:spacing w:line="360" w:lineRule="auto"/>
        <w:shd w:val="clear" w:color="000000" w:fill="ffffff"/>
        <w:rPr>
          <w:rFonts w:hint="eastAsia" w:ascii="宋体" w:hAnsi="宋体" w:cs="宋体"/>
          <w:b/>
          <w:color w:val="auto"/>
          <w:sz w:val="24"/>
          <w:szCs w:val="24"/>
          <w:highlight w:val="none"/>
        </w:rPr>
      </w:pPr>
      <w:r>
        <w:rPr>
          <w:rFonts w:hint="eastAsia" w:ascii="宋体" w:hAnsi="宋体" w:cs="宋体"/>
          <w:b/>
          <w:color w:val="auto"/>
          <w:sz w:val="24"/>
          <w:szCs w:val="24"/>
          <w:highlight w:val="none"/>
          <w:lang w:eastAsia="zh-CN"/>
        </w:rPr>
        <w:t xml:space="preserve">12.</w:t>
      </w:r>
      <w:r>
        <w:rPr>
          <w:rFonts w:hint="eastAsia" w:ascii="宋体" w:hAnsi="宋体" w:cs="宋体"/>
          <w:b/>
          <w:color w:val="auto"/>
          <w:sz w:val="24"/>
          <w:szCs w:val="24"/>
          <w:highlight w:val="none"/>
        </w:rPr>
        <w:t xml:space="preserve">投标文件的其他部分</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12.1 其他部分由投标人根据编制投标文件需要提供的其他相关文件组成。</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12.2 如标书制作工具中格式和内容与“南京公共采购信息网、江苏政府采购网、中国政府采购网”发布的采购文件不一致，以上述网站发布的采购文件为准。</w:t>
      </w:r>
      <w:r/>
    </w:p>
    <w:p>
      <w:pPr>
        <w:ind w:firstLine="420"/>
        <w:spacing w:line="360" w:lineRule="auto"/>
        <w:shd w:val="clear" w:color="000000" w:fill="ffffff"/>
        <w:rPr>
          <w:rFonts w:hint="eastAsia" w:ascii="宋体" w:hAnsi="宋体" w:cs="宋体"/>
          <w:b/>
          <w:color w:val="auto"/>
          <w:sz w:val="24"/>
          <w:szCs w:val="24"/>
          <w:highlight w:val="none"/>
        </w:rPr>
      </w:pPr>
      <w:r>
        <w:rPr>
          <w:rFonts w:hint="eastAsia" w:ascii="宋体" w:hAnsi="宋体" w:cs="宋体"/>
          <w:b/>
          <w:color w:val="auto"/>
          <w:sz w:val="24"/>
          <w:szCs w:val="24"/>
          <w:highlight w:val="none"/>
          <w:lang w:eastAsia="zh-CN"/>
        </w:rPr>
        <w:t xml:space="preserve">13.</w:t>
      </w:r>
      <w:r>
        <w:rPr>
          <w:rFonts w:hint="eastAsia" w:ascii="宋体" w:hAnsi="宋体" w:cs="宋体"/>
          <w:b/>
          <w:color w:val="auto"/>
          <w:sz w:val="24"/>
          <w:szCs w:val="24"/>
          <w:highlight w:val="none"/>
        </w:rPr>
        <w:t xml:space="preserve">投标保证金（本项目无需缴纳投标保证金）</w:t>
      </w:r>
      <w:r/>
    </w:p>
    <w:p>
      <w:pPr>
        <w:ind w:firstLine="420"/>
        <w:spacing w:line="360" w:lineRule="auto"/>
        <w:shd w:val="clear" w:color="000000" w:fill="ffffff"/>
        <w:rPr>
          <w:rFonts w:hint="eastAsia" w:ascii="宋体" w:hAnsi="宋体" w:cs="宋体"/>
          <w:b/>
          <w:color w:val="auto"/>
          <w:sz w:val="24"/>
          <w:szCs w:val="24"/>
          <w:highlight w:val="none"/>
        </w:rPr>
      </w:pPr>
      <w:r>
        <w:rPr>
          <w:rFonts w:hint="eastAsia" w:ascii="宋体" w:hAnsi="宋体" w:cs="宋体"/>
          <w:b/>
          <w:color w:val="auto"/>
          <w:sz w:val="24"/>
          <w:szCs w:val="24"/>
          <w:highlight w:val="none"/>
          <w:lang w:eastAsia="zh-CN"/>
        </w:rPr>
        <w:t xml:space="preserve">14.</w:t>
      </w:r>
      <w:r>
        <w:rPr>
          <w:rFonts w:hint="eastAsia" w:ascii="宋体" w:hAnsi="宋体" w:cs="宋体"/>
          <w:b/>
          <w:color w:val="auto"/>
          <w:sz w:val="24"/>
          <w:szCs w:val="24"/>
          <w:highlight w:val="none"/>
        </w:rPr>
        <w:t xml:space="preserve">投标有效期</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14.1自开标之日起90天内投标有效，</w:t>
      </w:r>
      <w:r>
        <w:rPr>
          <w:rFonts w:hint="eastAsia" w:ascii="宋体" w:hAnsi="宋体" w:cs="宋体"/>
          <w:b/>
          <w:color w:val="auto"/>
          <w:sz w:val="24"/>
          <w:szCs w:val="24"/>
          <w:highlight w:val="none"/>
        </w:rPr>
        <w:t xml:space="preserve">投标有效期从提交投标文件的截止之日起算。投标文件中承诺的投标有效期应当不少于招标文件中载明的投标有效期。</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14.2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b/>
          <w:color w:val="auto"/>
          <w:sz w:val="24"/>
          <w:szCs w:val="24"/>
          <w:highlight w:val="none"/>
          <w:lang w:eastAsia="zh-CN"/>
        </w:rPr>
        <w:t xml:space="preserve">15.</w:t>
      </w:r>
      <w:r>
        <w:rPr>
          <w:rFonts w:hint="eastAsia" w:ascii="宋体" w:hAnsi="宋体" w:cs="宋体"/>
          <w:b/>
          <w:color w:val="auto"/>
          <w:sz w:val="24"/>
          <w:szCs w:val="24"/>
          <w:highlight w:val="none"/>
        </w:rPr>
        <w:t xml:space="preserve">投标文件签署</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16.1 投标人应承担所有与准备和参加投标有关的费用，无论招标结果如何，采购代理机构和采购人在任何情况下均无义务和责任承担这些费用。注：每个标包分别制作</w:t>
      </w:r>
      <w:r>
        <w:rPr>
          <w:rFonts w:hint="eastAsia" w:ascii="宋体" w:hAnsi="宋体" w:cs="宋体"/>
          <w:color w:val="auto"/>
          <w:sz w:val="24"/>
          <w:szCs w:val="24"/>
          <w:highlight w:val="none"/>
          <w:lang w:val="en-US" w:eastAsia="zh-CN"/>
        </w:rPr>
        <w:t xml:space="preserve">投标</w:t>
      </w:r>
      <w:r>
        <w:rPr>
          <w:rFonts w:hint="eastAsia" w:ascii="宋体" w:hAnsi="宋体" w:cs="宋体"/>
          <w:color w:val="auto"/>
          <w:sz w:val="24"/>
          <w:szCs w:val="24"/>
          <w:highlight w:val="none"/>
        </w:rPr>
        <w:t xml:space="preserve">文件。</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四、投标文件的递交</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b/>
          <w:color w:val="auto"/>
          <w:sz w:val="24"/>
          <w:szCs w:val="24"/>
          <w:highlight w:val="none"/>
          <w:lang w:eastAsia="zh-CN"/>
        </w:rPr>
        <w:t xml:space="preserve">17.</w:t>
      </w:r>
      <w:r>
        <w:rPr>
          <w:rFonts w:hint="eastAsia" w:ascii="宋体" w:hAnsi="宋体" w:cs="宋体"/>
          <w:b/>
          <w:color w:val="auto"/>
          <w:sz w:val="24"/>
          <w:szCs w:val="24"/>
          <w:highlight w:val="none"/>
        </w:rPr>
        <w:t xml:space="preserve">投标文件的密封和递交</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b/>
          <w:color w:val="auto"/>
          <w:sz w:val="24"/>
          <w:szCs w:val="24"/>
          <w:highlight w:val="none"/>
          <w:lang w:eastAsia="zh-CN"/>
        </w:rPr>
        <w:t xml:space="preserve">18.</w:t>
      </w:r>
      <w:r>
        <w:rPr>
          <w:rFonts w:hint="eastAsia" w:ascii="宋体" w:hAnsi="宋体" w:cs="宋体"/>
          <w:b/>
          <w:color w:val="auto"/>
          <w:sz w:val="24"/>
          <w:szCs w:val="24"/>
          <w:highlight w:val="none"/>
        </w:rPr>
        <w:t xml:space="preserve">投标文件的解密</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18.1 投标人应当按照《操作手册》规定，在“苏采云”系统规定的时间内对投标文件进行解密。</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18.2 投标人应充分考虑网络环境、网络带宽等因素可能对投标产生的影响，如因投标人自身原因造成的电子投标文件解密不成功的，做无效投标处理。</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b/>
          <w:color w:val="auto"/>
          <w:sz w:val="24"/>
          <w:szCs w:val="24"/>
          <w:highlight w:val="none"/>
          <w:lang w:eastAsia="zh-CN"/>
        </w:rPr>
        <w:t xml:space="preserve">19.</w:t>
      </w:r>
      <w:r>
        <w:rPr>
          <w:rFonts w:hint="eastAsia" w:ascii="宋体" w:hAnsi="宋体" w:cs="宋体"/>
          <w:b/>
          <w:color w:val="auto"/>
          <w:sz w:val="24"/>
          <w:szCs w:val="24"/>
          <w:highlight w:val="none"/>
        </w:rPr>
        <w:t xml:space="preserve">投标文件的修改和撤回</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19.2 投标截止时间之后，投标文件不得撤回；如撤回，投标保证金不予退还。</w:t>
      </w:r>
      <w:r/>
    </w:p>
    <w:p>
      <w:pPr>
        <w:ind w:firstLine="420"/>
        <w:spacing w:line="360" w:lineRule="auto"/>
        <w:shd w:val="clear" w:color="000000" w:fill="ffffff"/>
        <w:rPr>
          <w:rFonts w:hint="eastAsia" w:ascii="宋体" w:hAnsi="宋体" w:cs="宋体"/>
          <w:b/>
          <w:color w:val="auto"/>
          <w:sz w:val="24"/>
          <w:szCs w:val="24"/>
          <w:highlight w:val="none"/>
        </w:rPr>
      </w:pPr>
      <w:r>
        <w:rPr>
          <w:rFonts w:hint="eastAsia" w:ascii="宋体" w:hAnsi="宋体" w:cs="宋体"/>
          <w:b/>
          <w:color w:val="auto"/>
          <w:sz w:val="24"/>
          <w:szCs w:val="24"/>
          <w:highlight w:val="none"/>
          <w:lang w:eastAsia="zh-CN"/>
        </w:rPr>
        <w:t xml:space="preserve">20.</w:t>
      </w:r>
      <w:r>
        <w:rPr>
          <w:rFonts w:hint="eastAsia" w:ascii="宋体" w:hAnsi="宋体" w:cs="宋体"/>
          <w:b/>
          <w:color w:val="auto"/>
          <w:sz w:val="24"/>
          <w:szCs w:val="24"/>
          <w:highlight w:val="none"/>
        </w:rPr>
        <w:t xml:space="preserve">诚实信用</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20.1投标人应当遵循公平竞争的原则，不得恶意串通，不得妨碍其他投标人的竞争行为，不得损害采购人或者其他投标人的合法权益。</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20.2在评标过程中发现投标人有上述情形的，评标委员会应当认定其投标无效，并书面报告本级财政部门。</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五、开标、评标与定标</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b/>
          <w:color w:val="auto"/>
          <w:sz w:val="24"/>
          <w:szCs w:val="24"/>
          <w:highlight w:val="none"/>
          <w:lang w:eastAsia="zh-CN"/>
        </w:rPr>
        <w:t xml:space="preserve">21.</w:t>
      </w:r>
      <w:r>
        <w:rPr>
          <w:rFonts w:hint="eastAsia" w:ascii="宋体" w:hAnsi="宋体" w:cs="宋体"/>
          <w:b/>
          <w:color w:val="auto"/>
          <w:sz w:val="24"/>
          <w:szCs w:val="24"/>
          <w:highlight w:val="none"/>
        </w:rPr>
        <w:t xml:space="preserve">开标</w:t>
      </w:r>
      <w:r/>
    </w:p>
    <w:p>
      <w:pPr>
        <w:ind w:firstLine="480"/>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80"/>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21.2 投标人在开标过程中涉及到的投标文件解密、开标结果确认等工作，应按照《操作手册》规定执行。</w:t>
      </w:r>
      <w:r/>
    </w:p>
    <w:p>
      <w:pPr>
        <w:ind w:firstLine="480"/>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21.3投标人不足3家的，不得开标。</w:t>
      </w:r>
      <w:r/>
    </w:p>
    <w:p>
      <w:pPr>
        <w:ind w:firstLine="480"/>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21.4 投标人如果对开标过程和开标结果有疑义，应当根据《操作手册》规定提出，“苏采云”系统中《开标记录表》公布后5分钟内未提出的，视同认可开标结果。</w:t>
      </w:r>
      <w:r/>
    </w:p>
    <w:p>
      <w:pPr>
        <w:ind w:firstLine="480"/>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21.5公开招标数额标准以上的采购项目，投标截止后投标人不足3家或者通过资格审查或符合性审查的投标人不足3家的，除采购任务取消情形外，按照以下方式处理：</w:t>
      </w:r>
      <w:r/>
    </w:p>
    <w:p>
      <w:pPr>
        <w:ind w:firstLine="480"/>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（1）招标文件存在不合理条款或者招标程序不符合规定的，采购人、采购代理机构改正后依法重新招标；</w:t>
      </w:r>
      <w:r/>
    </w:p>
    <w:p>
      <w:pPr>
        <w:ind w:firstLine="480"/>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b/>
          <w:color w:val="auto"/>
          <w:sz w:val="24"/>
          <w:szCs w:val="24"/>
          <w:highlight w:val="none"/>
          <w:lang w:eastAsia="zh-CN"/>
        </w:rPr>
        <w:t xml:space="preserve">22.</w:t>
      </w:r>
      <w:r>
        <w:rPr>
          <w:rFonts w:hint="eastAsia" w:ascii="宋体" w:hAnsi="宋体" w:cs="宋体"/>
          <w:b/>
          <w:color w:val="auto"/>
          <w:sz w:val="24"/>
          <w:szCs w:val="24"/>
          <w:highlight w:val="none"/>
        </w:rPr>
        <w:t xml:space="preserve">评标</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22.1 评标委员会</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22.1.1评标委员会负责具体评标事务，并独立履行下列职责：</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（一）审查、评价投标文件是否符合招标文件的商务、技术等实质性要求；</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（二）要求投标人对投标文件有关事项作出澄清或者说明；</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（三）对投标文件进行比较和评价；</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（四）确定中标候选人名单，以及根据采购人委托直接确定中标人；</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（五）向采购人、采购代理机构或者有关部门报告评标中发现的违法行为。</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22.1.2 评标委员会由采购人代表和有关技术、经济等方面的专家组成，独立开展评审工作。</w:t>
      </w:r>
      <w:r/>
    </w:p>
    <w:p>
      <w:pPr>
        <w:ind w:firstLine="420"/>
        <w:jc w:val="left"/>
        <w:spacing w:line="360" w:lineRule="auto"/>
        <w:shd w:val="clear" w:color="000000" w:fill="ffffff"/>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22.2  评标程序</w:t>
      </w:r>
      <w:r/>
    </w:p>
    <w:p>
      <w:pPr>
        <w:ind w:firstLine="420"/>
        <w:jc w:val="left"/>
        <w:spacing w:line="360" w:lineRule="auto"/>
        <w:shd w:val="clear" w:color="000000" w:fill="ffff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22.2.1 投标文件的资格性检查。</w:t>
      </w:r>
      <w:r>
        <w:rPr>
          <w:rFonts w:hint="eastAsia" w:ascii="宋体" w:hAnsi="宋体" w:cs="宋体"/>
          <w:color w:val="auto"/>
          <w:sz w:val="24"/>
          <w:szCs w:val="24"/>
          <w:highlight w:val="none"/>
        </w:rPr>
        <w:t xml:space="preserve">公开招标采购项目开标结束后，采购人或者采购代理机构应当依法对投标人的资格进行审查。合格投标人不足3家的，不得评标。</w:t>
      </w:r>
      <w:r/>
    </w:p>
    <w:p>
      <w:pPr>
        <w:ind w:firstLine="420"/>
        <w:jc w:val="left"/>
        <w:spacing w:line="360" w:lineRule="auto"/>
        <w:shd w:val="clear" w:color="000000" w:fill="ffff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22.2.2投标文件的符合性审查。</w:t>
      </w:r>
      <w:r>
        <w:rPr>
          <w:rFonts w:hint="eastAsia" w:ascii="宋体" w:hAnsi="宋体" w:cs="宋体"/>
          <w:color w:val="auto"/>
          <w:sz w:val="24"/>
          <w:szCs w:val="24"/>
          <w:highlight w:val="none"/>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0"/>
        <w:jc w:val="left"/>
        <w:spacing w:line="360" w:lineRule="auto"/>
        <w:shd w:val="clear" w:color="000000" w:fill="ffff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（1）投标人在“苏采云”系统规定的时间内未成功解密电子投标文件的；</w:t>
      </w:r>
      <w:r/>
    </w:p>
    <w:p>
      <w:pPr>
        <w:ind w:firstLine="420"/>
        <w:jc w:val="left"/>
        <w:spacing w:line="360" w:lineRule="auto"/>
        <w:shd w:val="clear" w:color="000000" w:fill="ffff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（2）投标人未按照招标文件要求上传电子投标文件的；</w:t>
      </w:r>
      <w:r/>
    </w:p>
    <w:p>
      <w:pPr>
        <w:ind w:firstLine="420"/>
        <w:jc w:val="left"/>
        <w:spacing w:line="360" w:lineRule="auto"/>
        <w:shd w:val="clear" w:color="000000" w:fill="ffff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（3）同一投标人提交两个（含两个）以上不同的投标报价的；</w:t>
      </w:r>
      <w:r/>
    </w:p>
    <w:p>
      <w:pPr>
        <w:ind w:firstLine="420"/>
        <w:jc w:val="left"/>
        <w:spacing w:line="360" w:lineRule="auto"/>
        <w:shd w:val="clear" w:color="000000" w:fill="ffff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（4）投标文件未按照招标文件要求加盖电子公章的；</w:t>
      </w:r>
      <w:r/>
    </w:p>
    <w:p>
      <w:pPr>
        <w:ind w:firstLine="420"/>
        <w:jc w:val="left"/>
        <w:spacing w:line="360" w:lineRule="auto"/>
        <w:shd w:val="clear" w:color="000000" w:fill="ffff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（5）报价超过招标文件中规定的预算金额或者最高限价的；</w:t>
      </w:r>
      <w:r/>
    </w:p>
    <w:p>
      <w:pPr>
        <w:ind w:firstLine="420"/>
        <w:jc w:val="left"/>
        <w:spacing w:line="360" w:lineRule="auto"/>
        <w:shd w:val="clear" w:color="000000" w:fill="ffff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（6）投标文件含有采购人不能接受的附加条件的；</w:t>
      </w:r>
      <w:r/>
    </w:p>
    <w:p>
      <w:pPr>
        <w:ind w:firstLine="420"/>
        <w:jc w:val="left"/>
        <w:spacing w:line="360" w:lineRule="auto"/>
        <w:shd w:val="clear" w:color="000000" w:fill="ffff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（7）投标文件内容不全或不符合招标文件中规定的其他实质性要求的；</w:t>
      </w:r>
      <w:r/>
    </w:p>
    <w:p>
      <w:pPr>
        <w:ind w:firstLine="420"/>
        <w:jc w:val="left"/>
        <w:spacing w:line="360" w:lineRule="auto"/>
        <w:shd w:val="clear" w:color="000000" w:fill="ffff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（8）现行</w:t>
      </w:r>
      <w:r>
        <w:rPr>
          <w:rFonts w:hint="eastAsia" w:ascii="宋体" w:hAnsi="宋体" w:cs="宋体"/>
          <w:b/>
          <w:color w:val="auto"/>
          <w:sz w:val="24"/>
          <w:szCs w:val="24"/>
          <w:highlight w:val="none"/>
          <w:lang w:eastAsia="zh-CN"/>
        </w:rPr>
        <w:t xml:space="preserve">法律法规</w:t>
      </w:r>
      <w:r>
        <w:rPr>
          <w:rFonts w:hint="eastAsia" w:ascii="宋体" w:hAnsi="宋体" w:cs="宋体"/>
          <w:b/>
          <w:color w:val="auto"/>
          <w:sz w:val="24"/>
          <w:szCs w:val="24"/>
          <w:highlight w:val="none"/>
        </w:rPr>
        <w:t xml:space="preserve">、规章和招标文件规定的其他无效情形。</w:t>
      </w:r>
      <w:r/>
    </w:p>
    <w:p>
      <w:pPr>
        <w:ind w:firstLine="420"/>
        <w:jc w:val="left"/>
        <w:spacing w:line="360" w:lineRule="auto"/>
        <w:shd w:val="clear" w:color="000000" w:fill="ffff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22.2.2.1 实质性要求是指本招标文件中用带星号（“★”）、“必须”或“应（应当）”等其他文字说明的商务和技术要求。</w:t>
      </w:r>
      <w:r/>
    </w:p>
    <w:p>
      <w:pPr>
        <w:ind w:firstLine="420"/>
        <w:jc w:val="left"/>
        <w:spacing w:line="360" w:lineRule="auto"/>
        <w:shd w:val="clear" w:color="000000" w:fill="ffff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22.2.2.2未通过资格审查或符合性审查的投标人，代理机构将通过“苏采云”系统告知其具体原因，评标结束后不再接受有关询问。</w:t>
      </w:r>
      <w:r/>
    </w:p>
    <w:p>
      <w:pPr>
        <w:ind w:firstLine="420"/>
        <w:jc w:val="left"/>
        <w:spacing w:line="360" w:lineRule="auto"/>
        <w:shd w:val="clear" w:color="000000" w:fill="ffff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22.2.2.3有下列情形之一的予以废标：</w:t>
      </w:r>
      <w:r/>
    </w:p>
    <w:p>
      <w:pPr>
        <w:ind w:firstLine="420"/>
        <w:jc w:val="left"/>
        <w:spacing w:line="360" w:lineRule="auto"/>
        <w:shd w:val="clear" w:color="000000" w:fill="ffff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（1）符合专业条件的投标人或者对招标文件作实质性响应的投标人不足三家的；</w:t>
      </w:r>
      <w:r/>
    </w:p>
    <w:p>
      <w:pPr>
        <w:ind w:firstLine="420"/>
        <w:jc w:val="left"/>
        <w:spacing w:line="360" w:lineRule="auto"/>
        <w:shd w:val="clear" w:color="000000" w:fill="ffff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（2）出现影响采购公正的违法、违规行为的；</w:t>
      </w:r>
      <w:r/>
    </w:p>
    <w:p>
      <w:pPr>
        <w:ind w:firstLine="420"/>
        <w:jc w:val="left"/>
        <w:spacing w:line="360" w:lineRule="auto"/>
        <w:shd w:val="clear" w:color="000000" w:fill="ffff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（3）投标人的报价均超过了采购预算，采购人不能支付的；</w:t>
      </w:r>
      <w:r/>
    </w:p>
    <w:p>
      <w:pPr>
        <w:ind w:firstLine="420"/>
        <w:jc w:val="left"/>
        <w:spacing w:line="360" w:lineRule="auto"/>
        <w:shd w:val="clear" w:color="000000" w:fill="ffff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（4）因苏采云系统故障造成开标不成功的；</w:t>
      </w:r>
      <w:r/>
    </w:p>
    <w:p>
      <w:pPr>
        <w:ind w:firstLine="420"/>
        <w:jc w:val="left"/>
        <w:spacing w:line="360" w:lineRule="auto"/>
        <w:shd w:val="clear" w:color="000000" w:fill="ffff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（5）因重大变故，采购任务取消的。</w:t>
      </w:r>
      <w:r/>
    </w:p>
    <w:p>
      <w:pPr>
        <w:ind w:firstLine="420"/>
        <w:jc w:val="left"/>
        <w:spacing w:line="360" w:lineRule="auto"/>
        <w:shd w:val="clear" w:color="000000" w:fill="ffff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000000" w:fill="ffff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22.2.3澄清有关问题。</w:t>
      </w:r>
      <w:r/>
    </w:p>
    <w:p>
      <w:pPr>
        <w:ind w:firstLine="420"/>
        <w:jc w:val="left"/>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22.2.3.1 评标期间，评委会对投标文件中含义不明确、同类问题表述不一致或者有明显文字和计算错误的内容，有权要求投标人作出必要的澄清、说明或者补正。</w:t>
      </w:r>
      <w:r/>
    </w:p>
    <w:p>
      <w:pPr>
        <w:ind w:firstLine="420"/>
        <w:jc w:val="left"/>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投标人的澄清、说明或者补正不得超出投标文件的范围或者改变投标文件的实质性内容。</w:t>
      </w:r>
      <w:r/>
    </w:p>
    <w:p>
      <w:pPr>
        <w:ind w:firstLine="420"/>
        <w:jc w:val="left"/>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评委会并非对每个投标人都做澄清要求。</w:t>
      </w:r>
      <w:r/>
    </w:p>
    <w:p>
      <w:pPr>
        <w:ind w:firstLine="420"/>
        <w:jc w:val="left"/>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22.2.3.3 接到评委会澄清、说明和补正要求的，投标人如未按规定作出澄清、说明和补正，其风险由投标人自行承担。</w:t>
      </w:r>
      <w:r/>
    </w:p>
    <w:p>
      <w:pPr>
        <w:ind w:firstLine="420"/>
        <w:jc w:val="left"/>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22.2.3.4投标文件报价出现前后不一致的，除招标文件另有规定外，按照下列规定修正：</w:t>
      </w:r>
      <w:r/>
    </w:p>
    <w:p>
      <w:pPr>
        <w:ind w:firstLine="420"/>
        <w:jc w:val="left"/>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（1）投标文件中开标一览表（报价表）内容与投标文件中相应内容不一致的，以开标一览表（报价表）为准；</w:t>
      </w:r>
      <w:r/>
    </w:p>
    <w:p>
      <w:pPr>
        <w:ind w:firstLine="420"/>
        <w:jc w:val="left"/>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（2）大写金额和小写金额不一致的，以大写金额为准；</w:t>
      </w:r>
      <w:r/>
    </w:p>
    <w:p>
      <w:pPr>
        <w:ind w:firstLine="420"/>
        <w:jc w:val="left"/>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（3）单价金额小数点或者百分比有明显错位的，以开标一览表的总价为准，并修改单价；</w:t>
      </w:r>
      <w:r/>
    </w:p>
    <w:p>
      <w:pPr>
        <w:ind w:firstLine="420"/>
        <w:jc w:val="left"/>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（4）总价金额与按单价汇总金额不一致的，以单价金额计算结果为准。</w:t>
      </w:r>
      <w:r/>
    </w:p>
    <w:p>
      <w:pPr>
        <w:ind w:firstLine="420"/>
        <w:jc w:val="left"/>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jc w:val="left"/>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2.2.3.5投标人在开、评标全过程中应保持通讯畅通，及时登录苏采云系统查阅、答复相关信息，并安排专人与代理机构及评委会联系。</w:t>
      </w:r>
      <w:r/>
    </w:p>
    <w:p>
      <w:pPr>
        <w:ind w:firstLine="420"/>
        <w:jc w:val="left"/>
        <w:spacing w:line="360" w:lineRule="auto"/>
        <w:shd w:val="clear" w:color="000000" w:fill="ffffff"/>
        <w:rPr>
          <w:rFonts w:hint="eastAsia" w:ascii="宋体" w:hAnsi="宋体" w:cs="宋体"/>
          <w:b/>
          <w:color w:val="auto"/>
          <w:sz w:val="24"/>
          <w:szCs w:val="24"/>
          <w:highlight w:val="none"/>
        </w:rPr>
      </w:pPr>
      <w:r>
        <w:rPr>
          <w:rFonts w:hint="eastAsia" w:ascii="宋体" w:hAnsi="宋体" w:cs="宋体"/>
          <w:color w:val="auto"/>
          <w:sz w:val="24"/>
          <w:szCs w:val="24"/>
          <w:highlight w:val="none"/>
        </w:rPr>
        <w:t xml:space="preserve">22.2.3.6评标委员会认为投标人的报价明显低于其他通过符合性审查投标人的报价，有可能影响产品质量或者不能诚信履约的，将要求其在评标现场合理的时间内提供书面说明，必要时提交相关证明材料；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cs="宋体"/>
          <w:b/>
          <w:color w:val="auto"/>
          <w:sz w:val="24"/>
          <w:szCs w:val="24"/>
          <w:highlight w:val="none"/>
        </w:rPr>
        <w:t xml:space="preserve">投标人不能证明其报价合理性的，评标委员会将其作为无效投标处理。</w:t>
      </w:r>
      <w:r/>
    </w:p>
    <w:p>
      <w:pPr>
        <w:ind w:firstLine="420"/>
        <w:jc w:val="left"/>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22.2.4比较与评价。评标委员会应当按照招标文件中规定的评标方法和标准，对符合性审查合格的投标文件进行商务和技术评估，综合比较与评价。</w:t>
      </w:r>
      <w:r/>
    </w:p>
    <w:p>
      <w:pPr>
        <w:ind w:firstLine="420"/>
        <w:jc w:val="left"/>
        <w:spacing w:line="360" w:lineRule="auto"/>
        <w:shd w:val="clear" w:color="000000" w:fill="ffffff"/>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22.3 评标方法和标准</w:t>
      </w:r>
      <w:r/>
    </w:p>
    <w:p>
      <w:pPr>
        <w:ind w:firstLine="420"/>
        <w:jc w:val="left"/>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22.3.1评标方法分为最低评标价法和综合评分法。本次招标的评标方法和标准，详见本招标文件第三章。</w:t>
      </w:r>
      <w:r/>
    </w:p>
    <w:p>
      <w:pPr>
        <w:ind w:firstLine="420"/>
        <w:jc w:val="left"/>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22.3.2最低评标价法，是指投标文件满足招标文件全部实质性要求，且投标报价最低的投标人为中标候选人的评标方法。</w:t>
      </w:r>
      <w:r/>
    </w:p>
    <w:p>
      <w:pPr>
        <w:ind w:firstLine="420"/>
        <w:jc w:val="left"/>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评审因素，包括价格、技术、商务等。</w:t>
      </w:r>
      <w:r/>
    </w:p>
    <w:p>
      <w:pPr>
        <w:ind w:firstLine="420"/>
        <w:jc w:val="left"/>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评标时，评标委员会各成员应当独立对每个投标人的投标文件进行评价，并汇总每个投标人的得分。</w:t>
      </w:r>
      <w:r/>
    </w:p>
    <w:p>
      <w:pPr>
        <w:ind w:firstLine="420"/>
        <w:jc w:val="left"/>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价格分采用低价优先法计算，即满足招标文件要求且投标价格最低的投标报价为评标基准价，其价格分为满分。</w:t>
      </w:r>
      <w:r/>
    </w:p>
    <w:p>
      <w:pPr>
        <w:ind w:firstLine="420"/>
        <w:jc w:val="left"/>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评标总得分＝F1×A1＋F2×A2＋……＋Fn×An</w:t>
      </w:r>
      <w:r/>
    </w:p>
    <w:p>
      <w:pPr>
        <w:ind w:firstLine="420"/>
        <w:jc w:val="left"/>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F1、F2……Fn分别为各项评审因素的得分；</w:t>
      </w:r>
      <w:r/>
    </w:p>
    <w:p>
      <w:pPr>
        <w:ind w:firstLine="420"/>
        <w:jc w:val="left"/>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A1、A2、……An 分别为各项评审因素所占的权重</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A1＋A2＋……＋An＝1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p>
    <w:p>
      <w:pPr>
        <w:ind w:firstLine="420"/>
        <w:jc w:val="left"/>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因落实政府采购政策进行价格调整的，以调整后的价格计算评标基准价和投标报价。</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b/>
          <w:color w:val="auto"/>
          <w:sz w:val="24"/>
          <w:szCs w:val="24"/>
          <w:highlight w:val="none"/>
          <w:lang w:eastAsia="zh-CN"/>
        </w:rPr>
        <w:t xml:space="preserve">22.</w:t>
      </w:r>
      <w:r>
        <w:rPr>
          <w:rFonts w:hint="eastAsia" w:ascii="宋体" w:hAnsi="宋体" w:cs="宋体"/>
          <w:b/>
          <w:color w:val="auto"/>
          <w:sz w:val="24"/>
          <w:szCs w:val="24"/>
          <w:highlight w:val="none"/>
        </w:rPr>
        <w:t xml:space="preserve">确定中标供应商</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23.3 中标人确定后，在省级以上财政部门指定的媒体上公告中标结果，中标公告期为1个工作日，公告的同时向中标人发出中标通知书。中标人可在中标结果公告届满之日起三十日内</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登录苏采云系统下载。</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000000" w:fill="ffff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23.4 中标通知书对采购人和中标人具有同等法律效力。中标通知书发出后，采购人不得违法改变中标结果，中标人无正当理由不得放弃中标。</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23.5 所有投标文件不论中标与否，均不退回。</w:t>
      </w:r>
      <w:r/>
    </w:p>
    <w:p>
      <w:pPr>
        <w:ind w:firstLine="412"/>
        <w:spacing w:line="360" w:lineRule="auto"/>
        <w:shd w:val="clear" w:color="000000" w:fill="ffffff"/>
        <w:rPr>
          <w:rFonts w:hint="eastAsia" w:ascii="宋体" w:hAnsi="宋体" w:cs="宋体"/>
          <w:color w:val="auto"/>
          <w:sz w:val="24"/>
          <w:szCs w:val="24"/>
          <w:highlight w:val="none"/>
        </w:rPr>
      </w:pPr>
      <w:r>
        <w:rPr>
          <w:rFonts w:hint="eastAsia" w:ascii="宋体" w:hAnsi="宋体" w:cs="宋体"/>
          <w:b/>
          <w:color w:val="auto"/>
          <w:sz w:val="24"/>
          <w:szCs w:val="24"/>
          <w:highlight w:val="none"/>
          <w:lang w:eastAsia="zh-CN"/>
        </w:rPr>
        <w:t xml:space="preserve">24.</w:t>
      </w:r>
      <w:r>
        <w:rPr>
          <w:rFonts w:hint="eastAsia" w:ascii="宋体" w:hAnsi="宋体" w:cs="宋体"/>
          <w:b/>
          <w:color w:val="auto"/>
          <w:sz w:val="24"/>
          <w:szCs w:val="24"/>
          <w:highlight w:val="none"/>
        </w:rPr>
        <w:t xml:space="preserve">编写评标报告</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24.1评标委员会根据全体评标成员签字的原始评标记录和评标结果编写评标报告。</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b/>
          <w:color w:val="auto"/>
          <w:sz w:val="24"/>
          <w:szCs w:val="24"/>
          <w:highlight w:val="none"/>
          <w:lang w:eastAsia="zh-CN"/>
        </w:rPr>
        <w:t xml:space="preserve">25.</w:t>
      </w:r>
      <w:r>
        <w:rPr>
          <w:rFonts w:hint="eastAsia" w:ascii="宋体" w:hAnsi="宋体" w:cs="宋体"/>
          <w:b/>
          <w:color w:val="auto"/>
          <w:sz w:val="24"/>
          <w:szCs w:val="24"/>
          <w:highlight w:val="none"/>
        </w:rPr>
        <w:t xml:space="preserve">评标过程的保密性</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25.1 采购人和采购代理机构将采取必要措施，保证评标在严格保密的情况下进行。</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25.2 任何单位和个人不得非法干预、影响评标办法的确定，以及评标过程和结果。</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25.3 凡是与审查、澄清、评价和比较投标的有关资料等，均不向投标人及与评标无关的其他人员透露。</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六、签订合同</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b/>
          <w:color w:val="auto"/>
          <w:sz w:val="24"/>
          <w:szCs w:val="24"/>
          <w:highlight w:val="none"/>
          <w:lang w:eastAsia="zh-CN"/>
        </w:rPr>
        <w:t xml:space="preserve">26.</w:t>
      </w:r>
      <w:r>
        <w:rPr>
          <w:rFonts w:hint="eastAsia" w:ascii="宋体" w:hAnsi="宋体" w:cs="宋体"/>
          <w:b/>
          <w:color w:val="auto"/>
          <w:sz w:val="24"/>
          <w:szCs w:val="24"/>
          <w:highlight w:val="none"/>
        </w:rPr>
        <w:t xml:space="preserve">签订合同</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26.2除继续履行将损害国家利益和社会公众利益的，政府采购合同的双方当事人不得擅自变更、中止或者终止合同。</w:t>
      </w:r>
      <w:r>
        <w:rPr>
          <w:rFonts w:hint="eastAsia" w:ascii="宋体" w:hAnsi="宋体" w:cs="宋体"/>
          <w:b/>
          <w:color w:val="auto"/>
          <w:sz w:val="24"/>
          <w:szCs w:val="24"/>
          <w:highlight w:val="none"/>
        </w:rPr>
        <w:t xml:space="preserve">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26.3采购人不得向中标人提出任何不合理的要求作为签订合同的条件。</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26.6 采购人与中标人应当根据合同的约定依法履行合同义务。</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七、质疑和投诉</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b/>
          <w:color w:val="auto"/>
          <w:sz w:val="24"/>
          <w:szCs w:val="24"/>
          <w:highlight w:val="none"/>
          <w:lang w:eastAsia="zh-CN"/>
        </w:rPr>
        <w:t xml:space="preserve">27.</w:t>
      </w:r>
      <w:r>
        <w:rPr>
          <w:rFonts w:hint="eastAsia" w:ascii="宋体" w:hAnsi="宋体" w:cs="宋体"/>
          <w:b/>
          <w:color w:val="auto"/>
          <w:sz w:val="24"/>
          <w:szCs w:val="24"/>
          <w:highlight w:val="none"/>
        </w:rPr>
        <w:t xml:space="preserve">质疑</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27.1供应商对招标活动事项有疑问的，可以向采购代理机构提出询问，采购代理机构将依法作出答复，但答复的内容不涉及商业秘密。</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000000" w:fill="ffff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供应商必须在法定质疑期内一次性提出针对同一采购程序环节的质疑。</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27.4 供应商提出质疑应当提交质疑函和必要的证明材料。质疑函应当包括下列内容：</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（一）供应商的姓名或者名称、地址、邮编、联系人及联系电话；</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（二）质疑项目的名称、编号；</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（三）具体、明确的质疑事项和与质疑事项相关的请求（具体条款）；</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（四）事实依据（具体条款）；</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（五）必要的法律依据（具体条款）；</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（六）提出质疑的日期。</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质疑函应当使用中文。相关当事人提供外文书证或者外国语视听资料的，应当附有中文译本，由翻译机构盖章或者翻译人员签名。</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27.5质疑函应当现场提交至采购代理机构联系人处，提交时应出示有效身份证明。未按上述要求提交质疑函的，质疑不予受理。</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27.7采购代理机构在收到投标人的书面质疑后将及时组织调查核实，在七个工作日内作出答复，并以书面或在网站公告形式通知质疑投标人和其他有关投标人，答复的内容不涉及商业秘密。</w:t>
      </w:r>
      <w:r/>
    </w:p>
    <w:p>
      <w:pPr>
        <w:ind w:firstLine="420"/>
        <w:spacing w:line="360" w:lineRule="auto"/>
        <w:shd w:val="clear" w:color="000000" w:fill="ffffff"/>
        <w:rPr>
          <w:rFonts w:hint="eastAsia" w:ascii="宋体" w:hAnsi="宋体" w:cs="宋体"/>
          <w:color w:val="auto"/>
          <w:sz w:val="24"/>
          <w:szCs w:val="24"/>
          <w:highlight w:val="none"/>
        </w:rPr>
      </w:pPr>
      <w:r>
        <w:rPr>
          <w:rFonts w:hint="eastAsia" w:ascii="宋体" w:hAnsi="宋体" w:cs="宋体"/>
          <w:b/>
          <w:color w:val="auto"/>
          <w:sz w:val="24"/>
          <w:szCs w:val="24"/>
          <w:highlight w:val="none"/>
          <w:lang w:eastAsia="zh-CN"/>
        </w:rPr>
        <w:t xml:space="preserve">28.</w:t>
      </w:r>
      <w:r>
        <w:rPr>
          <w:rFonts w:hint="eastAsia" w:ascii="宋体" w:hAnsi="宋体" w:cs="宋体"/>
          <w:b/>
          <w:color w:val="auto"/>
          <w:sz w:val="24"/>
          <w:szCs w:val="24"/>
          <w:highlight w:val="none"/>
        </w:rPr>
        <w:t xml:space="preserve">投诉</w:t>
      </w:r>
      <w:r/>
    </w:p>
    <w:p>
      <w:pPr>
        <w:ind w:firstLine="20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28.1质疑供应商对采购代理机构的答复不满意或者采购代理机构未在规定的时间内作出答复的，可以在答复期满后十五个工作日内向同级政府采购监督管理部门投诉。</w:t>
      </w:r>
      <w:r/>
    </w:p>
    <w:p>
      <w:pPr>
        <w:ind w:firstLine="20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28.2供应商投诉应当有明确的请求和必要的证明材料。供应商投诉的事项不得超出已质疑事项的范围。</w:t>
      </w:r>
      <w:r/>
    </w:p>
    <w:p>
      <w:pPr>
        <w:ind w:firstLine="20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28.3投诉人对政府采购监督管理部门的投诉处理决定不服或者政府采购监督管理部门逾期未作处理的，可以依法申请行政复议或者向人民法院提起行政诉讼。</w:t>
      </w:r>
      <w:r/>
    </w:p>
    <w:p>
      <w:pPr>
        <w:ind w:firstLine="20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28.4 投诉人有下列行为之一的，属于严重失信行为，由财政部门列入不良行为记录名单，禁止其一至三年内参加政府采购活动。</w:t>
      </w:r>
      <w:r/>
    </w:p>
    <w:p>
      <w:pPr>
        <w:ind w:firstLine="20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（1）投诉人在全国范围12个月内三次以上投诉查无实据的；</w:t>
      </w:r>
      <w:r/>
    </w:p>
    <w:p>
      <w:pPr>
        <w:ind w:firstLine="20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（2）采用捏造事实、提供虚假材料或者以非法手段取得证明材料等方式进行虚假、恶意投诉。</w:t>
      </w:r>
      <w:r/>
    </w:p>
    <w:p>
      <w:pPr>
        <w:ind w:firstLine="20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证据来源的合法性存在明显疑问，投诉人无法证明其取得方式合法的，视为以非法手段取得证明材料。</w:t>
      </w:r>
      <w:r/>
    </w:p>
    <w:p>
      <w:pPr>
        <w:ind w:firstLine="422"/>
        <w:jc w:val="left"/>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lang w:eastAsia="zh-CN"/>
        </w:rPr>
        <w:t xml:space="preserve">29.</w:t>
      </w:r>
      <w:r>
        <w:rPr>
          <w:rFonts w:hint="eastAsia" w:ascii="宋体" w:hAnsi="宋体" w:cs="宋体"/>
          <w:b/>
          <w:color w:val="auto"/>
          <w:sz w:val="24"/>
          <w:szCs w:val="24"/>
          <w:highlight w:val="none"/>
        </w:rPr>
        <w:t xml:space="preserve">其他</w:t>
      </w:r>
      <w:r/>
    </w:p>
    <w:p>
      <w:pPr>
        <w:ind w:firstLine="42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29.1本项目根据江苏省财政厅关于加强政府绿色采购有关事项的通知（苏财购〔2023〕65号）规定，执行绿色采购需求标准。</w:t>
      </w:r>
      <w:r/>
    </w:p>
    <w:p>
      <w:pPr>
        <w:ind w:firstLine="42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29.2</w:t>
      </w:r>
      <w:r>
        <w:rPr>
          <w:rFonts w:hint="eastAsia" w:ascii="宋体" w:hAnsi="宋体" w:cs="宋体"/>
          <w:color w:val="auto"/>
          <w:sz w:val="24"/>
          <w:szCs w:val="24"/>
          <w:highlight w:val="none"/>
        </w:rPr>
        <w:t xml:space="preserve">异常低价审查</w:t>
      </w:r>
      <w:r/>
    </w:p>
    <w:p>
      <w:pPr>
        <w:ind w:firstLine="42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评审</w:t>
      </w:r>
      <w:r>
        <w:rPr>
          <w:rFonts w:hint="eastAsia" w:ascii="宋体" w:hAnsi="宋体" w:cs="宋体"/>
          <w:color w:val="auto"/>
          <w:sz w:val="24"/>
          <w:szCs w:val="24"/>
          <w:highlight w:val="none"/>
        </w:rPr>
        <w:t xml:space="preserve">过程中出现下列情形之一的，</w:t>
      </w:r>
      <w:r>
        <w:rPr>
          <w:rFonts w:hint="eastAsia" w:ascii="宋体" w:hAnsi="宋体" w:cs="宋体"/>
          <w:color w:val="auto"/>
          <w:sz w:val="24"/>
          <w:szCs w:val="24"/>
          <w:highlight w:val="none"/>
          <w:lang w:val="en-US" w:eastAsia="zh-CN"/>
        </w:rPr>
        <w:t xml:space="preserve">评审委员会</w:t>
      </w:r>
      <w:r>
        <w:rPr>
          <w:rFonts w:hint="eastAsia" w:ascii="宋体" w:hAnsi="宋体" w:cs="宋体"/>
          <w:color w:val="auto"/>
          <w:sz w:val="24"/>
          <w:szCs w:val="24"/>
          <w:highlight w:val="none"/>
        </w:rPr>
        <w:t xml:space="preserve">应当启动异常低价响应审查程序:</w:t>
      </w:r>
      <w:r/>
    </w:p>
    <w:p>
      <w:pPr>
        <w:ind w:firstLine="42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 1.投标（响应）报价低于全部通过符合性审查供应商投标（响应）报价平均值50%的，即投标（响应）报价&lt;全部通过符合性审查供应商投标（响应）报价平均值×50%；</w:t>
      </w:r>
      <w:r/>
    </w:p>
    <w:p>
      <w:pPr>
        <w:ind w:firstLine="42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②</w:t>
      </w:r>
      <w:r>
        <w:rPr>
          <w:rFonts w:hint="eastAsia" w:ascii="宋体" w:hAnsi="宋体" w:cs="宋体"/>
          <w:color w:val="auto"/>
          <w:sz w:val="24"/>
          <w:szCs w:val="24"/>
          <w:highlight w:val="none"/>
        </w:rPr>
        <w:t xml:space="preserve">投标（响应）报价低于通过符合性审查的次低报价供应商投标（响应）报价50%的，即投标（响应）报价&lt;通过符合性审查的次低报价供应商投标（响应）报价×50%；</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③</w:t>
      </w:r>
      <w:r>
        <w:rPr>
          <w:rFonts w:hint="eastAsia" w:ascii="宋体" w:hAnsi="宋体" w:cs="宋体"/>
          <w:color w:val="auto"/>
          <w:sz w:val="24"/>
          <w:szCs w:val="24"/>
          <w:highlight w:val="none"/>
        </w:rPr>
        <w:t xml:space="preserve">投标（响应）报价低于采购项目最高限价45%的，即投标（响应）报价&lt;采购项目最高限价×45%；</w:t>
      </w:r>
      <w:r/>
    </w:p>
    <w:p>
      <w:pPr>
        <w:ind w:firstLine="42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(2)启动异常低价响应审查后，</w:t>
      </w:r>
      <w:r>
        <w:rPr>
          <w:rFonts w:hint="eastAsia" w:ascii="宋体" w:hAnsi="宋体" w:cs="宋体"/>
          <w:color w:val="auto"/>
          <w:sz w:val="24"/>
          <w:szCs w:val="24"/>
          <w:highlight w:val="none"/>
          <w:lang w:val="en-US" w:eastAsia="zh-CN"/>
        </w:rPr>
        <w:t xml:space="preserve">评审委员会</w:t>
      </w:r>
      <w:r>
        <w:rPr>
          <w:rFonts w:hint="eastAsia" w:ascii="宋体" w:hAnsi="宋体" w:cs="宋体"/>
          <w:color w:val="auto"/>
          <w:sz w:val="24"/>
          <w:szCs w:val="24"/>
          <w:highlight w:val="none"/>
        </w:rPr>
        <w:t xml:space="preserve">应当要求相关供应商在评审现场合理的时间内，提供项目具体成本测算等与报价合理性相关的书面说明及相关证明材料，对响应价格作出解释，由</w:t>
      </w:r>
      <w:r>
        <w:rPr>
          <w:rFonts w:hint="eastAsia" w:ascii="宋体" w:hAnsi="宋体" w:cs="宋体"/>
          <w:color w:val="auto"/>
          <w:sz w:val="24"/>
          <w:szCs w:val="24"/>
          <w:highlight w:val="none"/>
          <w:lang w:val="en-US" w:eastAsia="zh-CN"/>
        </w:rPr>
        <w:t xml:space="preserve">评审委员会</w:t>
      </w:r>
      <w:r>
        <w:rPr>
          <w:rFonts w:hint="eastAsia" w:ascii="宋体" w:hAnsi="宋体" w:cs="宋体"/>
          <w:color w:val="auto"/>
          <w:sz w:val="24"/>
          <w:szCs w:val="24"/>
          <w:highlight w:val="none"/>
        </w:rPr>
        <w:t xml:space="preserve">结合同类产品在主要电商平台的价格、该行业当地薪资水平等情况，依据专业经验对供应商报价合理性进行判断。响应供应商不提供书面说明、证明材料，或者提供的书面说明、证明材料不能证明其报价合理性的，</w:t>
      </w:r>
      <w:r>
        <w:rPr>
          <w:rFonts w:hint="eastAsia" w:ascii="宋体" w:hAnsi="宋体" w:cs="宋体"/>
          <w:color w:val="auto"/>
          <w:sz w:val="24"/>
          <w:szCs w:val="24"/>
          <w:highlight w:val="none"/>
          <w:lang w:val="en-US" w:eastAsia="zh-CN"/>
        </w:rPr>
        <w:t xml:space="preserve">评审委员会</w:t>
      </w:r>
      <w:r>
        <w:rPr>
          <w:rFonts w:hint="eastAsia" w:ascii="宋体" w:hAnsi="宋体" w:cs="宋体"/>
          <w:color w:val="auto"/>
          <w:sz w:val="24"/>
          <w:szCs w:val="24"/>
          <w:highlight w:val="none"/>
        </w:rPr>
        <w:t xml:space="preserve">应当将其作为无效响应处理。审查相关情况应当在评审报告中进行记录。</w:t>
      </w:r>
      <w:r/>
    </w:p>
    <w:p>
      <w:pPr>
        <w:jc w:val="center"/>
        <w:spacing w:line="312" w:lineRule="auto"/>
        <w:rPr>
          <w:rFonts w:ascii="宋体" w:hAnsi="宋体" w:cs="宋体"/>
          <w:b/>
          <w:color w:val="auto"/>
          <w:sz w:val="28"/>
          <w:szCs w:val="28"/>
          <w:highlight w:val="none"/>
        </w:rPr>
        <w:outlineLvl w:val="0"/>
      </w:pPr>
      <w:r>
        <w:rPr>
          <w:color w:val="auto"/>
          <w:highlight w:val="none"/>
        </w:rPr>
        <w:br w:type="page" w:clear="all"/>
      </w:r>
      <w:bookmarkStart w:id="45" w:name="_Toc10255"/>
      <w:r/>
      <w:bookmarkStart w:id="46" w:name="_Toc21584"/>
      <w:r>
        <w:rPr>
          <w:rFonts w:hint="eastAsia" w:ascii="宋体" w:hAnsi="宋体" w:cs="宋体"/>
          <w:b/>
          <w:color w:val="auto"/>
          <w:sz w:val="28"/>
          <w:szCs w:val="28"/>
          <w:highlight w:val="none"/>
        </w:rPr>
        <w:t xml:space="preserve">第三章 评标方法</w:t>
      </w:r>
      <w:bookmarkEnd w:id="45"/>
      <w:r/>
      <w:bookmarkEnd w:id="46"/>
      <w:r/>
      <w:r/>
    </w:p>
    <w:p>
      <w:pPr>
        <w:ind w:firstLine="420"/>
        <w:spacing w:line="360" w:lineRule="auto"/>
        <w:rPr>
          <w:rFonts w:hint="eastAsia" w:ascii="宋体" w:hAnsi="宋体" w:cs="宋体"/>
          <w:b/>
          <w:color w:val="auto"/>
          <w:sz w:val="24"/>
          <w:szCs w:val="24"/>
          <w:highlight w:val="none"/>
        </w:rPr>
      </w:pPr>
      <w:r/>
      <w:bookmarkStart w:id="47" w:name="_Toc30519"/>
      <w:r/>
      <w:bookmarkStart w:id="48" w:name="_Toc400722722"/>
      <w:r/>
      <w:bookmarkStart w:id="49" w:name="_Toc402966376"/>
      <w:r>
        <w:rPr>
          <w:rFonts w:hint="eastAsia" w:ascii="宋体" w:hAnsi="宋体" w:cs="宋体"/>
          <w:b/>
          <w:color w:val="auto"/>
          <w:sz w:val="24"/>
          <w:szCs w:val="24"/>
          <w:highlight w:val="none"/>
        </w:rPr>
        <w:t xml:space="preserve">（一）评标方法</w:t>
      </w:r>
      <w:bookmarkEnd w:id="47"/>
      <w:r/>
      <w:bookmarkEnd w:id="48"/>
      <w:bookmarkEnd w:id="49"/>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本项目采购共分为</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个包，同一供应商可以同时投多个包，但只允许中其中一个包。本项目评标将按</w:t>
      </w: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rPr>
        <w:t xml:space="preserve">包1、</w:t>
      </w: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rPr>
        <w:t xml:space="preserve">包2、</w:t>
      </w: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rPr>
        <w:t xml:space="preserve">包3顺序进行，如供应商在前面标包为第一中标候选人，仍参与后续标包的评审，但不能作为中标候选人。</w:t>
      </w:r>
      <w:r/>
    </w:p>
    <w:p>
      <w:pPr>
        <w:ind w:firstLine="100"/>
        <w:spacing w:line="360" w:lineRule="auto"/>
        <w:rPr>
          <w:rFonts w:hint="eastAsia" w:ascii="宋体" w:hAnsi="宋体" w:cs="宋体"/>
          <w:b/>
          <w:color w:val="auto"/>
          <w:sz w:val="22"/>
          <w:szCs w:val="22"/>
          <w:highlight w:val="none"/>
        </w:rPr>
      </w:pPr>
      <w:r>
        <w:rPr>
          <w:rFonts w:hint="eastAsia" w:ascii="宋体" w:hAnsi="宋体" w:cs="宋体"/>
          <w:b/>
          <w:color w:val="auto"/>
          <w:sz w:val="22"/>
          <w:szCs w:val="22"/>
          <w:highlight w:val="none"/>
        </w:rPr>
        <w:t xml:space="preserve">（二）评分标准</w:t>
      </w:r>
      <w:r/>
    </w:p>
    <w:tbl>
      <w:tblPr>
        <w:tblStyle w:val="716"/>
        <w:tblW w:w="98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6"/>
        <w:gridCol w:w="1200"/>
        <w:gridCol w:w="7318"/>
        <w:gridCol w:w="690"/>
      </w:tblGrid>
      <w:tr>
        <w:trPr>
          <w:jc w:val="center"/>
          <w:trHeight w:val="460"/>
        </w:trPr>
        <w:tc>
          <w:tcPr>
            <w:tcW w:w="686" w:type="dxa"/>
            <w:vAlign w:val="center"/>
            <w:textDirection w:val="lrTb"/>
            <w:noWrap w:val="false"/>
          </w:tcPr>
          <w:p>
            <w:pPr>
              <w:jc w:val="center"/>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序号</w:t>
            </w:r>
            <w:r/>
          </w:p>
        </w:tc>
        <w:tc>
          <w:tcPr>
            <w:tcW w:w="1200" w:type="dxa"/>
            <w:vAlign w:val="center"/>
            <w:textDirection w:val="lrTb"/>
            <w:noWrap w:val="false"/>
          </w:tcPr>
          <w:p>
            <w:pPr>
              <w:jc w:val="center"/>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评分因素</w:t>
            </w:r>
            <w:r/>
          </w:p>
        </w:tc>
        <w:tc>
          <w:tcPr>
            <w:tcW w:w="7318" w:type="dxa"/>
            <w:vAlign w:val="center"/>
            <w:textDirection w:val="lrTb"/>
            <w:noWrap w:val="false"/>
          </w:tcPr>
          <w:p>
            <w:pPr>
              <w:jc w:val="center"/>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评分项目</w:t>
            </w:r>
            <w:r/>
          </w:p>
        </w:tc>
        <w:tc>
          <w:tcPr>
            <w:tcW w:w="690" w:type="dxa"/>
            <w:vAlign w:val="center"/>
            <w:textDirection w:val="lrTb"/>
            <w:noWrap w:val="false"/>
          </w:tcPr>
          <w:p>
            <w:pPr>
              <w:jc w:val="center"/>
              <w:rPr>
                <w:rFonts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分值</w:t>
            </w:r>
            <w:r/>
          </w:p>
        </w:tc>
      </w:tr>
      <w:tr>
        <w:trPr>
          <w:jc w:val="center"/>
          <w:trHeight w:val="1122"/>
        </w:trPr>
        <w:tc>
          <w:tcPr>
            <w:tcW w:w="686" w:type="dxa"/>
            <w:vAlign w:val="center"/>
            <w:textDirection w:val="lrTb"/>
            <w:noWrap w:val="false"/>
          </w:tcPr>
          <w:p>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w:t>
            </w:r>
            <w:r/>
          </w:p>
        </w:tc>
        <w:tc>
          <w:tcPr>
            <w:tcW w:w="1200" w:type="dxa"/>
            <w:vAlign w:val="center"/>
            <w:textDirection w:val="lrTb"/>
            <w:noWrap w:val="false"/>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价格</w:t>
            </w:r>
            <w:r/>
          </w:p>
          <w:p>
            <w:pPr>
              <w:jc w:val="center"/>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w:t>
            </w:r>
            <w:r>
              <w:rPr>
                <w:rFonts w:hint="eastAsia" w:eastAsia="宋体" w:asciiTheme="minorEastAsia" w:hAnsiTheme="minorEastAsia" w:cstheme="minorEastAsia"/>
                <w:color w:val="auto"/>
                <w:szCs w:val="21"/>
                <w:highlight w:val="none"/>
                <w:lang w:val="en-US" w:eastAsia="zh-CN"/>
              </w:rPr>
              <w:t xml:space="preserve">30</w:t>
            </w:r>
            <w:r>
              <w:rPr>
                <w:rFonts w:hint="eastAsia" w:asciiTheme="minorEastAsia" w:hAnsiTheme="minorEastAsia" w:eastAsiaTheme="minorEastAsia" w:cstheme="minorEastAsia"/>
                <w:color w:val="auto"/>
                <w:szCs w:val="21"/>
                <w:highlight w:val="none"/>
              </w:rPr>
              <w:t xml:space="preserve">分）</w:t>
            </w:r>
            <w:r/>
          </w:p>
        </w:tc>
        <w:tc>
          <w:tcPr>
            <w:tcW w:w="7318" w:type="dxa"/>
            <w:vAlign w:val="center"/>
            <w:textDirection w:val="lrTb"/>
            <w:noWrap w:val="false"/>
          </w:tcPr>
          <w:p>
            <w:pPr>
              <w:spacing w:line="360" w:lineRule="auto"/>
              <w:widowControl/>
              <w:rPr>
                <w:rFonts w:asciiTheme="minorEastAsia" w:hAnsiTheme="minorEastAsia" w:eastAsiaTheme="minorEastAsia" w:cstheme="minorEastAsia"/>
                <w:color w:val="auto"/>
                <w:szCs w:val="21"/>
                <w:highlight w:val="none"/>
              </w:rPr>
            </w:pPr>
            <w:r/>
            <w:bookmarkStart w:id="50" w:name="OLE_LINK1"/>
            <w:r>
              <w:rPr>
                <w:rFonts w:hint="eastAsia" w:asciiTheme="minorEastAsia" w:hAnsiTheme="minorEastAsia" w:eastAsiaTheme="minorEastAsia" w:cstheme="minorEastAsia"/>
                <w:color w:val="auto"/>
                <w:szCs w:val="21"/>
                <w:highlight w:val="none"/>
              </w:rPr>
              <w:t xml:space="preserve">采用低价优先法计算。以进入详细评审的各供应商投标</w:t>
            </w:r>
            <w:r>
              <w:rPr>
                <w:rFonts w:hint="eastAsia" w:eastAsia="宋体" w:asciiTheme="minorEastAsia" w:hAnsiTheme="minorEastAsia" w:cstheme="minorEastAsia"/>
                <w:color w:val="auto"/>
                <w:szCs w:val="21"/>
                <w:highlight w:val="none"/>
                <w:lang w:val="en-US" w:eastAsia="zh-CN"/>
              </w:rPr>
              <w:t xml:space="preserve">总价</w:t>
            </w:r>
            <w:r>
              <w:rPr>
                <w:rFonts w:hint="eastAsia" w:asciiTheme="minorEastAsia" w:hAnsiTheme="minorEastAsia" w:eastAsiaTheme="minorEastAsia" w:cstheme="minorEastAsia"/>
                <w:color w:val="auto"/>
                <w:szCs w:val="21"/>
                <w:highlight w:val="none"/>
              </w:rPr>
              <w:t xml:space="preserve">的最低值为A值，A值为价格分满分，即</w:t>
            </w:r>
            <w:r>
              <w:rPr>
                <w:rFonts w:hint="eastAsia" w:eastAsia="宋体" w:asciiTheme="minorEastAsia" w:hAnsiTheme="minorEastAsia" w:cstheme="minorEastAsia"/>
                <w:color w:val="auto"/>
                <w:szCs w:val="21"/>
                <w:highlight w:val="none"/>
                <w:lang w:val="en-US" w:eastAsia="zh-CN"/>
              </w:rPr>
              <w:t xml:space="preserve">30</w:t>
            </w:r>
            <w:r>
              <w:rPr>
                <w:rFonts w:hint="eastAsia" w:asciiTheme="minorEastAsia" w:hAnsiTheme="minorEastAsia" w:eastAsiaTheme="minorEastAsia" w:cstheme="minorEastAsia"/>
                <w:color w:val="auto"/>
                <w:szCs w:val="21"/>
                <w:highlight w:val="none"/>
              </w:rPr>
              <w:t xml:space="preserve">分。其他供应商报价得分=（A/该供应商投标</w:t>
            </w:r>
            <w:r>
              <w:rPr>
                <w:rFonts w:hint="eastAsia" w:eastAsia="宋体" w:asciiTheme="minorEastAsia" w:hAnsiTheme="minorEastAsia" w:cstheme="minorEastAsia"/>
                <w:color w:val="auto"/>
                <w:szCs w:val="21"/>
                <w:highlight w:val="none"/>
                <w:lang w:val="en-US" w:eastAsia="zh-CN"/>
              </w:rPr>
              <w:t xml:space="preserve">总价</w:t>
            </w:r>
            <w:r>
              <w:rPr>
                <w:rFonts w:hint="eastAsia" w:asciiTheme="minorEastAsia" w:hAnsiTheme="minorEastAsia" w:eastAsiaTheme="minorEastAsia" w:cstheme="minorEastAsia"/>
                <w:color w:val="auto"/>
                <w:szCs w:val="21"/>
                <w:highlight w:val="none"/>
              </w:rPr>
              <w:t xml:space="preserve">）×</w:t>
            </w:r>
            <w:r>
              <w:rPr>
                <w:rFonts w:hint="eastAsia" w:eastAsia="宋体" w:asciiTheme="minorEastAsia" w:hAnsiTheme="minorEastAsia" w:cstheme="minorEastAsia"/>
                <w:color w:val="auto"/>
                <w:szCs w:val="21"/>
                <w:highlight w:val="none"/>
                <w:lang w:val="en-US" w:eastAsia="zh-CN"/>
              </w:rPr>
              <w:t xml:space="preserve">30</w:t>
            </w:r>
            <w:r>
              <w:rPr>
                <w:rFonts w:hint="eastAsia" w:asciiTheme="minorEastAsia" w:hAnsiTheme="minorEastAsia" w:eastAsiaTheme="minorEastAsia" w:cstheme="minorEastAsia"/>
                <w:color w:val="auto"/>
                <w:szCs w:val="21"/>
                <w:highlight w:val="none"/>
              </w:rPr>
              <w:t xml:space="preserve">（小数点四舍五入保留两位）。</w:t>
            </w:r>
            <w:bookmarkEnd w:id="50"/>
            <w:r/>
            <w:r/>
          </w:p>
        </w:tc>
        <w:tc>
          <w:tcPr>
            <w:tcW w:w="690" w:type="dxa"/>
            <w:vAlign w:val="center"/>
            <w:textDirection w:val="lrTb"/>
            <w:noWrap w:val="false"/>
          </w:tcPr>
          <w:p>
            <w:pPr>
              <w:jc w:val="center"/>
              <w:widowControl/>
              <w:rPr>
                <w:rFonts w:hint="default" w:asciiTheme="minorEastAsia" w:hAnsiTheme="minorEastAsia" w:eastAsiaTheme="minorEastAsia" w:cstheme="minorEastAsia"/>
                <w:color w:val="auto"/>
                <w:szCs w:val="21"/>
                <w:highlight w:val="none"/>
                <w:lang w:val="en-US"/>
              </w:rPr>
            </w:pPr>
            <w:r>
              <w:rPr>
                <w:rFonts w:hint="eastAsia" w:eastAsia="宋体" w:asciiTheme="minorEastAsia" w:hAnsiTheme="minorEastAsia" w:cstheme="minorEastAsia"/>
                <w:color w:val="auto"/>
                <w:szCs w:val="21"/>
                <w:highlight w:val="none"/>
                <w:lang w:val="en-US" w:eastAsia="zh-CN"/>
              </w:rPr>
              <w:t xml:space="preserve">30</w:t>
            </w:r>
            <w:r/>
          </w:p>
        </w:tc>
      </w:tr>
      <w:tr>
        <w:trPr>
          <w:jc w:val="center"/>
          <w:trHeight w:val="792"/>
        </w:trPr>
        <w:tc>
          <w:tcPr>
            <w:tcW w:w="686" w:type="dxa"/>
            <w:vAlign w:val="center"/>
            <w:textDirection w:val="lrTb"/>
            <w:noWrap w:val="false"/>
          </w:tcPr>
          <w:p>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w:t>
            </w:r>
            <w:r/>
          </w:p>
        </w:tc>
        <w:tc>
          <w:tcPr>
            <w:tcW w:w="1200" w:type="dxa"/>
            <w:vAlign w:val="center"/>
            <w:textDirection w:val="lrTb"/>
            <w:noWrap w:val="false"/>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投标产品保险</w:t>
            </w:r>
            <w:r/>
          </w:p>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w:t>
            </w:r>
            <w:r>
              <w:rPr>
                <w:rFonts w:hint="eastAsia" w:asciiTheme="minorEastAsia" w:hAnsiTheme="minorEastAsia" w:eastAsiaTheme="minorEastAsia" w:cstheme="minorEastAsia"/>
                <w:color w:val="auto"/>
                <w:szCs w:val="21"/>
                <w:highlight w:val="none"/>
                <w:lang w:val="en-US" w:eastAsia="zh-CN"/>
              </w:rPr>
              <w:t xml:space="preserve">3</w:t>
            </w:r>
            <w:r>
              <w:rPr>
                <w:rFonts w:hint="eastAsia" w:asciiTheme="minorEastAsia" w:hAnsiTheme="minorEastAsia" w:eastAsiaTheme="minorEastAsia" w:cstheme="minorEastAsia"/>
                <w:color w:val="auto"/>
                <w:szCs w:val="21"/>
                <w:highlight w:val="none"/>
              </w:rPr>
              <w:t xml:space="preserve">分）</w:t>
            </w:r>
            <w:r/>
          </w:p>
        </w:tc>
        <w:tc>
          <w:tcPr>
            <w:tcW w:w="7318" w:type="dxa"/>
            <w:vAlign w:val="center"/>
            <w:textDirection w:val="lrTb"/>
            <w:noWrap w:val="false"/>
          </w:tcPr>
          <w:p>
            <w:pP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投标产品保险（3分），供应商所提供的产品（针对室外健身路径和室内健身房的体育器材）已被其制造商投保产品责任保险、产品质量保险</w:t>
            </w:r>
            <w:r>
              <w:rPr>
                <w:rFonts w:hint="eastAsia" w:eastAsia="宋体" w:asciiTheme="minorEastAsia" w:hAnsiTheme="minorEastAsia" w:cstheme="minorEastAsia"/>
                <w:color w:val="auto"/>
                <w:szCs w:val="21"/>
                <w:highlight w:val="none"/>
                <w:lang w:eastAsia="zh-CN"/>
              </w:rPr>
              <w:t xml:space="preserve">，</w:t>
            </w:r>
            <w:r>
              <w:rPr>
                <w:rFonts w:hint="eastAsia" w:asciiTheme="minorEastAsia" w:hAnsiTheme="minorEastAsia" w:eastAsiaTheme="minorEastAsia" w:cstheme="minorEastAsia"/>
                <w:color w:val="auto"/>
                <w:szCs w:val="21"/>
                <w:highlight w:val="none"/>
              </w:rPr>
              <w:t xml:space="preserve">意外伤害保险的，有1种得1分，最多得3分；提供产品责任保险、产品质量保险、意外伤害保险的保险单及保单承保产品明细</w:t>
            </w:r>
            <w:r>
              <w:rPr>
                <w:rFonts w:hint="eastAsia" w:eastAsia="宋体" w:asciiTheme="minorEastAsia" w:hAnsiTheme="minorEastAsia" w:cstheme="minorEastAsia"/>
                <w:color w:val="auto"/>
                <w:szCs w:val="21"/>
                <w:highlight w:val="none"/>
                <w:lang w:eastAsia="zh-CN"/>
              </w:rPr>
              <w:t xml:space="preserve">扫描件上传至</w:t>
            </w:r>
            <w:r>
              <w:rPr>
                <w:rFonts w:hint="eastAsia" w:asciiTheme="minorEastAsia" w:hAnsiTheme="minorEastAsia" w:eastAsiaTheme="minorEastAsia" w:cstheme="minorEastAsia"/>
                <w:color w:val="auto"/>
                <w:szCs w:val="21"/>
                <w:highlight w:val="none"/>
              </w:rPr>
              <w:t xml:space="preserve">投标文件内。</w:t>
            </w:r>
            <w:r/>
          </w:p>
        </w:tc>
        <w:tc>
          <w:tcPr>
            <w:tcW w:w="690" w:type="dxa"/>
            <w:vAlign w:val="center"/>
            <w:textDirection w:val="lrTb"/>
            <w:noWrap w:val="false"/>
          </w:tcPr>
          <w:p>
            <w:pPr>
              <w:jc w:val="center"/>
              <w:widowControl/>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r>
      <w:tr>
        <w:trPr>
          <w:jc w:val="center"/>
          <w:trHeight w:val="595"/>
        </w:trPr>
        <w:tc>
          <w:tcPr>
            <w:tcW w:w="686" w:type="dxa"/>
            <w:vAlign w:val="center"/>
            <w:textDirection w:val="lrTb"/>
            <w:noWrap w:val="false"/>
          </w:tcPr>
          <w:p>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w:t>
            </w:r>
            <w:r/>
          </w:p>
        </w:tc>
        <w:tc>
          <w:tcPr>
            <w:tcW w:w="1200" w:type="dxa"/>
            <w:vAlign w:val="center"/>
            <w:textDirection w:val="lrTb"/>
            <w:noWrap w:val="false"/>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企业业绩（3分）</w:t>
            </w:r>
            <w:r/>
          </w:p>
        </w:tc>
        <w:tc>
          <w:tcPr>
            <w:shd w:val="clear" w:color="auto" w:fill="auto"/>
            <w:tcW w:w="7318" w:type="dxa"/>
            <w:vAlign w:val="center"/>
            <w:textDirection w:val="lrTb"/>
            <w:noWrap w:val="false"/>
          </w:tcPr>
          <w:p>
            <w:pPr>
              <w:spacing w:line="360" w:lineRule="auto"/>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Cs w:val="21"/>
                <w:highlight w:val="none"/>
              </w:rPr>
              <w:t xml:space="preserve">供应商自202</w:t>
            </w:r>
            <w:r>
              <w:rPr>
                <w:rFonts w:hint="eastAsia" w:asciiTheme="minorEastAsia" w:hAnsiTheme="minorEastAsia" w:cstheme="minorEastAsia"/>
                <w:color w:val="auto"/>
                <w:szCs w:val="21"/>
                <w:highlight w:val="none"/>
                <w:lang w:val="en-US" w:eastAsia="zh-CN"/>
              </w:rPr>
              <w:t xml:space="preserve">2</w:t>
            </w:r>
            <w:r>
              <w:rPr>
                <w:rFonts w:hint="eastAsia" w:asciiTheme="minorEastAsia" w:hAnsiTheme="minorEastAsia" w:eastAsiaTheme="minorEastAsia" w:cstheme="minorEastAsia"/>
                <w:color w:val="auto"/>
                <w:szCs w:val="21"/>
                <w:highlight w:val="none"/>
              </w:rPr>
              <w:t xml:space="preserve">年</w:t>
            </w:r>
            <w:r>
              <w:rPr>
                <w:rFonts w:hint="eastAsia" w:eastAsia="宋体" w:asciiTheme="minorEastAsia" w:hAnsiTheme="minorEastAsia" w:cstheme="minorEastAsia"/>
                <w:color w:val="auto"/>
                <w:szCs w:val="21"/>
                <w:highlight w:val="none"/>
                <w:lang w:val="en-US" w:eastAsia="zh-CN"/>
              </w:rPr>
              <w:t xml:space="preserve">9</w:t>
            </w:r>
            <w:r>
              <w:rPr>
                <w:rFonts w:hint="eastAsia" w:asciiTheme="minorEastAsia" w:hAnsiTheme="minorEastAsia" w:eastAsiaTheme="minorEastAsia" w:cstheme="minorEastAsia"/>
                <w:color w:val="auto"/>
                <w:szCs w:val="21"/>
                <w:highlight w:val="none"/>
              </w:rPr>
              <w:t xml:space="preserve">月1日以来承接过类似健身设施器材供货业绩，每有一项得1分，本项最高3分；类似业绩是指与所投采购包的健身器材类似的项目，包括但不限于室内、室外健身器材；提供业绩合同</w:t>
            </w:r>
            <w:r>
              <w:rPr>
                <w:rFonts w:hint="eastAsia" w:eastAsia="宋体" w:asciiTheme="minorEastAsia" w:hAnsiTheme="minorEastAsia" w:cstheme="minorEastAsia"/>
                <w:color w:val="auto"/>
                <w:szCs w:val="21"/>
                <w:highlight w:val="none"/>
                <w:lang w:val="en-US" w:eastAsia="zh-CN"/>
              </w:rPr>
              <w:t xml:space="preserve">扫描件上传至</w:t>
            </w:r>
            <w:r>
              <w:rPr>
                <w:rFonts w:hint="eastAsia" w:asciiTheme="minorEastAsia" w:hAnsiTheme="minorEastAsia" w:eastAsiaTheme="minorEastAsia" w:cstheme="minorEastAsia"/>
                <w:color w:val="auto"/>
                <w:szCs w:val="21"/>
                <w:highlight w:val="none"/>
              </w:rPr>
              <w:t xml:space="preserve">投标文件内，时间以合同签订时间为准。</w:t>
            </w:r>
            <w:r/>
          </w:p>
        </w:tc>
        <w:tc>
          <w:tcPr>
            <w:tcW w:w="690" w:type="dxa"/>
            <w:vAlign w:val="center"/>
            <w:textDirection w:val="lrTb"/>
            <w:noWrap w:val="false"/>
          </w:tcPr>
          <w:p>
            <w:pPr>
              <w:jc w:val="center"/>
              <w:widowControl/>
              <w:tabs>
                <w:tab w:val="left" w:pos="1290" w:leader="none"/>
              </w:tabs>
              <w:rPr>
                <w:rFonts w:hint="eastAsia" w:eastAsia="宋体" w:asciiTheme="minorEastAsia" w:hAnsiTheme="minorEastAsia" w:cstheme="minorEastAsia"/>
                <w:color w:val="auto"/>
                <w:szCs w:val="21"/>
                <w:highlight w:val="none"/>
                <w:lang w:eastAsia="zh-CN"/>
              </w:rPr>
            </w:pPr>
            <w:r>
              <w:rPr>
                <w:rFonts w:hint="eastAsia" w:eastAsia="宋体" w:asciiTheme="minorEastAsia" w:hAnsiTheme="minorEastAsia" w:cstheme="minorEastAsia"/>
                <w:color w:val="auto"/>
                <w:szCs w:val="21"/>
                <w:highlight w:val="none"/>
                <w:lang w:val="en-US" w:eastAsia="zh-CN"/>
              </w:rPr>
              <w:t xml:space="preserve">3</w:t>
            </w:r>
            <w:r/>
          </w:p>
        </w:tc>
      </w:tr>
      <w:tr>
        <w:trPr>
          <w:jc w:val="center"/>
          <w:trHeight w:val="595"/>
        </w:trPr>
        <w:tc>
          <w:tcPr>
            <w:tcW w:w="686" w:type="dxa"/>
            <w:vAlign w:val="center"/>
            <w:textDirection w:val="lrTb"/>
            <w:noWrap w:val="false"/>
          </w:tcPr>
          <w:p>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w:t>
            </w:r>
            <w:r/>
          </w:p>
        </w:tc>
        <w:tc>
          <w:tcPr>
            <w:tcW w:w="1200" w:type="dxa"/>
            <w:vAlign w:val="center"/>
            <w:textDirection w:val="lrTb"/>
            <w:noWrap w:val="false"/>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售后服务及时性</w:t>
            </w:r>
            <w:r/>
          </w:p>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（5分）</w:t>
            </w:r>
            <w:r/>
          </w:p>
        </w:tc>
        <w:tc>
          <w:tcPr>
            <w:shd w:val="clear" w:color="auto" w:fill="auto"/>
            <w:tcW w:w="7318" w:type="dxa"/>
            <w:vAlign w:val="center"/>
            <w:textDirection w:val="lrTb"/>
            <w:noWrap w:val="false"/>
          </w:tcPr>
          <w:p>
            <w:pPr>
              <w:spacing w:line="360" w:lineRule="auto"/>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Cs w:val="21"/>
                <w:highlight w:val="none"/>
              </w:rPr>
              <w:t xml:space="preserve">在接到采购人的售后服务通知后，供应商能在24小时内给出解决方案，并且在48小时内到达相应街道的服务地点并完成健身设施器材的维修或更换的得5分，提供承诺书原件</w:t>
            </w:r>
            <w:r>
              <w:rPr>
                <w:rFonts w:hint="eastAsia" w:eastAsia="宋体" w:asciiTheme="minorEastAsia" w:hAnsiTheme="minorEastAsia" w:cstheme="minorEastAsia"/>
                <w:color w:val="auto"/>
                <w:szCs w:val="21"/>
                <w:highlight w:val="none"/>
                <w:lang w:val="en-US" w:eastAsia="zh-CN"/>
              </w:rPr>
              <w:t xml:space="preserve">扫描上传至</w:t>
            </w:r>
            <w:r>
              <w:rPr>
                <w:rFonts w:hint="eastAsia" w:asciiTheme="minorEastAsia" w:hAnsiTheme="minorEastAsia" w:eastAsiaTheme="minorEastAsia" w:cstheme="minorEastAsia"/>
                <w:color w:val="auto"/>
                <w:szCs w:val="21"/>
                <w:highlight w:val="none"/>
              </w:rPr>
              <w:t xml:space="preserve">投标文件中。</w:t>
            </w:r>
            <w:r/>
          </w:p>
        </w:tc>
        <w:tc>
          <w:tcPr>
            <w:tcW w:w="690" w:type="dxa"/>
            <w:vAlign w:val="center"/>
            <w:textDirection w:val="lrTb"/>
            <w:noWrap w:val="false"/>
          </w:tcPr>
          <w:p>
            <w:pPr>
              <w:jc w:val="center"/>
              <w:widowControl/>
              <w:rPr>
                <w:rFonts w:hint="eastAsia" w:eastAsia="宋体" w:asciiTheme="minorEastAsia" w:hAnsiTheme="minorEastAsia" w:cstheme="minorEastAsia"/>
                <w:color w:val="auto"/>
                <w:szCs w:val="21"/>
                <w:highlight w:val="none"/>
                <w:lang w:eastAsia="zh-CN"/>
              </w:rPr>
            </w:pPr>
            <w:r>
              <w:rPr>
                <w:rFonts w:hint="eastAsia" w:eastAsia="宋体" w:asciiTheme="minorEastAsia" w:hAnsiTheme="minorEastAsia" w:cstheme="minorEastAsia"/>
                <w:color w:val="auto"/>
                <w:szCs w:val="21"/>
                <w:highlight w:val="none"/>
                <w:lang w:val="en-US" w:eastAsia="zh-CN"/>
              </w:rPr>
              <w:t xml:space="preserve">5</w:t>
            </w:r>
            <w:r/>
          </w:p>
        </w:tc>
      </w:tr>
      <w:tr>
        <w:trPr>
          <w:jc w:val="center"/>
          <w:trHeight w:val="595"/>
        </w:trPr>
        <w:tc>
          <w:tcPr>
            <w:tcW w:w="686" w:type="dxa"/>
            <w:vAlign w:val="center"/>
            <w:textDirection w:val="lrTb"/>
            <w:noWrap w:val="false"/>
          </w:tcPr>
          <w:p>
            <w:pPr>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5</w:t>
            </w:r>
            <w:r/>
          </w:p>
        </w:tc>
        <w:tc>
          <w:tcPr>
            <w:shd w:val="clear" w:color="auto" w:fill="auto"/>
            <w:tcW w:w="1200" w:type="dxa"/>
            <w:vAlign w:val="center"/>
            <w:textDirection w:val="lrTb"/>
            <w:noWrap w:val="false"/>
          </w:tcPr>
          <w:p>
            <w:pPr>
              <w:jc w:val="center"/>
              <w:widowControl/>
              <w:rPr>
                <w:rFonts w:hint="eastAsia" w:asciiTheme="minorEastAsia" w:hAnsiTheme="minorEastAsia" w:eastAsiaTheme="minorEastAsia" w:cstheme="minorEastAsia"/>
                <w:color w:val="auto"/>
                <w:szCs w:val="21"/>
                <w:highlight w:val="none"/>
                <w:lang w:val="zh-TW" w:eastAsia="zh-TW"/>
              </w:rPr>
            </w:pPr>
            <w:r>
              <w:rPr>
                <w:rFonts w:hint="eastAsia" w:asciiTheme="minorEastAsia" w:hAnsiTheme="minorEastAsia" w:eastAsiaTheme="minorEastAsia" w:cstheme="minorEastAsia"/>
                <w:color w:val="auto"/>
                <w:szCs w:val="21"/>
                <w:highlight w:val="none"/>
              </w:rPr>
              <w:t xml:space="preserve">技术参数响应性（20分）</w:t>
            </w:r>
            <w:r/>
          </w:p>
        </w:tc>
        <w:tc>
          <w:tcPr>
            <w:shd w:val="clear" w:color="auto" w:fill="auto"/>
            <w:tcW w:w="7318" w:type="dxa"/>
            <w:vAlign w:val="center"/>
            <w:textDirection w:val="lrTb"/>
            <w:noWrap w:val="false"/>
          </w:tcPr>
          <w:p>
            <w:pP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评标委员会对供应商提供健身设施器材的技术参数进行审查，技术参数全部满足招标要求的得满分20分；非打★号条款技术参数，有一项负偏离扣1分，本项分值扣完为止。</w:t>
            </w:r>
            <w:r/>
          </w:p>
          <w:p>
            <w:pP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评标委员会一半以上成员认为某项技术参数存在的负偏离会严重影响设备性能的，则本项得0分。</w:t>
            </w:r>
            <w:r/>
          </w:p>
          <w:p>
            <w:pPr>
              <w:spacing w:line="360" w:lineRule="auto"/>
              <w:widowControl/>
              <w:rPr>
                <w:rFonts w:hint="eastAsia" w:asciiTheme="minorEastAsia" w:hAnsiTheme="minorEastAsia" w:eastAsiaTheme="minorEastAsia" w:cstheme="minorEastAsia"/>
                <w:color w:val="auto"/>
                <w:sz w:val="21"/>
                <w:szCs w:val="21"/>
                <w:highlight w:val="none"/>
                <w:lang w:val="zh-TW" w:eastAsia="zh-TW" w:bidi="ar-SA"/>
              </w:rPr>
            </w:pPr>
            <w:r>
              <w:rPr>
                <w:rFonts w:hint="eastAsia" w:asciiTheme="minorEastAsia" w:hAnsiTheme="minorEastAsia" w:eastAsiaTheme="minorEastAsia" w:cstheme="minorEastAsia"/>
                <w:color w:val="auto"/>
                <w:szCs w:val="21"/>
                <w:highlight w:val="none"/>
              </w:rPr>
              <w:t xml:space="preserve">招标文件采购需求中对健身设施器材已经提出参数项及相应的规格、型号及参数说明，供应商应在投标文件中应对应注明所投设备的参数项及相应的规格、型号及参数说明，缺少的参数项则视为存在负偏离。</w:t>
            </w:r>
            <w:r/>
          </w:p>
        </w:tc>
        <w:tc>
          <w:tcPr>
            <w:tcW w:w="690" w:type="dxa"/>
            <w:vAlign w:val="center"/>
            <w:textDirection w:val="lrTb"/>
            <w:noWrap w:val="false"/>
          </w:tcPr>
          <w:p>
            <w:pPr>
              <w:jc w:val="center"/>
              <w:widowControl/>
              <w:rPr>
                <w:rFonts w:hint="default" w:eastAsia="宋体" w:asciiTheme="minorEastAsia" w:hAnsiTheme="minorEastAsia" w:cstheme="minorEastAsia"/>
                <w:color w:val="auto"/>
                <w:szCs w:val="21"/>
                <w:highlight w:val="none"/>
                <w:lang w:val="en-US" w:eastAsia="zh-CN"/>
              </w:rPr>
            </w:pPr>
            <w:r>
              <w:rPr>
                <w:rFonts w:hint="eastAsia" w:eastAsia="宋体" w:asciiTheme="minorEastAsia" w:hAnsiTheme="minorEastAsia" w:cstheme="minorEastAsia"/>
                <w:color w:val="auto"/>
                <w:szCs w:val="21"/>
                <w:highlight w:val="none"/>
                <w:lang w:val="en-US" w:eastAsia="zh-CN"/>
              </w:rPr>
              <w:t xml:space="preserve">20</w:t>
            </w:r>
            <w:r/>
          </w:p>
        </w:tc>
      </w:tr>
      <w:tr>
        <w:trPr>
          <w:jc w:val="center"/>
          <w:trHeight w:val="595"/>
        </w:trPr>
        <w:tc>
          <w:tcPr>
            <w:tcW w:w="686" w:type="dxa"/>
            <w:vAlign w:val="center"/>
            <w:textDirection w:val="lrTb"/>
            <w:noWrap w:val="false"/>
          </w:tcPr>
          <w:p>
            <w:pPr>
              <w:jc w:val="center"/>
              <w:rPr>
                <w:rFonts w:hint="eastAsia" w:eastAsia="宋体" w:asciiTheme="minorEastAsia" w:hAnsiTheme="minorEastAsia" w:cstheme="minorEastAsia"/>
                <w:color w:val="auto"/>
                <w:szCs w:val="21"/>
                <w:highlight w:val="none"/>
                <w:lang w:val="en-US" w:eastAsia="zh-CN"/>
              </w:rPr>
            </w:pPr>
            <w:r>
              <w:rPr>
                <w:rFonts w:hint="eastAsia" w:eastAsia="宋体" w:asciiTheme="minorEastAsia" w:hAnsiTheme="minorEastAsia" w:cstheme="minorEastAsia"/>
                <w:color w:val="auto"/>
                <w:szCs w:val="21"/>
                <w:highlight w:val="none"/>
                <w:lang w:val="en-US" w:eastAsia="zh-CN"/>
              </w:rPr>
              <w:t xml:space="preserve">6</w:t>
            </w:r>
            <w:r/>
          </w:p>
        </w:tc>
        <w:tc>
          <w:tcPr>
            <w:shd w:val="clear" w:color="auto" w:fill="auto"/>
            <w:tcW w:w="1200" w:type="dxa"/>
            <w:vAlign w:val="center"/>
            <w:textDirection w:val="lrTb"/>
            <w:noWrap w:val="false"/>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样品</w:t>
            </w:r>
            <w:r/>
          </w:p>
          <w:p>
            <w:pPr>
              <w:jc w:val="center"/>
              <w:widowControl/>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rPr>
              <w:t xml:space="preserve">（</w:t>
            </w:r>
            <w:r>
              <w:rPr>
                <w:rFonts w:hint="eastAsia" w:asciiTheme="minorEastAsia" w:hAnsiTheme="minorEastAsia" w:eastAsiaTheme="minorEastAsia" w:cstheme="minorEastAsia"/>
                <w:color w:val="auto"/>
                <w:szCs w:val="21"/>
                <w:highlight w:val="none"/>
                <w:lang w:val="en-US" w:eastAsia="zh-CN"/>
              </w:rPr>
              <w:t xml:space="preserve">4</w:t>
            </w:r>
            <w:r>
              <w:rPr>
                <w:rFonts w:hint="eastAsia" w:asciiTheme="minorEastAsia" w:hAnsiTheme="minorEastAsia" w:eastAsiaTheme="minorEastAsia" w:cstheme="minorEastAsia"/>
                <w:color w:val="auto"/>
                <w:szCs w:val="21"/>
                <w:highlight w:val="none"/>
              </w:rPr>
              <w:t xml:space="preserve">分）</w:t>
            </w:r>
            <w:r/>
          </w:p>
        </w:tc>
        <w:tc>
          <w:tcPr>
            <w:shd w:val="clear" w:color="auto" w:fill="auto"/>
            <w:tcW w:w="7318" w:type="dxa"/>
            <w:vAlign w:val="center"/>
            <w:textDirection w:val="lrTb"/>
            <w:noWrap w:val="false"/>
          </w:tcPr>
          <w:p>
            <w:pPr>
              <w:spacing w:line="360" w:lineRule="auto"/>
              <w:widowControl/>
              <w:rPr>
                <w:rFonts w:hint="default" w:eastAsia="宋体" w:asciiTheme="minorEastAsia" w:hAnsiTheme="minorEastAsia" w:cstheme="minorEastAsia"/>
                <w:color w:val="auto"/>
                <w:szCs w:val="21"/>
                <w:highlight w:val="none"/>
                <w:lang w:val="en-US" w:eastAsia="zh-CN"/>
              </w:rPr>
            </w:pPr>
            <w:r>
              <w:rPr>
                <w:rFonts w:hint="eastAsia" w:eastAsia="宋体" w:asciiTheme="minorEastAsia" w:hAnsiTheme="minorEastAsia" w:cstheme="minorEastAsia"/>
                <w:color w:val="auto"/>
                <w:szCs w:val="21"/>
                <w:highlight w:val="none"/>
                <w:lang w:val="en-US" w:eastAsia="zh-CN"/>
              </w:rPr>
              <w:t xml:space="preserve">包一包二包三均提供的</w:t>
            </w:r>
            <w:r>
              <w:rPr>
                <w:rFonts w:hint="eastAsia" w:asciiTheme="minorEastAsia" w:hAnsiTheme="minorEastAsia" w:eastAsiaTheme="minorEastAsia" w:cstheme="minorEastAsia"/>
                <w:color w:val="auto"/>
                <w:szCs w:val="21"/>
                <w:highlight w:val="none"/>
              </w:rPr>
              <w:t xml:space="preserve">样品为：二位太空漫步机（铝塑木）的主立柱（含配件）1根，样品立柱高50cm；</w:t>
            </w:r>
            <w:r>
              <w:rPr>
                <w:rFonts w:hint="eastAsia" w:eastAsia="宋体" w:asciiTheme="minorEastAsia" w:hAnsiTheme="minorEastAsia" w:cstheme="minorEastAsia"/>
                <w:color w:val="auto"/>
                <w:szCs w:val="21"/>
                <w:highlight w:val="none"/>
                <w:lang w:val="en-US" w:eastAsia="zh-CN"/>
              </w:rPr>
              <w:t xml:space="preserve">包二包二额外提供样品：</w:t>
            </w:r>
            <w:r>
              <w:rPr>
                <w:rFonts w:hint="eastAsia" w:asciiTheme="minorEastAsia" w:hAnsiTheme="minorEastAsia" w:eastAsiaTheme="minorEastAsia" w:cstheme="minorEastAsia"/>
                <w:color w:val="auto"/>
                <w:szCs w:val="21"/>
                <w:highlight w:val="none"/>
              </w:rPr>
              <w:t xml:space="preserve">哑铃1副，规格2.5kg。</w:t>
            </w:r>
            <w:r/>
          </w:p>
          <w:p>
            <w:pP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评标委员会根据招标文件技术要求结合各供应商所提供样品的造型、外观、焊接情况等评分。</w:t>
            </w:r>
            <w:r/>
          </w:p>
          <w:p>
            <w:pP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（1）焊接牢固、结构稳定、配件无缺损的得</w:t>
            </w:r>
            <w:r>
              <w:rPr>
                <w:rFonts w:hint="eastAsia" w:asciiTheme="minorEastAsia" w:hAnsiTheme="minorEastAsia" w:eastAsiaTheme="minorEastAsia" w:cstheme="minorEastAsia"/>
                <w:color w:val="auto"/>
                <w:szCs w:val="21"/>
                <w:highlight w:val="none"/>
                <w:lang w:val="en-US" w:eastAsia="zh-CN"/>
              </w:rPr>
              <w:t xml:space="preserve">2</w:t>
            </w:r>
            <w:r>
              <w:rPr>
                <w:rFonts w:hint="eastAsia" w:asciiTheme="minorEastAsia" w:hAnsiTheme="minorEastAsia" w:eastAsiaTheme="minorEastAsia" w:cstheme="minorEastAsia"/>
                <w:color w:val="auto"/>
                <w:szCs w:val="21"/>
                <w:highlight w:val="none"/>
              </w:rPr>
              <w:t xml:space="preserve">分；</w:t>
            </w:r>
            <w:r/>
          </w:p>
          <w:p>
            <w:pP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（2）外观无变形损坏、无锈点的得</w:t>
            </w:r>
            <w:r>
              <w:rPr>
                <w:rFonts w:hint="eastAsia" w:asciiTheme="minorEastAsia" w:hAnsiTheme="minorEastAsia" w:eastAsiaTheme="minorEastAsia" w:cstheme="minorEastAsia"/>
                <w:color w:val="auto"/>
                <w:szCs w:val="21"/>
                <w:highlight w:val="none"/>
                <w:lang w:val="en-US" w:eastAsia="zh-CN"/>
              </w:rPr>
              <w:t xml:space="preserve">1</w:t>
            </w:r>
            <w:r>
              <w:rPr>
                <w:rFonts w:hint="eastAsia" w:asciiTheme="minorEastAsia" w:hAnsiTheme="minorEastAsia" w:eastAsiaTheme="minorEastAsia" w:cstheme="minorEastAsia"/>
                <w:color w:val="auto"/>
                <w:szCs w:val="21"/>
                <w:highlight w:val="none"/>
              </w:rPr>
              <w:t xml:space="preserve">分；</w:t>
            </w:r>
            <w:r/>
          </w:p>
          <w:p>
            <w:pP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（3）外观设计美观、色彩明亮舒适的得</w:t>
            </w:r>
            <w:r>
              <w:rPr>
                <w:rFonts w:hint="eastAsia" w:asciiTheme="minorEastAsia" w:hAnsiTheme="minorEastAsia" w:eastAsiaTheme="minorEastAsia" w:cstheme="minorEastAsia"/>
                <w:color w:val="auto"/>
                <w:szCs w:val="21"/>
                <w:highlight w:val="none"/>
                <w:lang w:val="en-US" w:eastAsia="zh-CN"/>
              </w:rPr>
              <w:t xml:space="preserve">1</w:t>
            </w:r>
            <w:r>
              <w:rPr>
                <w:rFonts w:hint="eastAsia" w:asciiTheme="minorEastAsia" w:hAnsiTheme="minorEastAsia" w:eastAsiaTheme="minorEastAsia" w:cstheme="minorEastAsia"/>
                <w:color w:val="auto"/>
                <w:szCs w:val="21"/>
                <w:highlight w:val="none"/>
              </w:rPr>
              <w:t xml:space="preserve">分。</w:t>
            </w:r>
            <w:r/>
          </w:p>
          <w:p>
            <w:pPr>
              <w:spacing w:line="360" w:lineRule="auto"/>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Cs w:val="21"/>
                <w:highlight w:val="none"/>
              </w:rPr>
              <w:t xml:space="preserve">未提供的不得分。</w:t>
            </w:r>
            <w:r/>
          </w:p>
        </w:tc>
        <w:tc>
          <w:tcPr>
            <w:tcW w:w="690" w:type="dxa"/>
            <w:vAlign w:val="center"/>
            <w:textDirection w:val="lrTb"/>
            <w:noWrap w:val="false"/>
          </w:tcPr>
          <w:p>
            <w:pPr>
              <w:jc w:val="center"/>
              <w:widowControl/>
              <w:rPr>
                <w:rFonts w:hint="eastAsia" w:eastAsia="宋体" w:asciiTheme="minorEastAsia" w:hAnsiTheme="minorEastAsia" w:cstheme="minorEastAsia"/>
                <w:color w:val="auto"/>
                <w:szCs w:val="21"/>
                <w:highlight w:val="none"/>
                <w:lang w:val="en-US" w:eastAsia="zh-CN"/>
              </w:rPr>
            </w:pPr>
            <w:r>
              <w:rPr>
                <w:rFonts w:hint="eastAsia" w:eastAsia="宋体" w:asciiTheme="minorEastAsia" w:hAnsiTheme="minorEastAsia" w:cstheme="minorEastAsia"/>
                <w:color w:val="auto"/>
                <w:szCs w:val="21"/>
                <w:highlight w:val="none"/>
                <w:lang w:val="en-US" w:eastAsia="zh-CN"/>
              </w:rPr>
              <w:t xml:space="preserve">4</w:t>
            </w:r>
            <w:r/>
          </w:p>
        </w:tc>
      </w:tr>
      <w:tr>
        <w:trPr>
          <w:jc w:val="center"/>
          <w:trHeight w:val="562"/>
        </w:trPr>
        <w:tc>
          <w:tcPr>
            <w:tcW w:w="686" w:type="dxa"/>
            <w:vAlign w:val="center"/>
            <w:textDirection w:val="lrTb"/>
            <w:noWrap w:val="false"/>
          </w:tcPr>
          <w:p>
            <w:pPr>
              <w:jc w:val="center"/>
              <w:rPr>
                <w:rFonts w:hint="eastAsia" w:eastAsia="宋体" w:asciiTheme="minorEastAsia" w:hAnsiTheme="minorEastAsia" w:cstheme="minorEastAsia"/>
                <w:color w:val="auto"/>
                <w:szCs w:val="21"/>
                <w:highlight w:val="none"/>
                <w:lang w:eastAsia="zh-CN"/>
              </w:rPr>
            </w:pPr>
            <w:r>
              <w:rPr>
                <w:rFonts w:hint="eastAsia" w:eastAsia="宋体" w:asciiTheme="minorEastAsia" w:hAnsiTheme="minorEastAsia" w:cstheme="minorEastAsia"/>
                <w:color w:val="auto"/>
                <w:szCs w:val="21"/>
                <w:highlight w:val="none"/>
                <w:lang w:val="en-US" w:eastAsia="zh-CN"/>
              </w:rPr>
              <w:t xml:space="preserve">7</w:t>
            </w:r>
            <w:r/>
          </w:p>
        </w:tc>
        <w:tc>
          <w:tcPr>
            <w:shd w:val="clear" w:color="auto" w:fill="auto"/>
            <w:tcW w:w="1200" w:type="dxa"/>
            <w:vAlign w:val="center"/>
            <w:textDirection w:val="lrTb"/>
            <w:noWrap w:val="false"/>
          </w:tcPr>
          <w:p>
            <w:pPr>
              <w:jc w:val="center"/>
              <w:widowControl/>
              <w:rPr>
                <w:rFonts w:hint="eastAsia" w:asciiTheme="minorEastAsia" w:hAnsiTheme="minorEastAsia" w:eastAsiaTheme="minorEastAsia" w:cstheme="minorEastAsia"/>
                <w:color w:val="auto"/>
                <w:szCs w:val="21"/>
                <w:highlight w:val="none"/>
                <w:lang w:val="zh-TW" w:eastAsia="zh-TW"/>
              </w:rPr>
            </w:pPr>
            <w:r>
              <w:rPr>
                <w:rFonts w:hint="eastAsia" w:asciiTheme="minorEastAsia" w:hAnsiTheme="minorEastAsia" w:eastAsiaTheme="minorEastAsia" w:cstheme="minorEastAsia"/>
                <w:color w:val="auto"/>
                <w:szCs w:val="21"/>
                <w:highlight w:val="none"/>
              </w:rPr>
              <w:t xml:space="preserve">实施方案（10分）</w:t>
            </w:r>
            <w:r/>
          </w:p>
        </w:tc>
        <w:tc>
          <w:tcPr>
            <w:shd w:val="clear" w:color="auto" w:fill="auto"/>
            <w:tcW w:w="7318" w:type="dxa"/>
            <w:vAlign w:val="center"/>
            <w:textDirection w:val="lrTb"/>
            <w:noWrap w:val="false"/>
          </w:tcPr>
          <w:p>
            <w:pP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评标委员会对供应商的项目实施方案（包含时间进度安排、项目安全措施、技术控制措施等施工方案、培训方案和验收方案等）进行评分：</w:t>
            </w:r>
            <w:r/>
          </w:p>
          <w:p>
            <w:pP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（1）项目实施方案内容完整，合理性及可操作性强的得10分；</w:t>
            </w:r>
            <w:r/>
          </w:p>
          <w:p>
            <w:pP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（2）项目实施方案内容较完整，合理性及可操作性一般的6分；</w:t>
            </w:r>
            <w:r/>
          </w:p>
          <w:p>
            <w:pP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（3）项目实施方案内容不完整，合理性及可操作性较差的得2分；</w:t>
            </w:r>
            <w:r/>
          </w:p>
          <w:p>
            <w:pPr>
              <w:spacing w:line="360" w:lineRule="auto"/>
              <w:widowControl/>
              <w:rPr>
                <w:rFonts w:hint="eastAsia" w:asciiTheme="minorEastAsia" w:hAnsiTheme="minorEastAsia" w:eastAsiaTheme="minorEastAsia" w:cstheme="minorEastAsia"/>
                <w:color w:val="auto"/>
                <w:sz w:val="21"/>
                <w:szCs w:val="21"/>
                <w:highlight w:val="none"/>
                <w:lang w:val="zh-TW" w:eastAsia="zh-TW" w:bidi="ar-SA"/>
              </w:rPr>
            </w:pPr>
            <w:r>
              <w:rPr>
                <w:rFonts w:hint="eastAsia" w:asciiTheme="minorEastAsia" w:hAnsiTheme="minorEastAsia" w:eastAsiaTheme="minorEastAsia" w:cstheme="minorEastAsia"/>
                <w:color w:val="auto"/>
                <w:szCs w:val="21"/>
                <w:highlight w:val="none"/>
              </w:rPr>
              <w:t xml:space="preserve">未提供项目实施方案的本项不得分。</w:t>
            </w:r>
            <w:r/>
          </w:p>
        </w:tc>
        <w:tc>
          <w:tcPr>
            <w:tcW w:w="690" w:type="dxa"/>
            <w:vAlign w:val="center"/>
            <w:textDirection w:val="lrTb"/>
            <w:noWrap w:val="false"/>
          </w:tcPr>
          <w:p>
            <w:pPr>
              <w:jc w:val="center"/>
              <w:widowControl/>
              <w:rPr>
                <w:rFonts w:hint="default" w:eastAsia="宋体" w:asciiTheme="minorEastAsia" w:hAnsiTheme="minorEastAsia" w:cstheme="minorEastAsia"/>
                <w:color w:val="auto"/>
                <w:szCs w:val="21"/>
                <w:highlight w:val="none"/>
                <w:lang w:val="en-US" w:eastAsia="zh-CN"/>
              </w:rPr>
            </w:pPr>
            <w:r>
              <w:rPr>
                <w:rFonts w:hint="eastAsia" w:eastAsia="宋体" w:asciiTheme="minorEastAsia" w:hAnsiTheme="minorEastAsia" w:cstheme="minorEastAsia"/>
                <w:color w:val="auto"/>
                <w:szCs w:val="21"/>
                <w:highlight w:val="none"/>
                <w:lang w:val="en-US" w:eastAsia="zh-CN"/>
              </w:rPr>
              <w:t xml:space="preserve">10</w:t>
            </w:r>
            <w:r/>
          </w:p>
        </w:tc>
      </w:tr>
      <w:tr>
        <w:trPr>
          <w:jc w:val="center"/>
          <w:trHeight w:val="595"/>
        </w:trPr>
        <w:tc>
          <w:tcPr>
            <w:tcW w:w="686" w:type="dxa"/>
            <w:vAlign w:val="center"/>
            <w:textDirection w:val="lrTb"/>
            <w:noWrap w:val="false"/>
          </w:tcPr>
          <w:p>
            <w:pPr>
              <w:jc w:val="center"/>
              <w:rPr>
                <w:rFonts w:hint="eastAsia" w:eastAsia="宋体" w:asciiTheme="minorEastAsia" w:hAnsiTheme="minorEastAsia" w:cstheme="minorEastAsia"/>
                <w:color w:val="auto"/>
                <w:szCs w:val="21"/>
                <w:highlight w:val="none"/>
                <w:lang w:eastAsia="zh-CN"/>
              </w:rPr>
            </w:pPr>
            <w:r>
              <w:rPr>
                <w:rFonts w:hint="eastAsia" w:eastAsia="宋体" w:asciiTheme="minorEastAsia" w:hAnsiTheme="minorEastAsia" w:cstheme="minorEastAsia"/>
                <w:color w:val="auto"/>
                <w:szCs w:val="21"/>
                <w:highlight w:val="none"/>
                <w:lang w:val="en-US" w:eastAsia="zh-CN"/>
              </w:rPr>
              <w:t xml:space="preserve">8</w:t>
            </w:r>
            <w:r/>
          </w:p>
        </w:tc>
        <w:tc>
          <w:tcPr>
            <w:shd w:val="clear" w:color="auto" w:fill="auto"/>
            <w:tcW w:w="1200" w:type="dxa"/>
            <w:vAlign w:val="center"/>
            <w:textDirection w:val="lrTb"/>
            <w:noWrap w:val="false"/>
          </w:tcPr>
          <w:p>
            <w:pPr>
              <w:jc w:val="center"/>
              <w:widowControl/>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rPr>
              <w:t xml:space="preserve">供货质量保障方案（</w:t>
            </w:r>
            <w:r>
              <w:rPr>
                <w:rFonts w:hint="eastAsia" w:asciiTheme="minorEastAsia" w:hAnsiTheme="minorEastAsia" w:eastAsiaTheme="minorEastAsia" w:cstheme="minorEastAsia"/>
                <w:color w:val="auto"/>
                <w:szCs w:val="21"/>
                <w:highlight w:val="none"/>
                <w:lang w:val="en-US" w:eastAsia="zh-CN"/>
              </w:rPr>
              <w:t xml:space="preserve">10</w:t>
            </w:r>
            <w:r>
              <w:rPr>
                <w:rFonts w:hint="eastAsia" w:asciiTheme="minorEastAsia" w:hAnsiTheme="minorEastAsia" w:eastAsiaTheme="minorEastAsia" w:cstheme="minorEastAsia"/>
                <w:color w:val="auto"/>
                <w:szCs w:val="21"/>
                <w:highlight w:val="none"/>
              </w:rPr>
              <w:t xml:space="preserve">分）</w:t>
            </w:r>
            <w:r/>
          </w:p>
        </w:tc>
        <w:tc>
          <w:tcPr>
            <w:shd w:val="clear" w:color="auto" w:fill="auto"/>
            <w:tcW w:w="7318" w:type="dxa"/>
            <w:vAlign w:val="top"/>
            <w:textDirection w:val="lrTb"/>
            <w:noWrap w:val="false"/>
          </w:tcPr>
          <w:p>
            <w:pP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评标委员会对供应商的供货质量保障方案（包括但不限于从设计采购阶段、运输阶段、交货阶段、安装阶段、验收阶段等方面阐述质量保障措施方案）进行评分：</w:t>
            </w:r>
            <w:r/>
          </w:p>
          <w:p>
            <w:pP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（1）质量保障方案内容全面，科学合理，可操作性强的得</w:t>
            </w:r>
            <w:r>
              <w:rPr>
                <w:rFonts w:hint="eastAsia" w:eastAsia="宋体" w:asciiTheme="minorEastAsia" w:hAnsiTheme="minorEastAsia" w:cstheme="minorEastAsia"/>
                <w:color w:val="auto"/>
                <w:szCs w:val="21"/>
                <w:highlight w:val="none"/>
                <w:lang w:val="en-US" w:eastAsia="zh-CN"/>
              </w:rPr>
              <w:t xml:space="preserve">10</w:t>
            </w:r>
            <w:r>
              <w:rPr>
                <w:rFonts w:hint="eastAsia" w:asciiTheme="minorEastAsia" w:hAnsiTheme="minorEastAsia" w:eastAsiaTheme="minorEastAsia" w:cstheme="minorEastAsia"/>
                <w:color w:val="auto"/>
                <w:szCs w:val="21"/>
                <w:highlight w:val="none"/>
              </w:rPr>
              <w:t xml:space="preserve">分；</w:t>
            </w:r>
            <w:r/>
          </w:p>
          <w:p>
            <w:pP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（2）质量保障方案内容较完整，较科学合理，可操作性一般的</w:t>
            </w:r>
            <w:r>
              <w:rPr>
                <w:rFonts w:hint="eastAsia" w:eastAsia="宋体" w:asciiTheme="minorEastAsia" w:hAnsiTheme="minorEastAsia" w:cstheme="minorEastAsia"/>
                <w:color w:val="auto"/>
                <w:szCs w:val="21"/>
                <w:highlight w:val="none"/>
                <w:lang w:val="en-US" w:eastAsia="zh-CN"/>
              </w:rPr>
              <w:t xml:space="preserve">6</w:t>
            </w:r>
            <w:r>
              <w:rPr>
                <w:rFonts w:hint="eastAsia" w:asciiTheme="minorEastAsia" w:hAnsiTheme="minorEastAsia" w:eastAsiaTheme="minorEastAsia" w:cstheme="minorEastAsia"/>
                <w:color w:val="auto"/>
                <w:szCs w:val="21"/>
                <w:highlight w:val="none"/>
              </w:rPr>
              <w:t xml:space="preserve">分；</w:t>
            </w:r>
            <w:r/>
          </w:p>
          <w:p>
            <w:pP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（3）质量保障方案内容不完整，不科学合理，可操作性较差的得</w:t>
            </w:r>
            <w:r>
              <w:rPr>
                <w:rFonts w:hint="eastAsia" w:eastAsia="宋体" w:asciiTheme="minorEastAsia" w:hAnsiTheme="minorEastAsia" w:cstheme="minorEastAsia"/>
                <w:color w:val="auto"/>
                <w:szCs w:val="21"/>
                <w:highlight w:val="none"/>
                <w:lang w:val="en-US" w:eastAsia="zh-CN"/>
              </w:rPr>
              <w:t xml:space="preserve">2</w:t>
            </w:r>
            <w:r>
              <w:rPr>
                <w:rFonts w:hint="eastAsia" w:asciiTheme="minorEastAsia" w:hAnsiTheme="minorEastAsia" w:eastAsiaTheme="minorEastAsia" w:cstheme="minorEastAsia"/>
                <w:color w:val="auto"/>
                <w:szCs w:val="21"/>
                <w:highlight w:val="none"/>
              </w:rPr>
              <w:t xml:space="preserve">分；</w:t>
            </w:r>
            <w:r/>
          </w:p>
          <w:p>
            <w:pPr>
              <w:spacing w:line="360" w:lineRule="auto"/>
              <w:widowControl/>
              <w:rPr>
                <w:rFonts w:hint="eastAsia" w:asciiTheme="minorEastAsia" w:hAnsiTheme="minorEastAsia" w:eastAsiaTheme="minorEastAsia" w:cstheme="minorEastAsia"/>
                <w:color w:val="auto"/>
                <w:sz w:val="21"/>
                <w:szCs w:val="21"/>
                <w:highlight w:val="none"/>
                <w:lang w:val="en-US" w:eastAsia="zh-TW" w:bidi="ar-SA"/>
              </w:rPr>
            </w:pPr>
            <w:r>
              <w:rPr>
                <w:rFonts w:hint="eastAsia" w:asciiTheme="minorEastAsia" w:hAnsiTheme="minorEastAsia" w:eastAsiaTheme="minorEastAsia" w:cstheme="minorEastAsia"/>
                <w:color w:val="auto"/>
                <w:szCs w:val="21"/>
                <w:highlight w:val="none"/>
              </w:rPr>
              <w:t xml:space="preserve">未提供项目实施方案的本项不得分。</w:t>
            </w:r>
            <w:r/>
          </w:p>
        </w:tc>
        <w:tc>
          <w:tcPr>
            <w:tcW w:w="690" w:type="dxa"/>
            <w:vAlign w:val="center"/>
            <w:textDirection w:val="lrTb"/>
            <w:noWrap w:val="false"/>
          </w:tcPr>
          <w:p>
            <w:pPr>
              <w:jc w:val="center"/>
              <w:widowControl/>
              <w:rPr>
                <w:rFonts w:hint="default" w:eastAsia="宋体" w:asciiTheme="minorEastAsia" w:hAnsiTheme="minorEastAsia" w:cstheme="minorEastAsia"/>
                <w:color w:val="auto"/>
                <w:szCs w:val="21"/>
                <w:highlight w:val="none"/>
                <w:lang w:val="en-US" w:eastAsia="zh-CN"/>
              </w:rPr>
            </w:pPr>
            <w:r>
              <w:rPr>
                <w:rFonts w:hint="eastAsia" w:eastAsia="宋体" w:asciiTheme="minorEastAsia" w:hAnsiTheme="minorEastAsia" w:cstheme="minorEastAsia"/>
                <w:color w:val="auto"/>
                <w:szCs w:val="21"/>
                <w:highlight w:val="none"/>
                <w:lang w:val="en-US" w:eastAsia="zh-CN"/>
              </w:rPr>
              <w:t xml:space="preserve">10</w:t>
            </w:r>
            <w:r/>
          </w:p>
        </w:tc>
      </w:tr>
      <w:tr>
        <w:trPr>
          <w:jc w:val="center"/>
          <w:trHeight w:val="595"/>
        </w:trPr>
        <w:tc>
          <w:tcPr>
            <w:tcW w:w="686" w:type="dxa"/>
            <w:vAlign w:val="center"/>
            <w:textDirection w:val="lrTb"/>
            <w:noWrap w:val="false"/>
          </w:tcPr>
          <w:p>
            <w:pPr>
              <w:jc w:val="center"/>
              <w:rPr>
                <w:rFonts w:hint="eastAsia" w:eastAsia="宋体" w:asciiTheme="minorEastAsia" w:hAnsiTheme="minorEastAsia" w:cstheme="minorEastAsia"/>
                <w:color w:val="auto"/>
                <w:szCs w:val="21"/>
                <w:highlight w:val="none"/>
                <w:lang w:val="en-US" w:eastAsia="zh-CN"/>
              </w:rPr>
            </w:pPr>
            <w:r>
              <w:rPr>
                <w:rFonts w:hint="eastAsia" w:eastAsia="宋体" w:asciiTheme="minorEastAsia" w:hAnsiTheme="minorEastAsia" w:cstheme="minorEastAsia"/>
                <w:color w:val="auto"/>
                <w:szCs w:val="21"/>
                <w:highlight w:val="none"/>
                <w:lang w:val="en-US" w:eastAsia="zh-CN"/>
              </w:rPr>
              <w:t xml:space="preserve">9</w:t>
            </w:r>
            <w:r/>
          </w:p>
        </w:tc>
        <w:tc>
          <w:tcPr>
            <w:shd w:val="clear" w:color="auto" w:fill="auto"/>
            <w:tcW w:w="1200" w:type="dxa"/>
            <w:vAlign w:val="center"/>
            <w:textDirection w:val="lrTb"/>
            <w:noWrap w:val="false"/>
          </w:tcPr>
          <w:p>
            <w:pPr>
              <w:jc w:val="center"/>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售后服务方案</w:t>
            </w:r>
            <w:r/>
          </w:p>
          <w:p>
            <w:pPr>
              <w:jc w:val="center"/>
              <w:widowControl/>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rPr>
              <w:t xml:space="preserve">（1</w:t>
            </w:r>
            <w:r>
              <w:rPr>
                <w:rFonts w:hint="eastAsia" w:asciiTheme="minorEastAsia" w:hAnsiTheme="minorEastAsia" w:eastAsiaTheme="minorEastAsia" w:cstheme="minorEastAsia"/>
                <w:color w:val="auto"/>
                <w:szCs w:val="21"/>
                <w:highlight w:val="none"/>
                <w:lang w:val="en-US" w:eastAsia="zh-CN"/>
              </w:rPr>
              <w:t xml:space="preserve">5</w:t>
            </w:r>
            <w:r>
              <w:rPr>
                <w:rFonts w:hint="eastAsia" w:asciiTheme="minorEastAsia" w:hAnsiTheme="minorEastAsia" w:eastAsiaTheme="minorEastAsia" w:cstheme="minorEastAsia"/>
                <w:color w:val="auto"/>
                <w:szCs w:val="21"/>
                <w:highlight w:val="none"/>
              </w:rPr>
              <w:t xml:space="preserve">分）</w:t>
            </w:r>
            <w:r/>
          </w:p>
        </w:tc>
        <w:tc>
          <w:tcPr>
            <w:shd w:val="clear" w:color="auto" w:fill="auto"/>
            <w:tcW w:w="7318" w:type="dxa"/>
            <w:vAlign w:val="center"/>
            <w:textDirection w:val="lrTb"/>
            <w:noWrap w:val="false"/>
          </w:tcPr>
          <w:p>
            <w:pP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售后服务方案，评标委员会对供应商提供的售后服务方案（如培训体系及培训方案、服务体系、服务内容、售后人员及技术支撑、故障解决方案及服务车辆等）进行评分：</w:t>
            </w:r>
            <w:r/>
          </w:p>
          <w:p>
            <w:pP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（1）售后服务方案内容全面、科学合理、可操作性强的，得</w:t>
            </w:r>
            <w:r>
              <w:rPr>
                <w:rFonts w:hint="eastAsia" w:eastAsia="宋体" w:asciiTheme="minorEastAsia" w:hAnsiTheme="minorEastAsia" w:cstheme="minorEastAsia"/>
                <w:color w:val="auto"/>
                <w:szCs w:val="21"/>
                <w:highlight w:val="none"/>
                <w:lang w:val="en-US" w:eastAsia="zh-CN"/>
              </w:rPr>
              <w:t xml:space="preserve">15</w:t>
            </w:r>
            <w:r>
              <w:rPr>
                <w:rFonts w:hint="eastAsia" w:asciiTheme="minorEastAsia" w:hAnsiTheme="minorEastAsia" w:eastAsiaTheme="minorEastAsia" w:cstheme="minorEastAsia"/>
                <w:color w:val="auto"/>
                <w:szCs w:val="21"/>
                <w:highlight w:val="none"/>
              </w:rPr>
              <w:t xml:space="preserve">分；</w:t>
            </w:r>
            <w:r/>
          </w:p>
          <w:p>
            <w:pP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（2）售后服务方案内容较为全面、较为科学合理、可操作性一般的得10分；</w:t>
            </w:r>
            <w:r/>
          </w:p>
          <w:p>
            <w:pPr>
              <w:spacing w:line="360" w:lineRule="auto"/>
              <w:widowControl/>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（3）售后服务方案内容全面性、科学合理性、可操作性较差的得</w:t>
            </w:r>
            <w:r>
              <w:rPr>
                <w:rFonts w:hint="eastAsia" w:eastAsia="宋体" w:asciiTheme="minorEastAsia" w:hAnsiTheme="minorEastAsia" w:cstheme="minorEastAsia"/>
                <w:color w:val="auto"/>
                <w:szCs w:val="21"/>
                <w:highlight w:val="none"/>
                <w:lang w:val="en-US" w:eastAsia="zh-CN"/>
              </w:rPr>
              <w:t xml:space="preserve">5</w:t>
            </w:r>
            <w:r>
              <w:rPr>
                <w:rFonts w:hint="eastAsia" w:asciiTheme="minorEastAsia" w:hAnsiTheme="minorEastAsia" w:eastAsiaTheme="minorEastAsia" w:cstheme="minorEastAsia"/>
                <w:color w:val="auto"/>
                <w:szCs w:val="21"/>
                <w:highlight w:val="none"/>
              </w:rPr>
              <w:t xml:space="preserve">分；</w:t>
            </w:r>
            <w:r/>
          </w:p>
          <w:p>
            <w:pPr>
              <w:spacing w:line="360" w:lineRule="auto"/>
              <w:widowControl/>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rPr>
              <w:t xml:space="preserve">供应商未提供售后服务方案的本项不得分。</w:t>
            </w:r>
            <w:r/>
          </w:p>
        </w:tc>
        <w:tc>
          <w:tcPr>
            <w:tcW w:w="690" w:type="dxa"/>
            <w:vAlign w:val="center"/>
            <w:textDirection w:val="lrTb"/>
            <w:noWrap w:val="false"/>
          </w:tcPr>
          <w:p>
            <w:pPr>
              <w:jc w:val="center"/>
              <w:widowControl/>
              <w:rPr>
                <w:rFonts w:hint="default" w:eastAsia="宋体" w:asciiTheme="minorEastAsia" w:hAnsiTheme="minorEastAsia" w:cstheme="minorEastAsia"/>
                <w:color w:val="auto"/>
                <w:szCs w:val="21"/>
                <w:highlight w:val="none"/>
                <w:lang w:val="en-US" w:eastAsia="zh-CN"/>
              </w:rPr>
            </w:pPr>
            <w:r>
              <w:rPr>
                <w:rFonts w:hint="eastAsia" w:eastAsia="宋体" w:asciiTheme="minorEastAsia" w:hAnsiTheme="minorEastAsia" w:cstheme="minorEastAsia"/>
                <w:color w:val="auto"/>
                <w:szCs w:val="21"/>
                <w:highlight w:val="none"/>
                <w:lang w:val="en-US" w:eastAsia="zh-CN"/>
              </w:rPr>
              <w:t xml:space="preserve">15</w:t>
            </w:r>
            <w:r/>
          </w:p>
        </w:tc>
      </w:tr>
    </w:tbl>
    <w:p>
      <w:pPr>
        <w:ind w:firstLine="482"/>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说明：</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1.小微企业价格扣除</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1.1对于专门面向中小企业或小型、微型企业的项目，只面向中小企业或小型、微型企业采购。对于非专门面向中小企业的项目，对小型和微型企业的价格给予10%的扣除，用扣除后的价格参与评审。</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1.2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2.监狱和戒毒企业的价格扣除</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2.1 本项目对监狱和戒毒企业，给予10%的价格扣除，用扣除后的价格参与评审。</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2.2 监狱企业需提供由省级以上监狱管理局、戒毒管理局（含新疆生产建设兵团）出具的属于监狱企业的证明文件。</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2.3 监狱企业标准请参照《关于政府采购支持监狱企业发展有关问题的通知》（财库〔2014〕68号）。</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3.残疾人福利性单位的价格扣除</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3.1 本项目对残疾人福利性单位，给予10%的价格扣除，用扣除后的价格参与评审。</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3.2 残疾人福利性单位需提供《残疾人福利性单位声明函》。</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3.3 残疾人福利性单位标准请参照《关于促进残疾人就业政府采购政策的通知》（财库〔2017〕141号）。</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4. 监狱企业、残疾人福利性单位属于小型、微型企业的，不重复享受政策。</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lang w:val="en-US" w:eastAsia="zh-CN"/>
        </w:rPr>
        <w:t xml:space="preserve">5.</w:t>
      </w:r>
      <w:r>
        <w:rPr>
          <w:rFonts w:hint="eastAsia" w:ascii="宋体" w:hAnsi="宋体" w:eastAsia="宋体" w:cs="宋体"/>
          <w:bCs/>
          <w:color w:val="auto"/>
          <w:highlight w:val="none"/>
        </w:rPr>
        <w:t xml:space="preserve">本国产品价格扣除</w:t>
      </w:r>
      <w:r/>
    </w:p>
    <w:p>
      <w:pPr>
        <w:spacing w:line="360" w:lineRule="auto"/>
        <w:rPr>
          <w:rFonts w:hint="default" w:ascii="宋体" w:hAnsi="宋体" w:eastAsia="宋体" w:cs="宋体"/>
          <w:bCs/>
          <w:color w:val="auto"/>
          <w:highlight w:val="none"/>
          <w:lang w:val="en-US" w:eastAsia="zh-CN"/>
        </w:rPr>
      </w:pPr>
      <w:r>
        <w:rPr>
          <w:rFonts w:hint="eastAsia" w:ascii="宋体" w:hAnsi="宋体" w:eastAsia="宋体" w:cs="宋体"/>
          <w:bCs/>
          <w:color w:val="auto"/>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需提供《关于符合本国产品标准的声明函》，否则不予扣除。</w:t>
      </w:r>
      <w:r/>
    </w:p>
    <w:p>
      <w:pPr>
        <w:jc w:val="center"/>
        <w:spacing w:line="360" w:lineRule="auto"/>
        <w:rPr>
          <w:rFonts w:hint="eastAsia" w:ascii="宋体" w:hAnsi="宋体" w:eastAsia="宋体" w:cs="宋体"/>
          <w:b/>
          <w:color w:val="auto"/>
          <w:sz w:val="28"/>
          <w:szCs w:val="28"/>
          <w:highlight w:val="none"/>
        </w:rPr>
      </w:pPr>
      <w:r/>
      <w:bookmarkStart w:id="51" w:name="_Toc9138"/>
      <w:r>
        <w:rPr>
          <w:rFonts w:hint="eastAsia" w:ascii="宋体" w:hAnsi="宋体" w:eastAsia="宋体" w:cs="宋体"/>
          <w:bCs/>
          <w:color w:val="auto"/>
          <w:highlight w:val="none"/>
        </w:rPr>
        <w:br w:type="page" w:clear="all"/>
      </w:r>
      <w:bookmarkStart w:id="52" w:name="_Toc21170"/>
      <w:r>
        <w:rPr>
          <w:rFonts w:hint="eastAsia" w:ascii="宋体" w:hAnsi="宋体" w:eastAsia="宋体" w:cs="宋体"/>
          <w:b/>
          <w:color w:val="auto"/>
          <w:sz w:val="28"/>
          <w:szCs w:val="28"/>
          <w:highlight w:val="none"/>
          <w:lang w:val="en-US" w:eastAsia="zh-CN"/>
        </w:rPr>
        <w:t xml:space="preserve">第四章 </w:t>
      </w:r>
      <w:r>
        <w:rPr>
          <w:rFonts w:hint="eastAsia" w:ascii="宋体" w:hAnsi="宋体" w:eastAsia="宋体" w:cs="宋体"/>
          <w:b/>
          <w:color w:val="auto"/>
          <w:sz w:val="28"/>
          <w:szCs w:val="28"/>
          <w:highlight w:val="none"/>
        </w:rPr>
        <w:t xml:space="preserve">采购需求</w:t>
      </w:r>
      <w:bookmarkEnd w:id="52"/>
      <w:r/>
      <w:r/>
    </w:p>
    <w:p>
      <w:pPr>
        <w:pStyle w:val="927"/>
        <w:rPr>
          <w:rFonts w:hint="eastAsia" w:ascii="宋体" w:hAnsi="宋体" w:eastAsia="宋体" w:cs="宋体"/>
          <w:color w:val="auto"/>
          <w:sz w:val="21"/>
          <w:szCs w:val="21"/>
          <w:highlight w:val="none"/>
        </w:rPr>
      </w:pPr>
      <w:r/>
      <w:bookmarkStart w:id="53" w:name="_Toc177640442"/>
      <w:r/>
      <w:bookmarkStart w:id="54" w:name="_Toc24861"/>
      <w:r/>
      <w:bookmarkStart w:id="55" w:name="_Toc19907"/>
      <w:r>
        <w:rPr>
          <w:rFonts w:hint="eastAsia" w:ascii="宋体" w:hAnsi="宋体" w:eastAsia="宋体" w:cs="宋体"/>
          <w:color w:val="auto"/>
          <w:sz w:val="21"/>
          <w:szCs w:val="21"/>
          <w:highlight w:val="none"/>
        </w:rPr>
        <w:t xml:space="preserve">一、基本概况</w:t>
      </w:r>
      <w:bookmarkEnd w:id="53"/>
      <w:r/>
      <w:r/>
    </w:p>
    <w:p>
      <w:pPr>
        <w:ind w:firstLine="420"/>
        <w:spacing w:line="336"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南京江北新区文化体育发展中心实施202</w:t>
      </w:r>
      <w:r>
        <w:rPr>
          <w:rFonts w:hint="eastAsia" w:ascii="宋体" w:hAnsi="宋体" w:cs="宋体"/>
          <w:color w:val="auto"/>
          <w:sz w:val="21"/>
          <w:szCs w:val="21"/>
          <w:highlight w:val="none"/>
          <w:lang w:val="en-US" w:eastAsia="zh-CN" w:bidi="ar"/>
        </w:rPr>
        <w:t xml:space="preserve">6</w:t>
      </w:r>
      <w:r>
        <w:rPr>
          <w:rFonts w:hint="eastAsia" w:ascii="宋体" w:hAnsi="宋体" w:eastAsia="宋体" w:cs="宋体"/>
          <w:color w:val="auto"/>
          <w:sz w:val="21"/>
          <w:szCs w:val="21"/>
          <w:highlight w:val="none"/>
          <w:lang w:bidi="ar"/>
        </w:rPr>
        <w:t xml:space="preserve">年江北新区公共体育设施建设，现对有关体育设施器材及相关服务进行采购。</w:t>
      </w:r>
      <w:r/>
    </w:p>
    <w:tbl>
      <w:tblPr>
        <w:tblStyle w:val="716"/>
        <w:tblW w:w="9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8"/>
        <w:gridCol w:w="1713"/>
        <w:gridCol w:w="735"/>
        <w:gridCol w:w="1767"/>
        <w:gridCol w:w="1225"/>
        <w:gridCol w:w="3292"/>
      </w:tblGrid>
      <w:tr>
        <w:trPr>
          <w:jc w:val="center"/>
          <w:trHeight w:val="1201"/>
        </w:trPr>
        <w:tc>
          <w:tcPr>
            <w:tcW w:w="768" w:type="dxa"/>
            <w:vAlign w:val="center"/>
            <w:textDirection w:val="lrTb"/>
            <w:noWrap w:val="false"/>
          </w:tcPr>
          <w:p>
            <w:pPr>
              <w:jc w:val="center"/>
              <w:widowControl/>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t xml:space="preserve">采购包号</w:t>
            </w:r>
            <w:r/>
          </w:p>
        </w:tc>
        <w:tc>
          <w:tcPr>
            <w:shd w:val="clear" w:color="auto" w:fill="auto"/>
            <w:tcW w:w="1713" w:type="dxa"/>
            <w:vAlign w:val="center"/>
            <w:textDirection w:val="lrTb"/>
            <w:noWrap/>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采购包名称</w:t>
            </w:r>
            <w:r/>
          </w:p>
        </w:tc>
        <w:tc>
          <w:tcPr>
            <w:shd w:val="clear" w:color="auto" w:fill="auto"/>
            <w:tcW w:w="735" w:type="dxa"/>
            <w:vAlign w:val="center"/>
            <w:textDirection w:val="lrTb"/>
            <w:noWrap/>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街道序号</w:t>
            </w:r>
            <w:r/>
          </w:p>
        </w:tc>
        <w:tc>
          <w:tcPr>
            <w:shd w:val="clear" w:color="auto" w:fill="auto"/>
            <w:tcW w:w="1767" w:type="dxa"/>
            <w:vAlign w:val="center"/>
            <w:textDirection w:val="lrTb"/>
            <w:noWrap/>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街道名称</w:t>
            </w:r>
            <w:r/>
          </w:p>
        </w:tc>
        <w:tc>
          <w:tcPr>
            <w:shd w:val="clear" w:color="auto" w:fill="auto"/>
            <w:tcW w:w="1225" w:type="dxa"/>
            <w:vAlign w:val="center"/>
            <w:textDirection w:val="lrTb"/>
            <w:noWrap/>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采购包预算金额（元）</w:t>
            </w:r>
            <w:r/>
          </w:p>
        </w:tc>
        <w:tc>
          <w:tcPr>
            <w:shd w:val="clear" w:color="auto" w:fill="auto"/>
            <w:tcW w:w="3292" w:type="dxa"/>
            <w:vAlign w:val="center"/>
            <w:textDirection w:val="lrTb"/>
            <w:noWrap/>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采购包的采购内容</w:t>
            </w:r>
            <w:r/>
          </w:p>
        </w:tc>
      </w:tr>
      <w:tr>
        <w:trPr>
          <w:jc w:val="center"/>
          <w:trHeight w:val="1510"/>
        </w:trPr>
        <w:tc>
          <w:tcPr>
            <w:tcW w:w="768" w:type="dxa"/>
            <w:vAlign w:val="center"/>
            <w:textDirection w:val="lrTb"/>
            <w:noWrap w:val="false"/>
          </w:tcPr>
          <w:p>
            <w:pPr>
              <w:jc w:val="center"/>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采购包</w:t>
            </w:r>
            <w:r>
              <w:rPr>
                <w:rFonts w:hint="eastAsia" w:ascii="宋体" w:hAnsi="宋体" w:eastAsia="宋体" w:cs="宋体"/>
                <w:color w:val="auto"/>
                <w:sz w:val="21"/>
                <w:szCs w:val="21"/>
                <w:highlight w:val="none"/>
                <w:lang w:val="en-US" w:eastAsia="zh-CN" w:bidi="ar"/>
              </w:rPr>
              <w:t xml:space="preserve">1</w:t>
            </w:r>
            <w:r/>
          </w:p>
        </w:tc>
        <w:tc>
          <w:tcPr>
            <w:shd w:val="clear" w:color="auto" w:fill="auto"/>
            <w:tcW w:w="1713"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202</w:t>
            </w:r>
            <w:r>
              <w:rPr>
                <w:rFonts w:hint="eastAsia" w:ascii="宋体" w:hAnsi="宋体" w:eastAsia="宋体" w:cs="宋体"/>
                <w:color w:val="auto"/>
                <w:sz w:val="21"/>
                <w:szCs w:val="21"/>
                <w:highlight w:val="none"/>
                <w:lang w:val="en-US" w:eastAsia="zh-CN" w:bidi="ar"/>
              </w:rPr>
              <w:t xml:space="preserve">6</w:t>
            </w:r>
            <w:r>
              <w:rPr>
                <w:rFonts w:hint="eastAsia" w:ascii="宋体" w:hAnsi="宋体" w:eastAsia="宋体" w:cs="宋体"/>
                <w:color w:val="auto"/>
                <w:sz w:val="21"/>
                <w:szCs w:val="21"/>
                <w:highlight w:val="none"/>
                <w:lang w:eastAsia="zh-CN" w:bidi="ar"/>
              </w:rPr>
              <w:t xml:space="preserve">年</w:t>
            </w:r>
            <w:r>
              <w:rPr>
                <w:rFonts w:hint="eastAsia" w:ascii="宋体" w:hAnsi="宋体" w:eastAsia="宋体" w:cs="宋体"/>
                <w:color w:val="auto"/>
                <w:sz w:val="21"/>
                <w:szCs w:val="21"/>
                <w:highlight w:val="none"/>
                <w:lang w:bidi="ar"/>
              </w:rPr>
              <w:t xml:space="preserve">江北新区公共</w:t>
            </w:r>
            <w:r>
              <w:rPr>
                <w:rFonts w:hint="eastAsia" w:ascii="宋体" w:hAnsi="宋体" w:eastAsia="宋体" w:cs="宋体"/>
                <w:color w:val="auto"/>
                <w:sz w:val="21"/>
                <w:szCs w:val="21"/>
                <w:highlight w:val="none"/>
                <w:lang w:eastAsia="zh-CN" w:bidi="ar"/>
              </w:rPr>
              <w:t xml:space="preserve">体育设施采购</w:t>
            </w:r>
            <w:r>
              <w:rPr>
                <w:rFonts w:hint="eastAsia" w:ascii="宋体" w:hAnsi="宋体" w:eastAsia="宋体" w:cs="宋体"/>
                <w:color w:val="auto"/>
                <w:sz w:val="21"/>
                <w:szCs w:val="21"/>
                <w:highlight w:val="none"/>
                <w:lang w:bidi="ar"/>
              </w:rPr>
              <w:t xml:space="preserve">包一</w:t>
            </w:r>
            <w:r/>
          </w:p>
        </w:tc>
        <w:tc>
          <w:tcPr>
            <w:shd w:val="clear" w:color="auto" w:fill="auto"/>
            <w:tcW w:w="735"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1767"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rPr>
              <w:t xml:space="preserve">大厂街道</w:t>
            </w:r>
            <w:r/>
          </w:p>
        </w:tc>
        <w:tc>
          <w:tcPr>
            <w:shd w:val="clear" w:color="auto" w:fill="auto"/>
            <w:tcW w:w="1225"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1091000</w:t>
            </w:r>
            <w:r/>
          </w:p>
        </w:tc>
        <w:tc>
          <w:tcPr>
            <w:shd w:val="clear" w:color="auto" w:fill="auto"/>
            <w:tcW w:w="3292" w:type="dxa"/>
            <w:vAlign w:val="center"/>
            <w:textDirection w:val="lrTb"/>
            <w:noWrap w:val="false"/>
          </w:tcPr>
          <w:p>
            <w:pPr>
              <w:numPr>
                <w:ilvl w:val="0"/>
                <w:numId w:val="1"/>
              </w:numPr>
              <w:jc w:val="left"/>
              <w:rPr>
                <w:rFonts w:hint="eastAsia" w:ascii="宋体" w:hAnsi="宋体" w:eastAsia="宋体" w:cs="宋体"/>
                <w:b w:val="0"/>
                <w:bCs w:val="0"/>
                <w:i w:val="0"/>
                <w:iCs w:val="0"/>
                <w:color w:val="auto"/>
                <w:spacing w:val="0"/>
                <w:sz w:val="21"/>
                <w:szCs w:val="21"/>
                <w:highlight w:val="none"/>
                <w:u w:val="none"/>
                <w:lang w:val="en-US" w:eastAsia="zh-CN" w:bidi="ar-SA"/>
              </w:rPr>
            </w:pPr>
            <w:r>
              <w:rPr>
                <w:rFonts w:hint="eastAsia" w:ascii="宋体" w:hAnsi="宋体" w:eastAsia="宋体" w:cs="宋体"/>
                <w:b w:val="0"/>
                <w:bCs w:val="0"/>
                <w:i w:val="0"/>
                <w:iCs w:val="0"/>
                <w:color w:val="auto"/>
                <w:spacing w:val="0"/>
                <w:sz w:val="21"/>
                <w:szCs w:val="21"/>
                <w:highlight w:val="none"/>
                <w:u w:val="none"/>
                <w:lang w:val="en-US" w:eastAsia="zh-CN" w:bidi="ar-SA"/>
              </w:rPr>
              <w:t xml:space="preserve">塑木路径29套</w:t>
            </w:r>
            <w:r/>
          </w:p>
          <w:p>
            <w:pPr>
              <w:numPr>
                <w:ilvl w:val="0"/>
                <w:numId w:val="1"/>
              </w:numPr>
              <w:jc w:val="left"/>
              <w:rPr>
                <w:rFonts w:hint="eastAsia" w:ascii="宋体" w:hAnsi="宋体" w:eastAsia="宋体" w:cs="宋体"/>
                <w:b w:val="0"/>
                <w:bCs w:val="0"/>
                <w:i w:val="0"/>
                <w:iCs w:val="0"/>
                <w:color w:val="auto"/>
                <w:spacing w:val="0"/>
                <w:sz w:val="21"/>
                <w:szCs w:val="21"/>
                <w:highlight w:val="none"/>
                <w:u w:val="none"/>
                <w:lang w:val="en-US" w:eastAsia="zh-CN" w:bidi="ar-SA"/>
              </w:rPr>
            </w:pPr>
            <w:r>
              <w:rPr>
                <w:rFonts w:hint="eastAsia" w:ascii="宋体" w:hAnsi="宋体" w:eastAsia="宋体" w:cs="宋体"/>
                <w:b w:val="0"/>
                <w:bCs w:val="0"/>
                <w:i w:val="0"/>
                <w:iCs w:val="0"/>
                <w:color w:val="auto"/>
                <w:spacing w:val="0"/>
                <w:sz w:val="21"/>
                <w:szCs w:val="21"/>
                <w:highlight w:val="none"/>
                <w:u w:val="none"/>
                <w:lang w:val="en-US" w:eastAsia="zh-CN" w:bidi="ar-SA"/>
              </w:rPr>
              <w:t xml:space="preserve">EPDM塑胶1730㎡</w:t>
            </w:r>
            <w:r/>
          </w:p>
          <w:p>
            <w:pPr>
              <w:numPr>
                <w:ilvl w:val="0"/>
                <w:numId w:val="1"/>
              </w:numPr>
              <w:jc w:val="left"/>
              <w:rPr>
                <w:rFonts w:hint="eastAsia" w:ascii="宋体" w:hAnsi="宋体" w:eastAsia="宋体" w:cs="宋体"/>
                <w:color w:val="auto"/>
                <w:sz w:val="21"/>
                <w:szCs w:val="21"/>
                <w:highlight w:val="none"/>
              </w:rPr>
            </w:pPr>
            <w:r>
              <w:rPr>
                <w:rFonts w:hint="eastAsia" w:ascii="宋体" w:hAnsi="宋体" w:eastAsia="宋体" w:cs="宋体"/>
                <w:b w:val="0"/>
                <w:bCs w:val="0"/>
                <w:i w:val="0"/>
                <w:iCs w:val="0"/>
                <w:color w:val="auto"/>
                <w:spacing w:val="0"/>
                <w:sz w:val="21"/>
                <w:szCs w:val="21"/>
                <w:highlight w:val="none"/>
                <w:u w:val="none"/>
                <w:lang w:val="en-US" w:eastAsia="zh-CN" w:bidi="ar-SA"/>
              </w:rPr>
              <w:t xml:space="preserve">室外乒乓球台8张</w:t>
            </w:r>
            <w:r/>
          </w:p>
        </w:tc>
      </w:tr>
      <w:tr>
        <w:trPr>
          <w:jc w:val="center"/>
          <w:trHeight w:val="1113"/>
        </w:trPr>
        <w:tc>
          <w:tcPr>
            <w:tcW w:w="768" w:type="dxa"/>
            <w:vAlign w:val="center"/>
            <w:vMerge w:val="restart"/>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bidi="ar"/>
              </w:rPr>
              <w:t xml:space="preserve">采购包</w:t>
            </w:r>
            <w:r>
              <w:rPr>
                <w:rFonts w:hint="eastAsia" w:ascii="宋体" w:hAnsi="宋体" w:eastAsia="宋体" w:cs="宋体"/>
                <w:color w:val="auto"/>
                <w:sz w:val="21"/>
                <w:szCs w:val="21"/>
                <w:highlight w:val="none"/>
                <w:lang w:val="en-US" w:eastAsia="zh-CN" w:bidi="ar"/>
              </w:rPr>
              <w:t xml:space="preserve">2</w:t>
            </w:r>
            <w:r/>
          </w:p>
        </w:tc>
        <w:tc>
          <w:tcPr>
            <w:shd w:val="clear" w:color="auto" w:fill="auto"/>
            <w:tcW w:w="1713" w:type="dxa"/>
            <w:vAlign w:val="center"/>
            <w:vMerge w:val="restart"/>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年</w:t>
            </w:r>
            <w:r>
              <w:rPr>
                <w:rFonts w:hint="eastAsia" w:ascii="宋体" w:hAnsi="宋体" w:eastAsia="宋体" w:cs="宋体"/>
                <w:color w:val="auto"/>
                <w:sz w:val="21"/>
                <w:szCs w:val="21"/>
                <w:highlight w:val="none"/>
              </w:rPr>
              <w:t xml:space="preserve">江北新区公共</w:t>
            </w:r>
            <w:r>
              <w:rPr>
                <w:rFonts w:hint="eastAsia" w:ascii="宋体" w:hAnsi="宋体" w:eastAsia="宋体" w:cs="宋体"/>
                <w:color w:val="auto"/>
                <w:sz w:val="21"/>
                <w:szCs w:val="21"/>
                <w:highlight w:val="none"/>
                <w:lang w:eastAsia="zh-CN"/>
              </w:rPr>
              <w:t xml:space="preserve">体育设施采购</w:t>
            </w:r>
            <w:r>
              <w:rPr>
                <w:rFonts w:hint="eastAsia" w:ascii="宋体" w:hAnsi="宋体" w:eastAsia="宋体" w:cs="宋体"/>
                <w:color w:val="auto"/>
                <w:sz w:val="21"/>
                <w:szCs w:val="21"/>
                <w:highlight w:val="none"/>
              </w:rPr>
              <w:t xml:space="preserve">包二</w:t>
            </w:r>
            <w:r/>
          </w:p>
        </w:tc>
        <w:tc>
          <w:tcPr>
            <w:shd w:val="clear" w:color="auto" w:fill="auto"/>
            <w:tcW w:w="735"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rPr>
              <w:t xml:space="preserve">2</w:t>
            </w:r>
            <w:r/>
          </w:p>
        </w:tc>
        <w:tc>
          <w:tcPr>
            <w:shd w:val="clear" w:color="auto" w:fill="auto"/>
            <w:tcW w:w="1767"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rPr>
              <w:t xml:space="preserve">泰山街道</w:t>
            </w:r>
            <w:r/>
          </w:p>
        </w:tc>
        <w:tc>
          <w:tcPr>
            <w:shd w:val="clear" w:color="auto" w:fill="auto"/>
            <w:tcW w:w="1225" w:type="dxa"/>
            <w:vAlign w:val="center"/>
            <w:vMerge w:val="restart"/>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1163000</w:t>
            </w:r>
            <w:r/>
          </w:p>
        </w:tc>
        <w:tc>
          <w:tcPr>
            <w:shd w:val="clear" w:color="auto" w:fill="auto"/>
            <w:tcW w:w="3292" w:type="dxa"/>
            <w:vAlign w:val="center"/>
            <w:vMerge w:val="restart"/>
            <w:textDirection w:val="lrTb"/>
            <w:noWrap w:val="false"/>
          </w:tcPr>
          <w:p>
            <w:pPr>
              <w:numPr>
                <w:ilvl w:val="0"/>
                <w:numId w:val="2"/>
              </w:numPr>
              <w:jc w:val="left"/>
              <w:rPr>
                <w:rFonts w:hint="eastAsia" w:ascii="宋体" w:hAnsi="宋体" w:eastAsia="宋体" w:cs="宋体"/>
                <w:b w:val="0"/>
                <w:bCs w:val="0"/>
                <w:i w:val="0"/>
                <w:iCs w:val="0"/>
                <w:color w:val="auto"/>
                <w:spacing w:val="0"/>
                <w:sz w:val="21"/>
                <w:szCs w:val="21"/>
                <w:highlight w:val="none"/>
                <w:u w:val="none"/>
                <w:lang w:val="en-US" w:eastAsia="zh-CN" w:bidi="ar-SA"/>
              </w:rPr>
            </w:pPr>
            <w:r>
              <w:rPr>
                <w:rFonts w:hint="eastAsia" w:ascii="宋体" w:hAnsi="宋体" w:eastAsia="宋体" w:cs="宋体"/>
                <w:b w:val="0"/>
                <w:bCs w:val="0"/>
                <w:i w:val="0"/>
                <w:iCs w:val="0"/>
                <w:color w:val="auto"/>
                <w:spacing w:val="0"/>
                <w:sz w:val="21"/>
                <w:szCs w:val="21"/>
                <w:highlight w:val="none"/>
                <w:u w:val="none"/>
                <w:lang w:val="en-US" w:eastAsia="zh-CN" w:bidi="ar-SA"/>
              </w:rPr>
              <w:t xml:space="preserve">塑木路径9套</w:t>
            </w:r>
            <w:r/>
          </w:p>
          <w:p>
            <w:pPr>
              <w:numPr>
                <w:ilvl w:val="0"/>
                <w:numId w:val="2"/>
              </w:numPr>
              <w:jc w:val="left"/>
              <w:rPr>
                <w:rFonts w:hint="eastAsia" w:ascii="宋体" w:hAnsi="宋体" w:eastAsia="宋体" w:cs="宋体"/>
                <w:b w:val="0"/>
                <w:bCs w:val="0"/>
                <w:i w:val="0"/>
                <w:iCs w:val="0"/>
                <w:color w:val="auto"/>
                <w:spacing w:val="0"/>
                <w:sz w:val="21"/>
                <w:szCs w:val="21"/>
                <w:highlight w:val="none"/>
                <w:u w:val="none"/>
                <w:lang w:val="en-US" w:eastAsia="zh-CN" w:bidi="ar-SA"/>
              </w:rPr>
            </w:pPr>
            <w:r>
              <w:rPr>
                <w:rFonts w:hint="eastAsia" w:ascii="宋体" w:hAnsi="宋体" w:eastAsia="宋体" w:cs="宋体"/>
                <w:b w:val="0"/>
                <w:bCs w:val="0"/>
                <w:i w:val="0"/>
                <w:iCs w:val="0"/>
                <w:color w:val="auto"/>
                <w:spacing w:val="0"/>
                <w:sz w:val="21"/>
                <w:szCs w:val="21"/>
                <w:highlight w:val="none"/>
                <w:u w:val="none"/>
                <w:lang w:val="en-US" w:eastAsia="zh-CN" w:bidi="ar-SA"/>
              </w:rPr>
              <w:t xml:space="preserve">二代路径2套</w:t>
            </w:r>
            <w:r/>
          </w:p>
          <w:p>
            <w:pPr>
              <w:numPr>
                <w:ilvl w:val="0"/>
                <w:numId w:val="2"/>
              </w:numPr>
              <w:jc w:val="left"/>
              <w:rPr>
                <w:rFonts w:hint="eastAsia" w:ascii="宋体" w:hAnsi="宋体" w:eastAsia="宋体" w:cs="宋体"/>
                <w:b w:val="0"/>
                <w:bCs w:val="0"/>
                <w:i w:val="0"/>
                <w:iCs w:val="0"/>
                <w:color w:val="auto"/>
                <w:spacing w:val="0"/>
                <w:sz w:val="21"/>
                <w:szCs w:val="21"/>
                <w:highlight w:val="none"/>
                <w:u w:val="none"/>
                <w:lang w:val="en-US" w:eastAsia="zh-CN" w:bidi="ar-SA"/>
              </w:rPr>
            </w:pPr>
            <w:r>
              <w:rPr>
                <w:rFonts w:hint="eastAsia" w:ascii="宋体" w:hAnsi="宋体" w:eastAsia="宋体" w:cs="宋体"/>
                <w:b w:val="0"/>
                <w:bCs w:val="0"/>
                <w:i w:val="0"/>
                <w:iCs w:val="0"/>
                <w:color w:val="auto"/>
                <w:spacing w:val="0"/>
                <w:sz w:val="21"/>
                <w:szCs w:val="21"/>
                <w:highlight w:val="none"/>
                <w:u w:val="none"/>
                <w:lang w:val="en-US" w:eastAsia="zh-CN" w:bidi="ar-SA"/>
              </w:rPr>
              <w:t xml:space="preserve">口袋公园1个</w:t>
            </w:r>
            <w:r/>
          </w:p>
          <w:p>
            <w:pPr>
              <w:numPr>
                <w:ilvl w:val="0"/>
                <w:numId w:val="2"/>
              </w:numPr>
              <w:jc w:val="left"/>
              <w:rPr>
                <w:rFonts w:hint="eastAsia" w:ascii="宋体" w:hAnsi="宋体" w:eastAsia="宋体" w:cs="宋体"/>
                <w:b w:val="0"/>
                <w:bCs w:val="0"/>
                <w:i w:val="0"/>
                <w:iCs w:val="0"/>
                <w:color w:val="auto"/>
                <w:spacing w:val="0"/>
                <w:sz w:val="21"/>
                <w:szCs w:val="21"/>
                <w:highlight w:val="none"/>
                <w:u w:val="none"/>
                <w:lang w:val="en-US" w:eastAsia="zh-CN" w:bidi="ar-SA"/>
              </w:rPr>
            </w:pPr>
            <w:r>
              <w:rPr>
                <w:rFonts w:hint="eastAsia" w:ascii="宋体" w:hAnsi="宋体" w:eastAsia="宋体" w:cs="宋体"/>
                <w:b w:val="0"/>
                <w:bCs w:val="0"/>
                <w:i w:val="0"/>
                <w:iCs w:val="0"/>
                <w:color w:val="auto"/>
                <w:spacing w:val="0"/>
                <w:sz w:val="21"/>
                <w:szCs w:val="21"/>
                <w:highlight w:val="none"/>
                <w:u w:val="none"/>
                <w:lang w:val="en-US" w:eastAsia="zh-CN" w:bidi="ar-SA"/>
              </w:rPr>
              <w:t xml:space="preserve">EPDM塑胶400㎡</w:t>
            </w:r>
            <w:r/>
          </w:p>
          <w:p>
            <w:pPr>
              <w:numPr>
                <w:ilvl w:val="0"/>
                <w:numId w:val="2"/>
              </w:numPr>
              <w:jc w:val="left"/>
              <w:rPr>
                <w:rFonts w:hint="eastAsia" w:ascii="宋体" w:hAnsi="宋体" w:eastAsia="宋体" w:cs="宋体"/>
                <w:b w:val="0"/>
                <w:bCs w:val="0"/>
                <w:i w:val="0"/>
                <w:iCs w:val="0"/>
                <w:color w:val="auto"/>
                <w:spacing w:val="0"/>
                <w:sz w:val="21"/>
                <w:szCs w:val="21"/>
                <w:highlight w:val="none"/>
                <w:u w:val="none"/>
                <w:lang w:val="en-US" w:eastAsia="zh-CN" w:bidi="ar-SA"/>
              </w:rPr>
            </w:pPr>
            <w:r>
              <w:rPr>
                <w:rFonts w:hint="eastAsia" w:ascii="宋体" w:hAnsi="宋体" w:eastAsia="宋体" w:cs="宋体"/>
                <w:b w:val="0"/>
                <w:bCs w:val="0"/>
                <w:i w:val="0"/>
                <w:iCs w:val="0"/>
                <w:color w:val="auto"/>
                <w:spacing w:val="0"/>
                <w:sz w:val="21"/>
                <w:szCs w:val="21"/>
                <w:highlight w:val="none"/>
                <w:u w:val="none"/>
                <w:lang w:val="en-US" w:eastAsia="zh-CN" w:bidi="ar-SA"/>
              </w:rPr>
              <w:t xml:space="preserve">室内健身房4个</w:t>
            </w:r>
            <w:r/>
          </w:p>
          <w:p>
            <w:pPr>
              <w:numPr>
                <w:ilvl w:val="0"/>
                <w:numId w:val="2"/>
              </w:numPr>
              <w:jc w:val="left"/>
              <w:rPr>
                <w:rFonts w:hint="eastAsia" w:ascii="宋体" w:hAnsi="宋体" w:eastAsia="宋体" w:cs="宋体"/>
                <w:b w:val="0"/>
                <w:bCs w:val="0"/>
                <w:i w:val="0"/>
                <w:iCs w:val="0"/>
                <w:color w:val="auto"/>
                <w:spacing w:val="0"/>
                <w:sz w:val="21"/>
                <w:szCs w:val="21"/>
                <w:highlight w:val="none"/>
                <w:u w:val="none"/>
                <w:lang w:val="en-US" w:eastAsia="zh-CN" w:bidi="ar-SA"/>
              </w:rPr>
            </w:pPr>
            <w:r>
              <w:rPr>
                <w:rFonts w:hint="eastAsia" w:ascii="宋体" w:hAnsi="宋体" w:eastAsia="宋体" w:cs="宋体"/>
                <w:b w:val="0"/>
                <w:bCs w:val="0"/>
                <w:i w:val="0"/>
                <w:iCs w:val="0"/>
                <w:color w:val="auto"/>
                <w:spacing w:val="0"/>
                <w:sz w:val="21"/>
                <w:szCs w:val="21"/>
                <w:highlight w:val="none"/>
                <w:u w:val="none"/>
                <w:lang w:val="en-US" w:eastAsia="zh-CN" w:bidi="ar-SA"/>
              </w:rPr>
              <w:t xml:space="preserve">室外乒乓球台8张</w:t>
            </w:r>
            <w:r/>
          </w:p>
          <w:p>
            <w:pPr>
              <w:numPr>
                <w:ilvl w:val="0"/>
                <w:numId w:val="2"/>
              </w:numPr>
              <w:jc w:val="left"/>
              <w:rPr>
                <w:rFonts w:hint="eastAsia" w:ascii="宋体" w:hAnsi="宋体" w:eastAsia="宋体" w:cs="宋体"/>
                <w:b w:val="0"/>
                <w:bCs w:val="0"/>
                <w:i w:val="0"/>
                <w:iCs w:val="0"/>
                <w:color w:val="auto"/>
                <w:spacing w:val="0"/>
                <w:sz w:val="21"/>
                <w:szCs w:val="21"/>
                <w:highlight w:val="none"/>
                <w:u w:val="none"/>
                <w:lang w:val="en-US" w:eastAsia="zh-CN" w:bidi="ar-SA"/>
              </w:rPr>
            </w:pPr>
            <w:r>
              <w:rPr>
                <w:rFonts w:hint="eastAsia" w:ascii="宋体" w:hAnsi="宋体" w:eastAsia="宋体" w:cs="宋体"/>
                <w:b w:val="0"/>
                <w:bCs w:val="0"/>
                <w:i w:val="0"/>
                <w:iCs w:val="0"/>
                <w:color w:val="auto"/>
                <w:spacing w:val="0"/>
                <w:sz w:val="21"/>
                <w:szCs w:val="21"/>
                <w:highlight w:val="none"/>
                <w:u w:val="none"/>
                <w:lang w:val="en-US" w:eastAsia="zh-CN" w:bidi="ar-SA"/>
              </w:rPr>
              <w:t xml:space="preserve">可移动羽毛球架3付</w:t>
            </w:r>
            <w:r/>
          </w:p>
          <w:p>
            <w:pPr>
              <w:numPr>
                <w:ilvl w:val="0"/>
                <w:numId w:val="2"/>
              </w:numPr>
              <w:jc w:val="left"/>
              <w:rPr>
                <w:rFonts w:hint="eastAsia" w:ascii="宋体" w:hAnsi="宋体" w:eastAsia="宋体" w:cs="宋体"/>
                <w:color w:val="auto"/>
                <w:sz w:val="21"/>
                <w:szCs w:val="21"/>
                <w:highlight w:val="none"/>
              </w:rPr>
            </w:pPr>
            <w:r>
              <w:rPr>
                <w:rFonts w:hint="eastAsia" w:ascii="宋体" w:hAnsi="宋体" w:eastAsia="宋体" w:cs="宋体"/>
                <w:b w:val="0"/>
                <w:bCs w:val="0"/>
                <w:i w:val="0"/>
                <w:iCs w:val="0"/>
                <w:color w:val="auto"/>
                <w:spacing w:val="0"/>
                <w:sz w:val="21"/>
                <w:szCs w:val="21"/>
                <w:highlight w:val="none"/>
                <w:u w:val="none"/>
                <w:lang w:val="en-US" w:eastAsia="zh-CN" w:bidi="ar-SA"/>
              </w:rPr>
              <w:t xml:space="preserve">室外地胶</w:t>
            </w:r>
            <w:r>
              <w:rPr>
                <w:rFonts w:hint="eastAsia" w:ascii="宋体" w:hAnsi="宋体" w:cs="宋体"/>
                <w:b w:val="0"/>
                <w:bCs w:val="0"/>
                <w:i w:val="0"/>
                <w:iCs w:val="0"/>
                <w:color w:val="auto"/>
                <w:spacing w:val="0"/>
                <w:sz w:val="21"/>
                <w:szCs w:val="21"/>
                <w:highlight w:val="none"/>
                <w:u w:val="none"/>
                <w:lang w:val="en-US" w:eastAsia="zh-CN" w:bidi="ar-SA"/>
              </w:rPr>
              <w:t xml:space="preserve">216</w:t>
            </w:r>
            <w:r>
              <w:rPr>
                <w:rFonts w:hint="eastAsia" w:ascii="宋体" w:hAnsi="宋体" w:eastAsia="宋体" w:cs="宋体"/>
                <w:b w:val="0"/>
                <w:bCs w:val="0"/>
                <w:i w:val="0"/>
                <w:iCs w:val="0"/>
                <w:color w:val="auto"/>
                <w:spacing w:val="0"/>
                <w:sz w:val="21"/>
                <w:szCs w:val="21"/>
                <w:highlight w:val="none"/>
                <w:u w:val="none"/>
                <w:lang w:val="en-US" w:eastAsia="zh-CN" w:bidi="ar-SA"/>
              </w:rPr>
              <w:t xml:space="preserve">㎡</w:t>
            </w:r>
            <w:r/>
          </w:p>
        </w:tc>
      </w:tr>
      <w:tr>
        <w:trPr>
          <w:jc w:val="center"/>
          <w:trHeight w:val="718"/>
        </w:trPr>
        <w:tc>
          <w:tcPr>
            <w:tcW w:w="76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1713"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735"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rPr>
              <w:t xml:space="preserve">3</w:t>
            </w:r>
            <w:r/>
          </w:p>
        </w:tc>
        <w:tc>
          <w:tcPr>
            <w:shd w:val="clear" w:color="auto" w:fill="auto"/>
            <w:tcW w:w="1767" w:type="dxa"/>
            <w:vAlign w:val="center"/>
            <w:textDirection w:val="lrTb"/>
            <w:noWrap/>
          </w:tcPr>
          <w:p>
            <w:pPr>
              <w:ind w:left="0"/>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rPr>
              <w:t xml:space="preserve">顶山街道</w:t>
            </w:r>
            <w:r/>
          </w:p>
        </w:tc>
        <w:tc>
          <w:tcPr>
            <w:shd w:val="clear" w:color="auto" w:fill="auto"/>
            <w:tcW w:w="1225" w:type="dxa"/>
            <w:vAlign w:val="center"/>
            <w:vMerge w:val="continue"/>
            <w:textDirection w:val="lrTb"/>
            <w:noWrap/>
          </w:tcPr>
          <w:p>
            <w:p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3292" w:type="dxa"/>
            <w:vAlign w:val="center"/>
            <w:vMerge w:val="continue"/>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47"/>
        </w:trPr>
        <w:tc>
          <w:tcPr>
            <w:tcW w:w="768" w:type="dxa"/>
            <w:vAlign w:val="center"/>
            <w:vMerge w:val="restart"/>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bidi="ar"/>
              </w:rPr>
              <w:t xml:space="preserve">采购包</w:t>
            </w:r>
            <w:r>
              <w:rPr>
                <w:rFonts w:hint="eastAsia" w:ascii="宋体" w:hAnsi="宋体" w:eastAsia="宋体" w:cs="宋体"/>
                <w:color w:val="auto"/>
                <w:sz w:val="21"/>
                <w:szCs w:val="21"/>
                <w:highlight w:val="none"/>
                <w:lang w:val="en-US" w:eastAsia="zh-CN" w:bidi="ar"/>
              </w:rPr>
              <w:t xml:space="preserve">3</w:t>
            </w:r>
            <w:r/>
          </w:p>
        </w:tc>
        <w:tc>
          <w:tcPr>
            <w:shd w:val="clear" w:color="auto" w:fill="auto"/>
            <w:tcW w:w="1713" w:type="dxa"/>
            <w:vAlign w:val="center"/>
            <w:vMerge w:val="restart"/>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年</w:t>
            </w:r>
            <w:r>
              <w:rPr>
                <w:rFonts w:hint="eastAsia" w:ascii="宋体" w:hAnsi="宋体" w:eastAsia="宋体" w:cs="宋体"/>
                <w:color w:val="auto"/>
                <w:sz w:val="21"/>
                <w:szCs w:val="21"/>
                <w:highlight w:val="none"/>
              </w:rPr>
              <w:t xml:space="preserve">江北新区公共</w:t>
            </w:r>
            <w:r>
              <w:rPr>
                <w:rFonts w:hint="eastAsia" w:ascii="宋体" w:hAnsi="宋体" w:eastAsia="宋体" w:cs="宋体"/>
                <w:color w:val="auto"/>
                <w:sz w:val="21"/>
                <w:szCs w:val="21"/>
                <w:highlight w:val="none"/>
                <w:lang w:eastAsia="zh-CN"/>
              </w:rPr>
              <w:t xml:space="preserve">体育设施采购</w:t>
            </w:r>
            <w:r>
              <w:rPr>
                <w:rFonts w:hint="eastAsia" w:ascii="宋体" w:hAnsi="宋体" w:eastAsia="宋体" w:cs="宋体"/>
                <w:color w:val="auto"/>
                <w:sz w:val="21"/>
                <w:szCs w:val="21"/>
                <w:highlight w:val="none"/>
              </w:rPr>
              <w:t xml:space="preserve">包三</w:t>
            </w:r>
            <w:r/>
          </w:p>
        </w:tc>
        <w:tc>
          <w:tcPr>
            <w:shd w:val="clear" w:color="auto" w:fill="auto"/>
            <w:tcW w:w="735"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rPr>
              <w:t xml:space="preserve">4</w:t>
            </w:r>
            <w:r/>
          </w:p>
        </w:tc>
        <w:tc>
          <w:tcPr>
            <w:shd w:val="clear" w:color="auto" w:fill="auto"/>
            <w:tcW w:w="1767"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rPr>
              <w:t xml:space="preserve">沿江街道</w:t>
            </w:r>
            <w:r/>
          </w:p>
        </w:tc>
        <w:tc>
          <w:tcPr>
            <w:shd w:val="clear" w:color="auto" w:fill="auto"/>
            <w:tcW w:w="1225" w:type="dxa"/>
            <w:vAlign w:val="center"/>
            <w:vMerge w:val="restart"/>
            <w:textDirection w:val="lrTb"/>
            <w:noWrap/>
          </w:tcPr>
          <w:p>
            <w:pPr>
              <w:numPr>
                <w:ilvl w:val="0"/>
                <w:numId w:val="0"/>
              </w:numPr>
              <w:ind w:left="0" w:firstLine="0"/>
              <w:jc w:val="center"/>
              <w:keepLines w:val="0"/>
              <w:keepNext w:val="0"/>
              <w:widowControl/>
              <w:rPr>
                <w:rFonts w:hint="default" w:ascii="宋体" w:hAnsi="宋体" w:eastAsia="宋体" w:cs="宋体"/>
                <w:color w:val="auto"/>
                <w:sz w:val="21"/>
                <w:szCs w:val="21"/>
                <w:highlight w:val="none"/>
                <w:lang w:val="en-US"/>
              </w:rPr>
              <w:suppressLineNumbers w:val="0"/>
            </w:pPr>
            <w:r>
              <w:rPr>
                <w:rFonts w:hint="eastAsia" w:ascii="宋体" w:hAnsi="宋体" w:eastAsia="宋体" w:cs="宋体"/>
                <w:b w:val="0"/>
                <w:bCs w:val="0"/>
                <w:i w:val="0"/>
                <w:iCs w:val="0"/>
                <w:color w:val="auto"/>
                <w:spacing w:val="0"/>
                <w:sz w:val="21"/>
                <w:szCs w:val="21"/>
                <w:highlight w:val="none"/>
                <w:u w:val="none"/>
                <w:lang w:val="en-US" w:eastAsia="zh-CN" w:bidi="ar-SA"/>
              </w:rPr>
              <w:t xml:space="preserve">129</w:t>
            </w:r>
            <w:r>
              <w:rPr>
                <w:rFonts w:hint="eastAsia" w:ascii="宋体" w:hAnsi="宋体" w:cs="宋体"/>
                <w:b w:val="0"/>
                <w:bCs w:val="0"/>
                <w:i w:val="0"/>
                <w:iCs w:val="0"/>
                <w:color w:val="auto"/>
                <w:spacing w:val="0"/>
                <w:sz w:val="21"/>
                <w:szCs w:val="21"/>
                <w:highlight w:val="none"/>
                <w:u w:val="none"/>
                <w:lang w:val="en-US" w:eastAsia="zh-CN" w:bidi="ar-SA"/>
              </w:rPr>
              <w:t xml:space="preserve">74</w:t>
            </w:r>
            <w:r>
              <w:rPr>
                <w:rFonts w:hint="eastAsia" w:ascii="宋体" w:hAnsi="宋体" w:eastAsia="宋体" w:cs="宋体"/>
                <w:b w:val="0"/>
                <w:bCs w:val="0"/>
                <w:i w:val="0"/>
                <w:iCs w:val="0"/>
                <w:color w:val="auto"/>
                <w:spacing w:val="0"/>
                <w:sz w:val="21"/>
                <w:szCs w:val="21"/>
                <w:highlight w:val="none"/>
                <w:u w:val="none"/>
                <w:lang w:val="en-US" w:eastAsia="zh-CN" w:bidi="ar-SA"/>
              </w:rPr>
              <w:t xml:space="preserve">00</w:t>
            </w:r>
            <w:r/>
          </w:p>
        </w:tc>
        <w:tc>
          <w:tcPr>
            <w:shd w:val="clear" w:color="auto" w:fill="auto"/>
            <w:tcW w:w="3292" w:type="dxa"/>
            <w:vAlign w:val="center"/>
            <w:vMerge w:val="restart"/>
            <w:textDirection w:val="lrTb"/>
            <w:noWrap w:val="false"/>
          </w:tcPr>
          <w:p>
            <w:pPr>
              <w:numPr>
                <w:ilvl w:val="0"/>
                <w:numId w:val="3"/>
              </w:numPr>
              <w:jc w:val="left"/>
              <w:keepLines w:val="0"/>
              <w:keepNext w:val="0"/>
              <w:widowControl/>
              <w:rPr>
                <w:rFonts w:hint="eastAsia" w:ascii="宋体" w:hAnsi="宋体" w:eastAsia="宋体" w:cs="宋体"/>
                <w:b w:val="0"/>
                <w:bCs w:val="0"/>
                <w:i w:val="0"/>
                <w:iCs w:val="0"/>
                <w:color w:val="auto"/>
                <w:spacing w:val="0"/>
                <w:sz w:val="21"/>
                <w:szCs w:val="21"/>
                <w:highlight w:val="none"/>
                <w:u w:val="none"/>
                <w:lang w:val="en-US" w:eastAsia="zh-CN" w:bidi="ar-SA"/>
              </w:rPr>
              <w:suppressLineNumbers w:val="0"/>
            </w:pPr>
            <w:r>
              <w:rPr>
                <w:rFonts w:hint="eastAsia" w:ascii="宋体" w:hAnsi="宋体" w:eastAsia="宋体" w:cs="宋体"/>
                <w:b w:val="0"/>
                <w:bCs w:val="0"/>
                <w:i w:val="0"/>
                <w:iCs w:val="0"/>
                <w:color w:val="auto"/>
                <w:spacing w:val="0"/>
                <w:sz w:val="21"/>
                <w:szCs w:val="21"/>
                <w:highlight w:val="none"/>
                <w:u w:val="none"/>
                <w:lang w:val="en-US" w:eastAsia="zh-CN" w:bidi="ar-SA"/>
              </w:rPr>
              <w:t xml:space="preserve">塑木路径21套</w:t>
            </w:r>
            <w:r/>
          </w:p>
          <w:p>
            <w:pPr>
              <w:numPr>
                <w:ilvl w:val="0"/>
                <w:numId w:val="0"/>
              </w:numPr>
              <w:jc w:val="left"/>
              <w:rPr>
                <w:rFonts w:hint="eastAsia" w:ascii="宋体" w:hAnsi="宋体" w:eastAsia="宋体" w:cs="宋体"/>
                <w:b w:val="0"/>
                <w:bCs w:val="0"/>
                <w:i w:val="0"/>
                <w:iCs w:val="0"/>
                <w:color w:val="auto"/>
                <w:spacing w:val="0"/>
                <w:sz w:val="21"/>
                <w:szCs w:val="21"/>
                <w:highlight w:val="none"/>
                <w:u w:val="none"/>
                <w:lang w:val="en-US" w:eastAsia="zh-CN" w:bidi="ar-SA"/>
              </w:rPr>
            </w:pPr>
            <w:r>
              <w:rPr>
                <w:rFonts w:hint="eastAsia" w:ascii="宋体" w:hAnsi="宋体" w:eastAsia="宋体" w:cs="宋体"/>
                <w:b w:val="0"/>
                <w:bCs w:val="0"/>
                <w:i w:val="0"/>
                <w:iCs w:val="0"/>
                <w:color w:val="auto"/>
                <w:spacing w:val="0"/>
                <w:sz w:val="21"/>
                <w:szCs w:val="21"/>
                <w:highlight w:val="none"/>
                <w:u w:val="none"/>
                <w:lang w:val="en-US" w:eastAsia="zh-CN" w:bidi="ar-SA"/>
              </w:rPr>
              <w:t xml:space="preserve">2、二代路径2套</w:t>
            </w:r>
            <w:r/>
          </w:p>
          <w:p>
            <w:pPr>
              <w:numPr>
                <w:ilvl w:val="0"/>
                <w:numId w:val="0"/>
              </w:numPr>
              <w:jc w:val="left"/>
              <w:keepLines w:val="0"/>
              <w:keepNext w:val="0"/>
              <w:widowControl/>
              <w:rPr>
                <w:rFonts w:hint="eastAsia" w:ascii="宋体" w:hAnsi="宋体" w:eastAsia="宋体" w:cs="宋体"/>
                <w:b w:val="0"/>
                <w:bCs w:val="0"/>
                <w:i w:val="0"/>
                <w:iCs w:val="0"/>
                <w:color w:val="auto"/>
                <w:spacing w:val="0"/>
                <w:sz w:val="21"/>
                <w:szCs w:val="21"/>
                <w:highlight w:val="none"/>
                <w:u w:val="none"/>
                <w:lang w:val="en-US" w:eastAsia="zh-CN" w:bidi="ar-SA"/>
              </w:rPr>
              <w:suppressLineNumbers w:val="0"/>
            </w:pPr>
            <w:r>
              <w:rPr>
                <w:rFonts w:hint="eastAsia" w:ascii="宋体" w:hAnsi="宋体" w:eastAsia="宋体" w:cs="宋体"/>
                <w:b w:val="0"/>
                <w:bCs w:val="0"/>
                <w:i w:val="0"/>
                <w:iCs w:val="0"/>
                <w:color w:val="auto"/>
                <w:spacing w:val="0"/>
                <w:sz w:val="21"/>
                <w:szCs w:val="21"/>
                <w:highlight w:val="none"/>
                <w:u w:val="none"/>
                <w:lang w:val="en-US" w:eastAsia="zh-CN" w:bidi="ar-SA"/>
              </w:rPr>
              <w:t xml:space="preserve">3、口袋公园1个</w:t>
            </w:r>
            <w:r/>
          </w:p>
          <w:p>
            <w:pPr>
              <w:numPr>
                <w:ilvl w:val="0"/>
                <w:numId w:val="0"/>
              </w:numPr>
              <w:jc w:val="left"/>
              <w:keepLines w:val="0"/>
              <w:keepNext w:val="0"/>
              <w:widowControl/>
              <w:rPr>
                <w:rFonts w:hint="eastAsia" w:ascii="宋体" w:hAnsi="宋体" w:eastAsia="宋体" w:cs="宋体"/>
                <w:b w:val="0"/>
                <w:bCs w:val="0"/>
                <w:i w:val="0"/>
                <w:iCs w:val="0"/>
                <w:color w:val="auto"/>
                <w:spacing w:val="0"/>
                <w:sz w:val="21"/>
                <w:szCs w:val="21"/>
                <w:highlight w:val="none"/>
                <w:u w:val="none"/>
                <w:lang w:val="en-US" w:eastAsia="zh-CN" w:bidi="ar-SA"/>
              </w:rPr>
              <w:suppressLineNumbers w:val="0"/>
            </w:pPr>
            <w:r>
              <w:rPr>
                <w:rFonts w:hint="eastAsia" w:ascii="宋体" w:hAnsi="宋体" w:eastAsia="宋体" w:cs="宋体"/>
                <w:b w:val="0"/>
                <w:bCs w:val="0"/>
                <w:i w:val="0"/>
                <w:iCs w:val="0"/>
                <w:color w:val="auto"/>
                <w:spacing w:val="0"/>
                <w:sz w:val="21"/>
                <w:szCs w:val="21"/>
                <w:highlight w:val="none"/>
                <w:u w:val="none"/>
                <w:lang w:val="en-US" w:eastAsia="zh-CN" w:bidi="ar-SA"/>
              </w:rPr>
              <w:t xml:space="preserve">4、EPDM塑胶760㎡</w:t>
            </w:r>
            <w:r/>
          </w:p>
          <w:p>
            <w:pPr>
              <w:numPr>
                <w:ilvl w:val="0"/>
                <w:numId w:val="0"/>
              </w:numPr>
              <w:jc w:val="left"/>
              <w:keepLines w:val="0"/>
              <w:keepNext w:val="0"/>
              <w:widowControl/>
              <w:rPr>
                <w:rFonts w:hint="eastAsia" w:ascii="宋体" w:hAnsi="宋体" w:eastAsia="宋体" w:cs="宋体"/>
                <w:b w:val="0"/>
                <w:bCs w:val="0"/>
                <w:i w:val="0"/>
                <w:iCs w:val="0"/>
                <w:color w:val="auto"/>
                <w:spacing w:val="0"/>
                <w:sz w:val="21"/>
                <w:szCs w:val="21"/>
                <w:highlight w:val="none"/>
                <w:u w:val="none"/>
                <w:lang w:val="en-US" w:eastAsia="zh-CN" w:bidi="ar-SA"/>
              </w:rPr>
              <w:suppressLineNumbers w:val="0"/>
            </w:pPr>
            <w:r>
              <w:rPr>
                <w:rFonts w:hint="eastAsia" w:ascii="宋体" w:hAnsi="宋体" w:eastAsia="宋体" w:cs="宋体"/>
                <w:b w:val="0"/>
                <w:bCs w:val="0"/>
                <w:i w:val="0"/>
                <w:iCs w:val="0"/>
                <w:color w:val="auto"/>
                <w:spacing w:val="0"/>
                <w:sz w:val="21"/>
                <w:szCs w:val="21"/>
                <w:highlight w:val="none"/>
                <w:u w:val="none"/>
                <w:lang w:val="en-US" w:eastAsia="zh-CN" w:bidi="ar-SA"/>
              </w:rPr>
              <w:t xml:space="preserve">5、室内健身房1个</w:t>
            </w:r>
            <w:r/>
          </w:p>
          <w:p>
            <w:pPr>
              <w:numPr>
                <w:ilvl w:val="0"/>
                <w:numId w:val="0"/>
              </w:numPr>
              <w:jc w:val="left"/>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b w:val="0"/>
                <w:bCs w:val="0"/>
                <w:i w:val="0"/>
                <w:iCs w:val="0"/>
                <w:color w:val="auto"/>
                <w:spacing w:val="0"/>
                <w:sz w:val="21"/>
                <w:szCs w:val="21"/>
                <w:highlight w:val="none"/>
                <w:u w:val="none"/>
                <w:lang w:val="en-US" w:eastAsia="zh-CN" w:bidi="ar-SA"/>
              </w:rPr>
              <w:t xml:space="preserve">6、地埋篮球架1只</w:t>
            </w:r>
            <w:r/>
          </w:p>
        </w:tc>
      </w:tr>
      <w:tr>
        <w:trPr>
          <w:jc w:val="center"/>
          <w:trHeight w:val="883"/>
        </w:trPr>
        <w:tc>
          <w:tcPr>
            <w:tcW w:w="76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1713"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735"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rPr>
              <w:t xml:space="preserve">5</w:t>
            </w:r>
            <w:r/>
          </w:p>
        </w:tc>
        <w:tc>
          <w:tcPr>
            <w:shd w:val="clear" w:color="auto" w:fill="auto"/>
            <w:tcW w:w="1767" w:type="dxa"/>
            <w:vAlign w:val="center"/>
            <w:textDirection w:val="lrTb"/>
            <w:noWrap/>
          </w:tcPr>
          <w:p>
            <w:pPr>
              <w:jc w:val="center"/>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rPr>
              <w:t xml:space="preserve">盘城街道</w:t>
            </w:r>
            <w:r/>
          </w:p>
        </w:tc>
        <w:tc>
          <w:tcPr>
            <w:shd w:val="clear" w:color="auto" w:fill="auto"/>
            <w:tcW w:w="122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3292" w:type="dxa"/>
            <w:vAlign w:val="center"/>
            <w:vMerge w:val="continue"/>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883"/>
        </w:trPr>
        <w:tc>
          <w:tcPr>
            <w:tcW w:w="76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1713"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73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6</w:t>
            </w:r>
            <w:r/>
          </w:p>
        </w:tc>
        <w:tc>
          <w:tcPr>
            <w:shd w:val="clear" w:color="auto" w:fill="auto"/>
            <w:tcW w:w="176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葛塘街道</w:t>
            </w:r>
            <w:r/>
          </w:p>
        </w:tc>
        <w:tc>
          <w:tcPr>
            <w:shd w:val="clear" w:color="auto" w:fill="auto"/>
            <w:tcW w:w="122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3292" w:type="dxa"/>
            <w:vAlign w:val="center"/>
            <w:vMerge w:val="continue"/>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883"/>
        </w:trPr>
        <w:tc>
          <w:tcPr>
            <w:tcW w:w="76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1713"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73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7</w:t>
            </w:r>
            <w:r/>
          </w:p>
        </w:tc>
        <w:tc>
          <w:tcPr>
            <w:shd w:val="clear" w:color="auto" w:fill="auto"/>
            <w:tcW w:w="176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长芦街道</w:t>
            </w:r>
            <w:r/>
          </w:p>
        </w:tc>
        <w:tc>
          <w:tcPr>
            <w:shd w:val="clear" w:color="auto" w:fill="auto"/>
            <w:tcW w:w="122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3292" w:type="dxa"/>
            <w:vAlign w:val="center"/>
            <w:vMerge w:val="continue"/>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0"/>
        </w:trPr>
        <w:tc>
          <w:tcPr>
            <w:gridSpan w:val="4"/>
            <w:tcW w:w="4983"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合计（元）</w:t>
            </w:r>
            <w:r/>
          </w:p>
        </w:tc>
        <w:tc>
          <w:tcPr>
            <w:gridSpan w:val="2"/>
            <w:shd w:val="clear" w:color="auto" w:fill="auto"/>
            <w:tcW w:w="4517" w:type="dxa"/>
            <w:vAlign w:val="center"/>
            <w:textDirection w:val="lrTb"/>
            <w:noWrap/>
          </w:tcPr>
          <w:p>
            <w:pPr>
              <w:jc w:val="center"/>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3551400</w:t>
            </w:r>
            <w:r/>
          </w:p>
        </w:tc>
      </w:tr>
    </w:tbl>
    <w:p>
      <w:pPr>
        <w:pStyle w:val="927"/>
        <w:rPr>
          <w:rFonts w:hint="eastAsia" w:ascii="宋体" w:hAnsi="宋体" w:eastAsia="宋体" w:cs="宋体"/>
          <w:color w:val="auto"/>
          <w:sz w:val="21"/>
          <w:szCs w:val="21"/>
          <w:highlight w:val="none"/>
        </w:rPr>
      </w:pPr>
      <w:r/>
      <w:bookmarkStart w:id="56" w:name="_Toc177640443"/>
      <w:r>
        <w:rPr>
          <w:rFonts w:hint="eastAsia" w:ascii="宋体" w:hAnsi="宋体" w:eastAsia="宋体" w:cs="宋体"/>
          <w:color w:val="auto"/>
          <w:sz w:val="21"/>
          <w:szCs w:val="21"/>
          <w:highlight w:val="none"/>
        </w:rPr>
        <w:t xml:space="preserve">二、技术条款</w:t>
      </w:r>
      <w:bookmarkEnd w:id="56"/>
      <w:r/>
      <w:r/>
    </w:p>
    <w:p>
      <w:pPr>
        <w:spacing w:line="336" w:lineRule="auto"/>
        <w:rPr>
          <w:rFonts w:hint="eastAsia" w:ascii="宋体" w:hAnsi="宋体" w:eastAsia="宋体" w:cs="宋体"/>
          <w:b/>
          <w:bCs/>
          <w:color w:val="auto"/>
          <w:sz w:val="21"/>
          <w:szCs w:val="21"/>
          <w:highlight w:val="none"/>
        </w:rPr>
        <w:outlineLvl w:val="2"/>
      </w:pPr>
      <w:r>
        <w:rPr>
          <w:rFonts w:hint="eastAsia" w:ascii="宋体" w:hAnsi="宋体" w:eastAsia="宋体" w:cs="宋体"/>
          <w:b/>
          <w:bCs/>
          <w:color w:val="auto"/>
          <w:sz w:val="21"/>
          <w:szCs w:val="21"/>
          <w:highlight w:val="none"/>
        </w:rPr>
        <w:t xml:space="preserve">2.1项目清单及技术参数</w:t>
      </w:r>
      <w:r/>
    </w:p>
    <w:p>
      <w:pPr>
        <w:ind w:firstLine="422"/>
        <w:spacing w:line="336" w:lineRule="auto"/>
        <w:rPr>
          <w:rFonts w:hint="eastAsia" w:ascii="宋体" w:hAnsi="宋体" w:eastAsia="宋体" w:cs="宋体"/>
          <w:b/>
          <w:bCs/>
          <w:color w:val="auto"/>
          <w:sz w:val="21"/>
          <w:szCs w:val="21"/>
          <w:highlight w:val="none"/>
        </w:rPr>
        <w:outlineLvl w:val="3"/>
      </w:pPr>
      <w:r>
        <w:rPr>
          <w:rFonts w:hint="eastAsia" w:ascii="宋体" w:hAnsi="宋体" w:eastAsia="宋体" w:cs="宋体"/>
          <w:b/>
          <w:bCs/>
          <w:color w:val="auto"/>
          <w:sz w:val="21"/>
          <w:szCs w:val="21"/>
          <w:highlight w:val="none"/>
        </w:rPr>
        <w:t xml:space="preserve">2.1.1 202</w:t>
      </w:r>
      <w:r>
        <w:rPr>
          <w:rFonts w:hint="eastAsia" w:ascii="宋体" w:hAnsi="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rPr>
        <w:t xml:space="preserve">年江北新区公共</w:t>
      </w:r>
      <w:r>
        <w:rPr>
          <w:rFonts w:hint="eastAsia" w:ascii="宋体" w:hAnsi="宋体" w:cs="宋体"/>
          <w:b/>
          <w:bCs/>
          <w:color w:val="auto"/>
          <w:sz w:val="21"/>
          <w:szCs w:val="21"/>
          <w:highlight w:val="none"/>
          <w:lang w:eastAsia="zh-CN"/>
        </w:rPr>
        <w:t xml:space="preserve">体育设施采购</w:t>
      </w:r>
      <w:r>
        <w:rPr>
          <w:rFonts w:hint="eastAsia" w:ascii="宋体" w:hAnsi="宋体" w:eastAsia="宋体" w:cs="宋体"/>
          <w:b/>
          <w:bCs/>
          <w:color w:val="auto"/>
          <w:sz w:val="21"/>
          <w:szCs w:val="21"/>
          <w:highlight w:val="none"/>
        </w:rPr>
        <w:t xml:space="preserve">包一清单及技术参数</w:t>
      </w:r>
      <w:r/>
    </w:p>
    <w:tbl>
      <w:tblPr>
        <w:tblStyle w:val="737"/>
        <w:tblW w:w="89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6"/>
        <w:gridCol w:w="1677"/>
        <w:gridCol w:w="5914"/>
        <w:gridCol w:w="699"/>
      </w:tblGrid>
      <w:tr>
        <w:trPr>
          <w:jc w:val="center"/>
        </w:trPr>
        <w:tc>
          <w:tcPr>
            <w:gridSpan w:val="4"/>
            <w:tcW w:w="8926" w:type="dxa"/>
            <w:textDirection w:val="lrTb"/>
            <w:noWrap w:val="false"/>
          </w:tcPr>
          <w:p>
            <w:pPr>
              <w:spacing w:after="0" w:line="240" w:lineRule="auto"/>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大厂</w:t>
            </w:r>
            <w:r>
              <w:rPr>
                <w:rFonts w:hint="eastAsia" w:ascii="宋体" w:hAnsi="宋体" w:eastAsia="宋体" w:cs="宋体"/>
                <w:b/>
                <w:bCs/>
                <w:color w:val="auto"/>
                <w:sz w:val="21"/>
                <w:szCs w:val="21"/>
                <w:highlight w:val="none"/>
              </w:rPr>
              <w:t xml:space="preserve">街道</w:t>
            </w:r>
            <w:r/>
          </w:p>
        </w:tc>
      </w:tr>
      <w:tr>
        <w:trPr>
          <w:jc w:val="center"/>
        </w:trPr>
        <w:tc>
          <w:tcPr>
            <w:tcW w:w="636" w:type="dxa"/>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677" w:type="dxa"/>
            <w:textDirection w:val="lrTb"/>
            <w:noWrap w:val="false"/>
          </w:tcPr>
          <w:p>
            <w:pP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设施器材名称</w:t>
            </w:r>
            <w:r/>
          </w:p>
        </w:tc>
        <w:tc>
          <w:tcPr>
            <w:tcW w:w="5914" w:type="dxa"/>
            <w:textDirection w:val="lrTb"/>
            <w:noWrap w:val="false"/>
          </w:tcPr>
          <w:p>
            <w:pP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技术参数</w:t>
            </w:r>
            <w:r/>
          </w:p>
        </w:tc>
        <w:tc>
          <w:tcPr>
            <w:tcW w:w="699" w:type="dxa"/>
            <w:textDirection w:val="lrTb"/>
            <w:noWrap w:val="false"/>
          </w:tcPr>
          <w:p>
            <w:pP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tc>
      </w:tr>
      <w:tr>
        <w:trPr>
          <w:jc w:val="center"/>
        </w:trPr>
        <w:tc>
          <w:tcPr>
            <w:tcW w:w="636" w:type="dxa"/>
            <w:textDirection w:val="lrTb"/>
            <w:noWrap w:val="false"/>
          </w:tcPr>
          <w:p>
            <w:pPr>
              <w:jc w:val="center"/>
              <w:spacing w:after="0"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w:t>
            </w:r>
            <w:r/>
          </w:p>
        </w:tc>
        <w:tc>
          <w:tcPr>
            <w:gridSpan w:val="3"/>
            <w:tcW w:w="8290" w:type="dxa"/>
            <w:textDirection w:val="lrTb"/>
            <w:noWrap w:val="false"/>
          </w:tcPr>
          <w:p>
            <w:pPr>
              <w:spacing w:after="0"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室外健身路径</w:t>
            </w:r>
            <w:r/>
          </w:p>
        </w:tc>
      </w:tr>
      <w:tr>
        <w:trPr>
          <w:jc w:val="center"/>
          <w:trHeight w:val="90"/>
        </w:trPr>
        <w:tc>
          <w:tcPr>
            <w:tcW w:w="63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W w:w="1677"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告示牌（铝塑木）</w:t>
            </w:r>
            <w:r/>
          </w:p>
        </w:tc>
        <w:tc>
          <w:tcPr>
            <w:tcW w:w="5914"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1.主要材料：钢管、铝型材、塑木复合结构；</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2.主要承载主立柱采用≥□</w:t>
            </w:r>
            <w:r>
              <w:rPr>
                <w:rFonts w:hint="eastAsia" w:ascii="宋体" w:hAnsi="宋体" w:cs="宋体"/>
                <w:color w:val="auto"/>
                <w:sz w:val="21"/>
                <w:szCs w:val="21"/>
                <w:highlight w:val="none"/>
                <w:lang w:val="en-US" w:eastAsia="zh-CN"/>
              </w:rPr>
              <w:t xml:space="preserve">75×120</w:t>
            </w:r>
            <w:r>
              <w:rPr>
                <w:rFonts w:hint="eastAsia" w:ascii="宋体" w:hAnsi="宋体" w:eastAsia="宋体" w:cs="宋体"/>
                <w:color w:val="auto"/>
                <w:sz w:val="21"/>
                <w:szCs w:val="21"/>
                <w:highlight w:val="none"/>
              </w:rPr>
              <w:t xml:space="preserve">×3mm钢管；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3.主要承载横梁采用≥□40×20×2.5mm或φ32×2.5mm钢管；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4.立柱两侧采用插接铝合金型材搭配塑木型材，立柱整体外形尺寸不小于120*120（mm）；</w:t>
            </w:r>
            <w:r/>
          </w:p>
          <w:p>
            <w:pPr>
              <w:jc w:val="left"/>
              <w:spacing w:after="0" w:line="24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5.因告示牌顶部需要安装体彩宣传牌，产品需要深化设计，深化设计方案经采购人确认后方可实施。</w:t>
            </w:r>
            <w:r/>
          </w:p>
        </w:tc>
        <w:tc>
          <w:tcPr>
            <w:tcW w:w="699"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lang w:val="en-US"/>
              </w:rPr>
            </w:pPr>
            <w:r>
              <w:rPr>
                <w:rFonts w:hint="eastAsia" w:ascii="宋体" w:hAnsi="宋体" w:cs="宋体"/>
                <w:color w:val="auto"/>
                <w:sz w:val="21"/>
                <w:szCs w:val="21"/>
                <w:highlight w:val="none"/>
                <w:lang w:val="en-US" w:eastAsia="zh-CN"/>
              </w:rPr>
              <w:t xml:space="preserve">29个</w:t>
            </w:r>
            <w:r/>
          </w:p>
        </w:tc>
      </w:tr>
      <w:tr>
        <w:trPr>
          <w:jc w:val="center"/>
        </w:trPr>
        <w:tc>
          <w:tcPr>
            <w:tcW w:w="63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W w:w="1677"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二位太空漫步机（铝塑木）</w:t>
            </w:r>
            <w:r/>
          </w:p>
        </w:tc>
        <w:tc>
          <w:tcPr>
            <w:tcW w:w="5914"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1.主要材料：钢管、铝型材、塑木复合结构；</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2.主要承载主立柱采用≥□</w:t>
            </w:r>
            <w:r>
              <w:rPr>
                <w:rFonts w:hint="eastAsia" w:ascii="宋体" w:hAnsi="宋体" w:cs="宋体"/>
                <w:color w:val="auto"/>
                <w:sz w:val="21"/>
                <w:szCs w:val="21"/>
                <w:highlight w:val="none"/>
                <w:lang w:eastAsia="zh-CN"/>
              </w:rPr>
              <w:t xml:space="preserve">75×120</w:t>
            </w:r>
            <w:r>
              <w:rPr>
                <w:rFonts w:hint="eastAsia" w:ascii="宋体" w:hAnsi="宋体" w:eastAsia="宋体" w:cs="宋体"/>
                <w:color w:val="auto"/>
                <w:sz w:val="21"/>
                <w:szCs w:val="21"/>
                <w:highlight w:val="none"/>
              </w:rPr>
              <w:t xml:space="preserve">×3mm钢管；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3.主要承载横梁采用≥φ60×3mm或口60*40×3mm优质钢管；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4.立柱两侧采用插接铝合金型材搭配塑木型材，立柱整体外形尺寸不小于120*120（mm）；</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5.产品须符合</w:t>
            </w:r>
            <w:r>
              <w:rPr>
                <w:rFonts w:hint="eastAsia" w:ascii="宋体" w:hAnsi="宋体" w:cs="宋体"/>
                <w:color w:val="auto"/>
                <w:sz w:val="21"/>
                <w:szCs w:val="21"/>
                <w:highlight w:val="none"/>
                <w:lang w:eastAsia="zh-CN"/>
              </w:rPr>
              <w:t xml:space="preserve">GB19272-2024标准</w:t>
            </w:r>
            <w:r>
              <w:rPr>
                <w:rFonts w:hint="eastAsia" w:ascii="宋体" w:hAnsi="宋体" w:eastAsia="宋体" w:cs="宋体"/>
                <w:color w:val="auto"/>
                <w:sz w:val="21"/>
                <w:szCs w:val="21"/>
                <w:highlight w:val="none"/>
              </w:rPr>
              <w:t xml:space="preserve">并</w:t>
            </w:r>
            <w:r>
              <w:rPr>
                <w:rFonts w:hint="eastAsia" w:ascii="宋体" w:hAnsi="宋体" w:eastAsia="宋体" w:cs="宋体"/>
                <w:color w:val="auto"/>
                <w:sz w:val="21"/>
                <w:szCs w:val="21"/>
                <w:highlight w:val="none"/>
                <w:lang w:eastAsia="zh-CN"/>
              </w:rPr>
              <w:t xml:space="preserve">通过经国家批准的器材质量认证机构的产品质量认证</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投标文件内附相关检测报告及认证证书原件扫描件</w:t>
            </w:r>
            <w:r>
              <w:rPr>
                <w:rFonts w:hint="eastAsia" w:ascii="宋体" w:hAnsi="宋体" w:eastAsia="宋体" w:cs="宋体"/>
                <w:color w:val="auto"/>
                <w:sz w:val="21"/>
                <w:szCs w:val="21"/>
                <w:highlight w:val="none"/>
                <w:lang w:eastAsia="zh-CN"/>
              </w:rPr>
              <w:t xml:space="preserve">）</w:t>
            </w:r>
            <w:r/>
          </w:p>
        </w:tc>
        <w:tc>
          <w:tcPr>
            <w:tcW w:w="699"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29个</w:t>
            </w:r>
            <w:r/>
          </w:p>
        </w:tc>
      </w:tr>
      <w:tr>
        <w:trPr>
          <w:jc w:val="center"/>
        </w:trPr>
        <w:tc>
          <w:tcPr>
            <w:tcW w:w="63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tcW w:w="1677"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坐蹬器（铝塑木）</w:t>
            </w:r>
            <w:r/>
          </w:p>
        </w:tc>
        <w:tc>
          <w:tcPr>
            <w:tcW w:w="5914"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1.主要材料：钢管、铝型材、塑木复合结构；</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2.主要承载主立柱采用≥□</w:t>
            </w:r>
            <w:r>
              <w:rPr>
                <w:rFonts w:hint="eastAsia" w:ascii="宋体" w:hAnsi="宋体" w:cs="宋体"/>
                <w:color w:val="auto"/>
                <w:sz w:val="21"/>
                <w:szCs w:val="21"/>
                <w:highlight w:val="none"/>
                <w:lang w:eastAsia="zh-CN"/>
              </w:rPr>
              <w:t xml:space="preserve">75×120</w:t>
            </w:r>
            <w:r>
              <w:rPr>
                <w:rFonts w:hint="eastAsia" w:ascii="宋体" w:hAnsi="宋体" w:eastAsia="宋体" w:cs="宋体"/>
                <w:color w:val="auto"/>
                <w:sz w:val="21"/>
                <w:szCs w:val="21"/>
                <w:highlight w:val="none"/>
              </w:rPr>
              <w:t xml:space="preserve">×3mm钢管；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3.主要承载横梁采用≥□50×50×2.5mm或□60×3mm优质钢管；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4.立柱两侧采用插接铝合金型材搭配塑木型材，立柱整体外形尺寸不小于120*120（mm）；</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产品须符合</w:t>
            </w:r>
            <w:r>
              <w:rPr>
                <w:rFonts w:hint="eastAsia" w:ascii="宋体" w:hAnsi="宋体" w:cs="宋体"/>
                <w:color w:val="auto"/>
                <w:sz w:val="21"/>
                <w:szCs w:val="21"/>
                <w:highlight w:val="none"/>
                <w:lang w:eastAsia="zh-CN"/>
              </w:rPr>
              <w:t xml:space="preserve">GB19272-2024标准</w:t>
            </w:r>
            <w:r>
              <w:rPr>
                <w:rFonts w:hint="eastAsia" w:ascii="宋体" w:hAnsi="宋体" w:eastAsia="宋体" w:cs="宋体"/>
                <w:color w:val="auto"/>
                <w:sz w:val="21"/>
                <w:szCs w:val="21"/>
                <w:highlight w:val="none"/>
              </w:rPr>
              <w:t xml:space="preserve">并</w:t>
            </w:r>
            <w:r>
              <w:rPr>
                <w:rFonts w:hint="eastAsia" w:ascii="宋体" w:hAnsi="宋体" w:eastAsia="宋体" w:cs="宋体"/>
                <w:color w:val="auto"/>
                <w:sz w:val="21"/>
                <w:szCs w:val="21"/>
                <w:highlight w:val="none"/>
                <w:lang w:eastAsia="zh-CN"/>
              </w:rPr>
              <w:t xml:space="preserve">通过经国家批准的器材质量认证机构的产品质量认证</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投标文件内附相关检测报告及认证证书原件扫描件</w:t>
            </w:r>
            <w:r>
              <w:rPr>
                <w:rFonts w:hint="eastAsia" w:ascii="宋体" w:hAnsi="宋体" w:eastAsia="宋体" w:cs="宋体"/>
                <w:color w:val="auto"/>
                <w:sz w:val="21"/>
                <w:szCs w:val="21"/>
                <w:highlight w:val="none"/>
                <w:lang w:eastAsia="zh-CN"/>
              </w:rPr>
              <w:t xml:space="preserve">）</w:t>
            </w:r>
            <w:r/>
          </w:p>
        </w:tc>
        <w:tc>
          <w:tcPr>
            <w:tcW w:w="699"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29个</w:t>
            </w:r>
            <w:r/>
          </w:p>
        </w:tc>
      </w:tr>
      <w:tr>
        <w:trPr>
          <w:jc w:val="center"/>
        </w:trPr>
        <w:tc>
          <w:tcPr>
            <w:tcW w:w="63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W w:w="1677"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三位扭腰器（铝塑木）</w:t>
            </w:r>
            <w:r/>
          </w:p>
        </w:tc>
        <w:tc>
          <w:tcPr>
            <w:tcW w:w="5914"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1.主要材料：钢管、铝型材、塑木复合结构；</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2.主要承载主立柱采用≥□</w:t>
            </w:r>
            <w:r>
              <w:rPr>
                <w:rFonts w:hint="eastAsia" w:ascii="宋体" w:hAnsi="宋体" w:cs="宋体"/>
                <w:color w:val="auto"/>
                <w:sz w:val="21"/>
                <w:szCs w:val="21"/>
                <w:highlight w:val="none"/>
                <w:lang w:eastAsia="zh-CN"/>
              </w:rPr>
              <w:t xml:space="preserve">75×120</w:t>
            </w:r>
            <w:r>
              <w:rPr>
                <w:rFonts w:hint="eastAsia" w:ascii="宋体" w:hAnsi="宋体" w:eastAsia="宋体" w:cs="宋体"/>
                <w:color w:val="auto"/>
                <w:sz w:val="21"/>
                <w:szCs w:val="21"/>
                <w:highlight w:val="none"/>
              </w:rPr>
              <w:t xml:space="preserve">×3mm钢管；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3.主要承载横梁采用≥φ32×2.5mm优质钢管；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4.立柱两侧采用插接铝合金型材搭配塑木型材，立柱整体外形尺寸不小于120*120（mm）；</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5.产品须符合</w:t>
            </w:r>
            <w:r>
              <w:rPr>
                <w:rFonts w:hint="eastAsia" w:ascii="宋体" w:hAnsi="宋体" w:cs="宋体"/>
                <w:color w:val="auto"/>
                <w:sz w:val="21"/>
                <w:szCs w:val="21"/>
                <w:highlight w:val="none"/>
                <w:lang w:eastAsia="zh-CN"/>
              </w:rPr>
              <w:t xml:space="preserve">GB19272-2024标准</w:t>
            </w:r>
            <w:r>
              <w:rPr>
                <w:rFonts w:hint="eastAsia" w:ascii="宋体" w:hAnsi="宋体" w:eastAsia="宋体" w:cs="宋体"/>
                <w:color w:val="auto"/>
                <w:sz w:val="21"/>
                <w:szCs w:val="21"/>
                <w:highlight w:val="none"/>
              </w:rPr>
              <w:t xml:space="preserve">并</w:t>
            </w:r>
            <w:r>
              <w:rPr>
                <w:rFonts w:hint="eastAsia" w:ascii="宋体" w:hAnsi="宋体" w:eastAsia="宋体" w:cs="宋体"/>
                <w:color w:val="auto"/>
                <w:sz w:val="21"/>
                <w:szCs w:val="21"/>
                <w:highlight w:val="none"/>
                <w:lang w:eastAsia="zh-CN"/>
              </w:rPr>
              <w:t xml:space="preserve">通过经国家批准的器材质量认证机构的产品质量认证</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投标文件内附相关检测报告及认证证书原件扫描件</w:t>
            </w:r>
            <w:r>
              <w:rPr>
                <w:rFonts w:hint="eastAsia" w:ascii="宋体" w:hAnsi="宋体" w:eastAsia="宋体" w:cs="宋体"/>
                <w:color w:val="auto"/>
                <w:sz w:val="21"/>
                <w:szCs w:val="21"/>
                <w:highlight w:val="none"/>
                <w:lang w:eastAsia="zh-CN"/>
              </w:rPr>
              <w:t xml:space="preserve">）</w:t>
            </w:r>
            <w:r/>
          </w:p>
        </w:tc>
        <w:tc>
          <w:tcPr>
            <w:tcW w:w="699"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29个</w:t>
            </w:r>
            <w:r/>
          </w:p>
        </w:tc>
      </w:tr>
      <w:tr>
        <w:trPr>
          <w:jc w:val="center"/>
        </w:trPr>
        <w:tc>
          <w:tcPr>
            <w:tcW w:w="63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tcW w:w="1677"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坐式</w:t>
            </w:r>
            <w:r>
              <w:rPr>
                <w:rFonts w:hint="eastAsia" w:ascii="宋体" w:hAnsi="宋体" w:eastAsia="宋体" w:cs="宋体"/>
                <w:color w:val="auto"/>
                <w:sz w:val="21"/>
                <w:szCs w:val="21"/>
                <w:highlight w:val="none"/>
              </w:rPr>
              <w:t xml:space="preserve">腰背按摩器（铝塑木）</w:t>
            </w:r>
            <w:r/>
          </w:p>
        </w:tc>
        <w:tc>
          <w:tcPr>
            <w:tcW w:w="5914"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1.主要材料：钢管、铝型材、塑木复合结构；</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2.主要承载主立柱采用≥□</w:t>
            </w:r>
            <w:r>
              <w:rPr>
                <w:rFonts w:hint="eastAsia" w:ascii="宋体" w:hAnsi="宋体" w:cs="宋体"/>
                <w:color w:val="auto"/>
                <w:sz w:val="21"/>
                <w:szCs w:val="21"/>
                <w:highlight w:val="none"/>
                <w:lang w:eastAsia="zh-CN"/>
              </w:rPr>
              <w:t xml:space="preserve">75×120</w:t>
            </w:r>
            <w:r>
              <w:rPr>
                <w:rFonts w:hint="eastAsia" w:ascii="宋体" w:hAnsi="宋体" w:eastAsia="宋体" w:cs="宋体"/>
                <w:color w:val="auto"/>
                <w:sz w:val="21"/>
                <w:szCs w:val="21"/>
                <w:highlight w:val="none"/>
              </w:rPr>
              <w:t xml:space="preserve">×3mm钢管；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3.主要承载横梁采用≥□60×40×2.5mm或φ38×2.5mm优质钢管；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4.立柱两侧采用插接铝合金型材搭配塑木型材，立柱整体外形尺寸不小于120*120（mm）；</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5.产品须符合</w:t>
            </w:r>
            <w:r>
              <w:rPr>
                <w:rFonts w:hint="eastAsia" w:ascii="宋体" w:hAnsi="宋体" w:cs="宋体"/>
                <w:color w:val="auto"/>
                <w:sz w:val="21"/>
                <w:szCs w:val="21"/>
                <w:highlight w:val="none"/>
                <w:lang w:eastAsia="zh-CN"/>
              </w:rPr>
              <w:t xml:space="preserve">GB19272-2024标准</w:t>
            </w:r>
            <w:r>
              <w:rPr>
                <w:rFonts w:hint="eastAsia" w:ascii="宋体" w:hAnsi="宋体" w:eastAsia="宋体" w:cs="宋体"/>
                <w:color w:val="auto"/>
                <w:sz w:val="21"/>
                <w:szCs w:val="21"/>
                <w:highlight w:val="none"/>
              </w:rPr>
              <w:t xml:space="preserve">并</w:t>
            </w:r>
            <w:r>
              <w:rPr>
                <w:rFonts w:hint="eastAsia" w:ascii="宋体" w:hAnsi="宋体" w:eastAsia="宋体" w:cs="宋体"/>
                <w:color w:val="auto"/>
                <w:sz w:val="21"/>
                <w:szCs w:val="21"/>
                <w:highlight w:val="none"/>
                <w:lang w:eastAsia="zh-CN"/>
              </w:rPr>
              <w:t xml:space="preserve">通过经国家批准的器材质量认证机构的产品质量认证</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投标文件内附相关检测报告及认证证书原件扫描件</w:t>
            </w:r>
            <w:r>
              <w:rPr>
                <w:rFonts w:hint="eastAsia" w:ascii="宋体" w:hAnsi="宋体" w:eastAsia="宋体" w:cs="宋体"/>
                <w:color w:val="auto"/>
                <w:sz w:val="21"/>
                <w:szCs w:val="21"/>
                <w:highlight w:val="none"/>
                <w:lang w:eastAsia="zh-CN"/>
              </w:rPr>
              <w:t xml:space="preserve">）</w:t>
            </w:r>
            <w:r/>
          </w:p>
        </w:tc>
        <w:tc>
          <w:tcPr>
            <w:tcW w:w="699"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29个</w:t>
            </w:r>
            <w:r/>
          </w:p>
        </w:tc>
      </w:tr>
      <w:tr>
        <w:trPr>
          <w:jc w:val="center"/>
        </w:trPr>
        <w:tc>
          <w:tcPr>
            <w:tcW w:w="63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c>
          <w:tcPr>
            <w:tcW w:w="1677"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太极揉推器（铝塑木）</w:t>
            </w:r>
            <w:r/>
          </w:p>
        </w:tc>
        <w:tc>
          <w:tcPr>
            <w:tcW w:w="5914"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1.主要材料：钢管、铝型材、塑木；</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2.主要承载主立柱采用≥□</w:t>
            </w:r>
            <w:r>
              <w:rPr>
                <w:rFonts w:hint="eastAsia" w:ascii="宋体" w:hAnsi="宋体" w:cs="宋体"/>
                <w:color w:val="auto"/>
                <w:sz w:val="21"/>
                <w:szCs w:val="21"/>
                <w:highlight w:val="none"/>
                <w:lang w:eastAsia="zh-CN"/>
              </w:rPr>
              <w:t xml:space="preserve">75×120</w:t>
            </w:r>
            <w:r>
              <w:rPr>
                <w:rFonts w:hint="eastAsia" w:ascii="宋体" w:hAnsi="宋体" w:eastAsia="宋体" w:cs="宋体"/>
                <w:color w:val="auto"/>
                <w:sz w:val="21"/>
                <w:szCs w:val="21"/>
                <w:highlight w:val="none"/>
              </w:rPr>
              <w:t xml:space="preserve">×3mm钢管；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3.主要承载横梁采用≥φ48×2.5mm优质钢管；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4.立柱两侧采用插接铝合金型材搭配塑木型材，立柱整体外形尺寸不小于120*120（mm）；</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5.产品须符合</w:t>
            </w:r>
            <w:r>
              <w:rPr>
                <w:rFonts w:hint="eastAsia" w:ascii="宋体" w:hAnsi="宋体" w:cs="宋体"/>
                <w:color w:val="auto"/>
                <w:sz w:val="21"/>
                <w:szCs w:val="21"/>
                <w:highlight w:val="none"/>
                <w:lang w:eastAsia="zh-CN"/>
              </w:rPr>
              <w:t xml:space="preserve">GB19272-2024标准</w:t>
            </w:r>
            <w:r>
              <w:rPr>
                <w:rFonts w:hint="eastAsia" w:ascii="宋体" w:hAnsi="宋体" w:eastAsia="宋体" w:cs="宋体"/>
                <w:color w:val="auto"/>
                <w:sz w:val="21"/>
                <w:szCs w:val="21"/>
                <w:highlight w:val="none"/>
              </w:rPr>
              <w:t xml:space="preserve">并</w:t>
            </w:r>
            <w:r>
              <w:rPr>
                <w:rFonts w:hint="eastAsia" w:ascii="宋体" w:hAnsi="宋体" w:eastAsia="宋体" w:cs="宋体"/>
                <w:color w:val="auto"/>
                <w:sz w:val="21"/>
                <w:szCs w:val="21"/>
                <w:highlight w:val="none"/>
                <w:lang w:eastAsia="zh-CN"/>
              </w:rPr>
              <w:t xml:space="preserve">通过经国家批准的器材质量认证机构的产品质量认证</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投标文件内附相关检测报告及认证证书原件扫描件</w:t>
            </w:r>
            <w:r>
              <w:rPr>
                <w:rFonts w:hint="eastAsia" w:ascii="宋体" w:hAnsi="宋体" w:eastAsia="宋体" w:cs="宋体"/>
                <w:color w:val="auto"/>
                <w:sz w:val="21"/>
                <w:szCs w:val="21"/>
                <w:highlight w:val="none"/>
                <w:lang w:eastAsia="zh-CN"/>
              </w:rPr>
              <w:t xml:space="preserve">）</w:t>
            </w:r>
            <w:r/>
          </w:p>
        </w:tc>
        <w:tc>
          <w:tcPr>
            <w:tcW w:w="699"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29个</w:t>
            </w:r>
            <w:r/>
          </w:p>
        </w:tc>
      </w:tr>
      <w:tr>
        <w:trPr>
          <w:jc w:val="center"/>
        </w:trPr>
        <w:tc>
          <w:tcPr>
            <w:tcW w:w="63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r/>
          </w:p>
        </w:tc>
        <w:tc>
          <w:tcPr>
            <w:tcW w:w="1677"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上肢牵引器（铝塑木）</w:t>
            </w:r>
            <w:r/>
          </w:p>
        </w:tc>
        <w:tc>
          <w:tcPr>
            <w:tcW w:w="5914"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1.主要材料：钢管、铝型材、塑木；</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2.主要承载主立柱采用≥□</w:t>
            </w:r>
            <w:r>
              <w:rPr>
                <w:rFonts w:hint="eastAsia" w:ascii="宋体" w:hAnsi="宋体" w:cs="宋体"/>
                <w:color w:val="auto"/>
                <w:sz w:val="21"/>
                <w:szCs w:val="21"/>
                <w:highlight w:val="none"/>
                <w:lang w:eastAsia="zh-CN"/>
              </w:rPr>
              <w:t xml:space="preserve">75×120</w:t>
            </w:r>
            <w:r>
              <w:rPr>
                <w:rFonts w:hint="eastAsia" w:ascii="宋体" w:hAnsi="宋体" w:eastAsia="宋体" w:cs="宋体"/>
                <w:color w:val="auto"/>
                <w:sz w:val="21"/>
                <w:szCs w:val="21"/>
                <w:highlight w:val="none"/>
              </w:rPr>
              <w:t xml:space="preserve">×3mm钢管；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3.主要承载横梁采用≥φ60×3mm优质钢管；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4.立柱两侧采用插接铝合金型材搭配塑木型材，立柱整体外形尺寸不小于120*120（mm）；</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5.产品须符合</w:t>
            </w:r>
            <w:r>
              <w:rPr>
                <w:rFonts w:hint="eastAsia" w:ascii="宋体" w:hAnsi="宋体" w:cs="宋体"/>
                <w:color w:val="auto"/>
                <w:sz w:val="21"/>
                <w:szCs w:val="21"/>
                <w:highlight w:val="none"/>
                <w:lang w:eastAsia="zh-CN"/>
              </w:rPr>
              <w:t xml:space="preserve">GB19272-2024标准</w:t>
            </w:r>
            <w:r>
              <w:rPr>
                <w:rFonts w:hint="eastAsia" w:ascii="宋体" w:hAnsi="宋体" w:eastAsia="宋体" w:cs="宋体"/>
                <w:color w:val="auto"/>
                <w:sz w:val="21"/>
                <w:szCs w:val="21"/>
                <w:highlight w:val="none"/>
              </w:rPr>
              <w:t xml:space="preserve">并</w:t>
            </w:r>
            <w:r>
              <w:rPr>
                <w:rFonts w:hint="eastAsia" w:ascii="宋体" w:hAnsi="宋体" w:eastAsia="宋体" w:cs="宋体"/>
                <w:color w:val="auto"/>
                <w:sz w:val="21"/>
                <w:szCs w:val="21"/>
                <w:highlight w:val="none"/>
                <w:lang w:eastAsia="zh-CN"/>
              </w:rPr>
              <w:t xml:space="preserve">通过经国家批准的器材质量认证机构的产品质量认证</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投标文件内附相关检测报告及认证证书原件扫描件</w:t>
            </w:r>
            <w:r>
              <w:rPr>
                <w:rFonts w:hint="eastAsia" w:ascii="宋体" w:hAnsi="宋体" w:eastAsia="宋体" w:cs="宋体"/>
                <w:color w:val="auto"/>
                <w:sz w:val="21"/>
                <w:szCs w:val="21"/>
                <w:highlight w:val="none"/>
                <w:lang w:eastAsia="zh-CN"/>
              </w:rPr>
              <w:t xml:space="preserve">）</w:t>
            </w:r>
            <w:r/>
          </w:p>
        </w:tc>
        <w:tc>
          <w:tcPr>
            <w:tcW w:w="699" w:type="dxa"/>
            <w:vAlign w:val="center"/>
            <w:textDirection w:val="lrTb"/>
            <w:noWrap w:val="false"/>
          </w:tcPr>
          <w:p>
            <w:pPr>
              <w:jc w:val="center"/>
              <w:spacing w:after="0" w:line="240" w:lineRule="auto"/>
              <w:rPr>
                <w:rFonts w:hint="default" w:ascii="宋体" w:hAnsi="宋体" w:eastAsia="宋体" w:cs="宋体"/>
                <w:color w:val="auto"/>
                <w:sz w:val="21"/>
                <w:szCs w:val="21"/>
                <w:highlight w:val="none"/>
                <w:lang w:val="en-US"/>
              </w:rPr>
            </w:pPr>
            <w:r>
              <w:rPr>
                <w:rFonts w:hint="eastAsia" w:ascii="宋体" w:hAnsi="宋体" w:cs="宋体"/>
                <w:color w:val="auto"/>
                <w:sz w:val="21"/>
                <w:szCs w:val="21"/>
                <w:highlight w:val="none"/>
                <w:lang w:val="en-US" w:eastAsia="zh-CN"/>
              </w:rPr>
              <w:t xml:space="preserve">29个</w:t>
            </w:r>
            <w:r/>
          </w:p>
        </w:tc>
      </w:tr>
      <w:tr>
        <w:trPr>
          <w:jc w:val="center"/>
        </w:trPr>
        <w:tc>
          <w:tcPr>
            <w:tcW w:w="63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w:t>
            </w:r>
            <w:r/>
          </w:p>
        </w:tc>
        <w:tc>
          <w:tcPr>
            <w:tcW w:w="1677"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棋盘桌（铝塑木）</w:t>
            </w:r>
            <w:r/>
          </w:p>
        </w:tc>
        <w:tc>
          <w:tcPr>
            <w:tcW w:w="5914"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1.主要材料：钢管、铝型材、塑木；</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2.主要承载主立柱采用≥□</w:t>
            </w:r>
            <w:r>
              <w:rPr>
                <w:rFonts w:hint="eastAsia" w:ascii="宋体" w:hAnsi="宋体" w:cs="宋体"/>
                <w:color w:val="auto"/>
                <w:sz w:val="21"/>
                <w:szCs w:val="21"/>
                <w:highlight w:val="none"/>
                <w:lang w:eastAsia="zh-CN"/>
              </w:rPr>
              <w:t xml:space="preserve">75×120</w:t>
            </w:r>
            <w:r>
              <w:rPr>
                <w:rFonts w:hint="eastAsia" w:ascii="宋体" w:hAnsi="宋体" w:eastAsia="宋体" w:cs="宋体"/>
                <w:color w:val="auto"/>
                <w:sz w:val="21"/>
                <w:szCs w:val="21"/>
                <w:highlight w:val="none"/>
              </w:rPr>
              <w:t xml:space="preserve">×3mm钢管；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3.主要承载横梁采用≥口</w:t>
            </w:r>
            <w:r>
              <w:rPr>
                <w:rFonts w:hint="eastAsia" w:ascii="宋体" w:hAnsi="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×20×2mm或φ76×3mm优质钢管；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4.立柱两侧采用插接铝合金型材搭配塑木型材，立柱整体外形尺寸不小于120*120（mm）；</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5.产品须符合</w:t>
            </w:r>
            <w:r>
              <w:rPr>
                <w:rFonts w:hint="eastAsia" w:ascii="宋体" w:hAnsi="宋体" w:cs="宋体"/>
                <w:color w:val="auto"/>
                <w:sz w:val="21"/>
                <w:szCs w:val="21"/>
                <w:highlight w:val="none"/>
                <w:lang w:eastAsia="zh-CN"/>
              </w:rPr>
              <w:t xml:space="preserve">GB19272-2024标准</w:t>
            </w:r>
            <w:r>
              <w:rPr>
                <w:rFonts w:hint="eastAsia" w:ascii="宋体" w:hAnsi="宋体" w:eastAsia="宋体" w:cs="宋体"/>
                <w:color w:val="auto"/>
                <w:sz w:val="21"/>
                <w:szCs w:val="21"/>
                <w:highlight w:val="none"/>
              </w:rPr>
              <w:t xml:space="preserve">并</w:t>
            </w:r>
            <w:r>
              <w:rPr>
                <w:rFonts w:hint="eastAsia" w:ascii="宋体" w:hAnsi="宋体" w:eastAsia="宋体" w:cs="宋体"/>
                <w:color w:val="auto"/>
                <w:sz w:val="21"/>
                <w:szCs w:val="21"/>
                <w:highlight w:val="none"/>
                <w:lang w:eastAsia="zh-CN"/>
              </w:rPr>
              <w:t xml:space="preserve">通过经国家批准的器材质量认证机构的产品质量认证</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投标文件内附相关检测报告及认证证书原件扫描件</w:t>
            </w:r>
            <w:r>
              <w:rPr>
                <w:rFonts w:hint="eastAsia" w:ascii="宋体" w:hAnsi="宋体" w:eastAsia="宋体" w:cs="宋体"/>
                <w:color w:val="auto"/>
                <w:sz w:val="21"/>
                <w:szCs w:val="21"/>
                <w:highlight w:val="none"/>
                <w:lang w:eastAsia="zh-CN"/>
              </w:rPr>
              <w:t xml:space="preserve">）</w:t>
            </w:r>
            <w:r/>
          </w:p>
        </w:tc>
        <w:tc>
          <w:tcPr>
            <w:tcW w:w="699" w:type="dxa"/>
            <w:vAlign w:val="center"/>
            <w:textDirection w:val="lrTb"/>
            <w:noWrap w:val="false"/>
          </w:tcPr>
          <w:p>
            <w:pPr>
              <w:jc w:val="center"/>
              <w:spacing w:after="0" w:line="240" w:lineRule="auto"/>
              <w:rPr>
                <w:rFonts w:hint="default" w:ascii="宋体" w:hAnsi="宋体" w:eastAsia="宋体" w:cs="宋体"/>
                <w:color w:val="auto"/>
                <w:sz w:val="21"/>
                <w:szCs w:val="21"/>
                <w:highlight w:val="none"/>
                <w:lang w:val="en-US"/>
              </w:rPr>
            </w:pPr>
            <w:r>
              <w:rPr>
                <w:rFonts w:hint="eastAsia" w:ascii="宋体" w:hAnsi="宋体" w:cs="宋体"/>
                <w:color w:val="auto"/>
                <w:sz w:val="21"/>
                <w:szCs w:val="21"/>
                <w:highlight w:val="none"/>
                <w:lang w:val="en-US" w:eastAsia="zh-CN"/>
              </w:rPr>
              <w:t xml:space="preserve">29个</w:t>
            </w:r>
            <w:r/>
          </w:p>
        </w:tc>
      </w:tr>
      <w:tr>
        <w:trPr>
          <w:jc w:val="center"/>
        </w:trPr>
        <w:tc>
          <w:tcPr>
            <w:tcW w:w="63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w:t>
            </w:r>
            <w:r/>
          </w:p>
        </w:tc>
        <w:tc>
          <w:tcPr>
            <w:tcW w:w="1677"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健身车（铝塑木）</w:t>
            </w:r>
            <w:r/>
          </w:p>
        </w:tc>
        <w:tc>
          <w:tcPr>
            <w:tcW w:w="5914"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1.主要材料：钢管、铝型材、塑木；</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2.主要承载主立柱采用≥□</w:t>
            </w:r>
            <w:r>
              <w:rPr>
                <w:rFonts w:hint="eastAsia" w:ascii="宋体" w:hAnsi="宋体" w:cs="宋体"/>
                <w:color w:val="auto"/>
                <w:sz w:val="21"/>
                <w:szCs w:val="21"/>
                <w:highlight w:val="none"/>
                <w:lang w:eastAsia="zh-CN"/>
              </w:rPr>
              <w:t xml:space="preserve">75×120</w:t>
            </w:r>
            <w:r>
              <w:rPr>
                <w:rFonts w:hint="eastAsia" w:ascii="宋体" w:hAnsi="宋体" w:eastAsia="宋体" w:cs="宋体"/>
                <w:color w:val="auto"/>
                <w:sz w:val="21"/>
                <w:szCs w:val="21"/>
                <w:highlight w:val="none"/>
              </w:rPr>
              <w:t xml:space="preserve">×3mm钢管；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3.主要承载横梁采用≥φ38×2.5mm优质钢管；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4.立柱两侧采用插接铝合金型材搭配塑木型材，立柱整体外形尺寸不小于120*120（mm）；</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5.产品须符合</w:t>
            </w:r>
            <w:r>
              <w:rPr>
                <w:rFonts w:hint="eastAsia" w:ascii="宋体" w:hAnsi="宋体" w:cs="宋体"/>
                <w:color w:val="auto"/>
                <w:sz w:val="21"/>
                <w:szCs w:val="21"/>
                <w:highlight w:val="none"/>
                <w:lang w:eastAsia="zh-CN"/>
              </w:rPr>
              <w:t xml:space="preserve">GB19272-2024标准</w:t>
            </w:r>
            <w:r>
              <w:rPr>
                <w:rFonts w:hint="eastAsia" w:ascii="宋体" w:hAnsi="宋体" w:eastAsia="宋体" w:cs="宋体"/>
                <w:color w:val="auto"/>
                <w:sz w:val="21"/>
                <w:szCs w:val="21"/>
                <w:highlight w:val="none"/>
              </w:rPr>
              <w:t xml:space="preserve">并</w:t>
            </w:r>
            <w:r>
              <w:rPr>
                <w:rFonts w:hint="eastAsia" w:ascii="宋体" w:hAnsi="宋体" w:eastAsia="宋体" w:cs="宋体"/>
                <w:color w:val="auto"/>
                <w:sz w:val="21"/>
                <w:szCs w:val="21"/>
                <w:highlight w:val="none"/>
                <w:lang w:eastAsia="zh-CN"/>
              </w:rPr>
              <w:t xml:space="preserve">通过经国家批准的器材质量认证机构的产品质量认证</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投标文件内附相关检测报告及认证证书原件扫描件</w:t>
            </w:r>
            <w:r>
              <w:rPr>
                <w:rFonts w:hint="eastAsia" w:ascii="宋体" w:hAnsi="宋体" w:eastAsia="宋体" w:cs="宋体"/>
                <w:color w:val="auto"/>
                <w:sz w:val="21"/>
                <w:szCs w:val="21"/>
                <w:highlight w:val="none"/>
                <w:lang w:eastAsia="zh-CN"/>
              </w:rPr>
              <w:t xml:space="preserve">）</w:t>
            </w:r>
            <w:r/>
          </w:p>
        </w:tc>
        <w:tc>
          <w:tcPr>
            <w:tcW w:w="699" w:type="dxa"/>
            <w:vAlign w:val="center"/>
            <w:textDirection w:val="lrTb"/>
            <w:noWrap w:val="false"/>
          </w:tcPr>
          <w:p>
            <w:pPr>
              <w:jc w:val="center"/>
              <w:spacing w:after="0" w:line="240" w:lineRule="auto"/>
              <w:rPr>
                <w:rFonts w:hint="default" w:ascii="宋体" w:hAnsi="宋体" w:eastAsia="宋体" w:cs="宋体"/>
                <w:color w:val="auto"/>
                <w:sz w:val="21"/>
                <w:szCs w:val="21"/>
                <w:highlight w:val="none"/>
                <w:lang w:val="en-US"/>
              </w:rPr>
            </w:pPr>
            <w:r>
              <w:rPr>
                <w:rFonts w:hint="eastAsia" w:ascii="宋体" w:hAnsi="宋体" w:cs="宋体"/>
                <w:color w:val="auto"/>
                <w:sz w:val="21"/>
                <w:szCs w:val="21"/>
                <w:highlight w:val="none"/>
                <w:lang w:val="en-US" w:eastAsia="zh-CN"/>
              </w:rPr>
              <w:t xml:space="preserve">29个</w:t>
            </w:r>
            <w:r/>
          </w:p>
        </w:tc>
      </w:tr>
      <w:tr>
        <w:trPr>
          <w:jc w:val="center"/>
        </w:trPr>
        <w:tc>
          <w:tcPr>
            <w:tcW w:w="63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w:t>
            </w:r>
            <w:r/>
          </w:p>
        </w:tc>
        <w:tc>
          <w:tcPr>
            <w:tcW w:w="1677"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跷跷板（铝塑木）</w:t>
            </w:r>
            <w:r/>
          </w:p>
        </w:tc>
        <w:tc>
          <w:tcPr>
            <w:tcW w:w="5914"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1.主要材料：钢管、铝型材、塑木；</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2.主要承载主立柱采用≥□</w:t>
            </w:r>
            <w:r>
              <w:rPr>
                <w:rFonts w:hint="eastAsia" w:ascii="宋体" w:hAnsi="宋体" w:cs="宋体"/>
                <w:color w:val="auto"/>
                <w:sz w:val="21"/>
                <w:szCs w:val="21"/>
                <w:highlight w:val="none"/>
                <w:lang w:eastAsia="zh-CN"/>
              </w:rPr>
              <w:t xml:space="preserve">75×120</w:t>
            </w:r>
            <w:r>
              <w:rPr>
                <w:rFonts w:hint="eastAsia" w:ascii="宋体" w:hAnsi="宋体" w:eastAsia="宋体" w:cs="宋体"/>
                <w:color w:val="auto"/>
                <w:sz w:val="21"/>
                <w:szCs w:val="21"/>
                <w:highlight w:val="none"/>
              </w:rPr>
              <w:t xml:space="preserve">×3mm钢管；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3.主要承载横梁采用≥φ88×3mm优质钢管；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4.立柱两侧采用插接铝合金型材搭配塑木型材，立柱整体外形尺寸不小于120*120（mm）；</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5.产品须符合</w:t>
            </w:r>
            <w:r>
              <w:rPr>
                <w:rFonts w:hint="eastAsia" w:ascii="宋体" w:hAnsi="宋体" w:cs="宋体"/>
                <w:color w:val="auto"/>
                <w:sz w:val="21"/>
                <w:szCs w:val="21"/>
                <w:highlight w:val="none"/>
                <w:lang w:eastAsia="zh-CN"/>
              </w:rPr>
              <w:t xml:space="preserve">GB19272-2024标准</w:t>
            </w:r>
            <w:r>
              <w:rPr>
                <w:rFonts w:hint="eastAsia" w:ascii="宋体" w:hAnsi="宋体" w:eastAsia="宋体" w:cs="宋体"/>
                <w:color w:val="auto"/>
                <w:sz w:val="21"/>
                <w:szCs w:val="21"/>
                <w:highlight w:val="none"/>
              </w:rPr>
              <w:t xml:space="preserve">并</w:t>
            </w:r>
            <w:r>
              <w:rPr>
                <w:rFonts w:hint="eastAsia" w:ascii="宋体" w:hAnsi="宋体" w:eastAsia="宋体" w:cs="宋体"/>
                <w:color w:val="auto"/>
                <w:sz w:val="21"/>
                <w:szCs w:val="21"/>
                <w:highlight w:val="none"/>
                <w:lang w:eastAsia="zh-CN"/>
              </w:rPr>
              <w:t xml:space="preserve">通过经国家批准的器材质量认证机构的产品质量认证</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投标文件内附相关检测报告及认证证书原件扫描件</w:t>
            </w:r>
            <w:r>
              <w:rPr>
                <w:rFonts w:hint="eastAsia" w:ascii="宋体" w:hAnsi="宋体" w:eastAsia="宋体" w:cs="宋体"/>
                <w:color w:val="auto"/>
                <w:sz w:val="21"/>
                <w:szCs w:val="21"/>
                <w:highlight w:val="none"/>
                <w:lang w:eastAsia="zh-CN"/>
              </w:rPr>
              <w:t xml:space="preserve">）</w:t>
            </w:r>
            <w:r/>
          </w:p>
        </w:tc>
        <w:tc>
          <w:tcPr>
            <w:tcW w:w="699" w:type="dxa"/>
            <w:vAlign w:val="center"/>
            <w:textDirection w:val="lrTb"/>
            <w:noWrap w:val="false"/>
          </w:tcPr>
          <w:p>
            <w:pPr>
              <w:jc w:val="center"/>
              <w:spacing w:after="0" w:line="240" w:lineRule="auto"/>
              <w:rPr>
                <w:rFonts w:hint="default" w:ascii="宋体" w:hAnsi="宋体" w:eastAsia="宋体" w:cs="宋体"/>
                <w:color w:val="auto"/>
                <w:sz w:val="21"/>
                <w:szCs w:val="21"/>
                <w:highlight w:val="none"/>
                <w:lang w:val="en-US"/>
              </w:rPr>
            </w:pPr>
            <w:r>
              <w:rPr>
                <w:rFonts w:hint="eastAsia" w:ascii="宋体" w:hAnsi="宋体" w:cs="宋体"/>
                <w:color w:val="auto"/>
                <w:sz w:val="21"/>
                <w:szCs w:val="21"/>
                <w:highlight w:val="none"/>
                <w:lang w:val="en-US" w:eastAsia="zh-CN"/>
              </w:rPr>
              <w:t xml:space="preserve">29个</w:t>
            </w:r>
            <w:r/>
          </w:p>
        </w:tc>
      </w:tr>
      <w:tr>
        <w:trPr>
          <w:jc w:val="center"/>
        </w:trPr>
        <w:tc>
          <w:tcPr>
            <w:tcW w:w="636" w:type="dxa"/>
            <w:vAlign w:val="center"/>
            <w:textDirection w:val="lrTb"/>
            <w:noWrap w:val="false"/>
          </w:tcPr>
          <w:p>
            <w:pPr>
              <w:jc w:val="center"/>
              <w:spacing w:after="0" w:line="240" w:lineRule="auto"/>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 xml:space="preserve">2</w:t>
            </w:r>
            <w:r/>
          </w:p>
        </w:tc>
        <w:tc>
          <w:tcPr>
            <w:gridSpan w:val="3"/>
            <w:tcW w:w="8290" w:type="dxa"/>
            <w:vAlign w:val="center"/>
            <w:textDirection w:val="lrTb"/>
            <w:noWrap w:val="false"/>
          </w:tcPr>
          <w:p>
            <w:pPr>
              <w:jc w:val="left"/>
              <w:spacing w:after="0"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室外乒乓球桌</w:t>
            </w:r>
            <w:r/>
          </w:p>
        </w:tc>
      </w:tr>
      <w:tr>
        <w:trPr>
          <w:jc w:val="center"/>
        </w:trPr>
        <w:tc>
          <w:tcPr>
            <w:tcW w:w="63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.1</w:t>
            </w:r>
            <w:r/>
          </w:p>
        </w:tc>
        <w:tc>
          <w:tcPr>
            <w:tcW w:w="1677"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室外乒乓球桌</w:t>
            </w:r>
            <w:r/>
          </w:p>
        </w:tc>
        <w:tc>
          <w:tcPr>
            <w:tcW w:w="5914"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1.主要承载立柱采用≥φ60×3mm钢管；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2.主要承载横梁采用≥φ</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mm或口20×20×2mm钢管；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3.球台台面采用SMC材料，整体高温模压一次成型，稳定性好，耐气候性强、耐老化程度高，防腐、防晒、防雨、阻燃、不易变形等，保证在户外使用8年内不变形、不开裂、不损坏；</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4.整机无勾挂，无挤压点，无剪切点，无卡夹处，各处孔径空隙符合</w:t>
            </w:r>
            <w:r>
              <w:rPr>
                <w:rFonts w:hint="eastAsia" w:ascii="宋体" w:hAnsi="宋体" w:cs="宋体"/>
                <w:color w:val="auto"/>
                <w:sz w:val="21"/>
                <w:szCs w:val="21"/>
                <w:highlight w:val="none"/>
                <w:lang w:eastAsia="zh-CN"/>
              </w:rPr>
              <w:t xml:space="preserve">GB19272-2024标准</w:t>
            </w:r>
            <w:r>
              <w:rPr>
                <w:rFonts w:hint="eastAsia" w:ascii="宋体" w:hAnsi="宋体" w:eastAsia="宋体" w:cs="宋体"/>
                <w:color w:val="auto"/>
                <w:sz w:val="21"/>
                <w:szCs w:val="21"/>
                <w:highlight w:val="none"/>
              </w:rPr>
              <w:t xml:space="preserve">；</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5.产品须符合</w:t>
            </w:r>
            <w:r>
              <w:rPr>
                <w:rFonts w:hint="eastAsia" w:ascii="宋体" w:hAnsi="宋体" w:cs="宋体"/>
                <w:color w:val="auto"/>
                <w:sz w:val="21"/>
                <w:szCs w:val="21"/>
                <w:highlight w:val="none"/>
                <w:lang w:eastAsia="zh-CN"/>
              </w:rPr>
              <w:t xml:space="preserve">GB19272-2024标准</w:t>
            </w:r>
            <w:r>
              <w:rPr>
                <w:rFonts w:hint="eastAsia" w:ascii="宋体" w:hAnsi="宋体" w:eastAsia="宋体" w:cs="宋体"/>
                <w:color w:val="auto"/>
                <w:sz w:val="21"/>
                <w:szCs w:val="21"/>
                <w:highlight w:val="none"/>
              </w:rPr>
              <w:t xml:space="preserve">并</w:t>
            </w:r>
            <w:r>
              <w:rPr>
                <w:rFonts w:hint="eastAsia" w:ascii="宋体" w:hAnsi="宋体" w:eastAsia="宋体" w:cs="宋体"/>
                <w:color w:val="auto"/>
                <w:sz w:val="21"/>
                <w:szCs w:val="21"/>
                <w:highlight w:val="none"/>
                <w:lang w:eastAsia="zh-CN"/>
              </w:rPr>
              <w:t xml:space="preserve">通过经国家批准的器材质量认证机构的产品质量认证</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投标文件内附相关检测报告及认证证书原件扫描件</w:t>
            </w:r>
            <w:r>
              <w:rPr>
                <w:rFonts w:hint="eastAsia" w:ascii="宋体" w:hAnsi="宋体" w:eastAsia="宋体" w:cs="宋体"/>
                <w:color w:val="auto"/>
                <w:sz w:val="21"/>
                <w:szCs w:val="21"/>
                <w:highlight w:val="none"/>
                <w:lang w:eastAsia="zh-CN"/>
              </w:rPr>
              <w:t xml:space="preserve">）</w:t>
            </w:r>
            <w:r/>
          </w:p>
        </w:tc>
        <w:tc>
          <w:tcPr>
            <w:tcW w:w="699"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张</w:t>
            </w:r>
            <w:r/>
          </w:p>
        </w:tc>
      </w:tr>
      <w:tr>
        <w:trPr>
          <w:jc w:val="center"/>
        </w:trPr>
        <w:tc>
          <w:tcPr>
            <w:tcW w:w="636" w:type="dxa"/>
            <w:vAlign w:val="center"/>
            <w:textDirection w:val="lrTb"/>
            <w:noWrap w:val="false"/>
          </w:tcPr>
          <w:p>
            <w:pPr>
              <w:jc w:val="center"/>
              <w:spacing w:after="0" w:line="240" w:lineRule="auto"/>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 xml:space="preserve">3</w:t>
            </w:r>
            <w:r/>
          </w:p>
        </w:tc>
        <w:tc>
          <w:tcPr>
            <w:gridSpan w:val="3"/>
            <w:tcW w:w="8290" w:type="dxa"/>
            <w:vAlign w:val="center"/>
            <w:textDirection w:val="lrTb"/>
            <w:noWrap w:val="false"/>
          </w:tcPr>
          <w:p>
            <w:pPr>
              <w:jc w:val="left"/>
              <w:spacing w:after="0"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EPDM塑胶</w:t>
            </w:r>
            <w:r/>
          </w:p>
        </w:tc>
      </w:tr>
      <w:tr>
        <w:trPr>
          <w:jc w:val="center"/>
        </w:trPr>
        <w:tc>
          <w:tcPr>
            <w:tcW w:w="63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.1</w:t>
            </w:r>
            <w:r/>
          </w:p>
        </w:tc>
        <w:tc>
          <w:tcPr>
            <w:tcW w:w="1677"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EPDM塑胶</w:t>
            </w:r>
            <w:r/>
          </w:p>
        </w:tc>
        <w:tc>
          <w:tcPr>
            <w:tcW w:w="5914"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场地软化厚度标准为13mm，采用EPDM颗粒，具有EPDM颗粒含胶量不小于20%的检测报告</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EPDM颗粒</w:t>
            </w:r>
            <w:r>
              <w:rPr>
                <w:rFonts w:hint="eastAsia" w:ascii="宋体" w:hAnsi="宋体" w:eastAsia="宋体" w:cs="宋体"/>
                <w:color w:val="auto"/>
                <w:sz w:val="21"/>
                <w:szCs w:val="21"/>
                <w:highlight w:val="none"/>
              </w:rPr>
              <w:t xml:space="preserve">各项技术指标如有害物质含量、气味等应符合GB</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36246-2018《中小学合成材料面层运动场地》限量要求及结果：</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2.1有害物质含量</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18种多环芳烃总和/（mg/kg）≤50</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可溶性铅/（mg/kg）≤50</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可溶性镉/（mg/kg）≤10</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可溶性铬/（mg/kg）≤10</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可溶性汞/（mg/kg）≤2</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苯并[a]芘/（mg/kg）≤1</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2.2气味</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气味等级/级≤3</w:t>
            </w:r>
            <w:r/>
          </w:p>
          <w:p>
            <w:pPr>
              <w:jc w:val="left"/>
              <w:spacing w:after="0"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提供权威机构出具的满足G</w:t>
            </w:r>
            <w:r>
              <w:rPr>
                <w:rFonts w:hint="eastAsia" w:ascii="宋体" w:hAnsi="宋体" w:cs="宋体"/>
                <w:color w:val="auto"/>
                <w:sz w:val="21"/>
                <w:szCs w:val="21"/>
                <w:highlight w:val="none"/>
                <w:lang w:val="en-US" w:eastAsia="zh-CN"/>
              </w:rPr>
              <w:t xml:space="preserve">B</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36246-2018《中小学合成材料面层运动场地》</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胶水的检测报告</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原件扫描件附在投标文件里</w:t>
            </w:r>
            <w:r>
              <w:rPr>
                <w:rFonts w:hint="eastAsia" w:ascii="宋体" w:hAnsi="宋体" w:eastAsia="宋体" w:cs="宋体"/>
                <w:color w:val="auto"/>
                <w:sz w:val="21"/>
                <w:szCs w:val="21"/>
                <w:highlight w:val="none"/>
                <w:lang w:eastAsia="zh-CN"/>
              </w:rPr>
              <w:t xml:space="preserve">）</w:t>
            </w:r>
            <w:r/>
          </w:p>
          <w:p>
            <w:pPr>
              <w:jc w:val="left"/>
              <w:spacing w:after="0" w:line="24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4.EPDM颗粒多种颜色可选，可铺设出多种颜色、图案，颜色图案经采购人确认后方可实施。</w:t>
            </w:r>
            <w:r/>
          </w:p>
        </w:tc>
        <w:tc>
          <w:tcPr>
            <w:tcW w:w="699"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1730平方米</w:t>
            </w:r>
            <w:r/>
          </w:p>
        </w:tc>
      </w:tr>
    </w:tbl>
    <w:p>
      <w:pPr>
        <w:ind w:firstLine="422"/>
        <w:spacing w:line="336" w:lineRule="auto"/>
        <w:rPr>
          <w:rFonts w:hint="eastAsia" w:ascii="宋体" w:hAnsi="宋体" w:eastAsia="宋体" w:cs="宋体"/>
          <w:b/>
          <w:bCs/>
          <w:color w:val="auto"/>
          <w:sz w:val="21"/>
          <w:szCs w:val="21"/>
          <w:highlight w:val="none"/>
        </w:rPr>
        <w:outlineLvl w:val="3"/>
      </w:pPr>
      <w:r>
        <w:rPr>
          <w:rFonts w:hint="eastAsia" w:ascii="宋体" w:hAnsi="宋体" w:eastAsia="宋体" w:cs="宋体"/>
          <w:b/>
          <w:bCs/>
          <w:color w:val="auto"/>
          <w:sz w:val="21"/>
          <w:szCs w:val="21"/>
          <w:highlight w:val="none"/>
        </w:rPr>
      </w:r>
      <w:r/>
    </w:p>
    <w:p>
      <w:pPr>
        <w:ind w:firstLine="422"/>
        <w:spacing w:line="336" w:lineRule="auto"/>
        <w:rPr>
          <w:rFonts w:hint="eastAsia" w:ascii="宋体" w:hAnsi="宋体" w:eastAsia="宋体" w:cs="宋体"/>
          <w:b/>
          <w:bCs/>
          <w:color w:val="auto"/>
          <w:sz w:val="21"/>
          <w:szCs w:val="21"/>
          <w:highlight w:val="none"/>
        </w:rPr>
        <w:outlineLvl w:val="3"/>
      </w:pPr>
      <w:r>
        <w:rPr>
          <w:rFonts w:hint="eastAsia" w:ascii="宋体" w:hAnsi="宋体" w:eastAsia="宋体" w:cs="宋体"/>
          <w:b/>
          <w:bCs/>
          <w:color w:val="auto"/>
          <w:sz w:val="21"/>
          <w:szCs w:val="21"/>
          <w:highlight w:val="none"/>
        </w:rPr>
        <w:t xml:space="preserve">2.1.2 202</w:t>
      </w:r>
      <w:r>
        <w:rPr>
          <w:rFonts w:hint="eastAsia" w:ascii="宋体" w:hAnsi="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rPr>
        <w:t xml:space="preserve">年江北新区公共</w:t>
      </w:r>
      <w:r>
        <w:rPr>
          <w:rFonts w:hint="eastAsia" w:ascii="宋体" w:hAnsi="宋体" w:cs="宋体"/>
          <w:b/>
          <w:bCs/>
          <w:color w:val="auto"/>
          <w:sz w:val="21"/>
          <w:szCs w:val="21"/>
          <w:highlight w:val="none"/>
          <w:lang w:eastAsia="zh-CN"/>
        </w:rPr>
        <w:t xml:space="preserve">体育设施采购</w:t>
      </w:r>
      <w:r>
        <w:rPr>
          <w:rFonts w:hint="eastAsia" w:ascii="宋体" w:hAnsi="宋体" w:eastAsia="宋体" w:cs="宋体"/>
          <w:b/>
          <w:bCs/>
          <w:color w:val="auto"/>
          <w:sz w:val="21"/>
          <w:szCs w:val="21"/>
          <w:highlight w:val="none"/>
        </w:rPr>
        <w:t xml:space="preserve">包二清单及技术参数</w:t>
      </w:r>
      <w:r/>
    </w:p>
    <w:tbl>
      <w:tblPr>
        <w:tblStyle w:val="737"/>
        <w:tblW w:w="89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6"/>
        <w:gridCol w:w="1677"/>
        <w:gridCol w:w="5915"/>
        <w:gridCol w:w="698"/>
      </w:tblGrid>
      <w:tr>
        <w:trPr>
          <w:jc w:val="center"/>
        </w:trPr>
        <w:tc>
          <w:tcPr>
            <w:gridSpan w:val="4"/>
            <w:tcW w:w="8926" w:type="dxa"/>
            <w:textDirection w:val="lrTb"/>
            <w:noWrap w:val="false"/>
          </w:tcPr>
          <w:p>
            <w:pPr>
              <w:spacing w:after="0" w:line="240" w:lineRule="auto"/>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泰山</w:t>
            </w:r>
            <w:r>
              <w:rPr>
                <w:rFonts w:hint="eastAsia" w:ascii="宋体" w:hAnsi="宋体" w:eastAsia="宋体" w:cs="宋体"/>
                <w:b/>
                <w:bCs/>
                <w:color w:val="auto"/>
                <w:sz w:val="21"/>
                <w:szCs w:val="21"/>
                <w:highlight w:val="none"/>
              </w:rPr>
              <w:t xml:space="preserve">街道、</w:t>
            </w:r>
            <w:r>
              <w:rPr>
                <w:rFonts w:hint="eastAsia" w:ascii="宋体" w:hAnsi="宋体" w:cs="宋体"/>
                <w:b/>
                <w:bCs/>
                <w:color w:val="auto"/>
                <w:sz w:val="21"/>
                <w:szCs w:val="21"/>
                <w:highlight w:val="none"/>
                <w:lang w:val="en-US" w:eastAsia="zh-CN"/>
              </w:rPr>
              <w:t xml:space="preserve">顶山</w:t>
            </w:r>
            <w:r>
              <w:rPr>
                <w:rFonts w:hint="eastAsia" w:ascii="宋体" w:hAnsi="宋体" w:eastAsia="宋体" w:cs="宋体"/>
                <w:b/>
                <w:bCs/>
                <w:color w:val="auto"/>
                <w:sz w:val="21"/>
                <w:szCs w:val="21"/>
                <w:highlight w:val="none"/>
              </w:rPr>
              <w:t xml:space="preserve">街道</w:t>
            </w:r>
            <w:r/>
          </w:p>
        </w:tc>
      </w:tr>
      <w:tr>
        <w:trPr>
          <w:jc w:val="center"/>
        </w:trPr>
        <w:tc>
          <w:tcPr>
            <w:tcW w:w="636" w:type="dxa"/>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677" w:type="dxa"/>
            <w:textDirection w:val="lrTb"/>
            <w:noWrap w:val="false"/>
          </w:tcPr>
          <w:p>
            <w:pP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设施器材名称</w:t>
            </w:r>
            <w:r/>
          </w:p>
        </w:tc>
        <w:tc>
          <w:tcPr>
            <w:tcW w:w="5915" w:type="dxa"/>
            <w:textDirection w:val="lrTb"/>
            <w:noWrap w:val="false"/>
          </w:tcPr>
          <w:p>
            <w:pP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技术参数</w:t>
            </w:r>
            <w:r/>
          </w:p>
        </w:tc>
        <w:tc>
          <w:tcPr>
            <w:tcW w:w="698" w:type="dxa"/>
            <w:textDirection w:val="lrTb"/>
            <w:noWrap w:val="false"/>
          </w:tcPr>
          <w:p>
            <w:pP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tc>
      </w:tr>
      <w:tr>
        <w:trPr>
          <w:jc w:val="center"/>
        </w:trPr>
        <w:tc>
          <w:tcPr>
            <w:tcW w:w="63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p>
        </w:tc>
        <w:tc>
          <w:tcPr>
            <w:gridSpan w:val="3"/>
            <w:tcW w:w="8290"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室外健身路径</w:t>
            </w:r>
            <w:r/>
          </w:p>
        </w:tc>
      </w:tr>
      <w:tr>
        <w:trPr>
          <w:jc w:val="center"/>
        </w:trPr>
        <w:tc>
          <w:tcPr>
            <w:tcW w:w="63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W w:w="1677"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告示牌（铝塑木）</w:t>
            </w:r>
            <w:r/>
          </w:p>
        </w:tc>
        <w:tc>
          <w:tcPr>
            <w:tcW w:w="5915"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1.主要材料：钢管、铝型材、塑木复合结构；</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2.主要承载主立柱采用≥□</w:t>
            </w:r>
            <w:r>
              <w:rPr>
                <w:rFonts w:hint="eastAsia" w:ascii="宋体" w:hAnsi="宋体" w:cs="宋体"/>
                <w:color w:val="auto"/>
                <w:sz w:val="21"/>
                <w:szCs w:val="21"/>
                <w:highlight w:val="none"/>
                <w:lang w:val="en-US" w:eastAsia="zh-CN"/>
              </w:rPr>
              <w:t xml:space="preserve">75×120</w:t>
            </w:r>
            <w:r>
              <w:rPr>
                <w:rFonts w:hint="eastAsia" w:ascii="宋体" w:hAnsi="宋体" w:eastAsia="宋体" w:cs="宋体"/>
                <w:color w:val="auto"/>
                <w:sz w:val="21"/>
                <w:szCs w:val="21"/>
                <w:highlight w:val="none"/>
              </w:rPr>
              <w:t xml:space="preserve">×3mm钢管；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3.主要承载横梁采用≥□40×20×2.5mm或φ32×2.5mm钢管；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4.立柱两侧采用插接铝合金型材搭配塑木型材，立柱整体外形尺寸不小于120*120（mm）；</w:t>
            </w:r>
            <w:r/>
          </w:p>
          <w:p>
            <w:pPr>
              <w:jc w:val="left"/>
              <w:spacing w:after="0" w:line="24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5.因告示牌顶部需要安装体彩宣传牌，产品需要深化设计，深化设计方案经采购人确认后方可实施。</w:t>
            </w:r>
            <w:r/>
          </w:p>
        </w:tc>
        <w:tc>
          <w:tcPr>
            <w:tcW w:w="698" w:type="dxa"/>
            <w:vAlign w:val="center"/>
            <w:textDirection w:val="lrTb"/>
            <w:noWrap w:val="false"/>
          </w:tcPr>
          <w:p>
            <w:pPr>
              <w:jc w:val="center"/>
              <w:spacing w:after="0" w:line="24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9个</w:t>
            </w:r>
            <w:r/>
          </w:p>
        </w:tc>
      </w:tr>
      <w:tr>
        <w:trPr>
          <w:jc w:val="center"/>
        </w:trPr>
        <w:tc>
          <w:tcPr>
            <w:tcW w:w="63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W w:w="1677"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二位太空漫步机（铝塑木）</w:t>
            </w:r>
            <w:r/>
          </w:p>
        </w:tc>
        <w:tc>
          <w:tcPr>
            <w:tcW w:w="5915"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1.主要材料：钢管、铝型材、塑木复合结构；</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2.主要承载主立柱采用≥□</w:t>
            </w:r>
            <w:r>
              <w:rPr>
                <w:rFonts w:hint="eastAsia" w:ascii="宋体" w:hAnsi="宋体" w:cs="宋体"/>
                <w:color w:val="auto"/>
                <w:sz w:val="21"/>
                <w:szCs w:val="21"/>
                <w:highlight w:val="none"/>
                <w:lang w:eastAsia="zh-CN"/>
              </w:rPr>
              <w:t xml:space="preserve">75×120</w:t>
            </w:r>
            <w:r>
              <w:rPr>
                <w:rFonts w:hint="eastAsia" w:ascii="宋体" w:hAnsi="宋体" w:eastAsia="宋体" w:cs="宋体"/>
                <w:color w:val="auto"/>
                <w:sz w:val="21"/>
                <w:szCs w:val="21"/>
                <w:highlight w:val="none"/>
              </w:rPr>
              <w:t xml:space="preserve">×3mm钢管；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3.主要承载横梁采用≥φ60×3mm或口60*40×3mm优质钢管；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4.立柱两侧采用插接铝合金型材搭配塑木型材，立柱整体外形尺寸不小于120*120（mm）；</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5.产品须符合</w:t>
            </w:r>
            <w:r>
              <w:rPr>
                <w:rFonts w:hint="eastAsia" w:ascii="宋体" w:hAnsi="宋体" w:cs="宋体"/>
                <w:color w:val="auto"/>
                <w:sz w:val="21"/>
                <w:szCs w:val="21"/>
                <w:highlight w:val="none"/>
                <w:lang w:eastAsia="zh-CN"/>
              </w:rPr>
              <w:t xml:space="preserve">GB19272-2024标准</w:t>
            </w:r>
            <w:r>
              <w:rPr>
                <w:rFonts w:hint="eastAsia" w:ascii="宋体" w:hAnsi="宋体" w:eastAsia="宋体" w:cs="宋体"/>
                <w:color w:val="auto"/>
                <w:sz w:val="21"/>
                <w:szCs w:val="21"/>
                <w:highlight w:val="none"/>
              </w:rPr>
              <w:t xml:space="preserve">并</w:t>
            </w:r>
            <w:r>
              <w:rPr>
                <w:rFonts w:hint="eastAsia" w:ascii="宋体" w:hAnsi="宋体" w:eastAsia="宋体" w:cs="宋体"/>
                <w:color w:val="auto"/>
                <w:sz w:val="21"/>
                <w:szCs w:val="21"/>
                <w:highlight w:val="none"/>
                <w:lang w:eastAsia="zh-CN"/>
              </w:rPr>
              <w:t xml:space="preserve">通过经国家批准的器材质量认证机构的产品质量认证</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投标文件内附相关检测报告及认证证书原件扫描件</w:t>
            </w:r>
            <w:r>
              <w:rPr>
                <w:rFonts w:hint="eastAsia" w:ascii="宋体" w:hAnsi="宋体" w:eastAsia="宋体" w:cs="宋体"/>
                <w:color w:val="auto"/>
                <w:sz w:val="21"/>
                <w:szCs w:val="21"/>
                <w:highlight w:val="none"/>
                <w:lang w:eastAsia="zh-CN"/>
              </w:rPr>
              <w:t xml:space="preserve">）</w:t>
            </w:r>
            <w:r/>
          </w:p>
        </w:tc>
        <w:tc>
          <w:tcPr>
            <w:tcW w:w="698" w:type="dxa"/>
            <w:vAlign w:val="center"/>
            <w:textDirection w:val="lrTb"/>
            <w:noWrap w:val="false"/>
          </w:tcPr>
          <w:p>
            <w:pPr>
              <w:jc w:val="center"/>
              <w:spacing w:after="0" w:line="24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9个</w:t>
            </w:r>
            <w:r/>
          </w:p>
        </w:tc>
      </w:tr>
      <w:tr>
        <w:trPr>
          <w:jc w:val="center"/>
        </w:trPr>
        <w:tc>
          <w:tcPr>
            <w:tcW w:w="63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tcW w:w="1677"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坐蹬器（铝塑木）</w:t>
            </w:r>
            <w:r/>
          </w:p>
        </w:tc>
        <w:tc>
          <w:tcPr>
            <w:tcW w:w="5915"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1.主要材料：钢管、铝型材、塑木复合结构；</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2.主要承载主立柱采用≥□</w:t>
            </w:r>
            <w:r>
              <w:rPr>
                <w:rFonts w:hint="eastAsia" w:ascii="宋体" w:hAnsi="宋体" w:cs="宋体"/>
                <w:color w:val="auto"/>
                <w:sz w:val="21"/>
                <w:szCs w:val="21"/>
                <w:highlight w:val="none"/>
                <w:lang w:eastAsia="zh-CN"/>
              </w:rPr>
              <w:t xml:space="preserve">75×120</w:t>
            </w:r>
            <w:r>
              <w:rPr>
                <w:rFonts w:hint="eastAsia" w:ascii="宋体" w:hAnsi="宋体" w:eastAsia="宋体" w:cs="宋体"/>
                <w:color w:val="auto"/>
                <w:sz w:val="21"/>
                <w:szCs w:val="21"/>
                <w:highlight w:val="none"/>
              </w:rPr>
              <w:t xml:space="preserve">×3mm钢管；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3.主要承载横梁采用≥□50×50×2.5mm或□60×3mm优质钢管；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4.立柱两侧采用插接铝合金型材搭配塑木型材，立柱整体外形尺寸不小于120*120（mm）；</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产品须符合</w:t>
            </w:r>
            <w:r>
              <w:rPr>
                <w:rFonts w:hint="eastAsia" w:ascii="宋体" w:hAnsi="宋体" w:cs="宋体"/>
                <w:color w:val="auto"/>
                <w:sz w:val="21"/>
                <w:szCs w:val="21"/>
                <w:highlight w:val="none"/>
                <w:lang w:eastAsia="zh-CN"/>
              </w:rPr>
              <w:t xml:space="preserve">GB19272-2024标准</w:t>
            </w:r>
            <w:r>
              <w:rPr>
                <w:rFonts w:hint="eastAsia" w:ascii="宋体" w:hAnsi="宋体" w:eastAsia="宋体" w:cs="宋体"/>
                <w:color w:val="auto"/>
                <w:sz w:val="21"/>
                <w:szCs w:val="21"/>
                <w:highlight w:val="none"/>
              </w:rPr>
              <w:t xml:space="preserve">并</w:t>
            </w:r>
            <w:r>
              <w:rPr>
                <w:rFonts w:hint="eastAsia" w:ascii="宋体" w:hAnsi="宋体" w:eastAsia="宋体" w:cs="宋体"/>
                <w:color w:val="auto"/>
                <w:sz w:val="21"/>
                <w:szCs w:val="21"/>
                <w:highlight w:val="none"/>
                <w:lang w:eastAsia="zh-CN"/>
              </w:rPr>
              <w:t xml:space="preserve">通过经国家批准的器材质量认证机构的产品质量认证</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投标文件内附相关检测报告及认证证书原件扫描件</w:t>
            </w:r>
            <w:r>
              <w:rPr>
                <w:rFonts w:hint="eastAsia" w:ascii="宋体" w:hAnsi="宋体" w:eastAsia="宋体" w:cs="宋体"/>
                <w:color w:val="auto"/>
                <w:sz w:val="21"/>
                <w:szCs w:val="21"/>
                <w:highlight w:val="none"/>
                <w:lang w:eastAsia="zh-CN"/>
              </w:rPr>
              <w:t xml:space="preserve">）</w:t>
            </w:r>
            <w:r/>
          </w:p>
        </w:tc>
        <w:tc>
          <w:tcPr>
            <w:tcW w:w="698"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9个</w:t>
            </w:r>
            <w:r/>
          </w:p>
        </w:tc>
      </w:tr>
      <w:tr>
        <w:trPr>
          <w:jc w:val="center"/>
        </w:trPr>
        <w:tc>
          <w:tcPr>
            <w:tcW w:w="63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W w:w="1677"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三位扭腰器（铝塑木）</w:t>
            </w:r>
            <w:r/>
          </w:p>
        </w:tc>
        <w:tc>
          <w:tcPr>
            <w:tcW w:w="5915"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1.主要材料：钢管、铝型材、塑木复合结构；</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2.主要承载主立柱采用≥□</w:t>
            </w:r>
            <w:r>
              <w:rPr>
                <w:rFonts w:hint="eastAsia" w:ascii="宋体" w:hAnsi="宋体" w:cs="宋体"/>
                <w:color w:val="auto"/>
                <w:sz w:val="21"/>
                <w:szCs w:val="21"/>
                <w:highlight w:val="none"/>
                <w:lang w:eastAsia="zh-CN"/>
              </w:rPr>
              <w:t xml:space="preserve">75×120</w:t>
            </w:r>
            <w:r>
              <w:rPr>
                <w:rFonts w:hint="eastAsia" w:ascii="宋体" w:hAnsi="宋体" w:eastAsia="宋体" w:cs="宋体"/>
                <w:color w:val="auto"/>
                <w:sz w:val="21"/>
                <w:szCs w:val="21"/>
                <w:highlight w:val="none"/>
              </w:rPr>
              <w:t xml:space="preserve">×3mm钢管；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3.主要承载横梁采用≥φ32×2.5mm优质钢管；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4.立柱两侧采用插接铝合金型材搭配塑木型材，立柱整体外形尺寸不小于120*120（mm）；</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5.产品须符合</w:t>
            </w:r>
            <w:r>
              <w:rPr>
                <w:rFonts w:hint="eastAsia" w:ascii="宋体" w:hAnsi="宋体" w:cs="宋体"/>
                <w:color w:val="auto"/>
                <w:sz w:val="21"/>
                <w:szCs w:val="21"/>
                <w:highlight w:val="none"/>
                <w:lang w:eastAsia="zh-CN"/>
              </w:rPr>
              <w:t xml:space="preserve">GB19272-2024标准</w:t>
            </w:r>
            <w:r>
              <w:rPr>
                <w:rFonts w:hint="eastAsia" w:ascii="宋体" w:hAnsi="宋体" w:eastAsia="宋体" w:cs="宋体"/>
                <w:color w:val="auto"/>
                <w:sz w:val="21"/>
                <w:szCs w:val="21"/>
                <w:highlight w:val="none"/>
              </w:rPr>
              <w:t xml:space="preserve">并</w:t>
            </w:r>
            <w:r>
              <w:rPr>
                <w:rFonts w:hint="eastAsia" w:ascii="宋体" w:hAnsi="宋体" w:eastAsia="宋体" w:cs="宋体"/>
                <w:color w:val="auto"/>
                <w:sz w:val="21"/>
                <w:szCs w:val="21"/>
                <w:highlight w:val="none"/>
                <w:lang w:eastAsia="zh-CN"/>
              </w:rPr>
              <w:t xml:space="preserve">通过经国家批准的器材质量认证机构的产品质量认证</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投标文件内附相关检测报告及认证证书原件扫描件</w:t>
            </w:r>
            <w:r>
              <w:rPr>
                <w:rFonts w:hint="eastAsia" w:ascii="宋体" w:hAnsi="宋体" w:eastAsia="宋体" w:cs="宋体"/>
                <w:color w:val="auto"/>
                <w:sz w:val="21"/>
                <w:szCs w:val="21"/>
                <w:highlight w:val="none"/>
                <w:lang w:eastAsia="zh-CN"/>
              </w:rPr>
              <w:t xml:space="preserve">）</w:t>
            </w:r>
            <w:r/>
          </w:p>
        </w:tc>
        <w:tc>
          <w:tcPr>
            <w:tcW w:w="698"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9个</w:t>
            </w:r>
            <w:r/>
          </w:p>
        </w:tc>
      </w:tr>
      <w:tr>
        <w:trPr>
          <w:jc w:val="center"/>
        </w:trPr>
        <w:tc>
          <w:tcPr>
            <w:tcW w:w="63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tcW w:w="1677"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坐式</w:t>
            </w:r>
            <w:r>
              <w:rPr>
                <w:rFonts w:hint="eastAsia" w:ascii="宋体" w:hAnsi="宋体" w:eastAsia="宋体" w:cs="宋体"/>
                <w:color w:val="auto"/>
                <w:sz w:val="21"/>
                <w:szCs w:val="21"/>
                <w:highlight w:val="none"/>
              </w:rPr>
              <w:t xml:space="preserve">腰背按摩器（铝塑木）</w:t>
            </w:r>
            <w:r/>
          </w:p>
        </w:tc>
        <w:tc>
          <w:tcPr>
            <w:tcW w:w="5915"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1.主要材料：钢管、铝型材、塑木复合结构；</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2.主要承载主立柱采用≥□</w:t>
            </w:r>
            <w:r>
              <w:rPr>
                <w:rFonts w:hint="eastAsia" w:ascii="宋体" w:hAnsi="宋体" w:cs="宋体"/>
                <w:color w:val="auto"/>
                <w:sz w:val="21"/>
                <w:szCs w:val="21"/>
                <w:highlight w:val="none"/>
                <w:lang w:eastAsia="zh-CN"/>
              </w:rPr>
              <w:t xml:space="preserve">75×120</w:t>
            </w:r>
            <w:r>
              <w:rPr>
                <w:rFonts w:hint="eastAsia" w:ascii="宋体" w:hAnsi="宋体" w:eastAsia="宋体" w:cs="宋体"/>
                <w:color w:val="auto"/>
                <w:sz w:val="21"/>
                <w:szCs w:val="21"/>
                <w:highlight w:val="none"/>
              </w:rPr>
              <w:t xml:space="preserve">×3mm钢管；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3.主要承载横梁采用≥□60×40×2.5mm或φ38×2.5mm优质钢管；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4.立柱两侧采用插接铝合金型材搭配塑木型材，立柱整体外形尺寸不小于120*120（mm）；</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5.产品须符合</w:t>
            </w:r>
            <w:r>
              <w:rPr>
                <w:rFonts w:hint="eastAsia" w:ascii="宋体" w:hAnsi="宋体" w:cs="宋体"/>
                <w:color w:val="auto"/>
                <w:sz w:val="21"/>
                <w:szCs w:val="21"/>
                <w:highlight w:val="none"/>
                <w:lang w:eastAsia="zh-CN"/>
              </w:rPr>
              <w:t xml:space="preserve">GB19272-2024标准</w:t>
            </w:r>
            <w:r>
              <w:rPr>
                <w:rFonts w:hint="eastAsia" w:ascii="宋体" w:hAnsi="宋体" w:eastAsia="宋体" w:cs="宋体"/>
                <w:color w:val="auto"/>
                <w:sz w:val="21"/>
                <w:szCs w:val="21"/>
                <w:highlight w:val="none"/>
              </w:rPr>
              <w:t xml:space="preserve">并</w:t>
            </w:r>
            <w:r>
              <w:rPr>
                <w:rFonts w:hint="eastAsia" w:ascii="宋体" w:hAnsi="宋体" w:eastAsia="宋体" w:cs="宋体"/>
                <w:color w:val="auto"/>
                <w:sz w:val="21"/>
                <w:szCs w:val="21"/>
                <w:highlight w:val="none"/>
                <w:lang w:eastAsia="zh-CN"/>
              </w:rPr>
              <w:t xml:space="preserve">通过经国家批准的器材质量认证机构的产品质量认证</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投标文件内附相关检测报告及认证证书原件扫描件</w:t>
            </w:r>
            <w:r>
              <w:rPr>
                <w:rFonts w:hint="eastAsia" w:ascii="宋体" w:hAnsi="宋体" w:eastAsia="宋体" w:cs="宋体"/>
                <w:color w:val="auto"/>
                <w:sz w:val="21"/>
                <w:szCs w:val="21"/>
                <w:highlight w:val="none"/>
                <w:lang w:eastAsia="zh-CN"/>
              </w:rPr>
              <w:t xml:space="preserve">）</w:t>
            </w:r>
            <w:r/>
          </w:p>
        </w:tc>
        <w:tc>
          <w:tcPr>
            <w:tcW w:w="698"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9个</w:t>
            </w:r>
            <w:r/>
          </w:p>
        </w:tc>
      </w:tr>
      <w:tr>
        <w:trPr>
          <w:jc w:val="center"/>
        </w:trPr>
        <w:tc>
          <w:tcPr>
            <w:tcW w:w="63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c>
          <w:tcPr>
            <w:tcW w:w="1677"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太极揉推器（铝塑木）</w:t>
            </w:r>
            <w:r/>
          </w:p>
        </w:tc>
        <w:tc>
          <w:tcPr>
            <w:tcW w:w="5915"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1.主要材料：钢管、铝型材、塑木；</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2.主要承载主立柱采用≥□</w:t>
            </w:r>
            <w:r>
              <w:rPr>
                <w:rFonts w:hint="eastAsia" w:ascii="宋体" w:hAnsi="宋体" w:cs="宋体"/>
                <w:color w:val="auto"/>
                <w:sz w:val="21"/>
                <w:szCs w:val="21"/>
                <w:highlight w:val="none"/>
                <w:lang w:eastAsia="zh-CN"/>
              </w:rPr>
              <w:t xml:space="preserve">75×120</w:t>
            </w:r>
            <w:r>
              <w:rPr>
                <w:rFonts w:hint="eastAsia" w:ascii="宋体" w:hAnsi="宋体" w:eastAsia="宋体" w:cs="宋体"/>
                <w:color w:val="auto"/>
                <w:sz w:val="21"/>
                <w:szCs w:val="21"/>
                <w:highlight w:val="none"/>
              </w:rPr>
              <w:t xml:space="preserve">×3mm钢管；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3.主要承载横梁采用≥φ48×2.5mm优质钢管；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4.立柱两侧采用插接铝合金型材搭配塑木型材，立柱整体外形尺寸不小于120*120（mm）；</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5.产品须符合</w:t>
            </w:r>
            <w:r>
              <w:rPr>
                <w:rFonts w:hint="eastAsia" w:ascii="宋体" w:hAnsi="宋体" w:cs="宋体"/>
                <w:color w:val="auto"/>
                <w:sz w:val="21"/>
                <w:szCs w:val="21"/>
                <w:highlight w:val="none"/>
                <w:lang w:eastAsia="zh-CN"/>
              </w:rPr>
              <w:t xml:space="preserve">GB19272-2024标准</w:t>
            </w:r>
            <w:r>
              <w:rPr>
                <w:rFonts w:hint="eastAsia" w:ascii="宋体" w:hAnsi="宋体" w:eastAsia="宋体" w:cs="宋体"/>
                <w:color w:val="auto"/>
                <w:sz w:val="21"/>
                <w:szCs w:val="21"/>
                <w:highlight w:val="none"/>
              </w:rPr>
              <w:t xml:space="preserve">并</w:t>
            </w:r>
            <w:r>
              <w:rPr>
                <w:rFonts w:hint="eastAsia" w:ascii="宋体" w:hAnsi="宋体" w:eastAsia="宋体" w:cs="宋体"/>
                <w:color w:val="auto"/>
                <w:sz w:val="21"/>
                <w:szCs w:val="21"/>
                <w:highlight w:val="none"/>
                <w:lang w:eastAsia="zh-CN"/>
              </w:rPr>
              <w:t xml:space="preserve">通过经国家批准的器材质量认证机构的产品质量认证</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投标文件内附相关检测报告及认证证书原件扫描件</w:t>
            </w:r>
            <w:r>
              <w:rPr>
                <w:rFonts w:hint="eastAsia" w:ascii="宋体" w:hAnsi="宋体" w:eastAsia="宋体" w:cs="宋体"/>
                <w:color w:val="auto"/>
                <w:sz w:val="21"/>
                <w:szCs w:val="21"/>
                <w:highlight w:val="none"/>
                <w:lang w:eastAsia="zh-CN"/>
              </w:rPr>
              <w:t xml:space="preserve">）</w:t>
            </w:r>
            <w:r/>
          </w:p>
        </w:tc>
        <w:tc>
          <w:tcPr>
            <w:tcW w:w="698"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9个</w:t>
            </w:r>
            <w:r/>
          </w:p>
        </w:tc>
      </w:tr>
      <w:tr>
        <w:trPr>
          <w:jc w:val="center"/>
        </w:trPr>
        <w:tc>
          <w:tcPr>
            <w:tcW w:w="63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r/>
          </w:p>
        </w:tc>
        <w:tc>
          <w:tcPr>
            <w:tcW w:w="1677"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上肢牵引器（铝塑木）</w:t>
            </w:r>
            <w:r/>
          </w:p>
        </w:tc>
        <w:tc>
          <w:tcPr>
            <w:tcW w:w="5915"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1.主要材料：钢管、铝型材、塑木；</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2.主要承载主立柱采用≥□</w:t>
            </w:r>
            <w:r>
              <w:rPr>
                <w:rFonts w:hint="eastAsia" w:ascii="宋体" w:hAnsi="宋体" w:cs="宋体"/>
                <w:color w:val="auto"/>
                <w:sz w:val="21"/>
                <w:szCs w:val="21"/>
                <w:highlight w:val="none"/>
                <w:lang w:eastAsia="zh-CN"/>
              </w:rPr>
              <w:t xml:space="preserve">75×120</w:t>
            </w:r>
            <w:r>
              <w:rPr>
                <w:rFonts w:hint="eastAsia" w:ascii="宋体" w:hAnsi="宋体" w:eastAsia="宋体" w:cs="宋体"/>
                <w:color w:val="auto"/>
                <w:sz w:val="21"/>
                <w:szCs w:val="21"/>
                <w:highlight w:val="none"/>
              </w:rPr>
              <w:t xml:space="preserve">×3mm钢管；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3.主要承载横梁采用≥φ60×3mm优质钢管；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4.立柱两侧采用插接铝合金型材搭配塑木型材，立柱整体外形尺寸不小于120*120（mm）；</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5.产品须符合</w:t>
            </w:r>
            <w:r>
              <w:rPr>
                <w:rFonts w:hint="eastAsia" w:ascii="宋体" w:hAnsi="宋体" w:cs="宋体"/>
                <w:color w:val="auto"/>
                <w:sz w:val="21"/>
                <w:szCs w:val="21"/>
                <w:highlight w:val="none"/>
                <w:lang w:eastAsia="zh-CN"/>
              </w:rPr>
              <w:t xml:space="preserve">GB19272-2024标准</w:t>
            </w:r>
            <w:r>
              <w:rPr>
                <w:rFonts w:hint="eastAsia" w:ascii="宋体" w:hAnsi="宋体" w:eastAsia="宋体" w:cs="宋体"/>
                <w:color w:val="auto"/>
                <w:sz w:val="21"/>
                <w:szCs w:val="21"/>
                <w:highlight w:val="none"/>
              </w:rPr>
              <w:t xml:space="preserve">并</w:t>
            </w:r>
            <w:r>
              <w:rPr>
                <w:rFonts w:hint="eastAsia" w:ascii="宋体" w:hAnsi="宋体" w:eastAsia="宋体" w:cs="宋体"/>
                <w:color w:val="auto"/>
                <w:sz w:val="21"/>
                <w:szCs w:val="21"/>
                <w:highlight w:val="none"/>
                <w:lang w:eastAsia="zh-CN"/>
              </w:rPr>
              <w:t xml:space="preserve">通过经国家批准的器材质量认证机构的产品质量认证</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投标文件内附相关检测报告及认证证书原件扫描件</w:t>
            </w:r>
            <w:r>
              <w:rPr>
                <w:rFonts w:hint="eastAsia" w:ascii="宋体" w:hAnsi="宋体" w:eastAsia="宋体" w:cs="宋体"/>
                <w:color w:val="auto"/>
                <w:sz w:val="21"/>
                <w:szCs w:val="21"/>
                <w:highlight w:val="none"/>
                <w:lang w:eastAsia="zh-CN"/>
              </w:rPr>
              <w:t xml:space="preserve">）</w:t>
            </w:r>
            <w:r/>
          </w:p>
        </w:tc>
        <w:tc>
          <w:tcPr>
            <w:tcW w:w="698"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9个</w:t>
            </w:r>
            <w:r/>
          </w:p>
        </w:tc>
      </w:tr>
      <w:tr>
        <w:trPr>
          <w:jc w:val="center"/>
        </w:trPr>
        <w:tc>
          <w:tcPr>
            <w:tcW w:w="63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w:t>
            </w:r>
            <w:r/>
          </w:p>
        </w:tc>
        <w:tc>
          <w:tcPr>
            <w:tcW w:w="1677"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棋盘桌（铝塑木）</w:t>
            </w:r>
            <w:r/>
          </w:p>
        </w:tc>
        <w:tc>
          <w:tcPr>
            <w:tcW w:w="5915"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1.主要材料：钢管、铝型材、塑木；</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2.主要承载主立柱采用≥□</w:t>
            </w:r>
            <w:r>
              <w:rPr>
                <w:rFonts w:hint="eastAsia" w:ascii="宋体" w:hAnsi="宋体" w:cs="宋体"/>
                <w:color w:val="auto"/>
                <w:sz w:val="21"/>
                <w:szCs w:val="21"/>
                <w:highlight w:val="none"/>
                <w:lang w:eastAsia="zh-CN"/>
              </w:rPr>
              <w:t xml:space="preserve">75×120</w:t>
            </w:r>
            <w:r>
              <w:rPr>
                <w:rFonts w:hint="eastAsia" w:ascii="宋体" w:hAnsi="宋体" w:eastAsia="宋体" w:cs="宋体"/>
                <w:color w:val="auto"/>
                <w:sz w:val="21"/>
                <w:szCs w:val="21"/>
                <w:highlight w:val="none"/>
              </w:rPr>
              <w:t xml:space="preserve">×3mm钢管；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3.主要承载横梁采用≥口</w:t>
            </w:r>
            <w:r>
              <w:rPr>
                <w:rFonts w:hint="eastAsia" w:ascii="宋体" w:hAnsi="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×20×2mm或φ76×3mm优质钢管；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4.立柱两侧采用插接铝合金型材搭配塑木型材，立柱整体外形尺寸不小于120*120（mm）；</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5.产品须符合</w:t>
            </w:r>
            <w:r>
              <w:rPr>
                <w:rFonts w:hint="eastAsia" w:ascii="宋体" w:hAnsi="宋体" w:cs="宋体"/>
                <w:color w:val="auto"/>
                <w:sz w:val="21"/>
                <w:szCs w:val="21"/>
                <w:highlight w:val="none"/>
                <w:lang w:eastAsia="zh-CN"/>
              </w:rPr>
              <w:t xml:space="preserve">GB19272-2024标准</w:t>
            </w:r>
            <w:r>
              <w:rPr>
                <w:rFonts w:hint="eastAsia" w:ascii="宋体" w:hAnsi="宋体" w:eastAsia="宋体" w:cs="宋体"/>
                <w:color w:val="auto"/>
                <w:sz w:val="21"/>
                <w:szCs w:val="21"/>
                <w:highlight w:val="none"/>
              </w:rPr>
              <w:t xml:space="preserve">并</w:t>
            </w:r>
            <w:r>
              <w:rPr>
                <w:rFonts w:hint="eastAsia" w:ascii="宋体" w:hAnsi="宋体" w:eastAsia="宋体" w:cs="宋体"/>
                <w:color w:val="auto"/>
                <w:sz w:val="21"/>
                <w:szCs w:val="21"/>
                <w:highlight w:val="none"/>
                <w:lang w:eastAsia="zh-CN"/>
              </w:rPr>
              <w:t xml:space="preserve">通过经国家批准的器材质量认证机构的产品质量认证</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投标文件内附相关检测报告及认证证书原件扫描件</w:t>
            </w:r>
            <w:r>
              <w:rPr>
                <w:rFonts w:hint="eastAsia" w:ascii="宋体" w:hAnsi="宋体" w:eastAsia="宋体" w:cs="宋体"/>
                <w:color w:val="auto"/>
                <w:sz w:val="21"/>
                <w:szCs w:val="21"/>
                <w:highlight w:val="none"/>
                <w:lang w:eastAsia="zh-CN"/>
              </w:rPr>
              <w:t xml:space="preserve">）</w:t>
            </w:r>
            <w:r/>
          </w:p>
        </w:tc>
        <w:tc>
          <w:tcPr>
            <w:tcW w:w="698"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9个</w:t>
            </w:r>
            <w:r/>
          </w:p>
        </w:tc>
      </w:tr>
      <w:tr>
        <w:trPr>
          <w:jc w:val="center"/>
        </w:trPr>
        <w:tc>
          <w:tcPr>
            <w:tcW w:w="63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w:t>
            </w:r>
            <w:r/>
          </w:p>
        </w:tc>
        <w:tc>
          <w:tcPr>
            <w:tcW w:w="1677"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健身车（铝塑木）</w:t>
            </w:r>
            <w:r/>
          </w:p>
        </w:tc>
        <w:tc>
          <w:tcPr>
            <w:tcW w:w="5915"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1.主要材料：钢管、铝型材、塑木；</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2.主要承载主立柱采用≥□</w:t>
            </w:r>
            <w:r>
              <w:rPr>
                <w:rFonts w:hint="eastAsia" w:ascii="宋体" w:hAnsi="宋体" w:cs="宋体"/>
                <w:color w:val="auto"/>
                <w:sz w:val="21"/>
                <w:szCs w:val="21"/>
                <w:highlight w:val="none"/>
                <w:lang w:eastAsia="zh-CN"/>
              </w:rPr>
              <w:t xml:space="preserve">75×120</w:t>
            </w:r>
            <w:r>
              <w:rPr>
                <w:rFonts w:hint="eastAsia" w:ascii="宋体" w:hAnsi="宋体" w:eastAsia="宋体" w:cs="宋体"/>
                <w:color w:val="auto"/>
                <w:sz w:val="21"/>
                <w:szCs w:val="21"/>
                <w:highlight w:val="none"/>
              </w:rPr>
              <w:t xml:space="preserve">×3mm钢管；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3.主要承载横梁采用≥φ38×2.5mm优质钢管；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4.立柱两侧采用插接铝合金型材搭配塑木型材，立柱整体外形尺寸不小于120*120（mm）；</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5.产品须符合</w:t>
            </w:r>
            <w:r>
              <w:rPr>
                <w:rFonts w:hint="eastAsia" w:ascii="宋体" w:hAnsi="宋体" w:cs="宋体"/>
                <w:color w:val="auto"/>
                <w:sz w:val="21"/>
                <w:szCs w:val="21"/>
                <w:highlight w:val="none"/>
                <w:lang w:eastAsia="zh-CN"/>
              </w:rPr>
              <w:t xml:space="preserve">GB19272-2024标准</w:t>
            </w:r>
            <w:r>
              <w:rPr>
                <w:rFonts w:hint="eastAsia" w:ascii="宋体" w:hAnsi="宋体" w:eastAsia="宋体" w:cs="宋体"/>
                <w:color w:val="auto"/>
                <w:sz w:val="21"/>
                <w:szCs w:val="21"/>
                <w:highlight w:val="none"/>
              </w:rPr>
              <w:t xml:space="preserve">并</w:t>
            </w:r>
            <w:r>
              <w:rPr>
                <w:rFonts w:hint="eastAsia" w:ascii="宋体" w:hAnsi="宋体" w:eastAsia="宋体" w:cs="宋体"/>
                <w:color w:val="auto"/>
                <w:sz w:val="21"/>
                <w:szCs w:val="21"/>
                <w:highlight w:val="none"/>
                <w:lang w:eastAsia="zh-CN"/>
              </w:rPr>
              <w:t xml:space="preserve">通过经国家批准的器材质量认证机构的产品质量认证</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投标文件内附相关检测报告及认证证书原件扫描件</w:t>
            </w:r>
            <w:r>
              <w:rPr>
                <w:rFonts w:hint="eastAsia" w:ascii="宋体" w:hAnsi="宋体" w:eastAsia="宋体" w:cs="宋体"/>
                <w:color w:val="auto"/>
                <w:sz w:val="21"/>
                <w:szCs w:val="21"/>
                <w:highlight w:val="none"/>
                <w:lang w:eastAsia="zh-CN"/>
              </w:rPr>
              <w:t xml:space="preserve">）</w:t>
            </w:r>
            <w:r/>
          </w:p>
        </w:tc>
        <w:tc>
          <w:tcPr>
            <w:tcW w:w="698"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9个</w:t>
            </w:r>
            <w:r/>
          </w:p>
        </w:tc>
      </w:tr>
      <w:tr>
        <w:trPr>
          <w:jc w:val="center"/>
        </w:trPr>
        <w:tc>
          <w:tcPr>
            <w:tcW w:w="63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w:t>
            </w:r>
            <w:r/>
          </w:p>
        </w:tc>
        <w:tc>
          <w:tcPr>
            <w:tcW w:w="1677"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跷跷板（铝塑木）</w:t>
            </w:r>
            <w:r/>
          </w:p>
        </w:tc>
        <w:tc>
          <w:tcPr>
            <w:tcW w:w="5915"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1.主要材料：钢管、铝型材、塑木；</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2.主要承载主立柱采用≥□</w:t>
            </w:r>
            <w:r>
              <w:rPr>
                <w:rFonts w:hint="eastAsia" w:ascii="宋体" w:hAnsi="宋体" w:cs="宋体"/>
                <w:color w:val="auto"/>
                <w:sz w:val="21"/>
                <w:szCs w:val="21"/>
                <w:highlight w:val="none"/>
                <w:lang w:eastAsia="zh-CN"/>
              </w:rPr>
              <w:t xml:space="preserve">75×120</w:t>
            </w:r>
            <w:r>
              <w:rPr>
                <w:rFonts w:hint="eastAsia" w:ascii="宋体" w:hAnsi="宋体" w:eastAsia="宋体" w:cs="宋体"/>
                <w:color w:val="auto"/>
                <w:sz w:val="21"/>
                <w:szCs w:val="21"/>
                <w:highlight w:val="none"/>
              </w:rPr>
              <w:t xml:space="preserve">×3mm钢管；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3.主要承载横梁采用≥φ88×3mm优质钢管；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4.立柱两侧采用插接铝合金型材搭配塑木型材，立柱整体外形尺寸不小于120*120（mm）；</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5.产品须符合</w:t>
            </w:r>
            <w:r>
              <w:rPr>
                <w:rFonts w:hint="eastAsia" w:ascii="宋体" w:hAnsi="宋体" w:cs="宋体"/>
                <w:color w:val="auto"/>
                <w:sz w:val="21"/>
                <w:szCs w:val="21"/>
                <w:highlight w:val="none"/>
                <w:lang w:eastAsia="zh-CN"/>
              </w:rPr>
              <w:t xml:space="preserve">GB19272-2024标准</w:t>
            </w:r>
            <w:r>
              <w:rPr>
                <w:rFonts w:hint="eastAsia" w:ascii="宋体" w:hAnsi="宋体" w:eastAsia="宋体" w:cs="宋体"/>
                <w:color w:val="auto"/>
                <w:sz w:val="21"/>
                <w:szCs w:val="21"/>
                <w:highlight w:val="none"/>
              </w:rPr>
              <w:t xml:space="preserve">并</w:t>
            </w:r>
            <w:r>
              <w:rPr>
                <w:rFonts w:hint="eastAsia" w:ascii="宋体" w:hAnsi="宋体" w:eastAsia="宋体" w:cs="宋体"/>
                <w:color w:val="auto"/>
                <w:sz w:val="21"/>
                <w:szCs w:val="21"/>
                <w:highlight w:val="none"/>
                <w:lang w:eastAsia="zh-CN"/>
              </w:rPr>
              <w:t xml:space="preserve">通过经国家批准的器材质量认证机构的产品质量认证</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投标文件内附相关检测报告及认证证书原件扫描件</w:t>
            </w:r>
            <w:r>
              <w:rPr>
                <w:rFonts w:hint="eastAsia" w:ascii="宋体" w:hAnsi="宋体" w:eastAsia="宋体" w:cs="宋体"/>
                <w:color w:val="auto"/>
                <w:sz w:val="21"/>
                <w:szCs w:val="21"/>
                <w:highlight w:val="none"/>
                <w:lang w:eastAsia="zh-CN"/>
              </w:rPr>
              <w:t xml:space="preserve">）</w:t>
            </w:r>
            <w:r/>
          </w:p>
        </w:tc>
        <w:tc>
          <w:tcPr>
            <w:tcW w:w="698"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个</w:t>
            </w:r>
            <w:r/>
          </w:p>
        </w:tc>
      </w:tr>
      <w:tr>
        <w:trPr>
          <w:jc w:val="center"/>
        </w:trPr>
        <w:tc>
          <w:tcPr>
            <w:tcW w:w="63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p>
        </w:tc>
        <w:tc>
          <w:tcPr>
            <w:gridSpan w:val="3"/>
            <w:tcW w:w="8290" w:type="dxa"/>
            <w:vAlign w:val="center"/>
            <w:textDirection w:val="lrTb"/>
            <w:noWrap w:val="false"/>
          </w:tcPr>
          <w:p>
            <w:pPr>
              <w:jc w:val="left"/>
              <w:spacing w:after="0" w:line="24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室外二代智能路径</w:t>
            </w:r>
            <w:r/>
          </w:p>
        </w:tc>
      </w:tr>
      <w:tr>
        <w:trPr>
          <w:jc w:val="center"/>
        </w:trPr>
        <w:tc>
          <w:tcPr>
            <w:tcW w:w="63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.1</w:t>
            </w:r>
            <w:r/>
          </w:p>
        </w:tc>
        <w:tc>
          <w:tcPr>
            <w:tcW w:w="1677"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告示牌</w:t>
            </w:r>
            <w:r/>
          </w:p>
        </w:tc>
        <w:tc>
          <w:tcPr>
            <w:tcW w:w="5915"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1.主要材料：钢管、铝型材、塑木复合结构；</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2.主要承载主立柱采用≥□</w:t>
            </w:r>
            <w:r>
              <w:rPr>
                <w:rFonts w:hint="eastAsia" w:ascii="宋体" w:hAnsi="宋体" w:cs="宋体"/>
                <w:color w:val="auto"/>
                <w:sz w:val="21"/>
                <w:szCs w:val="21"/>
                <w:highlight w:val="none"/>
                <w:lang w:val="en-US" w:eastAsia="zh-CN"/>
              </w:rPr>
              <w:t xml:space="preserve">75×120</w:t>
            </w:r>
            <w:r>
              <w:rPr>
                <w:rFonts w:hint="eastAsia" w:ascii="宋体" w:hAnsi="宋体" w:eastAsia="宋体" w:cs="宋体"/>
                <w:color w:val="auto"/>
                <w:sz w:val="21"/>
                <w:szCs w:val="21"/>
                <w:highlight w:val="none"/>
              </w:rPr>
              <w:t xml:space="preserve">×3mm钢管；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3.主要承载横梁采用≥□40×20×2.5mm或φ32×2.5mm钢管；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4.立柱两侧采用插接铝合金型材搭配塑木型材，立柱整体外形尺寸不小于120*120（mm）；</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5.因告示牌顶部需要安装体彩宣传牌，产品需要深化设计，深化设计方案经采购人确认后方可实施。</w:t>
            </w:r>
            <w:r/>
          </w:p>
        </w:tc>
        <w:tc>
          <w:tcPr>
            <w:tcW w:w="698"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个</w:t>
            </w:r>
            <w:r/>
          </w:p>
        </w:tc>
      </w:tr>
      <w:tr>
        <w:trPr>
          <w:jc w:val="center"/>
        </w:trPr>
        <w:tc>
          <w:tcPr>
            <w:tcW w:w="63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.2</w:t>
            </w:r>
            <w:r/>
          </w:p>
        </w:tc>
        <w:tc>
          <w:tcPr>
            <w:tcW w:w="1677"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智能立式健身车</w:t>
            </w:r>
            <w:r/>
          </w:p>
        </w:tc>
        <w:tc>
          <w:tcPr>
            <w:tcW w:w="5915"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主立柱采用≥140mm*120mm，壁厚≥3.0mm的国标钢管；立柱两侧采用铝型材与塑木板相结合；</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所投产品上顶采用伞棚结构，外观时尚大方，对使用者起到一定的遮阳作用；</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主要承载横梁采用≥φ60×3（mm）优质钢管；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器材具有太阳能自发电系统，数据采集、语音播报、固定显示屏呈现等功能；</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所投产品具有2站式运动位，可2人同时使用；</w:t>
            </w:r>
            <w:r/>
          </w:p>
          <w:p>
            <w:pPr>
              <w:jc w:val="left"/>
              <w:spacing w:after="0" w:line="24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产品须符合</w:t>
            </w:r>
            <w:r>
              <w:rPr>
                <w:rFonts w:hint="eastAsia" w:ascii="宋体" w:hAnsi="宋体" w:cs="宋体"/>
                <w:color w:val="auto"/>
                <w:sz w:val="21"/>
                <w:szCs w:val="21"/>
                <w:highlight w:val="none"/>
                <w:lang w:eastAsia="zh-CN"/>
              </w:rPr>
              <w:t xml:space="preserve">GB19272-2024标准</w:t>
            </w:r>
            <w:r>
              <w:rPr>
                <w:rFonts w:hint="eastAsia" w:ascii="宋体" w:hAnsi="宋体" w:eastAsia="宋体" w:cs="宋体"/>
                <w:color w:val="auto"/>
                <w:sz w:val="21"/>
                <w:szCs w:val="21"/>
                <w:highlight w:val="none"/>
              </w:rPr>
              <w:t xml:space="preserve">并</w:t>
            </w:r>
            <w:r>
              <w:rPr>
                <w:rFonts w:hint="eastAsia" w:ascii="宋体" w:hAnsi="宋体" w:eastAsia="宋体" w:cs="宋体"/>
                <w:color w:val="auto"/>
                <w:sz w:val="21"/>
                <w:szCs w:val="21"/>
                <w:highlight w:val="none"/>
                <w:lang w:eastAsia="zh-CN"/>
              </w:rPr>
              <w:t xml:space="preserve">通过经国家批准的器材质量认证机构的产品质量认证</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投标文件内附相关检测报告及认证证书原件扫描件</w:t>
            </w:r>
            <w:r>
              <w:rPr>
                <w:rFonts w:hint="eastAsia" w:ascii="宋体" w:hAnsi="宋体" w:eastAsia="宋体" w:cs="宋体"/>
                <w:color w:val="auto"/>
                <w:sz w:val="21"/>
                <w:szCs w:val="21"/>
                <w:highlight w:val="none"/>
                <w:lang w:eastAsia="zh-CN"/>
              </w:rPr>
              <w:t xml:space="preserve">）</w:t>
            </w:r>
            <w:r/>
          </w:p>
        </w:tc>
        <w:tc>
          <w:tcPr>
            <w:tcW w:w="698"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台</w:t>
            </w:r>
            <w:r/>
          </w:p>
        </w:tc>
      </w:tr>
      <w:tr>
        <w:trPr>
          <w:jc w:val="center"/>
        </w:trPr>
        <w:tc>
          <w:tcPr>
            <w:tcW w:w="63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.3</w:t>
            </w:r>
            <w:r/>
          </w:p>
        </w:tc>
        <w:tc>
          <w:tcPr>
            <w:tcW w:w="1677"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智能扭腰器</w:t>
            </w:r>
            <w:r/>
          </w:p>
        </w:tc>
        <w:tc>
          <w:tcPr>
            <w:tcW w:w="5915"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主立柱采用≥140mm*120mm，壁厚≥3.0mm的国标钢管；立柱两侧采用铝型材与塑木板相结合；</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所投产品上顶采用伞棚结构，外观时尚大方，对使用者起到一定的遮阳作用；</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主要承载横梁采用≥φ33×2（mm）优质钢管；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器材具有太阳能自发电系统，数据采集、语音播报、固定显示屏呈现等功能；</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所投产品具有2站式运动位，可2人同时使用；</w:t>
            </w:r>
            <w:r/>
          </w:p>
          <w:p>
            <w:pPr>
              <w:jc w:val="left"/>
              <w:spacing w:after="0" w:line="24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产品须符合</w:t>
            </w:r>
            <w:r>
              <w:rPr>
                <w:rFonts w:hint="eastAsia" w:ascii="宋体" w:hAnsi="宋体" w:cs="宋体"/>
                <w:color w:val="auto"/>
                <w:sz w:val="21"/>
                <w:szCs w:val="21"/>
                <w:highlight w:val="none"/>
                <w:lang w:eastAsia="zh-CN"/>
              </w:rPr>
              <w:t xml:space="preserve">GB19272-2024标准</w:t>
            </w:r>
            <w:r>
              <w:rPr>
                <w:rFonts w:hint="eastAsia" w:ascii="宋体" w:hAnsi="宋体" w:eastAsia="宋体" w:cs="宋体"/>
                <w:color w:val="auto"/>
                <w:sz w:val="21"/>
                <w:szCs w:val="21"/>
                <w:highlight w:val="none"/>
              </w:rPr>
              <w:t xml:space="preserve">并</w:t>
            </w:r>
            <w:r>
              <w:rPr>
                <w:rFonts w:hint="eastAsia" w:ascii="宋体" w:hAnsi="宋体" w:eastAsia="宋体" w:cs="宋体"/>
                <w:color w:val="auto"/>
                <w:sz w:val="21"/>
                <w:szCs w:val="21"/>
                <w:highlight w:val="none"/>
                <w:lang w:eastAsia="zh-CN"/>
              </w:rPr>
              <w:t xml:space="preserve">通过经国家批准的器材质量认证机构的产品质量认证</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投标文件内附相关检测报告及认证证书原件扫描件</w:t>
            </w:r>
            <w:r>
              <w:rPr>
                <w:rFonts w:hint="eastAsia" w:ascii="宋体" w:hAnsi="宋体" w:eastAsia="宋体" w:cs="宋体"/>
                <w:color w:val="auto"/>
                <w:sz w:val="21"/>
                <w:szCs w:val="21"/>
                <w:highlight w:val="none"/>
                <w:lang w:eastAsia="zh-CN"/>
              </w:rPr>
              <w:t xml:space="preserve">）</w:t>
            </w:r>
            <w:r/>
          </w:p>
        </w:tc>
        <w:tc>
          <w:tcPr>
            <w:tcW w:w="698"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台</w:t>
            </w:r>
            <w:r/>
          </w:p>
        </w:tc>
      </w:tr>
      <w:tr>
        <w:trPr>
          <w:jc w:val="center"/>
        </w:trPr>
        <w:tc>
          <w:tcPr>
            <w:tcW w:w="63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.4</w:t>
            </w:r>
            <w:r/>
          </w:p>
        </w:tc>
        <w:tc>
          <w:tcPr>
            <w:tcW w:w="1677"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智能坐蹬训练器</w:t>
            </w:r>
            <w:r/>
          </w:p>
        </w:tc>
        <w:tc>
          <w:tcPr>
            <w:tcW w:w="5915"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主立柱采用≥140mm*120mm，壁厚≥3.0mm的国标钢管；立柱两侧采用铝型材与塑木板相结合；</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所投产品上顶采用伞棚结构，外观时尚大方，对使用者起到一定的遮阳作用；</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主要承载横梁采用≥φ60×2（mm）优质钢管；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器材具有太阳能自发电系统，数据采集、语音播报、固定显示屏呈现等功能；</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所投产品具有2站式运动位，可2人同时使用；</w:t>
            </w:r>
            <w:r/>
          </w:p>
          <w:p>
            <w:pPr>
              <w:jc w:val="left"/>
              <w:spacing w:after="0" w:line="24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产品须符合</w:t>
            </w:r>
            <w:r>
              <w:rPr>
                <w:rFonts w:hint="eastAsia" w:ascii="宋体" w:hAnsi="宋体" w:cs="宋体"/>
                <w:color w:val="auto"/>
                <w:sz w:val="21"/>
                <w:szCs w:val="21"/>
                <w:highlight w:val="none"/>
                <w:lang w:eastAsia="zh-CN"/>
              </w:rPr>
              <w:t xml:space="preserve">GB19272-2024标准</w:t>
            </w:r>
            <w:r>
              <w:rPr>
                <w:rFonts w:hint="eastAsia" w:ascii="宋体" w:hAnsi="宋体" w:eastAsia="宋体" w:cs="宋体"/>
                <w:color w:val="auto"/>
                <w:sz w:val="21"/>
                <w:szCs w:val="21"/>
                <w:highlight w:val="none"/>
              </w:rPr>
              <w:t xml:space="preserve">并</w:t>
            </w:r>
            <w:r>
              <w:rPr>
                <w:rFonts w:hint="eastAsia" w:ascii="宋体" w:hAnsi="宋体" w:eastAsia="宋体" w:cs="宋体"/>
                <w:color w:val="auto"/>
                <w:sz w:val="21"/>
                <w:szCs w:val="21"/>
                <w:highlight w:val="none"/>
                <w:lang w:eastAsia="zh-CN"/>
              </w:rPr>
              <w:t xml:space="preserve">通过经国家批准的器材质量认证机构的产品质量认证</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投标文件内附相关检测报告及认证证书原件扫描件</w:t>
            </w:r>
            <w:r>
              <w:rPr>
                <w:rFonts w:hint="eastAsia" w:ascii="宋体" w:hAnsi="宋体" w:eastAsia="宋体" w:cs="宋体"/>
                <w:color w:val="auto"/>
                <w:sz w:val="21"/>
                <w:szCs w:val="21"/>
                <w:highlight w:val="none"/>
                <w:lang w:eastAsia="zh-CN"/>
              </w:rPr>
              <w:t xml:space="preserve">）</w:t>
            </w:r>
            <w:r/>
          </w:p>
        </w:tc>
        <w:tc>
          <w:tcPr>
            <w:tcW w:w="698"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台</w:t>
            </w:r>
            <w:r/>
          </w:p>
        </w:tc>
      </w:tr>
      <w:tr>
        <w:trPr>
          <w:jc w:val="center"/>
        </w:trPr>
        <w:tc>
          <w:tcPr>
            <w:tcW w:w="63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.5</w:t>
            </w:r>
            <w:r/>
          </w:p>
        </w:tc>
        <w:tc>
          <w:tcPr>
            <w:tcW w:w="1677"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智能太空漫步机</w:t>
            </w:r>
            <w:r/>
          </w:p>
        </w:tc>
        <w:tc>
          <w:tcPr>
            <w:tcW w:w="5915"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主立柱采用≥140mm*120mm，壁厚≥3.0mm的国标钢管；立柱两侧采用铝型材与塑木板相结合；</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所投产品上顶采用伞棚结构，外观时尚大方，对使用者起到一定的遮阳作用；</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主要承载横梁采用≥φ60×3（mm）</w:t>
            </w:r>
            <w:r>
              <w:rPr>
                <w:rFonts w:hint="eastAsia" w:ascii="宋体" w:hAnsi="宋体" w:cs="宋体"/>
                <w:color w:val="auto"/>
                <w:sz w:val="21"/>
                <w:szCs w:val="21"/>
                <w:highlight w:val="none"/>
                <w:lang w:val="en-US" w:eastAsia="zh-CN"/>
              </w:rPr>
              <w:t xml:space="preserve">或</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40</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80</w:t>
            </w:r>
            <w:r>
              <w:rPr>
                <w:rFonts w:hint="eastAsia" w:ascii="宋体" w:hAnsi="宋体" w:eastAsia="宋体" w:cs="宋体"/>
                <w:color w:val="auto"/>
                <w:sz w:val="21"/>
                <w:szCs w:val="21"/>
                <w:highlight w:val="none"/>
              </w:rPr>
              <w:t xml:space="preserve">×3mm优质钢管；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器材具有太阳能自发电系统，数据采集、语音播报、固定显示屏呈现等功能；</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所投产品具有2站式运动位，可2人同时使用；</w:t>
            </w:r>
            <w:r/>
          </w:p>
          <w:p>
            <w:pPr>
              <w:jc w:val="left"/>
              <w:spacing w:after="0" w:line="24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产品须符合</w:t>
            </w:r>
            <w:r>
              <w:rPr>
                <w:rFonts w:hint="eastAsia" w:ascii="宋体" w:hAnsi="宋体" w:cs="宋体"/>
                <w:color w:val="auto"/>
                <w:sz w:val="21"/>
                <w:szCs w:val="21"/>
                <w:highlight w:val="none"/>
                <w:lang w:eastAsia="zh-CN"/>
              </w:rPr>
              <w:t xml:space="preserve">GB19272-2024标准</w:t>
            </w:r>
            <w:r>
              <w:rPr>
                <w:rFonts w:hint="eastAsia" w:ascii="宋体" w:hAnsi="宋体" w:eastAsia="宋体" w:cs="宋体"/>
                <w:color w:val="auto"/>
                <w:sz w:val="21"/>
                <w:szCs w:val="21"/>
                <w:highlight w:val="none"/>
              </w:rPr>
              <w:t xml:space="preserve">并</w:t>
            </w:r>
            <w:r>
              <w:rPr>
                <w:rFonts w:hint="eastAsia" w:ascii="宋体" w:hAnsi="宋体" w:eastAsia="宋体" w:cs="宋体"/>
                <w:color w:val="auto"/>
                <w:sz w:val="21"/>
                <w:szCs w:val="21"/>
                <w:highlight w:val="none"/>
                <w:lang w:eastAsia="zh-CN"/>
              </w:rPr>
              <w:t xml:space="preserve">通过经国家批准的器材质量认证机构的产品质量认证</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投标文件内附相关检测报告及认证证书原件扫描件</w:t>
            </w:r>
            <w:r>
              <w:rPr>
                <w:rFonts w:hint="eastAsia" w:ascii="宋体" w:hAnsi="宋体" w:eastAsia="宋体" w:cs="宋体"/>
                <w:color w:val="auto"/>
                <w:sz w:val="21"/>
                <w:szCs w:val="21"/>
                <w:highlight w:val="none"/>
                <w:lang w:eastAsia="zh-CN"/>
              </w:rPr>
              <w:t xml:space="preserve">）</w:t>
            </w:r>
            <w:r/>
          </w:p>
        </w:tc>
        <w:tc>
          <w:tcPr>
            <w:tcW w:w="698"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台</w:t>
            </w:r>
            <w:r/>
          </w:p>
        </w:tc>
      </w:tr>
      <w:tr>
        <w:trPr>
          <w:jc w:val="center"/>
        </w:trPr>
        <w:tc>
          <w:tcPr>
            <w:tcW w:w="63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.6</w:t>
            </w:r>
            <w:r/>
          </w:p>
        </w:tc>
        <w:tc>
          <w:tcPr>
            <w:tcW w:w="1677"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智能腹肌板</w:t>
            </w:r>
            <w:r/>
          </w:p>
        </w:tc>
        <w:tc>
          <w:tcPr>
            <w:tcW w:w="5915"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主立柱采用≥140mm*120mm，壁厚≥3.0mm的国标钢管；立柱两侧采用铝型材与塑木板相结合；</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所投产品上顶采用伞棚结构，外观时尚大方，对使用者起到一定的遮阳作用；</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主要承载横梁采用≥φ60×2（mm）优质钢管；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器材具有太阳能自发电系统，数据采集、语音播报、固定显示屏呈现等功能；</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所投产品具有2站式运动位，可2人同时使用；</w:t>
            </w:r>
            <w:r/>
          </w:p>
          <w:p>
            <w:pPr>
              <w:jc w:val="left"/>
              <w:spacing w:after="0" w:line="24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产品须符合</w:t>
            </w:r>
            <w:r>
              <w:rPr>
                <w:rFonts w:hint="eastAsia" w:ascii="宋体" w:hAnsi="宋体" w:cs="宋体"/>
                <w:color w:val="auto"/>
                <w:sz w:val="21"/>
                <w:szCs w:val="21"/>
                <w:highlight w:val="none"/>
                <w:lang w:eastAsia="zh-CN"/>
              </w:rPr>
              <w:t xml:space="preserve">GB19272-2024标准</w:t>
            </w:r>
            <w:r>
              <w:rPr>
                <w:rFonts w:hint="eastAsia" w:ascii="宋体" w:hAnsi="宋体" w:eastAsia="宋体" w:cs="宋体"/>
                <w:color w:val="auto"/>
                <w:sz w:val="21"/>
                <w:szCs w:val="21"/>
                <w:highlight w:val="none"/>
              </w:rPr>
              <w:t xml:space="preserve">并</w:t>
            </w:r>
            <w:r>
              <w:rPr>
                <w:rFonts w:hint="eastAsia" w:ascii="宋体" w:hAnsi="宋体" w:eastAsia="宋体" w:cs="宋体"/>
                <w:color w:val="auto"/>
                <w:sz w:val="21"/>
                <w:szCs w:val="21"/>
                <w:highlight w:val="none"/>
                <w:lang w:eastAsia="zh-CN"/>
              </w:rPr>
              <w:t xml:space="preserve">通过经国家批准的器材质量认证机构的产品质量认证</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投标文件内附相关检测报告及认证证书原件扫描件</w:t>
            </w:r>
            <w:r>
              <w:rPr>
                <w:rFonts w:hint="eastAsia" w:ascii="宋体" w:hAnsi="宋体" w:eastAsia="宋体" w:cs="宋体"/>
                <w:color w:val="auto"/>
                <w:sz w:val="21"/>
                <w:szCs w:val="21"/>
                <w:highlight w:val="none"/>
                <w:lang w:eastAsia="zh-CN"/>
              </w:rPr>
              <w:t xml:space="preserve">）</w:t>
            </w:r>
            <w:r/>
          </w:p>
        </w:tc>
        <w:tc>
          <w:tcPr>
            <w:tcW w:w="698"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台</w:t>
            </w:r>
            <w:r/>
          </w:p>
        </w:tc>
      </w:tr>
      <w:tr>
        <w:trPr>
          <w:jc w:val="center"/>
        </w:trPr>
        <w:tc>
          <w:tcPr>
            <w:tcW w:w="63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.7</w:t>
            </w:r>
            <w:r/>
          </w:p>
        </w:tc>
        <w:tc>
          <w:tcPr>
            <w:tcW w:w="1677"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智能太极揉推器</w:t>
            </w:r>
            <w:r/>
          </w:p>
        </w:tc>
        <w:tc>
          <w:tcPr>
            <w:tcW w:w="5915"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主立柱采用≥140mm*120mm，壁厚≥3.0mm的国标钢管；立柱两侧采用铝型材与塑木板相结合；</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所投产品上顶采用伞棚结构，外观时尚大方，对使用者起到一定的遮阳作用；</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主要承载横梁采用≥φ60×2（mm）优质钢管；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器材具有太阳能自发电系统，数据采集、语音播报、固定显示屏呈现等功能；</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所投产品具有2站式运动位，可2人同时使用；</w:t>
            </w:r>
            <w:r/>
          </w:p>
          <w:p>
            <w:pPr>
              <w:jc w:val="left"/>
              <w:spacing w:after="0" w:line="24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产品须符合</w:t>
            </w:r>
            <w:r>
              <w:rPr>
                <w:rFonts w:hint="eastAsia" w:ascii="宋体" w:hAnsi="宋体" w:cs="宋体"/>
                <w:color w:val="auto"/>
                <w:sz w:val="21"/>
                <w:szCs w:val="21"/>
                <w:highlight w:val="none"/>
                <w:lang w:eastAsia="zh-CN"/>
              </w:rPr>
              <w:t xml:space="preserve">GB19272-2024标准</w:t>
            </w:r>
            <w:r>
              <w:rPr>
                <w:rFonts w:hint="eastAsia" w:ascii="宋体" w:hAnsi="宋体" w:eastAsia="宋体" w:cs="宋体"/>
                <w:color w:val="auto"/>
                <w:sz w:val="21"/>
                <w:szCs w:val="21"/>
                <w:highlight w:val="none"/>
              </w:rPr>
              <w:t xml:space="preserve">并</w:t>
            </w:r>
            <w:r>
              <w:rPr>
                <w:rFonts w:hint="eastAsia" w:ascii="宋体" w:hAnsi="宋体" w:eastAsia="宋体" w:cs="宋体"/>
                <w:color w:val="auto"/>
                <w:sz w:val="21"/>
                <w:szCs w:val="21"/>
                <w:highlight w:val="none"/>
                <w:lang w:eastAsia="zh-CN"/>
              </w:rPr>
              <w:t xml:space="preserve">通过经国家批准的器材质量认证机构的产品质量认证</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投标文件内附相关检测报告及认证证书原件扫描件</w:t>
            </w:r>
            <w:r>
              <w:rPr>
                <w:rFonts w:hint="eastAsia" w:ascii="宋体" w:hAnsi="宋体" w:eastAsia="宋体" w:cs="宋体"/>
                <w:color w:val="auto"/>
                <w:sz w:val="21"/>
                <w:szCs w:val="21"/>
                <w:highlight w:val="none"/>
                <w:lang w:eastAsia="zh-CN"/>
              </w:rPr>
              <w:t xml:space="preserve">）</w:t>
            </w:r>
            <w:r/>
          </w:p>
        </w:tc>
        <w:tc>
          <w:tcPr>
            <w:tcW w:w="698"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台</w:t>
            </w:r>
            <w:r/>
          </w:p>
        </w:tc>
      </w:tr>
      <w:tr>
        <w:trPr>
          <w:jc w:val="center"/>
        </w:trPr>
        <w:tc>
          <w:tcPr>
            <w:tcW w:w="63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.8</w:t>
            </w:r>
            <w:r/>
          </w:p>
        </w:tc>
        <w:tc>
          <w:tcPr>
            <w:tcW w:w="1677"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智能浪板</w:t>
            </w:r>
            <w:r/>
          </w:p>
        </w:tc>
        <w:tc>
          <w:tcPr>
            <w:tcW w:w="5915"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主立柱采用≥140mm*120mm，壁厚≥3.0mm的国标钢管；立柱两侧采用铝型材与塑木板相结合；</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所投产品上顶采用伞棚结构，外观时尚大方，对使用者起到一定的遮阳作用；</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主要承载横梁采用≥φ60×2（mm）</w:t>
            </w:r>
            <w:r>
              <w:rPr>
                <w:rFonts w:hint="eastAsia" w:ascii="宋体" w:hAnsi="宋体" w:cs="宋体"/>
                <w:color w:val="auto"/>
                <w:sz w:val="21"/>
                <w:szCs w:val="21"/>
                <w:highlight w:val="none"/>
                <w:lang w:val="en-US" w:eastAsia="zh-CN"/>
              </w:rPr>
              <w:t xml:space="preserve">或</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40</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80</w:t>
            </w:r>
            <w:r>
              <w:rPr>
                <w:rFonts w:hint="eastAsia" w:ascii="宋体" w:hAnsi="宋体" w:eastAsia="宋体" w:cs="宋体"/>
                <w:color w:val="auto"/>
                <w:sz w:val="21"/>
                <w:szCs w:val="21"/>
                <w:highlight w:val="none"/>
              </w:rPr>
              <w:t xml:space="preserve">×3mm优质钢管；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器材具有太阳能自发电系统，数据采集、语音播报、固定显示屏呈现等功能；</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所投产品具有2站式运动位，可2人同时使用；</w:t>
            </w:r>
            <w:r/>
          </w:p>
          <w:p>
            <w:pPr>
              <w:jc w:val="left"/>
              <w:spacing w:after="0" w:line="24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产品须符合</w:t>
            </w:r>
            <w:r>
              <w:rPr>
                <w:rFonts w:hint="eastAsia" w:ascii="宋体" w:hAnsi="宋体" w:cs="宋体"/>
                <w:color w:val="auto"/>
                <w:sz w:val="21"/>
                <w:szCs w:val="21"/>
                <w:highlight w:val="none"/>
                <w:lang w:eastAsia="zh-CN"/>
              </w:rPr>
              <w:t xml:space="preserve">GB19272-2024标准</w:t>
            </w:r>
            <w:r>
              <w:rPr>
                <w:rFonts w:hint="eastAsia" w:ascii="宋体" w:hAnsi="宋体" w:eastAsia="宋体" w:cs="宋体"/>
                <w:color w:val="auto"/>
                <w:sz w:val="21"/>
                <w:szCs w:val="21"/>
                <w:highlight w:val="none"/>
              </w:rPr>
              <w:t xml:space="preserve">并</w:t>
            </w:r>
            <w:r>
              <w:rPr>
                <w:rFonts w:hint="eastAsia" w:ascii="宋体" w:hAnsi="宋体" w:eastAsia="宋体" w:cs="宋体"/>
                <w:color w:val="auto"/>
                <w:sz w:val="21"/>
                <w:szCs w:val="21"/>
                <w:highlight w:val="none"/>
                <w:lang w:eastAsia="zh-CN"/>
              </w:rPr>
              <w:t xml:space="preserve">通过经国家批准的器材质量认证机构的产品质量认证</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投标文件内附相关检测报告及认证证书原件扫描件</w:t>
            </w:r>
            <w:r>
              <w:rPr>
                <w:rFonts w:hint="eastAsia" w:ascii="宋体" w:hAnsi="宋体" w:eastAsia="宋体" w:cs="宋体"/>
                <w:color w:val="auto"/>
                <w:sz w:val="21"/>
                <w:szCs w:val="21"/>
                <w:highlight w:val="none"/>
                <w:lang w:eastAsia="zh-CN"/>
              </w:rPr>
              <w:t xml:space="preserve">）</w:t>
            </w:r>
            <w:r/>
          </w:p>
        </w:tc>
        <w:tc>
          <w:tcPr>
            <w:tcW w:w="698"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台</w:t>
            </w:r>
            <w:r/>
          </w:p>
        </w:tc>
      </w:tr>
      <w:tr>
        <w:trPr>
          <w:jc w:val="center"/>
        </w:trPr>
        <w:tc>
          <w:tcPr>
            <w:tcW w:w="63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.9</w:t>
            </w:r>
            <w:r/>
          </w:p>
        </w:tc>
        <w:tc>
          <w:tcPr>
            <w:tcW w:w="1677"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智能背部训练器</w:t>
            </w:r>
            <w:r/>
          </w:p>
        </w:tc>
        <w:tc>
          <w:tcPr>
            <w:tcW w:w="5915"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主立柱采用≥140mm*120mm，壁厚≥3.0mm的国标钢管；立柱两侧采用铝型材与塑木板相结合；</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所投产品上顶采用伞棚结构，外观时尚大方，对使用者起到一定的遮阳作用；</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主要承载横梁采用≥φ60×2（mm）优质钢管；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器材具有太阳能自发电系统，数据采集、语音播报、固定显示屏呈现等功能；</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所投产品具有2站式运动位，可2人同时使用；</w:t>
            </w:r>
            <w:r/>
          </w:p>
          <w:p>
            <w:pPr>
              <w:jc w:val="left"/>
              <w:spacing w:after="0" w:line="24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产品须符合</w:t>
            </w:r>
            <w:r>
              <w:rPr>
                <w:rFonts w:hint="eastAsia" w:ascii="宋体" w:hAnsi="宋体" w:cs="宋体"/>
                <w:color w:val="auto"/>
                <w:sz w:val="21"/>
                <w:szCs w:val="21"/>
                <w:highlight w:val="none"/>
                <w:lang w:eastAsia="zh-CN"/>
              </w:rPr>
              <w:t xml:space="preserve">GB19272-2024标准</w:t>
            </w:r>
            <w:r>
              <w:rPr>
                <w:rFonts w:hint="eastAsia" w:ascii="宋体" w:hAnsi="宋体" w:eastAsia="宋体" w:cs="宋体"/>
                <w:color w:val="auto"/>
                <w:sz w:val="21"/>
                <w:szCs w:val="21"/>
                <w:highlight w:val="none"/>
              </w:rPr>
              <w:t xml:space="preserve">并</w:t>
            </w:r>
            <w:r>
              <w:rPr>
                <w:rFonts w:hint="eastAsia" w:ascii="宋体" w:hAnsi="宋体" w:eastAsia="宋体" w:cs="宋体"/>
                <w:color w:val="auto"/>
                <w:sz w:val="21"/>
                <w:szCs w:val="21"/>
                <w:highlight w:val="none"/>
                <w:lang w:eastAsia="zh-CN"/>
              </w:rPr>
              <w:t xml:space="preserve">通过经国家批准的器材质量认证机构的产品质量认证</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投标文件内附相关检测报告及认证证书原件扫描件</w:t>
            </w:r>
            <w:r>
              <w:rPr>
                <w:rFonts w:hint="eastAsia" w:ascii="宋体" w:hAnsi="宋体" w:eastAsia="宋体" w:cs="宋体"/>
                <w:color w:val="auto"/>
                <w:sz w:val="21"/>
                <w:szCs w:val="21"/>
                <w:highlight w:val="none"/>
                <w:lang w:eastAsia="zh-CN"/>
              </w:rPr>
              <w:t xml:space="preserve">）</w:t>
            </w:r>
            <w:r/>
          </w:p>
        </w:tc>
        <w:tc>
          <w:tcPr>
            <w:tcW w:w="698"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台</w:t>
            </w:r>
            <w:r/>
          </w:p>
        </w:tc>
      </w:tr>
      <w:tr>
        <w:trPr>
          <w:jc w:val="center"/>
        </w:trPr>
        <w:tc>
          <w:tcPr>
            <w:tcW w:w="63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.10</w:t>
            </w:r>
            <w:r/>
          </w:p>
        </w:tc>
        <w:tc>
          <w:tcPr>
            <w:tcW w:w="1677"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智能跷跷板</w:t>
            </w:r>
            <w:r/>
          </w:p>
        </w:tc>
        <w:tc>
          <w:tcPr>
            <w:tcW w:w="5915"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主立柱采用≥140mm*120mm，壁厚≥3.0mm的国标钢管；立柱两侧采用铝型材与塑木板相结合；</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所投产品上顶采用伞棚结构，外观时尚大方，对使用者起到一定的遮阳作用；</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主要承载横梁采用≥φ88×3（mm）优质钢管；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器材具有太阳能自发电系统，数据采集、语音播报、固定显示屏呈现等功能；</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所投产品具有2站式运动位，可2人同时使用；</w:t>
            </w:r>
            <w:r/>
          </w:p>
          <w:p>
            <w:pPr>
              <w:jc w:val="left"/>
              <w:spacing w:after="0" w:line="24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产品须符合</w:t>
            </w:r>
            <w:r>
              <w:rPr>
                <w:rFonts w:hint="eastAsia" w:ascii="宋体" w:hAnsi="宋体" w:cs="宋体"/>
                <w:color w:val="auto"/>
                <w:sz w:val="21"/>
                <w:szCs w:val="21"/>
                <w:highlight w:val="none"/>
                <w:lang w:eastAsia="zh-CN"/>
              </w:rPr>
              <w:t xml:space="preserve">GB19272-2024标准</w:t>
            </w:r>
            <w:r>
              <w:rPr>
                <w:rFonts w:hint="eastAsia" w:ascii="宋体" w:hAnsi="宋体" w:eastAsia="宋体" w:cs="宋体"/>
                <w:color w:val="auto"/>
                <w:sz w:val="21"/>
                <w:szCs w:val="21"/>
                <w:highlight w:val="none"/>
              </w:rPr>
              <w:t xml:space="preserve">并</w:t>
            </w:r>
            <w:r>
              <w:rPr>
                <w:rFonts w:hint="eastAsia" w:ascii="宋体" w:hAnsi="宋体" w:eastAsia="宋体" w:cs="宋体"/>
                <w:color w:val="auto"/>
                <w:sz w:val="21"/>
                <w:szCs w:val="21"/>
                <w:highlight w:val="none"/>
                <w:lang w:eastAsia="zh-CN"/>
              </w:rPr>
              <w:t xml:space="preserve">通过经国家批准的器材质量认证机构的产品质量认证</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投标文件内附相关检测报告及认证证书原件扫描件</w:t>
            </w:r>
            <w:r>
              <w:rPr>
                <w:rFonts w:hint="eastAsia" w:ascii="宋体" w:hAnsi="宋体" w:eastAsia="宋体" w:cs="宋体"/>
                <w:color w:val="auto"/>
                <w:sz w:val="21"/>
                <w:szCs w:val="21"/>
                <w:highlight w:val="none"/>
                <w:lang w:eastAsia="zh-CN"/>
              </w:rPr>
              <w:t xml:space="preserve">）</w:t>
            </w:r>
            <w:r/>
          </w:p>
        </w:tc>
        <w:tc>
          <w:tcPr>
            <w:tcW w:w="698" w:type="dxa"/>
            <w:vAlign w:val="center"/>
            <w:textDirection w:val="lrTb"/>
            <w:noWrap w:val="false"/>
          </w:tcPr>
          <w:p>
            <w:pPr>
              <w:jc w:val="center"/>
              <w:spacing w:after="0" w:line="240" w:lineRule="auto"/>
              <w:rPr>
                <w:rFonts w:hint="default"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台</w:t>
            </w:r>
            <w:r/>
          </w:p>
        </w:tc>
      </w:tr>
      <w:tr>
        <w:trPr>
          <w:jc w:val="center"/>
        </w:trPr>
        <w:tc>
          <w:tcPr>
            <w:tcW w:w="63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.11</w:t>
            </w:r>
            <w:r/>
          </w:p>
        </w:tc>
        <w:tc>
          <w:tcPr>
            <w:tcW w:w="1677"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智能划船器</w:t>
            </w:r>
            <w:r/>
          </w:p>
        </w:tc>
        <w:tc>
          <w:tcPr>
            <w:tcW w:w="5915"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主立柱采用≥140mm*120mm，壁厚≥3.0mm的国标钢管；立柱两侧采用铝型材与塑木板相结合；</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所投产品上顶采用伞棚结构，外观时尚大方，对使用者起到一定的遮阳作用；</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主要承载横梁采用≥φ60×2（mm）优质钢管；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器材具有太阳能自发电系统，数据采集、语音播报、固定显示屏呈现等功能；</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所投产品具有2站式运动位，可2人同时使用；</w:t>
            </w:r>
            <w:r/>
          </w:p>
          <w:p>
            <w:pPr>
              <w:jc w:val="left"/>
              <w:spacing w:after="0" w:line="24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产品须符合</w:t>
            </w:r>
            <w:r>
              <w:rPr>
                <w:rFonts w:hint="eastAsia" w:ascii="宋体" w:hAnsi="宋体" w:cs="宋体"/>
                <w:color w:val="auto"/>
                <w:sz w:val="21"/>
                <w:szCs w:val="21"/>
                <w:highlight w:val="none"/>
                <w:lang w:eastAsia="zh-CN"/>
              </w:rPr>
              <w:t xml:space="preserve">GB19272-2024标准</w:t>
            </w:r>
            <w:r>
              <w:rPr>
                <w:rFonts w:hint="eastAsia" w:ascii="宋体" w:hAnsi="宋体" w:eastAsia="宋体" w:cs="宋体"/>
                <w:color w:val="auto"/>
                <w:sz w:val="21"/>
                <w:szCs w:val="21"/>
                <w:highlight w:val="none"/>
              </w:rPr>
              <w:t xml:space="preserve">并</w:t>
            </w:r>
            <w:r>
              <w:rPr>
                <w:rFonts w:hint="eastAsia" w:ascii="宋体" w:hAnsi="宋体" w:eastAsia="宋体" w:cs="宋体"/>
                <w:color w:val="auto"/>
                <w:sz w:val="21"/>
                <w:szCs w:val="21"/>
                <w:highlight w:val="none"/>
                <w:lang w:eastAsia="zh-CN"/>
              </w:rPr>
              <w:t xml:space="preserve">通过经国家批准的器材质量认证机构的产品质量认证</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投标文件内附相关检测报告及认证证书原件扫描件</w:t>
            </w:r>
            <w:r>
              <w:rPr>
                <w:rFonts w:hint="eastAsia" w:ascii="宋体" w:hAnsi="宋体" w:eastAsia="宋体" w:cs="宋体"/>
                <w:color w:val="auto"/>
                <w:sz w:val="21"/>
                <w:szCs w:val="21"/>
                <w:highlight w:val="none"/>
                <w:lang w:eastAsia="zh-CN"/>
              </w:rPr>
              <w:t xml:space="preserve">）</w:t>
            </w:r>
            <w:r/>
          </w:p>
        </w:tc>
        <w:tc>
          <w:tcPr>
            <w:tcW w:w="698"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台</w:t>
            </w:r>
            <w:r/>
          </w:p>
        </w:tc>
      </w:tr>
      <w:tr>
        <w:trPr>
          <w:jc w:val="center"/>
        </w:trPr>
        <w:tc>
          <w:tcPr>
            <w:tcW w:w="63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p>
        </w:tc>
        <w:tc>
          <w:tcPr>
            <w:gridSpan w:val="3"/>
            <w:tcW w:w="8290"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室外乒乓球桌</w:t>
            </w:r>
            <w:r/>
          </w:p>
        </w:tc>
      </w:tr>
      <w:tr>
        <w:trPr>
          <w:jc w:val="center"/>
        </w:trPr>
        <w:tc>
          <w:tcPr>
            <w:tcW w:w="63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.1</w:t>
            </w:r>
            <w:r/>
          </w:p>
        </w:tc>
        <w:tc>
          <w:tcPr>
            <w:tcW w:w="1677"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室外乒乓球桌</w:t>
            </w:r>
            <w:r/>
          </w:p>
        </w:tc>
        <w:tc>
          <w:tcPr>
            <w:tcW w:w="5915"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1.主要承载立柱采用≥φ60×3mm钢管；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2.主要承载横梁采用≥φ42×3mm或口20×20×2mm钢管；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3.球台台面采用SMC材料，整体高温模压一次成型，稳定性好，耐气候性强、耐老化程度高，防腐、防晒、防雨、阻燃、不易变形等，保证在户外使用8年内不变形、不开裂、不损坏；</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4.整机无勾挂，无挤压点，无剪切点，无卡夹处，各处孔径空隙符合</w:t>
            </w:r>
            <w:r>
              <w:rPr>
                <w:rFonts w:hint="eastAsia" w:ascii="宋体" w:hAnsi="宋体" w:cs="宋体"/>
                <w:color w:val="auto"/>
                <w:sz w:val="21"/>
                <w:szCs w:val="21"/>
                <w:highlight w:val="none"/>
                <w:lang w:eastAsia="zh-CN"/>
              </w:rPr>
              <w:t xml:space="preserve">GB19272-2024标准</w:t>
            </w:r>
            <w:r>
              <w:rPr>
                <w:rFonts w:hint="eastAsia" w:ascii="宋体" w:hAnsi="宋体" w:eastAsia="宋体" w:cs="宋体"/>
                <w:color w:val="auto"/>
                <w:sz w:val="21"/>
                <w:szCs w:val="21"/>
                <w:highlight w:val="none"/>
              </w:rPr>
              <w:t xml:space="preserve">；</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5.产品须符合</w:t>
            </w:r>
            <w:r>
              <w:rPr>
                <w:rFonts w:hint="eastAsia" w:ascii="宋体" w:hAnsi="宋体" w:cs="宋体"/>
                <w:color w:val="auto"/>
                <w:sz w:val="21"/>
                <w:szCs w:val="21"/>
                <w:highlight w:val="none"/>
                <w:lang w:eastAsia="zh-CN"/>
              </w:rPr>
              <w:t xml:space="preserve">GB19272-2024标准</w:t>
            </w:r>
            <w:r>
              <w:rPr>
                <w:rFonts w:hint="eastAsia" w:ascii="宋体" w:hAnsi="宋体" w:eastAsia="宋体" w:cs="宋体"/>
                <w:color w:val="auto"/>
                <w:sz w:val="21"/>
                <w:szCs w:val="21"/>
                <w:highlight w:val="none"/>
              </w:rPr>
              <w:t xml:space="preserve">并</w:t>
            </w:r>
            <w:r>
              <w:rPr>
                <w:rFonts w:hint="eastAsia" w:ascii="宋体" w:hAnsi="宋体" w:eastAsia="宋体" w:cs="宋体"/>
                <w:color w:val="auto"/>
                <w:sz w:val="21"/>
                <w:szCs w:val="21"/>
                <w:highlight w:val="none"/>
                <w:lang w:eastAsia="zh-CN"/>
              </w:rPr>
              <w:t xml:space="preserve">通过经国家批准的器材质量认证机构的产品质量认证</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投标文件内附相关检测报告及认证证书原件扫描件</w:t>
            </w:r>
            <w:r>
              <w:rPr>
                <w:rFonts w:hint="eastAsia" w:ascii="宋体" w:hAnsi="宋体" w:eastAsia="宋体" w:cs="宋体"/>
                <w:color w:val="auto"/>
                <w:sz w:val="21"/>
                <w:szCs w:val="21"/>
                <w:highlight w:val="none"/>
                <w:lang w:eastAsia="zh-CN"/>
              </w:rPr>
              <w:t xml:space="preserve">）</w:t>
            </w:r>
            <w:r/>
          </w:p>
        </w:tc>
        <w:tc>
          <w:tcPr>
            <w:tcW w:w="698"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张</w:t>
            </w:r>
            <w:r/>
          </w:p>
        </w:tc>
      </w:tr>
      <w:tr>
        <w:trPr>
          <w:jc w:val="center"/>
        </w:trPr>
        <w:tc>
          <w:tcPr>
            <w:tcW w:w="63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gridSpan w:val="3"/>
            <w:tcW w:w="8290" w:type="dxa"/>
            <w:vAlign w:val="center"/>
            <w:textDirection w:val="lrTb"/>
            <w:noWrap w:val="false"/>
          </w:tcPr>
          <w:p>
            <w:pPr>
              <w:jc w:val="left"/>
              <w:spacing w:after="0" w:line="24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移动式羽毛球柱</w:t>
            </w:r>
            <w:r/>
          </w:p>
        </w:tc>
      </w:tr>
      <w:tr>
        <w:trPr>
          <w:jc w:val="center"/>
        </w:trPr>
        <w:tc>
          <w:tcPr>
            <w:tcW w:w="63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.1</w:t>
            </w:r>
            <w:r/>
          </w:p>
        </w:tc>
        <w:tc>
          <w:tcPr>
            <w:tcW w:w="1677" w:type="dxa"/>
            <w:vAlign w:val="center"/>
            <w:textDirection w:val="lrTb"/>
            <w:noWrap w:val="false"/>
          </w:tcPr>
          <w:p>
            <w:pPr>
              <w:jc w:val="left"/>
              <w:spacing w:after="0" w:line="24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移动式羽毛球柱</w:t>
            </w:r>
            <w:r/>
          </w:p>
        </w:tc>
        <w:tc>
          <w:tcPr>
            <w:tcW w:w="5915"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1.主要承载立柱采用≥φ</w:t>
            </w:r>
            <w:r>
              <w:rPr>
                <w:rFonts w:hint="eastAsia" w:ascii="宋体" w:hAnsi="宋体" w:cs="宋体"/>
                <w:color w:val="auto"/>
                <w:sz w:val="21"/>
                <w:szCs w:val="21"/>
                <w:highlight w:val="none"/>
                <w:lang w:val="en-US" w:eastAsia="zh-CN"/>
              </w:rPr>
              <w:t xml:space="preserve">42</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mm的钢管；</w:t>
            </w:r>
            <w:r/>
          </w:p>
          <w:p>
            <w:pPr>
              <w:jc w:val="left"/>
              <w:spacing w:after="0" w:line="240" w:lineRule="auto"/>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整体重量不低于90KG（含配重）</w:t>
            </w:r>
            <w:r/>
          </w:p>
          <w:p>
            <w:pPr>
              <w:jc w:val="left"/>
              <w:spacing w:after="0" w:line="24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3.配羽毛球网</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.产品须符合</w:t>
            </w:r>
            <w:r>
              <w:rPr>
                <w:rFonts w:hint="eastAsia" w:ascii="宋体" w:hAnsi="宋体" w:cs="宋体"/>
                <w:color w:val="auto"/>
                <w:sz w:val="21"/>
                <w:szCs w:val="21"/>
                <w:highlight w:val="none"/>
                <w:lang w:eastAsia="zh-CN"/>
              </w:rPr>
              <w:t xml:space="preserve">GB/T 19851.15-2007标准</w:t>
            </w:r>
            <w:r>
              <w:rPr>
                <w:rFonts w:hint="eastAsia" w:ascii="宋体" w:hAnsi="宋体" w:eastAsia="宋体" w:cs="宋体"/>
                <w:color w:val="auto"/>
                <w:sz w:val="21"/>
                <w:szCs w:val="21"/>
                <w:highlight w:val="none"/>
              </w:rPr>
              <w:t xml:space="preserve">并</w:t>
            </w:r>
            <w:r>
              <w:rPr>
                <w:rFonts w:hint="eastAsia" w:ascii="宋体" w:hAnsi="宋体" w:eastAsia="宋体" w:cs="宋体"/>
                <w:color w:val="auto"/>
                <w:sz w:val="21"/>
                <w:szCs w:val="21"/>
                <w:highlight w:val="none"/>
                <w:lang w:eastAsia="zh-CN"/>
              </w:rPr>
              <w:t xml:space="preserve">通过经国家批准的器材质量认证机构的产品质量认证</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投标文件内附相关检测报告及认证证书原件扫描件</w:t>
            </w:r>
            <w:r>
              <w:rPr>
                <w:rFonts w:hint="eastAsia" w:ascii="宋体" w:hAnsi="宋体" w:eastAsia="宋体" w:cs="宋体"/>
                <w:color w:val="auto"/>
                <w:sz w:val="21"/>
                <w:szCs w:val="21"/>
                <w:highlight w:val="none"/>
                <w:lang w:eastAsia="zh-CN"/>
              </w:rPr>
              <w:t xml:space="preserve">）</w:t>
            </w:r>
            <w:r/>
          </w:p>
        </w:tc>
        <w:tc>
          <w:tcPr>
            <w:tcW w:w="698" w:type="dxa"/>
            <w:vAlign w:val="center"/>
            <w:textDirection w:val="lrTb"/>
            <w:noWrap w:val="false"/>
          </w:tcPr>
          <w:p>
            <w:pPr>
              <w:jc w:val="center"/>
              <w:spacing w:after="0" w:line="24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3付</w:t>
            </w:r>
            <w:r/>
          </w:p>
        </w:tc>
      </w:tr>
      <w:tr>
        <w:trPr>
          <w:jc w:val="center"/>
        </w:trPr>
        <w:tc>
          <w:tcPr>
            <w:tcW w:w="63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gridSpan w:val="3"/>
            <w:tcW w:w="8290"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EPDM塑胶</w:t>
            </w:r>
            <w:r/>
          </w:p>
        </w:tc>
      </w:tr>
      <w:tr>
        <w:trPr>
          <w:jc w:val="center"/>
        </w:trPr>
        <w:tc>
          <w:tcPr>
            <w:tcW w:w="63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w:t>
            </w:r>
            <w:r/>
          </w:p>
        </w:tc>
        <w:tc>
          <w:tcPr>
            <w:tcW w:w="1677"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EPDM塑胶</w:t>
            </w:r>
            <w:r/>
          </w:p>
        </w:tc>
        <w:tc>
          <w:tcPr>
            <w:tcW w:w="5915"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场地软化厚度标准为13mm，采用EPDM颗粒，具有EPDM颗粒含胶量不小于20%的检测报告</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EPDM颗粒</w:t>
            </w:r>
            <w:r>
              <w:rPr>
                <w:rFonts w:hint="eastAsia" w:ascii="宋体" w:hAnsi="宋体" w:eastAsia="宋体" w:cs="宋体"/>
                <w:color w:val="auto"/>
                <w:sz w:val="21"/>
                <w:szCs w:val="21"/>
                <w:highlight w:val="none"/>
              </w:rPr>
              <w:t xml:space="preserve">各项技术指标如有害物质含量、气味等应符合GB</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36246-2018《中小学合成材料面层运动场地》限量要求及结果：</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2.1有害物质含量</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18种多环芳烃总和/（mg/kg）≤50</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可溶性铅/（mg/kg）≤50</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可溶性镉/（mg/kg）≤10</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可溶性铬/（mg/kg）≤10</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可溶性汞/（mg/kg）≤2</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苯并[a]芘/（mg/kg）≤1</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2.2气味</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气味等级/级≤3</w:t>
            </w:r>
            <w:r/>
          </w:p>
          <w:p>
            <w:pPr>
              <w:jc w:val="left"/>
              <w:spacing w:after="0"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提供权威机构出具的满足GB</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36246-2018《中小学合成材料面层运动场地》</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胶水的检测报告</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原件扫描件附在投标文件里</w:t>
            </w:r>
            <w:r>
              <w:rPr>
                <w:rFonts w:hint="eastAsia" w:ascii="宋体" w:hAnsi="宋体" w:eastAsia="宋体" w:cs="宋体"/>
                <w:color w:val="auto"/>
                <w:sz w:val="21"/>
                <w:szCs w:val="21"/>
                <w:highlight w:val="none"/>
                <w:lang w:eastAsia="zh-CN"/>
              </w:rPr>
              <w:t xml:space="preserve">）</w:t>
            </w:r>
            <w:r/>
          </w:p>
          <w:p>
            <w:pPr>
              <w:jc w:val="left"/>
              <w:spacing w:after="0"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4.EPDM颗粒多种颜色可选，可铺设出多种颜色、图案，颜色图案经采购人确认后方可实施。</w:t>
            </w:r>
            <w:r/>
          </w:p>
        </w:tc>
        <w:tc>
          <w:tcPr>
            <w:tcW w:w="698"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400</w:t>
            </w:r>
            <w:r>
              <w:rPr>
                <w:rFonts w:hint="eastAsia" w:ascii="宋体" w:hAnsi="宋体" w:eastAsia="宋体" w:cs="宋体"/>
                <w:color w:val="auto"/>
                <w:sz w:val="21"/>
                <w:szCs w:val="21"/>
                <w:highlight w:val="none"/>
              </w:rPr>
              <w:t xml:space="preserve">平方米</w:t>
            </w:r>
            <w:r/>
          </w:p>
        </w:tc>
      </w:tr>
      <w:tr>
        <w:trPr>
          <w:jc w:val="center"/>
        </w:trPr>
        <w:tc>
          <w:tcPr>
            <w:tcW w:w="63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gridSpan w:val="3"/>
            <w:tcW w:w="8290"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室内健身房</w:t>
            </w:r>
            <w:r/>
          </w:p>
        </w:tc>
      </w:tr>
      <w:tr>
        <w:trPr>
          <w:jc w:val="center"/>
        </w:trPr>
        <w:tc>
          <w:tcPr>
            <w:tcW w:w="63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w:t>
            </w:r>
            <w:r/>
          </w:p>
        </w:tc>
        <w:tc>
          <w:tcPr>
            <w:tcW w:w="1677"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智能变频商用跑步机</w:t>
            </w:r>
            <w:r/>
          </w:p>
        </w:tc>
        <w:tc>
          <w:tcPr>
            <w:tcW w:w="5915"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显示屏：不低于12寸的高清触摸屏，操作系统为安卓系统，界面设计带wifi链接上网功能、浏览器可播放网络电视、电影、音乐、新闻节目等。</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马达系统：不少于4匹交流马达</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速度：最高速度不低于20km/h</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坡度调节范围</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不低于 0-15%</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具有手触式心率检测系统</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跑带：具有免润滑系统</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7.</w:t>
            </w:r>
            <w:r>
              <w:rPr>
                <w:rFonts w:hint="eastAsia" w:ascii="宋体" w:hAnsi="宋体" w:eastAsia="宋体" w:cs="宋体"/>
                <w:color w:val="auto"/>
                <w:sz w:val="21"/>
                <w:szCs w:val="21"/>
                <w:highlight w:val="none"/>
              </w:rPr>
              <w:t xml:space="preserve">跑步面积：不小于540mm×1560mm</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8.</w:t>
            </w:r>
            <w:r>
              <w:rPr>
                <w:rFonts w:hint="eastAsia" w:ascii="宋体" w:hAnsi="宋体" w:eastAsia="宋体" w:cs="宋体"/>
                <w:color w:val="auto"/>
                <w:sz w:val="21"/>
                <w:szCs w:val="21"/>
                <w:highlight w:val="none"/>
              </w:rPr>
              <w:t xml:space="preserve">整机重量：不小于150kg</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9.</w:t>
            </w:r>
            <w:r>
              <w:rPr>
                <w:rFonts w:hint="eastAsia" w:ascii="宋体" w:hAnsi="宋体" w:eastAsia="宋体" w:cs="宋体"/>
                <w:color w:val="auto"/>
                <w:sz w:val="21"/>
                <w:szCs w:val="21"/>
                <w:highlight w:val="none"/>
              </w:rPr>
              <w:t xml:space="preserve">承载重量不小于150kg</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10.</w:t>
            </w:r>
            <w:r>
              <w:rPr>
                <w:rFonts w:hint="eastAsia" w:ascii="宋体" w:hAnsi="宋体" w:eastAsia="宋体" w:cs="宋体"/>
                <w:color w:val="auto"/>
                <w:sz w:val="21"/>
                <w:szCs w:val="21"/>
                <w:highlight w:val="none"/>
              </w:rPr>
              <w:t xml:space="preserve">数据显示</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中文操作界面包含 速度、坡度、时间、卡路里、距离、心率等</w:t>
            </w:r>
            <w:r/>
          </w:p>
          <w:p>
            <w:pPr>
              <w:jc w:val="left"/>
              <w:spacing w:after="0" w:line="240" w:lineRule="auto"/>
              <w:rPr>
                <w:rFonts w:hint="eastAsia" w:ascii="宋体" w:hAnsi="宋体" w:eastAsia="宋体" w:cs="宋体"/>
                <w:b/>
                <w:bCs/>
                <w:color w:val="auto"/>
                <w:sz w:val="21"/>
                <w:szCs w:val="21"/>
                <w:highlight w:val="none"/>
              </w:rPr>
            </w:pPr>
            <w:r>
              <w:rPr>
                <w:rFonts w:hint="eastAsia" w:ascii="宋体" w:hAnsi="宋体" w:cs="宋体"/>
                <w:color w:val="auto"/>
                <w:sz w:val="21"/>
                <w:szCs w:val="21"/>
                <w:highlight w:val="none"/>
                <w:lang w:eastAsia="zh-CN"/>
              </w:rPr>
              <w:t xml:space="preserve">11.</w:t>
            </w:r>
            <w:r>
              <w:rPr>
                <w:rFonts w:hint="eastAsia" w:ascii="宋体" w:hAnsi="宋体" w:eastAsia="宋体" w:cs="宋体"/>
                <w:color w:val="auto"/>
                <w:sz w:val="21"/>
                <w:szCs w:val="21"/>
                <w:highlight w:val="none"/>
              </w:rPr>
              <w:t xml:space="preserve">符合GB17498-2008标准要求并</w:t>
            </w:r>
            <w:r>
              <w:rPr>
                <w:rFonts w:hint="eastAsia" w:ascii="宋体" w:hAnsi="宋体" w:eastAsia="宋体" w:cs="宋体"/>
                <w:color w:val="auto"/>
                <w:sz w:val="21"/>
                <w:szCs w:val="21"/>
                <w:highlight w:val="none"/>
                <w:lang w:eastAsia="zh-CN"/>
              </w:rPr>
              <w:t xml:space="preserve">通过经国家批准的器材质量认证机构的产品质量认证</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投标文件内附相关检测报告及认证证书原件扫描件</w:t>
            </w:r>
            <w:r>
              <w:rPr>
                <w:rFonts w:hint="eastAsia" w:ascii="宋体" w:hAnsi="宋体" w:eastAsia="宋体" w:cs="宋体"/>
                <w:color w:val="auto"/>
                <w:sz w:val="21"/>
                <w:szCs w:val="21"/>
                <w:highlight w:val="none"/>
                <w:lang w:eastAsia="zh-CN"/>
              </w:rPr>
              <w:t xml:space="preserve">）</w:t>
            </w:r>
            <w:r/>
          </w:p>
        </w:tc>
        <w:tc>
          <w:tcPr>
            <w:tcW w:w="698"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台</w:t>
            </w:r>
            <w:r/>
          </w:p>
        </w:tc>
      </w:tr>
      <w:tr>
        <w:trPr>
          <w:jc w:val="center"/>
        </w:trPr>
        <w:tc>
          <w:tcPr>
            <w:tcW w:w="63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w:t>
            </w:r>
            <w:r/>
          </w:p>
        </w:tc>
        <w:tc>
          <w:tcPr>
            <w:tcW w:w="1677"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智能商用椭圆机</w:t>
            </w:r>
            <w:r/>
          </w:p>
        </w:tc>
        <w:tc>
          <w:tcPr>
            <w:tcW w:w="5915"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最大承重≥150kg，整机重量：不小于100kg</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功率≥60RPM踩踏最大功率430W</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阻力级别≥16段</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电源要求：自发电磁控系统</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阻力系统：电控阻力系统</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产品配有不小于6</w:t>
            </w:r>
            <w:r>
              <w:rPr>
                <w:rFonts w:hint="eastAsia" w:ascii="宋体" w:hAnsi="宋体" w:cs="宋体"/>
                <w:color w:val="auto"/>
                <w:sz w:val="21"/>
                <w:szCs w:val="21"/>
                <w:highlight w:val="none"/>
                <w:lang w:eastAsia="zh-CN"/>
              </w:rPr>
              <w:t xml:space="preserve">寸</w:t>
            </w:r>
            <w:r>
              <w:rPr>
                <w:rFonts w:hint="eastAsia" w:ascii="宋体" w:hAnsi="宋体" w:eastAsia="宋体" w:cs="宋体"/>
                <w:color w:val="auto"/>
                <w:sz w:val="21"/>
                <w:szCs w:val="21"/>
                <w:highlight w:val="none"/>
              </w:rPr>
              <w:t xml:space="preserve">LCD屏显示，参数：速度、时间、卡路里、转速、距离、心率、阻力、耗氧量、瓦特等不少于10种内置运动程序</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7.</w:t>
            </w:r>
            <w:r>
              <w:rPr>
                <w:rFonts w:hint="eastAsia" w:ascii="宋体" w:hAnsi="宋体" w:eastAsia="宋体" w:cs="宋体"/>
                <w:color w:val="auto"/>
                <w:sz w:val="21"/>
                <w:szCs w:val="21"/>
                <w:highlight w:val="none"/>
              </w:rPr>
              <w:t xml:space="preserve">符合GB17498-2008标准要求并</w:t>
            </w:r>
            <w:r>
              <w:rPr>
                <w:rFonts w:hint="eastAsia" w:ascii="宋体" w:hAnsi="宋体" w:eastAsia="宋体" w:cs="宋体"/>
                <w:color w:val="auto"/>
                <w:sz w:val="21"/>
                <w:szCs w:val="21"/>
                <w:highlight w:val="none"/>
                <w:lang w:eastAsia="zh-CN"/>
              </w:rPr>
              <w:t xml:space="preserve">通过经国家批准的器材质量认证机构的产品质量认证</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投标文件内附相关检测报告及认证证书原件扫描件</w:t>
            </w:r>
            <w:r>
              <w:rPr>
                <w:rFonts w:hint="eastAsia" w:ascii="宋体" w:hAnsi="宋体" w:eastAsia="宋体" w:cs="宋体"/>
                <w:color w:val="auto"/>
                <w:sz w:val="21"/>
                <w:szCs w:val="21"/>
                <w:highlight w:val="none"/>
                <w:lang w:eastAsia="zh-CN"/>
              </w:rPr>
              <w:t xml:space="preserve">）</w:t>
            </w:r>
            <w:r/>
          </w:p>
        </w:tc>
        <w:tc>
          <w:tcPr>
            <w:tcW w:w="698"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台</w:t>
            </w:r>
            <w:r/>
          </w:p>
        </w:tc>
      </w:tr>
      <w:tr>
        <w:trPr>
          <w:jc w:val="center"/>
        </w:trPr>
        <w:tc>
          <w:tcPr>
            <w:tcW w:w="63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w:t>
            </w:r>
            <w:r/>
          </w:p>
        </w:tc>
        <w:tc>
          <w:tcPr>
            <w:tcW w:w="1677"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智能立式健身车</w:t>
            </w:r>
            <w:r/>
          </w:p>
        </w:tc>
        <w:tc>
          <w:tcPr>
            <w:tcW w:w="5915"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最大承重≥150kg，整机重量：不小于70kg</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功率≥60RPM踩踏最大功率430W</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阻力级别≥1-16级</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电源要求：自发电磁控系统</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阻力系统：电控阻力系统</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显示参数：速度、时间、卡路里、转速、距离、心率、阻力、耗氧量、瓦特等不少于8种内置运动程序</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7.</w:t>
            </w:r>
            <w:r>
              <w:rPr>
                <w:rFonts w:hint="eastAsia" w:ascii="宋体" w:hAnsi="宋体" w:eastAsia="宋体" w:cs="宋体"/>
                <w:color w:val="auto"/>
                <w:sz w:val="21"/>
                <w:szCs w:val="21"/>
                <w:highlight w:val="none"/>
              </w:rPr>
              <w:t xml:space="preserve">电子屏尺寸为不小于</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寸的触摸显示屏；                     </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8.</w:t>
            </w:r>
            <w:r>
              <w:rPr>
                <w:rFonts w:hint="eastAsia" w:ascii="宋体" w:hAnsi="宋体" w:eastAsia="宋体" w:cs="宋体"/>
                <w:color w:val="auto"/>
                <w:sz w:val="21"/>
                <w:szCs w:val="21"/>
                <w:highlight w:val="none"/>
              </w:rPr>
              <w:t xml:space="preserve">飞轮重量不低于9kg</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9.</w:t>
            </w:r>
            <w:r>
              <w:rPr>
                <w:rFonts w:hint="eastAsia" w:ascii="宋体" w:hAnsi="宋体" w:eastAsia="宋体" w:cs="宋体"/>
                <w:color w:val="auto"/>
                <w:sz w:val="21"/>
                <w:szCs w:val="21"/>
                <w:highlight w:val="none"/>
              </w:rPr>
              <w:t xml:space="preserve">符合GB17498-2008标准要求并</w:t>
            </w:r>
            <w:r>
              <w:rPr>
                <w:rFonts w:hint="eastAsia" w:ascii="宋体" w:hAnsi="宋体" w:eastAsia="宋体" w:cs="宋体"/>
                <w:color w:val="auto"/>
                <w:sz w:val="21"/>
                <w:szCs w:val="21"/>
                <w:highlight w:val="none"/>
                <w:lang w:eastAsia="zh-CN"/>
              </w:rPr>
              <w:t xml:space="preserve">通过经国家批准的器材质量认证机构的产品质量认证</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投标文件内附相关检测报告及认证证书原件扫描件</w:t>
            </w:r>
            <w:r>
              <w:rPr>
                <w:rFonts w:hint="eastAsia" w:ascii="宋体" w:hAnsi="宋体" w:eastAsia="宋体" w:cs="宋体"/>
                <w:color w:val="auto"/>
                <w:sz w:val="21"/>
                <w:szCs w:val="21"/>
                <w:highlight w:val="none"/>
                <w:lang w:eastAsia="zh-CN"/>
              </w:rPr>
              <w:t xml:space="preserve">）</w:t>
            </w:r>
            <w:r/>
          </w:p>
        </w:tc>
        <w:tc>
          <w:tcPr>
            <w:tcW w:w="698"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台</w:t>
            </w:r>
            <w:r/>
          </w:p>
        </w:tc>
      </w:tr>
      <w:tr>
        <w:trPr>
          <w:jc w:val="center"/>
        </w:trPr>
        <w:tc>
          <w:tcPr>
            <w:tcW w:w="63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6.4</w:t>
            </w:r>
            <w:r/>
          </w:p>
        </w:tc>
        <w:tc>
          <w:tcPr>
            <w:tcW w:w="1677"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动感单车</w:t>
            </w:r>
            <w:r/>
          </w:p>
        </w:tc>
        <w:tc>
          <w:tcPr>
            <w:tcW w:w="5915"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阻力系统：摩擦阻</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驱动系统：皮带</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刹车方式：下压手柄紧急刹车</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调节：车把垂直可调、座椅水平和垂直可调</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飞轮：不少于 22KG实心镀铬飞轮</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把手：专业多位加粗防滑浸塑把手</w:t>
            </w:r>
            <w:r/>
          </w:p>
        </w:tc>
        <w:tc>
          <w:tcPr>
            <w:tcW w:w="698"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台</w:t>
            </w:r>
            <w:r/>
          </w:p>
        </w:tc>
      </w:tr>
      <w:tr>
        <w:trPr>
          <w:jc w:val="center"/>
        </w:trPr>
        <w:tc>
          <w:tcPr>
            <w:tcW w:w="63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w:t>
            </w:r>
            <w:r/>
          </w:p>
        </w:tc>
        <w:tc>
          <w:tcPr>
            <w:tcW w:w="1677"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哑铃架（配套哑铃10副275kg）</w:t>
            </w:r>
            <w:r/>
          </w:p>
        </w:tc>
        <w:tc>
          <w:tcPr>
            <w:tcW w:w="5915"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1.主框架采用管径不小于ф76mm圆管或</w:t>
            </w:r>
            <w:r>
              <w:rPr>
                <w:rFonts w:hint="eastAsia" w:ascii="宋体" w:hAnsi="宋体" w:cs="宋体"/>
                <w:color w:val="auto"/>
                <w:sz w:val="21"/>
                <w:szCs w:val="21"/>
                <w:highlight w:val="none"/>
                <w:lang w:val="en-US" w:eastAsia="zh-CN"/>
              </w:rPr>
              <w:t xml:space="preserve">50*100</w:t>
            </w:r>
            <w:r>
              <w:rPr>
                <w:rFonts w:hint="eastAsia" w:ascii="宋体" w:hAnsi="宋体" w:eastAsia="宋体" w:cs="宋体"/>
                <w:color w:val="auto"/>
                <w:sz w:val="21"/>
                <w:szCs w:val="21"/>
                <w:highlight w:val="none"/>
              </w:rPr>
              <w:t xml:space="preserve">mm椭圆管，管壁厚度不小于</w:t>
            </w:r>
            <w:r>
              <w:rPr>
                <w:rFonts w:hint="eastAsia" w:ascii="宋体" w:hAnsi="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rPr>
              <w:t xml:space="preserve">mm。</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2.配有平头固定式哑铃（2.5kg</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25kg，每2.5kg递增，合计10付）</w:t>
            </w:r>
            <w:r/>
          </w:p>
        </w:tc>
        <w:tc>
          <w:tcPr>
            <w:tcW w:w="698"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套</w:t>
            </w:r>
            <w:r/>
          </w:p>
        </w:tc>
      </w:tr>
      <w:tr>
        <w:trPr>
          <w:jc w:val="center"/>
        </w:trPr>
        <w:tc>
          <w:tcPr>
            <w:tcW w:w="63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6.6</w:t>
            </w:r>
            <w:r/>
          </w:p>
        </w:tc>
        <w:tc>
          <w:tcPr>
            <w:tcW w:w="1677"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可调节腹肌练习椅</w:t>
            </w:r>
            <w:r/>
          </w:p>
        </w:tc>
        <w:tc>
          <w:tcPr>
            <w:tcW w:w="5915"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1.主框架采用管径不小于ф76mm圆管或</w:t>
            </w:r>
            <w:r>
              <w:rPr>
                <w:rFonts w:hint="eastAsia" w:ascii="宋体" w:hAnsi="宋体" w:cs="宋体"/>
                <w:color w:val="auto"/>
                <w:sz w:val="21"/>
                <w:szCs w:val="21"/>
                <w:highlight w:val="none"/>
                <w:lang w:eastAsia="zh-CN"/>
              </w:rPr>
              <w:t xml:space="preserve">50*100</w:t>
            </w:r>
            <w:r>
              <w:rPr>
                <w:rFonts w:hint="eastAsia" w:ascii="宋体" w:hAnsi="宋体" w:eastAsia="宋体" w:cs="宋体"/>
                <w:color w:val="auto"/>
                <w:sz w:val="21"/>
                <w:szCs w:val="21"/>
                <w:highlight w:val="none"/>
              </w:rPr>
              <w:t xml:space="preserve">mm椭圆管，管壁厚度不小于3mm</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2.超宽靠背座垫，使用更舒适</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3.高密度海绵，优质皮革面料</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4.仰卧角度9档可调</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5.后置搬运轮方便移动</w:t>
            </w:r>
            <w:r/>
          </w:p>
        </w:tc>
        <w:tc>
          <w:tcPr>
            <w:tcW w:w="698"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台</w:t>
            </w:r>
            <w:r/>
          </w:p>
        </w:tc>
      </w:tr>
      <w:tr>
        <w:trPr>
          <w:jc w:val="center"/>
        </w:trPr>
        <w:tc>
          <w:tcPr>
            <w:tcW w:w="63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w:t>
            </w:r>
            <w:r/>
          </w:p>
        </w:tc>
        <w:tc>
          <w:tcPr>
            <w:gridSpan w:val="3"/>
            <w:tcW w:w="8290" w:type="dxa"/>
            <w:vAlign w:val="center"/>
            <w:textDirection w:val="lrTb"/>
            <w:noWrap w:val="false"/>
          </w:tcPr>
          <w:p>
            <w:pPr>
              <w:jc w:val="center"/>
              <w:spacing w:after="0" w:line="24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室外羽毛球场地胶</w:t>
            </w:r>
            <w:r/>
          </w:p>
        </w:tc>
      </w:tr>
      <w:tr>
        <w:trPr>
          <w:jc w:val="center"/>
        </w:trPr>
        <w:tc>
          <w:tcPr>
            <w:tcW w:w="636" w:type="dxa"/>
            <w:vAlign w:val="center"/>
            <w:textDirection w:val="lrTb"/>
            <w:noWrap w:val="false"/>
          </w:tcPr>
          <w:p>
            <w:pPr>
              <w:jc w:val="center"/>
              <w:spacing w:after="0" w:line="24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7.1</w:t>
            </w:r>
            <w:r/>
          </w:p>
        </w:tc>
        <w:tc>
          <w:tcPr>
            <w:tcW w:w="1677"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室外羽毛球场地胶（含画线）</w:t>
            </w:r>
            <w:r/>
          </w:p>
        </w:tc>
        <w:tc>
          <w:tcPr>
            <w:tcW w:w="5915"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规格：</w:t>
            </w:r>
            <w:r>
              <w:rPr>
                <w:rFonts w:hint="eastAsia" w:ascii="宋体" w:hAnsi="宋体" w:eastAsia="宋体" w:cs="宋体"/>
                <w:color w:val="auto"/>
                <w:sz w:val="21"/>
                <w:szCs w:val="21"/>
                <w:highlight w:val="none"/>
                <w:lang w:val="en-US" w:eastAsia="zh-CN"/>
              </w:rPr>
              <w:t xml:space="preserve">纹路为水晶砂，</w:t>
            </w:r>
            <w:r>
              <w:rPr>
                <w:rFonts w:hint="eastAsia" w:ascii="宋体" w:hAnsi="宋体" w:eastAsia="宋体" w:cs="宋体"/>
                <w:color w:val="auto"/>
                <w:sz w:val="21"/>
                <w:szCs w:val="21"/>
                <w:highlight w:val="none"/>
              </w:rPr>
              <w:t xml:space="preserve">产品总厚度：≥5.0mm，面层厚度≥1.2mm。</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基础参数：</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1.抗滑值：80-110</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2.可溶性镉、可溶性铅含量：未检出 </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3.气味等级：≤3级 </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4.撕裂强度：≥5kN/m </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5.燃烧性能：B1级  </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6.短链氯化石蜡（C10-C13）：未检出 </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7.冲击吸收：</w:t>
            </w:r>
            <w:r>
              <w:rPr>
                <w:rFonts w:hint="eastAsia" w:ascii="宋体" w:hAnsi="宋体" w:cs="宋体"/>
                <w:color w:val="auto"/>
                <w:sz w:val="21"/>
                <w:szCs w:val="21"/>
                <w:highlight w:val="none"/>
                <w:lang w:eastAsia="zh-CN"/>
              </w:rPr>
              <w:t xml:space="preserve">20%—50%</w:t>
            </w:r>
            <w:r>
              <w:rPr>
                <w:rFonts w:hint="eastAsia" w:ascii="宋体" w:hAnsi="宋体" w:eastAsia="宋体" w:cs="宋体"/>
                <w:color w:val="auto"/>
                <w:sz w:val="21"/>
                <w:szCs w:val="21"/>
                <w:highlight w:val="none"/>
              </w:rPr>
              <w:t xml:space="preserve"> </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投标文件内附质量及环保的相关检测报告原件扫描件并加盖公章</w:t>
            </w:r>
            <w:r/>
          </w:p>
        </w:tc>
        <w:tc>
          <w:tcPr>
            <w:tcW w:w="698" w:type="dxa"/>
            <w:vAlign w:val="center"/>
            <w:textDirection w:val="lrTb"/>
            <w:noWrap w:val="false"/>
          </w:tcPr>
          <w:p>
            <w:pPr>
              <w:jc w:val="center"/>
              <w:spacing w:after="0" w:line="24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216平</w:t>
            </w:r>
            <w:r/>
          </w:p>
        </w:tc>
      </w:tr>
      <w:tr>
        <w:trPr>
          <w:jc w:val="center"/>
        </w:trPr>
        <w:tc>
          <w:tcPr>
            <w:tcW w:w="636" w:type="dxa"/>
            <w:vAlign w:val="center"/>
            <w:textDirection w:val="lrTb"/>
            <w:noWrap w:val="false"/>
          </w:tcPr>
          <w:p>
            <w:pPr>
              <w:jc w:val="center"/>
              <w:spacing w:after="0" w:line="24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w:t>
            </w:r>
            <w:r/>
          </w:p>
        </w:tc>
        <w:tc>
          <w:tcPr>
            <w:gridSpan w:val="3"/>
            <w:tcW w:w="8290" w:type="dxa"/>
            <w:vAlign w:val="center"/>
            <w:textDirection w:val="lrTb"/>
            <w:noWrap w:val="false"/>
          </w:tcPr>
          <w:p>
            <w:pPr>
              <w:jc w:val="center"/>
              <w:spacing w:after="0" w:line="24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口袋体育公园</w:t>
            </w:r>
            <w:r/>
          </w:p>
        </w:tc>
      </w:tr>
      <w:tr>
        <w:trPr>
          <w:jc w:val="center"/>
        </w:trPr>
        <w:tc>
          <w:tcPr>
            <w:tcW w:w="636" w:type="dxa"/>
            <w:vAlign w:val="center"/>
            <w:textDirection w:val="lrTb"/>
            <w:noWrap w:val="false"/>
          </w:tcPr>
          <w:p>
            <w:pPr>
              <w:jc w:val="center"/>
              <w:spacing w:after="0" w:line="24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8.1</w:t>
            </w:r>
            <w:r/>
          </w:p>
        </w:tc>
        <w:tc>
          <w:tcPr>
            <w:tcW w:w="1677" w:type="dxa"/>
            <w:vAlign w:val="center"/>
            <w:textDirection w:val="lrTb"/>
            <w:noWrap w:val="false"/>
          </w:tcPr>
          <w:p>
            <w:pPr>
              <w:jc w:val="left"/>
              <w:spacing w:after="0" w:line="24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青少年体能</w:t>
            </w:r>
            <w:r/>
          </w:p>
        </w:tc>
        <w:tc>
          <w:tcPr>
            <w:tcW w:w="5915"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规格：≥1</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000×</w:t>
            </w:r>
            <w:r>
              <w:rPr>
                <w:rFonts w:hint="eastAsia" w:ascii="宋体" w:hAnsi="宋体" w:cs="宋体"/>
                <w:color w:val="auto"/>
                <w:sz w:val="21"/>
                <w:szCs w:val="21"/>
                <w:highlight w:val="none"/>
                <w:lang w:val="en-US" w:eastAsia="zh-CN"/>
              </w:rPr>
              <w:t xml:space="preserve">42</w:t>
            </w:r>
            <w:r>
              <w:rPr>
                <w:rFonts w:hint="eastAsia" w:ascii="宋体" w:hAnsi="宋体" w:eastAsia="宋体" w:cs="宋体"/>
                <w:color w:val="auto"/>
                <w:sz w:val="21"/>
                <w:szCs w:val="21"/>
                <w:highlight w:val="none"/>
              </w:rPr>
              <w:t xml:space="preserve">00×</w:t>
            </w:r>
            <w:r>
              <w:rPr>
                <w:rFonts w:hint="eastAsia" w:ascii="宋体" w:hAnsi="宋体" w:cs="宋体"/>
                <w:color w:val="auto"/>
                <w:sz w:val="21"/>
                <w:szCs w:val="21"/>
                <w:highlight w:val="none"/>
                <w:lang w:val="en-US" w:eastAsia="zh-CN"/>
              </w:rPr>
              <w:t xml:space="preserve">42</w:t>
            </w:r>
            <w:r>
              <w:rPr>
                <w:rFonts w:hint="eastAsia" w:ascii="宋体" w:hAnsi="宋体" w:eastAsia="宋体" w:cs="宋体"/>
                <w:color w:val="auto"/>
                <w:sz w:val="21"/>
                <w:szCs w:val="21"/>
                <w:highlight w:val="none"/>
              </w:rPr>
              <w:t xml:space="preserve">00（mm）</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本套</w:t>
            </w:r>
            <w:r>
              <w:rPr>
                <w:rFonts w:hint="eastAsia" w:ascii="宋体" w:hAnsi="宋体" w:cs="宋体"/>
                <w:color w:val="auto"/>
                <w:sz w:val="21"/>
                <w:szCs w:val="21"/>
                <w:highlight w:val="none"/>
                <w:lang w:val="en-US" w:eastAsia="zh-CN"/>
              </w:rPr>
              <w:t xml:space="preserve">设备不低于16根立柱（立柱规格</w:t>
            </w:r>
            <w:r>
              <w:rPr>
                <w:rFonts w:hint="eastAsia" w:ascii="宋体" w:hAnsi="宋体" w:eastAsia="宋体" w:cs="宋体"/>
                <w:color w:val="auto"/>
                <w:sz w:val="21"/>
                <w:szCs w:val="21"/>
                <w:highlight w:val="none"/>
              </w:rPr>
              <w:t xml:space="preserve">≥Φ</w:t>
            </w:r>
            <w:r>
              <w:rPr>
                <w:rFonts w:hint="eastAsia" w:ascii="宋体" w:hAnsi="宋体" w:cs="宋体"/>
                <w:color w:val="auto"/>
                <w:sz w:val="21"/>
                <w:szCs w:val="21"/>
                <w:highlight w:val="none"/>
                <w:lang w:val="en-US" w:eastAsia="zh-CN"/>
              </w:rPr>
              <w:t xml:space="preserve">114</w:t>
            </w:r>
            <w:r>
              <w:rPr>
                <w:rFonts w:hint="eastAsia" w:ascii="宋体" w:hAnsi="宋体" w:eastAsia="宋体" w:cs="宋体"/>
                <w:color w:val="auto"/>
                <w:sz w:val="21"/>
                <w:szCs w:val="21"/>
                <w:highlight w:val="none"/>
              </w:rPr>
              <w:t xml:space="preserve">mm×</w:t>
            </w:r>
            <w:r>
              <w:rPr>
                <w:rFonts w:hint="eastAsia" w:ascii="宋体" w:hAnsi="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mm</w:t>
            </w:r>
            <w:r>
              <w:rPr>
                <w:rFonts w:hint="eastAsia" w:ascii="宋体" w:hAnsi="宋体" w:cs="宋体"/>
                <w:color w:val="auto"/>
                <w:sz w:val="21"/>
                <w:szCs w:val="21"/>
                <w:highlight w:val="none"/>
                <w:lang w:val="en-US" w:eastAsia="zh-CN"/>
              </w:rPr>
              <w:t xml:space="preserve">），不低于8</w:t>
            </w:r>
            <w:r>
              <w:rPr>
                <w:rFonts w:hint="eastAsia" w:ascii="宋体" w:hAnsi="宋体" w:eastAsia="宋体" w:cs="宋体"/>
                <w:color w:val="auto"/>
                <w:sz w:val="21"/>
                <w:szCs w:val="21"/>
                <w:highlight w:val="none"/>
              </w:rPr>
              <w:t xml:space="preserve">个</w:t>
            </w:r>
            <w:r>
              <w:rPr>
                <w:rFonts w:hint="eastAsia" w:ascii="宋体" w:hAnsi="宋体" w:cs="宋体"/>
                <w:color w:val="auto"/>
                <w:sz w:val="21"/>
                <w:szCs w:val="21"/>
                <w:highlight w:val="none"/>
                <w:lang w:val="en-US" w:eastAsia="zh-CN"/>
              </w:rPr>
              <w:t xml:space="preserve">四方</w:t>
            </w:r>
            <w:r>
              <w:rPr>
                <w:rFonts w:hint="eastAsia" w:ascii="宋体" w:hAnsi="宋体" w:eastAsia="宋体" w:cs="宋体"/>
                <w:color w:val="auto"/>
                <w:sz w:val="21"/>
                <w:szCs w:val="21"/>
                <w:highlight w:val="none"/>
              </w:rPr>
              <w:t xml:space="preserve">平台</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不低于3个卡通装饰顶，采用双层结构，至少包含</w:t>
            </w:r>
            <w:r>
              <w:rPr>
                <w:rFonts w:hint="eastAsia" w:ascii="宋体" w:hAnsi="宋体" w:eastAsia="宋体" w:cs="宋体"/>
                <w:color w:val="auto"/>
                <w:sz w:val="21"/>
                <w:szCs w:val="21"/>
                <w:highlight w:val="none"/>
              </w:rPr>
              <w:t xml:space="preserve">单人滑梯</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双滑</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三滑、</w:t>
            </w:r>
            <w:r>
              <w:rPr>
                <w:rFonts w:hint="eastAsia" w:ascii="宋体" w:hAnsi="宋体" w:eastAsia="宋体" w:cs="宋体"/>
                <w:color w:val="auto"/>
                <w:sz w:val="21"/>
                <w:szCs w:val="21"/>
                <w:highlight w:val="none"/>
              </w:rPr>
              <w:t xml:space="preserve">螺旋滑筒</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S滑梯</w:t>
            </w:r>
            <w:r>
              <w:rPr>
                <w:rFonts w:hint="eastAsia" w:ascii="宋体" w:hAnsi="宋体" w:cs="宋体"/>
                <w:color w:val="auto"/>
                <w:sz w:val="21"/>
                <w:szCs w:val="21"/>
                <w:highlight w:val="none"/>
                <w:lang w:eastAsia="zh-CN"/>
              </w:rPr>
              <w:t xml:space="preserve">、7节滑桶、</w:t>
            </w:r>
            <w:r>
              <w:rPr>
                <w:rFonts w:hint="eastAsia" w:ascii="宋体" w:hAnsi="宋体" w:cs="宋体"/>
                <w:color w:val="auto"/>
                <w:sz w:val="21"/>
                <w:szCs w:val="21"/>
                <w:highlight w:val="none"/>
                <w:lang w:val="en-US" w:eastAsia="zh-CN"/>
              </w:rPr>
              <w:t xml:space="preserve">攀爬网、带扶手五步梯、几何爬梯</w:t>
            </w:r>
            <w:r>
              <w:rPr>
                <w:rFonts w:hint="eastAsia" w:ascii="宋体" w:hAnsi="宋体" w:cs="宋体"/>
                <w:color w:val="auto"/>
                <w:sz w:val="21"/>
                <w:szCs w:val="21"/>
                <w:highlight w:val="none"/>
                <w:lang w:eastAsia="zh-CN"/>
              </w:rPr>
              <w:t xml:space="preserve">。</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立柱：采用优质高强度碳素镀锌钢管</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符合GB/T700-1988</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，直径不小于114mm，厚度不小于2.0mm，整体均经过工艺除油、磷化、抛丸、镀锌处理。</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平台：厚度不小于 2mm，符合国家标准冲孔冷轧钢板，表面采用静电喷塑工艺，焊接采用二氧化碳气体保护焊，符合国标要求。</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紧固件均采用SUS304不锈钢材质，耐腐蚀，抗氧化防盗，性能优异。</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绳网采用￠16mm航海船用缆绳，中芯为六股热镀锌钢丝，防腐、防锈、防紫外线三重安全防护。表面采用静电粉末喷涂处理，符合国家安全标准。</w:t>
            </w:r>
            <w:r/>
          </w:p>
          <w:p>
            <w:pPr>
              <w:jc w:val="left"/>
              <w:spacing w:after="0" w:line="24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7、塑胶件采用进口LLDPE材料一次滚塑成型工艺产品，表面光滑，残余应力低，不会产生翘曲、裂纹等缺陷；并加入光稳定剂、抗静电剂等环保添加剂，产品色彩艳丽、不易脏污、耐热、耐寒性、耐老化性好可避免长时间在户外引发的褪色、老化等不良现象； </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必须提供</w:t>
            </w:r>
            <w:r>
              <w:rPr>
                <w:rFonts w:hint="eastAsia" w:ascii="宋体" w:hAnsi="宋体" w:eastAsia="宋体" w:cs="宋体"/>
                <w:color w:val="auto"/>
                <w:sz w:val="21"/>
                <w:szCs w:val="21"/>
                <w:highlight w:val="none"/>
                <w:lang w:val="en-US" w:eastAsia="zh-CN"/>
              </w:rPr>
              <w:t xml:space="preserve">设备</w:t>
            </w:r>
            <w:r>
              <w:rPr>
                <w:rFonts w:hint="eastAsia" w:ascii="宋体" w:hAnsi="宋体" w:eastAsia="宋体" w:cs="宋体"/>
                <w:color w:val="auto"/>
                <w:sz w:val="21"/>
                <w:szCs w:val="21"/>
                <w:highlight w:val="none"/>
              </w:rPr>
              <w:t xml:space="preserve">结构爆炸图</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实物照片</w:t>
            </w:r>
            <w:r>
              <w:rPr>
                <w:rFonts w:hint="eastAsia" w:ascii="宋体" w:hAnsi="宋体" w:eastAsia="宋体" w:cs="宋体"/>
                <w:color w:val="auto"/>
                <w:sz w:val="21"/>
                <w:szCs w:val="21"/>
                <w:highlight w:val="none"/>
                <w:lang w:val="en-US" w:eastAsia="zh-CN"/>
              </w:rPr>
              <w:t xml:space="preserve">图</w:t>
            </w:r>
            <w:r>
              <w:rPr>
                <w:rFonts w:hint="eastAsia" w:ascii="宋体" w:hAnsi="宋体" w:cs="宋体"/>
                <w:color w:val="auto"/>
                <w:sz w:val="21"/>
                <w:szCs w:val="21"/>
                <w:highlight w:val="none"/>
                <w:lang w:val="en-US" w:eastAsia="zh-CN"/>
              </w:rPr>
              <w:t xml:space="preserve">或效果图</w:t>
            </w:r>
            <w:r>
              <w:rPr>
                <w:rFonts w:hint="eastAsia" w:ascii="宋体" w:hAnsi="宋体" w:eastAsia="宋体" w:cs="宋体"/>
                <w:color w:val="auto"/>
                <w:sz w:val="21"/>
                <w:szCs w:val="21"/>
                <w:highlight w:val="none"/>
              </w:rPr>
              <w:t xml:space="preserve">。</w:t>
            </w:r>
            <w:r/>
          </w:p>
        </w:tc>
        <w:tc>
          <w:tcPr>
            <w:tcW w:w="698" w:type="dxa"/>
            <w:vAlign w:val="center"/>
            <w:textDirection w:val="lrTb"/>
            <w:noWrap w:val="false"/>
          </w:tcPr>
          <w:p>
            <w:pPr>
              <w:jc w:val="center"/>
              <w:spacing w:after="0" w:line="24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1套</w:t>
            </w:r>
            <w:r/>
          </w:p>
        </w:tc>
      </w:tr>
      <w:tr>
        <w:trPr>
          <w:jc w:val="center"/>
        </w:trPr>
        <w:tc>
          <w:tcPr>
            <w:tcW w:w="636" w:type="dxa"/>
            <w:vAlign w:val="center"/>
            <w:textDirection w:val="lrTb"/>
            <w:noWrap w:val="false"/>
          </w:tcPr>
          <w:p>
            <w:pPr>
              <w:jc w:val="center"/>
              <w:spacing w:after="0" w:line="24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8.2</w:t>
            </w:r>
            <w:r/>
          </w:p>
        </w:tc>
        <w:tc>
          <w:tcPr>
            <w:tcW w:w="1677" w:type="dxa"/>
            <w:vAlign w:val="center"/>
            <w:textDirection w:val="lrTb"/>
            <w:noWrap w:val="false"/>
          </w:tcPr>
          <w:p>
            <w:pPr>
              <w:jc w:val="left"/>
              <w:spacing w:after="0" w:line="24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智能户外体测亭</w:t>
            </w:r>
            <w:r/>
          </w:p>
        </w:tc>
        <w:tc>
          <w:tcPr>
            <w:tcW w:w="5915" w:type="dxa"/>
            <w:vAlign w:val="center"/>
            <w:textDirection w:val="lrTb"/>
            <w:noWrap w:val="false"/>
          </w:tcPr>
          <w:p>
            <w:pPr>
              <w:numPr>
                <w:ilvl w:val="0"/>
                <w:numId w:val="4"/>
              </w:num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规格尺寸：含顶棚不小于2200mm×2000mm×3100mm。</w:t>
            </w:r>
            <w:r/>
          </w:p>
          <w:p>
            <w:pPr>
              <w:numPr>
                <w:ilvl w:val="0"/>
                <w:numId w:val="4"/>
              </w:num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主要承载立柱尺寸：不小于Φ</w:t>
            </w:r>
            <w:r>
              <w:rPr>
                <w:rFonts w:hint="eastAsia" w:ascii="宋体" w:hAnsi="宋体" w:cs="宋体"/>
                <w:color w:val="auto"/>
                <w:sz w:val="21"/>
                <w:szCs w:val="21"/>
                <w:highlight w:val="none"/>
                <w:lang w:val="en-US" w:eastAsia="zh-CN"/>
              </w:rPr>
              <w:t xml:space="preserve">114</w:t>
            </w:r>
            <w:r>
              <w:rPr>
                <w:rFonts w:hint="eastAsia" w:ascii="宋体" w:hAnsi="宋体" w:eastAsia="宋体" w:cs="宋体"/>
                <w:color w:val="auto"/>
                <w:sz w:val="21"/>
                <w:szCs w:val="21"/>
                <w:highlight w:val="none"/>
              </w:rPr>
              <w:t xml:space="preserve">mm×</w:t>
            </w:r>
            <w:r>
              <w:rPr>
                <w:rFonts w:hint="eastAsia" w:ascii="宋体" w:hAnsi="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mm</w:t>
            </w:r>
            <w:r>
              <w:rPr>
                <w:rFonts w:hint="eastAsia" w:ascii="宋体" w:hAnsi="宋体" w:cs="宋体"/>
                <w:color w:val="auto"/>
                <w:sz w:val="21"/>
                <w:szCs w:val="21"/>
                <w:highlight w:val="none"/>
                <w:lang w:val="en-US" w:eastAsia="zh-CN"/>
              </w:rPr>
              <w:t xml:space="preserve">或</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100</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60</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mm。主要承载衡梁采用≥2.5mm钢管</w:t>
            </w:r>
            <w:r>
              <w:rPr>
                <w:rFonts w:hint="eastAsia" w:ascii="宋体" w:hAnsi="宋体" w:cs="宋体"/>
                <w:color w:val="auto"/>
                <w:sz w:val="21"/>
                <w:szCs w:val="21"/>
                <w:highlight w:val="none"/>
                <w:lang w:eastAsia="zh-CN"/>
              </w:rPr>
              <w:t xml:space="preserve">。</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.伞膜结构：伞中心柱上方采用拉膜技术，材料为优质PVDF涂层篷布</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能承受一定的外荷载作用，伞膜结构需经过防风雪压设计，耐候性强，至少可以满足室外使用年限8年。</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太阳能系统：太阳能板采用</w:t>
            </w:r>
            <w:r>
              <w:rPr>
                <w:rFonts w:hint="eastAsia" w:ascii="宋体" w:hAnsi="宋体" w:cs="宋体"/>
                <w:color w:val="auto"/>
                <w:sz w:val="21"/>
                <w:szCs w:val="21"/>
                <w:highlight w:val="none"/>
                <w:lang w:val="en-US" w:eastAsia="zh-CN"/>
              </w:rPr>
              <w:t xml:space="preserve">一块或以上</w:t>
            </w:r>
            <w:r>
              <w:rPr>
                <w:rFonts w:hint="eastAsia" w:ascii="宋体" w:hAnsi="宋体" w:eastAsia="宋体" w:cs="宋体"/>
                <w:color w:val="auto"/>
                <w:sz w:val="21"/>
                <w:szCs w:val="21"/>
                <w:highlight w:val="none"/>
              </w:rPr>
              <w:t xml:space="preserve">不小于80W多晶硅光伏板</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通过控制器给蓄电池充电；蓄电池电压不可大于</w:t>
            </w:r>
            <w:r>
              <w:rPr>
                <w:rFonts w:hint="eastAsia" w:ascii="宋体" w:hAnsi="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rPr>
              <w:t xml:space="preserve">伏的安全电压，在充满电的情况下，可供设备使用不小于24小时；</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光电组件，内部装有LED节能照明系统，为夜间使用提供照明，节能环保；照明系统使用控制器进行自动控制，夜晚定时关闭照明。</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.设备上的电子显示屏幕尺寸应不小于</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英寸，设备具有使用指导语音播报+文字提示每一步操作使用引导+结果播报功能。</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.设备测试内容：身高、体重、体成分、静态心率、握力、平衡、纵跳指标，输出数据为测试内容对应的测试结果。</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管理方在电脑端智慧平台，可查看器材使用频率、器材状态、用户运动时间、次数、消耗卡路里等大数据，可分析不同人群、不同安装区域的用户、器材的大数据，并提供分级管理。</w:t>
            </w:r>
            <w:r/>
          </w:p>
          <w:p>
            <w:pPr>
              <w:jc w:val="left"/>
              <w:spacing w:after="0" w:line="24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必须提供</w:t>
            </w:r>
            <w:r>
              <w:rPr>
                <w:rFonts w:hint="eastAsia" w:ascii="宋体" w:hAnsi="宋体" w:eastAsia="宋体" w:cs="宋体"/>
                <w:color w:val="auto"/>
                <w:sz w:val="21"/>
                <w:szCs w:val="21"/>
                <w:highlight w:val="none"/>
                <w:lang w:val="en-US" w:eastAsia="zh-CN"/>
              </w:rPr>
              <w:t xml:space="preserve">设备</w:t>
            </w:r>
            <w:r>
              <w:rPr>
                <w:rFonts w:hint="eastAsia" w:ascii="宋体" w:hAnsi="宋体" w:eastAsia="宋体" w:cs="宋体"/>
                <w:color w:val="auto"/>
                <w:sz w:val="21"/>
                <w:szCs w:val="21"/>
                <w:highlight w:val="none"/>
              </w:rPr>
              <w:t xml:space="preserve">实物照片</w:t>
            </w:r>
            <w:r>
              <w:rPr>
                <w:rFonts w:hint="eastAsia" w:ascii="宋体" w:hAnsi="宋体" w:eastAsia="宋体" w:cs="宋体"/>
                <w:color w:val="auto"/>
                <w:sz w:val="21"/>
                <w:szCs w:val="21"/>
                <w:highlight w:val="none"/>
                <w:lang w:val="en-US" w:eastAsia="zh-CN"/>
              </w:rPr>
              <w:t xml:space="preserve">图</w:t>
            </w:r>
            <w:r>
              <w:rPr>
                <w:rFonts w:hint="eastAsia" w:ascii="宋体" w:hAnsi="宋体" w:cs="宋体"/>
                <w:color w:val="auto"/>
                <w:sz w:val="21"/>
                <w:szCs w:val="21"/>
                <w:highlight w:val="none"/>
                <w:lang w:val="en-US" w:eastAsia="zh-CN"/>
              </w:rPr>
              <w:t xml:space="preserve">或效果图</w:t>
            </w:r>
            <w:r>
              <w:rPr>
                <w:rFonts w:hint="eastAsia" w:ascii="宋体" w:hAnsi="宋体" w:eastAsia="宋体" w:cs="宋体"/>
                <w:color w:val="auto"/>
                <w:sz w:val="21"/>
                <w:szCs w:val="21"/>
                <w:highlight w:val="none"/>
              </w:rPr>
              <w:t xml:space="preserve">。</w:t>
            </w:r>
            <w:r/>
          </w:p>
        </w:tc>
        <w:tc>
          <w:tcPr>
            <w:tcW w:w="698" w:type="dxa"/>
            <w:vAlign w:val="center"/>
            <w:textDirection w:val="lrTb"/>
            <w:noWrap w:val="false"/>
          </w:tcPr>
          <w:p>
            <w:pPr>
              <w:jc w:val="center"/>
              <w:spacing w:after="0" w:line="24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1套</w:t>
            </w:r>
            <w:r/>
          </w:p>
        </w:tc>
      </w:tr>
      <w:tr>
        <w:trPr>
          <w:jc w:val="center"/>
          <w:trHeight w:val="1368"/>
        </w:trPr>
        <w:tc>
          <w:tcPr>
            <w:tcW w:w="636" w:type="dxa"/>
            <w:vAlign w:val="center"/>
            <w:textDirection w:val="lrTb"/>
            <w:noWrap w:val="false"/>
          </w:tcPr>
          <w:p>
            <w:pPr>
              <w:jc w:val="center"/>
              <w:spacing w:after="0" w:line="24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8.3</w:t>
            </w:r>
            <w:r/>
          </w:p>
        </w:tc>
        <w:tc>
          <w:tcPr>
            <w:tcW w:w="1677" w:type="dxa"/>
            <w:vAlign w:val="center"/>
            <w:textDirection w:val="lrTb"/>
            <w:noWrap w:val="false"/>
          </w:tcPr>
          <w:p>
            <w:pPr>
              <w:jc w:val="left"/>
              <w:spacing w:after="0" w:line="24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太阳能双位站顶棚（配智能健身车和智能椭圆机）</w:t>
            </w:r>
            <w:r/>
          </w:p>
        </w:tc>
        <w:tc>
          <w:tcPr>
            <w:tcW w:w="5915" w:type="dxa"/>
            <w:vAlign w:val="center"/>
            <w:textDirection w:val="lrTb"/>
            <w:noWrap w:val="false"/>
          </w:tcPr>
          <w:p>
            <w:pPr>
              <w:jc w:val="left"/>
              <w:spacing w:after="0" w:line="24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一、太阳能双位站顶棚要求：</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规格：（长×宽×高）≥</w:t>
            </w:r>
            <w:r>
              <w:rPr>
                <w:rFonts w:hint="eastAsia" w:ascii="宋体" w:hAnsi="宋体" w:cs="宋体"/>
                <w:color w:val="auto"/>
                <w:sz w:val="21"/>
                <w:szCs w:val="21"/>
                <w:highlight w:val="none"/>
                <w:lang w:val="en-US" w:eastAsia="zh-CN"/>
              </w:rPr>
              <w:t xml:space="preserve">4500</w:t>
            </w:r>
            <w:r>
              <w:rPr>
                <w:rFonts w:hint="eastAsia" w:ascii="宋体" w:hAnsi="宋体" w:eastAsia="宋体" w:cs="宋体"/>
                <w:color w:val="auto"/>
                <w:sz w:val="21"/>
                <w:szCs w:val="21"/>
                <w:highlight w:val="none"/>
              </w:rPr>
              <w:t xml:space="preserve">mm×</w:t>
            </w:r>
            <w:r>
              <w:rPr>
                <w:rFonts w:hint="eastAsia" w:ascii="宋体" w:hAnsi="宋体" w:cs="宋体"/>
                <w:color w:val="auto"/>
                <w:sz w:val="21"/>
                <w:szCs w:val="21"/>
                <w:highlight w:val="none"/>
                <w:lang w:val="en-US" w:eastAsia="zh-CN"/>
              </w:rPr>
              <w:t xml:space="preserve">3500</w:t>
            </w:r>
            <w:r>
              <w:rPr>
                <w:rFonts w:hint="eastAsia" w:ascii="宋体" w:hAnsi="宋体" w:eastAsia="宋体" w:cs="宋体"/>
                <w:color w:val="auto"/>
                <w:sz w:val="21"/>
                <w:szCs w:val="21"/>
                <w:highlight w:val="none"/>
              </w:rPr>
              <w:t xml:space="preserve">mm×</w:t>
            </w:r>
            <w:r>
              <w:rPr>
                <w:rFonts w:hint="eastAsia" w:ascii="宋体" w:hAnsi="宋体" w:cs="宋体"/>
                <w:color w:val="auto"/>
                <w:sz w:val="21"/>
                <w:szCs w:val="21"/>
                <w:highlight w:val="none"/>
                <w:lang w:val="en-US" w:eastAsia="zh-CN"/>
              </w:rPr>
              <w:t xml:space="preserve">3000</w:t>
            </w:r>
            <w:r>
              <w:rPr>
                <w:rFonts w:hint="eastAsia" w:ascii="宋体" w:hAnsi="宋体" w:eastAsia="宋体" w:cs="宋体"/>
                <w:color w:val="auto"/>
                <w:sz w:val="21"/>
                <w:szCs w:val="21"/>
                <w:highlight w:val="none"/>
              </w:rPr>
              <w:t xml:space="preserve">mm；</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主架管≥φ114×t3.0mm，主要承载横梁≥φ</w:t>
            </w:r>
            <w:r>
              <w:rPr>
                <w:rFonts w:hint="eastAsia" w:ascii="宋体" w:hAnsi="宋体" w:cs="宋体"/>
                <w:color w:val="auto"/>
                <w:sz w:val="21"/>
                <w:szCs w:val="21"/>
                <w:highlight w:val="none"/>
                <w:lang w:val="en-US" w:eastAsia="zh-CN"/>
              </w:rPr>
              <w:t xml:space="preserve">60</w:t>
            </w:r>
            <w:r>
              <w:rPr>
                <w:rFonts w:hint="eastAsia" w:ascii="宋体" w:hAnsi="宋体" w:eastAsia="宋体" w:cs="宋体"/>
                <w:color w:val="auto"/>
                <w:sz w:val="21"/>
                <w:szCs w:val="21"/>
                <w:highlight w:val="none"/>
              </w:rPr>
              <w:t xml:space="preserve">×t3.0mm优质钢管。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上部为遮阳棚设计，材料为优质PVDF涂层篷布</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可以有效遮挡直射阳光和雨水，下部配有休闲椅</w:t>
            </w:r>
            <w:r>
              <w:rPr>
                <w:rFonts w:hint="eastAsia" w:ascii="宋体" w:hAnsi="宋体" w:cs="宋体"/>
                <w:color w:val="auto"/>
                <w:sz w:val="21"/>
                <w:szCs w:val="21"/>
                <w:highlight w:val="none"/>
                <w:lang w:eastAsia="zh-CN"/>
              </w:rPr>
              <w:t xml:space="preserve">。</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 连接件选用防盗盖连接装置、不锈钢螺丝内连接止退设计，可防锈防盗；器材表面采用户外环保喷涂处理。</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 顶部太阳能板采用多晶光伏板，通过控制器给蓄电池充电，功率</w:t>
            </w:r>
            <w:r>
              <w:rPr>
                <w:rFonts w:hint="eastAsia" w:ascii="宋体" w:hAnsi="宋体" w:cs="宋体"/>
                <w:color w:val="auto"/>
                <w:sz w:val="21"/>
                <w:szCs w:val="21"/>
                <w:highlight w:val="none"/>
                <w:lang w:val="en-US" w:eastAsia="zh-CN"/>
              </w:rPr>
              <w:t xml:space="preserve">不低于</w:t>
            </w: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00</w:t>
            </w:r>
            <w:r>
              <w:rPr>
                <w:rFonts w:hint="eastAsia" w:ascii="宋体" w:hAnsi="宋体" w:eastAsia="宋体" w:cs="宋体"/>
                <w:color w:val="auto"/>
                <w:sz w:val="21"/>
                <w:szCs w:val="21"/>
                <w:highlight w:val="none"/>
              </w:rPr>
              <w:t xml:space="preserve">W。蓄电池电压为12～24伏安全电压，一次性充满可使用50小时</w:t>
            </w:r>
            <w:r>
              <w:rPr>
                <w:rFonts w:hint="eastAsia" w:ascii="宋体" w:hAnsi="宋体" w:cs="宋体"/>
                <w:color w:val="auto"/>
                <w:sz w:val="21"/>
                <w:szCs w:val="21"/>
                <w:highlight w:val="none"/>
                <w:lang w:val="en-US" w:eastAsia="zh-CN"/>
              </w:rPr>
              <w:t xml:space="preserve">以上</w:t>
            </w:r>
            <w:r>
              <w:rPr>
                <w:rFonts w:hint="eastAsia" w:ascii="宋体" w:hAnsi="宋体" w:eastAsia="宋体" w:cs="宋体"/>
                <w:color w:val="auto"/>
                <w:sz w:val="21"/>
                <w:szCs w:val="21"/>
                <w:highlight w:val="none"/>
              </w:rPr>
              <w:t xml:space="preserve">；</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主立柱前侧装有运动指示牌，主要应用于产品使用事项、全民健身训练事项宣导。面板采用</w:t>
            </w:r>
            <w:r>
              <w:rPr>
                <w:rFonts w:hint="eastAsia" w:ascii="宋体" w:hAnsi="宋体" w:cs="宋体"/>
                <w:color w:val="auto"/>
                <w:sz w:val="21"/>
                <w:szCs w:val="21"/>
                <w:highlight w:val="none"/>
                <w:lang w:val="en-US" w:eastAsia="zh-CN"/>
              </w:rPr>
              <w:t xml:space="preserve">厚度不低于0.8mm的</w:t>
            </w:r>
            <w:r>
              <w:rPr>
                <w:rFonts w:hint="eastAsia" w:ascii="宋体" w:hAnsi="宋体" w:eastAsia="宋体" w:cs="宋体"/>
                <w:color w:val="auto"/>
                <w:sz w:val="21"/>
                <w:szCs w:val="21"/>
                <w:highlight w:val="none"/>
              </w:rPr>
              <w:t xml:space="preserve">304不锈钢材质</w:t>
            </w:r>
            <w:r>
              <w:rPr>
                <w:rFonts w:hint="eastAsia" w:ascii="宋体" w:hAnsi="宋体" w:cs="宋体"/>
                <w:color w:val="auto"/>
                <w:sz w:val="21"/>
                <w:szCs w:val="21"/>
                <w:highlight w:val="none"/>
                <w:lang w:val="en-US" w:eastAsia="zh-CN"/>
              </w:rPr>
              <w:t xml:space="preserve">或厚度不低于6mm的PC板</w:t>
            </w:r>
            <w:r>
              <w:rPr>
                <w:rFonts w:hint="eastAsia" w:ascii="宋体" w:hAnsi="宋体" w:eastAsia="宋体" w:cs="宋体"/>
                <w:color w:val="auto"/>
                <w:sz w:val="21"/>
                <w:szCs w:val="21"/>
                <w:highlight w:val="none"/>
              </w:rPr>
              <w:t xml:space="preserve">；</w:t>
            </w:r>
            <w:r/>
          </w:p>
          <w:p>
            <w:pPr>
              <w:jc w:val="left"/>
              <w:spacing w:after="0" w:line="24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二、智能健身车</w:t>
            </w:r>
            <w:r>
              <w:rPr>
                <w:rFonts w:hint="eastAsia" w:ascii="宋体" w:hAnsi="宋体" w:cs="宋体"/>
                <w:color w:val="auto"/>
                <w:sz w:val="21"/>
                <w:szCs w:val="21"/>
                <w:highlight w:val="none"/>
                <w:lang w:val="en-US" w:eastAsia="zh-CN"/>
              </w:rPr>
              <w:t xml:space="preserve">和智能椭圆机：</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锻炼心肺功能，加强腿部肌肉，提升上下肢协调能力，提高中枢神经系统对肌肉的支配效果；</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主要承载立柱尺寸</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钢管采用≥</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100</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50</w:t>
            </w:r>
            <w:r>
              <w:rPr>
                <w:rFonts w:hint="eastAsia" w:ascii="宋体" w:hAnsi="宋体" w:eastAsia="宋体" w:cs="宋体"/>
                <w:color w:val="auto"/>
                <w:sz w:val="21"/>
                <w:szCs w:val="21"/>
                <w:highlight w:val="none"/>
              </w:rPr>
              <w:t xml:space="preserve">×2.5mm或φ</w:t>
            </w:r>
            <w:r>
              <w:rPr>
                <w:rFonts w:hint="eastAsia" w:ascii="宋体" w:hAnsi="宋体" w:cs="宋体"/>
                <w:color w:val="auto"/>
                <w:sz w:val="21"/>
                <w:szCs w:val="21"/>
                <w:highlight w:val="none"/>
                <w:lang w:val="en-US" w:eastAsia="zh-CN"/>
              </w:rPr>
              <w:t xml:space="preserve">76</w:t>
            </w:r>
            <w:r>
              <w:rPr>
                <w:rFonts w:hint="eastAsia" w:ascii="宋体" w:hAnsi="宋体" w:eastAsia="宋体" w:cs="宋体"/>
                <w:color w:val="auto"/>
                <w:sz w:val="21"/>
                <w:szCs w:val="21"/>
                <w:highlight w:val="none"/>
              </w:rPr>
              <w:t xml:space="preserve">×2.5mm钢管；主要承载衡梁采用≥2.</w:t>
            </w:r>
            <w:r>
              <w:rPr>
                <w:rFonts w:hint="eastAsia" w:ascii="宋体" w:hAnsi="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mm钢管，采用预埋式安装，预埋件采用热镀管制作；</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器材采用配套顶棚的太阳能板供电，配有自发电单向电机在运动时可为设备提供电磁阻力，用户可根据锻炼需求，通过触摸按键调节阻力大小，</w:t>
            </w:r>
            <w:r>
              <w:rPr>
                <w:rFonts w:hint="eastAsia" w:ascii="宋体" w:hAnsi="宋体" w:eastAsia="宋体" w:cs="宋体"/>
                <w:color w:val="auto"/>
                <w:sz w:val="21"/>
                <w:szCs w:val="21"/>
                <w:highlight w:val="none"/>
                <w:lang w:val="en-US" w:eastAsia="zh-CN"/>
              </w:rPr>
              <w:t xml:space="preserve">档位不低于30级</w:t>
            </w:r>
            <w:r>
              <w:rPr>
                <w:rFonts w:hint="eastAsia" w:ascii="宋体" w:hAnsi="宋体" w:eastAsia="宋体" w:cs="宋体"/>
                <w:color w:val="auto"/>
                <w:sz w:val="21"/>
                <w:szCs w:val="21"/>
                <w:highlight w:val="none"/>
              </w:rPr>
              <w:t xml:space="preserve">；</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器材放置在室外使用，智能显示器组件设有防尘防水装置，等级为IP65</w:t>
            </w:r>
            <w:r>
              <w:rPr>
                <w:rFonts w:hint="eastAsia" w:ascii="宋体" w:hAnsi="宋体" w:cs="宋体"/>
                <w:color w:val="auto"/>
                <w:sz w:val="21"/>
                <w:szCs w:val="21"/>
                <w:highlight w:val="none"/>
                <w:lang w:val="en-US" w:eastAsia="zh-CN"/>
              </w:rPr>
              <w:t xml:space="preserve">或以上，</w:t>
            </w:r>
            <w:r>
              <w:rPr>
                <w:rFonts w:hint="eastAsia" w:ascii="宋体" w:hAnsi="宋体" w:eastAsia="宋体" w:cs="宋体"/>
                <w:color w:val="auto"/>
                <w:sz w:val="21"/>
                <w:szCs w:val="21"/>
                <w:highlight w:val="none"/>
              </w:rPr>
              <w:t xml:space="preserve">内置</w:t>
            </w:r>
            <w:r>
              <w:rPr>
                <w:rFonts w:hint="eastAsia" w:ascii="宋体" w:hAnsi="宋体" w:cs="宋体"/>
                <w:color w:val="auto"/>
                <w:sz w:val="21"/>
                <w:szCs w:val="21"/>
                <w:highlight w:val="none"/>
                <w:lang w:val="en-US" w:eastAsia="zh-CN"/>
              </w:rPr>
              <w:t xml:space="preserve">不小于5英寸显示</w:t>
            </w:r>
            <w:r>
              <w:rPr>
                <w:rFonts w:hint="eastAsia" w:ascii="宋体" w:hAnsi="宋体" w:eastAsia="宋体" w:cs="宋体"/>
                <w:color w:val="auto"/>
                <w:sz w:val="21"/>
                <w:szCs w:val="21"/>
                <w:highlight w:val="none"/>
              </w:rPr>
              <w:t xml:space="preserve">屏，可显示运动时间、卡路里、心率、阻力等数据。</w:t>
            </w:r>
            <w:r/>
          </w:p>
          <w:p>
            <w:pPr>
              <w:jc w:val="left"/>
              <w:spacing w:after="0" w:line="24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管理者可以通过管理平台查看器材使用频率、器材状态、使用者运动数据等，可分析不同人群的运动数据。</w:t>
            </w:r>
            <w:r/>
          </w:p>
        </w:tc>
        <w:tc>
          <w:tcPr>
            <w:tcW w:w="698" w:type="dxa"/>
            <w:vAlign w:val="center"/>
            <w:textDirection w:val="lrTb"/>
            <w:noWrap w:val="false"/>
          </w:tcPr>
          <w:p>
            <w:pPr>
              <w:jc w:val="center"/>
              <w:spacing w:after="0" w:line="24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1套</w:t>
            </w:r>
            <w:r/>
          </w:p>
        </w:tc>
      </w:tr>
      <w:tr>
        <w:trPr>
          <w:jc w:val="center"/>
        </w:trPr>
        <w:tc>
          <w:tcPr>
            <w:tcW w:w="636" w:type="dxa"/>
            <w:vAlign w:val="center"/>
            <w:textDirection w:val="lrTb"/>
            <w:noWrap w:val="false"/>
          </w:tcPr>
          <w:p>
            <w:pPr>
              <w:jc w:val="center"/>
              <w:spacing w:after="0" w:line="24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8.4</w:t>
            </w:r>
            <w:r/>
          </w:p>
        </w:tc>
        <w:tc>
          <w:tcPr>
            <w:tcW w:w="1677" w:type="dxa"/>
            <w:vAlign w:val="center"/>
            <w:textDirection w:val="lrTb"/>
            <w:noWrap w:val="false"/>
          </w:tcPr>
          <w:p>
            <w:pPr>
              <w:jc w:val="left"/>
              <w:spacing w:after="0" w:line="24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太阳能双位站顶棚（配高拉推举训练器和推胸划船训练器）</w:t>
            </w:r>
            <w:r/>
          </w:p>
        </w:tc>
        <w:tc>
          <w:tcPr>
            <w:tcW w:w="5915" w:type="dxa"/>
            <w:vAlign w:val="center"/>
            <w:textDirection w:val="lrTb"/>
            <w:noWrap w:val="false"/>
          </w:tcPr>
          <w:p>
            <w:pPr>
              <w:jc w:val="left"/>
              <w:spacing w:after="0" w:line="24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一、太阳能双位站顶棚要求：</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规格：（长×宽×高）≥</w:t>
            </w:r>
            <w:r>
              <w:rPr>
                <w:rFonts w:hint="eastAsia" w:ascii="宋体" w:hAnsi="宋体" w:cs="宋体"/>
                <w:color w:val="auto"/>
                <w:sz w:val="21"/>
                <w:szCs w:val="21"/>
                <w:highlight w:val="none"/>
                <w:lang w:val="en-US" w:eastAsia="zh-CN"/>
              </w:rPr>
              <w:t xml:space="preserve">4500</w:t>
            </w:r>
            <w:r>
              <w:rPr>
                <w:rFonts w:hint="eastAsia" w:ascii="宋体" w:hAnsi="宋体" w:eastAsia="宋体" w:cs="宋体"/>
                <w:color w:val="auto"/>
                <w:sz w:val="21"/>
                <w:szCs w:val="21"/>
                <w:highlight w:val="none"/>
              </w:rPr>
              <w:t xml:space="preserve">mm×</w:t>
            </w:r>
            <w:r>
              <w:rPr>
                <w:rFonts w:hint="eastAsia" w:ascii="宋体" w:hAnsi="宋体" w:cs="宋体"/>
                <w:color w:val="auto"/>
                <w:sz w:val="21"/>
                <w:szCs w:val="21"/>
                <w:highlight w:val="none"/>
                <w:lang w:val="en-US" w:eastAsia="zh-CN"/>
              </w:rPr>
              <w:t xml:space="preserve">3500</w:t>
            </w:r>
            <w:r>
              <w:rPr>
                <w:rFonts w:hint="eastAsia" w:ascii="宋体" w:hAnsi="宋体" w:eastAsia="宋体" w:cs="宋体"/>
                <w:color w:val="auto"/>
                <w:sz w:val="21"/>
                <w:szCs w:val="21"/>
                <w:highlight w:val="none"/>
              </w:rPr>
              <w:t xml:space="preserve">mm×</w:t>
            </w:r>
            <w:r>
              <w:rPr>
                <w:rFonts w:hint="eastAsia" w:ascii="宋体" w:hAnsi="宋体" w:cs="宋体"/>
                <w:color w:val="auto"/>
                <w:sz w:val="21"/>
                <w:szCs w:val="21"/>
                <w:highlight w:val="none"/>
                <w:lang w:val="en-US" w:eastAsia="zh-CN"/>
              </w:rPr>
              <w:t xml:space="preserve">3000</w:t>
            </w:r>
            <w:r>
              <w:rPr>
                <w:rFonts w:hint="eastAsia" w:ascii="宋体" w:hAnsi="宋体" w:eastAsia="宋体" w:cs="宋体"/>
                <w:color w:val="auto"/>
                <w:sz w:val="21"/>
                <w:szCs w:val="21"/>
                <w:highlight w:val="none"/>
              </w:rPr>
              <w:t xml:space="preserve">mm；</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主架管≥φ114×t3.0mm，主要承载横梁≥φ</w:t>
            </w:r>
            <w:r>
              <w:rPr>
                <w:rFonts w:hint="eastAsia" w:ascii="宋体" w:hAnsi="宋体" w:cs="宋体"/>
                <w:color w:val="auto"/>
                <w:sz w:val="21"/>
                <w:szCs w:val="21"/>
                <w:highlight w:val="none"/>
                <w:lang w:val="en-US" w:eastAsia="zh-CN"/>
              </w:rPr>
              <w:t xml:space="preserve">60</w:t>
            </w:r>
            <w:r>
              <w:rPr>
                <w:rFonts w:hint="eastAsia" w:ascii="宋体" w:hAnsi="宋体" w:eastAsia="宋体" w:cs="宋体"/>
                <w:color w:val="auto"/>
                <w:sz w:val="21"/>
                <w:szCs w:val="21"/>
                <w:highlight w:val="none"/>
              </w:rPr>
              <w:t xml:space="preserve">×t3.0mm优质钢管。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上部为遮阳棚设计，材料为优质PVDF涂层篷布</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可以有效遮挡直射阳光和雨水，下部配有休闲椅</w:t>
            </w:r>
            <w:r>
              <w:rPr>
                <w:rFonts w:hint="eastAsia" w:ascii="宋体" w:hAnsi="宋体" w:cs="宋体"/>
                <w:color w:val="auto"/>
                <w:sz w:val="21"/>
                <w:szCs w:val="21"/>
                <w:highlight w:val="none"/>
                <w:lang w:eastAsia="zh-CN"/>
              </w:rPr>
              <w:t xml:space="preserve">。</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 连接件选用防盗盖连接装置、不锈钢螺丝内连接止退设计，可防锈防盗；器材表面采用户外环保喷涂处理。</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 顶部太阳能板采用多晶光伏板，通过控制器给蓄电池充电，功率</w:t>
            </w:r>
            <w:r>
              <w:rPr>
                <w:rFonts w:hint="eastAsia" w:ascii="宋体" w:hAnsi="宋体" w:cs="宋体"/>
                <w:color w:val="auto"/>
                <w:sz w:val="21"/>
                <w:szCs w:val="21"/>
                <w:highlight w:val="none"/>
                <w:lang w:val="en-US" w:eastAsia="zh-CN"/>
              </w:rPr>
              <w:t xml:space="preserve">不低于</w:t>
            </w: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00</w:t>
            </w:r>
            <w:r>
              <w:rPr>
                <w:rFonts w:hint="eastAsia" w:ascii="宋体" w:hAnsi="宋体" w:eastAsia="宋体" w:cs="宋体"/>
                <w:color w:val="auto"/>
                <w:sz w:val="21"/>
                <w:szCs w:val="21"/>
                <w:highlight w:val="none"/>
              </w:rPr>
              <w:t xml:space="preserve">W。蓄电池电压为12～24伏安全电压，一次性充满可使用50小时</w:t>
            </w:r>
            <w:r>
              <w:rPr>
                <w:rFonts w:hint="eastAsia" w:ascii="宋体" w:hAnsi="宋体" w:cs="宋体"/>
                <w:color w:val="auto"/>
                <w:sz w:val="21"/>
                <w:szCs w:val="21"/>
                <w:highlight w:val="none"/>
                <w:lang w:val="en-US" w:eastAsia="zh-CN"/>
              </w:rPr>
              <w:t xml:space="preserve">以上</w:t>
            </w:r>
            <w:r>
              <w:rPr>
                <w:rFonts w:hint="eastAsia" w:ascii="宋体" w:hAnsi="宋体" w:eastAsia="宋体" w:cs="宋体"/>
                <w:color w:val="auto"/>
                <w:sz w:val="21"/>
                <w:szCs w:val="21"/>
                <w:highlight w:val="none"/>
              </w:rPr>
              <w:t xml:space="preserve">；</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主立柱前侧装有运动指示牌，主要应用于产品使用事项、全民健身训练事项宣导。面板采用</w:t>
            </w:r>
            <w:r>
              <w:rPr>
                <w:rFonts w:hint="eastAsia" w:ascii="宋体" w:hAnsi="宋体" w:cs="宋体"/>
                <w:color w:val="auto"/>
                <w:sz w:val="21"/>
                <w:szCs w:val="21"/>
                <w:highlight w:val="none"/>
                <w:lang w:val="en-US" w:eastAsia="zh-CN"/>
              </w:rPr>
              <w:t xml:space="preserve">厚度不低于0.8mm的</w:t>
            </w:r>
            <w:r>
              <w:rPr>
                <w:rFonts w:hint="eastAsia" w:ascii="宋体" w:hAnsi="宋体" w:eastAsia="宋体" w:cs="宋体"/>
                <w:color w:val="auto"/>
                <w:sz w:val="21"/>
                <w:szCs w:val="21"/>
                <w:highlight w:val="none"/>
              </w:rPr>
              <w:t xml:space="preserve">304不锈钢材质</w:t>
            </w:r>
            <w:r>
              <w:rPr>
                <w:rFonts w:hint="eastAsia" w:ascii="宋体" w:hAnsi="宋体" w:cs="宋体"/>
                <w:color w:val="auto"/>
                <w:sz w:val="21"/>
                <w:szCs w:val="21"/>
                <w:highlight w:val="none"/>
                <w:lang w:val="en-US" w:eastAsia="zh-CN"/>
              </w:rPr>
              <w:t xml:space="preserve">或厚度不低于6mm的PC板</w:t>
            </w:r>
            <w:r>
              <w:rPr>
                <w:rFonts w:hint="eastAsia" w:ascii="宋体" w:hAnsi="宋体" w:eastAsia="宋体" w:cs="宋体"/>
                <w:color w:val="auto"/>
                <w:sz w:val="21"/>
                <w:szCs w:val="21"/>
                <w:highlight w:val="none"/>
              </w:rPr>
              <w:t xml:space="preserve">；</w:t>
            </w:r>
            <w:r/>
          </w:p>
          <w:p>
            <w:pPr>
              <w:jc w:val="left"/>
              <w:spacing w:after="0" w:line="24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二、推胸划船训练器和高拉推举训练器</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可以提供双向阻力，交替进行推胸</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坐姿划船</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高拉和推举</w:t>
            </w:r>
            <w:r>
              <w:rPr>
                <w:rFonts w:hint="eastAsia" w:ascii="宋体" w:hAnsi="宋体" w:cs="宋体"/>
                <w:color w:val="auto"/>
                <w:sz w:val="21"/>
                <w:szCs w:val="21"/>
                <w:highlight w:val="none"/>
                <w:lang w:val="en-US" w:eastAsia="zh-CN"/>
              </w:rPr>
              <w:t xml:space="preserve">四种</w:t>
            </w:r>
            <w:r>
              <w:rPr>
                <w:rFonts w:hint="eastAsia" w:ascii="宋体" w:hAnsi="宋体" w:eastAsia="宋体" w:cs="宋体"/>
                <w:color w:val="auto"/>
                <w:sz w:val="21"/>
                <w:szCs w:val="21"/>
                <w:highlight w:val="none"/>
              </w:rPr>
              <w:t xml:space="preserve">力量训练动作，可以锻炼胸大肌、三角肌、背阔肌及斜方肌</w:t>
            </w:r>
            <w:r>
              <w:rPr>
                <w:rFonts w:hint="eastAsia" w:ascii="宋体" w:hAnsi="宋体" w:cs="宋体"/>
                <w:color w:val="auto"/>
                <w:sz w:val="21"/>
                <w:szCs w:val="21"/>
                <w:highlight w:val="none"/>
                <w:lang w:eastAsia="zh-CN"/>
              </w:rPr>
              <w:t xml:space="preserve">及</w:t>
            </w:r>
            <w:r>
              <w:rPr>
                <w:rFonts w:hint="eastAsia" w:ascii="宋体" w:hAnsi="宋体" w:eastAsia="宋体" w:cs="宋体"/>
                <w:color w:val="auto"/>
                <w:sz w:val="21"/>
                <w:szCs w:val="21"/>
                <w:highlight w:val="none"/>
              </w:rPr>
              <w:t xml:space="preserve">肱二头等肌肉部位；</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主要承载立柱尺寸</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钢管采用≥□</w:t>
            </w:r>
            <w:r>
              <w:rPr>
                <w:rFonts w:hint="eastAsia" w:ascii="宋体" w:hAnsi="宋体" w:cs="宋体"/>
                <w:color w:val="auto"/>
                <w:sz w:val="21"/>
                <w:szCs w:val="21"/>
                <w:highlight w:val="none"/>
                <w:lang w:val="en-US" w:eastAsia="zh-CN"/>
              </w:rPr>
              <w:t xml:space="preserve">100</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50</w:t>
            </w:r>
            <w:r>
              <w:rPr>
                <w:rFonts w:hint="eastAsia" w:ascii="宋体" w:hAnsi="宋体" w:eastAsia="宋体" w:cs="宋体"/>
                <w:color w:val="auto"/>
                <w:sz w:val="21"/>
                <w:szCs w:val="21"/>
                <w:highlight w:val="none"/>
              </w:rPr>
              <w:t xml:space="preserve">×2.5mm或φ</w:t>
            </w:r>
            <w:r>
              <w:rPr>
                <w:rFonts w:hint="eastAsia" w:ascii="宋体" w:hAnsi="宋体" w:cs="宋体"/>
                <w:color w:val="auto"/>
                <w:sz w:val="21"/>
                <w:szCs w:val="21"/>
                <w:highlight w:val="none"/>
                <w:lang w:val="en-US" w:eastAsia="zh-CN"/>
              </w:rPr>
              <w:t xml:space="preserve">60</w:t>
            </w:r>
            <w:r>
              <w:rPr>
                <w:rFonts w:hint="eastAsia" w:ascii="宋体" w:hAnsi="宋体" w:eastAsia="宋体" w:cs="宋体"/>
                <w:color w:val="auto"/>
                <w:sz w:val="21"/>
                <w:szCs w:val="21"/>
                <w:highlight w:val="none"/>
              </w:rPr>
              <w:t xml:space="preserve">×2.5mm钢管；主要承载衡梁采用≥2.5mm钢管，采用预埋式安装；</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器材采用配套顶棚的太阳能板供电，配有发电机在运动时可为设备提供电磁阻力；</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器材放置在室外使用，智能显示器组件设有防尘防水装置，等级为IP65</w:t>
            </w:r>
            <w:r>
              <w:rPr>
                <w:rFonts w:hint="eastAsia" w:ascii="宋体" w:hAnsi="宋体" w:cs="宋体"/>
                <w:color w:val="auto"/>
                <w:sz w:val="21"/>
                <w:szCs w:val="21"/>
                <w:highlight w:val="none"/>
                <w:lang w:val="en-US" w:eastAsia="zh-CN"/>
              </w:rPr>
              <w:t xml:space="preserve">或以上</w:t>
            </w:r>
            <w:r>
              <w:rPr>
                <w:rFonts w:hint="eastAsia" w:ascii="宋体" w:hAnsi="宋体" w:eastAsia="宋体" w:cs="宋体"/>
                <w:color w:val="auto"/>
                <w:sz w:val="21"/>
                <w:szCs w:val="21"/>
                <w:highlight w:val="none"/>
              </w:rPr>
              <w:t xml:space="preserve">。内置</w:t>
            </w:r>
            <w:r>
              <w:rPr>
                <w:rFonts w:hint="eastAsia" w:ascii="宋体" w:hAnsi="宋体" w:cs="宋体"/>
                <w:color w:val="auto"/>
                <w:sz w:val="21"/>
                <w:szCs w:val="21"/>
                <w:highlight w:val="none"/>
                <w:lang w:val="en-US" w:eastAsia="zh-CN"/>
              </w:rPr>
              <w:t xml:space="preserve">不小于5</w:t>
            </w:r>
            <w:r>
              <w:rPr>
                <w:rFonts w:hint="eastAsia" w:ascii="宋体" w:hAnsi="宋体" w:eastAsia="宋体" w:cs="宋体"/>
                <w:color w:val="auto"/>
                <w:sz w:val="21"/>
                <w:szCs w:val="21"/>
                <w:highlight w:val="none"/>
              </w:rPr>
              <w:t xml:space="preserve">英寸</w:t>
            </w:r>
            <w:r>
              <w:rPr>
                <w:rFonts w:hint="eastAsia" w:ascii="宋体" w:hAnsi="宋体" w:cs="宋体"/>
                <w:color w:val="auto"/>
                <w:sz w:val="21"/>
                <w:szCs w:val="21"/>
                <w:highlight w:val="none"/>
                <w:lang w:val="en-US" w:eastAsia="zh-CN"/>
              </w:rPr>
              <w:t xml:space="preserve">显示</w:t>
            </w:r>
            <w:r>
              <w:rPr>
                <w:rFonts w:hint="eastAsia" w:ascii="宋体" w:hAnsi="宋体" w:eastAsia="宋体" w:cs="宋体"/>
                <w:color w:val="auto"/>
                <w:sz w:val="21"/>
                <w:szCs w:val="21"/>
                <w:highlight w:val="none"/>
              </w:rPr>
              <w:t xml:space="preserve">屏，可显示运动时间、卡路里、心率、阻力等数据。</w:t>
            </w:r>
            <w:r/>
          </w:p>
          <w:p>
            <w:pPr>
              <w:jc w:val="left"/>
              <w:spacing w:after="0" w:line="24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器材可通过触摸屏幕或手握按键调节阻力大小，</w:t>
            </w:r>
            <w:r>
              <w:rPr>
                <w:rFonts w:hint="eastAsia" w:ascii="宋体" w:hAnsi="宋体" w:eastAsia="宋体" w:cs="宋体"/>
                <w:color w:val="auto"/>
                <w:sz w:val="21"/>
                <w:szCs w:val="21"/>
                <w:highlight w:val="none"/>
                <w:lang w:val="en-US" w:eastAsia="zh-CN"/>
              </w:rPr>
              <w:t xml:space="preserve">档位不低于30级</w:t>
            </w:r>
            <w:r>
              <w:rPr>
                <w:rFonts w:hint="eastAsia" w:ascii="宋体" w:hAnsi="宋体" w:cs="宋体"/>
                <w:color w:val="auto"/>
                <w:sz w:val="21"/>
                <w:szCs w:val="21"/>
                <w:highlight w:val="none"/>
                <w:lang w:val="en-US" w:eastAsia="zh-CN"/>
              </w:rPr>
              <w:t xml:space="preserve">。</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管理者可以通过管理平台查看器材使用频率、器材状态、使用者运动数据等，可分析不同人群的运动数据。</w:t>
            </w:r>
            <w:r/>
          </w:p>
          <w:p>
            <w:pPr>
              <w:jc w:val="left"/>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698" w:type="dxa"/>
            <w:vAlign w:val="center"/>
            <w:textDirection w:val="lrTb"/>
            <w:noWrap w:val="false"/>
          </w:tcPr>
          <w:p>
            <w:pPr>
              <w:jc w:val="center"/>
              <w:spacing w:after="0" w:line="24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1套</w:t>
            </w:r>
            <w:r/>
          </w:p>
        </w:tc>
      </w:tr>
    </w:tbl>
    <w:p>
      <w:pPr>
        <w:ind w:firstLine="422"/>
        <w:spacing w:line="336" w:lineRule="auto"/>
        <w:rPr>
          <w:rFonts w:hint="eastAsia" w:ascii="宋体" w:hAnsi="宋体" w:eastAsia="宋体" w:cs="宋体"/>
          <w:b/>
          <w:bCs/>
          <w:color w:val="auto"/>
          <w:sz w:val="21"/>
          <w:szCs w:val="21"/>
          <w:highlight w:val="none"/>
        </w:rPr>
        <w:outlineLvl w:val="3"/>
      </w:pPr>
      <w:r>
        <w:rPr>
          <w:rFonts w:hint="eastAsia" w:ascii="宋体" w:hAnsi="宋体" w:eastAsia="宋体" w:cs="宋体"/>
          <w:b/>
          <w:bCs/>
          <w:color w:val="auto"/>
          <w:sz w:val="21"/>
          <w:szCs w:val="21"/>
          <w:highlight w:val="none"/>
        </w:rPr>
      </w:r>
      <w:r/>
    </w:p>
    <w:p>
      <w:pPr>
        <w:ind w:firstLine="422"/>
        <w:spacing w:line="336" w:lineRule="auto"/>
        <w:rPr>
          <w:rFonts w:hint="eastAsia" w:ascii="宋体" w:hAnsi="宋体" w:eastAsia="宋体" w:cs="宋体"/>
          <w:b/>
          <w:bCs/>
          <w:color w:val="auto"/>
          <w:sz w:val="21"/>
          <w:szCs w:val="21"/>
          <w:highlight w:val="none"/>
        </w:rPr>
        <w:outlineLvl w:val="3"/>
      </w:pPr>
      <w:r>
        <w:rPr>
          <w:rFonts w:hint="eastAsia" w:ascii="宋体" w:hAnsi="宋体" w:eastAsia="宋体" w:cs="宋体"/>
          <w:b/>
          <w:bCs/>
          <w:color w:val="auto"/>
          <w:sz w:val="21"/>
          <w:szCs w:val="21"/>
          <w:highlight w:val="none"/>
        </w:rPr>
        <w:t xml:space="preserve">2.1.3 </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202</w:t>
      </w:r>
      <w:r>
        <w:rPr>
          <w:rFonts w:hint="eastAsia" w:ascii="宋体" w:hAnsi="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rPr>
        <w:t xml:space="preserve">年江北新区公共</w:t>
      </w:r>
      <w:r>
        <w:rPr>
          <w:rFonts w:hint="eastAsia" w:ascii="宋体" w:hAnsi="宋体" w:cs="宋体"/>
          <w:b/>
          <w:bCs/>
          <w:color w:val="auto"/>
          <w:sz w:val="21"/>
          <w:szCs w:val="21"/>
          <w:highlight w:val="none"/>
          <w:lang w:eastAsia="zh-CN"/>
        </w:rPr>
        <w:t xml:space="preserve">体育设施采购</w:t>
      </w:r>
      <w:r>
        <w:rPr>
          <w:rFonts w:hint="eastAsia" w:ascii="宋体" w:hAnsi="宋体" w:eastAsia="宋体" w:cs="宋体"/>
          <w:b/>
          <w:bCs/>
          <w:color w:val="auto"/>
          <w:sz w:val="21"/>
          <w:szCs w:val="21"/>
          <w:highlight w:val="none"/>
        </w:rPr>
        <w:t xml:space="preserve">包三清单及技术参数</w:t>
      </w:r>
      <w:r/>
    </w:p>
    <w:tbl>
      <w:tblPr>
        <w:tblStyle w:val="737"/>
        <w:tblW w:w="89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6"/>
        <w:gridCol w:w="1677"/>
        <w:gridCol w:w="5915"/>
        <w:gridCol w:w="698"/>
      </w:tblGrid>
      <w:tr>
        <w:trPr>
          <w:jc w:val="center"/>
        </w:trPr>
        <w:tc>
          <w:tcPr>
            <w:gridSpan w:val="4"/>
            <w:tcW w:w="8926" w:type="dxa"/>
            <w:textDirection w:val="lrTb"/>
            <w:noWrap w:val="false"/>
          </w:tcPr>
          <w:p>
            <w:pPr>
              <w:spacing w:after="0" w:line="240" w:lineRule="auto"/>
              <w:rPr>
                <w:rFonts w:hint="eastAsia" w:ascii="宋体" w:hAnsi="宋体" w:eastAsia="宋体" w:cs="宋体"/>
                <w:b/>
                <w:bCs/>
                <w:color w:val="auto"/>
                <w:sz w:val="21"/>
                <w:szCs w:val="21"/>
                <w:highlight w:val="none"/>
              </w:rPr>
            </w:pPr>
            <w:r>
              <w:rPr>
                <w:rFonts w:hint="eastAsia" w:ascii="宋体" w:hAnsi="宋体" w:cs="Times New Roman"/>
                <w:b/>
                <w:bCs/>
                <w:color w:val="auto"/>
                <w:highlight w:val="none"/>
                <w:lang w:val="en-US" w:eastAsia="zh-CN"/>
              </w:rPr>
              <w:t xml:space="preserve">沿江街道</w:t>
            </w:r>
            <w:r>
              <w:rPr>
                <w:rFonts w:hint="eastAsia" w:ascii="宋体" w:hAnsi="宋体" w:cs="Times New Roman"/>
                <w:b/>
                <w:bCs/>
                <w:color w:val="auto"/>
                <w:highlight w:val="none"/>
                <w:lang w:eastAsia="zh-CN"/>
              </w:rPr>
              <w:t xml:space="preserve">、</w:t>
            </w:r>
            <w:r>
              <w:rPr>
                <w:rFonts w:hint="eastAsia" w:ascii="宋体" w:hAnsi="宋体" w:cs="Times New Roman"/>
                <w:b/>
                <w:bCs/>
                <w:color w:val="auto"/>
                <w:highlight w:val="none"/>
                <w:lang w:val="en-US" w:eastAsia="zh-CN"/>
              </w:rPr>
              <w:t xml:space="preserve">盘城街道、葛塘街道、长芦街道</w:t>
            </w:r>
            <w:r/>
          </w:p>
        </w:tc>
      </w:tr>
      <w:tr>
        <w:trPr>
          <w:jc w:val="center"/>
        </w:trPr>
        <w:tc>
          <w:tcPr>
            <w:tcW w:w="636" w:type="dxa"/>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677" w:type="dxa"/>
            <w:textDirection w:val="lrTb"/>
            <w:noWrap w:val="false"/>
          </w:tcPr>
          <w:p>
            <w:pP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设施器材名称</w:t>
            </w:r>
            <w:r/>
          </w:p>
        </w:tc>
        <w:tc>
          <w:tcPr>
            <w:tcW w:w="5915" w:type="dxa"/>
            <w:textDirection w:val="lrTb"/>
            <w:noWrap w:val="false"/>
          </w:tcPr>
          <w:p>
            <w:pP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技术参数</w:t>
            </w:r>
            <w:r/>
          </w:p>
        </w:tc>
        <w:tc>
          <w:tcPr>
            <w:tcW w:w="698" w:type="dxa"/>
            <w:textDirection w:val="lrTb"/>
            <w:noWrap w:val="false"/>
          </w:tcPr>
          <w:p>
            <w:pP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tc>
      </w:tr>
      <w:tr>
        <w:trPr>
          <w:jc w:val="center"/>
        </w:trPr>
        <w:tc>
          <w:tcPr>
            <w:tcW w:w="63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p>
        </w:tc>
        <w:tc>
          <w:tcPr>
            <w:gridSpan w:val="3"/>
            <w:tcW w:w="8290"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室外健身路径</w:t>
            </w:r>
            <w:r/>
          </w:p>
        </w:tc>
      </w:tr>
      <w:tr>
        <w:trPr>
          <w:jc w:val="center"/>
        </w:trPr>
        <w:tc>
          <w:tcPr>
            <w:tcW w:w="63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W w:w="1677"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告示牌（铝塑木）</w:t>
            </w:r>
            <w:r/>
          </w:p>
        </w:tc>
        <w:tc>
          <w:tcPr>
            <w:tcW w:w="5915"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1.主要材料：钢管、铝型材、塑木复合结构；</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2.主要承载主立柱采用≥□</w:t>
            </w:r>
            <w:r>
              <w:rPr>
                <w:rFonts w:hint="eastAsia" w:ascii="宋体" w:hAnsi="宋体" w:cs="宋体"/>
                <w:color w:val="auto"/>
                <w:sz w:val="21"/>
                <w:szCs w:val="21"/>
                <w:highlight w:val="none"/>
                <w:lang w:val="en-US" w:eastAsia="zh-CN"/>
              </w:rPr>
              <w:t xml:space="preserve">75×120</w:t>
            </w:r>
            <w:r>
              <w:rPr>
                <w:rFonts w:hint="eastAsia" w:ascii="宋体" w:hAnsi="宋体" w:eastAsia="宋体" w:cs="宋体"/>
                <w:color w:val="auto"/>
                <w:sz w:val="21"/>
                <w:szCs w:val="21"/>
                <w:highlight w:val="none"/>
              </w:rPr>
              <w:t xml:space="preserve">×3mm钢管；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3.主要承载横梁采用≥□40×20×2.5mm或φ32×2.5mm钢管；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4.立柱两侧采用插接铝合金型材搭配塑木型材，立柱整体外形尺寸不小于120*120（mm）；</w:t>
            </w:r>
            <w:r/>
          </w:p>
          <w:p>
            <w:pPr>
              <w:jc w:val="left"/>
              <w:spacing w:after="0" w:line="24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5.因告示牌顶部需要安装体彩宣传牌，产品需要深化设计，深化设计方案经采购人确认后方可实施。</w:t>
            </w:r>
            <w:r/>
          </w:p>
        </w:tc>
        <w:tc>
          <w:tcPr>
            <w:tcW w:w="698" w:type="dxa"/>
            <w:vAlign w:val="center"/>
            <w:textDirection w:val="lrTb"/>
            <w:noWrap w:val="false"/>
          </w:tcPr>
          <w:p>
            <w:pPr>
              <w:jc w:val="center"/>
              <w:spacing w:after="0" w:line="24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21个</w:t>
            </w:r>
            <w:r/>
          </w:p>
        </w:tc>
      </w:tr>
      <w:tr>
        <w:trPr>
          <w:jc w:val="center"/>
        </w:trPr>
        <w:tc>
          <w:tcPr>
            <w:tcW w:w="63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W w:w="1677"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二位太空漫步机（铝塑木）</w:t>
            </w:r>
            <w:r/>
          </w:p>
        </w:tc>
        <w:tc>
          <w:tcPr>
            <w:tcW w:w="5915"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1.主要材料：钢管、铝型材、塑木复合结构；</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2.主要承载主立柱采用≥□</w:t>
            </w:r>
            <w:r>
              <w:rPr>
                <w:rFonts w:hint="eastAsia" w:ascii="宋体" w:hAnsi="宋体" w:cs="宋体"/>
                <w:color w:val="auto"/>
                <w:sz w:val="21"/>
                <w:szCs w:val="21"/>
                <w:highlight w:val="none"/>
                <w:lang w:eastAsia="zh-CN"/>
              </w:rPr>
              <w:t xml:space="preserve">75×120</w:t>
            </w:r>
            <w:r>
              <w:rPr>
                <w:rFonts w:hint="eastAsia" w:ascii="宋体" w:hAnsi="宋体" w:eastAsia="宋体" w:cs="宋体"/>
                <w:color w:val="auto"/>
                <w:sz w:val="21"/>
                <w:szCs w:val="21"/>
                <w:highlight w:val="none"/>
              </w:rPr>
              <w:t xml:space="preserve">×3mm钢管；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3.主要承载横梁采用≥φ60×3mm或口60*40×3mm优质钢管；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4.立柱两侧采用插接铝合金型材搭配塑木型材，立柱整体外形尺寸不小于120*120（mm）；</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5.产品须符合</w:t>
            </w:r>
            <w:r>
              <w:rPr>
                <w:rFonts w:hint="eastAsia" w:ascii="宋体" w:hAnsi="宋体" w:cs="宋体"/>
                <w:color w:val="auto"/>
                <w:sz w:val="21"/>
                <w:szCs w:val="21"/>
                <w:highlight w:val="none"/>
                <w:lang w:eastAsia="zh-CN"/>
              </w:rPr>
              <w:t xml:space="preserve">GB19272-2024标准</w:t>
            </w:r>
            <w:r>
              <w:rPr>
                <w:rFonts w:hint="eastAsia" w:ascii="宋体" w:hAnsi="宋体" w:eastAsia="宋体" w:cs="宋体"/>
                <w:color w:val="auto"/>
                <w:sz w:val="21"/>
                <w:szCs w:val="21"/>
                <w:highlight w:val="none"/>
              </w:rPr>
              <w:t xml:space="preserve">并</w:t>
            </w:r>
            <w:r>
              <w:rPr>
                <w:rFonts w:hint="eastAsia" w:ascii="宋体" w:hAnsi="宋体" w:eastAsia="宋体" w:cs="宋体"/>
                <w:color w:val="auto"/>
                <w:sz w:val="21"/>
                <w:szCs w:val="21"/>
                <w:highlight w:val="none"/>
                <w:lang w:eastAsia="zh-CN"/>
              </w:rPr>
              <w:t xml:space="preserve">通过经国家批准的器材质量认证机构的产品质量认证</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投标文件内附相关检测报告及认证证书原件扫描件</w:t>
            </w:r>
            <w:r>
              <w:rPr>
                <w:rFonts w:hint="eastAsia" w:ascii="宋体" w:hAnsi="宋体" w:eastAsia="宋体" w:cs="宋体"/>
                <w:color w:val="auto"/>
                <w:sz w:val="21"/>
                <w:szCs w:val="21"/>
                <w:highlight w:val="none"/>
                <w:lang w:eastAsia="zh-CN"/>
              </w:rPr>
              <w:t xml:space="preserve">）</w:t>
            </w:r>
            <w:r/>
          </w:p>
        </w:tc>
        <w:tc>
          <w:tcPr>
            <w:tcW w:w="698" w:type="dxa"/>
            <w:vAlign w:val="center"/>
            <w:textDirection w:val="lrTb"/>
            <w:noWrap w:val="false"/>
          </w:tcPr>
          <w:p>
            <w:pPr>
              <w:jc w:val="center"/>
              <w:spacing w:after="0" w:line="24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21个</w:t>
            </w:r>
            <w:r/>
          </w:p>
        </w:tc>
      </w:tr>
      <w:tr>
        <w:trPr>
          <w:jc w:val="center"/>
        </w:trPr>
        <w:tc>
          <w:tcPr>
            <w:tcW w:w="63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tcW w:w="1677"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坐蹬器（铝塑木）</w:t>
            </w:r>
            <w:r/>
          </w:p>
        </w:tc>
        <w:tc>
          <w:tcPr>
            <w:tcW w:w="5915"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1.主要材料：钢管、铝型材、塑木复合结构；</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2.主要承载主立柱采用≥□</w:t>
            </w:r>
            <w:r>
              <w:rPr>
                <w:rFonts w:hint="eastAsia" w:ascii="宋体" w:hAnsi="宋体" w:cs="宋体"/>
                <w:color w:val="auto"/>
                <w:sz w:val="21"/>
                <w:szCs w:val="21"/>
                <w:highlight w:val="none"/>
                <w:lang w:eastAsia="zh-CN"/>
              </w:rPr>
              <w:t xml:space="preserve">75×120</w:t>
            </w:r>
            <w:r>
              <w:rPr>
                <w:rFonts w:hint="eastAsia" w:ascii="宋体" w:hAnsi="宋体" w:eastAsia="宋体" w:cs="宋体"/>
                <w:color w:val="auto"/>
                <w:sz w:val="21"/>
                <w:szCs w:val="21"/>
                <w:highlight w:val="none"/>
              </w:rPr>
              <w:t xml:space="preserve">×3mm钢管；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3.主要承载横梁采用≥□50×50×2.5mm或□60×3mm优质钢管；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4.立柱两侧采用插接铝合金型材搭配塑木型材，立柱整体外形尺寸不小于120*120（mm）；</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产品须符合</w:t>
            </w:r>
            <w:r>
              <w:rPr>
                <w:rFonts w:hint="eastAsia" w:ascii="宋体" w:hAnsi="宋体" w:cs="宋体"/>
                <w:color w:val="auto"/>
                <w:sz w:val="21"/>
                <w:szCs w:val="21"/>
                <w:highlight w:val="none"/>
                <w:lang w:eastAsia="zh-CN"/>
              </w:rPr>
              <w:t xml:space="preserve">GB19272-2024标准</w:t>
            </w:r>
            <w:r>
              <w:rPr>
                <w:rFonts w:hint="eastAsia" w:ascii="宋体" w:hAnsi="宋体" w:eastAsia="宋体" w:cs="宋体"/>
                <w:color w:val="auto"/>
                <w:sz w:val="21"/>
                <w:szCs w:val="21"/>
                <w:highlight w:val="none"/>
              </w:rPr>
              <w:t xml:space="preserve">并</w:t>
            </w:r>
            <w:r>
              <w:rPr>
                <w:rFonts w:hint="eastAsia" w:ascii="宋体" w:hAnsi="宋体" w:eastAsia="宋体" w:cs="宋体"/>
                <w:color w:val="auto"/>
                <w:sz w:val="21"/>
                <w:szCs w:val="21"/>
                <w:highlight w:val="none"/>
                <w:lang w:eastAsia="zh-CN"/>
              </w:rPr>
              <w:t xml:space="preserve">通过经国家批准的器材质量认证机构的产品质量认证</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投标文件内附相关检测报告及认证证书原件扫描件</w:t>
            </w:r>
            <w:r>
              <w:rPr>
                <w:rFonts w:hint="eastAsia" w:ascii="宋体" w:hAnsi="宋体" w:eastAsia="宋体" w:cs="宋体"/>
                <w:color w:val="auto"/>
                <w:sz w:val="21"/>
                <w:szCs w:val="21"/>
                <w:highlight w:val="none"/>
                <w:lang w:eastAsia="zh-CN"/>
              </w:rPr>
              <w:t xml:space="preserve">）</w:t>
            </w:r>
            <w:r/>
          </w:p>
        </w:tc>
        <w:tc>
          <w:tcPr>
            <w:tcW w:w="698"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21个</w:t>
            </w:r>
            <w:r/>
          </w:p>
        </w:tc>
      </w:tr>
      <w:tr>
        <w:trPr>
          <w:jc w:val="center"/>
        </w:trPr>
        <w:tc>
          <w:tcPr>
            <w:tcW w:w="63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W w:w="1677"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三位扭腰器（铝塑木）</w:t>
            </w:r>
            <w:r/>
          </w:p>
        </w:tc>
        <w:tc>
          <w:tcPr>
            <w:tcW w:w="5915"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1.主要材料：钢管、铝型材、塑木复合结构；</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2.主要承载主立柱采用≥□</w:t>
            </w:r>
            <w:r>
              <w:rPr>
                <w:rFonts w:hint="eastAsia" w:ascii="宋体" w:hAnsi="宋体" w:cs="宋体"/>
                <w:color w:val="auto"/>
                <w:sz w:val="21"/>
                <w:szCs w:val="21"/>
                <w:highlight w:val="none"/>
                <w:lang w:eastAsia="zh-CN"/>
              </w:rPr>
              <w:t xml:space="preserve">75×120</w:t>
            </w:r>
            <w:r>
              <w:rPr>
                <w:rFonts w:hint="eastAsia" w:ascii="宋体" w:hAnsi="宋体" w:eastAsia="宋体" w:cs="宋体"/>
                <w:color w:val="auto"/>
                <w:sz w:val="21"/>
                <w:szCs w:val="21"/>
                <w:highlight w:val="none"/>
              </w:rPr>
              <w:t xml:space="preserve">×3mm钢管；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3.主要承载横梁采用≥φ32×2.5mm优质钢管；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4.立柱两侧采用插接铝合金型材搭配塑木型材，立柱整体外形尺寸不小于120*120（mm）；</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5.产品须符合</w:t>
            </w:r>
            <w:r>
              <w:rPr>
                <w:rFonts w:hint="eastAsia" w:ascii="宋体" w:hAnsi="宋体" w:cs="宋体"/>
                <w:color w:val="auto"/>
                <w:sz w:val="21"/>
                <w:szCs w:val="21"/>
                <w:highlight w:val="none"/>
                <w:lang w:eastAsia="zh-CN"/>
              </w:rPr>
              <w:t xml:space="preserve">GB19272-2024标准</w:t>
            </w:r>
            <w:r>
              <w:rPr>
                <w:rFonts w:hint="eastAsia" w:ascii="宋体" w:hAnsi="宋体" w:eastAsia="宋体" w:cs="宋体"/>
                <w:color w:val="auto"/>
                <w:sz w:val="21"/>
                <w:szCs w:val="21"/>
                <w:highlight w:val="none"/>
              </w:rPr>
              <w:t xml:space="preserve">并</w:t>
            </w:r>
            <w:r>
              <w:rPr>
                <w:rFonts w:hint="eastAsia" w:ascii="宋体" w:hAnsi="宋体" w:eastAsia="宋体" w:cs="宋体"/>
                <w:color w:val="auto"/>
                <w:sz w:val="21"/>
                <w:szCs w:val="21"/>
                <w:highlight w:val="none"/>
                <w:lang w:eastAsia="zh-CN"/>
              </w:rPr>
              <w:t xml:space="preserve">通过经国家批准的器材质量认证机构的产品质量认证</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投标文件内附相关检测报告及认证证书原件扫描件</w:t>
            </w:r>
            <w:r>
              <w:rPr>
                <w:rFonts w:hint="eastAsia" w:ascii="宋体" w:hAnsi="宋体" w:eastAsia="宋体" w:cs="宋体"/>
                <w:color w:val="auto"/>
                <w:sz w:val="21"/>
                <w:szCs w:val="21"/>
                <w:highlight w:val="none"/>
                <w:lang w:eastAsia="zh-CN"/>
              </w:rPr>
              <w:t xml:space="preserve">）</w:t>
            </w:r>
            <w:r/>
          </w:p>
        </w:tc>
        <w:tc>
          <w:tcPr>
            <w:tcW w:w="698"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21个</w:t>
            </w:r>
            <w:r/>
          </w:p>
        </w:tc>
      </w:tr>
      <w:tr>
        <w:trPr>
          <w:jc w:val="center"/>
        </w:trPr>
        <w:tc>
          <w:tcPr>
            <w:tcW w:w="63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tcW w:w="1677"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坐式</w:t>
            </w:r>
            <w:r>
              <w:rPr>
                <w:rFonts w:hint="eastAsia" w:ascii="宋体" w:hAnsi="宋体" w:eastAsia="宋体" w:cs="宋体"/>
                <w:color w:val="auto"/>
                <w:sz w:val="21"/>
                <w:szCs w:val="21"/>
                <w:highlight w:val="none"/>
              </w:rPr>
              <w:t xml:space="preserve">腰背按摩器（铝塑木）</w:t>
            </w:r>
            <w:r/>
          </w:p>
        </w:tc>
        <w:tc>
          <w:tcPr>
            <w:tcW w:w="5915"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1.主要材料：钢管、铝型材、塑木复合结构；</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2.主要承载主立柱采用≥□</w:t>
            </w:r>
            <w:r>
              <w:rPr>
                <w:rFonts w:hint="eastAsia" w:ascii="宋体" w:hAnsi="宋体" w:cs="宋体"/>
                <w:color w:val="auto"/>
                <w:sz w:val="21"/>
                <w:szCs w:val="21"/>
                <w:highlight w:val="none"/>
                <w:lang w:eastAsia="zh-CN"/>
              </w:rPr>
              <w:t xml:space="preserve">75×120</w:t>
            </w:r>
            <w:r>
              <w:rPr>
                <w:rFonts w:hint="eastAsia" w:ascii="宋体" w:hAnsi="宋体" w:eastAsia="宋体" w:cs="宋体"/>
                <w:color w:val="auto"/>
                <w:sz w:val="21"/>
                <w:szCs w:val="21"/>
                <w:highlight w:val="none"/>
              </w:rPr>
              <w:t xml:space="preserve">×3mm钢管；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3.主要承载横梁采用≥□60×40×2.5mm或φ38×2.5mm优质钢管；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4.立柱两侧采用插接铝合金型材搭配塑木型材，立柱整体外形尺寸不小于120*120（mm）；</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5.产品须符合</w:t>
            </w:r>
            <w:r>
              <w:rPr>
                <w:rFonts w:hint="eastAsia" w:ascii="宋体" w:hAnsi="宋体" w:cs="宋体"/>
                <w:color w:val="auto"/>
                <w:sz w:val="21"/>
                <w:szCs w:val="21"/>
                <w:highlight w:val="none"/>
                <w:lang w:eastAsia="zh-CN"/>
              </w:rPr>
              <w:t xml:space="preserve">GB19272-2024标准</w:t>
            </w:r>
            <w:r>
              <w:rPr>
                <w:rFonts w:hint="eastAsia" w:ascii="宋体" w:hAnsi="宋体" w:eastAsia="宋体" w:cs="宋体"/>
                <w:color w:val="auto"/>
                <w:sz w:val="21"/>
                <w:szCs w:val="21"/>
                <w:highlight w:val="none"/>
              </w:rPr>
              <w:t xml:space="preserve">并</w:t>
            </w:r>
            <w:r>
              <w:rPr>
                <w:rFonts w:hint="eastAsia" w:ascii="宋体" w:hAnsi="宋体" w:eastAsia="宋体" w:cs="宋体"/>
                <w:color w:val="auto"/>
                <w:sz w:val="21"/>
                <w:szCs w:val="21"/>
                <w:highlight w:val="none"/>
                <w:lang w:eastAsia="zh-CN"/>
              </w:rPr>
              <w:t xml:space="preserve">通过经国家批准的器材质量认证机构的产品质量认证</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投标文件内附相关检测报告及认证证书原件扫描件</w:t>
            </w:r>
            <w:r>
              <w:rPr>
                <w:rFonts w:hint="eastAsia" w:ascii="宋体" w:hAnsi="宋体" w:eastAsia="宋体" w:cs="宋体"/>
                <w:color w:val="auto"/>
                <w:sz w:val="21"/>
                <w:szCs w:val="21"/>
                <w:highlight w:val="none"/>
                <w:lang w:eastAsia="zh-CN"/>
              </w:rPr>
              <w:t xml:space="preserve">）</w:t>
            </w:r>
            <w:r/>
          </w:p>
        </w:tc>
        <w:tc>
          <w:tcPr>
            <w:tcW w:w="698"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21个</w:t>
            </w:r>
            <w:r/>
          </w:p>
        </w:tc>
      </w:tr>
      <w:tr>
        <w:trPr>
          <w:jc w:val="center"/>
        </w:trPr>
        <w:tc>
          <w:tcPr>
            <w:tcW w:w="63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c>
          <w:tcPr>
            <w:tcW w:w="1677"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太极揉推器（铝塑木）</w:t>
            </w:r>
            <w:r/>
          </w:p>
        </w:tc>
        <w:tc>
          <w:tcPr>
            <w:tcW w:w="5915"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1.主要材料：钢管、铝型材、塑木；</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2.主要承载主立柱采用≥□</w:t>
            </w:r>
            <w:r>
              <w:rPr>
                <w:rFonts w:hint="eastAsia" w:ascii="宋体" w:hAnsi="宋体" w:cs="宋体"/>
                <w:color w:val="auto"/>
                <w:sz w:val="21"/>
                <w:szCs w:val="21"/>
                <w:highlight w:val="none"/>
                <w:lang w:eastAsia="zh-CN"/>
              </w:rPr>
              <w:t xml:space="preserve">75×120</w:t>
            </w:r>
            <w:r>
              <w:rPr>
                <w:rFonts w:hint="eastAsia" w:ascii="宋体" w:hAnsi="宋体" w:eastAsia="宋体" w:cs="宋体"/>
                <w:color w:val="auto"/>
                <w:sz w:val="21"/>
                <w:szCs w:val="21"/>
                <w:highlight w:val="none"/>
              </w:rPr>
              <w:t xml:space="preserve">×3mm钢管；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3.主要承载横梁采用≥φ48×2.5mm优质钢管；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4.立柱两侧采用插接铝合金型材搭配塑木型材，立柱整体外形尺寸不小于120*120（mm）；</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5.产品须符合</w:t>
            </w:r>
            <w:r>
              <w:rPr>
                <w:rFonts w:hint="eastAsia" w:ascii="宋体" w:hAnsi="宋体" w:cs="宋体"/>
                <w:color w:val="auto"/>
                <w:sz w:val="21"/>
                <w:szCs w:val="21"/>
                <w:highlight w:val="none"/>
                <w:lang w:eastAsia="zh-CN"/>
              </w:rPr>
              <w:t xml:space="preserve">GB19272-2024标准</w:t>
            </w:r>
            <w:r>
              <w:rPr>
                <w:rFonts w:hint="eastAsia" w:ascii="宋体" w:hAnsi="宋体" w:eastAsia="宋体" w:cs="宋体"/>
                <w:color w:val="auto"/>
                <w:sz w:val="21"/>
                <w:szCs w:val="21"/>
                <w:highlight w:val="none"/>
              </w:rPr>
              <w:t xml:space="preserve">并</w:t>
            </w:r>
            <w:r>
              <w:rPr>
                <w:rFonts w:hint="eastAsia" w:ascii="宋体" w:hAnsi="宋体" w:eastAsia="宋体" w:cs="宋体"/>
                <w:color w:val="auto"/>
                <w:sz w:val="21"/>
                <w:szCs w:val="21"/>
                <w:highlight w:val="none"/>
                <w:lang w:eastAsia="zh-CN"/>
              </w:rPr>
              <w:t xml:space="preserve">通过经国家批准的器材质量认证机构的产品质量认证</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投标文件内附相关检测报告及认证证书原件扫描件</w:t>
            </w:r>
            <w:r>
              <w:rPr>
                <w:rFonts w:hint="eastAsia" w:ascii="宋体" w:hAnsi="宋体" w:eastAsia="宋体" w:cs="宋体"/>
                <w:color w:val="auto"/>
                <w:sz w:val="21"/>
                <w:szCs w:val="21"/>
                <w:highlight w:val="none"/>
                <w:lang w:eastAsia="zh-CN"/>
              </w:rPr>
              <w:t xml:space="preserve">）</w:t>
            </w:r>
            <w:r/>
          </w:p>
        </w:tc>
        <w:tc>
          <w:tcPr>
            <w:tcW w:w="698"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21个</w:t>
            </w:r>
            <w:r/>
          </w:p>
        </w:tc>
      </w:tr>
      <w:tr>
        <w:trPr>
          <w:jc w:val="center"/>
        </w:trPr>
        <w:tc>
          <w:tcPr>
            <w:tcW w:w="63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r/>
          </w:p>
        </w:tc>
        <w:tc>
          <w:tcPr>
            <w:tcW w:w="1677"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上肢牵引器（铝塑木）</w:t>
            </w:r>
            <w:r/>
          </w:p>
        </w:tc>
        <w:tc>
          <w:tcPr>
            <w:tcW w:w="5915"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1.主要材料：钢管、铝型材、塑木；</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2.主要承载主立柱采用≥□</w:t>
            </w:r>
            <w:r>
              <w:rPr>
                <w:rFonts w:hint="eastAsia" w:ascii="宋体" w:hAnsi="宋体" w:cs="宋体"/>
                <w:color w:val="auto"/>
                <w:sz w:val="21"/>
                <w:szCs w:val="21"/>
                <w:highlight w:val="none"/>
                <w:lang w:eastAsia="zh-CN"/>
              </w:rPr>
              <w:t xml:space="preserve">75×120</w:t>
            </w:r>
            <w:r>
              <w:rPr>
                <w:rFonts w:hint="eastAsia" w:ascii="宋体" w:hAnsi="宋体" w:eastAsia="宋体" w:cs="宋体"/>
                <w:color w:val="auto"/>
                <w:sz w:val="21"/>
                <w:szCs w:val="21"/>
                <w:highlight w:val="none"/>
              </w:rPr>
              <w:t xml:space="preserve">×3mm钢管；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3.主要承载横梁采用≥φ60×3mm优质钢管；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4.立柱两侧采用插接铝合金型材搭配塑木型材，立柱整体外形尺寸不小于120*120（mm）；</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5.产品须符合</w:t>
            </w:r>
            <w:r>
              <w:rPr>
                <w:rFonts w:hint="eastAsia" w:ascii="宋体" w:hAnsi="宋体" w:cs="宋体"/>
                <w:color w:val="auto"/>
                <w:sz w:val="21"/>
                <w:szCs w:val="21"/>
                <w:highlight w:val="none"/>
                <w:lang w:eastAsia="zh-CN"/>
              </w:rPr>
              <w:t xml:space="preserve">GB19272-2024标准</w:t>
            </w:r>
            <w:r>
              <w:rPr>
                <w:rFonts w:hint="eastAsia" w:ascii="宋体" w:hAnsi="宋体" w:eastAsia="宋体" w:cs="宋体"/>
                <w:color w:val="auto"/>
                <w:sz w:val="21"/>
                <w:szCs w:val="21"/>
                <w:highlight w:val="none"/>
              </w:rPr>
              <w:t xml:space="preserve">并</w:t>
            </w:r>
            <w:r>
              <w:rPr>
                <w:rFonts w:hint="eastAsia" w:ascii="宋体" w:hAnsi="宋体" w:eastAsia="宋体" w:cs="宋体"/>
                <w:color w:val="auto"/>
                <w:sz w:val="21"/>
                <w:szCs w:val="21"/>
                <w:highlight w:val="none"/>
                <w:lang w:eastAsia="zh-CN"/>
              </w:rPr>
              <w:t xml:space="preserve">通过经国家批准的器材质量认证机构的产品质量认证</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投标文件内附相关检测报告及认证证书原件扫描件</w:t>
            </w:r>
            <w:r>
              <w:rPr>
                <w:rFonts w:hint="eastAsia" w:ascii="宋体" w:hAnsi="宋体" w:eastAsia="宋体" w:cs="宋体"/>
                <w:color w:val="auto"/>
                <w:sz w:val="21"/>
                <w:szCs w:val="21"/>
                <w:highlight w:val="none"/>
                <w:lang w:eastAsia="zh-CN"/>
              </w:rPr>
              <w:t xml:space="preserve">）</w:t>
            </w:r>
            <w:r/>
          </w:p>
        </w:tc>
        <w:tc>
          <w:tcPr>
            <w:tcW w:w="698"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21个</w:t>
            </w:r>
            <w:r/>
          </w:p>
        </w:tc>
      </w:tr>
      <w:tr>
        <w:trPr>
          <w:jc w:val="center"/>
        </w:trPr>
        <w:tc>
          <w:tcPr>
            <w:tcW w:w="63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w:t>
            </w:r>
            <w:r/>
          </w:p>
        </w:tc>
        <w:tc>
          <w:tcPr>
            <w:tcW w:w="1677"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棋盘桌（铝塑木）</w:t>
            </w:r>
            <w:r/>
          </w:p>
        </w:tc>
        <w:tc>
          <w:tcPr>
            <w:tcW w:w="5915"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1.主要材料：钢管、铝型材、塑木；</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2.主要承载主立柱采用≥□</w:t>
            </w:r>
            <w:r>
              <w:rPr>
                <w:rFonts w:hint="eastAsia" w:ascii="宋体" w:hAnsi="宋体" w:cs="宋体"/>
                <w:color w:val="auto"/>
                <w:sz w:val="21"/>
                <w:szCs w:val="21"/>
                <w:highlight w:val="none"/>
                <w:lang w:eastAsia="zh-CN"/>
              </w:rPr>
              <w:t xml:space="preserve">75×120</w:t>
            </w:r>
            <w:r>
              <w:rPr>
                <w:rFonts w:hint="eastAsia" w:ascii="宋体" w:hAnsi="宋体" w:eastAsia="宋体" w:cs="宋体"/>
                <w:color w:val="auto"/>
                <w:sz w:val="21"/>
                <w:szCs w:val="21"/>
                <w:highlight w:val="none"/>
              </w:rPr>
              <w:t xml:space="preserve">×3mm钢管；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3.主要承载横梁采用≥口</w:t>
            </w:r>
            <w:r>
              <w:rPr>
                <w:rFonts w:hint="eastAsia" w:ascii="宋体" w:hAnsi="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×20×2mm或φ76×3mm优质钢管；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4.立柱两侧采用插接铝合金型材搭配塑木型材，立柱整体外形尺寸不小于120*120（mm）；</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5.产品须符合</w:t>
            </w:r>
            <w:r>
              <w:rPr>
                <w:rFonts w:hint="eastAsia" w:ascii="宋体" w:hAnsi="宋体" w:cs="宋体"/>
                <w:color w:val="auto"/>
                <w:sz w:val="21"/>
                <w:szCs w:val="21"/>
                <w:highlight w:val="none"/>
                <w:lang w:eastAsia="zh-CN"/>
              </w:rPr>
              <w:t xml:space="preserve">GB19272-2024标准</w:t>
            </w:r>
            <w:r>
              <w:rPr>
                <w:rFonts w:hint="eastAsia" w:ascii="宋体" w:hAnsi="宋体" w:eastAsia="宋体" w:cs="宋体"/>
                <w:color w:val="auto"/>
                <w:sz w:val="21"/>
                <w:szCs w:val="21"/>
                <w:highlight w:val="none"/>
              </w:rPr>
              <w:t xml:space="preserve">并</w:t>
            </w:r>
            <w:r>
              <w:rPr>
                <w:rFonts w:hint="eastAsia" w:ascii="宋体" w:hAnsi="宋体" w:eastAsia="宋体" w:cs="宋体"/>
                <w:color w:val="auto"/>
                <w:sz w:val="21"/>
                <w:szCs w:val="21"/>
                <w:highlight w:val="none"/>
                <w:lang w:eastAsia="zh-CN"/>
              </w:rPr>
              <w:t xml:space="preserve">通过经国家批准的器材质量认证机构的产品质量认证</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投标文件内附相关检测报告及认证证书原件扫描件</w:t>
            </w:r>
            <w:r>
              <w:rPr>
                <w:rFonts w:hint="eastAsia" w:ascii="宋体" w:hAnsi="宋体" w:eastAsia="宋体" w:cs="宋体"/>
                <w:color w:val="auto"/>
                <w:sz w:val="21"/>
                <w:szCs w:val="21"/>
                <w:highlight w:val="none"/>
                <w:lang w:eastAsia="zh-CN"/>
              </w:rPr>
              <w:t xml:space="preserve">）</w:t>
            </w:r>
            <w:r/>
          </w:p>
        </w:tc>
        <w:tc>
          <w:tcPr>
            <w:tcW w:w="698"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21个</w:t>
            </w:r>
            <w:r/>
          </w:p>
        </w:tc>
      </w:tr>
      <w:tr>
        <w:trPr>
          <w:jc w:val="center"/>
        </w:trPr>
        <w:tc>
          <w:tcPr>
            <w:tcW w:w="63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w:t>
            </w:r>
            <w:r/>
          </w:p>
        </w:tc>
        <w:tc>
          <w:tcPr>
            <w:tcW w:w="1677"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健身车（铝塑木）</w:t>
            </w:r>
            <w:r/>
          </w:p>
        </w:tc>
        <w:tc>
          <w:tcPr>
            <w:tcW w:w="5915"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1.主要材料：钢管、铝型材、塑木；</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2.主要承载主立柱采用≥□</w:t>
            </w:r>
            <w:r>
              <w:rPr>
                <w:rFonts w:hint="eastAsia" w:ascii="宋体" w:hAnsi="宋体" w:cs="宋体"/>
                <w:color w:val="auto"/>
                <w:sz w:val="21"/>
                <w:szCs w:val="21"/>
                <w:highlight w:val="none"/>
                <w:lang w:eastAsia="zh-CN"/>
              </w:rPr>
              <w:t xml:space="preserve">75×120</w:t>
            </w:r>
            <w:r>
              <w:rPr>
                <w:rFonts w:hint="eastAsia" w:ascii="宋体" w:hAnsi="宋体" w:eastAsia="宋体" w:cs="宋体"/>
                <w:color w:val="auto"/>
                <w:sz w:val="21"/>
                <w:szCs w:val="21"/>
                <w:highlight w:val="none"/>
              </w:rPr>
              <w:t xml:space="preserve">×3mm钢管；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3.主要承载横梁采用≥φ38×2.5mm优质钢管；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4.立柱两侧采用插接铝合金型材搭配塑木型材，立柱整体外形尺寸不小于120*120（mm）；</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5.产品须符合</w:t>
            </w:r>
            <w:r>
              <w:rPr>
                <w:rFonts w:hint="eastAsia" w:ascii="宋体" w:hAnsi="宋体" w:cs="宋体"/>
                <w:color w:val="auto"/>
                <w:sz w:val="21"/>
                <w:szCs w:val="21"/>
                <w:highlight w:val="none"/>
                <w:lang w:eastAsia="zh-CN"/>
              </w:rPr>
              <w:t xml:space="preserve">GB19272-2024标准</w:t>
            </w:r>
            <w:r>
              <w:rPr>
                <w:rFonts w:hint="eastAsia" w:ascii="宋体" w:hAnsi="宋体" w:eastAsia="宋体" w:cs="宋体"/>
                <w:color w:val="auto"/>
                <w:sz w:val="21"/>
                <w:szCs w:val="21"/>
                <w:highlight w:val="none"/>
              </w:rPr>
              <w:t xml:space="preserve">并</w:t>
            </w:r>
            <w:r>
              <w:rPr>
                <w:rFonts w:hint="eastAsia" w:ascii="宋体" w:hAnsi="宋体" w:eastAsia="宋体" w:cs="宋体"/>
                <w:color w:val="auto"/>
                <w:sz w:val="21"/>
                <w:szCs w:val="21"/>
                <w:highlight w:val="none"/>
                <w:lang w:eastAsia="zh-CN"/>
              </w:rPr>
              <w:t xml:space="preserve">通过经国家批准的器材质量认证机构的产品质量认证</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投标文件内附相关检测报告及认证证书原件扫描件</w:t>
            </w:r>
            <w:r>
              <w:rPr>
                <w:rFonts w:hint="eastAsia" w:ascii="宋体" w:hAnsi="宋体" w:eastAsia="宋体" w:cs="宋体"/>
                <w:color w:val="auto"/>
                <w:sz w:val="21"/>
                <w:szCs w:val="21"/>
                <w:highlight w:val="none"/>
                <w:lang w:eastAsia="zh-CN"/>
              </w:rPr>
              <w:t xml:space="preserve">）</w:t>
            </w:r>
            <w:r/>
          </w:p>
        </w:tc>
        <w:tc>
          <w:tcPr>
            <w:tcW w:w="698"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21个</w:t>
            </w:r>
            <w:r/>
          </w:p>
        </w:tc>
      </w:tr>
      <w:tr>
        <w:trPr>
          <w:jc w:val="center"/>
        </w:trPr>
        <w:tc>
          <w:tcPr>
            <w:tcW w:w="63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w:t>
            </w:r>
            <w:r/>
          </w:p>
        </w:tc>
        <w:tc>
          <w:tcPr>
            <w:tcW w:w="1677"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跷跷板（铝塑木）</w:t>
            </w:r>
            <w:r/>
          </w:p>
        </w:tc>
        <w:tc>
          <w:tcPr>
            <w:tcW w:w="5915"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1.主要材料：钢管、铝型材、塑木；</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2.主要承载主立柱采用≥□</w:t>
            </w:r>
            <w:r>
              <w:rPr>
                <w:rFonts w:hint="eastAsia" w:ascii="宋体" w:hAnsi="宋体" w:cs="宋体"/>
                <w:color w:val="auto"/>
                <w:sz w:val="21"/>
                <w:szCs w:val="21"/>
                <w:highlight w:val="none"/>
                <w:lang w:eastAsia="zh-CN"/>
              </w:rPr>
              <w:t xml:space="preserve">75×120</w:t>
            </w:r>
            <w:r>
              <w:rPr>
                <w:rFonts w:hint="eastAsia" w:ascii="宋体" w:hAnsi="宋体" w:eastAsia="宋体" w:cs="宋体"/>
                <w:color w:val="auto"/>
                <w:sz w:val="21"/>
                <w:szCs w:val="21"/>
                <w:highlight w:val="none"/>
              </w:rPr>
              <w:t xml:space="preserve">×3mm钢管；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3.主要承载横梁采用≥φ88×3mm优质钢管；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4.立柱两侧采用插接铝合金型材搭配塑木型材，立柱整体外形尺寸不小于120*120（mm）；</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5.产品须符合</w:t>
            </w:r>
            <w:r>
              <w:rPr>
                <w:rFonts w:hint="eastAsia" w:ascii="宋体" w:hAnsi="宋体" w:cs="宋体"/>
                <w:color w:val="auto"/>
                <w:sz w:val="21"/>
                <w:szCs w:val="21"/>
                <w:highlight w:val="none"/>
                <w:lang w:eastAsia="zh-CN"/>
              </w:rPr>
              <w:t xml:space="preserve">GB19272-2024标准</w:t>
            </w:r>
            <w:r>
              <w:rPr>
                <w:rFonts w:hint="eastAsia" w:ascii="宋体" w:hAnsi="宋体" w:eastAsia="宋体" w:cs="宋体"/>
                <w:color w:val="auto"/>
                <w:sz w:val="21"/>
                <w:szCs w:val="21"/>
                <w:highlight w:val="none"/>
              </w:rPr>
              <w:t xml:space="preserve">并</w:t>
            </w:r>
            <w:r>
              <w:rPr>
                <w:rFonts w:hint="eastAsia" w:ascii="宋体" w:hAnsi="宋体" w:eastAsia="宋体" w:cs="宋体"/>
                <w:color w:val="auto"/>
                <w:sz w:val="21"/>
                <w:szCs w:val="21"/>
                <w:highlight w:val="none"/>
                <w:lang w:eastAsia="zh-CN"/>
              </w:rPr>
              <w:t xml:space="preserve">通过经国家批准的器材质量认证机构的产品质量认证</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投标文件内附相关检测报告及认证证书原件扫描件</w:t>
            </w:r>
            <w:r>
              <w:rPr>
                <w:rFonts w:hint="eastAsia" w:ascii="宋体" w:hAnsi="宋体" w:eastAsia="宋体" w:cs="宋体"/>
                <w:color w:val="auto"/>
                <w:sz w:val="21"/>
                <w:szCs w:val="21"/>
                <w:highlight w:val="none"/>
                <w:lang w:eastAsia="zh-CN"/>
              </w:rPr>
              <w:t xml:space="preserve">）</w:t>
            </w:r>
            <w:r/>
          </w:p>
        </w:tc>
        <w:tc>
          <w:tcPr>
            <w:tcW w:w="698"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21</w:t>
            </w:r>
            <w:r>
              <w:rPr>
                <w:rFonts w:hint="eastAsia" w:ascii="宋体" w:hAnsi="宋体" w:eastAsia="宋体" w:cs="宋体"/>
                <w:color w:val="auto"/>
                <w:sz w:val="21"/>
                <w:szCs w:val="21"/>
                <w:highlight w:val="none"/>
              </w:rPr>
              <w:t xml:space="preserve">个</w:t>
            </w:r>
            <w:r/>
          </w:p>
        </w:tc>
      </w:tr>
      <w:tr>
        <w:trPr>
          <w:jc w:val="center"/>
        </w:trPr>
        <w:tc>
          <w:tcPr>
            <w:tcW w:w="63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p>
        </w:tc>
        <w:tc>
          <w:tcPr>
            <w:gridSpan w:val="3"/>
            <w:tcW w:w="8290" w:type="dxa"/>
            <w:vAlign w:val="center"/>
            <w:textDirection w:val="lrTb"/>
            <w:noWrap w:val="false"/>
          </w:tcPr>
          <w:p>
            <w:pPr>
              <w:jc w:val="left"/>
              <w:spacing w:after="0" w:line="24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室外二代智能路径</w:t>
            </w:r>
            <w:r/>
          </w:p>
        </w:tc>
      </w:tr>
      <w:tr>
        <w:trPr>
          <w:jc w:val="center"/>
        </w:trPr>
        <w:tc>
          <w:tcPr>
            <w:tcW w:w="63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.1</w:t>
            </w:r>
            <w:r/>
          </w:p>
        </w:tc>
        <w:tc>
          <w:tcPr>
            <w:tcW w:w="1677"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告示牌</w:t>
            </w:r>
            <w:r/>
          </w:p>
        </w:tc>
        <w:tc>
          <w:tcPr>
            <w:tcW w:w="5915"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1.主要材料：钢管、铝型材、塑木复合结构；</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2.主要承载主立柱采用≥□</w:t>
            </w:r>
            <w:r>
              <w:rPr>
                <w:rFonts w:hint="eastAsia" w:ascii="宋体" w:hAnsi="宋体" w:cs="宋体"/>
                <w:color w:val="auto"/>
                <w:sz w:val="21"/>
                <w:szCs w:val="21"/>
                <w:highlight w:val="none"/>
                <w:lang w:val="en-US" w:eastAsia="zh-CN"/>
              </w:rPr>
              <w:t xml:space="preserve">75×120</w:t>
            </w:r>
            <w:r>
              <w:rPr>
                <w:rFonts w:hint="eastAsia" w:ascii="宋体" w:hAnsi="宋体" w:eastAsia="宋体" w:cs="宋体"/>
                <w:color w:val="auto"/>
                <w:sz w:val="21"/>
                <w:szCs w:val="21"/>
                <w:highlight w:val="none"/>
              </w:rPr>
              <w:t xml:space="preserve">×3mm钢管；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3.主要承载横梁采用≥□40×20×2.5mm或φ32×2.5mm钢管；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4.立柱两侧采用插接铝合金型材搭配塑木型材，立柱整体外形尺寸不小于120*120（mm）；</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5.因告示牌顶部需要安装体彩宣传牌，产品需要深化设计，深化设计方案经采购人确认后方可实施。</w:t>
            </w:r>
            <w:r/>
          </w:p>
        </w:tc>
        <w:tc>
          <w:tcPr>
            <w:tcW w:w="698"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个</w:t>
            </w:r>
            <w:r/>
          </w:p>
        </w:tc>
      </w:tr>
      <w:tr>
        <w:trPr>
          <w:jc w:val="center"/>
        </w:trPr>
        <w:tc>
          <w:tcPr>
            <w:tcW w:w="63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.2</w:t>
            </w:r>
            <w:r/>
          </w:p>
        </w:tc>
        <w:tc>
          <w:tcPr>
            <w:tcW w:w="1677"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智能立式健身车</w:t>
            </w:r>
            <w:r/>
          </w:p>
        </w:tc>
        <w:tc>
          <w:tcPr>
            <w:tcW w:w="5915"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主立柱采用≥140mm*120mm，壁厚≥3.0mm的国标钢管；立柱两侧采用铝型材与塑木板相结合；</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所投产品上顶采用伞棚结构，外观时尚大方，对使用者起到一定的遮阳作用；</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主要承载横梁采用≥φ60×3（mm）优质钢管；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器材具有太阳能自发电系统，数据采集、语音播报、固定显示屏呈现等功能；</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所投产品具有2站式运动位，可2人同时使用；</w:t>
            </w:r>
            <w:r/>
          </w:p>
          <w:p>
            <w:pPr>
              <w:jc w:val="left"/>
              <w:spacing w:after="0" w:line="24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产品须符合</w:t>
            </w:r>
            <w:r>
              <w:rPr>
                <w:rFonts w:hint="eastAsia" w:ascii="宋体" w:hAnsi="宋体" w:cs="宋体"/>
                <w:color w:val="auto"/>
                <w:sz w:val="21"/>
                <w:szCs w:val="21"/>
                <w:highlight w:val="none"/>
                <w:lang w:eastAsia="zh-CN"/>
              </w:rPr>
              <w:t xml:space="preserve">GB19272-2024标准</w:t>
            </w:r>
            <w:r>
              <w:rPr>
                <w:rFonts w:hint="eastAsia" w:ascii="宋体" w:hAnsi="宋体" w:eastAsia="宋体" w:cs="宋体"/>
                <w:color w:val="auto"/>
                <w:sz w:val="21"/>
                <w:szCs w:val="21"/>
                <w:highlight w:val="none"/>
              </w:rPr>
              <w:t xml:space="preserve">并</w:t>
            </w:r>
            <w:r>
              <w:rPr>
                <w:rFonts w:hint="eastAsia" w:ascii="宋体" w:hAnsi="宋体" w:eastAsia="宋体" w:cs="宋体"/>
                <w:color w:val="auto"/>
                <w:sz w:val="21"/>
                <w:szCs w:val="21"/>
                <w:highlight w:val="none"/>
                <w:lang w:eastAsia="zh-CN"/>
              </w:rPr>
              <w:t xml:space="preserve">通过经国家批准的器材质量认证机构的产品质量认证</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投标文件内附相关检测报告及认证证书原件扫描件</w:t>
            </w:r>
            <w:r>
              <w:rPr>
                <w:rFonts w:hint="eastAsia" w:ascii="宋体" w:hAnsi="宋体" w:eastAsia="宋体" w:cs="宋体"/>
                <w:color w:val="auto"/>
                <w:sz w:val="21"/>
                <w:szCs w:val="21"/>
                <w:highlight w:val="none"/>
                <w:lang w:eastAsia="zh-CN"/>
              </w:rPr>
              <w:t xml:space="preserve">）</w:t>
            </w:r>
            <w:r/>
          </w:p>
        </w:tc>
        <w:tc>
          <w:tcPr>
            <w:tcW w:w="698"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台</w:t>
            </w:r>
            <w:r/>
          </w:p>
        </w:tc>
      </w:tr>
      <w:tr>
        <w:trPr>
          <w:jc w:val="center"/>
        </w:trPr>
        <w:tc>
          <w:tcPr>
            <w:tcW w:w="63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.3</w:t>
            </w:r>
            <w:r/>
          </w:p>
        </w:tc>
        <w:tc>
          <w:tcPr>
            <w:tcW w:w="1677"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智能扭腰器</w:t>
            </w:r>
            <w:r/>
          </w:p>
        </w:tc>
        <w:tc>
          <w:tcPr>
            <w:tcW w:w="5915"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主立柱采用≥140mm*120mm，壁厚≥3.0mm的国标钢管；立柱两侧采用铝型材与塑木板相结合；</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所投产品上顶采用伞棚结构，外观时尚大方，对使用者起到一定的遮阳作用；</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主要承载横梁采用≥φ33×2（mm）优质钢管；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器材具有太阳能自发电系统，数据采集、语音播报、固定显示屏呈现等功能；</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所投产品具有2站式运动位，可2人同时使用；</w:t>
            </w:r>
            <w:r/>
          </w:p>
          <w:p>
            <w:pPr>
              <w:jc w:val="left"/>
              <w:spacing w:after="0" w:line="24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产品须符合</w:t>
            </w:r>
            <w:r>
              <w:rPr>
                <w:rFonts w:hint="eastAsia" w:ascii="宋体" w:hAnsi="宋体" w:cs="宋体"/>
                <w:color w:val="auto"/>
                <w:sz w:val="21"/>
                <w:szCs w:val="21"/>
                <w:highlight w:val="none"/>
                <w:lang w:eastAsia="zh-CN"/>
              </w:rPr>
              <w:t xml:space="preserve">GB19272-2024标准</w:t>
            </w:r>
            <w:r>
              <w:rPr>
                <w:rFonts w:hint="eastAsia" w:ascii="宋体" w:hAnsi="宋体" w:eastAsia="宋体" w:cs="宋体"/>
                <w:color w:val="auto"/>
                <w:sz w:val="21"/>
                <w:szCs w:val="21"/>
                <w:highlight w:val="none"/>
              </w:rPr>
              <w:t xml:space="preserve">并</w:t>
            </w:r>
            <w:r>
              <w:rPr>
                <w:rFonts w:hint="eastAsia" w:ascii="宋体" w:hAnsi="宋体" w:eastAsia="宋体" w:cs="宋体"/>
                <w:color w:val="auto"/>
                <w:sz w:val="21"/>
                <w:szCs w:val="21"/>
                <w:highlight w:val="none"/>
                <w:lang w:eastAsia="zh-CN"/>
              </w:rPr>
              <w:t xml:space="preserve">通过经国家批准的器材质量认证机构的产品质量认证</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投标文件内附相关检测报告及认证证书原件扫描件</w:t>
            </w:r>
            <w:r>
              <w:rPr>
                <w:rFonts w:hint="eastAsia" w:ascii="宋体" w:hAnsi="宋体" w:eastAsia="宋体" w:cs="宋体"/>
                <w:color w:val="auto"/>
                <w:sz w:val="21"/>
                <w:szCs w:val="21"/>
                <w:highlight w:val="none"/>
                <w:lang w:eastAsia="zh-CN"/>
              </w:rPr>
              <w:t xml:space="preserve">）</w:t>
            </w:r>
            <w:r/>
          </w:p>
        </w:tc>
        <w:tc>
          <w:tcPr>
            <w:tcW w:w="698"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台</w:t>
            </w:r>
            <w:r/>
          </w:p>
        </w:tc>
      </w:tr>
      <w:tr>
        <w:trPr>
          <w:jc w:val="center"/>
        </w:trPr>
        <w:tc>
          <w:tcPr>
            <w:tcW w:w="63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.4</w:t>
            </w:r>
            <w:r/>
          </w:p>
        </w:tc>
        <w:tc>
          <w:tcPr>
            <w:tcW w:w="1677"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智能坐蹬训练器</w:t>
            </w:r>
            <w:r/>
          </w:p>
        </w:tc>
        <w:tc>
          <w:tcPr>
            <w:tcW w:w="5915"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主立柱采用≥140mm*120mm，壁厚≥3.0mm的国标钢管；立柱两侧采用铝型材与塑木板相结合；</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所投产品上顶采用伞棚结构，外观时尚大方，对使用者起到一定的遮阳作用；</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主要承载横梁采用≥φ60×2（mm）优质钢管；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器材具有太阳能自发电系统，数据采集、语音播报、固定显示屏呈现等功能；</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所投产品具有2站式运动位，可2人同时使用；</w:t>
            </w:r>
            <w:r/>
          </w:p>
          <w:p>
            <w:pPr>
              <w:jc w:val="left"/>
              <w:spacing w:after="0" w:line="24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产品须符合</w:t>
            </w:r>
            <w:r>
              <w:rPr>
                <w:rFonts w:hint="eastAsia" w:ascii="宋体" w:hAnsi="宋体" w:cs="宋体"/>
                <w:color w:val="auto"/>
                <w:sz w:val="21"/>
                <w:szCs w:val="21"/>
                <w:highlight w:val="none"/>
                <w:lang w:eastAsia="zh-CN"/>
              </w:rPr>
              <w:t xml:space="preserve">GB19272-2024标准</w:t>
            </w:r>
            <w:r>
              <w:rPr>
                <w:rFonts w:hint="eastAsia" w:ascii="宋体" w:hAnsi="宋体" w:eastAsia="宋体" w:cs="宋体"/>
                <w:color w:val="auto"/>
                <w:sz w:val="21"/>
                <w:szCs w:val="21"/>
                <w:highlight w:val="none"/>
              </w:rPr>
              <w:t xml:space="preserve">并</w:t>
            </w:r>
            <w:r>
              <w:rPr>
                <w:rFonts w:hint="eastAsia" w:ascii="宋体" w:hAnsi="宋体" w:eastAsia="宋体" w:cs="宋体"/>
                <w:color w:val="auto"/>
                <w:sz w:val="21"/>
                <w:szCs w:val="21"/>
                <w:highlight w:val="none"/>
                <w:lang w:eastAsia="zh-CN"/>
              </w:rPr>
              <w:t xml:space="preserve">通过经国家批准的器材质量认证机构的产品质量认证</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投标文件内附相关检测报告及认证证书原件扫描件</w:t>
            </w:r>
            <w:r>
              <w:rPr>
                <w:rFonts w:hint="eastAsia" w:ascii="宋体" w:hAnsi="宋体" w:eastAsia="宋体" w:cs="宋体"/>
                <w:color w:val="auto"/>
                <w:sz w:val="21"/>
                <w:szCs w:val="21"/>
                <w:highlight w:val="none"/>
                <w:lang w:eastAsia="zh-CN"/>
              </w:rPr>
              <w:t xml:space="preserve">）</w:t>
            </w:r>
            <w:r/>
          </w:p>
        </w:tc>
        <w:tc>
          <w:tcPr>
            <w:tcW w:w="698"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台</w:t>
            </w:r>
            <w:r/>
          </w:p>
        </w:tc>
      </w:tr>
      <w:tr>
        <w:trPr>
          <w:jc w:val="center"/>
        </w:trPr>
        <w:tc>
          <w:tcPr>
            <w:tcW w:w="63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.5</w:t>
            </w:r>
            <w:r/>
          </w:p>
        </w:tc>
        <w:tc>
          <w:tcPr>
            <w:tcW w:w="1677"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智能太空漫步机</w:t>
            </w:r>
            <w:r/>
          </w:p>
        </w:tc>
        <w:tc>
          <w:tcPr>
            <w:tcW w:w="5915"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主立柱采用≥140mm*120mm，壁厚≥3.0mm的国标钢管；立柱两侧采用铝型材与塑木板相结合；</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所投产品上顶采用伞棚结构，外观时尚大方，对使用者起到一定的遮阳作用；</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主要承载横梁采用≥φ60×3（mm）</w:t>
            </w:r>
            <w:r>
              <w:rPr>
                <w:rFonts w:hint="eastAsia" w:ascii="宋体" w:hAnsi="宋体" w:cs="宋体"/>
                <w:color w:val="auto"/>
                <w:sz w:val="21"/>
                <w:szCs w:val="21"/>
                <w:highlight w:val="none"/>
                <w:lang w:val="en-US" w:eastAsia="zh-CN"/>
              </w:rPr>
              <w:t xml:space="preserve">或</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40</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80</w:t>
            </w:r>
            <w:r>
              <w:rPr>
                <w:rFonts w:hint="eastAsia" w:ascii="宋体" w:hAnsi="宋体" w:eastAsia="宋体" w:cs="宋体"/>
                <w:color w:val="auto"/>
                <w:sz w:val="21"/>
                <w:szCs w:val="21"/>
                <w:highlight w:val="none"/>
              </w:rPr>
              <w:t xml:space="preserve">×3mm优质钢管；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器材具有太阳能自发电系统，数据采集、语音播报、固定显示屏呈现等功能；</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所投产品具有2站式运动位，可2人同时使用；</w:t>
            </w:r>
            <w:r/>
          </w:p>
          <w:p>
            <w:pPr>
              <w:jc w:val="left"/>
              <w:spacing w:after="0" w:line="24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产品须符合</w:t>
            </w:r>
            <w:r>
              <w:rPr>
                <w:rFonts w:hint="eastAsia" w:ascii="宋体" w:hAnsi="宋体" w:cs="宋体"/>
                <w:color w:val="auto"/>
                <w:sz w:val="21"/>
                <w:szCs w:val="21"/>
                <w:highlight w:val="none"/>
                <w:lang w:eastAsia="zh-CN"/>
              </w:rPr>
              <w:t xml:space="preserve">GB19272-2024标准</w:t>
            </w:r>
            <w:r>
              <w:rPr>
                <w:rFonts w:hint="eastAsia" w:ascii="宋体" w:hAnsi="宋体" w:eastAsia="宋体" w:cs="宋体"/>
                <w:color w:val="auto"/>
                <w:sz w:val="21"/>
                <w:szCs w:val="21"/>
                <w:highlight w:val="none"/>
              </w:rPr>
              <w:t xml:space="preserve">并</w:t>
            </w:r>
            <w:r>
              <w:rPr>
                <w:rFonts w:hint="eastAsia" w:ascii="宋体" w:hAnsi="宋体" w:eastAsia="宋体" w:cs="宋体"/>
                <w:color w:val="auto"/>
                <w:sz w:val="21"/>
                <w:szCs w:val="21"/>
                <w:highlight w:val="none"/>
                <w:lang w:eastAsia="zh-CN"/>
              </w:rPr>
              <w:t xml:space="preserve">通过经国家批准的器材质量认证机构的产品质量认证</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投标文件内附相关检测报告及认证证书原件扫描件</w:t>
            </w:r>
            <w:r>
              <w:rPr>
                <w:rFonts w:hint="eastAsia" w:ascii="宋体" w:hAnsi="宋体" w:eastAsia="宋体" w:cs="宋体"/>
                <w:color w:val="auto"/>
                <w:sz w:val="21"/>
                <w:szCs w:val="21"/>
                <w:highlight w:val="none"/>
                <w:lang w:eastAsia="zh-CN"/>
              </w:rPr>
              <w:t xml:space="preserve">）</w:t>
            </w:r>
            <w:r/>
          </w:p>
        </w:tc>
        <w:tc>
          <w:tcPr>
            <w:tcW w:w="698"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台</w:t>
            </w:r>
            <w:r/>
          </w:p>
        </w:tc>
      </w:tr>
      <w:tr>
        <w:trPr>
          <w:jc w:val="center"/>
        </w:trPr>
        <w:tc>
          <w:tcPr>
            <w:tcW w:w="63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.6</w:t>
            </w:r>
            <w:r/>
          </w:p>
        </w:tc>
        <w:tc>
          <w:tcPr>
            <w:tcW w:w="1677"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智能腹肌板</w:t>
            </w:r>
            <w:r/>
          </w:p>
        </w:tc>
        <w:tc>
          <w:tcPr>
            <w:tcW w:w="5915"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主立柱采用≥140mm*120mm，壁厚≥3.0mm的国标钢管；立柱两侧采用铝型材与塑木板相结合；</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所投产品上顶采用伞棚结构，外观时尚大方，对使用者起到一定的遮阳作用；</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主要承载横梁采用≥φ60×2（mm）优质钢管；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器材具有太阳能自发电系统，数据采集、语音播报、固定显示屏呈现等功能；</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所投产品具有2站式运动位，可2人同时使用；</w:t>
            </w:r>
            <w:r/>
          </w:p>
          <w:p>
            <w:pPr>
              <w:jc w:val="left"/>
              <w:spacing w:after="0" w:line="24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产品须符合</w:t>
            </w:r>
            <w:r>
              <w:rPr>
                <w:rFonts w:hint="eastAsia" w:ascii="宋体" w:hAnsi="宋体" w:cs="宋体"/>
                <w:color w:val="auto"/>
                <w:sz w:val="21"/>
                <w:szCs w:val="21"/>
                <w:highlight w:val="none"/>
                <w:lang w:eastAsia="zh-CN"/>
              </w:rPr>
              <w:t xml:space="preserve">GB19272-2024标准</w:t>
            </w:r>
            <w:r>
              <w:rPr>
                <w:rFonts w:hint="eastAsia" w:ascii="宋体" w:hAnsi="宋体" w:eastAsia="宋体" w:cs="宋体"/>
                <w:color w:val="auto"/>
                <w:sz w:val="21"/>
                <w:szCs w:val="21"/>
                <w:highlight w:val="none"/>
              </w:rPr>
              <w:t xml:space="preserve">并</w:t>
            </w:r>
            <w:r>
              <w:rPr>
                <w:rFonts w:hint="eastAsia" w:ascii="宋体" w:hAnsi="宋体" w:eastAsia="宋体" w:cs="宋体"/>
                <w:color w:val="auto"/>
                <w:sz w:val="21"/>
                <w:szCs w:val="21"/>
                <w:highlight w:val="none"/>
                <w:lang w:eastAsia="zh-CN"/>
              </w:rPr>
              <w:t xml:space="preserve">通过经国家批准的器材质量认证机构的产品质量认证</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投标文件内附相关检测报告及认证证书原件扫描件</w:t>
            </w:r>
            <w:r>
              <w:rPr>
                <w:rFonts w:hint="eastAsia" w:ascii="宋体" w:hAnsi="宋体" w:eastAsia="宋体" w:cs="宋体"/>
                <w:color w:val="auto"/>
                <w:sz w:val="21"/>
                <w:szCs w:val="21"/>
                <w:highlight w:val="none"/>
                <w:lang w:eastAsia="zh-CN"/>
              </w:rPr>
              <w:t xml:space="preserve">）</w:t>
            </w:r>
            <w:r/>
          </w:p>
        </w:tc>
        <w:tc>
          <w:tcPr>
            <w:tcW w:w="698"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台</w:t>
            </w:r>
            <w:r/>
          </w:p>
        </w:tc>
      </w:tr>
      <w:tr>
        <w:trPr>
          <w:jc w:val="center"/>
        </w:trPr>
        <w:tc>
          <w:tcPr>
            <w:tcW w:w="63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.7</w:t>
            </w:r>
            <w:r/>
          </w:p>
        </w:tc>
        <w:tc>
          <w:tcPr>
            <w:tcW w:w="1677"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智能太极揉推器</w:t>
            </w:r>
            <w:r/>
          </w:p>
        </w:tc>
        <w:tc>
          <w:tcPr>
            <w:tcW w:w="5915"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主立柱采用≥140mm*120mm，壁厚≥3.0mm的国标钢管；立柱两侧采用铝型材与塑木板相结合；</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所投产品上顶采用伞棚结构，外观时尚大方，对使用者起到一定的遮阳作用；</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主要承载横梁采用≥φ60×2（mm）优质钢管；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器材具有太阳能自发电系统，数据采集、语音播报、固定显示屏呈现等功能；</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所投产品具有2站式运动位，可2人同时使用；</w:t>
            </w:r>
            <w:r/>
          </w:p>
          <w:p>
            <w:pPr>
              <w:jc w:val="left"/>
              <w:spacing w:after="0" w:line="24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产品须符合</w:t>
            </w:r>
            <w:r>
              <w:rPr>
                <w:rFonts w:hint="eastAsia" w:ascii="宋体" w:hAnsi="宋体" w:cs="宋体"/>
                <w:color w:val="auto"/>
                <w:sz w:val="21"/>
                <w:szCs w:val="21"/>
                <w:highlight w:val="none"/>
                <w:lang w:eastAsia="zh-CN"/>
              </w:rPr>
              <w:t xml:space="preserve">GB19272-2024标准</w:t>
            </w:r>
            <w:r>
              <w:rPr>
                <w:rFonts w:hint="eastAsia" w:ascii="宋体" w:hAnsi="宋体" w:eastAsia="宋体" w:cs="宋体"/>
                <w:color w:val="auto"/>
                <w:sz w:val="21"/>
                <w:szCs w:val="21"/>
                <w:highlight w:val="none"/>
              </w:rPr>
              <w:t xml:space="preserve">并</w:t>
            </w:r>
            <w:r>
              <w:rPr>
                <w:rFonts w:hint="eastAsia" w:ascii="宋体" w:hAnsi="宋体" w:eastAsia="宋体" w:cs="宋体"/>
                <w:color w:val="auto"/>
                <w:sz w:val="21"/>
                <w:szCs w:val="21"/>
                <w:highlight w:val="none"/>
                <w:lang w:eastAsia="zh-CN"/>
              </w:rPr>
              <w:t xml:space="preserve">通过经国家批准的器材质量认证机构的产品质量认证</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投标文件内附相关检测报告及认证证书原件扫描件</w:t>
            </w:r>
            <w:r>
              <w:rPr>
                <w:rFonts w:hint="eastAsia" w:ascii="宋体" w:hAnsi="宋体" w:cs="宋体"/>
                <w:color w:val="auto"/>
                <w:sz w:val="21"/>
                <w:szCs w:val="21"/>
                <w:highlight w:val="none"/>
                <w:lang w:val="en-US" w:eastAsia="zh-CN"/>
              </w:rPr>
              <w:t xml:space="preserve">。</w:t>
            </w:r>
            <w:r/>
          </w:p>
        </w:tc>
        <w:tc>
          <w:tcPr>
            <w:tcW w:w="698"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台</w:t>
            </w:r>
            <w:r/>
          </w:p>
        </w:tc>
      </w:tr>
      <w:tr>
        <w:trPr>
          <w:jc w:val="center"/>
        </w:trPr>
        <w:tc>
          <w:tcPr>
            <w:tcW w:w="63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.8</w:t>
            </w:r>
            <w:r/>
          </w:p>
        </w:tc>
        <w:tc>
          <w:tcPr>
            <w:tcW w:w="1677"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智能浪板</w:t>
            </w:r>
            <w:r/>
          </w:p>
        </w:tc>
        <w:tc>
          <w:tcPr>
            <w:tcW w:w="5915"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主立柱采用≥140mm*120mm，壁厚≥3.0mm的国标钢管；立柱两侧采用铝型材与塑木板相结合；</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所投产品上顶采用伞棚结构，外观时尚大方，对使用者起到一定的遮阳作用；</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主要承载横梁采用≥φ60×2（mm）</w:t>
            </w:r>
            <w:r>
              <w:rPr>
                <w:rFonts w:hint="eastAsia" w:ascii="宋体" w:hAnsi="宋体" w:cs="宋体"/>
                <w:color w:val="auto"/>
                <w:sz w:val="21"/>
                <w:szCs w:val="21"/>
                <w:highlight w:val="none"/>
                <w:lang w:val="en-US" w:eastAsia="zh-CN"/>
              </w:rPr>
              <w:t xml:space="preserve">或</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40</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80</w:t>
            </w:r>
            <w:r>
              <w:rPr>
                <w:rFonts w:hint="eastAsia" w:ascii="宋体" w:hAnsi="宋体" w:eastAsia="宋体" w:cs="宋体"/>
                <w:color w:val="auto"/>
                <w:sz w:val="21"/>
                <w:szCs w:val="21"/>
                <w:highlight w:val="none"/>
              </w:rPr>
              <w:t xml:space="preserve">×3mm优质钢管；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器材具有太阳能自发电系统，数据采集、语音播报、固定显示屏呈现等功能；</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所投产品具有2站式运动位，可2人同时使用；</w:t>
            </w:r>
            <w:r/>
          </w:p>
          <w:p>
            <w:pPr>
              <w:jc w:val="left"/>
              <w:spacing w:after="0" w:line="24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产品须符合</w:t>
            </w:r>
            <w:r>
              <w:rPr>
                <w:rFonts w:hint="eastAsia" w:ascii="宋体" w:hAnsi="宋体" w:cs="宋体"/>
                <w:color w:val="auto"/>
                <w:sz w:val="21"/>
                <w:szCs w:val="21"/>
                <w:highlight w:val="none"/>
                <w:lang w:eastAsia="zh-CN"/>
              </w:rPr>
              <w:t xml:space="preserve">GB19272-2024标准</w:t>
            </w:r>
            <w:r>
              <w:rPr>
                <w:rFonts w:hint="eastAsia" w:ascii="宋体" w:hAnsi="宋体" w:eastAsia="宋体" w:cs="宋体"/>
                <w:color w:val="auto"/>
                <w:sz w:val="21"/>
                <w:szCs w:val="21"/>
                <w:highlight w:val="none"/>
              </w:rPr>
              <w:t xml:space="preserve">并</w:t>
            </w:r>
            <w:r>
              <w:rPr>
                <w:rFonts w:hint="eastAsia" w:ascii="宋体" w:hAnsi="宋体" w:eastAsia="宋体" w:cs="宋体"/>
                <w:color w:val="auto"/>
                <w:sz w:val="21"/>
                <w:szCs w:val="21"/>
                <w:highlight w:val="none"/>
                <w:lang w:eastAsia="zh-CN"/>
              </w:rPr>
              <w:t xml:space="preserve">通过经国家批准的器材质量认证机构的产品质量认证</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投标文件内附相关检测报告及认证证书原件扫描件</w:t>
            </w:r>
            <w:r>
              <w:rPr>
                <w:rFonts w:hint="eastAsia" w:ascii="宋体" w:hAnsi="宋体" w:eastAsia="宋体" w:cs="宋体"/>
                <w:color w:val="auto"/>
                <w:sz w:val="21"/>
                <w:szCs w:val="21"/>
                <w:highlight w:val="none"/>
                <w:lang w:eastAsia="zh-CN"/>
              </w:rPr>
              <w:t xml:space="preserve">）</w:t>
            </w:r>
            <w:r/>
          </w:p>
        </w:tc>
        <w:tc>
          <w:tcPr>
            <w:tcW w:w="698"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台</w:t>
            </w:r>
            <w:r/>
          </w:p>
        </w:tc>
      </w:tr>
      <w:tr>
        <w:trPr>
          <w:jc w:val="center"/>
        </w:trPr>
        <w:tc>
          <w:tcPr>
            <w:tcW w:w="63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.9</w:t>
            </w:r>
            <w:r/>
          </w:p>
        </w:tc>
        <w:tc>
          <w:tcPr>
            <w:tcW w:w="1677"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智能背部训练器</w:t>
            </w:r>
            <w:r/>
          </w:p>
        </w:tc>
        <w:tc>
          <w:tcPr>
            <w:tcW w:w="5915"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主立柱采用≥140mm*120mm，壁厚≥3.0mm的国标钢管；立柱两侧采用铝型材与塑木板相结合；</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所投产品上顶采用伞棚结构，外观时尚大方，对使用者起到一定的遮阳作用；</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主要承载横梁采用≥φ60×2（mm）优质钢管；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器材具有太阳能自发电系统，数据采集、语音播报、固定显示屏呈现等功能；</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所投产品具有2站式运动位，可2人同时使用；</w:t>
            </w:r>
            <w:r/>
          </w:p>
          <w:p>
            <w:pPr>
              <w:jc w:val="left"/>
              <w:spacing w:after="0" w:line="24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产品须符合</w:t>
            </w:r>
            <w:r>
              <w:rPr>
                <w:rFonts w:hint="eastAsia" w:ascii="宋体" w:hAnsi="宋体" w:cs="宋体"/>
                <w:color w:val="auto"/>
                <w:sz w:val="21"/>
                <w:szCs w:val="21"/>
                <w:highlight w:val="none"/>
                <w:lang w:eastAsia="zh-CN"/>
              </w:rPr>
              <w:t xml:space="preserve">GB19272-2024标准</w:t>
            </w:r>
            <w:r>
              <w:rPr>
                <w:rFonts w:hint="eastAsia" w:ascii="宋体" w:hAnsi="宋体" w:eastAsia="宋体" w:cs="宋体"/>
                <w:color w:val="auto"/>
                <w:sz w:val="21"/>
                <w:szCs w:val="21"/>
                <w:highlight w:val="none"/>
              </w:rPr>
              <w:t xml:space="preserve">并</w:t>
            </w:r>
            <w:r>
              <w:rPr>
                <w:rFonts w:hint="eastAsia" w:ascii="宋体" w:hAnsi="宋体" w:eastAsia="宋体" w:cs="宋体"/>
                <w:color w:val="auto"/>
                <w:sz w:val="21"/>
                <w:szCs w:val="21"/>
                <w:highlight w:val="none"/>
                <w:lang w:eastAsia="zh-CN"/>
              </w:rPr>
              <w:t xml:space="preserve">通过经国家批准的器材质量认证机构的产品质量认证</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投标文件内附相关检测报告及认证证书原件扫描件</w:t>
            </w:r>
            <w:r>
              <w:rPr>
                <w:rFonts w:hint="eastAsia" w:ascii="宋体" w:hAnsi="宋体" w:eastAsia="宋体" w:cs="宋体"/>
                <w:color w:val="auto"/>
                <w:sz w:val="21"/>
                <w:szCs w:val="21"/>
                <w:highlight w:val="none"/>
                <w:lang w:eastAsia="zh-CN"/>
              </w:rPr>
              <w:t xml:space="preserve">）</w:t>
            </w:r>
            <w:r/>
          </w:p>
        </w:tc>
        <w:tc>
          <w:tcPr>
            <w:tcW w:w="698"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台</w:t>
            </w:r>
            <w:r/>
          </w:p>
        </w:tc>
      </w:tr>
      <w:tr>
        <w:trPr>
          <w:jc w:val="center"/>
        </w:trPr>
        <w:tc>
          <w:tcPr>
            <w:tcW w:w="63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.10</w:t>
            </w:r>
            <w:r/>
          </w:p>
        </w:tc>
        <w:tc>
          <w:tcPr>
            <w:tcW w:w="1677"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智能跷跷板</w:t>
            </w:r>
            <w:r/>
          </w:p>
        </w:tc>
        <w:tc>
          <w:tcPr>
            <w:tcW w:w="5915"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主立柱采用≥140mm*120mm，壁厚≥3.0mm的国标钢管；立柱两侧采用铝型材与塑木板相结合；</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所投产品上顶采用伞棚结构，外观时尚大方，对使用者起到一定的遮阳作用；</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主要承载横梁采用≥φ88×3（mm）优质钢管；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器材具有太阳能自发电系统，数据采集、语音播报、固定显示屏呈现等功能；</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所投产品具有2站式运动位，可2人同时使用；</w:t>
            </w:r>
            <w:r/>
          </w:p>
          <w:p>
            <w:pPr>
              <w:jc w:val="left"/>
              <w:spacing w:after="0" w:line="24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产品须符合</w:t>
            </w:r>
            <w:r>
              <w:rPr>
                <w:rFonts w:hint="eastAsia" w:ascii="宋体" w:hAnsi="宋体" w:cs="宋体"/>
                <w:color w:val="auto"/>
                <w:sz w:val="21"/>
                <w:szCs w:val="21"/>
                <w:highlight w:val="none"/>
                <w:lang w:eastAsia="zh-CN"/>
              </w:rPr>
              <w:t xml:space="preserve">GB19272-2024标准</w:t>
            </w:r>
            <w:r>
              <w:rPr>
                <w:rFonts w:hint="eastAsia" w:ascii="宋体" w:hAnsi="宋体" w:eastAsia="宋体" w:cs="宋体"/>
                <w:color w:val="auto"/>
                <w:sz w:val="21"/>
                <w:szCs w:val="21"/>
                <w:highlight w:val="none"/>
              </w:rPr>
              <w:t xml:space="preserve">并</w:t>
            </w:r>
            <w:r>
              <w:rPr>
                <w:rFonts w:hint="eastAsia" w:ascii="宋体" w:hAnsi="宋体" w:eastAsia="宋体" w:cs="宋体"/>
                <w:color w:val="auto"/>
                <w:sz w:val="21"/>
                <w:szCs w:val="21"/>
                <w:highlight w:val="none"/>
                <w:lang w:eastAsia="zh-CN"/>
              </w:rPr>
              <w:t xml:space="preserve">通过经国家批准的器材质量认证机构的产品质量认证</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投标文件内附相关检测报告及认证证书原件扫描件</w:t>
            </w:r>
            <w:r>
              <w:rPr>
                <w:rFonts w:hint="eastAsia" w:ascii="宋体" w:hAnsi="宋体" w:eastAsia="宋体" w:cs="宋体"/>
                <w:color w:val="auto"/>
                <w:sz w:val="21"/>
                <w:szCs w:val="21"/>
                <w:highlight w:val="none"/>
                <w:lang w:eastAsia="zh-CN"/>
              </w:rPr>
              <w:t xml:space="preserve">）</w:t>
            </w:r>
            <w:r/>
          </w:p>
        </w:tc>
        <w:tc>
          <w:tcPr>
            <w:tcW w:w="698" w:type="dxa"/>
            <w:vAlign w:val="center"/>
            <w:textDirection w:val="lrTb"/>
            <w:noWrap w:val="false"/>
          </w:tcPr>
          <w:p>
            <w:pPr>
              <w:jc w:val="center"/>
              <w:spacing w:after="0" w:line="240" w:lineRule="auto"/>
              <w:rPr>
                <w:rFonts w:hint="default"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台</w:t>
            </w:r>
            <w:r/>
          </w:p>
        </w:tc>
      </w:tr>
      <w:tr>
        <w:trPr>
          <w:jc w:val="center"/>
        </w:trPr>
        <w:tc>
          <w:tcPr>
            <w:tcW w:w="63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.11</w:t>
            </w:r>
            <w:r/>
          </w:p>
        </w:tc>
        <w:tc>
          <w:tcPr>
            <w:tcW w:w="1677"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智能划船器</w:t>
            </w:r>
            <w:r/>
          </w:p>
        </w:tc>
        <w:tc>
          <w:tcPr>
            <w:tcW w:w="5915"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主立柱采用≥140mm*120mm，壁厚≥3.0mm的国标钢管；立柱两侧采用铝型材与塑木板相结合；</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所投产品上顶采用伞棚结构，外观时尚大方，对使用者起到一定的遮阳作用；</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主要承载横梁采用≥φ60×2（mm）优质钢管；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器材具有太阳能自发电系统，数据采集、语音播报、固定显示屏呈现等功能；</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所投产品具有2站式运动位，可2人同时使用；</w:t>
            </w:r>
            <w:r/>
          </w:p>
          <w:p>
            <w:pPr>
              <w:jc w:val="left"/>
              <w:spacing w:after="0" w:line="24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产品须符合</w:t>
            </w:r>
            <w:r>
              <w:rPr>
                <w:rFonts w:hint="eastAsia" w:ascii="宋体" w:hAnsi="宋体" w:cs="宋体"/>
                <w:color w:val="auto"/>
                <w:sz w:val="21"/>
                <w:szCs w:val="21"/>
                <w:highlight w:val="none"/>
                <w:lang w:eastAsia="zh-CN"/>
              </w:rPr>
              <w:t xml:space="preserve">GB19272-2024标准</w:t>
            </w:r>
            <w:r>
              <w:rPr>
                <w:rFonts w:hint="eastAsia" w:ascii="宋体" w:hAnsi="宋体" w:eastAsia="宋体" w:cs="宋体"/>
                <w:color w:val="auto"/>
                <w:sz w:val="21"/>
                <w:szCs w:val="21"/>
                <w:highlight w:val="none"/>
              </w:rPr>
              <w:t xml:space="preserve">并</w:t>
            </w:r>
            <w:r>
              <w:rPr>
                <w:rFonts w:hint="eastAsia" w:ascii="宋体" w:hAnsi="宋体" w:eastAsia="宋体" w:cs="宋体"/>
                <w:color w:val="auto"/>
                <w:sz w:val="21"/>
                <w:szCs w:val="21"/>
                <w:highlight w:val="none"/>
                <w:lang w:eastAsia="zh-CN"/>
              </w:rPr>
              <w:t xml:space="preserve">通过经国家批准的器材质量认证机构的产品质量认证</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投标文件内附相关检测报告及认证证书原件扫描件</w:t>
            </w:r>
            <w:r>
              <w:rPr>
                <w:rFonts w:hint="eastAsia" w:ascii="宋体" w:hAnsi="宋体" w:eastAsia="宋体" w:cs="宋体"/>
                <w:color w:val="auto"/>
                <w:sz w:val="21"/>
                <w:szCs w:val="21"/>
                <w:highlight w:val="none"/>
                <w:lang w:eastAsia="zh-CN"/>
              </w:rPr>
              <w:t xml:space="preserve">）</w:t>
            </w:r>
            <w:r/>
          </w:p>
        </w:tc>
        <w:tc>
          <w:tcPr>
            <w:tcW w:w="698"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台</w:t>
            </w:r>
            <w:r/>
          </w:p>
        </w:tc>
      </w:tr>
      <w:tr>
        <w:trPr>
          <w:jc w:val="center"/>
        </w:trPr>
        <w:tc>
          <w:tcPr>
            <w:tcW w:w="63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p>
        </w:tc>
        <w:tc>
          <w:tcPr>
            <w:gridSpan w:val="3"/>
            <w:tcW w:w="8290" w:type="dxa"/>
            <w:vAlign w:val="center"/>
            <w:textDirection w:val="lrTb"/>
            <w:noWrap w:val="false"/>
          </w:tcPr>
          <w:p>
            <w:pPr>
              <w:jc w:val="left"/>
              <w:spacing w:after="0" w:line="24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地埋篮球架</w:t>
            </w:r>
            <w:r/>
          </w:p>
        </w:tc>
      </w:tr>
      <w:tr>
        <w:trPr>
          <w:jc w:val="center"/>
        </w:trPr>
        <w:tc>
          <w:tcPr>
            <w:tcW w:w="63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.1</w:t>
            </w:r>
            <w:r/>
          </w:p>
        </w:tc>
        <w:tc>
          <w:tcPr>
            <w:tcW w:w="1677" w:type="dxa"/>
            <w:vAlign w:val="center"/>
            <w:textDirection w:val="lrTb"/>
            <w:noWrap w:val="false"/>
          </w:tcPr>
          <w:p>
            <w:pPr>
              <w:jc w:val="left"/>
              <w:spacing w:after="0" w:line="24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地埋篮球架</w:t>
            </w:r>
            <w:r/>
          </w:p>
        </w:tc>
        <w:tc>
          <w:tcPr>
            <w:tcW w:w="5915"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1.主要承载立柱采用≥口180×180×4mm的钢管；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2.主要承载横梁采用≥口150×150×</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mm的钢管；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篮球板采用SMC篮球板，强度应符合GB 19272-20</w:t>
            </w:r>
            <w:r>
              <w:rPr>
                <w:rFonts w:hint="eastAsia" w:ascii="宋体" w:hAnsi="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rPr>
              <w:t xml:space="preserve">要求；</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4.整机无勾挂，无挤压点，无剪切点，无卡夹处，各处孔径空隙符合GB19272-20</w:t>
            </w:r>
            <w:r>
              <w:rPr>
                <w:rFonts w:hint="eastAsia" w:ascii="宋体" w:hAnsi="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rPr>
              <w:t xml:space="preserve">标准；</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5.产品须符合</w:t>
            </w:r>
            <w:r>
              <w:rPr>
                <w:rFonts w:hint="eastAsia" w:ascii="宋体" w:hAnsi="宋体" w:cs="宋体"/>
                <w:color w:val="auto"/>
                <w:sz w:val="21"/>
                <w:szCs w:val="21"/>
                <w:highlight w:val="none"/>
                <w:lang w:eastAsia="zh-CN"/>
              </w:rPr>
              <w:t xml:space="preserve">GB19272-2024标准</w:t>
            </w:r>
            <w:r>
              <w:rPr>
                <w:rFonts w:hint="eastAsia" w:ascii="宋体" w:hAnsi="宋体" w:eastAsia="宋体" w:cs="宋体"/>
                <w:color w:val="auto"/>
                <w:sz w:val="21"/>
                <w:szCs w:val="21"/>
                <w:highlight w:val="none"/>
              </w:rPr>
              <w:t xml:space="preserve">并</w:t>
            </w:r>
            <w:r>
              <w:rPr>
                <w:rFonts w:hint="eastAsia" w:ascii="宋体" w:hAnsi="宋体" w:eastAsia="宋体" w:cs="宋体"/>
                <w:color w:val="auto"/>
                <w:sz w:val="21"/>
                <w:szCs w:val="21"/>
                <w:highlight w:val="none"/>
                <w:lang w:eastAsia="zh-CN"/>
              </w:rPr>
              <w:t xml:space="preserve">通过经国家批准的器材质量认证机构的产品质量认证</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投标文件内附相关检测报告及认证证书原件扫描件</w:t>
            </w:r>
            <w:r>
              <w:rPr>
                <w:rFonts w:hint="eastAsia" w:ascii="宋体" w:hAnsi="宋体" w:eastAsia="宋体" w:cs="宋体"/>
                <w:color w:val="auto"/>
                <w:sz w:val="21"/>
                <w:szCs w:val="21"/>
                <w:highlight w:val="none"/>
                <w:lang w:eastAsia="zh-CN"/>
              </w:rPr>
              <w:t xml:space="preserve">）</w:t>
            </w:r>
            <w:r/>
          </w:p>
        </w:tc>
        <w:tc>
          <w:tcPr>
            <w:tcW w:w="698" w:type="dxa"/>
            <w:vAlign w:val="center"/>
            <w:textDirection w:val="lrTb"/>
            <w:noWrap w:val="false"/>
          </w:tcPr>
          <w:p>
            <w:pPr>
              <w:jc w:val="center"/>
              <w:spacing w:after="0" w:line="240" w:lineRule="auto"/>
              <w:rPr>
                <w:rFonts w:hint="default" w:ascii="宋体" w:hAnsi="宋体" w:eastAsia="宋体" w:cs="宋体"/>
                <w:color w:val="auto"/>
                <w:sz w:val="21"/>
                <w:szCs w:val="21"/>
                <w:highlight w:val="none"/>
                <w:lang w:val="en-US"/>
              </w:rPr>
            </w:pPr>
            <w:r>
              <w:rPr>
                <w:rFonts w:hint="eastAsia" w:ascii="宋体" w:hAnsi="宋体" w:cs="宋体"/>
                <w:color w:val="auto"/>
                <w:sz w:val="21"/>
                <w:szCs w:val="21"/>
                <w:highlight w:val="none"/>
                <w:lang w:val="en-US" w:eastAsia="zh-CN"/>
              </w:rPr>
              <w:t xml:space="preserve">1只</w:t>
            </w:r>
            <w:r/>
          </w:p>
        </w:tc>
      </w:tr>
      <w:tr>
        <w:trPr>
          <w:jc w:val="center"/>
        </w:trPr>
        <w:tc>
          <w:tcPr>
            <w:tcW w:w="63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4</w:t>
            </w:r>
            <w:r/>
          </w:p>
        </w:tc>
        <w:tc>
          <w:tcPr>
            <w:gridSpan w:val="3"/>
            <w:tcW w:w="8290"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EPDM塑胶</w:t>
            </w:r>
            <w:r/>
          </w:p>
        </w:tc>
      </w:tr>
      <w:tr>
        <w:trPr>
          <w:jc w:val="center"/>
        </w:trPr>
        <w:tc>
          <w:tcPr>
            <w:tcW w:w="63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.1</w:t>
            </w:r>
            <w:r/>
          </w:p>
        </w:tc>
        <w:tc>
          <w:tcPr>
            <w:tcW w:w="1677"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EPDM塑胶</w:t>
            </w:r>
            <w:r/>
          </w:p>
        </w:tc>
        <w:tc>
          <w:tcPr>
            <w:tcW w:w="5915"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场地软化厚度标准为13mm，采用EPDM颗粒，具有EPDM颗粒含胶量不小于20%的检测报告</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EPDM颗粒</w:t>
            </w:r>
            <w:r>
              <w:rPr>
                <w:rFonts w:hint="eastAsia" w:ascii="宋体" w:hAnsi="宋体" w:eastAsia="宋体" w:cs="宋体"/>
                <w:color w:val="auto"/>
                <w:sz w:val="21"/>
                <w:szCs w:val="21"/>
                <w:highlight w:val="none"/>
              </w:rPr>
              <w:t xml:space="preserve">各项技术指标如有害物质含量、气味等应符合GB</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36246-2018《中小学合成材料面层运动场地》限量要求及结果：</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2.1有害物质含量</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18种多环芳烃总和/（mg/kg）≤50</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可溶性铅/（mg/kg）≤50</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可溶性镉/（mg/kg）≤10</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可溶性铬/（mg/kg）≤10</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可溶性汞/（mg/kg）≤2</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苯并[a]芘/（mg/kg）≤1</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2.2气味</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气味等级/级≤3</w:t>
            </w:r>
            <w:r/>
          </w:p>
          <w:p>
            <w:pPr>
              <w:jc w:val="left"/>
              <w:spacing w:after="0"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提供权威机构出具的满足GB</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36246-2018《中小学合成材料面层运动场地》</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胶水的检测报告</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原件扫描件附在投标文件里</w:t>
            </w:r>
            <w:r>
              <w:rPr>
                <w:rFonts w:hint="eastAsia" w:ascii="宋体" w:hAnsi="宋体" w:eastAsia="宋体" w:cs="宋体"/>
                <w:color w:val="auto"/>
                <w:sz w:val="21"/>
                <w:szCs w:val="21"/>
                <w:highlight w:val="none"/>
                <w:lang w:eastAsia="zh-CN"/>
              </w:rPr>
              <w:t xml:space="preserve">）</w:t>
            </w:r>
            <w:r/>
          </w:p>
          <w:p>
            <w:pPr>
              <w:jc w:val="left"/>
              <w:spacing w:after="0"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4.EPDM颗粒多种颜色可选，可铺设出多种颜色、图案，颜色图案经采购人确认后方可实施。</w:t>
            </w:r>
            <w:r/>
          </w:p>
        </w:tc>
        <w:tc>
          <w:tcPr>
            <w:tcW w:w="698"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760</w:t>
            </w:r>
            <w:r>
              <w:rPr>
                <w:rFonts w:hint="eastAsia" w:ascii="宋体" w:hAnsi="宋体" w:eastAsia="宋体" w:cs="宋体"/>
                <w:color w:val="auto"/>
                <w:sz w:val="21"/>
                <w:szCs w:val="21"/>
                <w:highlight w:val="none"/>
              </w:rPr>
              <w:t xml:space="preserve">平方米</w:t>
            </w:r>
            <w:r/>
          </w:p>
        </w:tc>
      </w:tr>
      <w:tr>
        <w:trPr>
          <w:jc w:val="center"/>
        </w:trPr>
        <w:tc>
          <w:tcPr>
            <w:tcW w:w="63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5</w:t>
            </w:r>
            <w:r/>
          </w:p>
        </w:tc>
        <w:tc>
          <w:tcPr>
            <w:gridSpan w:val="3"/>
            <w:tcW w:w="8290"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室内健身房</w:t>
            </w:r>
            <w:r/>
          </w:p>
        </w:tc>
      </w:tr>
      <w:tr>
        <w:trPr>
          <w:jc w:val="center"/>
        </w:trPr>
        <w:tc>
          <w:tcPr>
            <w:tcW w:w="63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.1</w:t>
            </w:r>
            <w:r/>
          </w:p>
        </w:tc>
        <w:tc>
          <w:tcPr>
            <w:tcW w:w="1677"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智能变频商用跑步机</w:t>
            </w:r>
            <w:r/>
          </w:p>
        </w:tc>
        <w:tc>
          <w:tcPr>
            <w:tcW w:w="5915"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显示屏：不低于12寸的高清触摸屏，操作系统为安卓系统，界面设计带wifi链接上网功能、浏览器可播放网络电视、电影、音乐、新闻节目等。</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马达系统：不少于4匹交流马达</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速度：最高速度不低于20km/h</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坡度调节范围</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不低于 0-15%</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具有手触式心率检测系统</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跑带：具有免润滑系统</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7.</w:t>
            </w:r>
            <w:r>
              <w:rPr>
                <w:rFonts w:hint="eastAsia" w:ascii="宋体" w:hAnsi="宋体" w:eastAsia="宋体" w:cs="宋体"/>
                <w:color w:val="auto"/>
                <w:sz w:val="21"/>
                <w:szCs w:val="21"/>
                <w:highlight w:val="none"/>
              </w:rPr>
              <w:t xml:space="preserve">跑步面积：不小于540mm×1560mm</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8.</w:t>
            </w:r>
            <w:r>
              <w:rPr>
                <w:rFonts w:hint="eastAsia" w:ascii="宋体" w:hAnsi="宋体" w:eastAsia="宋体" w:cs="宋体"/>
                <w:color w:val="auto"/>
                <w:sz w:val="21"/>
                <w:szCs w:val="21"/>
                <w:highlight w:val="none"/>
              </w:rPr>
              <w:t xml:space="preserve">整机重量：不小于150kg</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9.</w:t>
            </w:r>
            <w:r>
              <w:rPr>
                <w:rFonts w:hint="eastAsia" w:ascii="宋体" w:hAnsi="宋体" w:eastAsia="宋体" w:cs="宋体"/>
                <w:color w:val="auto"/>
                <w:sz w:val="21"/>
                <w:szCs w:val="21"/>
                <w:highlight w:val="none"/>
              </w:rPr>
              <w:t xml:space="preserve">承载重量不小于150kg</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10.</w:t>
            </w:r>
            <w:r>
              <w:rPr>
                <w:rFonts w:hint="eastAsia" w:ascii="宋体" w:hAnsi="宋体" w:eastAsia="宋体" w:cs="宋体"/>
                <w:color w:val="auto"/>
                <w:sz w:val="21"/>
                <w:szCs w:val="21"/>
                <w:highlight w:val="none"/>
              </w:rPr>
              <w:t xml:space="preserve">数据显示</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中文操作界面包含 速度、坡度、时间、卡路里、距离、心率等</w:t>
            </w:r>
            <w:r/>
          </w:p>
          <w:p>
            <w:pPr>
              <w:jc w:val="left"/>
              <w:spacing w:after="0" w:line="240" w:lineRule="auto"/>
              <w:rPr>
                <w:rFonts w:hint="eastAsia" w:ascii="宋体" w:hAnsi="宋体" w:eastAsia="宋体" w:cs="宋体"/>
                <w:b/>
                <w:bCs/>
                <w:color w:val="auto"/>
                <w:sz w:val="21"/>
                <w:szCs w:val="21"/>
                <w:highlight w:val="none"/>
              </w:rPr>
            </w:pPr>
            <w:r>
              <w:rPr>
                <w:rFonts w:hint="eastAsia" w:ascii="宋体" w:hAnsi="宋体" w:cs="宋体"/>
                <w:color w:val="auto"/>
                <w:sz w:val="21"/>
                <w:szCs w:val="21"/>
                <w:highlight w:val="none"/>
                <w:lang w:eastAsia="zh-CN"/>
              </w:rPr>
              <w:t xml:space="preserve">11.</w:t>
            </w:r>
            <w:r>
              <w:rPr>
                <w:rFonts w:hint="eastAsia" w:ascii="宋体" w:hAnsi="宋体" w:eastAsia="宋体" w:cs="宋体"/>
                <w:color w:val="auto"/>
                <w:sz w:val="21"/>
                <w:szCs w:val="21"/>
                <w:highlight w:val="none"/>
              </w:rPr>
              <w:t xml:space="preserve">符合GB17498-2008标准要求并</w:t>
            </w:r>
            <w:r>
              <w:rPr>
                <w:rFonts w:hint="eastAsia" w:ascii="宋体" w:hAnsi="宋体" w:eastAsia="宋体" w:cs="宋体"/>
                <w:color w:val="auto"/>
                <w:sz w:val="21"/>
                <w:szCs w:val="21"/>
                <w:highlight w:val="none"/>
                <w:lang w:eastAsia="zh-CN"/>
              </w:rPr>
              <w:t xml:space="preserve">通过经国家批准的器材质量认证机构的产品质量认证</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投标文件内附相关检测报告及认证证书原件扫描件</w:t>
            </w:r>
            <w:r>
              <w:rPr>
                <w:rFonts w:hint="eastAsia" w:ascii="宋体" w:hAnsi="宋体" w:eastAsia="宋体" w:cs="宋体"/>
                <w:color w:val="auto"/>
                <w:sz w:val="21"/>
                <w:szCs w:val="21"/>
                <w:highlight w:val="none"/>
                <w:lang w:eastAsia="zh-CN"/>
              </w:rPr>
              <w:t xml:space="preserve">）</w:t>
            </w:r>
            <w:r/>
          </w:p>
        </w:tc>
        <w:tc>
          <w:tcPr>
            <w:tcW w:w="698"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台</w:t>
            </w:r>
            <w:r/>
          </w:p>
        </w:tc>
      </w:tr>
      <w:tr>
        <w:trPr>
          <w:jc w:val="center"/>
        </w:trPr>
        <w:tc>
          <w:tcPr>
            <w:tcW w:w="63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.2</w:t>
            </w:r>
            <w:r/>
          </w:p>
        </w:tc>
        <w:tc>
          <w:tcPr>
            <w:tcW w:w="1677"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智能商用椭圆机</w:t>
            </w:r>
            <w:r/>
          </w:p>
        </w:tc>
        <w:tc>
          <w:tcPr>
            <w:tcW w:w="5915"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最大承重≥150kg，整机重量：不小于100kg</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功率≥60RPM踩踏最大功率430W</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阻力级别≥16段</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电源要求：自发电磁控系统</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阻力系统：电控阻力系统</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产品配有不小于6</w:t>
            </w:r>
            <w:r>
              <w:rPr>
                <w:rFonts w:hint="eastAsia" w:ascii="宋体" w:hAnsi="宋体" w:cs="宋体"/>
                <w:color w:val="auto"/>
                <w:sz w:val="21"/>
                <w:szCs w:val="21"/>
                <w:highlight w:val="none"/>
                <w:lang w:eastAsia="zh-CN"/>
              </w:rPr>
              <w:t xml:space="preserve">寸</w:t>
            </w:r>
            <w:r>
              <w:rPr>
                <w:rFonts w:hint="eastAsia" w:ascii="宋体" w:hAnsi="宋体" w:eastAsia="宋体" w:cs="宋体"/>
                <w:color w:val="auto"/>
                <w:sz w:val="21"/>
                <w:szCs w:val="21"/>
                <w:highlight w:val="none"/>
              </w:rPr>
              <w:t xml:space="preserve">LCD屏显示，参数：速度、时间、卡路里、转速、距离、心率、阻力、耗氧量、瓦特等不少于10种内置运动程序</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7.</w:t>
            </w:r>
            <w:r>
              <w:rPr>
                <w:rFonts w:hint="eastAsia" w:ascii="宋体" w:hAnsi="宋体" w:eastAsia="宋体" w:cs="宋体"/>
                <w:color w:val="auto"/>
                <w:sz w:val="21"/>
                <w:szCs w:val="21"/>
                <w:highlight w:val="none"/>
              </w:rPr>
              <w:t xml:space="preserve">符合GB17498-2008标准要求并</w:t>
            </w:r>
            <w:r>
              <w:rPr>
                <w:rFonts w:hint="eastAsia" w:ascii="宋体" w:hAnsi="宋体" w:eastAsia="宋体" w:cs="宋体"/>
                <w:color w:val="auto"/>
                <w:sz w:val="21"/>
                <w:szCs w:val="21"/>
                <w:highlight w:val="none"/>
                <w:lang w:eastAsia="zh-CN"/>
              </w:rPr>
              <w:t xml:space="preserve">通过经国家批准的器材质量认证机构的产品质量认证</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投标文件内附相关检测报告及认证证书原件扫描件</w:t>
            </w:r>
            <w:r>
              <w:rPr>
                <w:rFonts w:hint="eastAsia" w:ascii="宋体" w:hAnsi="宋体" w:eastAsia="宋体" w:cs="宋体"/>
                <w:color w:val="auto"/>
                <w:sz w:val="21"/>
                <w:szCs w:val="21"/>
                <w:highlight w:val="none"/>
                <w:lang w:eastAsia="zh-CN"/>
              </w:rPr>
              <w:t xml:space="preserve">）</w:t>
            </w:r>
            <w:r/>
          </w:p>
        </w:tc>
        <w:tc>
          <w:tcPr>
            <w:tcW w:w="698"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台</w:t>
            </w:r>
            <w:r/>
          </w:p>
        </w:tc>
      </w:tr>
      <w:tr>
        <w:trPr>
          <w:jc w:val="center"/>
        </w:trPr>
        <w:tc>
          <w:tcPr>
            <w:tcW w:w="63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3</w:t>
            </w:r>
            <w:r/>
          </w:p>
        </w:tc>
        <w:tc>
          <w:tcPr>
            <w:tcW w:w="1677"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动感单车</w:t>
            </w:r>
            <w:r/>
          </w:p>
        </w:tc>
        <w:tc>
          <w:tcPr>
            <w:tcW w:w="5915"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阻力系统：摩擦阻</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驱动系统：皮带</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刹车方式：下压手柄紧急刹车</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调节：车把垂直可调、座椅水平和垂直可调</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飞轮：不少于 22KG实心镀铬飞轮</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把手：专业多位加粗防滑浸塑把手</w:t>
            </w:r>
            <w:r/>
          </w:p>
        </w:tc>
        <w:tc>
          <w:tcPr>
            <w:tcW w:w="698"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台</w:t>
            </w:r>
            <w:r/>
          </w:p>
        </w:tc>
      </w:tr>
      <w:tr>
        <w:trPr>
          <w:jc w:val="center"/>
        </w:trPr>
        <w:tc>
          <w:tcPr>
            <w:tcW w:w="63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4</w:t>
            </w:r>
            <w:r/>
          </w:p>
        </w:tc>
        <w:tc>
          <w:tcPr>
            <w:tcW w:w="1677"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哑铃架（配套哑铃10副275kg）</w:t>
            </w:r>
            <w:r/>
          </w:p>
        </w:tc>
        <w:tc>
          <w:tcPr>
            <w:tcW w:w="5915"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1.主框架采用管径不小于ф76mm圆管或</w:t>
            </w:r>
            <w:r>
              <w:rPr>
                <w:rFonts w:hint="eastAsia" w:ascii="宋体" w:hAnsi="宋体" w:cs="宋体"/>
                <w:color w:val="auto"/>
                <w:sz w:val="21"/>
                <w:szCs w:val="21"/>
                <w:highlight w:val="none"/>
                <w:lang w:val="en-US" w:eastAsia="zh-CN"/>
              </w:rPr>
              <w:t xml:space="preserve">50*100</w:t>
            </w:r>
            <w:r>
              <w:rPr>
                <w:rFonts w:hint="eastAsia" w:ascii="宋体" w:hAnsi="宋体" w:eastAsia="宋体" w:cs="宋体"/>
                <w:color w:val="auto"/>
                <w:sz w:val="21"/>
                <w:szCs w:val="21"/>
                <w:highlight w:val="none"/>
              </w:rPr>
              <w:t xml:space="preserve">mm椭圆管，管壁厚度不小于</w:t>
            </w:r>
            <w:r>
              <w:rPr>
                <w:rFonts w:hint="eastAsia" w:ascii="宋体" w:hAnsi="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rPr>
              <w:t xml:space="preserve">mm。</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2.配有平头固定式哑铃（2.5kg</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25kg，每2.5kg递增，合计10付）</w:t>
            </w:r>
            <w:r/>
          </w:p>
        </w:tc>
        <w:tc>
          <w:tcPr>
            <w:tcW w:w="698"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套</w:t>
            </w:r>
            <w:r/>
          </w:p>
        </w:tc>
      </w:tr>
      <w:tr>
        <w:trPr>
          <w:jc w:val="center"/>
        </w:trPr>
        <w:tc>
          <w:tcPr>
            <w:tcW w:w="63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5</w:t>
            </w:r>
            <w:r/>
          </w:p>
        </w:tc>
        <w:tc>
          <w:tcPr>
            <w:tcW w:w="1677"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可调节腹肌练习椅</w:t>
            </w:r>
            <w:r/>
          </w:p>
        </w:tc>
        <w:tc>
          <w:tcPr>
            <w:tcW w:w="5915"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1.主框架采用管径不小于ф76mm圆管或</w:t>
            </w:r>
            <w:r>
              <w:rPr>
                <w:rFonts w:hint="eastAsia" w:ascii="宋体" w:hAnsi="宋体" w:cs="宋体"/>
                <w:color w:val="auto"/>
                <w:sz w:val="21"/>
                <w:szCs w:val="21"/>
                <w:highlight w:val="none"/>
                <w:lang w:eastAsia="zh-CN"/>
              </w:rPr>
              <w:t xml:space="preserve">50*100</w:t>
            </w:r>
            <w:r>
              <w:rPr>
                <w:rFonts w:hint="eastAsia" w:ascii="宋体" w:hAnsi="宋体" w:eastAsia="宋体" w:cs="宋体"/>
                <w:color w:val="auto"/>
                <w:sz w:val="21"/>
                <w:szCs w:val="21"/>
                <w:highlight w:val="none"/>
              </w:rPr>
              <w:t xml:space="preserve">mm椭圆管，管壁厚度不小于3mm</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2.超宽靠背座垫，使用更舒适</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3.高密度海绵，优质皮革面料</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4.仰卧角度9档可调</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5.后置搬运轮方便移动</w:t>
            </w:r>
            <w:r/>
          </w:p>
        </w:tc>
        <w:tc>
          <w:tcPr>
            <w:tcW w:w="698"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台</w:t>
            </w:r>
            <w:r/>
          </w:p>
        </w:tc>
      </w:tr>
      <w:tr>
        <w:trPr>
          <w:jc w:val="center"/>
        </w:trPr>
        <w:tc>
          <w:tcPr>
            <w:tcW w:w="636" w:type="dxa"/>
            <w:vAlign w:val="center"/>
            <w:textDirection w:val="lrTb"/>
            <w:noWrap w:val="false"/>
          </w:tcPr>
          <w:p>
            <w:pPr>
              <w:jc w:val="center"/>
              <w:spacing w:after="0" w:line="24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5.6</w:t>
            </w:r>
            <w:r/>
          </w:p>
        </w:tc>
        <w:tc>
          <w:tcPr>
            <w:tcW w:w="1677" w:type="dxa"/>
            <w:vAlign w:val="center"/>
            <w:textDirection w:val="lrTb"/>
            <w:noWrap w:val="false"/>
          </w:tcPr>
          <w:p>
            <w:pPr>
              <w:jc w:val="left"/>
              <w:spacing w:after="0" w:line="24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可调节哑铃练习椅</w:t>
            </w:r>
            <w:r/>
          </w:p>
        </w:tc>
        <w:tc>
          <w:tcPr>
            <w:tcW w:w="5915"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1.主框架采用管径不小于ф76mm圆管或60*120mm椭圆管，管壁厚度不小于3mm。</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2.坐靠背垫采用高密度单色泡沫材质，表面皮革采用高级耐磨PU材料。</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3.靠背角度不低于6种角度任意调节。</w:t>
            </w:r>
            <w:r/>
          </w:p>
        </w:tc>
        <w:tc>
          <w:tcPr>
            <w:tcW w:w="698" w:type="dxa"/>
            <w:vAlign w:val="center"/>
            <w:textDirection w:val="lrTb"/>
            <w:noWrap w:val="false"/>
          </w:tcPr>
          <w:p>
            <w:pPr>
              <w:jc w:val="center"/>
              <w:spacing w:after="0" w:line="24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1台</w:t>
            </w:r>
            <w:r/>
          </w:p>
        </w:tc>
      </w:tr>
      <w:tr>
        <w:trPr>
          <w:jc w:val="center"/>
          <w:trHeight w:val="5518"/>
        </w:trPr>
        <w:tc>
          <w:tcPr>
            <w:tcW w:w="636" w:type="dxa"/>
            <w:vAlign w:val="center"/>
            <w:textDirection w:val="lrTb"/>
            <w:noWrap w:val="false"/>
          </w:tcPr>
          <w:p>
            <w:pPr>
              <w:jc w:val="center"/>
              <w:spacing w:after="0" w:line="24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5.7</w:t>
            </w:r>
            <w:r/>
          </w:p>
        </w:tc>
        <w:tc>
          <w:tcPr>
            <w:tcW w:w="1677" w:type="dxa"/>
            <w:vAlign w:val="center"/>
            <w:textDirection w:val="lrTb"/>
            <w:noWrap w:val="false"/>
          </w:tcPr>
          <w:p>
            <w:pPr>
              <w:jc w:val="left"/>
              <w:spacing w:after="0" w:line="24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室内单双杠引体助力训练器</w:t>
            </w:r>
            <w:r/>
          </w:p>
        </w:tc>
        <w:tc>
          <w:tcPr>
            <w:tcW w:w="5915" w:type="dxa"/>
            <w:vAlign w:val="center"/>
            <w:textDirection w:val="lrTb"/>
            <w:noWrap w:val="false"/>
          </w:tcPr>
          <w:p>
            <w:pPr>
              <w:jc w:val="left"/>
              <w:spacing w:after="0"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一、整机外形、</w:t>
            </w:r>
            <w:r>
              <w:rPr>
                <w:rFonts w:hint="eastAsia" w:ascii="宋体" w:hAnsi="宋体" w:cs="宋体"/>
                <w:color w:val="auto"/>
                <w:sz w:val="21"/>
                <w:szCs w:val="21"/>
                <w:highlight w:val="none"/>
                <w:lang w:val="en-US" w:eastAsia="zh-CN"/>
              </w:rPr>
              <w:t xml:space="preserve">功能</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整机净重≥280kg，集成高位单杠、双杠支撑臂、腹部靠背、助力配重系统一体化结构</w:t>
            </w:r>
            <w:r/>
          </w:p>
          <w:p>
            <w:pPr>
              <w:numPr>
                <w:ilvl w:val="0"/>
                <w:numId w:val="5"/>
              </w:num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主体框架钢材</w:t>
            </w:r>
            <w:r/>
          </w:p>
          <w:p>
            <w:pPr>
              <w:numPr>
                <w:ilvl w:val="0"/>
                <w:numId w:val="0"/>
              </w:numPr>
              <w:jc w:val="left"/>
              <w:spacing w:after="0" w:line="24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主立柱：</w:t>
            </w:r>
            <w:r>
              <w:rPr>
                <w:rFonts w:hint="eastAsia" w:ascii="宋体" w:hAnsi="宋体" w:cs="宋体"/>
                <w:color w:val="auto"/>
                <w:sz w:val="21"/>
                <w:szCs w:val="21"/>
                <w:highlight w:val="none"/>
                <w:lang w:val="en-US" w:eastAsia="zh-CN"/>
              </w:rPr>
              <w:t xml:space="preserve">不小于</w:t>
            </w:r>
            <w:r>
              <w:rPr>
                <w:rFonts w:hint="eastAsia" w:ascii="宋体" w:hAnsi="宋体" w:eastAsia="宋体" w:cs="宋体"/>
                <w:color w:val="auto"/>
                <w:sz w:val="21"/>
                <w:szCs w:val="21"/>
                <w:highlight w:val="none"/>
              </w:rPr>
              <w:t xml:space="preserve">50×1</w:t>
            </w:r>
            <w:r>
              <w:rPr>
                <w:rFonts w:hint="eastAsia" w:ascii="宋体" w:hAnsi="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mm 平椭管，壁厚≥</w:t>
            </w:r>
            <w:r>
              <w:rPr>
                <w:rFonts w:hint="eastAsia" w:ascii="宋体" w:hAnsi="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rPr>
              <w:t xml:space="preserve">mm；横向横梁</w:t>
            </w:r>
            <w:r>
              <w:rPr>
                <w:rFonts w:hint="eastAsia" w:ascii="宋体" w:hAnsi="宋体" w:cs="宋体"/>
                <w:color w:val="auto"/>
                <w:sz w:val="21"/>
                <w:szCs w:val="21"/>
                <w:highlight w:val="none"/>
                <w:lang w:val="en-US" w:eastAsia="zh-CN"/>
              </w:rPr>
              <w:t xml:space="preserve">不小于</w:t>
            </w:r>
            <w:r>
              <w:rPr>
                <w:rFonts w:hint="eastAsia" w:ascii="宋体" w:hAnsi="宋体" w:eastAsia="宋体" w:cs="宋体"/>
                <w:color w:val="auto"/>
                <w:sz w:val="21"/>
                <w:szCs w:val="21"/>
                <w:highlight w:val="none"/>
              </w:rPr>
              <w:t xml:space="preserve"> 50×100mm 矩形管，壁厚≥2</w:t>
            </w:r>
            <w:r>
              <w:rPr>
                <w:rFonts w:hint="eastAsia" w:ascii="宋体" w:hAnsi="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mm</w:t>
            </w:r>
            <w:r>
              <w:rPr>
                <w:rFonts w:hint="eastAsia" w:ascii="宋体" w:hAnsi="宋体" w:cs="宋体"/>
                <w:color w:val="auto"/>
                <w:sz w:val="21"/>
                <w:szCs w:val="21"/>
                <w:highlight w:val="none"/>
                <w:lang w:eastAsia="zh-CN"/>
              </w:rPr>
              <w:t xml:space="preserve">，</w:t>
            </w:r>
            <w:r/>
          </w:p>
          <w:p>
            <w:pPr>
              <w:numPr>
                <w:ilvl w:val="0"/>
                <w:numId w:val="0"/>
              </w:num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全部焊缝满焊焊接，焊缝打磨抛光，无虚焊、夹渣、裂纹；所有外露边角圆弧倒角，杜绝锐边划伤</w:t>
            </w:r>
            <w:r>
              <w:rPr>
                <w:rFonts w:hint="eastAsia" w:ascii="宋体" w:hAnsi="宋体" w:cs="宋体"/>
                <w:color w:val="auto"/>
                <w:sz w:val="21"/>
                <w:szCs w:val="21"/>
                <w:highlight w:val="none"/>
                <w:lang w:eastAsia="zh-CN"/>
              </w:rPr>
              <w:t xml:space="preserve">；</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三</w:t>
            </w:r>
            <w:r>
              <w:rPr>
                <w:rFonts w:hint="eastAsia" w:ascii="宋体" w:hAnsi="宋体" w:eastAsia="宋体" w:cs="宋体"/>
                <w:color w:val="auto"/>
                <w:sz w:val="21"/>
                <w:szCs w:val="21"/>
                <w:highlight w:val="none"/>
              </w:rPr>
              <w:t xml:space="preserve">、助力配重系统</w:t>
            </w:r>
            <w:r/>
          </w:p>
          <w:p>
            <w:pPr>
              <w:jc w:val="left"/>
              <w:spacing w:after="0" w:line="24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封闭式配重仓，配重总重量≥</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0kg，单片配重 5kg 分级调节 </w:t>
            </w:r>
            <w:r>
              <w:rPr>
                <w:rFonts w:hint="eastAsia" w:ascii="宋体" w:hAnsi="宋体" w:cs="宋体"/>
                <w:color w:val="auto"/>
                <w:sz w:val="21"/>
                <w:szCs w:val="21"/>
                <w:highlight w:val="none"/>
                <w:lang w:eastAsia="zh-CN"/>
              </w:rPr>
              <w:t xml:space="preserve">；</w:t>
            </w:r>
            <w:r/>
          </w:p>
          <w:p>
            <w:pPr>
              <w:jc w:val="left"/>
              <w:spacing w:after="0" w:line="240" w:lineRule="auto"/>
              <w:rPr>
                <w:rFonts w:hint="eastAsia" w:ascii="宋体" w:hAnsi="宋体" w:cs="宋体"/>
                <w:color w:val="auto"/>
                <w:sz w:val="21"/>
                <w:szCs w:val="21"/>
                <w:highlight w:val="none"/>
                <w:lang w:eastAsia="zh-CN"/>
              </w:rPr>
            </w:pP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配重片：实心锻钢配重，整体喷漆防锈，配重区加装全封闭防护板，防止夹手磕碰</w:t>
            </w:r>
            <w:r>
              <w:rPr>
                <w:rFonts w:hint="eastAsia" w:ascii="宋体" w:hAnsi="宋体" w:cs="宋体"/>
                <w:color w:val="auto"/>
                <w:sz w:val="21"/>
                <w:szCs w:val="21"/>
                <w:highlight w:val="none"/>
                <w:lang w:eastAsia="zh-CN"/>
              </w:rPr>
              <w:t xml:space="preserve">；</w:t>
            </w:r>
            <w:r/>
          </w:p>
          <w:p>
            <w:pPr>
              <w:jc w:val="left"/>
              <w:spacing w:after="0" w:line="24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配重导杆：实心镀铬圆钢直径≥18mm，升降顺滑无卡顿；不锈钢磁吸式插销，训练过程不会脱落</w:t>
            </w:r>
            <w:r>
              <w:rPr>
                <w:rFonts w:hint="eastAsia" w:ascii="宋体" w:hAnsi="宋体" w:cs="宋体"/>
                <w:color w:val="auto"/>
                <w:sz w:val="21"/>
                <w:szCs w:val="21"/>
                <w:highlight w:val="none"/>
                <w:lang w:eastAsia="zh-CN"/>
              </w:rPr>
              <w:t xml:space="preserve">；</w:t>
            </w:r>
            <w:r/>
          </w:p>
          <w:p>
            <w:pPr>
              <w:jc w:val="left"/>
              <w:spacing w:after="0" w:line="24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配备可折叠式助力跪托，不用时向上收起不占用空间</w:t>
            </w:r>
            <w:r>
              <w:rPr>
                <w:rFonts w:hint="eastAsia" w:ascii="宋体" w:hAnsi="宋体" w:cs="宋体"/>
                <w:color w:val="auto"/>
                <w:sz w:val="21"/>
                <w:szCs w:val="21"/>
                <w:highlight w:val="none"/>
                <w:lang w:eastAsia="zh-CN"/>
              </w:rPr>
              <w:t xml:space="preserve">。</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四</w:t>
            </w:r>
            <w:r>
              <w:rPr>
                <w:rFonts w:hint="eastAsia" w:ascii="宋体" w:hAnsi="宋体" w:eastAsia="宋体" w:cs="宋体"/>
                <w:color w:val="auto"/>
                <w:sz w:val="21"/>
                <w:szCs w:val="21"/>
                <w:highlight w:val="none"/>
              </w:rPr>
              <w:t xml:space="preserve">、钢丝绳、滑轮传动组件</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钢丝绳：直径≥5.5mm，外层耐磨 PVC 护套</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滑轮：外径≥95mm 高强度静音尼龙滑轮，内置双层精密轴承，运行静音无晃动</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w:t>
            </w:r>
            <w:r/>
          </w:p>
        </w:tc>
        <w:tc>
          <w:tcPr>
            <w:tcW w:w="698" w:type="dxa"/>
            <w:vAlign w:val="center"/>
            <w:textDirection w:val="lrTb"/>
            <w:noWrap w:val="false"/>
          </w:tcPr>
          <w:p>
            <w:pPr>
              <w:jc w:val="center"/>
              <w:spacing w:after="0" w:line="24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1台</w:t>
            </w:r>
            <w:r/>
          </w:p>
        </w:tc>
      </w:tr>
      <w:tr>
        <w:trPr>
          <w:jc w:val="center"/>
        </w:trPr>
        <w:tc>
          <w:tcPr>
            <w:tcW w:w="636" w:type="dxa"/>
            <w:vAlign w:val="center"/>
            <w:textDirection w:val="lrTb"/>
            <w:noWrap w:val="false"/>
          </w:tcPr>
          <w:p>
            <w:pPr>
              <w:jc w:val="center"/>
              <w:spacing w:after="0" w:line="24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5.8</w:t>
            </w:r>
            <w:r/>
          </w:p>
        </w:tc>
        <w:tc>
          <w:tcPr>
            <w:tcW w:w="1677" w:type="dxa"/>
            <w:vAlign w:val="center"/>
            <w:textDirection w:val="lrTb"/>
            <w:noWrap w:val="false"/>
          </w:tcPr>
          <w:p>
            <w:pPr>
              <w:jc w:val="left"/>
              <w:spacing w:after="0" w:line="24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小飞鸟龙门架</w:t>
            </w:r>
            <w:r/>
          </w:p>
        </w:tc>
        <w:tc>
          <w:tcPr>
            <w:tcW w:w="5915" w:type="dxa"/>
            <w:vAlign w:val="center"/>
            <w:textDirection w:val="lrTb"/>
            <w:noWrap w:val="false"/>
          </w:tcPr>
          <w:p>
            <w:pPr>
              <w:numPr>
                <w:ilvl w:val="0"/>
                <w:numId w:val="0"/>
              </w:num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主框架立</w:t>
            </w:r>
            <w:r>
              <w:rPr>
                <w:rFonts w:hint="eastAsia" w:ascii="宋体" w:hAnsi="宋体" w:eastAsia="宋体" w:cs="宋体"/>
                <w:b w:val="0"/>
                <w:bCs w:val="0"/>
                <w:color w:val="auto"/>
                <w:sz w:val="21"/>
                <w:szCs w:val="21"/>
                <w:highlight w:val="none"/>
              </w:rPr>
              <w:t xml:space="preserve">柱：主框架采用管径不小于ф76mm圆管或</w:t>
            </w:r>
            <w:r>
              <w:rPr>
                <w:rFonts w:hint="eastAsia" w:ascii="宋体" w:hAnsi="宋体" w:cs="宋体"/>
                <w:color w:val="auto"/>
                <w:sz w:val="21"/>
                <w:szCs w:val="21"/>
                <w:highlight w:val="none"/>
                <w:lang w:val="en-US" w:eastAsia="zh-CN"/>
              </w:rPr>
              <w:t xml:space="preserve">不小于</w:t>
            </w:r>
            <w:r>
              <w:rPr>
                <w:rFonts w:hint="eastAsia" w:ascii="宋体" w:hAnsi="宋体" w:eastAsia="宋体" w:cs="宋体"/>
                <w:color w:val="auto"/>
                <w:sz w:val="21"/>
                <w:szCs w:val="21"/>
                <w:highlight w:val="none"/>
              </w:rPr>
              <w:t xml:space="preserve">平椭管50×120mm，壁厚≥</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.0mm；副横梁</w:t>
            </w:r>
            <w:r>
              <w:rPr>
                <w:rFonts w:hint="eastAsia" w:ascii="宋体" w:hAnsi="宋体" w:cs="宋体"/>
                <w:color w:val="auto"/>
                <w:sz w:val="21"/>
                <w:szCs w:val="21"/>
                <w:highlight w:val="none"/>
                <w:lang w:val="en-US" w:eastAsia="zh-CN"/>
              </w:rPr>
              <w:t xml:space="preserve">管壁</w:t>
            </w:r>
            <w:r>
              <w:rPr>
                <w:rFonts w:hint="eastAsia" w:ascii="宋体" w:hAnsi="宋体" w:eastAsia="宋体" w:cs="宋体"/>
                <w:color w:val="auto"/>
                <w:sz w:val="21"/>
                <w:szCs w:val="21"/>
                <w:highlight w:val="none"/>
              </w:rPr>
              <w:t xml:space="preserve">壁厚≥2.</w:t>
            </w:r>
            <w:r>
              <w:rPr>
                <w:rFonts w:hint="eastAsia" w:ascii="宋体" w:hAnsi="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mm，满焊工艺，焊缝打磨平整无毛刺、无虚焊 </w:t>
            </w:r>
            <w:r/>
          </w:p>
          <w:p>
            <w:pPr>
              <w:numPr>
                <w:ilvl w:val="0"/>
                <w:numId w:val="0"/>
              </w:num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整体表面：静电喷涂环氧树脂粉末，高温固化</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所有棱角倒圆角处理，无尖锐边角，杜绝划伤风险</w:t>
            </w:r>
            <w:r>
              <w:rPr>
                <w:rFonts w:hint="eastAsia" w:ascii="宋体" w:hAnsi="宋体" w:cs="宋体"/>
                <w:color w:val="auto"/>
                <w:sz w:val="21"/>
                <w:szCs w:val="21"/>
                <w:highlight w:val="none"/>
                <w:lang w:eastAsia="zh-CN"/>
              </w:rPr>
              <w:t xml:space="preserve">。</w:t>
            </w:r>
            <w:r/>
          </w:p>
          <w:p>
            <w:pPr>
              <w:numPr>
                <w:ilvl w:val="0"/>
                <w:numId w:val="0"/>
              </w:num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设备净重≥330kg，底座加宽加厚钢板，防晃动、抗倾覆</w:t>
            </w:r>
            <w:r>
              <w:rPr>
                <w:rFonts w:hint="eastAsia" w:ascii="宋体" w:hAnsi="宋体" w:cs="宋体"/>
                <w:color w:val="auto"/>
                <w:sz w:val="21"/>
                <w:szCs w:val="21"/>
                <w:highlight w:val="none"/>
                <w:lang w:eastAsia="zh-CN"/>
              </w:rPr>
              <w:t xml:space="preserve">。</w:t>
            </w:r>
            <w:r/>
          </w:p>
          <w:p>
            <w:pPr>
              <w:numPr>
                <w:ilvl w:val="0"/>
                <w:numId w:val="0"/>
              </w:num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★双侧独立配重仓，单侧配重≥80kg，双侧合计≥160kg；配重单片 5kg 逐级增减，最小调节档位 5kg</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实心锻钢配重，厚度均匀，表面防锈喷漆，配重区配备全封闭 ABS 防护挡板，防止夹手</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配重插销带磁吸锁定结构，防止训练中意外脱落</w:t>
            </w:r>
            <w:r>
              <w:rPr>
                <w:rFonts w:hint="eastAsia" w:ascii="宋体" w:hAnsi="宋体" w:cs="宋体"/>
                <w:color w:val="auto"/>
                <w:sz w:val="21"/>
                <w:szCs w:val="21"/>
                <w:highlight w:val="none"/>
                <w:lang w:eastAsia="zh-CN"/>
              </w:rPr>
              <w:t xml:space="preserve">。</w:t>
            </w:r>
            <w:r/>
          </w:p>
          <w:p>
            <w:pPr>
              <w:numPr>
                <w:ilvl w:val="0"/>
                <w:numId w:val="0"/>
              </w:num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钢索、滑轮传动系统</w:t>
            </w:r>
            <w:r/>
          </w:p>
          <w:p>
            <w:pPr>
              <w:numPr>
                <w:ilvl w:val="0"/>
                <w:numId w:val="0"/>
              </w:numPr>
              <w:jc w:val="left"/>
              <w:spacing w:after="0"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5.1</w:t>
            </w:r>
            <w:r>
              <w:rPr>
                <w:rFonts w:hint="eastAsia" w:ascii="宋体" w:hAnsi="宋体" w:eastAsia="宋体" w:cs="宋体"/>
                <w:color w:val="auto"/>
                <w:sz w:val="21"/>
                <w:szCs w:val="21"/>
                <w:highlight w:val="none"/>
              </w:rPr>
              <w:t xml:space="preserve">钢丝绳规格：钢丝绳直径≥5.</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mm</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5.2</w:t>
            </w:r>
            <w:r>
              <w:rPr>
                <w:rFonts w:hint="eastAsia" w:ascii="宋体" w:hAnsi="宋体" w:eastAsia="宋体" w:cs="宋体"/>
                <w:color w:val="auto"/>
                <w:sz w:val="21"/>
                <w:szCs w:val="21"/>
                <w:highlight w:val="none"/>
              </w:rPr>
              <w:t xml:space="preserve">滑轮：直径≥100mm 高强度尼龙滑轮，内置精密静音轴承</w:t>
            </w:r>
            <w:r>
              <w:rPr>
                <w:rFonts w:hint="eastAsia" w:ascii="宋体" w:hAnsi="宋体" w:cs="宋体"/>
                <w:color w:val="auto"/>
                <w:sz w:val="21"/>
                <w:szCs w:val="21"/>
                <w:highlight w:val="none"/>
                <w:lang w:eastAsia="zh-CN"/>
              </w:rPr>
              <w:t xml:space="preserve">。</w:t>
            </w:r>
            <w:r/>
          </w:p>
          <w:p>
            <w:pPr>
              <w:numPr>
                <w:ilvl w:val="0"/>
                <w:numId w:val="0"/>
              </w:numPr>
              <w:ind w:left="0" w:firstLine="0"/>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6.至少配置</w:t>
            </w:r>
            <w:r>
              <w:rPr>
                <w:rFonts w:hint="eastAsia" w:ascii="宋体" w:hAnsi="宋体" w:eastAsia="宋体" w:cs="宋体"/>
                <w:color w:val="auto"/>
                <w:sz w:val="21"/>
                <w:szCs w:val="21"/>
                <w:highlight w:val="none"/>
              </w:rPr>
              <w:t xml:space="preserve">高位下拉直杆、双头拉力绳、V 型把手、一字握把、脚踝扣、腹部绳索把手配件 </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整机预留挂钩点位，可悬挂各类训练配件</w:t>
            </w:r>
            <w:r>
              <w:rPr>
                <w:rFonts w:hint="eastAsia" w:ascii="宋体" w:hAnsi="宋体" w:cs="宋体"/>
                <w:color w:val="auto"/>
                <w:sz w:val="21"/>
                <w:szCs w:val="21"/>
                <w:highlight w:val="none"/>
                <w:lang w:eastAsia="zh-CN"/>
              </w:rPr>
              <w:t xml:space="preserve">。</w:t>
            </w:r>
            <w:r/>
          </w:p>
        </w:tc>
        <w:tc>
          <w:tcPr>
            <w:tcW w:w="698" w:type="dxa"/>
            <w:vAlign w:val="center"/>
            <w:textDirection w:val="lrTb"/>
            <w:noWrap w:val="false"/>
          </w:tcPr>
          <w:p>
            <w:pPr>
              <w:jc w:val="center"/>
              <w:spacing w:after="0" w:line="24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1台</w:t>
            </w:r>
            <w:r/>
          </w:p>
        </w:tc>
      </w:tr>
      <w:tr>
        <w:trPr>
          <w:jc w:val="center"/>
        </w:trPr>
        <w:tc>
          <w:tcPr>
            <w:tcW w:w="636" w:type="dxa"/>
            <w:vAlign w:val="center"/>
            <w:textDirection w:val="lrTb"/>
            <w:noWrap w:val="false"/>
          </w:tcPr>
          <w:p>
            <w:pPr>
              <w:jc w:val="center"/>
              <w:spacing w:after="0" w:line="24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p>
        </w:tc>
        <w:tc>
          <w:tcPr>
            <w:gridSpan w:val="3"/>
            <w:tcW w:w="8290" w:type="dxa"/>
            <w:vAlign w:val="center"/>
            <w:textDirection w:val="lrTb"/>
            <w:noWrap w:val="false"/>
          </w:tcPr>
          <w:p>
            <w:pPr>
              <w:jc w:val="center"/>
              <w:spacing w:after="0" w:line="24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口袋体育公园</w:t>
            </w:r>
            <w:r/>
          </w:p>
        </w:tc>
      </w:tr>
      <w:tr>
        <w:trPr>
          <w:jc w:val="center"/>
        </w:trPr>
        <w:tc>
          <w:tcPr>
            <w:tcW w:w="636" w:type="dxa"/>
            <w:vAlign w:val="center"/>
            <w:textDirection w:val="lrTb"/>
            <w:noWrap w:val="false"/>
          </w:tcPr>
          <w:p>
            <w:pPr>
              <w:jc w:val="center"/>
              <w:spacing w:after="0" w:line="24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6.1</w:t>
            </w:r>
            <w:r/>
          </w:p>
        </w:tc>
        <w:tc>
          <w:tcPr>
            <w:tcW w:w="1677"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告示牌</w:t>
            </w:r>
            <w:r/>
          </w:p>
        </w:tc>
        <w:tc>
          <w:tcPr>
            <w:tcW w:w="5915"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1.主要材料：钢管、铝型材、塑木复合结构；</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2.主要承载主立柱采用≥□</w:t>
            </w:r>
            <w:r>
              <w:rPr>
                <w:rFonts w:hint="eastAsia" w:ascii="宋体" w:hAnsi="宋体" w:cs="宋体"/>
                <w:color w:val="auto"/>
                <w:sz w:val="21"/>
                <w:szCs w:val="21"/>
                <w:highlight w:val="none"/>
                <w:lang w:val="en-US" w:eastAsia="zh-CN"/>
              </w:rPr>
              <w:t xml:space="preserve">75×120</w:t>
            </w:r>
            <w:r>
              <w:rPr>
                <w:rFonts w:hint="eastAsia" w:ascii="宋体" w:hAnsi="宋体" w:eastAsia="宋体" w:cs="宋体"/>
                <w:color w:val="auto"/>
                <w:sz w:val="21"/>
                <w:szCs w:val="21"/>
                <w:highlight w:val="none"/>
              </w:rPr>
              <w:t xml:space="preserve">×3mm钢管；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3.主要承载横梁采用≥□40×20×2.5mm或φ32×2.5mm钢管；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4.立柱两侧采用插接铝合金型材搭配塑木型材，立柱整体外形尺寸不小于120*120（mm）；</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5.因告示牌顶部需要安装体彩宣传牌，产品需要深化设计，深化设计方案经采购人确认后方可实施。</w:t>
            </w:r>
            <w:r/>
          </w:p>
        </w:tc>
        <w:tc>
          <w:tcPr>
            <w:tcW w:w="698" w:type="dxa"/>
            <w:vAlign w:val="center"/>
            <w:textDirection w:val="lrTb"/>
            <w:noWrap w:val="false"/>
          </w:tcPr>
          <w:p>
            <w:pPr>
              <w:jc w:val="center"/>
              <w:spacing w:after="0" w:line="24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1个</w:t>
            </w:r>
            <w:r/>
          </w:p>
        </w:tc>
      </w:tr>
      <w:tr>
        <w:trPr>
          <w:jc w:val="center"/>
        </w:trPr>
        <w:tc>
          <w:tcPr>
            <w:tcW w:w="636" w:type="dxa"/>
            <w:vAlign w:val="center"/>
            <w:textDirection w:val="lrTb"/>
            <w:noWrap w:val="false"/>
          </w:tcPr>
          <w:p>
            <w:pPr>
              <w:jc w:val="center"/>
              <w:spacing w:after="0" w:line="24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6.2</w:t>
            </w:r>
            <w:r/>
          </w:p>
        </w:tc>
        <w:tc>
          <w:tcPr>
            <w:tcW w:w="1677" w:type="dxa"/>
            <w:vAlign w:val="center"/>
            <w:textDirection w:val="lrTb"/>
            <w:noWrap w:val="false"/>
          </w:tcPr>
          <w:p>
            <w:pPr>
              <w:jc w:val="left"/>
              <w:spacing w:after="0" w:line="240" w:lineRule="auto"/>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智能立式健身车</w:t>
            </w:r>
            <w:r/>
          </w:p>
        </w:tc>
        <w:tc>
          <w:tcPr>
            <w:tcW w:w="5915"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主立柱采用≥140mm*120mm，壁厚≥3.0mm的国标钢管；立柱两侧采用铝型材与塑木板相结合；</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所投产品上顶采用伞棚结构，外观时尚大方，对使用者起到一定的遮阳作用；</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主要承载横梁采用≥φ60×3（mm）优质钢管；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器材具有太阳能自发电系统，数据采集、语音播报、固定显示屏呈现等功能；</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所投产品具有2站式运动位，可2人同时使用；</w:t>
            </w:r>
            <w:r/>
          </w:p>
          <w:p>
            <w:pPr>
              <w:jc w:val="left"/>
              <w:spacing w:after="0" w:line="24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产品须符合</w:t>
            </w:r>
            <w:r>
              <w:rPr>
                <w:rFonts w:hint="eastAsia" w:ascii="宋体" w:hAnsi="宋体" w:cs="宋体"/>
                <w:color w:val="auto"/>
                <w:sz w:val="21"/>
                <w:szCs w:val="21"/>
                <w:highlight w:val="none"/>
                <w:lang w:eastAsia="zh-CN"/>
              </w:rPr>
              <w:t xml:space="preserve">GB19272-2024标准</w:t>
            </w:r>
            <w:r>
              <w:rPr>
                <w:rFonts w:hint="eastAsia" w:ascii="宋体" w:hAnsi="宋体" w:eastAsia="宋体" w:cs="宋体"/>
                <w:color w:val="auto"/>
                <w:sz w:val="21"/>
                <w:szCs w:val="21"/>
                <w:highlight w:val="none"/>
              </w:rPr>
              <w:t xml:space="preserve">并</w:t>
            </w:r>
            <w:r>
              <w:rPr>
                <w:rFonts w:hint="eastAsia" w:ascii="宋体" w:hAnsi="宋体" w:eastAsia="宋体" w:cs="宋体"/>
                <w:color w:val="auto"/>
                <w:sz w:val="21"/>
                <w:szCs w:val="21"/>
                <w:highlight w:val="none"/>
                <w:lang w:eastAsia="zh-CN"/>
              </w:rPr>
              <w:t xml:space="preserve">通过经国家批准的器材质量认证机构的产品质量认证</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投标文件内附相关检测报告及认证证书原件扫描件</w:t>
            </w:r>
            <w:r>
              <w:rPr>
                <w:rFonts w:hint="eastAsia" w:ascii="宋体" w:hAnsi="宋体" w:eastAsia="宋体" w:cs="宋体"/>
                <w:color w:val="auto"/>
                <w:sz w:val="21"/>
                <w:szCs w:val="21"/>
                <w:highlight w:val="none"/>
                <w:lang w:eastAsia="zh-CN"/>
              </w:rPr>
              <w:t xml:space="preserve">）</w:t>
            </w:r>
            <w:r/>
          </w:p>
        </w:tc>
        <w:tc>
          <w:tcPr>
            <w:tcW w:w="698" w:type="dxa"/>
            <w:vAlign w:val="center"/>
            <w:textDirection w:val="lrTb"/>
            <w:noWrap w:val="false"/>
          </w:tcPr>
          <w:p>
            <w:pPr>
              <w:jc w:val="center"/>
              <w:spacing w:after="0" w:line="24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1台</w:t>
            </w:r>
            <w:r/>
          </w:p>
        </w:tc>
      </w:tr>
      <w:tr>
        <w:trPr>
          <w:jc w:val="center"/>
        </w:trPr>
        <w:tc>
          <w:tcPr>
            <w:tcW w:w="636" w:type="dxa"/>
            <w:vAlign w:val="center"/>
            <w:textDirection w:val="lrTb"/>
            <w:noWrap w:val="false"/>
          </w:tcPr>
          <w:p>
            <w:pPr>
              <w:jc w:val="center"/>
              <w:spacing w:after="0" w:line="24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6.3</w:t>
            </w:r>
            <w:r/>
          </w:p>
        </w:tc>
        <w:tc>
          <w:tcPr>
            <w:tcW w:w="1677" w:type="dxa"/>
            <w:vAlign w:val="center"/>
            <w:textDirection w:val="lrTb"/>
            <w:noWrap w:val="false"/>
          </w:tcPr>
          <w:p>
            <w:pPr>
              <w:jc w:val="left"/>
              <w:spacing w:after="0" w:line="240" w:lineRule="auto"/>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智能扭腰器</w:t>
            </w:r>
            <w:r/>
          </w:p>
        </w:tc>
        <w:tc>
          <w:tcPr>
            <w:tcW w:w="5915"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主立柱采用≥140mm*120mm，壁厚≥3.0mm的国标钢管；立柱两侧采用铝型材与塑木板相结合；</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所投产品上顶采用伞棚结构，外观时尚大方，对使用者起到一定的遮阳作用；</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主要承载横梁采用≥φ33×2（mm）优质钢管；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器材具有太阳能自发电系统，数据采集、语音播报、固定显示屏呈现等功能；</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所投产品具有2站式运动位，可2人同时使用；</w:t>
            </w:r>
            <w:r/>
          </w:p>
          <w:p>
            <w:pPr>
              <w:jc w:val="left"/>
              <w:spacing w:after="0" w:line="24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产品须符合</w:t>
            </w:r>
            <w:r>
              <w:rPr>
                <w:rFonts w:hint="eastAsia" w:ascii="宋体" w:hAnsi="宋体" w:cs="宋体"/>
                <w:color w:val="auto"/>
                <w:sz w:val="21"/>
                <w:szCs w:val="21"/>
                <w:highlight w:val="none"/>
                <w:lang w:eastAsia="zh-CN"/>
              </w:rPr>
              <w:t xml:space="preserve">GB19272-2024标准</w:t>
            </w:r>
            <w:r>
              <w:rPr>
                <w:rFonts w:hint="eastAsia" w:ascii="宋体" w:hAnsi="宋体" w:eastAsia="宋体" w:cs="宋体"/>
                <w:color w:val="auto"/>
                <w:sz w:val="21"/>
                <w:szCs w:val="21"/>
                <w:highlight w:val="none"/>
              </w:rPr>
              <w:t xml:space="preserve">并</w:t>
            </w:r>
            <w:r>
              <w:rPr>
                <w:rFonts w:hint="eastAsia" w:ascii="宋体" w:hAnsi="宋体" w:eastAsia="宋体" w:cs="宋体"/>
                <w:color w:val="auto"/>
                <w:sz w:val="21"/>
                <w:szCs w:val="21"/>
                <w:highlight w:val="none"/>
                <w:lang w:eastAsia="zh-CN"/>
              </w:rPr>
              <w:t xml:space="preserve">通过经国家批准的器材质量认证机构的产品质量认证</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投标文件内附相关检测报告及认证证书原件扫描件</w:t>
            </w:r>
            <w:r>
              <w:rPr>
                <w:rFonts w:hint="eastAsia" w:ascii="宋体" w:hAnsi="宋体" w:eastAsia="宋体" w:cs="宋体"/>
                <w:color w:val="auto"/>
                <w:sz w:val="21"/>
                <w:szCs w:val="21"/>
                <w:highlight w:val="none"/>
                <w:lang w:eastAsia="zh-CN"/>
              </w:rPr>
              <w:t xml:space="preserve">）</w:t>
            </w:r>
            <w:r/>
          </w:p>
        </w:tc>
        <w:tc>
          <w:tcPr>
            <w:tcW w:w="698" w:type="dxa"/>
            <w:vAlign w:val="center"/>
            <w:textDirection w:val="lrTb"/>
            <w:noWrap w:val="false"/>
          </w:tcPr>
          <w:p>
            <w:pPr>
              <w:jc w:val="center"/>
              <w:spacing w:after="0" w:line="24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1台</w:t>
            </w:r>
            <w:r/>
          </w:p>
        </w:tc>
      </w:tr>
      <w:tr>
        <w:trPr>
          <w:jc w:val="center"/>
        </w:trPr>
        <w:tc>
          <w:tcPr>
            <w:tcW w:w="636" w:type="dxa"/>
            <w:vAlign w:val="center"/>
            <w:textDirection w:val="lrTb"/>
            <w:noWrap w:val="false"/>
          </w:tcPr>
          <w:p>
            <w:pPr>
              <w:jc w:val="center"/>
              <w:spacing w:after="0" w:line="24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6.4</w:t>
            </w:r>
            <w:r/>
          </w:p>
        </w:tc>
        <w:tc>
          <w:tcPr>
            <w:tcW w:w="1677" w:type="dxa"/>
            <w:vAlign w:val="center"/>
            <w:textDirection w:val="lrTb"/>
            <w:noWrap w:val="false"/>
          </w:tcPr>
          <w:p>
            <w:pPr>
              <w:jc w:val="left"/>
              <w:spacing w:after="0" w:line="240" w:lineRule="auto"/>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智能坐蹬训练器</w:t>
            </w:r>
            <w:r/>
          </w:p>
        </w:tc>
        <w:tc>
          <w:tcPr>
            <w:tcW w:w="5915"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主立柱采用≥140mm*120mm，壁厚≥3.0mm的国标钢管；立柱两侧采用铝型材与塑木板相结合；</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所投产品上顶采用伞棚结构，外观时尚大方，对使用者起到一定的遮阳作用；</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主要承载横梁采用≥φ60×2（mm）优质钢管；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器材具有太阳能自发电系统，数据采集、语音播报、固定显示屏呈现等功能；</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所投产品具有2站式运动位，可2人同时使用；</w:t>
            </w:r>
            <w:r/>
          </w:p>
          <w:p>
            <w:pPr>
              <w:jc w:val="left"/>
              <w:spacing w:after="0" w:line="24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产品须符合</w:t>
            </w:r>
            <w:r>
              <w:rPr>
                <w:rFonts w:hint="eastAsia" w:ascii="宋体" w:hAnsi="宋体" w:cs="宋体"/>
                <w:color w:val="auto"/>
                <w:sz w:val="21"/>
                <w:szCs w:val="21"/>
                <w:highlight w:val="none"/>
                <w:lang w:eastAsia="zh-CN"/>
              </w:rPr>
              <w:t xml:space="preserve">GB19272-2024标准</w:t>
            </w:r>
            <w:r>
              <w:rPr>
                <w:rFonts w:hint="eastAsia" w:ascii="宋体" w:hAnsi="宋体" w:eastAsia="宋体" w:cs="宋体"/>
                <w:color w:val="auto"/>
                <w:sz w:val="21"/>
                <w:szCs w:val="21"/>
                <w:highlight w:val="none"/>
              </w:rPr>
              <w:t xml:space="preserve">并</w:t>
            </w:r>
            <w:r>
              <w:rPr>
                <w:rFonts w:hint="eastAsia" w:ascii="宋体" w:hAnsi="宋体" w:eastAsia="宋体" w:cs="宋体"/>
                <w:color w:val="auto"/>
                <w:sz w:val="21"/>
                <w:szCs w:val="21"/>
                <w:highlight w:val="none"/>
                <w:lang w:eastAsia="zh-CN"/>
              </w:rPr>
              <w:t xml:space="preserve">通过经国家批准的器材质量认证机构的产品质量认证</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投标文件内附相关检测报告及认证证书原件扫描件</w:t>
            </w:r>
            <w:r>
              <w:rPr>
                <w:rFonts w:hint="eastAsia" w:ascii="宋体" w:hAnsi="宋体" w:eastAsia="宋体" w:cs="宋体"/>
                <w:color w:val="auto"/>
                <w:sz w:val="21"/>
                <w:szCs w:val="21"/>
                <w:highlight w:val="none"/>
                <w:lang w:eastAsia="zh-CN"/>
              </w:rPr>
              <w:t xml:space="preserve">）</w:t>
            </w:r>
            <w:r/>
          </w:p>
        </w:tc>
        <w:tc>
          <w:tcPr>
            <w:tcW w:w="698" w:type="dxa"/>
            <w:vAlign w:val="center"/>
            <w:textDirection w:val="lrTb"/>
            <w:noWrap w:val="false"/>
          </w:tcPr>
          <w:p>
            <w:pPr>
              <w:jc w:val="center"/>
              <w:spacing w:after="0" w:line="24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1台</w:t>
            </w:r>
            <w:r/>
          </w:p>
        </w:tc>
      </w:tr>
      <w:tr>
        <w:trPr>
          <w:jc w:val="center"/>
        </w:trPr>
        <w:tc>
          <w:tcPr>
            <w:tcW w:w="636" w:type="dxa"/>
            <w:vAlign w:val="center"/>
            <w:textDirection w:val="lrTb"/>
            <w:noWrap w:val="false"/>
          </w:tcPr>
          <w:p>
            <w:pPr>
              <w:jc w:val="center"/>
              <w:spacing w:after="0" w:line="24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6.5</w:t>
            </w:r>
            <w:r/>
          </w:p>
        </w:tc>
        <w:tc>
          <w:tcPr>
            <w:tcW w:w="1677" w:type="dxa"/>
            <w:vAlign w:val="center"/>
            <w:textDirection w:val="lrTb"/>
            <w:noWrap w:val="false"/>
          </w:tcPr>
          <w:p>
            <w:pPr>
              <w:jc w:val="left"/>
              <w:spacing w:after="0" w:line="240" w:lineRule="auto"/>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智能太空漫步机</w:t>
            </w:r>
            <w:r/>
          </w:p>
        </w:tc>
        <w:tc>
          <w:tcPr>
            <w:tcW w:w="5915"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主立柱采用≥140mm*120mm，壁厚≥3.0mm的国标钢管；立柱两侧采用铝型材与塑木板相结合；</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所投产品上顶采用伞棚结构，外观时尚大方，对使用者起到一定的遮阳作用；</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主要承载横梁采用≥φ60×3（mm）</w:t>
            </w:r>
            <w:r>
              <w:rPr>
                <w:rFonts w:hint="eastAsia" w:ascii="宋体" w:hAnsi="宋体" w:cs="宋体"/>
                <w:color w:val="auto"/>
                <w:sz w:val="21"/>
                <w:szCs w:val="21"/>
                <w:highlight w:val="none"/>
                <w:lang w:val="en-US" w:eastAsia="zh-CN"/>
              </w:rPr>
              <w:t xml:space="preserve">或</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40</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80</w:t>
            </w:r>
            <w:r>
              <w:rPr>
                <w:rFonts w:hint="eastAsia" w:ascii="宋体" w:hAnsi="宋体" w:eastAsia="宋体" w:cs="宋体"/>
                <w:color w:val="auto"/>
                <w:sz w:val="21"/>
                <w:szCs w:val="21"/>
                <w:highlight w:val="none"/>
              </w:rPr>
              <w:t xml:space="preserve">×3mm优质钢管；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器材具有太阳能自发电系统，数据采集、语音播报、固定显示屏呈现等功能；</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所投产品具有2站式运动位，可2人同时使用；</w:t>
            </w:r>
            <w:r/>
          </w:p>
          <w:p>
            <w:pPr>
              <w:jc w:val="left"/>
              <w:spacing w:after="0" w:line="24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产品须符合</w:t>
            </w:r>
            <w:r>
              <w:rPr>
                <w:rFonts w:hint="eastAsia" w:ascii="宋体" w:hAnsi="宋体" w:cs="宋体"/>
                <w:color w:val="auto"/>
                <w:sz w:val="21"/>
                <w:szCs w:val="21"/>
                <w:highlight w:val="none"/>
                <w:lang w:eastAsia="zh-CN"/>
              </w:rPr>
              <w:t xml:space="preserve">GB19272-2024标准</w:t>
            </w:r>
            <w:r>
              <w:rPr>
                <w:rFonts w:hint="eastAsia" w:ascii="宋体" w:hAnsi="宋体" w:eastAsia="宋体" w:cs="宋体"/>
                <w:color w:val="auto"/>
                <w:sz w:val="21"/>
                <w:szCs w:val="21"/>
                <w:highlight w:val="none"/>
              </w:rPr>
              <w:t xml:space="preserve">并</w:t>
            </w:r>
            <w:r>
              <w:rPr>
                <w:rFonts w:hint="eastAsia" w:ascii="宋体" w:hAnsi="宋体" w:eastAsia="宋体" w:cs="宋体"/>
                <w:color w:val="auto"/>
                <w:sz w:val="21"/>
                <w:szCs w:val="21"/>
                <w:highlight w:val="none"/>
                <w:lang w:eastAsia="zh-CN"/>
              </w:rPr>
              <w:t xml:space="preserve">通过经国家批准的器材质量认证机构的产品质量认证</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投标文件内附相关检测报告及认证证书原件扫描件</w:t>
            </w:r>
            <w:r>
              <w:rPr>
                <w:rFonts w:hint="eastAsia" w:ascii="宋体" w:hAnsi="宋体" w:eastAsia="宋体" w:cs="宋体"/>
                <w:color w:val="auto"/>
                <w:sz w:val="21"/>
                <w:szCs w:val="21"/>
                <w:highlight w:val="none"/>
                <w:lang w:eastAsia="zh-CN"/>
              </w:rPr>
              <w:t xml:space="preserve">）</w:t>
            </w:r>
            <w:r/>
          </w:p>
        </w:tc>
        <w:tc>
          <w:tcPr>
            <w:tcW w:w="698" w:type="dxa"/>
            <w:vAlign w:val="center"/>
            <w:textDirection w:val="lrTb"/>
            <w:noWrap w:val="false"/>
          </w:tcPr>
          <w:p>
            <w:pPr>
              <w:jc w:val="center"/>
              <w:spacing w:after="0" w:line="24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1台</w:t>
            </w:r>
            <w:r/>
          </w:p>
        </w:tc>
      </w:tr>
      <w:tr>
        <w:trPr>
          <w:jc w:val="center"/>
        </w:trPr>
        <w:tc>
          <w:tcPr>
            <w:tcW w:w="636" w:type="dxa"/>
            <w:vAlign w:val="center"/>
            <w:textDirection w:val="lrTb"/>
            <w:noWrap w:val="false"/>
          </w:tcPr>
          <w:p>
            <w:pPr>
              <w:jc w:val="center"/>
              <w:spacing w:after="0" w:line="24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6.6</w:t>
            </w:r>
            <w:r/>
          </w:p>
        </w:tc>
        <w:tc>
          <w:tcPr>
            <w:tcW w:w="1677" w:type="dxa"/>
            <w:vAlign w:val="center"/>
            <w:textDirection w:val="lrTb"/>
            <w:noWrap w:val="false"/>
          </w:tcPr>
          <w:p>
            <w:pPr>
              <w:jc w:val="center"/>
              <w:spacing w:after="0" w:line="240" w:lineRule="auto"/>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智能腹肌板</w:t>
            </w:r>
            <w:r/>
          </w:p>
        </w:tc>
        <w:tc>
          <w:tcPr>
            <w:tcW w:w="5915"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主立柱采用≥140mm*120mm，壁厚≥3.0mm的国标钢管；立柱两侧采用铝型材与塑木板相结合；</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所投产品上顶采用伞棚结构，外观时尚大方，对使用者起到一定的遮阳作用；</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主要承载横梁采用≥φ60×2（mm）优质钢管；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器材具有太阳能自发电系统，数据采集、语音播报、固定显示屏呈现等功能；</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所投产品具有2站式运动位，可2人同时使用；</w:t>
            </w:r>
            <w:r/>
          </w:p>
          <w:p>
            <w:pPr>
              <w:jc w:val="left"/>
              <w:spacing w:after="0" w:line="24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产品须符合</w:t>
            </w:r>
            <w:r>
              <w:rPr>
                <w:rFonts w:hint="eastAsia" w:ascii="宋体" w:hAnsi="宋体" w:cs="宋体"/>
                <w:color w:val="auto"/>
                <w:sz w:val="21"/>
                <w:szCs w:val="21"/>
                <w:highlight w:val="none"/>
                <w:lang w:eastAsia="zh-CN"/>
              </w:rPr>
              <w:t xml:space="preserve">GB19272-2024标准</w:t>
            </w:r>
            <w:r>
              <w:rPr>
                <w:rFonts w:hint="eastAsia" w:ascii="宋体" w:hAnsi="宋体" w:eastAsia="宋体" w:cs="宋体"/>
                <w:color w:val="auto"/>
                <w:sz w:val="21"/>
                <w:szCs w:val="21"/>
                <w:highlight w:val="none"/>
              </w:rPr>
              <w:t xml:space="preserve">并</w:t>
            </w:r>
            <w:r>
              <w:rPr>
                <w:rFonts w:hint="eastAsia" w:ascii="宋体" w:hAnsi="宋体" w:eastAsia="宋体" w:cs="宋体"/>
                <w:color w:val="auto"/>
                <w:sz w:val="21"/>
                <w:szCs w:val="21"/>
                <w:highlight w:val="none"/>
                <w:lang w:eastAsia="zh-CN"/>
              </w:rPr>
              <w:t xml:space="preserve">通过经国家批准的器材质量认证机构的产品质量认证</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投标文件内附相关检测报告及认证证书原件扫描件</w:t>
            </w:r>
            <w:r>
              <w:rPr>
                <w:rFonts w:hint="eastAsia" w:ascii="宋体" w:hAnsi="宋体" w:eastAsia="宋体" w:cs="宋体"/>
                <w:color w:val="auto"/>
                <w:sz w:val="21"/>
                <w:szCs w:val="21"/>
                <w:highlight w:val="none"/>
                <w:lang w:eastAsia="zh-CN"/>
              </w:rPr>
              <w:t xml:space="preserve">）</w:t>
            </w:r>
            <w:r/>
          </w:p>
        </w:tc>
        <w:tc>
          <w:tcPr>
            <w:tcW w:w="698" w:type="dxa"/>
            <w:vAlign w:val="center"/>
            <w:textDirection w:val="lrTb"/>
            <w:noWrap w:val="false"/>
          </w:tcPr>
          <w:p>
            <w:pPr>
              <w:jc w:val="center"/>
              <w:spacing w:after="0" w:line="24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1台</w:t>
            </w:r>
            <w:r/>
          </w:p>
        </w:tc>
      </w:tr>
      <w:tr>
        <w:trPr>
          <w:jc w:val="center"/>
        </w:trPr>
        <w:tc>
          <w:tcPr>
            <w:tcW w:w="636" w:type="dxa"/>
            <w:vAlign w:val="center"/>
            <w:textDirection w:val="lrTb"/>
            <w:noWrap w:val="false"/>
          </w:tcPr>
          <w:p>
            <w:pPr>
              <w:jc w:val="center"/>
              <w:spacing w:after="0" w:line="24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6.7</w:t>
            </w:r>
            <w:r/>
          </w:p>
        </w:tc>
        <w:tc>
          <w:tcPr>
            <w:tcW w:w="1677" w:type="dxa"/>
            <w:vAlign w:val="center"/>
            <w:textDirection w:val="lrTb"/>
            <w:noWrap w:val="false"/>
          </w:tcPr>
          <w:p>
            <w:pPr>
              <w:jc w:val="left"/>
              <w:spacing w:after="0" w:line="240" w:lineRule="auto"/>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智能太极揉推器</w:t>
            </w:r>
            <w:r/>
          </w:p>
        </w:tc>
        <w:tc>
          <w:tcPr>
            <w:tcW w:w="5915"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主立柱采用≥140mm*120mm，壁厚≥3.0mm的国标钢管；立柱两侧采用铝型材与塑木板相结合；</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所投产品上顶采用伞棚结构，外观时尚大方，对使用者起到一定的遮阳作用；</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主要承载横梁采用≥φ60×2（mm）优质钢管；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器材具有太阳能自发电系统，数据采集、语音播报、固定显示屏呈现等功能；</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所投产品具有2站式运动位，可2人同时使用；</w:t>
            </w:r>
            <w:r/>
          </w:p>
          <w:p>
            <w:pPr>
              <w:jc w:val="left"/>
              <w:spacing w:after="0" w:line="24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产品须符合</w:t>
            </w:r>
            <w:r>
              <w:rPr>
                <w:rFonts w:hint="eastAsia" w:ascii="宋体" w:hAnsi="宋体" w:cs="宋体"/>
                <w:color w:val="auto"/>
                <w:sz w:val="21"/>
                <w:szCs w:val="21"/>
                <w:highlight w:val="none"/>
                <w:lang w:eastAsia="zh-CN"/>
              </w:rPr>
              <w:t xml:space="preserve">GB19272-2024标准</w:t>
            </w:r>
            <w:r>
              <w:rPr>
                <w:rFonts w:hint="eastAsia" w:ascii="宋体" w:hAnsi="宋体" w:eastAsia="宋体" w:cs="宋体"/>
                <w:color w:val="auto"/>
                <w:sz w:val="21"/>
                <w:szCs w:val="21"/>
                <w:highlight w:val="none"/>
              </w:rPr>
              <w:t xml:space="preserve">并</w:t>
            </w:r>
            <w:r>
              <w:rPr>
                <w:rFonts w:hint="eastAsia" w:ascii="宋体" w:hAnsi="宋体" w:eastAsia="宋体" w:cs="宋体"/>
                <w:color w:val="auto"/>
                <w:sz w:val="21"/>
                <w:szCs w:val="21"/>
                <w:highlight w:val="none"/>
                <w:lang w:eastAsia="zh-CN"/>
              </w:rPr>
              <w:t xml:space="preserve">通过经国家批准的器材质量认证机构的产品质量认证</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投标文件内附相关检测报告及认证证书原件扫描件</w:t>
            </w:r>
            <w:r>
              <w:rPr>
                <w:rFonts w:hint="eastAsia" w:ascii="宋体" w:hAnsi="宋体" w:cs="宋体"/>
                <w:color w:val="auto"/>
                <w:sz w:val="21"/>
                <w:szCs w:val="21"/>
                <w:highlight w:val="none"/>
                <w:lang w:eastAsia="zh-CN"/>
              </w:rPr>
              <w:t xml:space="preserve">）</w:t>
            </w:r>
            <w:r/>
          </w:p>
        </w:tc>
        <w:tc>
          <w:tcPr>
            <w:tcW w:w="698" w:type="dxa"/>
            <w:vAlign w:val="center"/>
            <w:textDirection w:val="lrTb"/>
            <w:noWrap w:val="false"/>
          </w:tcPr>
          <w:p>
            <w:pPr>
              <w:jc w:val="center"/>
              <w:spacing w:after="0" w:line="24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1台</w:t>
            </w:r>
            <w:r/>
          </w:p>
        </w:tc>
      </w:tr>
      <w:tr>
        <w:trPr>
          <w:jc w:val="center"/>
        </w:trPr>
        <w:tc>
          <w:tcPr>
            <w:tcW w:w="636" w:type="dxa"/>
            <w:vAlign w:val="center"/>
            <w:textDirection w:val="lrTb"/>
            <w:noWrap w:val="false"/>
          </w:tcPr>
          <w:p>
            <w:pPr>
              <w:jc w:val="center"/>
              <w:spacing w:after="0" w:line="24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6.8</w:t>
            </w:r>
            <w:r/>
          </w:p>
        </w:tc>
        <w:tc>
          <w:tcPr>
            <w:tcW w:w="1677" w:type="dxa"/>
            <w:vAlign w:val="center"/>
            <w:textDirection w:val="lrTb"/>
            <w:noWrap w:val="false"/>
          </w:tcPr>
          <w:p>
            <w:pPr>
              <w:jc w:val="left"/>
              <w:spacing w:after="0" w:line="240" w:lineRule="auto"/>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智能浪板</w:t>
            </w:r>
            <w:r/>
          </w:p>
        </w:tc>
        <w:tc>
          <w:tcPr>
            <w:tcW w:w="5915"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主立柱采用≥140mm*120mm，壁厚≥3.0mm的国标钢管；立柱两侧采用铝型材与塑木板相结合；</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所投产品上顶采用伞棚结构，外观时尚大方，对使用者起到一定的遮阳作用；</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主要承载横梁采用≥φ60×2（mm）</w:t>
            </w:r>
            <w:r>
              <w:rPr>
                <w:rFonts w:hint="eastAsia" w:ascii="宋体" w:hAnsi="宋体" w:cs="宋体"/>
                <w:color w:val="auto"/>
                <w:sz w:val="21"/>
                <w:szCs w:val="21"/>
                <w:highlight w:val="none"/>
                <w:lang w:val="en-US" w:eastAsia="zh-CN"/>
              </w:rPr>
              <w:t xml:space="preserve">或</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40</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80</w:t>
            </w:r>
            <w:r>
              <w:rPr>
                <w:rFonts w:hint="eastAsia" w:ascii="宋体" w:hAnsi="宋体" w:eastAsia="宋体" w:cs="宋体"/>
                <w:color w:val="auto"/>
                <w:sz w:val="21"/>
                <w:szCs w:val="21"/>
                <w:highlight w:val="none"/>
              </w:rPr>
              <w:t xml:space="preserve">×3mm优质钢管；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器材具有太阳能自发电系统，数据采集、语音播报、固定显示屏呈现等功能；</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所投产品具有2站式运动位，可2人同时使用；</w:t>
            </w:r>
            <w:r/>
          </w:p>
          <w:p>
            <w:pPr>
              <w:jc w:val="left"/>
              <w:spacing w:after="0" w:line="24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产品须符合</w:t>
            </w:r>
            <w:r>
              <w:rPr>
                <w:rFonts w:hint="eastAsia" w:ascii="宋体" w:hAnsi="宋体" w:cs="宋体"/>
                <w:color w:val="auto"/>
                <w:sz w:val="21"/>
                <w:szCs w:val="21"/>
                <w:highlight w:val="none"/>
                <w:lang w:eastAsia="zh-CN"/>
              </w:rPr>
              <w:t xml:space="preserve">GB19272-2024标准</w:t>
            </w:r>
            <w:r>
              <w:rPr>
                <w:rFonts w:hint="eastAsia" w:ascii="宋体" w:hAnsi="宋体" w:eastAsia="宋体" w:cs="宋体"/>
                <w:color w:val="auto"/>
                <w:sz w:val="21"/>
                <w:szCs w:val="21"/>
                <w:highlight w:val="none"/>
              </w:rPr>
              <w:t xml:space="preserve">并</w:t>
            </w:r>
            <w:r>
              <w:rPr>
                <w:rFonts w:hint="eastAsia" w:ascii="宋体" w:hAnsi="宋体" w:eastAsia="宋体" w:cs="宋体"/>
                <w:color w:val="auto"/>
                <w:sz w:val="21"/>
                <w:szCs w:val="21"/>
                <w:highlight w:val="none"/>
                <w:lang w:eastAsia="zh-CN"/>
              </w:rPr>
              <w:t xml:space="preserve">通过经国家批准的器材质量认证机构的产品质量认证</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投标文件内附相关检测报告及认证证书原件扫描件</w:t>
            </w:r>
            <w:r>
              <w:rPr>
                <w:rFonts w:hint="eastAsia" w:ascii="宋体" w:hAnsi="宋体" w:eastAsia="宋体" w:cs="宋体"/>
                <w:color w:val="auto"/>
                <w:sz w:val="21"/>
                <w:szCs w:val="21"/>
                <w:highlight w:val="none"/>
                <w:lang w:eastAsia="zh-CN"/>
              </w:rPr>
              <w:t xml:space="preserve">）</w:t>
            </w:r>
            <w:r/>
          </w:p>
        </w:tc>
        <w:tc>
          <w:tcPr>
            <w:tcW w:w="698" w:type="dxa"/>
            <w:vAlign w:val="center"/>
            <w:textDirection w:val="lrTb"/>
            <w:noWrap w:val="false"/>
          </w:tcPr>
          <w:p>
            <w:pPr>
              <w:jc w:val="center"/>
              <w:spacing w:after="0" w:line="24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1台</w:t>
            </w:r>
            <w:r/>
          </w:p>
        </w:tc>
      </w:tr>
      <w:tr>
        <w:trPr>
          <w:jc w:val="center"/>
        </w:trPr>
        <w:tc>
          <w:tcPr>
            <w:tcW w:w="636" w:type="dxa"/>
            <w:vAlign w:val="center"/>
            <w:textDirection w:val="lrTb"/>
            <w:noWrap w:val="false"/>
          </w:tcPr>
          <w:p>
            <w:pPr>
              <w:jc w:val="center"/>
              <w:spacing w:after="0" w:line="24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6.9</w:t>
            </w:r>
            <w:r/>
          </w:p>
        </w:tc>
        <w:tc>
          <w:tcPr>
            <w:tcW w:w="1677" w:type="dxa"/>
            <w:vAlign w:val="center"/>
            <w:textDirection w:val="lrTb"/>
            <w:noWrap w:val="false"/>
          </w:tcPr>
          <w:p>
            <w:pPr>
              <w:jc w:val="left"/>
              <w:spacing w:after="0" w:line="240" w:lineRule="auto"/>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智能背部训练器</w:t>
            </w:r>
            <w:r/>
          </w:p>
        </w:tc>
        <w:tc>
          <w:tcPr>
            <w:tcW w:w="5915"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主立柱采用≥140mm*120mm，壁厚≥3.0mm的国标钢管；立柱两侧采用铝型材与塑木板相结合；</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所投产品上顶采用伞棚结构，外观时尚大方，对使用者起到一定的遮阳作用；</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主要承载横梁采用≥φ60×2（mm）优质钢管；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器材具有太阳能自发电系统，数据采集、语音播报、固定显示屏呈现等功能；</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所投产品具有2站式运动位，可2人同时使用；</w:t>
            </w:r>
            <w:r/>
          </w:p>
          <w:p>
            <w:pPr>
              <w:jc w:val="left"/>
              <w:spacing w:after="0" w:line="24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产品须符合</w:t>
            </w:r>
            <w:r>
              <w:rPr>
                <w:rFonts w:hint="eastAsia" w:ascii="宋体" w:hAnsi="宋体" w:cs="宋体"/>
                <w:color w:val="auto"/>
                <w:sz w:val="21"/>
                <w:szCs w:val="21"/>
                <w:highlight w:val="none"/>
                <w:lang w:eastAsia="zh-CN"/>
              </w:rPr>
              <w:t xml:space="preserve">GB19272-2024标准</w:t>
            </w:r>
            <w:r>
              <w:rPr>
                <w:rFonts w:hint="eastAsia" w:ascii="宋体" w:hAnsi="宋体" w:eastAsia="宋体" w:cs="宋体"/>
                <w:color w:val="auto"/>
                <w:sz w:val="21"/>
                <w:szCs w:val="21"/>
                <w:highlight w:val="none"/>
              </w:rPr>
              <w:t xml:space="preserve">并</w:t>
            </w:r>
            <w:r>
              <w:rPr>
                <w:rFonts w:hint="eastAsia" w:ascii="宋体" w:hAnsi="宋体" w:eastAsia="宋体" w:cs="宋体"/>
                <w:color w:val="auto"/>
                <w:sz w:val="21"/>
                <w:szCs w:val="21"/>
                <w:highlight w:val="none"/>
                <w:lang w:eastAsia="zh-CN"/>
              </w:rPr>
              <w:t xml:space="preserve">通过经国家批准的器材质量认证机构的产品质量认证</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投标文件内附相关检测报告及认证证书原件扫描件</w:t>
            </w:r>
            <w:r>
              <w:rPr>
                <w:rFonts w:hint="eastAsia" w:ascii="宋体" w:hAnsi="宋体" w:eastAsia="宋体" w:cs="宋体"/>
                <w:color w:val="auto"/>
                <w:sz w:val="21"/>
                <w:szCs w:val="21"/>
                <w:highlight w:val="none"/>
                <w:lang w:eastAsia="zh-CN"/>
              </w:rPr>
              <w:t xml:space="preserve">）</w:t>
            </w:r>
            <w:r/>
          </w:p>
        </w:tc>
        <w:tc>
          <w:tcPr>
            <w:tcW w:w="698" w:type="dxa"/>
            <w:vAlign w:val="center"/>
            <w:textDirection w:val="lrTb"/>
            <w:noWrap w:val="false"/>
          </w:tcPr>
          <w:p>
            <w:pPr>
              <w:jc w:val="center"/>
              <w:spacing w:after="0" w:line="24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1台</w:t>
            </w:r>
            <w:r/>
          </w:p>
        </w:tc>
      </w:tr>
      <w:tr>
        <w:trPr>
          <w:jc w:val="center"/>
        </w:trPr>
        <w:tc>
          <w:tcPr>
            <w:tcW w:w="636" w:type="dxa"/>
            <w:vAlign w:val="center"/>
            <w:textDirection w:val="lrTb"/>
            <w:noWrap w:val="false"/>
          </w:tcPr>
          <w:p>
            <w:pPr>
              <w:jc w:val="center"/>
              <w:spacing w:after="0" w:line="24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6.10</w:t>
            </w:r>
            <w:r/>
          </w:p>
        </w:tc>
        <w:tc>
          <w:tcPr>
            <w:tcW w:w="1677" w:type="dxa"/>
            <w:vAlign w:val="center"/>
            <w:textDirection w:val="lrTb"/>
            <w:noWrap w:val="false"/>
          </w:tcPr>
          <w:p>
            <w:pPr>
              <w:jc w:val="left"/>
              <w:spacing w:after="0" w:line="240" w:lineRule="auto"/>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智能跷跷板</w:t>
            </w:r>
            <w:r/>
          </w:p>
        </w:tc>
        <w:tc>
          <w:tcPr>
            <w:tcW w:w="5915"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主立柱采用≥140mm*120mm，壁厚≥3.0mm的国标钢管；立柱两侧采用铝型材与塑木板相结合；</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所投产品上顶采用伞棚结构，外观时尚大方，对使用者起到一定的遮阳作用；</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主要承载横梁采用≥φ88×3（mm）优质钢管；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器材具有太阳能自发电系统，数据采集、语音播报、固定显示屏呈现等功能；</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所投产品具有2站式运动位，可2人同时使用；</w:t>
            </w:r>
            <w:r/>
          </w:p>
          <w:p>
            <w:pPr>
              <w:jc w:val="left"/>
              <w:spacing w:after="0" w:line="24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产品须符合</w:t>
            </w:r>
            <w:r>
              <w:rPr>
                <w:rFonts w:hint="eastAsia" w:ascii="宋体" w:hAnsi="宋体" w:cs="宋体"/>
                <w:color w:val="auto"/>
                <w:sz w:val="21"/>
                <w:szCs w:val="21"/>
                <w:highlight w:val="none"/>
                <w:lang w:eastAsia="zh-CN"/>
              </w:rPr>
              <w:t xml:space="preserve">GB19272-2024标准</w:t>
            </w:r>
            <w:r>
              <w:rPr>
                <w:rFonts w:hint="eastAsia" w:ascii="宋体" w:hAnsi="宋体" w:eastAsia="宋体" w:cs="宋体"/>
                <w:color w:val="auto"/>
                <w:sz w:val="21"/>
                <w:szCs w:val="21"/>
                <w:highlight w:val="none"/>
              </w:rPr>
              <w:t xml:space="preserve">并</w:t>
            </w:r>
            <w:r>
              <w:rPr>
                <w:rFonts w:hint="eastAsia" w:ascii="宋体" w:hAnsi="宋体" w:eastAsia="宋体" w:cs="宋体"/>
                <w:color w:val="auto"/>
                <w:sz w:val="21"/>
                <w:szCs w:val="21"/>
                <w:highlight w:val="none"/>
                <w:lang w:eastAsia="zh-CN"/>
              </w:rPr>
              <w:t xml:space="preserve">通过经国家批准的器材质量认证机构的产品质量认证</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投标文件内附相关检测报告及认证证书原件扫描件</w:t>
            </w:r>
            <w:r>
              <w:rPr>
                <w:rFonts w:hint="eastAsia" w:ascii="宋体" w:hAnsi="宋体" w:eastAsia="宋体" w:cs="宋体"/>
                <w:color w:val="auto"/>
                <w:sz w:val="21"/>
                <w:szCs w:val="21"/>
                <w:highlight w:val="none"/>
                <w:lang w:eastAsia="zh-CN"/>
              </w:rPr>
              <w:t xml:space="preserve">）</w:t>
            </w:r>
            <w:r/>
          </w:p>
        </w:tc>
        <w:tc>
          <w:tcPr>
            <w:tcW w:w="698" w:type="dxa"/>
            <w:vAlign w:val="center"/>
            <w:textDirection w:val="lrTb"/>
            <w:noWrap w:val="false"/>
          </w:tcPr>
          <w:p>
            <w:pPr>
              <w:jc w:val="center"/>
              <w:spacing w:after="0" w:line="24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1台</w:t>
            </w:r>
            <w:r/>
          </w:p>
        </w:tc>
      </w:tr>
      <w:tr>
        <w:trPr>
          <w:jc w:val="center"/>
        </w:trPr>
        <w:tc>
          <w:tcPr>
            <w:tcW w:w="636" w:type="dxa"/>
            <w:vAlign w:val="center"/>
            <w:textDirection w:val="lrTb"/>
            <w:noWrap w:val="false"/>
          </w:tcPr>
          <w:p>
            <w:pPr>
              <w:jc w:val="center"/>
              <w:spacing w:after="0" w:line="24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6.11</w:t>
            </w:r>
            <w:r/>
          </w:p>
        </w:tc>
        <w:tc>
          <w:tcPr>
            <w:tcW w:w="1677" w:type="dxa"/>
            <w:vAlign w:val="center"/>
            <w:textDirection w:val="lrTb"/>
            <w:noWrap w:val="false"/>
          </w:tcPr>
          <w:p>
            <w:pPr>
              <w:jc w:val="left"/>
              <w:spacing w:after="0" w:line="240" w:lineRule="auto"/>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智能划船器</w:t>
            </w:r>
            <w:r/>
          </w:p>
        </w:tc>
        <w:tc>
          <w:tcPr>
            <w:tcW w:w="5915"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主立柱采用≥140mm*120mm，壁厚≥3.0mm的国标钢管；立柱两侧采用铝型材与塑木板相结合；</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所投产品上顶采用伞棚结构，外观时尚大方，对使用者起到一定的遮阳作用；</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主要承载横梁采用≥φ60×2（mm）优质钢管；</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器材具有太阳能自发电系统，数据采集、语音播报、固定显示屏呈现等功能；</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所投产品具有2站式运动位，可2人同时使用；</w:t>
            </w:r>
            <w:r/>
          </w:p>
          <w:p>
            <w:pPr>
              <w:jc w:val="left"/>
              <w:spacing w:after="0" w:line="24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产品须符合</w:t>
            </w:r>
            <w:r>
              <w:rPr>
                <w:rFonts w:hint="eastAsia" w:ascii="宋体" w:hAnsi="宋体" w:cs="宋体"/>
                <w:color w:val="auto"/>
                <w:sz w:val="21"/>
                <w:szCs w:val="21"/>
                <w:highlight w:val="none"/>
                <w:lang w:eastAsia="zh-CN"/>
              </w:rPr>
              <w:t xml:space="preserve">GB19272-2024标准</w:t>
            </w:r>
            <w:r>
              <w:rPr>
                <w:rFonts w:hint="eastAsia" w:ascii="宋体" w:hAnsi="宋体" w:eastAsia="宋体" w:cs="宋体"/>
                <w:color w:val="auto"/>
                <w:sz w:val="21"/>
                <w:szCs w:val="21"/>
                <w:highlight w:val="none"/>
              </w:rPr>
              <w:t xml:space="preserve">并</w:t>
            </w:r>
            <w:r>
              <w:rPr>
                <w:rFonts w:hint="eastAsia" w:ascii="宋体" w:hAnsi="宋体" w:eastAsia="宋体" w:cs="宋体"/>
                <w:color w:val="auto"/>
                <w:sz w:val="21"/>
                <w:szCs w:val="21"/>
                <w:highlight w:val="none"/>
                <w:lang w:eastAsia="zh-CN"/>
              </w:rPr>
              <w:t xml:space="preserve">通过经国家批准的器材质量认证机构的产品质量认证</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投标文件内附相关检测报告及认证证书原件扫描件</w:t>
            </w:r>
            <w:r>
              <w:rPr>
                <w:rFonts w:hint="eastAsia" w:ascii="宋体" w:hAnsi="宋体" w:eastAsia="宋体" w:cs="宋体"/>
                <w:color w:val="auto"/>
                <w:sz w:val="21"/>
                <w:szCs w:val="21"/>
                <w:highlight w:val="none"/>
                <w:lang w:eastAsia="zh-CN"/>
              </w:rPr>
              <w:t xml:space="preserve">）</w:t>
            </w:r>
            <w:r/>
          </w:p>
        </w:tc>
        <w:tc>
          <w:tcPr>
            <w:tcW w:w="698" w:type="dxa"/>
            <w:vAlign w:val="center"/>
            <w:textDirection w:val="lrTb"/>
            <w:noWrap w:val="false"/>
          </w:tcPr>
          <w:p>
            <w:pPr>
              <w:jc w:val="center"/>
              <w:spacing w:after="0" w:line="24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1台</w:t>
            </w:r>
            <w:r/>
          </w:p>
        </w:tc>
      </w:tr>
      <w:tr>
        <w:trPr>
          <w:jc w:val="center"/>
        </w:trPr>
        <w:tc>
          <w:tcPr>
            <w:tcW w:w="636" w:type="dxa"/>
            <w:vAlign w:val="center"/>
            <w:textDirection w:val="lrTb"/>
            <w:noWrap w:val="false"/>
          </w:tcPr>
          <w:p>
            <w:pPr>
              <w:jc w:val="center"/>
              <w:spacing w:after="0" w:line="24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6.12</w:t>
            </w:r>
            <w:r/>
          </w:p>
        </w:tc>
        <w:tc>
          <w:tcPr>
            <w:tcW w:w="1677" w:type="dxa"/>
            <w:vAlign w:val="center"/>
            <w:textDirection w:val="lrTb"/>
            <w:noWrap w:val="false"/>
          </w:tcPr>
          <w:p>
            <w:pPr>
              <w:jc w:val="left"/>
              <w:spacing w:after="0" w:line="24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青少年体能</w:t>
            </w:r>
            <w:r/>
          </w:p>
        </w:tc>
        <w:tc>
          <w:tcPr>
            <w:tcW w:w="5915"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规格：≥1</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000×</w:t>
            </w:r>
            <w:r>
              <w:rPr>
                <w:rFonts w:hint="eastAsia" w:ascii="宋体" w:hAnsi="宋体" w:cs="宋体"/>
                <w:color w:val="auto"/>
                <w:sz w:val="21"/>
                <w:szCs w:val="21"/>
                <w:highlight w:val="none"/>
                <w:lang w:val="en-US" w:eastAsia="zh-CN"/>
              </w:rPr>
              <w:t xml:space="preserve">42</w:t>
            </w:r>
            <w:r>
              <w:rPr>
                <w:rFonts w:hint="eastAsia" w:ascii="宋体" w:hAnsi="宋体" w:eastAsia="宋体" w:cs="宋体"/>
                <w:color w:val="auto"/>
                <w:sz w:val="21"/>
                <w:szCs w:val="21"/>
                <w:highlight w:val="none"/>
              </w:rPr>
              <w:t xml:space="preserve">00×</w:t>
            </w:r>
            <w:r>
              <w:rPr>
                <w:rFonts w:hint="eastAsia" w:ascii="宋体" w:hAnsi="宋体" w:cs="宋体"/>
                <w:color w:val="auto"/>
                <w:sz w:val="21"/>
                <w:szCs w:val="21"/>
                <w:highlight w:val="none"/>
                <w:lang w:val="en-US" w:eastAsia="zh-CN"/>
              </w:rPr>
              <w:t xml:space="preserve">42</w:t>
            </w:r>
            <w:r>
              <w:rPr>
                <w:rFonts w:hint="eastAsia" w:ascii="宋体" w:hAnsi="宋体" w:eastAsia="宋体" w:cs="宋体"/>
                <w:color w:val="auto"/>
                <w:sz w:val="21"/>
                <w:szCs w:val="21"/>
                <w:highlight w:val="none"/>
              </w:rPr>
              <w:t xml:space="preserve">00（mm）</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本套</w:t>
            </w:r>
            <w:r>
              <w:rPr>
                <w:rFonts w:hint="eastAsia" w:ascii="宋体" w:hAnsi="宋体" w:cs="宋体"/>
                <w:color w:val="auto"/>
                <w:sz w:val="21"/>
                <w:szCs w:val="21"/>
                <w:highlight w:val="none"/>
                <w:lang w:val="en-US" w:eastAsia="zh-CN"/>
              </w:rPr>
              <w:t xml:space="preserve">设备不低于16根立柱（立柱规格</w:t>
            </w:r>
            <w:r>
              <w:rPr>
                <w:rFonts w:hint="eastAsia" w:ascii="宋体" w:hAnsi="宋体" w:eastAsia="宋体" w:cs="宋体"/>
                <w:color w:val="auto"/>
                <w:sz w:val="21"/>
                <w:szCs w:val="21"/>
                <w:highlight w:val="none"/>
              </w:rPr>
              <w:t xml:space="preserve">≥Φ</w:t>
            </w:r>
            <w:r>
              <w:rPr>
                <w:rFonts w:hint="eastAsia" w:ascii="宋体" w:hAnsi="宋体" w:cs="宋体"/>
                <w:color w:val="auto"/>
                <w:sz w:val="21"/>
                <w:szCs w:val="21"/>
                <w:highlight w:val="none"/>
                <w:lang w:val="en-US" w:eastAsia="zh-CN"/>
              </w:rPr>
              <w:t xml:space="preserve">114</w:t>
            </w:r>
            <w:r>
              <w:rPr>
                <w:rFonts w:hint="eastAsia" w:ascii="宋体" w:hAnsi="宋体" w:eastAsia="宋体" w:cs="宋体"/>
                <w:color w:val="auto"/>
                <w:sz w:val="21"/>
                <w:szCs w:val="21"/>
                <w:highlight w:val="none"/>
              </w:rPr>
              <w:t xml:space="preserve">mm×</w:t>
            </w:r>
            <w:r>
              <w:rPr>
                <w:rFonts w:hint="eastAsia" w:ascii="宋体" w:hAnsi="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mm</w:t>
            </w:r>
            <w:r>
              <w:rPr>
                <w:rFonts w:hint="eastAsia" w:ascii="宋体" w:hAnsi="宋体" w:cs="宋体"/>
                <w:color w:val="auto"/>
                <w:sz w:val="21"/>
                <w:szCs w:val="21"/>
                <w:highlight w:val="none"/>
                <w:lang w:val="en-US" w:eastAsia="zh-CN"/>
              </w:rPr>
              <w:t xml:space="preserve">），不低于8</w:t>
            </w:r>
            <w:r>
              <w:rPr>
                <w:rFonts w:hint="eastAsia" w:ascii="宋体" w:hAnsi="宋体" w:eastAsia="宋体" w:cs="宋体"/>
                <w:color w:val="auto"/>
                <w:sz w:val="21"/>
                <w:szCs w:val="21"/>
                <w:highlight w:val="none"/>
              </w:rPr>
              <w:t xml:space="preserve">个</w:t>
            </w:r>
            <w:r>
              <w:rPr>
                <w:rFonts w:hint="eastAsia" w:ascii="宋体" w:hAnsi="宋体" w:cs="宋体"/>
                <w:color w:val="auto"/>
                <w:sz w:val="21"/>
                <w:szCs w:val="21"/>
                <w:highlight w:val="none"/>
                <w:lang w:val="en-US" w:eastAsia="zh-CN"/>
              </w:rPr>
              <w:t xml:space="preserve">四方</w:t>
            </w:r>
            <w:r>
              <w:rPr>
                <w:rFonts w:hint="eastAsia" w:ascii="宋体" w:hAnsi="宋体" w:eastAsia="宋体" w:cs="宋体"/>
                <w:color w:val="auto"/>
                <w:sz w:val="21"/>
                <w:szCs w:val="21"/>
                <w:highlight w:val="none"/>
              </w:rPr>
              <w:t xml:space="preserve">平台</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不低于3个卡通装饰顶，采用双层结构，至少包含</w:t>
            </w:r>
            <w:r>
              <w:rPr>
                <w:rFonts w:hint="eastAsia" w:ascii="宋体" w:hAnsi="宋体" w:eastAsia="宋体" w:cs="宋体"/>
                <w:color w:val="auto"/>
                <w:sz w:val="21"/>
                <w:szCs w:val="21"/>
                <w:highlight w:val="none"/>
              </w:rPr>
              <w:t xml:space="preserve">单人滑梯</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双滑</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三滑、</w:t>
            </w:r>
            <w:r>
              <w:rPr>
                <w:rFonts w:hint="eastAsia" w:ascii="宋体" w:hAnsi="宋体" w:eastAsia="宋体" w:cs="宋体"/>
                <w:color w:val="auto"/>
                <w:sz w:val="21"/>
                <w:szCs w:val="21"/>
                <w:highlight w:val="none"/>
              </w:rPr>
              <w:t xml:space="preserve">螺旋滑筒</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S滑梯</w:t>
            </w:r>
            <w:r>
              <w:rPr>
                <w:rFonts w:hint="eastAsia" w:ascii="宋体" w:hAnsi="宋体" w:cs="宋体"/>
                <w:color w:val="auto"/>
                <w:sz w:val="21"/>
                <w:szCs w:val="21"/>
                <w:highlight w:val="none"/>
                <w:lang w:eastAsia="zh-CN"/>
              </w:rPr>
              <w:t xml:space="preserve">、7节滑桶、</w:t>
            </w:r>
            <w:r>
              <w:rPr>
                <w:rFonts w:hint="eastAsia" w:ascii="宋体" w:hAnsi="宋体" w:cs="宋体"/>
                <w:color w:val="auto"/>
                <w:sz w:val="21"/>
                <w:szCs w:val="21"/>
                <w:highlight w:val="none"/>
                <w:lang w:val="en-US" w:eastAsia="zh-CN"/>
              </w:rPr>
              <w:t xml:space="preserve">攀爬网、带扶手五步梯、几何爬梯</w:t>
            </w:r>
            <w:r>
              <w:rPr>
                <w:rFonts w:hint="eastAsia" w:ascii="宋体" w:hAnsi="宋体" w:cs="宋体"/>
                <w:color w:val="auto"/>
                <w:sz w:val="21"/>
                <w:szCs w:val="21"/>
                <w:highlight w:val="none"/>
                <w:lang w:eastAsia="zh-CN"/>
              </w:rPr>
              <w:t xml:space="preserve">。</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立柱：采用优质高强度碳素镀锌钢管</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符合GB/T700-1988</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，直径不小于114mm，厚度不小于2.0mm，整体均经过工艺除油、磷化、抛丸、镀锌处理。</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平台：厚度不小于 2mm，符合国家标准冲孔冷轧钢板，表面采用静电喷塑工艺，焊接采用二氧化碳气体保护焊，符合国标要求。</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紧固件均采用SUS304不锈钢材质，耐腐蚀，抗氧化防盗，性能优异。</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绳网采用￠16mm航海船用缆绳，中芯为六股热镀锌钢丝，防腐、防锈、防紫外线三重安全防护。表面采用静电粉末喷涂处理，符合国家安全标准。</w:t>
            </w:r>
            <w:r/>
          </w:p>
          <w:p>
            <w:pPr>
              <w:jc w:val="left"/>
              <w:spacing w:after="0" w:line="24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7.塑胶件采用进口LLDPE材料一次滚塑成型工艺产品，表面光滑，残余应力低，不会产生翘曲、裂纹等缺陷；并加入光稳定剂、抗静电剂等环保添加剂，产品色彩艳丽、不易脏污、耐热、耐寒性、耐老化性好可避免长时间在户外引发的褪色、老化等不良现象； </w:t>
            </w:r>
            <w:r/>
          </w:p>
          <w:p>
            <w:pPr>
              <w:jc w:val="left"/>
              <w:spacing w:after="0" w:line="24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必须提供</w:t>
            </w:r>
            <w:r>
              <w:rPr>
                <w:rFonts w:hint="eastAsia" w:ascii="宋体" w:hAnsi="宋体" w:eastAsia="宋体" w:cs="宋体"/>
                <w:color w:val="auto"/>
                <w:sz w:val="21"/>
                <w:szCs w:val="21"/>
                <w:highlight w:val="none"/>
                <w:lang w:val="en-US" w:eastAsia="zh-CN"/>
              </w:rPr>
              <w:t xml:space="preserve">设备</w:t>
            </w:r>
            <w:r>
              <w:rPr>
                <w:rFonts w:hint="eastAsia" w:ascii="宋体" w:hAnsi="宋体" w:eastAsia="宋体" w:cs="宋体"/>
                <w:color w:val="auto"/>
                <w:sz w:val="21"/>
                <w:szCs w:val="21"/>
                <w:highlight w:val="none"/>
              </w:rPr>
              <w:t xml:space="preserve">结构爆炸图</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实物照片</w:t>
            </w:r>
            <w:r>
              <w:rPr>
                <w:rFonts w:hint="eastAsia" w:ascii="宋体" w:hAnsi="宋体" w:eastAsia="宋体" w:cs="宋体"/>
                <w:color w:val="auto"/>
                <w:sz w:val="21"/>
                <w:szCs w:val="21"/>
                <w:highlight w:val="none"/>
                <w:lang w:val="en-US" w:eastAsia="zh-CN"/>
              </w:rPr>
              <w:t xml:space="preserve">图</w:t>
            </w:r>
            <w:r>
              <w:rPr>
                <w:rFonts w:hint="eastAsia" w:ascii="宋体" w:hAnsi="宋体" w:cs="宋体"/>
                <w:color w:val="auto"/>
                <w:sz w:val="21"/>
                <w:szCs w:val="21"/>
                <w:highlight w:val="none"/>
                <w:lang w:val="en-US" w:eastAsia="zh-CN"/>
              </w:rPr>
              <w:t xml:space="preserve">或效果图</w:t>
            </w:r>
            <w:r>
              <w:rPr>
                <w:rFonts w:hint="eastAsia" w:ascii="宋体" w:hAnsi="宋体" w:eastAsia="宋体" w:cs="宋体"/>
                <w:color w:val="auto"/>
                <w:sz w:val="21"/>
                <w:szCs w:val="21"/>
                <w:highlight w:val="none"/>
              </w:rPr>
              <w:t xml:space="preserve">。</w:t>
            </w:r>
            <w:r/>
          </w:p>
        </w:tc>
        <w:tc>
          <w:tcPr>
            <w:tcW w:w="698" w:type="dxa"/>
            <w:vAlign w:val="center"/>
            <w:textDirection w:val="lrTb"/>
            <w:noWrap w:val="false"/>
          </w:tcPr>
          <w:p>
            <w:pPr>
              <w:jc w:val="center"/>
              <w:spacing w:after="0" w:line="24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1套</w:t>
            </w:r>
            <w:r/>
          </w:p>
        </w:tc>
      </w:tr>
      <w:tr>
        <w:trPr>
          <w:jc w:val="center"/>
        </w:trPr>
        <w:tc>
          <w:tcPr>
            <w:tcW w:w="636" w:type="dxa"/>
            <w:vAlign w:val="center"/>
            <w:textDirection w:val="lrTb"/>
            <w:noWrap w:val="false"/>
          </w:tcPr>
          <w:p>
            <w:pPr>
              <w:jc w:val="center"/>
              <w:spacing w:after="0" w:line="24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6.13</w:t>
            </w:r>
            <w:r/>
          </w:p>
        </w:tc>
        <w:tc>
          <w:tcPr>
            <w:tcW w:w="1677" w:type="dxa"/>
            <w:vAlign w:val="center"/>
            <w:textDirection w:val="lrTb"/>
            <w:noWrap w:val="false"/>
          </w:tcPr>
          <w:p>
            <w:pPr>
              <w:jc w:val="left"/>
              <w:spacing w:after="0" w:line="240" w:lineRule="auto"/>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EPDM塑胶</w:t>
            </w:r>
            <w:r/>
          </w:p>
        </w:tc>
        <w:tc>
          <w:tcPr>
            <w:tcW w:w="5915"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★1、场地软化厚度标准为13mm，采用EPDM颗粒，具有EPDM颗粒含胶量不小于20%的检测报告</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EPDM颗粒</w:t>
            </w:r>
            <w:r>
              <w:rPr>
                <w:rFonts w:hint="eastAsia" w:ascii="宋体" w:hAnsi="宋体" w:eastAsia="宋体" w:cs="宋体"/>
                <w:color w:val="auto"/>
                <w:sz w:val="21"/>
                <w:szCs w:val="21"/>
                <w:highlight w:val="none"/>
              </w:rPr>
              <w:t xml:space="preserve">各项技术指标如有害物质含量、气味等应符合GB</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36246-2018《中小学合成材料面层运动场地》限量要求及结果：</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2.1有害物质含量</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18种多环芳烃总和/（mg/kg）≤50</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可溶性铅/（mg/kg）≤50</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可溶性镉/（mg/kg）≤10</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可溶性铬/（mg/kg）≤10</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可溶性汞/（mg/kg）≤2</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苯并[a]芘/（mg/kg）≤1</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2.2气味</w:t>
            </w:r>
            <w:r/>
          </w:p>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气味等级/级≤3</w:t>
            </w:r>
            <w:r/>
          </w:p>
          <w:p>
            <w:pPr>
              <w:jc w:val="left"/>
              <w:spacing w:after="0"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★3、提供权威机构出具的满足GB</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36246-2018《中小学合成材料面层运动场地》</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胶水的检测报告</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原件扫描件附在投标文件里</w:t>
            </w:r>
            <w:r>
              <w:rPr>
                <w:rFonts w:hint="eastAsia" w:ascii="宋体" w:hAnsi="宋体" w:eastAsia="宋体" w:cs="宋体"/>
                <w:color w:val="auto"/>
                <w:sz w:val="21"/>
                <w:szCs w:val="21"/>
                <w:highlight w:val="none"/>
                <w:lang w:eastAsia="zh-CN"/>
              </w:rPr>
              <w:t xml:space="preserve">）</w:t>
            </w:r>
            <w:r/>
          </w:p>
          <w:p>
            <w:pPr>
              <w:jc w:val="left"/>
              <w:spacing w:after="0"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4、EPDM颗粒多种颜色可选，可铺设出多种颜色、图案，颜色图案经采购人确认后方可实施。</w:t>
            </w:r>
            <w:r/>
          </w:p>
        </w:tc>
        <w:tc>
          <w:tcPr>
            <w:tcW w:w="698" w:type="dxa"/>
            <w:vAlign w:val="center"/>
            <w:textDirection w:val="lrTb"/>
            <w:noWrap w:val="false"/>
          </w:tcPr>
          <w:p>
            <w:pPr>
              <w:jc w:val="center"/>
              <w:spacing w:after="0" w:line="24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300</w:t>
            </w:r>
            <w:r>
              <w:rPr>
                <w:rFonts w:hint="eastAsia" w:ascii="宋体" w:hAnsi="宋体" w:eastAsia="宋体" w:cs="宋体"/>
                <w:color w:val="auto"/>
                <w:sz w:val="21"/>
                <w:szCs w:val="21"/>
                <w:highlight w:val="none"/>
              </w:rPr>
              <w:t xml:space="preserve">平方米</w:t>
            </w:r>
            <w:r/>
          </w:p>
        </w:tc>
      </w:tr>
      <w:tr>
        <w:trPr>
          <w:jc w:val="center"/>
        </w:trPr>
        <w:tc>
          <w:tcPr>
            <w:tcW w:w="636" w:type="dxa"/>
            <w:vAlign w:val="center"/>
            <w:textDirection w:val="lrTb"/>
            <w:noWrap w:val="false"/>
          </w:tcPr>
          <w:p>
            <w:pPr>
              <w:jc w:val="center"/>
              <w:spacing w:after="0" w:line="24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6.14</w:t>
            </w:r>
            <w:r/>
          </w:p>
        </w:tc>
        <w:tc>
          <w:tcPr>
            <w:tcW w:w="1677" w:type="dxa"/>
            <w:vAlign w:val="center"/>
            <w:textDirection w:val="lrTb"/>
            <w:noWrap w:val="false"/>
          </w:tcPr>
          <w:p>
            <w:pPr>
              <w:jc w:val="left"/>
              <w:spacing w:after="0" w:line="240" w:lineRule="auto"/>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框架式围网</w:t>
            </w:r>
            <w:r/>
          </w:p>
        </w:tc>
        <w:tc>
          <w:tcPr>
            <w:tcW w:w="5915"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提供笼式场地国家检测报告，并</w:t>
            </w:r>
            <w:r>
              <w:rPr>
                <w:rFonts w:hint="eastAsia" w:ascii="宋体" w:hAnsi="宋体" w:eastAsia="宋体" w:cs="宋体"/>
                <w:color w:val="auto"/>
                <w:sz w:val="21"/>
                <w:szCs w:val="21"/>
                <w:highlight w:val="none"/>
                <w:lang w:eastAsia="zh-CN"/>
              </w:rPr>
              <w:t xml:space="preserve">通过经国家批准的器材质量认证机构的产品质量认证</w:t>
            </w:r>
            <w:r>
              <w:rPr>
                <w:rFonts w:hint="eastAsia" w:ascii="宋体" w:hAnsi="宋体" w:eastAsia="宋体" w:cs="宋体"/>
                <w:color w:val="auto"/>
                <w:sz w:val="21"/>
                <w:szCs w:val="21"/>
                <w:highlight w:val="none"/>
              </w:rPr>
              <w:t xml:space="preserve">。</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框架：围网立柱采用（Q235B材质）Ф76mm，管壁厚度为3mm的优质钢管</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灯柱杆除外</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围网采用模块拼接式，围网总高度4000mm，现场立柱预埋后安装网片，立柱选用独立地埋固定方式，围网框架采用（Q235B材质）Ф48mm，管壁厚度2.0mm的优质钢管或者60×40×2.5mm的优质方管，立柱间隔≤2.5m，所有管材表面须经过静电粉末喷塑处理，颜色为墨绿色</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立柱埋入地下深度400mm，地基尺寸400mm×400mm。</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围网带有</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个2m宽、2m高的双开式框架进出口，采用50×50×t2.5mm的方管。围网网片四周包入C型管内，无网丝端部外露，防止刮伤，确保使用安全。围网全部采用防盗不锈钢螺栓，并采用防松螺母防松方式，螺栓长度适宜，保证连接长期可靠。立柱与连接横管采用固态粉静电喷涂工艺，颜色为墨绿色，色泽保持八年不变</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网丝：包塑网片丝处理后网丝径Ф4.0mm, 采用优质低碳镀锌钢丝，处理前丝径≥Ф3 mm，网孔50 mm，勾花网或链式网，受到撞击后可迅速恢复原形，并有效保护使用者在撞击围网时不受伤害；颜色为墨绿色，表面光滑细腻，吸水率为0%。围网孔径与运动功能相适应，具有防止球脱出的功能。</w:t>
            </w:r>
            <w:r/>
          </w:p>
          <w:p>
            <w:p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宣传</w:t>
            </w:r>
            <w:r>
              <w:rPr>
                <w:rFonts w:hint="eastAsia" w:ascii="宋体" w:hAnsi="宋体" w:cs="宋体"/>
                <w:color w:val="auto"/>
                <w:sz w:val="21"/>
                <w:szCs w:val="21"/>
                <w:highlight w:val="none"/>
                <w:lang w:eastAsia="zh-CN"/>
              </w:rPr>
              <w:t xml:space="preserve">标识牌</w:t>
            </w:r>
            <w:r>
              <w:rPr>
                <w:rFonts w:hint="eastAsia" w:ascii="宋体" w:hAnsi="宋体" w:eastAsia="宋体" w:cs="宋体"/>
                <w:color w:val="auto"/>
                <w:sz w:val="21"/>
                <w:szCs w:val="21"/>
                <w:highlight w:val="none"/>
              </w:rPr>
              <w:t xml:space="preserve">：固定在进出口上缘或侧面，面板采用不锈钢材质，耐蚀性能相当于0Cr18Ni9（SUS304），尺寸大小为900mm×600mm，面板边缘及尖角不得翘起，图样及字样蚀刻处理；内容包含产品名称、型号、产品供应商的全称、生产地址、安装日期、安全使用年限、售后服务电话及督查电话；简明的科学健身提示，功能介绍、使用方法。</w:t>
            </w:r>
            <w:r/>
          </w:p>
          <w:p>
            <w:pPr>
              <w:jc w:val="left"/>
              <w:spacing w:after="0" w:line="24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应配备安全警示，应有禁止攀爬的警示语，安全出/入口的</w:t>
            </w:r>
            <w:r>
              <w:rPr>
                <w:rFonts w:hint="eastAsia" w:ascii="宋体" w:hAnsi="宋体" w:cs="宋体"/>
                <w:color w:val="auto"/>
                <w:sz w:val="21"/>
                <w:szCs w:val="21"/>
                <w:highlight w:val="none"/>
                <w:lang w:eastAsia="zh-CN"/>
              </w:rPr>
              <w:t xml:space="preserve">标识。</w:t>
            </w:r>
            <w:r/>
          </w:p>
        </w:tc>
        <w:tc>
          <w:tcPr>
            <w:tcW w:w="698" w:type="dxa"/>
            <w:vAlign w:val="center"/>
            <w:textDirection w:val="lrTb"/>
            <w:noWrap w:val="false"/>
          </w:tcPr>
          <w:p>
            <w:pPr>
              <w:jc w:val="center"/>
              <w:spacing w:after="0" w:line="24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232㎡</w:t>
            </w:r>
            <w:r/>
          </w:p>
        </w:tc>
      </w:tr>
      <w:tr>
        <w:trPr>
          <w:jc w:val="center"/>
        </w:trPr>
        <w:tc>
          <w:tcPr>
            <w:tcW w:w="636" w:type="dxa"/>
            <w:vAlign w:val="center"/>
            <w:textDirection w:val="lrTb"/>
            <w:noWrap w:val="false"/>
          </w:tcPr>
          <w:p>
            <w:pPr>
              <w:jc w:val="center"/>
              <w:spacing w:after="0" w:line="24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6.15</w:t>
            </w:r>
            <w:r/>
          </w:p>
        </w:tc>
        <w:tc>
          <w:tcPr>
            <w:tcW w:w="1677" w:type="dxa"/>
            <w:vAlign w:val="center"/>
            <w:textDirection w:val="lrTb"/>
            <w:noWrap w:val="false"/>
          </w:tcPr>
          <w:p>
            <w:pPr>
              <w:jc w:val="left"/>
              <w:spacing w:after="0" w:line="24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灯杆灯具</w:t>
            </w:r>
            <w:r/>
          </w:p>
        </w:tc>
        <w:tc>
          <w:tcPr>
            <w:tcW w:w="5915" w:type="dxa"/>
            <w:vAlign w:val="center"/>
            <w:textDirection w:val="lrTb"/>
            <w:noWrap w:val="false"/>
          </w:tcPr>
          <w:p>
            <w:pPr>
              <w:numPr>
                <w:ilvl w:val="0"/>
                <w:numId w:val="6"/>
              </w:num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灯柱：灯柱为围网的一部分，在整场围网中为围网的主立柱，</w:t>
            </w:r>
            <w:r>
              <w:rPr>
                <w:rFonts w:hint="eastAsia" w:ascii="宋体" w:hAnsi="宋体" w:cs="宋体"/>
                <w:color w:val="auto"/>
                <w:sz w:val="21"/>
                <w:szCs w:val="21"/>
                <w:highlight w:val="none"/>
                <w:lang w:val="en-US" w:eastAsia="zh-CN"/>
              </w:rPr>
              <w:t xml:space="preserve">高度6m，</w:t>
            </w:r>
            <w:r>
              <w:rPr>
                <w:rFonts w:hint="eastAsia" w:ascii="宋体" w:hAnsi="宋体" w:eastAsia="宋体" w:cs="宋体"/>
                <w:color w:val="auto"/>
                <w:sz w:val="21"/>
                <w:szCs w:val="21"/>
                <w:highlight w:val="none"/>
              </w:rPr>
              <w:t xml:space="preserve">增强围网的稳定性。灯柱采用直径Ф114×3.0mm的钢管</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灯柱采用预埋或直埋方式，预埋深度600mm，地基尺寸</w:t>
            </w:r>
            <w:r>
              <w:rPr>
                <w:rFonts w:hint="eastAsia" w:ascii="宋体" w:hAnsi="宋体" w:cs="宋体"/>
                <w:color w:val="auto"/>
                <w:sz w:val="21"/>
                <w:szCs w:val="21"/>
                <w:highlight w:val="none"/>
                <w:lang w:val="en-US" w:eastAsia="zh-CN"/>
              </w:rPr>
              <w:t xml:space="preserve">不小于400*400</w:t>
            </w:r>
            <w:r>
              <w:rPr>
                <w:rFonts w:hint="eastAsia" w:ascii="宋体" w:hAnsi="宋体" w:eastAsia="宋体" w:cs="宋体"/>
                <w:color w:val="auto"/>
                <w:sz w:val="21"/>
                <w:szCs w:val="21"/>
                <w:highlight w:val="none"/>
              </w:rPr>
              <w:t xml:space="preserve">mm。</w:t>
            </w:r>
            <w:r/>
          </w:p>
          <w:p>
            <w:pPr>
              <w:numPr>
                <w:ilvl w:val="0"/>
                <w:numId w:val="6"/>
              </w:numPr>
              <w:ind w:left="0" w:firstLine="0"/>
              <w:jc w:val="left"/>
              <w:spacing w:after="0" w:line="24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照明系统</w:t>
            </w:r>
            <w:r>
              <w:rPr>
                <w:rFonts w:hint="eastAsia" w:ascii="宋体" w:hAnsi="宋体" w:eastAsia="宋体" w:cs="宋体"/>
                <w:color w:val="auto"/>
                <w:sz w:val="21"/>
                <w:szCs w:val="21"/>
                <w:highlight w:val="none"/>
                <w:lang w:val="en-US" w:eastAsia="zh-CN"/>
              </w:rPr>
              <w:t xml:space="preserve">：光通量</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7000LM</w:t>
            </w:r>
            <w:r>
              <w:rPr>
                <w:rFonts w:hint="eastAsia" w:ascii="宋体" w:hAnsi="宋体" w:cs="宋体"/>
                <w:color w:val="auto"/>
                <w:sz w:val="21"/>
                <w:szCs w:val="21"/>
                <w:highlight w:val="none"/>
                <w:lang w:val="en-US" w:eastAsia="zh-CN"/>
              </w:rPr>
              <w:t xml:space="preserve">，光伏板充电功率不低于80w，电池为磷酸铁锂，容量</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80ah，光源功率</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80W，须达到ip65防水级别或以上，并提供检测报告。</w:t>
            </w:r>
            <w:r/>
          </w:p>
          <w:p>
            <w:pPr>
              <w:numPr>
                <w:ilvl w:val="0"/>
                <w:numId w:val="6"/>
              </w:numPr>
              <w:ind w:left="0" w:firstLine="0"/>
              <w:jc w:val="left"/>
              <w:spacing w:after="0" w:line="24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控制模式：光控+微电脑智能控制+遥控，亮灯时间在6小时以上。</w:t>
            </w:r>
            <w:r/>
          </w:p>
        </w:tc>
        <w:tc>
          <w:tcPr>
            <w:tcW w:w="698" w:type="dxa"/>
            <w:vAlign w:val="center"/>
            <w:textDirection w:val="lrTb"/>
            <w:noWrap w:val="false"/>
          </w:tcPr>
          <w:p>
            <w:pPr>
              <w:jc w:val="center"/>
              <w:spacing w:after="0" w:line="24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6套</w:t>
            </w:r>
            <w:r/>
          </w:p>
        </w:tc>
      </w:tr>
      <w:tr>
        <w:trPr>
          <w:jc w:val="center"/>
        </w:trPr>
        <w:tc>
          <w:tcPr>
            <w:tcW w:w="636" w:type="dxa"/>
            <w:vAlign w:val="center"/>
            <w:textDirection w:val="lrTb"/>
            <w:noWrap w:val="false"/>
          </w:tcPr>
          <w:p>
            <w:pPr>
              <w:jc w:val="center"/>
              <w:spacing w:after="0" w:line="24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6.16</w:t>
            </w:r>
            <w:r/>
          </w:p>
        </w:tc>
        <w:tc>
          <w:tcPr>
            <w:tcW w:w="1677" w:type="dxa"/>
            <w:vAlign w:val="center"/>
            <w:textDirection w:val="lrTb"/>
            <w:noWrap w:val="false"/>
          </w:tcPr>
          <w:p>
            <w:pPr>
              <w:jc w:val="left"/>
              <w:spacing w:after="0" w:line="24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硅PU地面</w:t>
            </w:r>
            <w:r/>
          </w:p>
        </w:tc>
        <w:tc>
          <w:tcPr>
            <w:tcW w:w="5915" w:type="dxa"/>
            <w:vAlign w:val="center"/>
            <w:textDirection w:val="lrTb"/>
            <w:noWrap w:val="false"/>
          </w:tcPr>
          <w:p>
            <w:pPr>
              <w:numPr>
                <w:ilvl w:val="0"/>
                <w:numId w:val="0"/>
              </w:num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 面层材料材质要求：选用8mm厚硅PU（PU）球场面层，材料选用聚氨酯（PU）材料，无机填料含量≤65%。</w:t>
            </w:r>
            <w:r/>
          </w:p>
          <w:p>
            <w:pPr>
              <w:numPr>
                <w:ilvl w:val="0"/>
                <w:numId w:val="0"/>
              </w:num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 面层聚氨酯（PU）材料必须为环保型材料，环保性能按国标新标准GB 36246-2018标准要求，且符合以下具体指标：</w:t>
            </w:r>
            <w:r/>
          </w:p>
          <w:p>
            <w:pPr>
              <w:numPr>
                <w:ilvl w:val="0"/>
                <w:numId w:val="0"/>
              </w:num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3种邻苯二甲酸酯类化合物</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DBP、BBP、DEHP)总和≤1.0(g/kg)</w:t>
            </w:r>
            <w:r/>
          </w:p>
          <w:p>
            <w:pPr>
              <w:numPr>
                <w:ilvl w:val="0"/>
                <w:numId w:val="0"/>
              </w:num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3种邻苯二甲酸酯类化合物</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DNOP、DINP、DIDP</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总和≤1.0(g/kg)</w:t>
            </w:r>
            <w:r/>
          </w:p>
          <w:p>
            <w:pPr>
              <w:numPr>
                <w:ilvl w:val="0"/>
                <w:numId w:val="0"/>
              </w:num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短链氯化石蜡(C10-C13)/(g/kg)≤1.5</w:t>
            </w:r>
            <w:r/>
          </w:p>
          <w:p>
            <w:pPr>
              <w:numPr>
                <w:ilvl w:val="0"/>
                <w:numId w:val="0"/>
              </w:num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 游离甲苯二异氰酸酯</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TDI</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和游离六亚甲基二异氰酸酯</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HDI</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总和≤10(g/kg)</w:t>
            </w:r>
            <w:r/>
          </w:p>
          <w:p>
            <w:pPr>
              <w:numPr>
                <w:ilvl w:val="0"/>
                <w:numId w:val="0"/>
              </w:num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挥发性有机化合物≤50(g/L)</w:t>
            </w:r>
            <w:r/>
          </w:p>
          <w:p>
            <w:pPr>
              <w:numPr>
                <w:ilvl w:val="0"/>
                <w:numId w:val="0"/>
              </w:num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游离甲醛≤0.50(g/kg) </w:t>
            </w:r>
            <w:r/>
          </w:p>
          <w:p>
            <w:pPr>
              <w:numPr>
                <w:ilvl w:val="0"/>
                <w:numId w:val="0"/>
              </w:num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苯≤0.05(g/kg) </w:t>
            </w:r>
            <w:r/>
          </w:p>
          <w:p>
            <w:pPr>
              <w:numPr>
                <w:ilvl w:val="0"/>
                <w:numId w:val="0"/>
              </w:num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（8）</w:t>
            </w:r>
            <w:r>
              <w:rPr>
                <w:rFonts w:hint="eastAsia" w:ascii="宋体" w:hAnsi="宋体" w:eastAsia="宋体" w:cs="宋体"/>
                <w:color w:val="auto"/>
                <w:sz w:val="21"/>
                <w:szCs w:val="21"/>
                <w:highlight w:val="none"/>
              </w:rPr>
              <w:t xml:space="preserve">甲苯、二甲苯和乙苯总和≤1.1(g/kg)</w:t>
            </w:r>
            <w:r/>
          </w:p>
          <w:p>
            <w:pPr>
              <w:numPr>
                <w:ilvl w:val="0"/>
                <w:numId w:val="0"/>
              </w:num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（9）</w:t>
            </w:r>
            <w:r>
              <w:rPr>
                <w:rFonts w:hint="eastAsia" w:ascii="宋体" w:hAnsi="宋体" w:eastAsia="宋体" w:cs="宋体"/>
                <w:color w:val="auto"/>
                <w:sz w:val="21"/>
                <w:szCs w:val="21"/>
                <w:highlight w:val="none"/>
              </w:rPr>
              <w:t xml:space="preserve">可溶性铅≤50(mg/kg)</w:t>
            </w:r>
            <w:r/>
          </w:p>
          <w:p>
            <w:pPr>
              <w:numPr>
                <w:ilvl w:val="0"/>
                <w:numId w:val="0"/>
              </w:num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10</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可溶性镉≤10(mg/kg)</w:t>
            </w:r>
            <w:r/>
          </w:p>
          <w:p>
            <w:pPr>
              <w:numPr>
                <w:ilvl w:val="0"/>
                <w:numId w:val="0"/>
              </w:num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11</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可溶性铬≤10(mg/kg) </w:t>
            </w:r>
            <w:r/>
          </w:p>
          <w:p>
            <w:pPr>
              <w:numPr>
                <w:ilvl w:val="0"/>
                <w:numId w:val="0"/>
              </w:num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12</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可溶性汞≤2(mg/kg) </w:t>
            </w:r>
            <w:r/>
          </w:p>
          <w:p>
            <w:pPr>
              <w:numPr>
                <w:ilvl w:val="0"/>
                <w:numId w:val="0"/>
              </w:numPr>
              <w:jc w:val="left"/>
              <w:spacing w:after="0"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 8mm厚硅PU（PU）球场面层物理机械性能（包括耐人工气候老化性能）按国标新标准GB 36246-2018标准要求且符合以下具体指标：</w:t>
            </w:r>
            <w:r/>
          </w:p>
          <w:p>
            <w:pPr>
              <w:numPr>
                <w:ilvl w:val="0"/>
                <w:numId w:val="0"/>
              </w:num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（1）冲击吸收</w:t>
            </w:r>
            <w:r>
              <w:rPr>
                <w:rFonts w:hint="eastAsia" w:ascii="宋体" w:hAnsi="宋体" w:cs="宋体"/>
                <w:color w:val="auto"/>
                <w:sz w:val="21"/>
                <w:szCs w:val="21"/>
                <w:highlight w:val="none"/>
                <w:lang w:eastAsia="zh-CN"/>
              </w:rPr>
              <w:t xml:space="preserve">20%—50%</w:t>
            </w:r>
            <w:r>
              <w:rPr>
                <w:rFonts w:hint="eastAsia" w:ascii="宋体" w:hAnsi="宋体" w:eastAsia="宋体" w:cs="宋体"/>
                <w:color w:val="auto"/>
                <w:sz w:val="21"/>
                <w:szCs w:val="21"/>
                <w:highlight w:val="none"/>
              </w:rPr>
              <w:t xml:space="preserve"> </w:t>
            </w:r>
            <w:r/>
          </w:p>
          <w:p>
            <w:pPr>
              <w:numPr>
                <w:ilvl w:val="0"/>
                <w:numId w:val="0"/>
              </w:num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（2）垂直变形0.6-3.0MM </w:t>
            </w:r>
            <w:r/>
          </w:p>
          <w:p>
            <w:pPr>
              <w:numPr>
                <w:ilvl w:val="0"/>
                <w:numId w:val="0"/>
              </w:num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（3）拉伸强度≥0.5Mpa </w:t>
            </w:r>
            <w:r/>
          </w:p>
          <w:p>
            <w:pPr>
              <w:numPr>
                <w:ilvl w:val="0"/>
                <w:numId w:val="0"/>
              </w:num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（4）拉断伸长率≥40% </w:t>
            </w:r>
            <w:r/>
          </w:p>
          <w:p>
            <w:pPr>
              <w:numPr>
                <w:ilvl w:val="0"/>
                <w:numId w:val="0"/>
              </w:num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（5）抗滑值80-110（干测）（BPN,20°C）</w:t>
            </w:r>
            <w:r/>
          </w:p>
          <w:p>
            <w:pPr>
              <w:numPr>
                <w:ilvl w:val="0"/>
                <w:numId w:val="0"/>
              </w:num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（6）阻燃性I级</w:t>
            </w:r>
            <w:r/>
          </w:p>
          <w:p>
            <w:pPr>
              <w:numPr>
                <w:ilvl w:val="0"/>
                <w:numId w:val="0"/>
              </w:num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（7）耐人工气候老化性能（加速老化500h）拉伸强度≥0.5Mpa; 拉断伸长率≥40%</w:t>
            </w:r>
            <w:r/>
          </w:p>
          <w:p>
            <w:pPr>
              <w:numPr>
                <w:ilvl w:val="0"/>
                <w:numId w:val="0"/>
              </w:numPr>
              <w:jc w:val="left"/>
              <w:spacing w:after="0" w:line="24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4.以上参数要求需要提供权威机构出具的检测报告。</w:t>
            </w:r>
            <w:r/>
          </w:p>
        </w:tc>
        <w:tc>
          <w:tcPr>
            <w:tcW w:w="698" w:type="dxa"/>
            <w:vAlign w:val="center"/>
            <w:textDirection w:val="lrTb"/>
            <w:noWrap w:val="false"/>
          </w:tcPr>
          <w:p>
            <w:pPr>
              <w:jc w:val="center"/>
              <w:spacing w:after="0" w:line="24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200平方米</w:t>
            </w:r>
            <w:r/>
          </w:p>
        </w:tc>
      </w:tr>
      <w:tr>
        <w:trPr>
          <w:jc w:val="center"/>
        </w:trPr>
        <w:tc>
          <w:tcPr>
            <w:tcW w:w="636" w:type="dxa"/>
            <w:vAlign w:val="center"/>
            <w:textDirection w:val="lrTb"/>
            <w:noWrap w:val="false"/>
          </w:tcPr>
          <w:p>
            <w:pPr>
              <w:jc w:val="center"/>
              <w:spacing w:after="0" w:line="24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6.17</w:t>
            </w:r>
            <w:r/>
          </w:p>
        </w:tc>
        <w:tc>
          <w:tcPr>
            <w:tcW w:w="1677" w:type="dxa"/>
            <w:vAlign w:val="center"/>
            <w:textDirection w:val="lrTb"/>
            <w:noWrap w:val="false"/>
          </w:tcPr>
          <w:p>
            <w:pPr>
              <w:jc w:val="left"/>
              <w:spacing w:after="0" w:line="24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移动式羽毛球柱</w:t>
            </w:r>
            <w:r/>
          </w:p>
        </w:tc>
        <w:tc>
          <w:tcPr>
            <w:tcW w:w="5915" w:type="dxa"/>
            <w:vAlign w:val="center"/>
            <w:textDirection w:val="lrTb"/>
            <w:noWrap w:val="false"/>
          </w:tcPr>
          <w:p>
            <w:pPr>
              <w:jc w:val="left"/>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1.主要承载立柱采用≥φ</w:t>
            </w:r>
            <w:r>
              <w:rPr>
                <w:rFonts w:hint="eastAsia" w:ascii="宋体" w:hAnsi="宋体" w:cs="宋体"/>
                <w:color w:val="auto"/>
                <w:sz w:val="21"/>
                <w:szCs w:val="21"/>
                <w:highlight w:val="none"/>
                <w:lang w:val="en-US" w:eastAsia="zh-CN"/>
              </w:rPr>
              <w:t xml:space="preserve">42</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mm的钢管；</w:t>
            </w:r>
            <w:r/>
          </w:p>
          <w:p>
            <w:pPr>
              <w:jc w:val="left"/>
              <w:spacing w:after="0" w:line="240" w:lineRule="auto"/>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整体重量不低于90KG（含配重）</w:t>
            </w:r>
            <w:r/>
          </w:p>
          <w:p>
            <w:pPr>
              <w:jc w:val="left"/>
              <w:spacing w:after="0" w:line="24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3.配羽毛球网</w:t>
            </w:r>
            <w:r/>
          </w:p>
          <w:p>
            <w:pPr>
              <w:jc w:val="left"/>
              <w:spacing w:after="0" w:line="24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.产品须符合</w:t>
            </w:r>
            <w:r>
              <w:rPr>
                <w:rFonts w:hint="eastAsia" w:ascii="宋体" w:hAnsi="宋体" w:cs="宋体"/>
                <w:color w:val="auto"/>
                <w:sz w:val="21"/>
                <w:szCs w:val="21"/>
                <w:highlight w:val="none"/>
                <w:lang w:eastAsia="zh-CN"/>
              </w:rPr>
              <w:t xml:space="preserve">GB/T 19851.15-2007标准</w:t>
            </w:r>
            <w:r>
              <w:rPr>
                <w:rFonts w:hint="eastAsia" w:ascii="宋体" w:hAnsi="宋体" w:eastAsia="宋体" w:cs="宋体"/>
                <w:color w:val="auto"/>
                <w:sz w:val="21"/>
                <w:szCs w:val="21"/>
                <w:highlight w:val="none"/>
              </w:rPr>
              <w:t xml:space="preserve">并</w:t>
            </w:r>
            <w:r>
              <w:rPr>
                <w:rFonts w:hint="eastAsia" w:ascii="宋体" w:hAnsi="宋体" w:eastAsia="宋体" w:cs="宋体"/>
                <w:color w:val="auto"/>
                <w:sz w:val="21"/>
                <w:szCs w:val="21"/>
                <w:highlight w:val="none"/>
                <w:lang w:eastAsia="zh-CN"/>
              </w:rPr>
              <w:t xml:space="preserve">通过经国家批准的器材质量认证机构的产品质量认证</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投标文件内附相关检测报告及认证证书原件扫描件</w:t>
            </w:r>
            <w:r>
              <w:rPr>
                <w:rFonts w:hint="eastAsia" w:ascii="宋体" w:hAnsi="宋体" w:eastAsia="宋体" w:cs="宋体"/>
                <w:color w:val="auto"/>
                <w:sz w:val="21"/>
                <w:szCs w:val="21"/>
                <w:highlight w:val="none"/>
                <w:lang w:eastAsia="zh-CN"/>
              </w:rPr>
              <w:t xml:space="preserve">）</w:t>
            </w:r>
            <w:r/>
          </w:p>
        </w:tc>
        <w:tc>
          <w:tcPr>
            <w:tcW w:w="698" w:type="dxa"/>
            <w:vAlign w:val="center"/>
            <w:textDirection w:val="lrTb"/>
            <w:noWrap w:val="false"/>
          </w:tcPr>
          <w:p>
            <w:pPr>
              <w:jc w:val="center"/>
              <w:spacing w:after="0" w:line="24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1付</w:t>
            </w:r>
            <w:r/>
          </w:p>
        </w:tc>
      </w:tr>
    </w:tbl>
    <w:p>
      <w:pPr>
        <w:ind w:firstLine="422"/>
        <w:spacing w:line="336" w:lineRule="auto"/>
        <w:rPr>
          <w:rFonts w:hint="eastAsia" w:ascii="宋体" w:hAnsi="宋体" w:eastAsia="宋体" w:cs="宋体"/>
          <w:b/>
          <w:bCs/>
          <w:color w:val="auto"/>
          <w:sz w:val="21"/>
          <w:szCs w:val="21"/>
          <w:highlight w:val="none"/>
        </w:rPr>
        <w:outlineLvl w:val="3"/>
      </w:pPr>
      <w:r>
        <w:rPr>
          <w:rFonts w:hint="eastAsia" w:ascii="宋体" w:hAnsi="宋体" w:eastAsia="宋体" w:cs="宋体"/>
          <w:b/>
          <w:bCs/>
          <w:color w:val="auto"/>
          <w:sz w:val="21"/>
          <w:szCs w:val="21"/>
          <w:highlight w:val="none"/>
        </w:rPr>
      </w:r>
      <w:r/>
    </w:p>
    <w:p>
      <w:pPr>
        <w:spacing w:line="336" w:lineRule="auto"/>
        <w:rPr>
          <w:rFonts w:hint="eastAsia" w:ascii="宋体" w:hAnsi="宋体" w:eastAsia="宋体" w:cs="宋体"/>
          <w:b/>
          <w:bCs/>
          <w:color w:val="auto"/>
          <w:sz w:val="21"/>
          <w:szCs w:val="21"/>
          <w:highlight w:val="none"/>
        </w:rPr>
        <w:outlineLvl w:val="2"/>
      </w:pPr>
      <w:r>
        <w:rPr>
          <w:rFonts w:hint="eastAsia" w:ascii="宋体" w:hAnsi="宋体" w:eastAsia="宋体" w:cs="宋体"/>
          <w:b/>
          <w:bCs/>
          <w:color w:val="auto"/>
          <w:sz w:val="21"/>
          <w:szCs w:val="21"/>
          <w:highlight w:val="none"/>
        </w:rPr>
        <w:t xml:space="preserve">2.2说明</w:t>
      </w:r>
      <w:r/>
    </w:p>
    <w:p>
      <w:pPr>
        <w:ind w:firstLine="420"/>
        <w:spacing w:line="336" w:lineRule="auto"/>
        <w:rPr>
          <w:rStyle w:val="928"/>
          <w:rFonts w:hint="eastAsia" w:ascii="宋体" w:hAnsi="宋体" w:eastAsia="宋体" w:cs="宋体"/>
          <w:color w:val="auto"/>
          <w:sz w:val="21"/>
          <w:szCs w:val="21"/>
          <w:highlight w:val="none"/>
          <w:lang w:val="zh-CN"/>
        </w:rPr>
      </w:pPr>
      <w:r>
        <w:rPr>
          <w:rStyle w:val="928"/>
          <w:rFonts w:hint="eastAsia" w:ascii="宋体" w:hAnsi="宋体" w:eastAsia="宋体" w:cs="宋体"/>
          <w:color w:val="auto"/>
          <w:sz w:val="21"/>
          <w:szCs w:val="21"/>
          <w:highlight w:val="none"/>
          <w:lang w:val="zh-CN"/>
        </w:rPr>
        <w:t xml:space="preserve">2.2.1供应商应对所参与的采购包项目清单进行报价。</w:t>
      </w:r>
      <w:r/>
    </w:p>
    <w:p>
      <w:pPr>
        <w:ind w:firstLine="420"/>
        <w:spacing w:line="336" w:lineRule="auto"/>
        <w:rPr>
          <w:rStyle w:val="928"/>
          <w:rFonts w:hint="eastAsia" w:ascii="宋体" w:hAnsi="宋体" w:eastAsia="宋体" w:cs="宋体"/>
          <w:color w:val="auto"/>
          <w:sz w:val="21"/>
          <w:szCs w:val="21"/>
          <w:highlight w:val="none"/>
          <w:lang w:val="zh-CN"/>
        </w:rPr>
      </w:pPr>
      <w:r>
        <w:rPr>
          <w:rStyle w:val="928"/>
          <w:rFonts w:hint="eastAsia" w:ascii="宋体" w:hAnsi="宋体" w:eastAsia="宋体" w:cs="宋体"/>
          <w:color w:val="auto"/>
          <w:sz w:val="21"/>
          <w:szCs w:val="21"/>
          <w:highlight w:val="none"/>
          <w:lang w:val="zh-CN"/>
        </w:rPr>
        <w:t xml:space="preserve">2.2.2供应商应按本招标</w:t>
      </w:r>
      <w:r>
        <w:rPr>
          <w:rStyle w:val="928"/>
          <w:rFonts w:hint="eastAsia" w:ascii="宋体" w:hAnsi="宋体" w:cs="宋体"/>
          <w:color w:val="auto"/>
          <w:sz w:val="21"/>
          <w:szCs w:val="21"/>
          <w:highlight w:val="none"/>
          <w:lang w:val="zh-CN"/>
        </w:rPr>
        <w:t xml:space="preserve">文件</w:t>
      </w:r>
      <w:r>
        <w:rPr>
          <w:rStyle w:val="928"/>
          <w:rFonts w:hint="eastAsia" w:ascii="宋体" w:hAnsi="宋体" w:eastAsia="宋体" w:cs="宋体"/>
          <w:color w:val="auto"/>
          <w:sz w:val="21"/>
          <w:szCs w:val="21"/>
          <w:highlight w:val="none"/>
          <w:lang w:val="zh-CN"/>
        </w:rPr>
        <w:t xml:space="preserve">的规定对项目清单进行报价，且充分考虑本项目所要求的交货期、交货地点等风险因素，一并考虑进货物的单价及合价中。</w:t>
      </w:r>
      <w:r/>
    </w:p>
    <w:p>
      <w:pPr>
        <w:ind w:firstLine="360"/>
        <w:spacing w:line="336" w:lineRule="auto"/>
        <w:rPr>
          <w:rStyle w:val="928"/>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w:t>
      </w:r>
      <w:r>
        <w:rPr>
          <w:rStyle w:val="928"/>
          <w:rFonts w:hint="eastAsia" w:ascii="宋体" w:hAnsi="宋体" w:eastAsia="宋体" w:cs="宋体"/>
          <w:color w:val="auto"/>
          <w:sz w:val="21"/>
          <w:szCs w:val="21"/>
          <w:highlight w:val="none"/>
          <w:lang w:val="zh-CN"/>
        </w:rPr>
        <w:t xml:space="preserve">2.2.3对于单个采购包，供应商提供的室外健身路径所含的设备应全部为同一品牌，供应商提供的</w:t>
      </w:r>
      <w:r>
        <w:rPr>
          <w:rStyle w:val="928"/>
          <w:rFonts w:hint="eastAsia" w:ascii="宋体" w:hAnsi="宋体" w:eastAsia="宋体" w:cs="宋体"/>
          <w:color w:val="auto"/>
          <w:sz w:val="21"/>
          <w:szCs w:val="21"/>
          <w:highlight w:val="none"/>
          <w:lang w:val="en-US" w:eastAsia="zh-CN"/>
        </w:rPr>
        <w:t xml:space="preserve">健身房</w:t>
      </w:r>
      <w:r>
        <w:rPr>
          <w:rStyle w:val="928"/>
          <w:rFonts w:hint="eastAsia" w:ascii="宋体" w:hAnsi="宋体" w:eastAsia="宋体" w:cs="宋体"/>
          <w:color w:val="auto"/>
          <w:sz w:val="21"/>
          <w:szCs w:val="21"/>
          <w:highlight w:val="none"/>
          <w:lang w:val="zh-CN"/>
        </w:rPr>
        <w:t xml:space="preserve">所含的设备应全部为同一品牌。</w:t>
      </w:r>
      <w:r/>
    </w:p>
    <w:p>
      <w:pPr>
        <w:pStyle w:val="927"/>
        <w:rPr>
          <w:rFonts w:hint="eastAsia" w:ascii="宋体" w:hAnsi="宋体" w:eastAsia="宋体" w:cs="宋体"/>
          <w:color w:val="auto"/>
          <w:sz w:val="21"/>
          <w:szCs w:val="21"/>
          <w:highlight w:val="none"/>
        </w:rPr>
      </w:pPr>
      <w:r/>
      <w:bookmarkStart w:id="57" w:name="_Toc177640444"/>
      <w:r>
        <w:rPr>
          <w:rFonts w:hint="eastAsia" w:ascii="宋体" w:hAnsi="宋体" w:eastAsia="宋体" w:cs="宋体"/>
          <w:color w:val="auto"/>
          <w:sz w:val="21"/>
          <w:szCs w:val="21"/>
          <w:highlight w:val="none"/>
        </w:rPr>
        <w:t xml:space="preserve">三、商务条款</w:t>
      </w:r>
      <w:bookmarkEnd w:id="57"/>
      <w:r/>
      <w:r/>
    </w:p>
    <w:p>
      <w:pPr>
        <w:ind w:firstLine="422"/>
        <w:spacing w:line="336"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3.1售后服务及其他</w:t>
      </w:r>
      <w:r/>
    </w:p>
    <w:p>
      <w:pPr>
        <w:ind w:firstLine="420"/>
        <w:spacing w:line="336" w:lineRule="auto"/>
        <w:rPr>
          <w:rStyle w:val="928"/>
          <w:rFonts w:hint="eastAsia" w:ascii="宋体" w:hAnsi="宋体" w:eastAsia="宋体" w:cs="宋体"/>
          <w:color w:val="auto"/>
          <w:sz w:val="21"/>
          <w:szCs w:val="21"/>
          <w:highlight w:val="none"/>
          <w:lang w:val="zh-CN"/>
        </w:rPr>
      </w:pPr>
      <w:r>
        <w:rPr>
          <w:rStyle w:val="928"/>
          <w:rFonts w:hint="eastAsia" w:ascii="宋体" w:hAnsi="宋体" w:eastAsia="宋体" w:cs="宋体"/>
          <w:color w:val="auto"/>
          <w:sz w:val="21"/>
          <w:szCs w:val="21"/>
          <w:highlight w:val="none"/>
          <w:lang w:val="zh-CN"/>
        </w:rPr>
        <w:t xml:space="preserve">3.1.1按照“交钥匙工程”的标准参加投标，货物安装验收交付使用后，必须提供免费</w:t>
      </w:r>
      <w:r>
        <w:rPr>
          <w:rStyle w:val="928"/>
          <w:rFonts w:hint="eastAsia" w:ascii="宋体" w:hAnsi="宋体" w:eastAsia="宋体" w:cs="宋体"/>
          <w:color w:val="auto"/>
          <w:sz w:val="21"/>
          <w:szCs w:val="21"/>
          <w:highlight w:val="none"/>
          <w:lang w:val="en-US" w:eastAsia="zh-CN"/>
        </w:rPr>
        <w:t xml:space="preserve">上门</w:t>
      </w:r>
      <w:r>
        <w:rPr>
          <w:rStyle w:val="928"/>
          <w:rFonts w:hint="eastAsia" w:ascii="宋体" w:hAnsi="宋体" w:eastAsia="宋体" w:cs="宋体"/>
          <w:color w:val="auto"/>
          <w:sz w:val="21"/>
          <w:szCs w:val="21"/>
          <w:highlight w:val="none"/>
          <w:lang w:val="zh-CN"/>
        </w:rPr>
        <w:t xml:space="preserve">保修的期限为两年（含）以上，提供终生维护，</w:t>
      </w:r>
      <w:r>
        <w:rPr>
          <w:rStyle w:val="928"/>
          <w:rFonts w:hint="eastAsia" w:ascii="宋体" w:hAnsi="宋体" w:eastAsia="宋体" w:cs="宋体"/>
          <w:color w:val="auto"/>
          <w:sz w:val="21"/>
          <w:szCs w:val="21"/>
          <w:highlight w:val="none"/>
          <w:lang w:val="en-US" w:eastAsia="zh-CN"/>
        </w:rPr>
        <w:t xml:space="preserve">八年内免费提供配件（轴承、螺丝等标准件除外），</w:t>
      </w:r>
      <w:r>
        <w:rPr>
          <w:rStyle w:val="928"/>
          <w:rFonts w:hint="eastAsia" w:ascii="宋体" w:hAnsi="宋体" w:eastAsia="宋体" w:cs="宋体"/>
          <w:color w:val="auto"/>
          <w:sz w:val="21"/>
          <w:szCs w:val="21"/>
          <w:highlight w:val="none"/>
          <w:lang w:val="zh-CN"/>
        </w:rPr>
        <w:t xml:space="preserve">提供销售和服务网点报修电话。</w:t>
      </w:r>
      <w:r/>
    </w:p>
    <w:p>
      <w:pPr>
        <w:ind w:firstLine="420"/>
        <w:spacing w:line="336" w:lineRule="auto"/>
        <w:rPr>
          <w:rStyle w:val="928"/>
          <w:rFonts w:hint="eastAsia" w:ascii="宋体" w:hAnsi="宋体" w:eastAsia="宋体" w:cs="宋体"/>
          <w:color w:val="auto"/>
          <w:sz w:val="21"/>
          <w:szCs w:val="21"/>
          <w:highlight w:val="none"/>
          <w:lang w:val="en-US" w:eastAsia="zh-CN"/>
        </w:rPr>
      </w:pPr>
      <w:r>
        <w:rPr>
          <w:rStyle w:val="928"/>
          <w:rFonts w:hint="eastAsia" w:ascii="宋体" w:hAnsi="宋体" w:eastAsia="宋体" w:cs="宋体"/>
          <w:color w:val="auto"/>
          <w:sz w:val="21"/>
          <w:szCs w:val="21"/>
          <w:highlight w:val="none"/>
          <w:lang w:val="zh-CN"/>
        </w:rPr>
        <w:t xml:space="preserve">3.1.2货物的使用周期为八年（含）以上</w:t>
      </w:r>
      <w:r>
        <w:rPr>
          <w:rStyle w:val="928"/>
          <w:rFonts w:hint="eastAsia" w:ascii="宋体" w:hAnsi="宋体" w:eastAsia="宋体" w:cs="宋体"/>
          <w:color w:val="auto"/>
          <w:sz w:val="21"/>
          <w:szCs w:val="21"/>
          <w:highlight w:val="none"/>
          <w:lang w:val="en-US" w:eastAsia="zh-CN"/>
        </w:rPr>
        <w:t xml:space="preserve">。</w:t>
      </w:r>
      <w:r/>
    </w:p>
    <w:p>
      <w:pPr>
        <w:ind w:firstLine="420"/>
        <w:spacing w:line="336" w:lineRule="auto"/>
        <w:rPr>
          <w:rStyle w:val="928"/>
          <w:rFonts w:hint="eastAsia" w:ascii="宋体" w:hAnsi="宋体" w:eastAsia="宋体" w:cs="宋体"/>
          <w:color w:val="auto"/>
          <w:sz w:val="21"/>
          <w:szCs w:val="21"/>
          <w:highlight w:val="none"/>
          <w:lang w:val="zh-CN"/>
        </w:rPr>
      </w:pPr>
      <w:r>
        <w:rPr>
          <w:rStyle w:val="928"/>
          <w:rFonts w:hint="eastAsia" w:ascii="宋体" w:hAnsi="宋体" w:eastAsia="宋体" w:cs="宋体"/>
          <w:color w:val="auto"/>
          <w:sz w:val="21"/>
          <w:szCs w:val="21"/>
          <w:highlight w:val="none"/>
          <w:lang w:val="zh-CN"/>
        </w:rPr>
        <w:t xml:space="preserve">3.1.3服务时间的承诺：投标文件中须明确响应供货的时间要求。</w:t>
      </w:r>
      <w:r/>
    </w:p>
    <w:p>
      <w:pPr>
        <w:ind w:firstLine="420"/>
        <w:spacing w:line="336" w:lineRule="auto"/>
        <w:rPr>
          <w:rStyle w:val="928"/>
          <w:rFonts w:hint="eastAsia" w:ascii="宋体" w:hAnsi="宋体" w:eastAsia="宋体" w:cs="宋体"/>
          <w:color w:val="auto"/>
          <w:sz w:val="21"/>
          <w:szCs w:val="21"/>
          <w:highlight w:val="none"/>
          <w:lang w:val="zh-CN"/>
        </w:rPr>
      </w:pPr>
      <w:r>
        <w:rPr>
          <w:rStyle w:val="928"/>
          <w:rFonts w:hint="eastAsia" w:ascii="宋体" w:hAnsi="宋体" w:eastAsia="宋体" w:cs="宋体"/>
          <w:color w:val="auto"/>
          <w:sz w:val="21"/>
          <w:szCs w:val="21"/>
          <w:highlight w:val="none"/>
          <w:lang w:val="zh-CN"/>
        </w:rPr>
        <w:t xml:space="preserve">3.1.4供应商所提供的货物开箱后，如采购人发现有任何问题（如外观有损伤），供应商必须立即以同样型号的设备在采购人商定的时间内更换，确保其使用。</w:t>
      </w:r>
      <w:r/>
    </w:p>
    <w:p>
      <w:pPr>
        <w:ind w:firstLine="420"/>
        <w:spacing w:line="300" w:lineRule="auto"/>
        <w:rPr>
          <w:rFonts w:hint="eastAsia" w:ascii="宋体" w:hAnsi="宋体" w:eastAsia="宋体" w:cs="宋体"/>
          <w:b w:val="0"/>
          <w:bCs w:val="0"/>
          <w:color w:val="auto"/>
          <w:sz w:val="21"/>
          <w:szCs w:val="21"/>
          <w:highlight w:val="none"/>
        </w:rPr>
      </w:pPr>
      <w:r>
        <w:rPr>
          <w:rStyle w:val="928"/>
          <w:rFonts w:hint="eastAsia" w:ascii="宋体" w:hAnsi="宋体" w:eastAsia="宋体" w:cs="宋体"/>
          <w:b w:val="0"/>
          <w:bCs w:val="0"/>
          <w:color w:val="auto"/>
          <w:sz w:val="21"/>
          <w:szCs w:val="21"/>
          <w:highlight w:val="none"/>
          <w:lang w:val="zh-CN"/>
        </w:rPr>
        <w:t xml:space="preserve">3.1.5</w:t>
      </w:r>
      <w:r>
        <w:rPr>
          <w:rFonts w:hint="eastAsia" w:ascii="宋体" w:hAnsi="宋体" w:eastAsia="宋体" w:cs="宋体"/>
          <w:b w:val="0"/>
          <w:bCs w:val="0"/>
          <w:color w:val="auto"/>
          <w:sz w:val="21"/>
          <w:szCs w:val="21"/>
          <w:highlight w:val="none"/>
        </w:rPr>
        <w:t xml:space="preserve">供应商应具有足够</w:t>
      </w:r>
      <w:r>
        <w:rPr>
          <w:rFonts w:hint="eastAsia" w:ascii="宋体" w:hAnsi="宋体" w:cs="宋体"/>
          <w:b w:val="0"/>
          <w:bCs w:val="0"/>
          <w:color w:val="auto"/>
          <w:sz w:val="21"/>
          <w:szCs w:val="21"/>
          <w:highlight w:val="none"/>
          <w:lang w:eastAsia="zh-CN"/>
        </w:rPr>
        <w:t xml:space="preserve">的</w:t>
      </w:r>
      <w:r>
        <w:rPr>
          <w:rFonts w:hint="eastAsia" w:ascii="宋体" w:hAnsi="宋体" w:eastAsia="宋体" w:cs="宋体"/>
          <w:b w:val="0"/>
          <w:bCs w:val="0"/>
          <w:color w:val="auto"/>
          <w:sz w:val="21"/>
          <w:szCs w:val="21"/>
          <w:highlight w:val="none"/>
        </w:rPr>
        <w:t xml:space="preserve">售后服务人员和技术，应在接到采购人的售后服务通知后72小时内完成健身设施器材的维修或更换。否则采购人将自行采取必要的措施，由此产生风险和费用应由供应商承担，中标供应商提供的报修电话，必须24小时开通。</w:t>
      </w:r>
      <w:r/>
    </w:p>
    <w:p>
      <w:pPr>
        <w:ind w:firstLine="420"/>
        <w:spacing w:line="336" w:lineRule="auto"/>
        <w:rPr>
          <w:rStyle w:val="928"/>
          <w:rFonts w:hint="eastAsia" w:ascii="宋体" w:hAnsi="宋体" w:eastAsia="宋体" w:cs="宋体"/>
          <w:color w:val="auto"/>
          <w:sz w:val="21"/>
          <w:szCs w:val="21"/>
          <w:highlight w:val="none"/>
          <w:lang w:val="zh-CN"/>
        </w:rPr>
      </w:pPr>
      <w:r>
        <w:rPr>
          <w:rStyle w:val="928"/>
          <w:rFonts w:hint="eastAsia" w:ascii="宋体" w:hAnsi="宋体" w:eastAsia="宋体" w:cs="宋体"/>
          <w:color w:val="auto"/>
          <w:sz w:val="21"/>
          <w:szCs w:val="21"/>
          <w:highlight w:val="none"/>
          <w:lang w:val="zh-CN"/>
        </w:rPr>
        <w:t xml:space="preserve">3.1</w:t>
      </w:r>
      <w:r>
        <w:rPr>
          <w:rStyle w:val="928"/>
          <w:rFonts w:hint="eastAsia" w:ascii="宋体" w:hAnsi="宋体" w:eastAsia="宋体" w:cs="宋体"/>
          <w:color w:val="auto"/>
          <w:sz w:val="21"/>
          <w:szCs w:val="21"/>
          <w:highlight w:val="none"/>
          <w:lang w:val="en-US" w:eastAsia="zh-CN"/>
        </w:rPr>
        <w:t xml:space="preserve">.</w:t>
      </w:r>
      <w:r>
        <w:rPr>
          <w:rStyle w:val="928"/>
          <w:rFonts w:hint="eastAsia" w:ascii="宋体" w:hAnsi="宋体" w:eastAsia="宋体" w:cs="宋体"/>
          <w:color w:val="auto"/>
          <w:sz w:val="21"/>
          <w:szCs w:val="21"/>
          <w:highlight w:val="none"/>
          <w:lang w:val="zh-CN"/>
        </w:rPr>
        <w:t xml:space="preserve">6在货物的设计使用寿命周期内（</w:t>
      </w:r>
      <w:r>
        <w:rPr>
          <w:rStyle w:val="928"/>
          <w:rFonts w:hint="eastAsia" w:ascii="宋体" w:hAnsi="宋体" w:eastAsia="宋体" w:cs="宋体"/>
          <w:color w:val="auto"/>
          <w:sz w:val="21"/>
          <w:szCs w:val="21"/>
          <w:highlight w:val="none"/>
          <w:lang w:val="en-US" w:eastAsia="zh-CN"/>
        </w:rPr>
        <w:t xml:space="preserve">八年</w:t>
      </w:r>
      <w:r>
        <w:rPr>
          <w:rStyle w:val="928"/>
          <w:rFonts w:hint="eastAsia" w:ascii="宋体" w:hAnsi="宋体" w:eastAsia="宋体" w:cs="宋体"/>
          <w:color w:val="auto"/>
          <w:sz w:val="21"/>
          <w:szCs w:val="21"/>
          <w:highlight w:val="none"/>
          <w:lang w:val="zh-CN"/>
        </w:rPr>
        <w:t xml:space="preserve">），供应商应能</w:t>
      </w:r>
      <w:r>
        <w:rPr>
          <w:rStyle w:val="928"/>
          <w:rFonts w:hint="eastAsia" w:ascii="宋体" w:hAnsi="宋体" w:eastAsia="宋体" w:cs="宋体"/>
          <w:color w:val="auto"/>
          <w:sz w:val="21"/>
          <w:szCs w:val="21"/>
          <w:highlight w:val="none"/>
          <w:lang w:val="en-US" w:eastAsia="zh-CN"/>
        </w:rPr>
        <w:t xml:space="preserve">免费提供</w:t>
      </w:r>
      <w:r>
        <w:rPr>
          <w:rStyle w:val="928"/>
          <w:rFonts w:hint="eastAsia" w:ascii="宋体" w:hAnsi="宋体" w:eastAsia="宋体" w:cs="宋体"/>
          <w:color w:val="auto"/>
          <w:sz w:val="21"/>
          <w:szCs w:val="21"/>
          <w:highlight w:val="none"/>
          <w:lang w:val="zh-CN"/>
        </w:rPr>
        <w:t xml:space="preserve">原厂正宗的</w:t>
      </w:r>
      <w:r>
        <w:rPr>
          <w:rStyle w:val="928"/>
          <w:rFonts w:hint="eastAsia" w:ascii="宋体" w:hAnsi="宋体" w:eastAsia="宋体" w:cs="宋体"/>
          <w:color w:val="auto"/>
          <w:sz w:val="21"/>
          <w:szCs w:val="21"/>
          <w:highlight w:val="none"/>
          <w:lang w:val="en-US" w:eastAsia="zh-CN"/>
        </w:rPr>
        <w:t xml:space="preserve">配</w:t>
      </w:r>
      <w:r>
        <w:rPr>
          <w:rStyle w:val="928"/>
          <w:rFonts w:hint="eastAsia" w:ascii="宋体" w:hAnsi="宋体" w:eastAsia="宋体" w:cs="宋体"/>
          <w:color w:val="auto"/>
          <w:sz w:val="21"/>
          <w:szCs w:val="21"/>
          <w:highlight w:val="none"/>
          <w:lang w:val="zh-CN"/>
        </w:rPr>
        <w:t xml:space="preserve">件材料（</w:t>
      </w:r>
      <w:r>
        <w:rPr>
          <w:rStyle w:val="928"/>
          <w:rFonts w:hint="eastAsia" w:ascii="宋体" w:hAnsi="宋体" w:cs="宋体"/>
          <w:color w:val="auto"/>
          <w:sz w:val="21"/>
          <w:szCs w:val="21"/>
          <w:highlight w:val="none"/>
          <w:lang w:val="en-US" w:eastAsia="zh-CN"/>
        </w:rPr>
        <w:t xml:space="preserve">质保期内免费上门维修，</w:t>
      </w:r>
      <w:r>
        <w:rPr>
          <w:rStyle w:val="928"/>
          <w:rFonts w:hint="eastAsia" w:ascii="宋体" w:hAnsi="宋体" w:eastAsia="宋体" w:cs="宋体"/>
          <w:color w:val="auto"/>
          <w:sz w:val="21"/>
          <w:szCs w:val="21"/>
          <w:highlight w:val="none"/>
          <w:lang w:val="en-US" w:eastAsia="zh-CN"/>
        </w:rPr>
        <w:t xml:space="preserve">质保期后只</w:t>
      </w:r>
      <w:r>
        <w:rPr>
          <w:rStyle w:val="928"/>
          <w:rFonts w:hint="eastAsia" w:ascii="宋体" w:hAnsi="宋体" w:cs="宋体"/>
          <w:color w:val="auto"/>
          <w:sz w:val="21"/>
          <w:szCs w:val="21"/>
          <w:highlight w:val="none"/>
          <w:lang w:val="en-US" w:eastAsia="zh-CN"/>
        </w:rPr>
        <w:t xml:space="preserve">免费</w:t>
      </w:r>
      <w:r>
        <w:rPr>
          <w:rStyle w:val="928"/>
          <w:rFonts w:hint="eastAsia" w:ascii="宋体" w:hAnsi="宋体" w:eastAsia="宋体" w:cs="宋体"/>
          <w:color w:val="auto"/>
          <w:sz w:val="21"/>
          <w:szCs w:val="21"/>
          <w:highlight w:val="none"/>
          <w:lang w:val="en-US" w:eastAsia="zh-CN"/>
        </w:rPr>
        <w:t xml:space="preserve">提供配件，无需上门维修</w:t>
      </w:r>
      <w:r>
        <w:rPr>
          <w:rStyle w:val="928"/>
          <w:rFonts w:hint="eastAsia" w:ascii="宋体" w:hAnsi="宋体" w:eastAsia="宋体" w:cs="宋体"/>
          <w:color w:val="auto"/>
          <w:sz w:val="21"/>
          <w:szCs w:val="21"/>
          <w:highlight w:val="none"/>
          <w:lang w:val="zh-CN"/>
        </w:rPr>
        <w:t xml:space="preserve">），确保货物的正常使用。</w:t>
      </w:r>
      <w:r/>
    </w:p>
    <w:p>
      <w:pPr>
        <w:ind w:firstLine="420"/>
        <w:spacing w:line="300" w:lineRule="auto"/>
        <w:rPr>
          <w:rFonts w:hint="eastAsia" w:ascii="宋体" w:hAnsi="宋体" w:eastAsia="宋体" w:cs="宋体"/>
          <w:b w:val="0"/>
          <w:bCs w:val="0"/>
          <w:color w:val="auto"/>
          <w:sz w:val="21"/>
          <w:szCs w:val="21"/>
          <w:highlight w:val="none"/>
        </w:rPr>
      </w:pPr>
      <w:r>
        <w:rPr>
          <w:rStyle w:val="928"/>
          <w:rFonts w:hint="eastAsia" w:ascii="宋体" w:hAnsi="宋体" w:eastAsia="宋体" w:cs="宋体"/>
          <w:b w:val="0"/>
          <w:bCs w:val="0"/>
          <w:color w:val="auto"/>
          <w:sz w:val="21"/>
          <w:szCs w:val="21"/>
          <w:highlight w:val="none"/>
          <w:lang w:val="zh-CN"/>
        </w:rPr>
        <w:t xml:space="preserve">3.1</w:t>
      </w:r>
      <w:r>
        <w:rPr>
          <w:rStyle w:val="928"/>
          <w:rFonts w:hint="eastAsia" w:ascii="宋体" w:hAnsi="宋体" w:eastAsia="宋体" w:cs="宋体"/>
          <w:b w:val="0"/>
          <w:bCs w:val="0"/>
          <w:color w:val="auto"/>
          <w:sz w:val="21"/>
          <w:szCs w:val="21"/>
          <w:highlight w:val="none"/>
          <w:lang w:val="en-US" w:eastAsia="zh-CN"/>
        </w:rPr>
        <w:t xml:space="preserve">.7</w:t>
      </w:r>
      <w:r>
        <w:rPr>
          <w:rFonts w:hint="eastAsia" w:ascii="宋体" w:hAnsi="宋体" w:eastAsia="宋体" w:cs="宋体"/>
          <w:b w:val="0"/>
          <w:bCs w:val="0"/>
          <w:color w:val="auto"/>
          <w:sz w:val="21"/>
          <w:szCs w:val="21"/>
          <w:highlight w:val="none"/>
        </w:rPr>
        <w:t xml:space="preserve">为有效转移产品使用、运行过程中可能发生的风险，</w:t>
      </w:r>
      <w:bookmarkStart w:id="58" w:name="_Hlk179886964"/>
      <w:r>
        <w:rPr>
          <w:rFonts w:hint="eastAsia" w:ascii="宋体" w:hAnsi="宋体" w:eastAsia="宋体" w:cs="宋体"/>
          <w:b w:val="0"/>
          <w:bCs w:val="0"/>
          <w:color w:val="auto"/>
          <w:sz w:val="21"/>
          <w:szCs w:val="21"/>
          <w:highlight w:val="none"/>
        </w:rPr>
        <w:t xml:space="preserve">补偿采购人或使用人等因风险导致的损失</w:t>
      </w:r>
      <w:bookmarkEnd w:id="58"/>
      <w:r>
        <w:rPr>
          <w:rFonts w:hint="eastAsia" w:ascii="宋体" w:hAnsi="宋体" w:eastAsia="宋体" w:cs="宋体"/>
          <w:b w:val="0"/>
          <w:bCs w:val="0"/>
          <w:color w:val="auto"/>
          <w:sz w:val="21"/>
          <w:szCs w:val="21"/>
          <w:highlight w:val="none"/>
        </w:rPr>
        <w:t xml:space="preserve">，鼓励供应商对投标产品进行全面投保。</w:t>
      </w:r>
      <w:r/>
    </w:p>
    <w:p>
      <w:pPr>
        <w:ind w:firstLine="420"/>
        <w:spacing w:line="300" w:lineRule="auto"/>
        <w:rPr>
          <w:rFonts w:hint="eastAsia" w:ascii="宋体" w:hAnsi="宋体" w:eastAsia="宋体" w:cs="宋体"/>
          <w:b w:val="0"/>
          <w:bCs w:val="0"/>
          <w:color w:val="auto"/>
          <w:sz w:val="21"/>
          <w:szCs w:val="21"/>
          <w:highlight w:val="none"/>
          <w:lang w:val="zh-CN" w:eastAsia="zh-CN"/>
        </w:rPr>
      </w:pPr>
      <w:r>
        <w:rPr>
          <w:rFonts w:hint="eastAsia" w:ascii="宋体" w:hAnsi="宋体" w:cs="宋体"/>
          <w:b w:val="0"/>
          <w:bCs w:val="0"/>
          <w:color w:val="auto"/>
          <w:sz w:val="21"/>
          <w:szCs w:val="21"/>
          <w:highlight w:val="none"/>
          <w:lang w:val="en-US" w:eastAsia="zh-CN"/>
        </w:rPr>
        <w:t xml:space="preserve">3.1.8中标方器材安装完毕后，须将供货清单内所有室外公共器材的信息录入江苏省全民健身设施管理维护信息平台，并完成二维码绑定。</w:t>
      </w:r>
      <w:r/>
    </w:p>
    <w:p>
      <w:pPr>
        <w:ind w:firstLine="422"/>
        <w:spacing w:line="336"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3.2付款方式</w:t>
      </w:r>
      <w:r/>
    </w:p>
    <w:p>
      <w:pPr>
        <w:ind w:firstLine="420"/>
        <w:jc w:val="left"/>
        <w:spacing w:line="360" w:lineRule="auto"/>
        <w:shd w:val="clear" w:color="auto" w:fill="ffffff"/>
        <w:widowControl/>
        <w:rPr>
          <w:rFonts w:hint="eastAsia" w:ascii="宋体" w:hAnsi="宋体" w:eastAsia="宋体" w:cs="宋体"/>
          <w:color w:val="auto"/>
          <w:sz w:val="21"/>
          <w:szCs w:val="21"/>
          <w:highlight w:val="none"/>
        </w:rPr>
      </w:pPr>
      <w:r>
        <w:rPr>
          <w:rStyle w:val="928"/>
          <w:rFonts w:hint="eastAsia" w:ascii="宋体" w:hAnsi="宋体" w:eastAsia="宋体" w:cs="宋体"/>
          <w:color w:val="auto"/>
          <w:sz w:val="21"/>
          <w:szCs w:val="21"/>
          <w:highlight w:val="none"/>
          <w:lang w:val="zh-CN"/>
        </w:rPr>
        <w:t xml:space="preserve">3.1</w:t>
      </w:r>
      <w:r>
        <w:rPr>
          <w:rFonts w:hint="eastAsia" w:ascii="宋体" w:hAnsi="宋体" w:eastAsia="宋体" w:cs="宋体"/>
          <w:color w:val="auto"/>
          <w:sz w:val="21"/>
          <w:szCs w:val="21"/>
          <w:highlight w:val="none"/>
        </w:rPr>
        <w:t xml:space="preserve">合同签订后甲方一个月内支付合同总价款的65%作为预付款</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全部货物安装调试完毕后7工作日内支付合同总价款的17%</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合同签订一年后支付合同总价款的15%；两年免费保修期结束后7工作日内支付合同总价款的3%。正式签订合同前，如遇特殊情况，双方经过协商，可以调整支付比例和支付期限。（上述期限均以乙方开具发票之日为准，甲方在相应期限内支付相应合同款项）</w:t>
      </w:r>
      <w:r/>
    </w:p>
    <w:p>
      <w:pPr>
        <w:pStyle w:val="917"/>
        <w:jc w:val="center"/>
        <w:spacing w:line="520" w:lineRule="exact"/>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r>
      <w:r/>
    </w:p>
    <w:p>
      <w:pPr>
        <w:pStyle w:val="917"/>
        <w:jc w:val="center"/>
        <w:spacing w:line="520" w:lineRule="exact"/>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r>
      <w:r/>
    </w:p>
    <w:p>
      <w:pPr>
        <w:pStyle w:val="917"/>
        <w:jc w:val="center"/>
        <w:spacing w:line="520" w:lineRule="exact"/>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r>
      <w:r/>
    </w:p>
    <w:p>
      <w:pPr>
        <w:pStyle w:val="917"/>
        <w:jc w:val="center"/>
        <w:spacing w:line="520" w:lineRule="exact"/>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r>
      <w:r/>
    </w:p>
    <w:p>
      <w:pPr>
        <w:pStyle w:val="917"/>
        <w:jc w:val="center"/>
        <w:spacing w:line="520" w:lineRule="exact"/>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r>
      <w:r/>
    </w:p>
    <w:p>
      <w:pPr>
        <w:pStyle w:val="917"/>
        <w:jc w:val="center"/>
        <w:spacing w:line="520" w:lineRule="exact"/>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r>
      <w:r/>
    </w:p>
    <w:p>
      <w:pPr>
        <w:pStyle w:val="917"/>
        <w:jc w:val="center"/>
        <w:spacing w:line="520" w:lineRule="exact"/>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r>
      <w:r/>
    </w:p>
    <w:p>
      <w:pPr>
        <w:pStyle w:val="917"/>
        <w:jc w:val="center"/>
        <w:spacing w:line="520" w:lineRule="exact"/>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r>
      <w:r/>
    </w:p>
    <w:p>
      <w:pPr>
        <w:pStyle w:val="917"/>
        <w:jc w:val="center"/>
        <w:spacing w:line="520" w:lineRule="exact"/>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r>
      <w:r/>
    </w:p>
    <w:p>
      <w:pPr>
        <w:pStyle w:val="917"/>
        <w:jc w:val="center"/>
        <w:spacing w:line="520" w:lineRule="exact"/>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r>
      <w:r/>
    </w:p>
    <w:p>
      <w:pPr>
        <w:pStyle w:val="917"/>
        <w:jc w:val="center"/>
        <w:spacing w:line="520" w:lineRule="exact"/>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r>
      <w:r/>
    </w:p>
    <w:p>
      <w:pPr>
        <w:pStyle w:val="917"/>
        <w:jc w:val="center"/>
        <w:spacing w:line="520" w:lineRule="exact"/>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r>
      <w:r/>
    </w:p>
    <w:p>
      <w:pPr>
        <w:pStyle w:val="917"/>
        <w:jc w:val="center"/>
        <w:spacing w:line="520" w:lineRule="exact"/>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r>
      <w:r/>
    </w:p>
    <w:p>
      <w:pPr>
        <w:pStyle w:val="917"/>
        <w:jc w:val="center"/>
        <w:spacing w:line="520" w:lineRule="exact"/>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r>
      <w:r/>
    </w:p>
    <w:p>
      <w:pPr>
        <w:pStyle w:val="917"/>
        <w:jc w:val="center"/>
        <w:spacing w:line="520" w:lineRule="exact"/>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r>
      <w:r/>
    </w:p>
    <w:p>
      <w:pPr>
        <w:pStyle w:val="917"/>
        <w:jc w:val="center"/>
        <w:spacing w:line="520" w:lineRule="exact"/>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r>
      <w:r/>
    </w:p>
    <w:p>
      <w:pPr>
        <w:pStyle w:val="917"/>
        <w:jc w:val="center"/>
        <w:spacing w:line="520" w:lineRule="exact"/>
        <w:rPr>
          <w:rFonts w:ascii="宋体" w:hAnsi="宋体" w:cs="宋体"/>
          <w:color w:val="auto"/>
          <w:sz w:val="36"/>
          <w:szCs w:val="36"/>
          <w:highlight w:val="none"/>
        </w:rPr>
        <w:outlineLvl w:val="0"/>
      </w:pPr>
      <w:r>
        <w:rPr>
          <w:rFonts w:hint="eastAsia" w:ascii="宋体" w:hAnsi="宋体" w:cs="宋体"/>
          <w:color w:val="auto"/>
          <w:sz w:val="28"/>
          <w:szCs w:val="28"/>
          <w:highlight w:val="none"/>
        </w:rPr>
        <w:t xml:space="preserve">第五章 合同主要条款及格式</w:t>
      </w:r>
      <w:bookmarkEnd w:id="54"/>
      <w:r/>
      <w:bookmarkEnd w:id="55"/>
      <w:r/>
      <w:bookmarkEnd w:id="51"/>
      <w:r/>
    </w:p>
    <w:p>
      <w:pPr>
        <w:jc w:val="center"/>
        <w:spacing w:line="360" w:lineRule="auto"/>
        <w:rPr>
          <w:rFonts w:hint="eastAsia" w:ascii="宋体" w:hAnsi="宋体" w:cs="宋体"/>
          <w:color w:val="auto"/>
          <w:sz w:val="36"/>
          <w:szCs w:val="36"/>
          <w:highlight w:val="none"/>
          <w:lang w:val="zh-CN"/>
        </w:rPr>
      </w:pPr>
      <w:r>
        <w:rPr>
          <w:rFonts w:hint="eastAsia" w:ascii="宋体" w:hAnsi="宋体" w:cs="宋体"/>
          <w:color w:val="auto"/>
          <w:sz w:val="36"/>
          <w:szCs w:val="36"/>
          <w:highlight w:val="none"/>
          <w:lang w:val="zh-CN"/>
        </w:rPr>
      </w:r>
      <w:r/>
    </w:p>
    <w:p>
      <w:pPr>
        <w:ind w:firstLine="420"/>
        <w:jc w:val="center"/>
        <w:rPr>
          <w:rFonts w:ascii="宋体" w:hAnsi="宋体" w:cs="宋体"/>
          <w:color w:val="auto"/>
          <w:szCs w:val="21"/>
          <w:highlight w:val="none"/>
          <w:lang w:val="zh-CN"/>
        </w:rPr>
      </w:pPr>
      <w:r>
        <w:rPr>
          <w:rFonts w:hint="eastAsia" w:ascii="宋体" w:hAnsi="宋体" w:cs="宋体"/>
          <w:color w:val="auto"/>
          <w:szCs w:val="21"/>
          <w:highlight w:val="none"/>
          <w:lang w:val="zh-CN"/>
        </w:rPr>
        <w:t xml:space="preserve">（此合同格式及主要条款作为签订正式合同时的参考，最终以甲乙双方签订的合同为准。）</w:t>
      </w:r>
      <w:r/>
    </w:p>
    <w:p>
      <w:pPr>
        <w:jc w:val="center"/>
        <w:rPr>
          <w:rFonts w:ascii="宋体" w:hAnsi="宋体" w:cs="宋体"/>
          <w:b/>
          <w:color w:val="auto"/>
          <w:sz w:val="32"/>
          <w:szCs w:val="32"/>
          <w:highlight w:val="none"/>
        </w:rPr>
      </w:pPr>
      <w:r>
        <w:rPr>
          <w:rFonts w:ascii="宋体" w:hAnsi="宋体" w:cs="宋体"/>
          <w:b/>
          <w:color w:val="auto"/>
          <w:sz w:val="32"/>
          <w:szCs w:val="32"/>
          <w:highlight w:val="none"/>
        </w:rPr>
      </w:r>
      <w:r/>
    </w:p>
    <w:p>
      <w:pPr>
        <w:jc w:val="left"/>
        <w:rPr>
          <w:rFonts w:ascii="宋体" w:hAnsi="宋体" w:cs="宋体"/>
          <w:bCs/>
          <w:color w:val="auto"/>
          <w:sz w:val="24"/>
          <w:highlight w:val="none"/>
        </w:rPr>
      </w:pPr>
      <w:r>
        <w:rPr>
          <w:rFonts w:ascii="宋体" w:hAnsi="宋体" w:cs="宋体"/>
          <w:bCs/>
          <w:color w:val="auto"/>
          <w:sz w:val="24"/>
          <w:highlight w:val="none"/>
        </w:rPr>
      </w:r>
      <w:r/>
    </w:p>
    <w:p>
      <w:pPr>
        <w:jc w:val="center"/>
        <w:spacing w:line="360" w:lineRule="auto"/>
        <w:shd w:val="clear" w:color="auto" w:fill="ffffff"/>
        <w:widowControl/>
        <w:rPr>
          <w:rFonts w:ascii="宋体" w:hAnsi="宋体" w:cs="宋体"/>
          <w:color w:val="auto"/>
          <w:sz w:val="44"/>
          <w:szCs w:val="44"/>
          <w:highlight w:val="none"/>
        </w:rPr>
      </w:pPr>
      <w:r>
        <w:rPr>
          <w:rFonts w:hint="eastAsia" w:ascii="宋体" w:hAnsi="宋体" w:cs="宋体"/>
          <w:color w:val="auto"/>
          <w:sz w:val="44"/>
          <w:szCs w:val="44"/>
          <w:highlight w:val="none"/>
        </w:rPr>
        <w:t xml:space="preserve">南京市政府采购合同</w:t>
      </w:r>
      <w:r/>
    </w:p>
    <w:p>
      <w:pPr>
        <w:ind w:firstLine="315"/>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 w:val="32"/>
          <w:szCs w:val="32"/>
          <w:highlight w:val="none"/>
        </w:rPr>
        <w:t xml:space="preserve">           </w:t>
      </w:r>
      <w:r>
        <w:rPr>
          <w:rFonts w:hint="eastAsia" w:ascii="宋体" w:hAnsi="宋体" w:cs="宋体"/>
          <w:b/>
          <w:bCs/>
          <w:color w:val="auto"/>
          <w:sz w:val="32"/>
          <w:highlight w:val="none"/>
        </w:rPr>
        <w:t xml:space="preserve"> </w:t>
      </w:r>
      <w:r>
        <w:rPr>
          <w:rFonts w:hint="eastAsia" w:ascii="宋体" w:hAnsi="宋体" w:cs="宋体"/>
          <w:color w:val="auto"/>
          <w:sz w:val="32"/>
          <w:szCs w:val="32"/>
          <w:highlight w:val="none"/>
        </w:rPr>
        <w:t xml:space="preserve"> </w:t>
      </w:r>
      <w:r/>
    </w:p>
    <w:p>
      <w:pPr>
        <w:ind w:firstLine="315"/>
        <w:spacing w:line="360" w:lineRule="auto"/>
        <w:shd w:val="clear" w:color="auto" w:fill="ffffff"/>
        <w:widowControl/>
        <w:rPr>
          <w:rFonts w:ascii="宋体" w:hAnsi="宋体" w:cs="宋体"/>
          <w:color w:val="auto"/>
          <w:szCs w:val="21"/>
          <w:highlight w:val="none"/>
        </w:rPr>
      </w:pPr>
      <w:r>
        <w:rPr>
          <w:rFonts w:hint="eastAsia" w:ascii="宋体" w:hAnsi="宋体" w:cs="宋体"/>
          <w:color w:val="auto"/>
          <w:sz w:val="32"/>
          <w:szCs w:val="32"/>
          <w:highlight w:val="none"/>
        </w:rPr>
        <w:t xml:space="preserve"> </w:t>
      </w:r>
      <w:r/>
    </w:p>
    <w:p>
      <w:pPr>
        <w:ind w:firstLine="315"/>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 w:val="36"/>
          <w:szCs w:val="36"/>
          <w:highlight w:val="none"/>
        </w:rPr>
        <w:t xml:space="preserve"> </w:t>
      </w:r>
      <w:r/>
    </w:p>
    <w:p>
      <w:pPr>
        <w:ind w:firstLine="315"/>
        <w:spacing w:line="360" w:lineRule="auto"/>
        <w:shd w:val="clear" w:color="auto" w:fill="ffffff"/>
        <w:widowControl/>
        <w:rPr>
          <w:rFonts w:ascii="宋体" w:hAnsi="宋体" w:cs="宋体"/>
          <w:b/>
          <w:bCs/>
          <w:color w:val="auto"/>
          <w:sz w:val="36"/>
          <w:szCs w:val="36"/>
          <w:highlight w:val="none"/>
        </w:rPr>
      </w:pPr>
      <w:r>
        <w:rPr>
          <w:rFonts w:hint="eastAsia" w:ascii="宋体" w:hAnsi="宋体" w:cs="宋体"/>
          <w:b/>
          <w:bCs/>
          <w:color w:val="auto"/>
          <w:sz w:val="36"/>
          <w:szCs w:val="36"/>
          <w:highlight w:val="none"/>
        </w:rPr>
        <w:t xml:space="preserve"> </w:t>
      </w:r>
      <w:r/>
    </w:p>
    <w:p>
      <w:pPr>
        <w:ind w:firstLine="315"/>
        <w:spacing w:line="360" w:lineRule="auto"/>
        <w:shd w:val="clear" w:color="auto" w:fill="ffffff"/>
        <w:widowControl/>
        <w:rPr>
          <w:rFonts w:ascii="宋体" w:hAnsi="宋体" w:cs="宋体"/>
          <w:color w:val="auto"/>
          <w:sz w:val="32"/>
          <w:szCs w:val="32"/>
          <w:highlight w:val="none"/>
        </w:rPr>
      </w:pPr>
      <w:r>
        <w:rPr>
          <w:rFonts w:ascii="宋体" w:hAnsi="宋体" w:cs="宋体"/>
          <w:color w:val="auto"/>
          <w:sz w:val="32"/>
          <w:szCs w:val="32"/>
          <w:highlight w:val="none"/>
        </w:rPr>
      </w:r>
      <w:r/>
    </w:p>
    <w:p>
      <w:pPr>
        <w:spacing w:line="360" w:lineRule="auto"/>
        <w:shd w:val="clear" w:color="auto" w:fill="ffffff"/>
        <w:widowControl/>
        <w:rPr>
          <w:rFonts w:ascii="宋体" w:hAnsi="宋体" w:cs="宋体"/>
          <w:color w:val="auto"/>
          <w:sz w:val="32"/>
          <w:szCs w:val="32"/>
          <w:highlight w:val="none"/>
        </w:rPr>
      </w:pPr>
      <w:r>
        <w:rPr>
          <w:rFonts w:ascii="宋体" w:hAnsi="宋体" w:cs="宋体"/>
          <w:color w:val="auto"/>
          <w:sz w:val="32"/>
          <w:szCs w:val="32"/>
          <w:highlight w:val="none"/>
        </w:rPr>
      </w:r>
      <w:r/>
    </w:p>
    <w:p>
      <w:pPr>
        <w:ind w:firstLine="1918"/>
        <w:spacing w:line="360" w:lineRule="auto"/>
        <w:shd w:val="clear" w:color="auto" w:fill="ffffff"/>
        <w:widowControl/>
        <w:rPr>
          <w:rFonts w:ascii="宋体" w:hAnsi="宋体" w:cs="宋体"/>
          <w:color w:val="auto"/>
          <w:sz w:val="32"/>
          <w:szCs w:val="32"/>
          <w:highlight w:val="none"/>
        </w:rPr>
      </w:pPr>
      <w:r>
        <w:rPr>
          <w:rFonts w:hint="eastAsia" w:ascii="宋体" w:hAnsi="宋体" w:cs="宋体"/>
          <w:b/>
          <w:bCs/>
          <w:color w:val="auto"/>
          <w:sz w:val="32"/>
          <w:szCs w:val="32"/>
          <w:highlight w:val="none"/>
        </w:rPr>
        <w:t xml:space="preserve">合同编号：</w:t>
      </w:r>
      <w:r>
        <w:rPr>
          <w:rFonts w:hint="eastAsia" w:ascii="宋体" w:hAnsi="宋体" w:cs="宋体"/>
          <w:b/>
          <w:bCs/>
          <w:color w:val="auto"/>
          <w:sz w:val="32"/>
          <w:szCs w:val="32"/>
          <w:highlight w:val="none"/>
          <w:u w:val="single"/>
        </w:rPr>
        <w:t xml:space="preserve">          </w:t>
      </w:r>
      <w:r/>
    </w:p>
    <w:p>
      <w:pPr>
        <w:ind w:firstLine="1918"/>
        <w:spacing w:line="360" w:lineRule="auto"/>
        <w:shd w:val="clear" w:color="auto" w:fill="ffffff"/>
        <w:widowControl/>
        <w:rPr>
          <w:rFonts w:ascii="宋体" w:hAnsi="宋体" w:cs="宋体"/>
          <w:color w:val="auto"/>
          <w:sz w:val="32"/>
          <w:szCs w:val="32"/>
          <w:highlight w:val="none"/>
        </w:rPr>
      </w:pPr>
      <w:r>
        <w:rPr>
          <w:rFonts w:hint="eastAsia" w:ascii="宋体" w:hAnsi="宋体" w:cs="宋体"/>
          <w:b/>
          <w:bCs/>
          <w:color w:val="auto"/>
          <w:sz w:val="32"/>
          <w:szCs w:val="32"/>
          <w:highlight w:val="none"/>
        </w:rPr>
        <w:t xml:space="preserve">项目名称：</w:t>
      </w:r>
      <w:r>
        <w:rPr>
          <w:rFonts w:hint="eastAsia" w:ascii="宋体" w:hAnsi="宋体" w:cs="宋体"/>
          <w:b/>
          <w:bCs/>
          <w:color w:val="auto"/>
          <w:sz w:val="32"/>
          <w:szCs w:val="32"/>
          <w:highlight w:val="none"/>
          <w:u w:val="single"/>
        </w:rPr>
        <w:t xml:space="preserve">          </w:t>
      </w:r>
      <w:r/>
    </w:p>
    <w:p>
      <w:pPr>
        <w:ind w:firstLine="1918"/>
        <w:spacing w:line="360" w:lineRule="auto"/>
        <w:shd w:val="clear" w:color="auto" w:fill="ffffff"/>
        <w:widowControl/>
        <w:rPr>
          <w:rFonts w:ascii="宋体" w:hAnsi="宋体" w:cs="宋体"/>
          <w:color w:val="auto"/>
          <w:sz w:val="32"/>
          <w:szCs w:val="32"/>
          <w:highlight w:val="none"/>
        </w:rPr>
      </w:pPr>
      <w:r>
        <w:rPr>
          <w:rFonts w:hint="eastAsia" w:ascii="宋体" w:hAnsi="宋体" w:cs="宋体"/>
          <w:b/>
          <w:bCs/>
          <w:color w:val="auto"/>
          <w:sz w:val="32"/>
          <w:szCs w:val="32"/>
          <w:highlight w:val="none"/>
        </w:rPr>
        <w:t xml:space="preserve">使用单位：</w:t>
      </w:r>
      <w:r>
        <w:rPr>
          <w:rFonts w:hint="eastAsia" w:ascii="宋体" w:hAnsi="宋体" w:cs="宋体"/>
          <w:b/>
          <w:bCs/>
          <w:color w:val="auto"/>
          <w:sz w:val="32"/>
          <w:szCs w:val="32"/>
          <w:highlight w:val="none"/>
          <w:u w:val="single"/>
        </w:rPr>
        <w:t xml:space="preserve">          </w:t>
      </w:r>
      <w:r/>
    </w:p>
    <w:p>
      <w:pPr>
        <w:ind w:firstLine="1916"/>
        <w:spacing w:line="360" w:lineRule="auto"/>
        <w:shd w:val="clear" w:color="auto" w:fill="ffffff"/>
        <w:widowControl/>
        <w:rPr>
          <w:rFonts w:ascii="宋体" w:hAnsi="宋体" w:cs="宋体"/>
          <w:color w:val="auto"/>
          <w:sz w:val="32"/>
          <w:szCs w:val="32"/>
          <w:highlight w:val="none"/>
        </w:rPr>
      </w:pPr>
      <w:r>
        <w:rPr>
          <w:rFonts w:hint="eastAsia" w:ascii="宋体" w:hAnsi="宋体" w:cs="宋体"/>
          <w:b/>
          <w:bCs/>
          <w:color w:val="auto"/>
          <w:sz w:val="32"/>
          <w:szCs w:val="32"/>
          <w:highlight w:val="none"/>
        </w:rPr>
        <w:t xml:space="preserve">供货单位：</w:t>
      </w:r>
      <w:r>
        <w:rPr>
          <w:rFonts w:hint="eastAsia" w:ascii="宋体" w:hAnsi="宋体" w:cs="宋体"/>
          <w:b/>
          <w:bCs/>
          <w:color w:val="auto"/>
          <w:sz w:val="32"/>
          <w:szCs w:val="32"/>
          <w:highlight w:val="none"/>
          <w:u w:val="single"/>
        </w:rPr>
        <w:t xml:space="preserve">          </w:t>
      </w:r>
      <w:r/>
    </w:p>
    <w:p>
      <w:pPr>
        <w:ind w:firstLine="1916"/>
        <w:spacing w:line="360" w:lineRule="auto"/>
        <w:shd w:val="clear" w:color="auto" w:fill="ffffff"/>
        <w:widowControl/>
        <w:rPr>
          <w:rFonts w:ascii="宋体" w:hAnsi="宋体" w:cs="宋体"/>
          <w:color w:val="auto"/>
          <w:sz w:val="32"/>
          <w:szCs w:val="32"/>
          <w:highlight w:val="none"/>
        </w:rPr>
      </w:pPr>
      <w:r>
        <w:rPr>
          <w:rFonts w:hint="eastAsia" w:ascii="宋体" w:hAnsi="宋体" w:cs="宋体"/>
          <w:b/>
          <w:bCs/>
          <w:color w:val="auto"/>
          <w:sz w:val="32"/>
          <w:szCs w:val="32"/>
          <w:highlight w:val="none"/>
        </w:rPr>
        <w:t xml:space="preserve">签订日期：</w:t>
      </w:r>
      <w:r>
        <w:rPr>
          <w:rFonts w:hint="eastAsia" w:ascii="宋体" w:hAnsi="宋体" w:cs="宋体"/>
          <w:b/>
          <w:bCs/>
          <w:color w:val="auto"/>
          <w:sz w:val="32"/>
          <w:szCs w:val="32"/>
          <w:highlight w:val="none"/>
          <w:u w:val="single"/>
        </w:rPr>
        <w:t xml:space="preserve">          </w:t>
      </w:r>
      <w:r/>
    </w:p>
    <w:p>
      <w:pPr>
        <w:spacing w:line="360" w:lineRule="auto"/>
        <w:shd w:val="clear" w:color="auto" w:fill="ffffff"/>
        <w:widowControl/>
        <w:rPr>
          <w:rFonts w:ascii="宋体" w:hAnsi="宋体" w:cs="宋体"/>
          <w:color w:val="auto"/>
          <w:sz w:val="32"/>
          <w:szCs w:val="32"/>
          <w:highlight w:val="none"/>
        </w:rPr>
      </w:pPr>
      <w:r>
        <w:rPr>
          <w:rFonts w:hint="eastAsia" w:ascii="宋体" w:hAnsi="宋体" w:cs="宋体"/>
          <w:color w:val="auto"/>
          <w:sz w:val="32"/>
          <w:szCs w:val="32"/>
          <w:highlight w:val="none"/>
        </w:rPr>
        <w:t xml:space="preserve">      </w:t>
      </w:r>
      <w:r>
        <w:rPr>
          <w:rFonts w:hint="eastAsia" w:ascii="宋体" w:hAnsi="宋体" w:cs="宋体"/>
          <w:b/>
          <w:bCs/>
          <w:color w:val="auto"/>
          <w:sz w:val="32"/>
          <w:szCs w:val="32"/>
          <w:highlight w:val="none"/>
        </w:rPr>
        <w:t xml:space="preserve">   </w:t>
      </w:r>
      <w:r/>
    </w:p>
    <w:p>
      <w:pPr>
        <w:spacing w:line="360" w:lineRule="auto"/>
        <w:shd w:val="clear" w:color="auto" w:fill="ffffff"/>
        <w:widowControl/>
        <w:rPr>
          <w:rFonts w:ascii="宋体" w:hAnsi="宋体" w:cs="宋体"/>
          <w:color w:val="auto"/>
          <w:sz w:val="32"/>
          <w:szCs w:val="32"/>
          <w:highlight w:val="none"/>
        </w:rPr>
      </w:pPr>
      <w:r>
        <w:rPr>
          <w:rFonts w:ascii="宋体" w:hAnsi="宋体" w:cs="宋体"/>
          <w:color w:val="auto"/>
          <w:sz w:val="32"/>
          <w:szCs w:val="32"/>
          <w:highlight w:val="none"/>
        </w:rPr>
      </w:r>
      <w:r/>
    </w:p>
    <w:p>
      <w:pPr>
        <w:jc w:val="center"/>
        <w:spacing w:line="360" w:lineRule="auto"/>
        <w:shd w:val="clear" w:color="auto" w:fill="ffffff"/>
        <w:widowControl/>
        <w:rPr>
          <w:rFonts w:ascii="宋体" w:hAnsi="宋体" w:cs="宋体"/>
          <w:color w:val="auto"/>
          <w:sz w:val="32"/>
          <w:szCs w:val="32"/>
          <w:highlight w:val="none"/>
        </w:rPr>
      </w:pPr>
      <w:r>
        <w:rPr>
          <w:rFonts w:hint="eastAsia" w:ascii="宋体" w:hAnsi="宋体" w:cs="宋体"/>
          <w:b/>
          <w:bCs/>
          <w:color w:val="auto"/>
          <w:sz w:val="32"/>
          <w:szCs w:val="32"/>
          <w:highlight w:val="none"/>
        </w:rPr>
        <w:t xml:space="preserve">南京市工商行政管理局</w:t>
      </w:r>
      <w:r/>
    </w:p>
    <w:p>
      <w:pPr>
        <w:jc w:val="center"/>
        <w:spacing w:line="360" w:lineRule="auto"/>
        <w:shd w:val="clear" w:color="auto" w:fill="ffffff"/>
        <w:widowControl/>
        <w:rPr>
          <w:rFonts w:ascii="宋体" w:hAnsi="宋体" w:cs="宋体"/>
          <w:color w:val="auto"/>
          <w:sz w:val="32"/>
          <w:szCs w:val="32"/>
          <w:highlight w:val="none"/>
        </w:rPr>
      </w:pPr>
      <w:r>
        <w:rPr>
          <w:rFonts w:hint="eastAsia" w:ascii="宋体" w:hAnsi="宋体" w:cs="宋体"/>
          <w:b/>
          <w:bCs/>
          <w:color w:val="auto"/>
          <w:sz w:val="32"/>
          <w:szCs w:val="32"/>
          <w:highlight w:val="none"/>
        </w:rPr>
        <w:t xml:space="preserve">南京市财政局  监制</w:t>
      </w:r>
      <w:r/>
    </w:p>
    <w:p>
      <w:pPr>
        <w:pStyle w:val="929"/>
        <w:ind w:right="2719" w:firstLine="1606"/>
        <w:spacing w:line="360" w:lineRule="auto"/>
        <w:rPr>
          <w:b/>
          <w:color w:val="auto"/>
          <w:sz w:val="32"/>
          <w:szCs w:val="28"/>
          <w:highlight w:val="none"/>
        </w:rPr>
      </w:pPr>
      <w:r>
        <w:rPr>
          <w:b/>
          <w:color w:val="auto"/>
          <w:sz w:val="32"/>
          <w:szCs w:val="28"/>
          <w:highlight w:val="none"/>
        </w:rPr>
      </w:r>
      <w:r/>
    </w:p>
    <w:p>
      <w:pPr>
        <w:jc w:val="left"/>
        <w:spacing w:line="480" w:lineRule="auto"/>
        <w:widowControl/>
        <w:rPr>
          <w:rFonts w:ascii="宋体" w:hAnsi="宋体" w:cs="宋体"/>
          <w:color w:val="auto"/>
          <w:szCs w:val="21"/>
          <w:highlight w:val="none"/>
        </w:rPr>
      </w:pPr>
      <w:r>
        <w:rPr>
          <w:rFonts w:hint="eastAsia" w:ascii="宋体" w:hAnsi="宋体" w:cs="宋体"/>
          <w:color w:val="auto"/>
          <w:szCs w:val="21"/>
          <w:highlight w:val="none"/>
        </w:rPr>
        <w:t xml:space="preserve">合同编号：</w:t>
      </w:r>
      <w:r/>
    </w:p>
    <w:p>
      <w:pPr>
        <w:spacing w:line="48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政府采购计划号：</w:t>
      </w:r>
      <w:r/>
    </w:p>
    <w:tbl>
      <w:tblPr>
        <w:tblStyle w:val="716"/>
        <w:tblW w:w="8522" w:type="dxa"/>
        <w:tblInd w:w="108" w:type="dxa"/>
        <w:shd w:val="clear" w:color="auto" w:fill="ffffff"/>
        <w:tblLayout w:type="fixed"/>
        <w:tblCellMar>
          <w:left w:w="0" w:type="dxa"/>
          <w:top w:w="0" w:type="dxa"/>
          <w:right w:w="0" w:type="dxa"/>
          <w:bottom w:w="0" w:type="dxa"/>
        </w:tblCellMar>
        <w:tblLook w:val="04A0" w:firstRow="1" w:lastRow="0" w:firstColumn="1" w:lastColumn="0" w:noHBand="0" w:noVBand="1"/>
      </w:tblPr>
      <w:tblGrid>
        <w:gridCol w:w="4271"/>
        <w:gridCol w:w="4251"/>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jc w:val="left"/>
              <w:spacing w:line="480" w:lineRule="auto"/>
              <w:widowControl/>
              <w:rPr>
                <w:rFonts w:ascii="宋体" w:hAnsi="宋体" w:cs="宋体"/>
                <w:color w:val="auto"/>
                <w:szCs w:val="21"/>
                <w:highlight w:val="none"/>
              </w:rPr>
            </w:pPr>
            <w:r>
              <w:rPr>
                <w:rFonts w:hint="eastAsia" w:ascii="宋体" w:hAnsi="宋体" w:cs="宋体"/>
                <w:color w:val="auto"/>
                <w:szCs w:val="21"/>
                <w:highlight w:val="none"/>
              </w:rPr>
              <w:t xml:space="preserve">采购人（以下称甲方）：</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jc w:val="left"/>
              <w:spacing w:line="480" w:lineRule="auto"/>
              <w:widowControl/>
              <w:rPr>
                <w:rFonts w:ascii="宋体" w:hAnsi="宋体" w:cs="宋体"/>
                <w:color w:val="auto"/>
                <w:szCs w:val="21"/>
                <w:highlight w:val="none"/>
              </w:rPr>
            </w:pPr>
            <w:r>
              <w:rPr>
                <w:rFonts w:hint="eastAsia" w:ascii="宋体" w:hAnsi="宋体" w:cs="宋体"/>
                <w:color w:val="auto"/>
                <w:szCs w:val="21"/>
                <w:highlight w:val="none"/>
              </w:rPr>
              <w:t xml:space="preserve">供应商：（以下称乙方）</w:t>
            </w:r>
            <w:r/>
          </w:p>
        </w:tc>
      </w:tr>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jc w:val="left"/>
              <w:spacing w:line="480" w:lineRule="auto"/>
              <w:widowControl/>
              <w:rPr>
                <w:rFonts w:ascii="宋体" w:hAnsi="宋体" w:cs="宋体"/>
                <w:color w:val="auto"/>
                <w:szCs w:val="21"/>
                <w:highlight w:val="none"/>
              </w:rPr>
            </w:pPr>
            <w:r>
              <w:rPr>
                <w:rFonts w:hint="eastAsia" w:ascii="宋体" w:hAnsi="宋体" w:cs="宋体"/>
                <w:color w:val="auto"/>
                <w:szCs w:val="21"/>
                <w:highlight w:val="none"/>
              </w:rPr>
              <w:t xml:space="preserve">住所地：</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jc w:val="left"/>
              <w:spacing w:line="480" w:lineRule="auto"/>
              <w:widowControl/>
              <w:rPr>
                <w:rFonts w:ascii="宋体" w:hAnsi="宋体" w:cs="宋体"/>
                <w:color w:val="auto"/>
                <w:szCs w:val="21"/>
                <w:highlight w:val="none"/>
              </w:rPr>
            </w:pPr>
            <w:r>
              <w:rPr>
                <w:rFonts w:hint="eastAsia" w:ascii="宋体" w:hAnsi="宋体" w:cs="宋体"/>
                <w:color w:val="auto"/>
                <w:szCs w:val="21"/>
                <w:highlight w:val="none"/>
              </w:rPr>
              <w:t xml:space="preserve">住所地：</w:t>
            </w:r>
            <w:r/>
          </w:p>
        </w:tc>
      </w:tr>
    </w:tbl>
    <w:p>
      <w:pPr>
        <w:ind w:firstLine="420"/>
        <w:jc w:val="left"/>
        <w:spacing w:line="48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根据《中华人民共和国政府采购法</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中华人民共和国民法典》等法律法规的规定，甲乙双方按照代理机构的招标结果签订本合同。</w:t>
      </w:r>
      <w:r/>
    </w:p>
    <w:p>
      <w:pPr>
        <w:ind w:firstLine="422"/>
        <w:spacing w:line="48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第一条</w:t>
      </w:r>
      <w:r>
        <w:rPr>
          <w:rFonts w:hint="eastAsia" w:ascii="宋体" w:hAnsi="宋体" w:cs="宋体"/>
          <w:b/>
          <w:bCs/>
          <w:color w:val="auto"/>
          <w:szCs w:val="21"/>
          <w:highlight w:val="none"/>
          <w:lang w:val="en-US" w:eastAsia="zh-CN"/>
        </w:rPr>
        <w:t xml:space="preserve">  </w:t>
      </w:r>
      <w:r>
        <w:rPr>
          <w:rFonts w:hint="eastAsia" w:ascii="宋体" w:hAnsi="宋体" w:cs="宋体"/>
          <w:b/>
          <w:bCs/>
          <w:color w:val="auto"/>
          <w:szCs w:val="21"/>
          <w:highlight w:val="none"/>
        </w:rPr>
        <w:t xml:space="preserve">合同标的</w:t>
      </w:r>
      <w:r>
        <w:rPr>
          <w:rFonts w:hint="eastAsia" w:ascii="宋体" w:hAnsi="宋体" w:cs="宋体"/>
          <w:color w:val="auto"/>
          <w:szCs w:val="21"/>
          <w:highlight w:val="none"/>
        </w:rPr>
        <w:t xml:space="preserve"> </w:t>
      </w:r>
      <w:r/>
    </w:p>
    <w:p>
      <w:pPr>
        <w:ind w:firstLine="422"/>
        <w:spacing w:line="48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乙方根据甲方要求提供下列服务：</w:t>
      </w:r>
      <w:r>
        <w:rPr>
          <w:rFonts w:hint="eastAsia" w:ascii="宋体" w:hAnsi="宋体" w:cs="宋体"/>
          <w:color w:val="auto"/>
          <w:szCs w:val="21"/>
          <w:highlight w:val="none"/>
          <w:u w:val="single"/>
        </w:rPr>
        <w:t xml:space="preserve">                 </w:t>
      </w:r>
      <w:r/>
    </w:p>
    <w:p>
      <w:pPr>
        <w:ind w:firstLine="422"/>
        <w:spacing w:line="48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服务内容详见乙方响应性文件等。</w:t>
      </w:r>
      <w:r/>
    </w:p>
    <w:p>
      <w:pPr>
        <w:ind w:firstLine="420"/>
        <w:jc w:val="left"/>
        <w:spacing w:line="48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第二条</w:t>
      </w:r>
      <w:r>
        <w:rPr>
          <w:rFonts w:hint="eastAsia" w:ascii="宋体" w:hAnsi="宋体" w:cs="宋体"/>
          <w:b/>
          <w:bCs/>
          <w:color w:val="auto"/>
          <w:szCs w:val="21"/>
          <w:highlight w:val="none"/>
          <w:lang w:val="en-US" w:eastAsia="zh-CN"/>
        </w:rPr>
        <w:t xml:space="preserve">  </w:t>
      </w:r>
      <w:r>
        <w:rPr>
          <w:rFonts w:hint="eastAsia" w:ascii="宋体" w:hAnsi="宋体" w:cs="宋体"/>
          <w:b/>
          <w:bCs/>
          <w:color w:val="auto"/>
          <w:szCs w:val="21"/>
          <w:highlight w:val="none"/>
        </w:rPr>
        <w:t xml:space="preserve">合同总价款</w:t>
      </w:r>
      <w:r>
        <w:rPr>
          <w:rFonts w:hint="eastAsia" w:ascii="宋体" w:hAnsi="宋体" w:cs="宋体"/>
          <w:color w:val="auto"/>
          <w:szCs w:val="21"/>
          <w:highlight w:val="none"/>
        </w:rPr>
        <w:t xml:space="preserve"> </w:t>
      </w:r>
      <w:r/>
    </w:p>
    <w:p>
      <w:pPr>
        <w:ind w:firstLine="420"/>
        <w:jc w:val="left"/>
        <w:spacing w:line="48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本合同项下服务总价款为___________（大写）人民币，分项价款在“分项报价表”中有明确规定。</w:t>
      </w:r>
      <w:r/>
    </w:p>
    <w:p>
      <w:pPr>
        <w:ind w:firstLine="420"/>
        <w:jc w:val="left"/>
        <w:spacing w:line="48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甲方就本合同不再向乙方支付任何其他款项。</w:t>
      </w:r>
      <w:r/>
    </w:p>
    <w:p>
      <w:pPr>
        <w:ind w:firstLine="413"/>
        <w:spacing w:line="48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第三条 组成本合同的有关文件</w:t>
      </w:r>
      <w:r>
        <w:rPr>
          <w:rFonts w:hint="eastAsia" w:ascii="宋体" w:hAnsi="宋体" w:cs="宋体"/>
          <w:color w:val="auto"/>
          <w:szCs w:val="21"/>
          <w:highlight w:val="none"/>
        </w:rPr>
        <w:t xml:space="preserve">  </w:t>
      </w:r>
      <w:r/>
    </w:p>
    <w:p>
      <w:pPr>
        <w:ind w:firstLine="411"/>
        <w:spacing w:line="48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招标文件和有关附件是本合同不可分割的组成部分，与本合同具有同等法律效力。</w:t>
      </w:r>
      <w:r/>
    </w:p>
    <w:p>
      <w:pPr>
        <w:ind w:firstLine="420"/>
        <w:jc w:val="left"/>
        <w:spacing w:line="48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第四条 权利保证</w:t>
      </w:r>
      <w:r/>
    </w:p>
    <w:p>
      <w:pPr>
        <w:ind w:firstLine="420"/>
        <w:jc w:val="left"/>
        <w:spacing w:line="48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乙方应保证为甲方提供货物和服务任何一部分时不受第三方提出侵犯其专利权、版权、商标权或其他权利的起诉。一旦出现侵权，乙方应承担全部责任。</w:t>
      </w:r>
      <w:r/>
    </w:p>
    <w:p>
      <w:pPr>
        <w:ind w:firstLine="420"/>
        <w:jc w:val="left"/>
        <w:spacing w:line="48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第五条 质量保证</w:t>
      </w:r>
      <w:r/>
    </w:p>
    <w:p>
      <w:pPr>
        <w:ind w:firstLine="420"/>
        <w:jc w:val="left"/>
        <w:spacing w:line="48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乙方提供的服务必须全部达到采购文件各项要求，国家或行业有规定的，还要符合相应规定。</w:t>
      </w:r>
      <w:r/>
    </w:p>
    <w:p>
      <w:pPr>
        <w:ind w:firstLine="420"/>
        <w:jc w:val="left"/>
        <w:spacing w:line="48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第六条 交付使用和验收</w:t>
      </w:r>
      <w:r/>
    </w:p>
    <w:p>
      <w:pPr>
        <w:ind w:firstLine="420"/>
        <w:jc w:val="left"/>
        <w:spacing w:line="48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1.</w:t>
      </w:r>
      <w:r>
        <w:rPr>
          <w:rFonts w:hint="eastAsia" w:ascii="宋体" w:hAnsi="宋体" w:cs="宋体"/>
          <w:color w:val="auto"/>
          <w:szCs w:val="21"/>
          <w:highlight w:val="none"/>
        </w:rPr>
        <w:t xml:space="preserve">乙方应当在合同签订后XX天内完成采购文件规定的项目并交付甲方使用。采购文件有约定的，从其约定。</w:t>
      </w:r>
      <w:r/>
    </w:p>
    <w:p>
      <w:pPr>
        <w:ind w:firstLine="420"/>
        <w:jc w:val="left"/>
        <w:spacing w:line="48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2.</w:t>
      </w:r>
      <w:r>
        <w:rPr>
          <w:rFonts w:hint="eastAsia" w:ascii="宋体" w:hAnsi="宋体" w:cs="宋体"/>
          <w:color w:val="auto"/>
          <w:szCs w:val="21"/>
          <w:highlight w:val="none"/>
        </w:rPr>
        <w:t xml:space="preserve">甲方自行组织或视情邀请相关专家或国家认可的质量检测机构参加验收，乙方提供的服务不符合采购文件和合同规定的，甲方有权拒收，并承担验收费用等。</w:t>
      </w:r>
      <w:r/>
    </w:p>
    <w:p>
      <w:pPr>
        <w:ind w:firstLine="420"/>
        <w:jc w:val="left"/>
        <w:spacing w:line="48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第七条 履约保证金（本项目不适用）</w:t>
      </w:r>
      <w:r/>
    </w:p>
    <w:p>
      <w:pPr>
        <w:ind w:firstLine="420"/>
        <w:jc w:val="left"/>
        <w:spacing w:line="48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1.</w:t>
      </w:r>
      <w:r>
        <w:rPr>
          <w:rFonts w:hint="eastAsia" w:ascii="宋体" w:hAnsi="宋体" w:cs="宋体"/>
          <w:color w:val="auto"/>
          <w:szCs w:val="21"/>
          <w:highlight w:val="none"/>
        </w:rPr>
        <w:t xml:space="preserve">履约保证金的有效期为该项目免费维护期满时止。</w:t>
      </w:r>
      <w:r/>
    </w:p>
    <w:p>
      <w:pPr>
        <w:ind w:firstLine="420"/>
        <w:jc w:val="left"/>
        <w:spacing w:line="48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2.</w:t>
      </w:r>
      <w:r>
        <w:rPr>
          <w:rFonts w:hint="eastAsia" w:ascii="宋体" w:hAnsi="宋体" w:cs="宋体"/>
          <w:color w:val="auto"/>
          <w:szCs w:val="21"/>
          <w:highlight w:val="none"/>
        </w:rPr>
        <w:t xml:space="preserve">如乙方未能履行合同规定的义务，甲方有权从履约保证金中取得补偿。</w:t>
      </w:r>
      <w:r/>
    </w:p>
    <w:p>
      <w:pPr>
        <w:ind w:firstLine="420"/>
        <w:jc w:val="left"/>
        <w:spacing w:line="48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3.</w:t>
      </w:r>
      <w:r>
        <w:rPr>
          <w:rFonts w:hint="eastAsia" w:ascii="宋体" w:hAnsi="宋体" w:cs="宋体"/>
          <w:color w:val="auto"/>
          <w:szCs w:val="21"/>
          <w:highlight w:val="none"/>
        </w:rPr>
        <w:t xml:space="preserve">履约保证金扣除甲方应得的补偿后的余额在有效期满后</w:t>
      </w:r>
      <w:r>
        <w:rPr>
          <w:rFonts w:hint="eastAsia" w:ascii="宋体" w:hAnsi="宋体" w:cs="宋体"/>
          <w:color w:val="auto"/>
          <w:szCs w:val="21"/>
          <w:highlight w:val="none"/>
          <w:lang w:eastAsia="zh-CN"/>
        </w:rPr>
        <w:t xml:space="preserve">七个</w:t>
      </w:r>
      <w:r>
        <w:rPr>
          <w:rFonts w:hint="eastAsia" w:ascii="宋体" w:hAnsi="宋体" w:cs="宋体"/>
          <w:color w:val="auto"/>
          <w:szCs w:val="21"/>
          <w:highlight w:val="none"/>
        </w:rPr>
        <w:t xml:space="preserve">工作日内无息退还给乙方。</w:t>
      </w:r>
      <w:r/>
    </w:p>
    <w:p>
      <w:pPr>
        <w:ind w:firstLine="420"/>
        <w:jc w:val="left"/>
        <w:spacing w:line="48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第八条 合同款支付</w:t>
      </w:r>
      <w:r/>
    </w:p>
    <w:p>
      <w:pPr>
        <w:ind w:firstLine="420"/>
        <w:jc w:val="left"/>
        <w:spacing w:line="48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1.</w:t>
      </w:r>
      <w:r>
        <w:rPr>
          <w:rFonts w:hint="eastAsia" w:ascii="宋体" w:hAnsi="宋体" w:cs="宋体"/>
          <w:color w:val="auto"/>
          <w:szCs w:val="21"/>
          <w:highlight w:val="none"/>
        </w:rPr>
        <w:t xml:space="preserve">本合同项下所有款项均以人民币支付。</w:t>
      </w:r>
      <w:r/>
    </w:p>
    <w:p>
      <w:pPr>
        <w:ind w:firstLine="420"/>
        <w:jc w:val="left"/>
        <w:spacing w:line="480" w:lineRule="auto"/>
        <w:shd w:val="clear" w:color="auto" w:fill="ffffff"/>
        <w:widowControl/>
        <w:rPr>
          <w:rFonts w:ascii="宋体" w:hAnsi="宋体" w:cs="宋体"/>
          <w:color w:val="auto"/>
          <w:szCs w:val="21"/>
          <w:highlight w:val="none"/>
        </w:rPr>
      </w:pPr>
      <w:r/>
      <w:bookmarkStart w:id="59" w:name="auto_fouce_4"/>
      <w:r>
        <w:rPr>
          <w:rFonts w:hint="eastAsia" w:ascii="宋体" w:hAnsi="宋体" w:cs="宋体"/>
          <w:color w:val="auto"/>
          <w:szCs w:val="21"/>
          <w:highlight w:val="none"/>
          <w:lang w:eastAsia="zh-CN"/>
        </w:rPr>
        <w:t xml:space="preserve">2.</w:t>
      </w:r>
      <w:r>
        <w:rPr>
          <w:rFonts w:hint="eastAsia" w:ascii="宋体" w:hAnsi="宋体" w:cs="宋体"/>
          <w:color w:val="auto"/>
          <w:szCs w:val="21"/>
          <w:highlight w:val="none"/>
        </w:rPr>
        <w:t xml:space="preserve">本合同项下的采购资金由甲方自行支付</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乙方</w:t>
      </w:r>
      <w:r>
        <w:rPr>
          <w:rFonts w:hint="eastAsia" w:ascii="宋体" w:hAnsi="宋体" w:cs="宋体"/>
          <w:color w:val="auto"/>
          <w:szCs w:val="21"/>
          <w:highlight w:val="none"/>
          <w:lang w:eastAsia="zh-CN"/>
        </w:rPr>
        <w:t xml:space="preserve">应在甲方每次付款前，</w:t>
      </w:r>
      <w:r>
        <w:rPr>
          <w:rFonts w:hint="eastAsia" w:ascii="宋体" w:hAnsi="宋体" w:cs="宋体"/>
          <w:color w:val="auto"/>
          <w:szCs w:val="21"/>
          <w:highlight w:val="none"/>
        </w:rPr>
        <w:t xml:space="preserve">向甲方开具</w:t>
      </w:r>
      <w:r>
        <w:rPr>
          <w:rFonts w:hint="eastAsia" w:ascii="宋体" w:hAnsi="宋体" w:cs="宋体"/>
          <w:color w:val="auto"/>
          <w:szCs w:val="21"/>
          <w:highlight w:val="none"/>
          <w:lang w:eastAsia="zh-CN"/>
        </w:rPr>
        <w:t xml:space="preserve">等额、合法、有效的</w:t>
      </w:r>
      <w:r>
        <w:rPr>
          <w:rFonts w:hint="eastAsia" w:ascii="宋体" w:hAnsi="宋体" w:cs="宋体"/>
          <w:color w:val="auto"/>
          <w:szCs w:val="21"/>
          <w:highlight w:val="none"/>
        </w:rPr>
        <w:t xml:space="preserve">发票</w:t>
      </w:r>
      <w:r>
        <w:rPr>
          <w:rFonts w:hint="eastAsia" w:ascii="宋体" w:hAnsi="宋体" w:cs="宋体"/>
          <w:color w:val="auto"/>
          <w:szCs w:val="21"/>
          <w:highlight w:val="none"/>
          <w:lang w:eastAsia="zh-CN"/>
        </w:rPr>
        <w:t xml:space="preserve">，否则甲方有权拒绝付款且不承担逾期付款的违约责任</w:t>
      </w:r>
      <w:r>
        <w:rPr>
          <w:rFonts w:hint="eastAsia" w:ascii="宋体" w:hAnsi="宋体" w:cs="宋体"/>
          <w:color w:val="auto"/>
          <w:szCs w:val="21"/>
          <w:highlight w:val="none"/>
        </w:rPr>
        <w:t xml:space="preserve">。</w:t>
      </w:r>
      <w:bookmarkEnd w:id="59"/>
      <w:r/>
      <w:r/>
    </w:p>
    <w:p>
      <w:pPr>
        <w:ind w:firstLine="420"/>
        <w:jc w:val="left"/>
        <w:spacing w:line="48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3.</w:t>
      </w:r>
      <w:r>
        <w:rPr>
          <w:rFonts w:hint="eastAsia" w:ascii="宋体" w:hAnsi="宋体" w:cs="宋体"/>
          <w:color w:val="auto"/>
          <w:szCs w:val="21"/>
          <w:highlight w:val="none"/>
        </w:rPr>
        <w:t xml:space="preserve">付款方式：</w:t>
      </w:r>
      <w:r>
        <w:rPr>
          <w:rFonts w:hint="eastAsia" w:ascii="宋体" w:hAnsi="宋体" w:cs="宋体"/>
          <w:color w:val="auto"/>
          <w:szCs w:val="21"/>
          <w:highlight w:val="none"/>
        </w:rPr>
        <w:t xml:space="preserve">合同签订后甲方一个月内支付合同总价款的65%作为预付款</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全部货物安装调试完毕后7工作日内支付合同总价款的17%</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合同签订一年后支付合同总价款的15%；两年免费保修期结束后7工作日内支付合同总价款的3%。正式签订合同前，如遇特殊情况，双方经过协商，可以调整支付比例和支付期限。（上述期限均以乙方开具发票之日为准，甲方在相应期限内支付相应合同款项）</w:t>
      </w:r>
      <w:r/>
    </w:p>
    <w:p>
      <w:pPr>
        <w:ind w:firstLine="420"/>
        <w:jc w:val="left"/>
        <w:spacing w:line="48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第九条 违约责任  </w:t>
      </w:r>
      <w:r/>
    </w:p>
    <w:p>
      <w:pPr>
        <w:ind w:firstLine="420"/>
        <w:jc w:val="left"/>
        <w:spacing w:line="480" w:lineRule="auto"/>
        <w:shd w:val="clear" w:color="auto" w:fill="ffffff"/>
        <w:widowControl/>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1</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甲方无正当理由拒绝验收或拒付款的，甲方向乙方偿付合同总价的5%违约金。</w:t>
      </w:r>
      <w:r/>
    </w:p>
    <w:p>
      <w:pPr>
        <w:ind w:firstLine="420"/>
        <w:jc w:val="left"/>
        <w:spacing w:line="480" w:lineRule="auto"/>
        <w:shd w:val="clear" w:color="auto" w:fill="ffffff"/>
        <w:widowControl/>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2</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甲方未按合同规定的期限向乙方支付合同款的，每逾期1天甲方向乙方偿付欠款总额的5‰滞纳金，但累计滞纳金总额不超过欠款总额的5%。</w:t>
      </w:r>
      <w:r/>
    </w:p>
    <w:p>
      <w:pPr>
        <w:ind w:firstLine="420"/>
        <w:jc w:val="left"/>
        <w:spacing w:line="480" w:lineRule="auto"/>
        <w:shd w:val="clear" w:color="auto" w:fill="ffffff"/>
        <w:widowControl/>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3</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如乙方不能按期交付服务的，甲方有权扣留全部履约保证金；同时乙方应向甲方支付合同总价5%的违约金。</w:t>
      </w:r>
      <w:r/>
    </w:p>
    <w:p>
      <w:pPr>
        <w:ind w:firstLine="420"/>
        <w:jc w:val="left"/>
        <w:spacing w:line="480" w:lineRule="auto"/>
        <w:shd w:val="clear" w:color="auto" w:fill="ffffff"/>
        <w:widowControl/>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4</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乙方逾期交付的，每逾期1天，乙方向甲方偿付合同总额的5‰的滞纳金。如乙方逾期交付达10天，甲方有权解除合同，解除合同的通知自到达乙方时生效。乙方逾期交付的，今后参加政府采购信誉将受到影响。</w:t>
      </w:r>
      <w:r/>
    </w:p>
    <w:p>
      <w:pPr>
        <w:ind w:firstLine="420"/>
        <w:jc w:val="left"/>
        <w:spacing w:line="48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5.</w:t>
      </w:r>
      <w:r>
        <w:rPr>
          <w:rFonts w:hint="eastAsia" w:ascii="宋体" w:hAnsi="宋体" w:eastAsia="宋体" w:cs="宋体"/>
          <w:color w:val="auto"/>
          <w:szCs w:val="21"/>
          <w:highlight w:val="none"/>
        </w:rPr>
        <w:t xml:space="preserve">乙方在承担违约责任后，仍应继续履行合同规定的义务（甲方解除合同的除外）。甲方未能</w:t>
      </w:r>
      <w:r>
        <w:rPr>
          <w:rFonts w:hint="eastAsia" w:ascii="宋体" w:hAnsi="宋体" w:cs="宋体"/>
          <w:color w:val="auto"/>
          <w:szCs w:val="21"/>
          <w:highlight w:val="none"/>
        </w:rPr>
        <w:t xml:space="preserve">及时追究乙方的任何一项违约责任并不表明甲方放弃追究乙方该项或其他违约责任。</w:t>
      </w:r>
      <w:r/>
    </w:p>
    <w:p>
      <w:pPr>
        <w:ind w:firstLine="420"/>
        <w:jc w:val="left"/>
        <w:spacing w:line="48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乙方在货物的运输、装卸、安装、调试及售后服务过程中，应严格遵守国家及地方的安全生产规定，采取必要的安全防护措施。因乙方原因导致乙方人员、甲方人员或任何第三方人身伤亡或财产损失的，全部法律责任及赔偿费用均由乙方自行承担，与甲方无关。若因此导致甲方先行承担赔偿责任的，甲方有权向乙方全额追偿。</w:t>
      </w:r>
      <w:r/>
    </w:p>
    <w:p>
      <w:pPr>
        <w:ind w:firstLine="420"/>
        <w:jc w:val="left"/>
        <w:spacing w:line="48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6.</w:t>
      </w:r>
      <w:r>
        <w:rPr>
          <w:rFonts w:hint="eastAsia" w:ascii="宋体" w:hAnsi="宋体" w:cs="宋体"/>
          <w:color w:val="auto"/>
          <w:szCs w:val="21"/>
          <w:highlight w:val="none"/>
        </w:rPr>
        <w:t xml:space="preserve">乙方虚假承诺，或经权威部门检测提供的货物和服务不能满足采购文件要求，或是由于乙方的过错造成合同无法继续履行的</w:t>
      </w:r>
      <w:r>
        <w:rPr>
          <w:rFonts w:hint="eastAsia" w:ascii="宋体" w:hAnsi="宋体" w:cs="宋体"/>
          <w:color w:val="auto"/>
          <w:szCs w:val="21"/>
          <w:highlight w:val="none"/>
          <w:lang w:eastAsia="zh-CN"/>
        </w:rPr>
        <w:t xml:space="preserve">，除</w:t>
      </w:r>
      <w:r>
        <w:rPr>
          <w:rFonts w:hint="eastAsia" w:ascii="宋体" w:hAnsi="宋体" w:cs="宋体"/>
          <w:color w:val="auto"/>
          <w:szCs w:val="21"/>
          <w:highlight w:val="none"/>
        </w:rPr>
        <w:t xml:space="preserve">乙方履约保证金不予退还外，还应向甲方支付不少于合同总价30%赔偿金。</w:t>
      </w:r>
      <w:r/>
    </w:p>
    <w:p>
      <w:pPr>
        <w:ind w:firstLine="420"/>
        <w:jc w:val="left"/>
        <w:spacing w:line="48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第十条 合同的变更和终止</w:t>
      </w:r>
      <w:r/>
    </w:p>
    <w:p>
      <w:pPr>
        <w:ind w:firstLine="420"/>
        <w:jc w:val="left"/>
        <w:spacing w:line="48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1.</w:t>
      </w:r>
      <w:r>
        <w:rPr>
          <w:rFonts w:hint="eastAsia" w:ascii="宋体" w:hAnsi="宋体" w:cs="宋体"/>
          <w:color w:val="auto"/>
          <w:szCs w:val="21"/>
          <w:highlight w:val="none"/>
        </w:rPr>
        <w:t xml:space="preserve">除《</w:t>
      </w:r>
      <w:r>
        <w:rPr>
          <w:rFonts w:hint="eastAsia" w:ascii="宋体" w:hAnsi="宋体" w:cs="宋体"/>
          <w:color w:val="auto"/>
          <w:szCs w:val="21"/>
          <w:highlight w:val="none"/>
          <w:lang w:eastAsia="zh-CN"/>
        </w:rPr>
        <w:t xml:space="preserve">中华人民共和国政府采购法</w:t>
      </w: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第五十条</w:t>
      </w:r>
      <w:r>
        <w:rPr>
          <w:rFonts w:hint="eastAsia" w:ascii="宋体" w:hAnsi="宋体" w:cs="宋体"/>
          <w:color w:val="auto"/>
          <w:szCs w:val="21"/>
          <w:highlight w:val="none"/>
        </w:rPr>
        <w:t xml:space="preserve">第二款规定的情形外，本合同一经签订，甲乙双方不得擅自变更、中止或终止合同。</w:t>
      </w:r>
      <w:r/>
    </w:p>
    <w:p>
      <w:pPr>
        <w:ind w:firstLine="420"/>
        <w:jc w:val="left"/>
        <w:spacing w:line="48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2.</w:t>
      </w:r>
      <w:r>
        <w:rPr>
          <w:rFonts w:hint="eastAsia" w:ascii="宋体" w:hAnsi="宋体" w:cs="宋体"/>
          <w:color w:val="auto"/>
          <w:szCs w:val="21"/>
          <w:highlight w:val="none"/>
        </w:rPr>
        <w:t xml:space="preserve">除发生法律规定的不能预见、不能避免并不能克服的客观情况外，甲乙双方不得放弃或拒绝履行合同。乙方放弃或拒绝履行合同，在三年内不得参加江苏省建信招投标有限公司组织的政府采购活动。</w:t>
      </w:r>
      <w:r/>
    </w:p>
    <w:p>
      <w:pPr>
        <w:ind w:firstLine="420"/>
        <w:jc w:val="left"/>
        <w:spacing w:line="48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第十一条 合同的转让</w:t>
      </w:r>
      <w:r/>
    </w:p>
    <w:p>
      <w:pPr>
        <w:ind w:firstLine="420"/>
        <w:jc w:val="left"/>
        <w:spacing w:line="48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乙方不得擅自部分或全部转让其应履行的合同义务。</w:t>
      </w:r>
      <w:r/>
    </w:p>
    <w:p>
      <w:pPr>
        <w:ind w:firstLine="420"/>
        <w:jc w:val="left"/>
        <w:spacing w:line="48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第十二条 争议的解决</w:t>
      </w:r>
      <w:r/>
    </w:p>
    <w:p>
      <w:pPr>
        <w:ind w:firstLine="420"/>
        <w:jc w:val="left"/>
        <w:spacing w:line="48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因履行本合同引起的或与本合同有关的争议，甲、乙双方应首先通过友好协商解决，如果协商不能解决争议，则采取以下第（</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）种方式解决争议：</w:t>
      </w:r>
      <w:r/>
    </w:p>
    <w:p>
      <w:pPr>
        <w:ind w:firstLine="560"/>
        <w:jc w:val="left"/>
        <w:spacing w:line="48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（1）向甲方所在地人民法院提起诉讼；</w:t>
      </w:r>
      <w:r/>
    </w:p>
    <w:p>
      <w:pPr>
        <w:ind w:firstLine="560"/>
        <w:jc w:val="left"/>
        <w:spacing w:line="48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（2）向南京仲裁委员会按其仲裁规则申请仲裁。</w:t>
      </w:r>
      <w:r/>
    </w:p>
    <w:p>
      <w:pPr>
        <w:ind w:firstLine="420"/>
        <w:jc w:val="left"/>
        <w:spacing w:line="48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第十三条 诚实信用</w:t>
      </w:r>
      <w:r/>
    </w:p>
    <w:p>
      <w:pPr>
        <w:ind w:firstLine="420"/>
        <w:jc w:val="left"/>
        <w:spacing w:line="48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乙方应诚实信用，严格按照采购文件要求和承诺履行合同，不向甲方进行商业贿赂或者提供不正当利益。</w:t>
      </w:r>
      <w:r/>
    </w:p>
    <w:p>
      <w:pPr>
        <w:ind w:firstLine="420"/>
        <w:jc w:val="left"/>
        <w:spacing w:line="48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第十四条 合同生效及其他</w:t>
      </w:r>
      <w:r/>
    </w:p>
    <w:p>
      <w:pPr>
        <w:ind w:firstLine="420"/>
        <w:jc w:val="left"/>
        <w:spacing w:line="48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1.</w:t>
      </w:r>
      <w:r>
        <w:rPr>
          <w:rFonts w:hint="eastAsia" w:ascii="宋体" w:hAnsi="宋体" w:cs="宋体"/>
          <w:color w:val="auto"/>
          <w:szCs w:val="21"/>
          <w:highlight w:val="none"/>
        </w:rPr>
        <w:t xml:space="preserve">本合同自签订之日起生效。</w:t>
      </w:r>
      <w:r/>
    </w:p>
    <w:p>
      <w:pPr>
        <w:ind w:firstLine="420"/>
        <w:jc w:val="left"/>
        <w:spacing w:line="48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lang w:eastAsia="zh-CN"/>
        </w:rPr>
        <w:t xml:space="preserve">2.</w:t>
      </w:r>
      <w:r>
        <w:rPr>
          <w:rFonts w:hint="eastAsia" w:ascii="宋体" w:hAnsi="宋体" w:cs="宋体"/>
          <w:color w:val="auto"/>
          <w:szCs w:val="21"/>
          <w:highlight w:val="none"/>
        </w:rPr>
        <w:t xml:space="preserve">本合同一式四份，甲乙双方各执两份。</w:t>
      </w:r>
      <w:r/>
    </w:p>
    <w:p>
      <w:pPr>
        <w:ind w:firstLine="420"/>
        <w:jc w:val="left"/>
        <w:spacing w:line="48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3.</w:t>
      </w:r>
      <w:r>
        <w:rPr>
          <w:rFonts w:hint="eastAsia" w:ascii="宋体" w:hAnsi="宋体" w:cs="宋体"/>
          <w:color w:val="auto"/>
          <w:szCs w:val="21"/>
          <w:highlight w:val="none"/>
        </w:rPr>
        <w:t xml:space="preserve">本合同应按照中华人民共和国的现行法律进行解释。</w:t>
      </w:r>
      <w:r/>
    </w:p>
    <w:p>
      <w:pPr>
        <w:ind w:firstLine="420"/>
        <w:jc w:val="left"/>
        <w:spacing w:line="480" w:lineRule="auto"/>
        <w:shd w:val="clear" w:color="auto" w:fill="ffffff"/>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4.本合同尾部载明的双方地址系双方有效的送达地址（含争议解决时）。</w:t>
      </w:r>
      <w:r/>
    </w:p>
    <w:p>
      <w:pPr>
        <w:ind w:firstLine="420"/>
        <w:jc w:val="left"/>
        <w:spacing w:line="480" w:lineRule="auto"/>
        <w:shd w:val="clear" w:color="auto" w:fill="ffffff"/>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5.随合同附录产品购销清单及售后服务及配件供应保障承诺书。</w:t>
      </w:r>
      <w:r/>
    </w:p>
    <w:p>
      <w:pPr>
        <w:ind w:firstLine="420"/>
        <w:jc w:val="left"/>
        <w:spacing w:line="480" w:lineRule="auto"/>
        <w:shd w:val="clear" w:color="auto" w:fill="ffffff"/>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p>
      <w:pPr>
        <w:ind w:firstLine="420"/>
        <w:jc w:val="left"/>
        <w:spacing w:line="480" w:lineRule="auto"/>
        <w:shd w:val="clear" w:color="auto" w:fill="ffffff"/>
        <w:widowControl/>
        <w:rPr>
          <w:rFonts w:hint="default" w:ascii="宋体" w:hAnsi="宋体" w:cs="宋体"/>
          <w:color w:val="auto"/>
          <w:szCs w:val="21"/>
          <w:highlight w:val="none"/>
          <w:lang w:val="en-US" w:eastAsia="zh-CN"/>
        </w:rPr>
      </w:pPr>
      <w:r>
        <w:rPr>
          <w:rFonts w:hint="default" w:ascii="宋体" w:hAnsi="宋体" w:cs="宋体"/>
          <w:color w:val="auto"/>
          <w:szCs w:val="21"/>
          <w:highlight w:val="none"/>
          <w:lang w:val="en-US" w:eastAsia="zh-CN"/>
        </w:rPr>
      </w:r>
      <w:r/>
    </w:p>
    <w:p>
      <w:pPr>
        <w:ind w:firstLine="420"/>
        <w:jc w:val="left"/>
        <w:spacing w:line="48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r>
      <w:r/>
    </w:p>
    <w:tbl>
      <w:tblPr>
        <w:tblStyle w:val="716"/>
        <w:tblW w:w="9556" w:type="dxa"/>
        <w:tblInd w:w="0" w:type="dxa"/>
        <w:tblLayout w:type="fixed"/>
        <w:tblCellMar>
          <w:left w:w="108" w:type="dxa"/>
          <w:top w:w="0" w:type="dxa"/>
          <w:right w:w="108" w:type="dxa"/>
          <w:bottom w:w="0" w:type="dxa"/>
        </w:tblCellMar>
        <w:tblLook w:val="04A0" w:firstRow="1" w:lastRow="0" w:firstColumn="1" w:lastColumn="0" w:noHBand="0" w:noVBand="1"/>
      </w:tblPr>
      <w:tblGrid>
        <w:gridCol w:w="4879"/>
        <w:gridCol w:w="4677"/>
      </w:tblGrid>
      <w:tr>
        <w:trPr>
          <w:trHeight w:val="122"/>
        </w:trPr>
        <w:tc>
          <w:tcPr>
            <w:tcBorders>
              <w:top w:val="none" w:color="000000" w:sz="4" w:space="0"/>
              <w:left w:val="none" w:color="000000" w:sz="4" w:space="0"/>
              <w:bottom w:val="none" w:color="000000" w:sz="4" w:space="0"/>
              <w:right w:val="none" w:color="000000" w:sz="4" w:space="0"/>
            </w:tcBorders>
            <w:tcW w:w="4879" w:type="dxa"/>
            <w:vAlign w:val="center"/>
            <w:textDirection w:val="lrTb"/>
            <w:noWrap w:val="false"/>
          </w:tcPr>
          <w:p>
            <w:pPr>
              <w:ind w:firstLine="420"/>
              <w:jc w:val="left"/>
              <w:spacing w:line="360" w:lineRule="auto"/>
              <w:shd w:val="clear" w:color="auto" w:fill="ffffff"/>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甲方（委托方）：（盖章）</w:t>
            </w:r>
            <w:r/>
          </w:p>
        </w:tc>
        <w:tc>
          <w:tcPr>
            <w:tcBorders>
              <w:top w:val="none" w:color="000000" w:sz="4" w:space="0"/>
              <w:left w:val="none" w:color="000000" w:sz="4" w:space="0"/>
              <w:bottom w:val="none" w:color="000000" w:sz="4" w:space="0"/>
              <w:right w:val="none" w:color="000000" w:sz="4" w:space="0"/>
            </w:tcBorders>
            <w:tcW w:w="4677" w:type="dxa"/>
            <w:vAlign w:val="center"/>
            <w:textDirection w:val="lrTb"/>
            <w:noWrap w:val="false"/>
          </w:tcPr>
          <w:p>
            <w:pPr>
              <w:ind w:firstLine="420"/>
              <w:jc w:val="left"/>
              <w:spacing w:line="360" w:lineRule="auto"/>
              <w:shd w:val="clear" w:color="auto" w:fill="ffffff"/>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乙方：（盖章）</w:t>
            </w:r>
            <w:r/>
          </w:p>
        </w:tc>
      </w:tr>
      <w:tr>
        <w:trPr>
          <w:trHeight w:val="122"/>
        </w:trPr>
        <w:tc>
          <w:tcPr>
            <w:tcBorders>
              <w:top w:val="none" w:color="000000" w:sz="4" w:space="0"/>
              <w:left w:val="none" w:color="000000" w:sz="4" w:space="0"/>
              <w:bottom w:val="none" w:color="000000" w:sz="4" w:space="0"/>
              <w:right w:val="none" w:color="000000" w:sz="4" w:space="0"/>
            </w:tcBorders>
            <w:tcW w:w="4879" w:type="dxa"/>
            <w:vAlign w:val="center"/>
            <w:textDirection w:val="lrTb"/>
            <w:noWrap w:val="false"/>
          </w:tcPr>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lang w:val="zh-CN"/>
              </w:rPr>
              <w:t xml:space="preserve">委托代表人：</w:t>
            </w:r>
            <w:r/>
          </w:p>
        </w:tc>
        <w:tc>
          <w:tcPr>
            <w:tcBorders>
              <w:top w:val="none" w:color="000000" w:sz="4" w:space="0"/>
              <w:left w:val="none" w:color="000000" w:sz="4" w:space="0"/>
              <w:bottom w:val="none" w:color="000000" w:sz="4" w:space="0"/>
              <w:right w:val="none" w:color="000000" w:sz="4" w:space="0"/>
            </w:tcBorders>
            <w:tcW w:w="4677" w:type="dxa"/>
            <w:vAlign w:val="center"/>
            <w:textDirection w:val="lrTb"/>
            <w:noWrap w:val="false"/>
          </w:tcPr>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lang w:val="zh-CN"/>
              </w:rPr>
              <w:t xml:space="preserve">委托代表人</w:t>
            </w:r>
            <w:r>
              <w:rPr>
                <w:rFonts w:hint="eastAsia" w:ascii="宋体" w:hAnsi="宋体" w:cs="宋体"/>
                <w:color w:val="auto"/>
                <w:szCs w:val="21"/>
                <w:highlight w:val="none"/>
              </w:rPr>
              <w:t xml:space="preserve">：</w:t>
            </w:r>
            <w:r/>
          </w:p>
        </w:tc>
      </w:tr>
      <w:tr>
        <w:trPr>
          <w:trHeight w:val="122"/>
        </w:trPr>
        <w:tc>
          <w:tcPr>
            <w:tcBorders>
              <w:top w:val="none" w:color="000000" w:sz="4" w:space="0"/>
              <w:left w:val="none" w:color="000000" w:sz="4" w:space="0"/>
              <w:bottom w:val="none" w:color="000000" w:sz="4" w:space="0"/>
              <w:right w:val="none" w:color="000000" w:sz="4" w:space="0"/>
            </w:tcBorders>
            <w:tcW w:w="4879" w:type="dxa"/>
            <w:vAlign w:val="center"/>
            <w:textDirection w:val="lrTb"/>
            <w:noWrap w:val="false"/>
          </w:tcPr>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lang w:val="zh-CN"/>
              </w:rPr>
              <w:t xml:space="preserve">电话：</w:t>
            </w:r>
            <w:r/>
          </w:p>
        </w:tc>
        <w:tc>
          <w:tcPr>
            <w:tcBorders>
              <w:top w:val="none" w:color="000000" w:sz="4" w:space="0"/>
              <w:left w:val="none" w:color="000000" w:sz="4" w:space="0"/>
              <w:bottom w:val="none" w:color="000000" w:sz="4" w:space="0"/>
              <w:right w:val="none" w:color="000000" w:sz="4" w:space="0"/>
            </w:tcBorders>
            <w:tcW w:w="4677" w:type="dxa"/>
            <w:vAlign w:val="center"/>
            <w:textDirection w:val="lrTb"/>
            <w:noWrap w:val="false"/>
          </w:tcPr>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lang w:val="zh-CN"/>
              </w:rPr>
              <w:t xml:space="preserve">电话：</w:t>
            </w:r>
            <w:r/>
          </w:p>
        </w:tc>
      </w:tr>
      <w:tr>
        <w:trPr>
          <w:trHeight w:val="122"/>
        </w:trPr>
        <w:tc>
          <w:tcPr>
            <w:tcBorders>
              <w:top w:val="none" w:color="000000" w:sz="4" w:space="0"/>
              <w:left w:val="none" w:color="000000" w:sz="4" w:space="0"/>
              <w:bottom w:val="none" w:color="000000" w:sz="4" w:space="0"/>
              <w:right w:val="none" w:color="000000" w:sz="4" w:space="0"/>
            </w:tcBorders>
            <w:tcW w:w="4879" w:type="dxa"/>
            <w:vAlign w:val="center"/>
            <w:textDirection w:val="lrTb"/>
            <w:noWrap w:val="false"/>
          </w:tcPr>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lang w:val="zh-CN"/>
              </w:rPr>
              <w:t xml:space="preserve">开户银行：</w:t>
            </w:r>
            <w:r/>
          </w:p>
        </w:tc>
        <w:tc>
          <w:tcPr>
            <w:tcBorders>
              <w:top w:val="none" w:color="000000" w:sz="4" w:space="0"/>
              <w:left w:val="none" w:color="000000" w:sz="4" w:space="0"/>
              <w:bottom w:val="none" w:color="000000" w:sz="4" w:space="0"/>
              <w:right w:val="none" w:color="000000" w:sz="4" w:space="0"/>
            </w:tcBorders>
            <w:tcW w:w="4677" w:type="dxa"/>
            <w:vAlign w:val="center"/>
            <w:textDirection w:val="lrTb"/>
            <w:noWrap w:val="false"/>
          </w:tcPr>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lang w:val="zh-CN"/>
              </w:rPr>
              <w:t xml:space="preserve">开户银行：</w:t>
            </w:r>
            <w:r/>
          </w:p>
        </w:tc>
      </w:tr>
      <w:tr>
        <w:trPr>
          <w:trHeight w:val="421"/>
        </w:trPr>
        <w:tc>
          <w:tcPr>
            <w:tcBorders>
              <w:top w:val="none" w:color="000000" w:sz="4" w:space="0"/>
              <w:left w:val="none" w:color="000000" w:sz="4" w:space="0"/>
              <w:bottom w:val="none" w:color="000000" w:sz="4" w:space="0"/>
              <w:right w:val="none" w:color="000000" w:sz="4" w:space="0"/>
            </w:tcBorders>
            <w:tcW w:w="4879" w:type="dxa"/>
            <w:vAlign w:val="center"/>
            <w:textDirection w:val="lrTb"/>
            <w:noWrap w:val="false"/>
          </w:tcPr>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账</w:t>
            </w:r>
            <w:r>
              <w:rPr>
                <w:rFonts w:hint="eastAsia" w:ascii="宋体" w:hAnsi="宋体" w:cs="宋体"/>
                <w:color w:val="auto"/>
                <w:szCs w:val="21"/>
                <w:highlight w:val="none"/>
                <w:lang w:val="zh-CN"/>
              </w:rPr>
              <w:t xml:space="preserve">号：</w:t>
            </w:r>
            <w:r/>
          </w:p>
        </w:tc>
        <w:tc>
          <w:tcPr>
            <w:tcBorders>
              <w:top w:val="none" w:color="000000" w:sz="4" w:space="0"/>
              <w:left w:val="none" w:color="000000" w:sz="4" w:space="0"/>
              <w:bottom w:val="none" w:color="000000" w:sz="4" w:space="0"/>
              <w:right w:val="none" w:color="000000" w:sz="4" w:space="0"/>
            </w:tcBorders>
            <w:tcW w:w="4677" w:type="dxa"/>
            <w:vAlign w:val="center"/>
            <w:textDirection w:val="lrTb"/>
            <w:noWrap w:val="false"/>
          </w:tcPr>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账</w:t>
            </w:r>
            <w:r>
              <w:rPr>
                <w:rFonts w:hint="eastAsia" w:ascii="宋体" w:hAnsi="宋体" w:cs="宋体"/>
                <w:color w:val="auto"/>
                <w:szCs w:val="21"/>
                <w:highlight w:val="none"/>
                <w:lang w:val="zh-CN"/>
              </w:rPr>
              <w:t xml:space="preserve">号：</w:t>
            </w:r>
            <w:r/>
          </w:p>
        </w:tc>
      </w:tr>
      <w:tr>
        <w:trPr>
          <w:trHeight w:val="285"/>
        </w:trPr>
        <w:tc>
          <w:tcPr>
            <w:tcBorders>
              <w:top w:val="none" w:color="000000" w:sz="4" w:space="0"/>
              <w:left w:val="none" w:color="000000" w:sz="4" w:space="0"/>
              <w:bottom w:val="none" w:color="000000" w:sz="4" w:space="0"/>
              <w:right w:val="none" w:color="000000" w:sz="4" w:space="0"/>
            </w:tcBorders>
            <w:tcW w:w="4879"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地址：</w:t>
            </w:r>
            <w:r/>
          </w:p>
        </w:tc>
        <w:tc>
          <w:tcPr>
            <w:tcBorders>
              <w:top w:val="none" w:color="000000" w:sz="4" w:space="0"/>
              <w:left w:val="none" w:color="000000" w:sz="4" w:space="0"/>
              <w:bottom w:val="none" w:color="000000" w:sz="4" w:space="0"/>
              <w:right w:val="none" w:color="000000" w:sz="4" w:space="0"/>
            </w:tcBorders>
            <w:tcW w:w="4677"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地址：</w:t>
            </w:r>
            <w:r/>
          </w:p>
        </w:tc>
      </w:tr>
      <w:tr>
        <w:trPr>
          <w:trHeight w:val="285"/>
        </w:trPr>
        <w:tc>
          <w:tcPr>
            <w:shd w:val="clear" w:color="auto" w:fill="auto"/>
            <w:tcBorders>
              <w:top w:val="none" w:color="000000" w:sz="4" w:space="0"/>
              <w:left w:val="none" w:color="000000" w:sz="4" w:space="0"/>
              <w:bottom w:val="none" w:color="000000" w:sz="4" w:space="0"/>
              <w:right w:val="none" w:color="000000" w:sz="4" w:space="0"/>
            </w:tcBorders>
            <w:tcW w:w="4879"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color w:val="auto"/>
                <w:sz w:val="21"/>
                <w:szCs w:val="21"/>
                <w:highlight w:val="none"/>
                <w:lang w:val="zh-CN" w:eastAsia="zh-CN" w:bidi="ar-SA"/>
              </w:rPr>
            </w:pPr>
            <w:r>
              <w:rPr>
                <w:rFonts w:hint="eastAsia" w:ascii="宋体" w:hAnsi="宋体" w:cs="宋体"/>
                <w:color w:val="auto"/>
                <w:szCs w:val="21"/>
                <w:highlight w:val="none"/>
                <w:lang w:val="zh-CN"/>
              </w:rPr>
              <w:t xml:space="preserve">日期：年月日</w:t>
            </w:r>
            <w:r/>
          </w:p>
        </w:tc>
        <w:tc>
          <w:tcPr>
            <w:shd w:val="clear" w:color="auto" w:fill="auto"/>
            <w:tcBorders>
              <w:top w:val="none" w:color="000000" w:sz="4" w:space="0"/>
              <w:left w:val="none" w:color="000000" w:sz="4" w:space="0"/>
              <w:bottom w:val="none" w:color="000000" w:sz="4" w:space="0"/>
              <w:right w:val="none" w:color="000000" w:sz="4" w:space="0"/>
            </w:tcBorders>
            <w:tcW w:w="4677"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color w:val="auto"/>
                <w:sz w:val="21"/>
                <w:szCs w:val="21"/>
                <w:highlight w:val="none"/>
                <w:lang w:val="zh-CN" w:eastAsia="zh-CN" w:bidi="ar-SA"/>
              </w:rPr>
            </w:pPr>
            <w:r>
              <w:rPr>
                <w:rFonts w:hint="eastAsia" w:ascii="宋体" w:hAnsi="宋体" w:cs="宋体"/>
                <w:color w:val="auto"/>
                <w:szCs w:val="21"/>
                <w:highlight w:val="none"/>
                <w:lang w:val="zh-CN"/>
              </w:rPr>
              <w:t xml:space="preserve">日期：年月日</w:t>
            </w:r>
            <w:r/>
          </w:p>
        </w:tc>
      </w:tr>
    </w:tbl>
    <w:p>
      <w:pPr>
        <w:jc w:val="left"/>
        <w:spacing w:line="480" w:lineRule="auto"/>
        <w:widowControl/>
        <w:rPr>
          <w:b/>
          <w:bCs/>
          <w:color w:val="auto"/>
          <w:sz w:val="32"/>
          <w:szCs w:val="44"/>
          <w:highlight w:val="none"/>
          <w:lang w:val="zh-CN"/>
        </w:rPr>
      </w:pPr>
      <w:r>
        <w:rPr>
          <w:b/>
          <w:bCs/>
          <w:color w:val="auto"/>
          <w:sz w:val="32"/>
          <w:szCs w:val="44"/>
          <w:highlight w:val="none"/>
          <w:lang w:val="zh-CN"/>
        </w:rPr>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rPr>
          <w:rFonts w:ascii="宋体" w:hAnsi="宋体" w:cs="宋体"/>
          <w:color w:val="auto"/>
          <w:highlight w:val="none"/>
          <w:lang w:val="zh-CN"/>
        </w:rPr>
        <w:outlineLvl w:val="0"/>
      </w:pPr>
      <w:r/>
      <w:bookmarkStart w:id="60" w:name="_Toc30742"/>
      <w:r>
        <w:rPr>
          <w:rFonts w:hint="eastAsia" w:ascii="宋体" w:hAnsi="宋体" w:cs="宋体"/>
          <w:b/>
          <w:bCs/>
          <w:color w:val="auto"/>
          <w:sz w:val="32"/>
          <w:szCs w:val="32"/>
          <w:highlight w:val="none"/>
          <w:lang w:val="zh-CN"/>
        </w:rPr>
        <w:t xml:space="preserve">第六章 </w:t>
      </w:r>
      <w:r>
        <w:rPr>
          <w:rFonts w:hint="eastAsia" w:ascii="宋体" w:hAnsi="宋体" w:cs="宋体"/>
          <w:b/>
          <w:bCs/>
          <w:color w:val="auto"/>
          <w:sz w:val="32"/>
          <w:szCs w:val="32"/>
          <w:highlight w:val="none"/>
        </w:rPr>
        <w:t xml:space="preserve">投标书格式</w:t>
      </w:r>
      <w:bookmarkEnd w:id="60"/>
      <w:r/>
      <w:r/>
    </w:p>
    <w:p>
      <w:pPr>
        <w:ind w:firstLine="200"/>
        <w:spacing w:line="360" w:lineRule="auto"/>
        <w:rPr>
          <w:rFonts w:ascii="宋体" w:hAnsi="宋体" w:cs="宋体"/>
          <w:color w:val="auto"/>
          <w:sz w:val="30"/>
          <w:szCs w:val="30"/>
          <w:highlight w:val="none"/>
        </w:rPr>
      </w:pPr>
      <w:r>
        <w:rPr>
          <w:rFonts w:ascii="宋体" w:hAnsi="宋体" w:cs="宋体"/>
          <w:color w:val="auto"/>
          <w:sz w:val="30"/>
          <w:szCs w:val="30"/>
          <w:highlight w:val="none"/>
        </w:rPr>
      </w:r>
      <w:r/>
    </w:p>
    <w:p>
      <w:pPr>
        <w:jc w:val="cente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b/>
          <w:color w:val="auto"/>
          <w:sz w:val="32"/>
          <w:szCs w:val="32"/>
          <w:highlight w:val="none"/>
          <w:lang w:val="zh-CN"/>
        </w:rPr>
      </w:pPr>
      <w:r/>
      <w:bookmarkStart w:id="61" w:name="_Toc496104184"/>
      <w:r/>
      <w:bookmarkEnd w:id="61"/>
      <w:r/>
      <w:bookmarkStart w:id="62" w:name="_Toc506291465"/>
      <w:r/>
      <w:bookmarkEnd w:id="62"/>
      <w:r/>
      <w:r/>
    </w:p>
    <w:p>
      <w:pPr>
        <w:jc w:val="center"/>
        <w:spacing w:line="360" w:lineRule="auto"/>
        <w:rPr>
          <w:rFonts w:ascii="宋体" w:hAnsi="宋体" w:cs="宋体"/>
          <w:b/>
          <w:color w:val="auto"/>
          <w:sz w:val="24"/>
          <w:szCs w:val="24"/>
          <w:highlight w:val="none"/>
          <w:lang w:val="zh-CN"/>
        </w:rPr>
      </w:pPr>
      <w:r>
        <w:rPr>
          <w:rFonts w:ascii="宋体" w:hAnsi="宋体" w:cs="宋体"/>
          <w:b/>
          <w:color w:val="auto"/>
          <w:sz w:val="24"/>
          <w:szCs w:val="24"/>
          <w:highlight w:val="none"/>
          <w:lang w:val="zh-CN"/>
        </w:rPr>
      </w:r>
      <w:r/>
    </w:p>
    <w:p>
      <w:pPr>
        <w:spacing w:line="360" w:lineRule="auto"/>
        <w:rPr>
          <w:rFonts w:ascii="宋体" w:hAnsi="宋体" w:cs="宋体"/>
          <w:color w:val="auto"/>
          <w:sz w:val="28"/>
          <w:szCs w:val="28"/>
          <w:highlight w:val="none"/>
          <w:lang w:val="zh-CN"/>
        </w:rPr>
      </w:pPr>
      <w:r>
        <w:rPr>
          <w:rFonts w:ascii="宋体" w:hAnsi="宋体" w:cs="宋体"/>
          <w:color w:val="auto"/>
          <w:sz w:val="28"/>
          <w:szCs w:val="28"/>
          <w:highlight w:val="none"/>
          <w:lang w:val="zh-CN"/>
        </w:rPr>
      </w:r>
      <w:r/>
    </w:p>
    <w:p>
      <w:pPr>
        <w:jc w:val="center"/>
        <w:spacing w:line="360" w:lineRule="auto"/>
        <w:rPr>
          <w:rFonts w:ascii="宋体" w:hAnsi="宋体" w:cs="宋体"/>
          <w:color w:val="auto"/>
          <w:sz w:val="28"/>
          <w:szCs w:val="28"/>
          <w:highlight w:val="none"/>
          <w:lang w:val="zh-CN"/>
        </w:rPr>
      </w:pPr>
      <w:r>
        <w:rPr>
          <w:rFonts w:ascii="宋体" w:hAnsi="宋体" w:cs="宋体"/>
          <w:color w:val="auto"/>
          <w:sz w:val="28"/>
          <w:szCs w:val="28"/>
          <w:highlight w:val="none"/>
          <w:lang w:val="zh-CN"/>
        </w:rPr>
      </w:r>
      <w:r/>
    </w:p>
    <w:p>
      <w:pPr>
        <w:jc w:val="center"/>
        <w:spacing w:line="360" w:lineRule="auto"/>
        <w:rPr>
          <w:rFonts w:ascii="宋体" w:hAnsi="宋体" w:cs="宋体"/>
          <w:color w:val="auto"/>
          <w:sz w:val="28"/>
          <w:szCs w:val="28"/>
          <w:highlight w:val="none"/>
          <w:lang w:val="zh-CN"/>
        </w:rPr>
      </w:pPr>
      <w:r>
        <w:rPr>
          <w:rFonts w:ascii="宋体" w:hAnsi="宋体" w:cs="宋体"/>
          <w:color w:val="auto"/>
          <w:sz w:val="28"/>
          <w:szCs w:val="28"/>
          <w:highlight w:val="none"/>
          <w:lang w:val="zh-CN"/>
        </w:rPr>
      </w:r>
      <w:r/>
    </w:p>
    <w:p>
      <w:pPr>
        <w:jc w:val="center"/>
        <w:spacing w:line="360" w:lineRule="auto"/>
        <w:rPr>
          <w:rFonts w:ascii="宋体" w:hAnsi="宋体" w:cs="宋体"/>
          <w:color w:val="auto"/>
          <w:sz w:val="28"/>
          <w:szCs w:val="28"/>
          <w:highlight w:val="none"/>
          <w:lang w:val="zh-CN"/>
        </w:rPr>
      </w:pPr>
      <w:r>
        <w:rPr>
          <w:rFonts w:ascii="宋体" w:hAnsi="宋体" w:cs="宋体"/>
          <w:color w:val="auto"/>
          <w:sz w:val="28"/>
          <w:szCs w:val="28"/>
          <w:highlight w:val="none"/>
          <w:lang w:val="zh-CN"/>
        </w:rPr>
      </w:r>
      <w:r/>
    </w:p>
    <w:p>
      <w:pPr>
        <w:jc w:val="center"/>
        <w:rPr>
          <w:rFonts w:ascii="宋体" w:hAnsi="宋体" w:cs="宋体"/>
          <w:color w:val="auto"/>
          <w:sz w:val="52"/>
          <w:szCs w:val="52"/>
          <w:highlight w:val="none"/>
        </w:rPr>
      </w:pPr>
      <w:r>
        <w:rPr>
          <w:rFonts w:hint="eastAsia" w:ascii="宋体" w:hAnsi="宋体" w:cs="宋体"/>
          <w:color w:val="auto"/>
          <w:sz w:val="52"/>
          <w:szCs w:val="52"/>
          <w:highlight w:val="none"/>
        </w:rPr>
        <w:t xml:space="preserve">投标文件</w:t>
      </w:r>
      <w:r/>
    </w:p>
    <w:p>
      <w:pPr>
        <w:rPr>
          <w:rFonts w:ascii="宋体" w:hAnsi="宋体" w:cs="宋体"/>
          <w:color w:val="auto"/>
          <w:sz w:val="36"/>
          <w:szCs w:val="36"/>
          <w:highlight w:val="none"/>
        </w:rPr>
      </w:pPr>
      <w:r>
        <w:rPr>
          <w:rFonts w:ascii="宋体" w:hAnsi="宋体" w:cs="宋体"/>
          <w:color w:val="auto"/>
          <w:sz w:val="36"/>
          <w:szCs w:val="36"/>
          <w:highlight w:val="none"/>
        </w:rPr>
      </w:r>
      <w:r/>
    </w:p>
    <w:p>
      <w:pPr>
        <w:rPr>
          <w:rFonts w:ascii="宋体" w:hAnsi="宋体" w:cs="宋体"/>
          <w:color w:val="auto"/>
          <w:sz w:val="36"/>
          <w:szCs w:val="36"/>
          <w:highlight w:val="none"/>
        </w:rPr>
      </w:pPr>
      <w:r>
        <w:rPr>
          <w:rFonts w:ascii="宋体" w:hAnsi="宋体" w:cs="宋体"/>
          <w:color w:val="auto"/>
          <w:sz w:val="36"/>
          <w:szCs w:val="36"/>
          <w:highlight w:val="none"/>
        </w:rPr>
      </w:r>
      <w:r/>
    </w:p>
    <w:p>
      <w:pPr>
        <w:rPr>
          <w:rFonts w:ascii="宋体" w:hAnsi="宋体" w:cs="宋体"/>
          <w:color w:val="auto"/>
          <w:sz w:val="36"/>
          <w:szCs w:val="36"/>
          <w:highlight w:val="none"/>
        </w:rPr>
      </w:pPr>
      <w:r>
        <w:rPr>
          <w:rFonts w:ascii="宋体" w:hAnsi="宋体" w:cs="宋体"/>
          <w:color w:val="auto"/>
          <w:sz w:val="36"/>
          <w:szCs w:val="36"/>
          <w:highlight w:val="none"/>
        </w:rPr>
      </w:r>
      <w:r/>
    </w:p>
    <w:p>
      <w:pPr>
        <w:ind w:firstLine="720"/>
        <w:rPr>
          <w:rFonts w:hint="eastAsia" w:ascii="宋体" w:hAnsi="宋体" w:cs="宋体"/>
          <w:color w:val="auto"/>
          <w:sz w:val="36"/>
          <w:szCs w:val="36"/>
          <w:highlight w:val="none"/>
        </w:rPr>
      </w:pPr>
      <w:r>
        <w:rPr>
          <w:rFonts w:hint="eastAsia" w:ascii="宋体" w:hAnsi="宋体" w:cs="宋体"/>
          <w:color w:val="auto"/>
          <w:sz w:val="36"/>
          <w:szCs w:val="36"/>
          <w:highlight w:val="none"/>
        </w:rPr>
        <w:t xml:space="preserve">项目名称：</w:t>
      </w:r>
      <w:r/>
    </w:p>
    <w:p>
      <w:pPr>
        <w:ind w:firstLine="720"/>
        <w:rPr>
          <w:rFonts w:hint="eastAsia" w:ascii="宋体" w:hAnsi="宋体" w:eastAsia="宋体" w:cs="宋体"/>
          <w:color w:val="auto"/>
          <w:sz w:val="36"/>
          <w:szCs w:val="36"/>
          <w:highlight w:val="none"/>
          <w:lang w:val="en-US" w:eastAsia="zh-CN"/>
        </w:rPr>
      </w:pPr>
      <w:r>
        <w:rPr>
          <w:rFonts w:hint="eastAsia" w:ascii="宋体" w:hAnsi="宋体" w:cs="宋体"/>
          <w:color w:val="auto"/>
          <w:sz w:val="36"/>
          <w:szCs w:val="36"/>
          <w:highlight w:val="none"/>
          <w:lang w:val="en-US" w:eastAsia="zh-CN"/>
        </w:rPr>
        <w:t xml:space="preserve">采购号：</w:t>
      </w:r>
      <w:r/>
    </w:p>
    <w:p>
      <w:pPr>
        <w:ind w:firstLine="720"/>
        <w:rPr>
          <w:rFonts w:ascii="宋体" w:hAnsi="宋体" w:cs="宋体"/>
          <w:color w:val="auto"/>
          <w:sz w:val="36"/>
          <w:szCs w:val="36"/>
          <w:highlight w:val="none"/>
        </w:rPr>
      </w:pPr>
      <w:r>
        <w:rPr>
          <w:rFonts w:hint="eastAsia" w:ascii="宋体" w:hAnsi="宋体" w:cs="宋体"/>
          <w:color w:val="auto"/>
          <w:sz w:val="36"/>
          <w:szCs w:val="36"/>
          <w:highlight w:val="none"/>
        </w:rPr>
        <w:t xml:space="preserve">招标编号：</w:t>
      </w:r>
      <w:r/>
    </w:p>
    <w:p>
      <w:pPr>
        <w:ind w:firstLine="720"/>
        <w:rPr>
          <w:rFonts w:ascii="宋体" w:hAnsi="宋体" w:cs="宋体"/>
          <w:color w:val="auto"/>
          <w:sz w:val="36"/>
          <w:szCs w:val="36"/>
          <w:highlight w:val="none"/>
          <w:u w:val="single"/>
        </w:rPr>
      </w:pPr>
      <w:r>
        <w:rPr>
          <w:rFonts w:hint="eastAsia" w:ascii="宋体" w:hAnsi="宋体" w:cs="宋体"/>
          <w:color w:val="auto"/>
          <w:sz w:val="36"/>
          <w:szCs w:val="36"/>
          <w:highlight w:val="none"/>
        </w:rPr>
        <w:t xml:space="preserve">投标人名称：（加盖电子公章）</w:t>
      </w:r>
      <w:r/>
    </w:p>
    <w:p>
      <w:pPr>
        <w:ind w:firstLine="720"/>
        <w:spacing w:line="440" w:lineRule="exact"/>
        <w:rPr>
          <w:rFonts w:ascii="宋体" w:hAnsi="宋体" w:cs="宋体"/>
          <w:color w:val="auto"/>
          <w:highlight w:val="none"/>
        </w:rPr>
      </w:pPr>
      <w:r>
        <w:rPr>
          <w:rFonts w:hint="eastAsia" w:ascii="宋体" w:hAnsi="宋体" w:cs="宋体"/>
          <w:color w:val="auto"/>
          <w:sz w:val="36"/>
          <w:szCs w:val="36"/>
          <w:highlight w:val="none"/>
        </w:rPr>
        <w:t xml:space="preserve">日期：</w:t>
      </w:r>
      <w:r>
        <w:rPr>
          <w:rFonts w:hint="eastAsia" w:ascii="宋体" w:hAnsi="宋体" w:cs="宋体"/>
          <w:color w:val="auto"/>
          <w:sz w:val="28"/>
          <w:szCs w:val="28"/>
          <w:highlight w:val="none"/>
        </w:rPr>
        <w:br w:type="page" w:clear="all"/>
      </w:r>
      <w:r>
        <w:rPr>
          <w:rFonts w:hint="eastAsia" w:ascii="宋体" w:hAnsi="宋体" w:cs="宋体"/>
          <w:b/>
          <w:bCs/>
          <w:color w:val="auto"/>
          <w:highlight w:val="none"/>
        </w:rPr>
        <w:t xml:space="preserve">附件一、投标申请及声明格式</w:t>
      </w:r>
      <w:r/>
    </w:p>
    <w:p>
      <w:pPr>
        <w:jc w:val="center"/>
        <w:spacing w:line="360" w:lineRule="auto"/>
        <w:shd w:val="clear" w:color="auto" w:fill="ffffff"/>
        <w:rPr>
          <w:rFonts w:ascii="宋体" w:hAnsi="宋体" w:cs="宋体"/>
          <w:b/>
          <w:color w:val="auto"/>
          <w:highlight w:val="none"/>
        </w:rPr>
      </w:pPr>
      <w:r>
        <w:rPr>
          <w:rFonts w:hint="eastAsia" w:ascii="宋体" w:hAnsi="宋体" w:cs="宋体"/>
          <w:b/>
          <w:color w:val="auto"/>
          <w:sz w:val="36"/>
          <w:szCs w:val="36"/>
          <w:highlight w:val="none"/>
        </w:rPr>
        <w:t xml:space="preserve">投标申请及声明</w:t>
      </w:r>
      <w:r/>
    </w:p>
    <w:p>
      <w:pPr>
        <w:spacing w:line="400" w:lineRule="exact"/>
        <w:shd w:val="clear" w:color="auto" w:fill="ffffff"/>
        <w:rPr>
          <w:rFonts w:hint="eastAsia" w:ascii="宋体" w:hAnsi="宋体" w:eastAsia="宋体" w:cs="宋体"/>
          <w:color w:val="auto"/>
          <w:highlight w:val="none"/>
          <w:lang w:eastAsia="zh-CN"/>
        </w:rPr>
      </w:pPr>
      <w:r>
        <w:rPr>
          <w:rFonts w:hint="eastAsia" w:ascii="宋体" w:hAnsi="宋体" w:cs="宋体"/>
          <w:color w:val="auto"/>
          <w:highlight w:val="none"/>
        </w:rPr>
        <w:t xml:space="preserve"> 致：</w:t>
      </w:r>
      <w:r>
        <w:rPr>
          <w:rStyle w:val="918"/>
          <w:rFonts w:hint="eastAsia" w:ascii="宋体" w:hAnsi="宋体" w:cs="宋体"/>
          <w:color w:val="auto"/>
          <w:highlight w:val="none"/>
          <w:lang w:val="zh-TW" w:eastAsia="zh-CN"/>
        </w:rPr>
        <w:t xml:space="preserve">江苏省建信招投标有限公司</w:t>
      </w:r>
      <w:r/>
    </w:p>
    <w:p>
      <w:pPr>
        <w:ind w:firstLine="420"/>
        <w:spacing w:line="400" w:lineRule="exact"/>
        <w:shd w:val="clear" w:color="auto" w:fill="ffffff"/>
        <w:rPr>
          <w:rFonts w:ascii="宋体" w:hAnsi="宋体" w:cs="宋体"/>
          <w:color w:val="auto"/>
          <w:highlight w:val="none"/>
        </w:rPr>
      </w:pPr>
      <w:r>
        <w:rPr>
          <w:rFonts w:hint="eastAsia" w:ascii="宋体" w:hAnsi="宋体" w:cs="宋体"/>
          <w:color w:val="auto"/>
          <w:highlight w:val="none"/>
        </w:rPr>
        <w:t xml:space="preserve">根据贵方</w:t>
      </w:r>
      <w:r>
        <w:rPr>
          <w:rFonts w:hint="eastAsia" w:ascii="宋体" w:hAnsi="宋体" w:cs="宋体"/>
          <w:color w:val="auto"/>
          <w:highlight w:val="none"/>
          <w:u w:val="single"/>
        </w:rPr>
        <w:t xml:space="preserve">           </w:t>
      </w:r>
      <w:r>
        <w:rPr>
          <w:rFonts w:hint="eastAsia" w:ascii="宋体" w:hAnsi="宋体" w:cs="宋体"/>
          <w:b/>
          <w:bCs/>
          <w:color w:val="auto"/>
          <w:highlight w:val="none"/>
          <w:u w:val="single"/>
        </w:rPr>
        <w:t xml:space="preserve">（</w:t>
      </w:r>
      <w:r>
        <w:rPr>
          <w:rFonts w:hint="eastAsia" w:ascii="宋体" w:hAnsi="宋体" w:cs="宋体"/>
          <w:color w:val="auto"/>
          <w:highlight w:val="none"/>
        </w:rPr>
        <w:t xml:space="preserve">项目名称）</w:t>
      </w:r>
      <w:r>
        <w:rPr>
          <w:rFonts w:hint="eastAsia" w:ascii="宋体" w:hAnsi="宋体" w:cs="宋体"/>
          <w:color w:val="auto"/>
          <w:highlight w:val="none"/>
          <w:u w:val="single"/>
        </w:rPr>
        <w:t xml:space="preserve">     </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采购号</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 </w:t>
      </w:r>
      <w:r>
        <w:rPr>
          <w:rFonts w:hint="eastAsia" w:ascii="宋体" w:hAnsi="宋体" w:cs="宋体"/>
          <w:color w:val="auto"/>
          <w:highlight w:val="none"/>
          <w:u w:val="single"/>
        </w:rPr>
        <w:t xml:space="preserve">       </w:t>
      </w:r>
      <w:r>
        <w:rPr>
          <w:rFonts w:hint="eastAsia" w:ascii="宋体" w:hAnsi="宋体" w:cs="宋体"/>
          <w:color w:val="auto"/>
          <w:highlight w:val="none"/>
        </w:rPr>
        <w:t xml:space="preserve">（项目编号）投标邀请，正式授权下述签字人</w:t>
      </w:r>
      <w:r>
        <w:rPr>
          <w:rFonts w:hint="eastAsia" w:ascii="宋体" w:hAnsi="宋体" w:cs="宋体"/>
          <w:color w:val="auto"/>
          <w:highlight w:val="none"/>
          <w:u w:val="single"/>
        </w:rPr>
        <w:t xml:space="preserve">           </w:t>
      </w:r>
      <w:r>
        <w:rPr>
          <w:rFonts w:hint="eastAsia" w:ascii="宋体" w:hAnsi="宋体" w:cs="宋体"/>
          <w:color w:val="auto"/>
          <w:highlight w:val="none"/>
          <w:u w:val="single"/>
          <w:lang w:eastAsia="zh-CN"/>
        </w:rPr>
        <w:t xml:space="preserve">（</w:t>
      </w:r>
      <w:r>
        <w:rPr>
          <w:rFonts w:hint="eastAsia" w:ascii="宋体" w:hAnsi="宋体" w:cs="宋体"/>
          <w:color w:val="auto"/>
          <w:highlight w:val="none"/>
        </w:rPr>
        <w:t xml:space="preserve">姓名和职务</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代表投标人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（投标人名称），提交投标文件。</w:t>
      </w:r>
      <w:r/>
    </w:p>
    <w:p>
      <w:pPr>
        <w:ind w:firstLine="420"/>
        <w:spacing w:line="400" w:lineRule="exact"/>
        <w:shd w:val="clear" w:color="auto" w:fill="ffffff"/>
        <w:rPr>
          <w:rFonts w:ascii="宋体" w:hAnsi="宋体" w:cs="宋体"/>
          <w:color w:val="auto"/>
          <w:highlight w:val="none"/>
        </w:rPr>
      </w:pPr>
      <w:r>
        <w:rPr>
          <w:rFonts w:hint="eastAsia" w:ascii="宋体" w:hAnsi="宋体" w:cs="宋体"/>
          <w:color w:val="auto"/>
          <w:highlight w:val="none"/>
        </w:rPr>
        <w:t xml:space="preserve">据此函，签字人兹宣布声明和承诺如下：</w:t>
      </w:r>
      <w:r/>
    </w:p>
    <w:p>
      <w:pPr>
        <w:ind w:firstLine="420"/>
        <w:spacing w:line="400" w:lineRule="exact"/>
        <w:shd w:val="clear" w:color="auto" w:fill="ffffff"/>
        <w:rPr>
          <w:rFonts w:ascii="宋体" w:hAnsi="宋体" w:cs="宋体"/>
          <w:color w:val="auto"/>
          <w:highlight w:val="none"/>
        </w:rPr>
      </w:pPr>
      <w:r>
        <w:rPr>
          <w:rFonts w:hint="eastAsia" w:ascii="宋体" w:hAnsi="宋体" w:cs="宋体"/>
          <w:color w:val="auto"/>
          <w:highlight w:val="none"/>
          <w:lang w:eastAsia="zh-CN"/>
        </w:rPr>
        <w:t xml:space="preserve">1.</w:t>
      </w:r>
      <w:r>
        <w:rPr>
          <w:rFonts w:hint="eastAsia" w:ascii="宋体" w:hAnsi="宋体" w:cs="宋体"/>
          <w:b/>
          <w:bCs/>
          <w:color w:val="auto"/>
          <w:highlight w:val="none"/>
        </w:rPr>
        <w:t xml:space="preserve">我们的资格条件完全符合政府采购法和本次招标要求</w:t>
      </w:r>
      <w:r>
        <w:rPr>
          <w:rFonts w:hint="eastAsia" w:ascii="宋体" w:hAnsi="宋体" w:cs="宋体"/>
          <w:color w:val="auto"/>
          <w:highlight w:val="none"/>
        </w:rPr>
        <w:t xml:space="preserve">，我们同意并向贵方提供了与投标有关的所有证据和资料。</w:t>
      </w:r>
      <w:r/>
    </w:p>
    <w:p>
      <w:pPr>
        <w:ind w:left="1470" w:hanging="1050"/>
        <w:spacing w:line="400" w:lineRule="exact"/>
        <w:shd w:val="clear" w:color="auto" w:fill="ffffff"/>
        <w:rPr>
          <w:rFonts w:ascii="宋体" w:hAnsi="宋体" w:cs="宋体"/>
          <w:color w:val="auto"/>
          <w:highlight w:val="none"/>
        </w:rPr>
      </w:pPr>
      <w:r>
        <w:rPr>
          <w:rFonts w:hint="eastAsia" w:ascii="宋体" w:hAnsi="宋体" w:cs="宋体"/>
          <w:color w:val="auto"/>
          <w:highlight w:val="none"/>
          <w:lang w:eastAsia="zh-CN"/>
        </w:rPr>
        <w:t xml:space="preserve">2.</w:t>
      </w:r>
      <w:r>
        <w:rPr>
          <w:rFonts w:hint="eastAsia" w:ascii="宋体" w:hAnsi="宋体" w:cs="宋体"/>
          <w:color w:val="auto"/>
          <w:highlight w:val="none"/>
        </w:rPr>
        <w:t xml:space="preserve">按招标要求，我们的投标报价详见开标一览表。</w:t>
      </w:r>
      <w:r/>
    </w:p>
    <w:p>
      <w:pPr>
        <w:ind w:firstLine="420"/>
        <w:spacing w:line="400" w:lineRule="exact"/>
        <w:shd w:val="clear" w:color="auto" w:fill="ffffff"/>
        <w:rPr>
          <w:rFonts w:ascii="宋体" w:hAnsi="宋体" w:cs="宋体"/>
          <w:color w:val="auto"/>
          <w:highlight w:val="none"/>
        </w:rPr>
      </w:pPr>
      <w:r>
        <w:rPr>
          <w:rFonts w:hint="eastAsia" w:ascii="宋体" w:hAnsi="宋体" w:cs="宋体"/>
          <w:color w:val="auto"/>
          <w:highlight w:val="none"/>
          <w:lang w:eastAsia="zh-CN"/>
        </w:rPr>
        <w:t xml:space="preserve">3.</w:t>
      </w:r>
      <w:r>
        <w:rPr>
          <w:rFonts w:hint="eastAsia" w:ascii="宋体" w:hAnsi="宋体" w:cs="宋体"/>
          <w:color w:val="auto"/>
          <w:highlight w:val="none"/>
        </w:rPr>
        <w:t xml:space="preserve">本项目服务时间为：</w:t>
      </w:r>
      <w:r>
        <w:rPr>
          <w:rFonts w:hint="eastAsia" w:ascii="宋体" w:hAnsi="宋体" w:cs="宋体"/>
          <w:color w:val="auto"/>
          <w:highlight w:val="none"/>
          <w:u w:val="single"/>
        </w:rPr>
        <w:t xml:space="preserve">  满足招标文件要求  </w:t>
      </w:r>
      <w:r>
        <w:rPr>
          <w:rFonts w:hint="eastAsia" w:ascii="宋体" w:hAnsi="宋体" w:cs="宋体"/>
          <w:color w:val="auto"/>
          <w:highlight w:val="none"/>
        </w:rPr>
        <w:t xml:space="preserve">。</w:t>
      </w:r>
      <w:r/>
    </w:p>
    <w:p>
      <w:pPr>
        <w:ind w:firstLine="420"/>
        <w:spacing w:line="400" w:lineRule="exact"/>
        <w:shd w:val="clear" w:color="auto" w:fill="ffffff"/>
        <w:rPr>
          <w:rFonts w:ascii="宋体" w:hAnsi="宋体" w:cs="宋体"/>
          <w:color w:val="auto"/>
          <w:highlight w:val="none"/>
        </w:rPr>
      </w:pPr>
      <w:r>
        <w:rPr>
          <w:rFonts w:hint="eastAsia" w:ascii="宋体" w:hAnsi="宋体" w:cs="宋体"/>
          <w:color w:val="auto"/>
          <w:highlight w:val="none"/>
          <w:lang w:eastAsia="zh-CN"/>
        </w:rPr>
        <w:t xml:space="preserve">4.</w:t>
      </w:r>
      <w:r>
        <w:rPr>
          <w:rFonts w:hint="eastAsia" w:ascii="宋体" w:hAnsi="宋体" w:cs="宋体"/>
          <w:color w:val="auto"/>
          <w:highlight w:val="none"/>
        </w:rPr>
        <w:t xml:space="preserve">我们已详细阅读全部招标文件及其有效补充文件，我们放弃对招标文件任何误解的权利</w:t>
      </w:r>
      <w:r>
        <w:rPr>
          <w:rFonts w:hint="eastAsia" w:ascii="宋体" w:hAnsi="宋体" w:cs="宋体"/>
          <w:color w:val="auto"/>
          <w:highlight w:val="none"/>
          <w:lang w:eastAsia="zh-CN"/>
        </w:rPr>
        <w:t xml:space="preserve">，在</w:t>
      </w:r>
      <w:r>
        <w:rPr>
          <w:rFonts w:hint="eastAsia" w:ascii="宋体" w:hAnsi="宋体" w:cs="宋体"/>
          <w:color w:val="auto"/>
          <w:highlight w:val="none"/>
        </w:rPr>
        <w:t xml:space="preserve">提交投标文件后，</w:t>
      </w:r>
      <w:r>
        <w:rPr>
          <w:rFonts w:hint="eastAsia" w:ascii="宋体" w:hAnsi="宋体" w:cs="宋体"/>
          <w:b/>
          <w:bCs/>
          <w:color w:val="auto"/>
          <w:highlight w:val="none"/>
        </w:rPr>
        <w:t xml:space="preserve">不对招标文件本身提出质疑</w:t>
      </w:r>
      <w:r>
        <w:rPr>
          <w:rFonts w:hint="eastAsia" w:ascii="宋体" w:hAnsi="宋体" w:cs="宋体"/>
          <w:color w:val="auto"/>
          <w:highlight w:val="none"/>
        </w:rPr>
        <w:t xml:space="preserve">。</w:t>
      </w:r>
      <w:r/>
    </w:p>
    <w:p>
      <w:pPr>
        <w:ind w:firstLine="420"/>
        <w:spacing w:line="400" w:lineRule="exact"/>
        <w:shd w:val="clear" w:color="auto" w:fill="ffffff"/>
        <w:rPr>
          <w:rFonts w:ascii="宋体" w:hAnsi="宋体" w:cs="宋体"/>
          <w:color w:val="auto"/>
          <w:highlight w:val="none"/>
        </w:rPr>
      </w:pPr>
      <w:r>
        <w:rPr>
          <w:rFonts w:hint="eastAsia" w:ascii="宋体" w:hAnsi="宋体" w:cs="宋体"/>
          <w:color w:val="auto"/>
          <w:highlight w:val="none"/>
          <w:lang w:eastAsia="zh-CN"/>
        </w:rPr>
        <w:t xml:space="preserve">5.</w:t>
      </w:r>
      <w:r>
        <w:rPr>
          <w:rFonts w:hint="eastAsia" w:ascii="宋体" w:hAnsi="宋体" w:cs="宋体"/>
          <w:color w:val="auto"/>
          <w:highlight w:val="none"/>
        </w:rPr>
        <w:t xml:space="preserve">我们同意从规定的开标日期起遵循本投标文件，并在规定的投标有效期期满之前均具有约束力。</w:t>
      </w:r>
      <w:r/>
    </w:p>
    <w:p>
      <w:pPr>
        <w:ind w:firstLine="420"/>
        <w:spacing w:line="400" w:lineRule="exact"/>
        <w:shd w:val="clear" w:color="auto" w:fill="ffffff"/>
        <w:rPr>
          <w:rFonts w:ascii="宋体" w:hAnsi="宋体" w:cs="宋体"/>
          <w:color w:val="auto"/>
          <w:highlight w:val="none"/>
        </w:rPr>
      </w:pPr>
      <w:r>
        <w:rPr>
          <w:rFonts w:hint="eastAsia" w:ascii="宋体" w:hAnsi="宋体" w:cs="宋体"/>
          <w:color w:val="auto"/>
          <w:highlight w:val="none"/>
          <w:lang w:eastAsia="zh-CN"/>
        </w:rPr>
        <w:t xml:space="preserve">6.</w:t>
      </w:r>
      <w:r>
        <w:rPr>
          <w:rFonts w:hint="eastAsia" w:ascii="宋体" w:hAnsi="宋体" w:cs="宋体"/>
          <w:color w:val="auto"/>
          <w:highlight w:val="none"/>
        </w:rPr>
        <w:t xml:space="preserve">投标截止时间结束后参加投标的投标人不足三家的，或在评标期间出现符合专业条件的供应商或者对招标文件作出实质响应的投标人不足三家情形的，我们酌情决定是否参加贵方组织的其他采购人式采购。</w:t>
      </w:r>
      <w:r/>
    </w:p>
    <w:p>
      <w:pPr>
        <w:ind w:firstLine="420"/>
        <w:spacing w:line="400" w:lineRule="exact"/>
        <w:shd w:val="clear" w:color="auto" w:fill="ffffff"/>
        <w:rPr>
          <w:rFonts w:ascii="宋体" w:hAnsi="宋体" w:cs="宋体"/>
          <w:color w:val="auto"/>
          <w:highlight w:val="none"/>
        </w:rPr>
      </w:pPr>
      <w:r>
        <w:rPr>
          <w:rFonts w:hint="eastAsia" w:ascii="宋体" w:hAnsi="宋体" w:cs="宋体"/>
          <w:color w:val="auto"/>
          <w:highlight w:val="none"/>
          <w:lang w:eastAsia="zh-CN"/>
        </w:rPr>
        <w:t xml:space="preserve">7.</w:t>
      </w:r>
      <w:r>
        <w:rPr>
          <w:rFonts w:hint="eastAsia" w:ascii="宋体" w:hAnsi="宋体" w:cs="宋体"/>
          <w:color w:val="auto"/>
          <w:highlight w:val="none"/>
        </w:rPr>
        <w:t xml:space="preserve">一旦我方中标，我方将根据招标文件的规定严格履行合同，并保证于承诺的时</w:t>
      </w:r>
      <w:r>
        <w:rPr>
          <w:rFonts w:hint="eastAsia" w:ascii="宋体" w:hAnsi="宋体" w:cs="宋体"/>
          <w:color w:val="auto"/>
          <w:highlight w:val="none"/>
          <w:lang w:eastAsia="zh-CN"/>
        </w:rPr>
        <w:t xml:space="preserve">间内</w:t>
      </w:r>
      <w:r>
        <w:rPr>
          <w:rFonts w:hint="eastAsia" w:ascii="宋体" w:hAnsi="宋体" w:cs="宋体"/>
          <w:color w:val="auto"/>
          <w:highlight w:val="none"/>
        </w:rPr>
        <w:t xml:space="preserve">完成货物的启动/集成、调试等服务，交付采购人验收、使用。</w:t>
      </w:r>
      <w:r/>
    </w:p>
    <w:p>
      <w:pPr>
        <w:ind w:firstLine="420"/>
        <w:spacing w:line="400" w:lineRule="exact"/>
        <w:shd w:val="clear" w:color="auto" w:fill="ffffff"/>
        <w:rPr>
          <w:rFonts w:ascii="宋体" w:hAnsi="宋体" w:cs="宋体"/>
          <w:color w:val="auto"/>
          <w:highlight w:val="none"/>
        </w:rPr>
      </w:pPr>
      <w:r>
        <w:rPr>
          <w:rFonts w:hint="eastAsia" w:ascii="宋体" w:hAnsi="宋体" w:cs="宋体"/>
          <w:color w:val="auto"/>
          <w:highlight w:val="none"/>
          <w:lang w:eastAsia="zh-CN"/>
        </w:rPr>
        <w:t xml:space="preserve">8.</w:t>
      </w:r>
      <w:r>
        <w:rPr>
          <w:rFonts w:hint="eastAsia" w:ascii="宋体" w:hAnsi="宋体" w:cs="宋体"/>
          <w:color w:val="auto"/>
          <w:highlight w:val="none"/>
        </w:rPr>
        <w:t xml:space="preserve">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rPr>
          <w:rFonts w:ascii="宋体" w:hAnsi="宋体" w:cs="宋体"/>
          <w:color w:val="auto"/>
          <w:highlight w:val="none"/>
        </w:rPr>
      </w:pPr>
      <w:r>
        <w:rPr>
          <w:rFonts w:hint="eastAsia" w:ascii="宋体" w:hAnsi="宋体" w:cs="宋体"/>
          <w:color w:val="auto"/>
          <w:highlight w:val="none"/>
          <w:lang w:eastAsia="zh-CN"/>
        </w:rPr>
        <w:t xml:space="preserve">9.</w:t>
      </w:r>
      <w:r>
        <w:rPr>
          <w:rFonts w:hint="eastAsia" w:ascii="宋体" w:hAnsi="宋体" w:cs="宋体"/>
          <w:color w:val="auto"/>
          <w:highlight w:val="none"/>
        </w:rPr>
        <w:t xml:space="preserve">与本投标有关的正式联系方式为：</w:t>
      </w:r>
      <w:r/>
    </w:p>
    <w:p>
      <w:pPr>
        <w:ind w:firstLine="420"/>
        <w:spacing w:line="400" w:lineRule="exact"/>
        <w:shd w:val="clear" w:color="auto" w:fill="ffffff"/>
        <w:rPr>
          <w:rFonts w:ascii="宋体" w:hAnsi="宋体" w:cs="宋体"/>
          <w:color w:val="auto"/>
          <w:highlight w:val="none"/>
        </w:rPr>
      </w:pPr>
      <w:r>
        <w:rPr>
          <w:rFonts w:hint="eastAsia" w:ascii="宋体" w:hAnsi="宋体" w:cs="宋体"/>
          <w:color w:val="auto"/>
          <w:highlight w:val="none"/>
        </w:rPr>
        <w:t xml:space="preserve">地   址：</w:t>
      </w:r>
      <w:r>
        <w:rPr>
          <w:rFonts w:hint="eastAsia" w:ascii="宋体" w:hAnsi="宋体" w:cs="宋体"/>
          <w:color w:val="auto"/>
          <w:highlight w:val="none"/>
          <w:u w:val="single"/>
        </w:rPr>
        <w:t xml:space="preserve">                      </w:t>
      </w:r>
      <w:r/>
    </w:p>
    <w:p>
      <w:pPr>
        <w:ind w:firstLine="420"/>
        <w:spacing w:line="400" w:lineRule="exact"/>
        <w:shd w:val="clear" w:color="auto" w:fill="ffffff"/>
        <w:rPr>
          <w:rFonts w:ascii="宋体" w:hAnsi="宋体" w:cs="宋体"/>
          <w:color w:val="auto"/>
          <w:highlight w:val="none"/>
        </w:rPr>
      </w:pPr>
      <w:r>
        <w:rPr>
          <w:rFonts w:hint="eastAsia" w:ascii="宋体" w:hAnsi="宋体" w:cs="宋体"/>
          <w:color w:val="auto"/>
          <w:highlight w:val="none"/>
        </w:rPr>
        <w:t xml:space="preserve">电   话：</w:t>
      </w:r>
      <w:r>
        <w:rPr>
          <w:rFonts w:hint="eastAsia" w:ascii="宋体" w:hAnsi="宋体" w:cs="宋体"/>
          <w:color w:val="auto"/>
          <w:highlight w:val="none"/>
          <w:u w:val="single"/>
        </w:rPr>
        <w:t xml:space="preserve">                      </w:t>
      </w:r>
      <w:r/>
    </w:p>
    <w:p>
      <w:pPr>
        <w:ind w:firstLine="420"/>
        <w:spacing w:line="400" w:lineRule="exact"/>
        <w:shd w:val="clear" w:color="auto" w:fill="ffffff"/>
        <w:rPr>
          <w:rFonts w:ascii="宋体" w:hAnsi="宋体" w:cs="宋体"/>
          <w:color w:val="auto"/>
          <w:highlight w:val="none"/>
        </w:rPr>
      </w:pPr>
      <w:r>
        <w:rPr>
          <w:rFonts w:hint="eastAsia" w:ascii="宋体" w:hAnsi="宋体" w:cs="宋体"/>
          <w:color w:val="auto"/>
          <w:highlight w:val="none"/>
        </w:rPr>
        <w:t xml:space="preserve">传   真：</w:t>
      </w:r>
      <w:r>
        <w:rPr>
          <w:rFonts w:hint="eastAsia" w:ascii="宋体" w:hAnsi="宋体" w:cs="宋体"/>
          <w:color w:val="auto"/>
          <w:highlight w:val="none"/>
          <w:u w:val="single"/>
        </w:rPr>
        <w:t xml:space="preserve">                      </w:t>
      </w:r>
      <w:r/>
    </w:p>
    <w:p>
      <w:pPr>
        <w:ind w:firstLine="420"/>
        <w:spacing w:line="400" w:lineRule="exact"/>
        <w:shd w:val="clear" w:color="auto" w:fill="ffffff"/>
        <w:rPr>
          <w:rFonts w:ascii="宋体" w:hAnsi="宋体" w:cs="宋体"/>
          <w:color w:val="auto"/>
          <w:highlight w:val="none"/>
        </w:rPr>
      </w:pPr>
      <w:r>
        <w:rPr>
          <w:rFonts w:hint="eastAsia" w:ascii="宋体" w:hAnsi="宋体" w:cs="宋体"/>
          <w:color w:val="auto"/>
          <w:highlight w:val="none"/>
        </w:rPr>
        <w:t xml:space="preserve">开户银行：</w:t>
      </w:r>
      <w:r/>
    </w:p>
    <w:p>
      <w:pPr>
        <w:ind w:firstLine="420"/>
        <w:spacing w:line="400" w:lineRule="exact"/>
        <w:shd w:val="clear" w:color="auto" w:fill="ffffff"/>
        <w:rPr>
          <w:rFonts w:ascii="宋体" w:hAnsi="宋体" w:cs="宋体"/>
          <w:color w:val="auto"/>
          <w:highlight w:val="none"/>
        </w:rPr>
      </w:pPr>
      <w:r>
        <w:rPr>
          <w:rFonts w:hint="eastAsia" w:ascii="宋体" w:hAnsi="宋体" w:cs="宋体"/>
          <w:color w:val="auto"/>
          <w:highlight w:val="none"/>
        </w:rPr>
        <w:t xml:space="preserve">银行账号：</w:t>
      </w:r>
      <w:r/>
    </w:p>
    <w:p>
      <w:pPr>
        <w:ind w:firstLine="420"/>
        <w:spacing w:line="400" w:lineRule="exact"/>
        <w:shd w:val="clear" w:color="auto" w:fill="ffffff"/>
        <w:rPr>
          <w:rFonts w:ascii="宋体" w:hAnsi="宋体" w:cs="宋体"/>
          <w:color w:val="auto"/>
          <w:highlight w:val="none"/>
        </w:rPr>
      </w:pPr>
      <w:r>
        <w:rPr>
          <w:rFonts w:hint="eastAsia" w:ascii="宋体" w:hAnsi="宋体" w:cs="宋体"/>
          <w:color w:val="auto"/>
          <w:highlight w:val="none"/>
        </w:rPr>
        <w:t xml:space="preserve">投标人名称：</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（加盖电子公章）</w:t>
      </w:r>
      <w:r/>
    </w:p>
    <w:p>
      <w:pPr>
        <w:ind w:firstLine="420"/>
        <w:spacing w:line="400" w:lineRule="exact"/>
        <w:shd w:val="clear" w:color="auto" w:fill="ffffff"/>
        <w:rPr>
          <w:rFonts w:ascii="宋体" w:hAnsi="宋体" w:cs="宋体"/>
          <w:color w:val="auto"/>
          <w:highlight w:val="none"/>
        </w:rPr>
      </w:pPr>
      <w:r>
        <w:rPr>
          <w:rFonts w:hint="eastAsia" w:ascii="宋体" w:hAnsi="宋体" w:cs="宋体"/>
          <w:color w:val="auto"/>
          <w:highlight w:val="none"/>
        </w:rPr>
        <w:t xml:space="preserve">日    期：</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年</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月</w:t>
      </w:r>
      <w:r>
        <w:rPr>
          <w:rFonts w:hint="eastAsia" w:ascii="宋体" w:hAnsi="宋体" w:cs="宋体"/>
          <w:color w:val="auto"/>
          <w:highlight w:val="none"/>
          <w:u w:val="single"/>
        </w:rPr>
        <w:t xml:space="preserve">    </w:t>
      </w:r>
      <w:r>
        <w:rPr>
          <w:rFonts w:hint="eastAsia" w:ascii="宋体" w:hAnsi="宋体" w:cs="宋体"/>
          <w:color w:val="auto"/>
          <w:highlight w:val="none"/>
        </w:rPr>
        <w:t xml:space="preserve">日</w:t>
      </w:r>
      <w:r/>
    </w:p>
    <w:p>
      <w:pPr>
        <w:ind w:firstLine="720"/>
        <w:jc w:val="left"/>
        <w:rPr>
          <w:rFonts w:ascii="宋体" w:hAnsi="宋体" w:cs="宋体"/>
          <w:color w:val="auto"/>
          <w:sz w:val="24"/>
          <w:szCs w:val="24"/>
          <w:highlight w:val="none"/>
        </w:rPr>
      </w:pPr>
      <w:r>
        <w:rPr>
          <w:rFonts w:ascii="宋体" w:hAnsi="宋体" w:cs="宋体"/>
          <w:color w:val="auto"/>
          <w:sz w:val="24"/>
          <w:szCs w:val="24"/>
          <w:highlight w:val="none"/>
        </w:rPr>
      </w:r>
      <w:r/>
    </w:p>
    <w:p>
      <w:pPr>
        <w:jc w:val="center"/>
        <w:rPr>
          <w:rFonts w:hint="eastAsia"/>
          <w:b/>
          <w:bCs/>
          <w:color w:val="auto"/>
          <w:sz w:val="28"/>
          <w:szCs w:val="28"/>
          <w:highlight w:val="none"/>
        </w:rPr>
        <w:outlineLvl w:val="1"/>
      </w:pPr>
      <w:r/>
      <w:bookmarkStart w:id="63" w:name="_Toc32108"/>
      <w:r/>
      <w:bookmarkStart w:id="64" w:name="_Toc529893216"/>
      <w:r/>
      <w:r/>
    </w:p>
    <w:p>
      <w:pPr>
        <w:jc w:val="center"/>
        <w:rPr>
          <w:b/>
          <w:bCs/>
          <w:color w:val="auto"/>
          <w:sz w:val="28"/>
          <w:szCs w:val="28"/>
          <w:highlight w:val="none"/>
        </w:rPr>
        <w:outlineLvl w:val="1"/>
      </w:pPr>
      <w:r>
        <w:rPr>
          <w:rFonts w:hint="eastAsia"/>
          <w:b/>
          <w:bCs/>
          <w:color w:val="auto"/>
          <w:sz w:val="28"/>
          <w:szCs w:val="28"/>
          <w:highlight w:val="none"/>
        </w:rPr>
        <w:t xml:space="preserve">二、开标一览表</w:t>
      </w:r>
      <w:bookmarkEnd w:id="63"/>
      <w:r/>
      <w:r/>
    </w:p>
    <w:tbl>
      <w:tblPr>
        <w:tblStyle w:val="716"/>
        <w:tblW w:w="9385" w:type="dxa"/>
        <w:tblInd w:w="83"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34"/>
        <w:gridCol w:w="2899"/>
        <w:gridCol w:w="3165"/>
        <w:gridCol w:w="2587"/>
      </w:tblGrid>
      <w:tr>
        <w:trPr>
          <w:trHeight w:val="907"/>
        </w:trPr>
        <w:tc>
          <w:tcPr>
            <w:gridSpan w:val="3"/>
            <w:tcBorders>
              <w:top w:val="single" w:color="auto" w:sz="4" w:space="0"/>
              <w:left w:val="single" w:color="auto" w:sz="4" w:space="0"/>
              <w:bottom w:val="single" w:color="auto" w:sz="4" w:space="0"/>
              <w:right w:val="single" w:color="auto" w:sz="4" w:space="0"/>
            </w:tcBorders>
            <w:tcW w:w="6798" w:type="dxa"/>
            <w:vAlign w:val="center"/>
            <w:textDirection w:val="lrTb"/>
            <w:noWrap w:val="false"/>
          </w:tcPr>
          <w:p>
            <w:pPr>
              <w:jc w:val="lef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项目名称（含</w:t>
            </w:r>
            <w:r>
              <w:rPr>
                <w:rFonts w:hint="eastAsia" w:ascii="宋体" w:hAnsi="宋体" w:cs="宋体"/>
                <w:color w:val="auto"/>
                <w:szCs w:val="21"/>
                <w:highlight w:val="none"/>
                <w:lang w:val="en-US" w:eastAsia="zh-CN"/>
              </w:rPr>
              <w:t xml:space="preserve">采购号</w:t>
            </w:r>
            <w:r>
              <w:rPr>
                <w:rFonts w:hint="eastAsia" w:ascii="宋体" w:hAnsi="宋体" w:cs="宋体"/>
                <w:color w:val="auto"/>
                <w:szCs w:val="21"/>
                <w:highlight w:val="none"/>
                <w:lang w:val="zh-CN"/>
              </w:rPr>
              <w:t xml:space="preserve">）：</w:t>
            </w:r>
            <w:r/>
          </w:p>
        </w:tc>
        <w:tc>
          <w:tcPr>
            <w:tcBorders>
              <w:top w:val="single" w:color="auto" w:sz="4" w:space="0"/>
              <w:left w:val="single" w:color="auto" w:sz="4" w:space="0"/>
              <w:bottom w:val="single" w:color="auto" w:sz="4" w:space="0"/>
              <w:right w:val="single" w:color="auto" w:sz="4" w:space="0"/>
            </w:tcBorders>
            <w:tcW w:w="2587" w:type="dxa"/>
            <w:vAlign w:val="center"/>
            <w:textDirection w:val="lrTb"/>
            <w:noWrap w:val="false"/>
          </w:tcPr>
          <w:p>
            <w:pPr>
              <w:jc w:val="lef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项目编号：</w:t>
            </w:r>
            <w:r/>
          </w:p>
        </w:tc>
      </w:tr>
      <w:tr>
        <w:trPr>
          <w:trHeight w:val="907"/>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rPr>
                <w:rFonts w:ascii="宋体" w:hAnsi="宋体" w:cs="宋体"/>
                <w:color w:val="auto"/>
                <w:szCs w:val="21"/>
                <w:highlight w:val="none"/>
                <w:lang w:val="zh-CN"/>
              </w:rPr>
            </w:pPr>
            <w:r>
              <w:rPr>
                <w:rFonts w:hint="eastAsia" w:ascii="宋体" w:hAnsi="宋体" w:cs="宋体"/>
                <w:color w:val="auto"/>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2899" w:type="dxa"/>
            <w:vAlign w:val="center"/>
            <w:textDirection w:val="lrTb"/>
            <w:noWrap w:val="false"/>
          </w:tcPr>
          <w:p>
            <w:pPr>
              <w:jc w:val="center"/>
              <w:rPr>
                <w:rFonts w:ascii="宋体" w:hAnsi="宋体" w:cs="宋体"/>
                <w:color w:val="auto"/>
                <w:szCs w:val="21"/>
                <w:highlight w:val="none"/>
                <w:lang w:val="zh-CN"/>
              </w:rPr>
            </w:pPr>
            <w:r>
              <w:rPr>
                <w:rFonts w:hint="eastAsia" w:ascii="宋体" w:hAnsi="宋体" w:cs="宋体"/>
                <w:color w:val="auto"/>
                <w:szCs w:val="21"/>
                <w:highlight w:val="none"/>
                <w:lang w:val="zh-CN"/>
              </w:rPr>
              <w:t xml:space="preserve">名称</w:t>
            </w:r>
            <w:r/>
          </w:p>
        </w:tc>
        <w:tc>
          <w:tcPr>
            <w:tcBorders>
              <w:top w:val="single" w:color="auto" w:sz="4" w:space="0"/>
              <w:left w:val="single" w:color="auto" w:sz="4" w:space="0"/>
              <w:bottom w:val="single" w:color="auto" w:sz="4" w:space="0"/>
              <w:right w:val="single" w:color="auto" w:sz="4" w:space="0"/>
            </w:tcBorders>
            <w:tcW w:w="3165" w:type="dxa"/>
            <w:vAlign w:val="center"/>
            <w:textDirection w:val="lrTb"/>
            <w:noWrap w:val="false"/>
          </w:tcPr>
          <w:p>
            <w:pPr>
              <w:jc w:val="center"/>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w:t>
            </w:r>
            <w:r>
              <w:rPr>
                <w:rFonts w:hint="eastAsia" w:ascii="宋体" w:hAnsi="宋体" w:cs="宋体"/>
                <w:color w:val="auto"/>
                <w:szCs w:val="21"/>
                <w:highlight w:val="none"/>
                <w:lang w:val="en-US" w:eastAsia="zh-CN"/>
              </w:rPr>
              <w:t xml:space="preserve">总价</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元</w:t>
            </w:r>
            <w:r>
              <w:rPr>
                <w:rFonts w:hint="eastAsia" w:ascii="宋体" w:hAnsi="宋体" w:cs="宋体"/>
                <w:color w:val="auto"/>
                <w:szCs w:val="21"/>
                <w:highlight w:val="none"/>
                <w:lang w:val="zh-CN"/>
              </w:rPr>
              <w:t xml:space="preserve">）</w:t>
            </w:r>
            <w:r/>
          </w:p>
        </w:tc>
        <w:tc>
          <w:tcPr>
            <w:tcBorders>
              <w:top w:val="single" w:color="auto" w:sz="4" w:space="0"/>
              <w:left w:val="single" w:color="auto" w:sz="4" w:space="0"/>
              <w:bottom w:val="single" w:color="auto" w:sz="4" w:space="0"/>
              <w:right w:val="single" w:color="auto" w:sz="4" w:space="0"/>
            </w:tcBorders>
            <w:tcW w:w="2587" w:type="dxa"/>
            <w:vAlign w:val="center"/>
            <w:textDirection w:val="lrTb"/>
            <w:noWrap w:val="false"/>
          </w:tcPr>
          <w:p>
            <w:pPr>
              <w:jc w:val="center"/>
              <w:rPr>
                <w:rFonts w:ascii="宋体" w:hAnsi="宋体" w:cs="宋体"/>
                <w:color w:val="auto"/>
                <w:szCs w:val="21"/>
                <w:highlight w:val="none"/>
                <w:lang w:val="zh-CN"/>
              </w:rPr>
            </w:pPr>
            <w:r>
              <w:rPr>
                <w:rFonts w:hint="eastAsia" w:ascii="宋体" w:hAnsi="宋体" w:cs="宋体"/>
                <w:color w:val="auto"/>
                <w:szCs w:val="21"/>
                <w:highlight w:val="none"/>
                <w:lang w:val="zh-CN"/>
              </w:rPr>
              <w:t xml:space="preserve">其中，</w:t>
            </w:r>
            <w:r>
              <w:rPr>
                <w:rFonts w:hint="eastAsia" w:ascii="宋体" w:hAnsi="宋体" w:cs="宋体"/>
                <w:b/>
                <w:color w:val="auto"/>
                <w:szCs w:val="21"/>
                <w:highlight w:val="none"/>
              </w:rPr>
              <w:t xml:space="preserve">小、微型企业报价</w:t>
            </w:r>
            <w:r/>
          </w:p>
        </w:tc>
      </w:tr>
      <w:tr>
        <w:trPr>
          <w:trHeight w:val="1182"/>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rPr>
                <w:rFonts w:ascii="宋体" w:hAnsi="宋体" w:cs="宋体"/>
                <w:color w:val="auto"/>
                <w:spacing w:val="-2"/>
                <w:szCs w:val="21"/>
                <w:highlight w:val="none"/>
              </w:rPr>
            </w:pPr>
            <w:r>
              <w:rPr>
                <w:rFonts w:hint="eastAsia" w:ascii="宋体" w:hAnsi="宋体" w:cs="宋体"/>
                <w:color w:val="auto"/>
                <w:spacing w:val="-2"/>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899" w:type="dxa"/>
            <w:vAlign w:val="center"/>
            <w:textDirection w:val="lrTb"/>
            <w:noWrap w:val="false"/>
          </w:tcPr>
          <w:p>
            <w:pPr>
              <w:rPr>
                <w:rFonts w:hint="eastAsia" w:ascii="宋体" w:hAnsi="宋体" w:eastAsia="宋体" w:cs="宋体"/>
                <w:color w:val="auto"/>
                <w:spacing w:val="-2"/>
                <w:szCs w:val="21"/>
                <w:highlight w:val="none"/>
                <w:lang w:eastAsia="zh-CN"/>
              </w:rPr>
            </w:pPr>
            <w:r>
              <w:rPr>
                <w:rFonts w:hint="eastAsia" w:ascii="宋体" w:hAnsi="宋体" w:cs="宋体"/>
                <w:color w:val="auto"/>
                <w:spacing w:val="-2"/>
                <w:szCs w:val="21"/>
                <w:highlight w:val="none"/>
                <w:lang w:eastAsia="zh-CN"/>
              </w:rPr>
              <w:t xml:space="preserve">2026年江北新区公共体育设施采购</w:t>
            </w:r>
            <w:r/>
          </w:p>
        </w:tc>
        <w:tc>
          <w:tcPr>
            <w:tcBorders>
              <w:top w:val="single" w:color="auto" w:sz="4" w:space="0"/>
              <w:left w:val="single" w:color="auto" w:sz="4" w:space="0"/>
              <w:bottom w:val="single" w:color="auto" w:sz="4" w:space="0"/>
              <w:right w:val="single" w:color="auto" w:sz="4" w:space="0"/>
            </w:tcBorders>
            <w:tcW w:w="3165" w:type="dxa"/>
            <w:vAlign w:val="center"/>
            <w:textDirection w:val="lrTb"/>
            <w:noWrap w:val="false"/>
          </w:tcPr>
          <w:p>
            <w:pPr>
              <w:jc w:val="center"/>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2587" w:type="dxa"/>
            <w:vAlign w:val="center"/>
            <w:textDirection w:val="lrTb"/>
            <w:noWrap w:val="false"/>
          </w:tcPr>
          <w:p>
            <w:pPr>
              <w:jc w:val="center"/>
              <w:rPr>
                <w:rFonts w:ascii="宋体" w:hAnsi="宋体" w:cs="宋体"/>
                <w:color w:val="auto"/>
                <w:szCs w:val="21"/>
                <w:highlight w:val="none"/>
                <w:lang w:val="zh-CN"/>
              </w:rPr>
            </w:pPr>
            <w:r>
              <w:rPr>
                <w:rFonts w:ascii="宋体" w:hAnsi="宋体" w:cs="宋体"/>
                <w:color w:val="auto"/>
                <w:szCs w:val="21"/>
                <w:highlight w:val="none"/>
                <w:lang w:val="zh-CN"/>
              </w:rPr>
            </w:r>
            <w:r/>
          </w:p>
        </w:tc>
      </w:tr>
      <w:tr>
        <w:trPr>
          <w:trHeight w:val="907"/>
        </w:trPr>
        <w:tc>
          <w:tcPr>
            <w:gridSpan w:val="2"/>
            <w:tcBorders>
              <w:top w:val="single" w:color="auto" w:sz="4" w:space="0"/>
              <w:left w:val="single" w:color="auto" w:sz="4" w:space="0"/>
              <w:bottom w:val="single" w:color="auto" w:sz="4" w:space="0"/>
              <w:right w:val="single" w:color="auto" w:sz="4" w:space="0"/>
            </w:tcBorders>
            <w:tcW w:w="3633" w:type="dxa"/>
            <w:vAlign w:val="center"/>
            <w:textDirection w:val="lrTb"/>
            <w:noWrap w:val="false"/>
          </w:tcPr>
          <w:p>
            <w:pPr>
              <w:jc w:val="left"/>
              <w:widowControl/>
              <w:rPr>
                <w:rFonts w:ascii="宋体" w:hAnsi="宋体" w:cs="宋体"/>
                <w:color w:val="auto"/>
                <w:szCs w:val="21"/>
                <w:highlight w:val="none"/>
                <w:lang w:val="zh-CN"/>
              </w:rPr>
            </w:pPr>
            <w:r>
              <w:rPr>
                <w:rFonts w:hint="eastAsia" w:ascii="宋体" w:hAnsi="宋体" w:cs="宋体"/>
                <w:color w:val="auto"/>
                <w:szCs w:val="21"/>
                <w:highlight w:val="none"/>
              </w:rPr>
              <w:t xml:space="preserve">投标人是否属于小微型企业</w:t>
            </w:r>
            <w:r/>
          </w:p>
        </w:tc>
        <w:tc>
          <w:tcPr>
            <w:gridSpan w:val="2"/>
            <w:tcBorders>
              <w:top w:val="single" w:color="auto" w:sz="4" w:space="0"/>
              <w:left w:val="single" w:color="auto" w:sz="4" w:space="0"/>
              <w:bottom w:val="single" w:color="auto" w:sz="4" w:space="0"/>
              <w:right w:val="single" w:color="auto" w:sz="4" w:space="0"/>
            </w:tcBorders>
            <w:tcW w:w="5752" w:type="dxa"/>
            <w:vAlign w:val="center"/>
            <w:textDirection w:val="lrTb"/>
            <w:noWrap w:val="false"/>
          </w:tcPr>
          <w:p>
            <w:pPr>
              <w:jc w:val="left"/>
              <w:widowControl/>
              <w:rPr>
                <w:rFonts w:ascii="宋体" w:hAnsi="宋体" w:cs="宋体"/>
                <w:color w:val="auto"/>
                <w:szCs w:val="21"/>
                <w:highlight w:val="none"/>
                <w:lang w:val="zh-CN"/>
              </w:rPr>
            </w:pPr>
            <w:r>
              <w:rPr>
                <w:rFonts w:hint="eastAsia" w:ascii="宋体" w:hAnsi="宋体" w:cs="宋体"/>
                <w:color w:val="auto"/>
                <w:szCs w:val="21"/>
                <w:highlight w:val="none"/>
              </w:rPr>
              <w:t xml:space="preserve">是：                否：</w:t>
            </w:r>
            <w:r/>
          </w:p>
        </w:tc>
      </w:tr>
      <w:tr>
        <w:trPr>
          <w:trHeight w:val="907"/>
        </w:trPr>
        <w:tc>
          <w:tcPr>
            <w:gridSpan w:val="2"/>
            <w:tcBorders>
              <w:top w:val="single" w:color="auto" w:sz="4" w:space="0"/>
              <w:left w:val="single" w:color="auto" w:sz="4" w:space="0"/>
              <w:bottom w:val="single" w:color="auto" w:sz="4" w:space="0"/>
              <w:right w:val="single" w:color="auto" w:sz="4" w:space="0"/>
            </w:tcBorders>
            <w:tcW w:w="3633" w:type="dxa"/>
            <w:vAlign w:val="center"/>
            <w:textDirection w:val="lrTb"/>
            <w:noWrap w:val="false"/>
          </w:tcPr>
          <w:p>
            <w:pPr>
              <w:jc w:val="lef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是否</w:t>
            </w:r>
            <w:r>
              <w:rPr>
                <w:rFonts w:hint="eastAsia" w:ascii="宋体" w:hAnsi="宋体" w:cs="宋体"/>
                <w:color w:val="auto"/>
                <w:szCs w:val="21"/>
                <w:highlight w:val="none"/>
              </w:rPr>
              <w:t xml:space="preserve">全部</w:t>
            </w:r>
            <w:r>
              <w:rPr>
                <w:rFonts w:hint="eastAsia" w:ascii="宋体" w:hAnsi="宋体" w:cs="宋体"/>
                <w:color w:val="auto"/>
                <w:szCs w:val="21"/>
                <w:highlight w:val="none"/>
                <w:lang w:val="zh-CN"/>
              </w:rPr>
              <w:t xml:space="preserve">属于残疾人福利性单位</w:t>
            </w:r>
            <w:r>
              <w:rPr>
                <w:rFonts w:hint="eastAsia" w:ascii="宋体" w:hAnsi="宋体" w:cs="宋体"/>
                <w:color w:val="auto"/>
                <w:szCs w:val="21"/>
                <w:highlight w:val="none"/>
              </w:rPr>
              <w:t xml:space="preserve">服务</w:t>
            </w:r>
            <w:r/>
          </w:p>
        </w:tc>
        <w:tc>
          <w:tcPr>
            <w:gridSpan w:val="2"/>
            <w:tcBorders>
              <w:top w:val="single" w:color="auto" w:sz="4" w:space="0"/>
              <w:left w:val="single" w:color="auto" w:sz="4" w:space="0"/>
              <w:bottom w:val="single" w:color="auto" w:sz="4" w:space="0"/>
              <w:right w:val="single" w:color="auto" w:sz="4" w:space="0"/>
            </w:tcBorders>
            <w:tcW w:w="5752" w:type="dxa"/>
            <w:vAlign w:val="center"/>
            <w:textDirection w:val="lrTb"/>
            <w:noWrap w:val="false"/>
          </w:tcPr>
          <w:p>
            <w:pPr>
              <w:jc w:val="left"/>
              <w:widowControl/>
              <w:rPr>
                <w:rFonts w:ascii="宋体" w:hAnsi="宋体" w:cs="宋体"/>
                <w:color w:val="auto"/>
                <w:szCs w:val="21"/>
                <w:highlight w:val="none"/>
                <w:lang w:val="zh-CN"/>
              </w:rPr>
            </w:pPr>
            <w:r>
              <w:rPr>
                <w:rFonts w:hint="eastAsia" w:ascii="宋体" w:hAnsi="宋体" w:cs="宋体"/>
                <w:color w:val="auto"/>
                <w:szCs w:val="21"/>
                <w:highlight w:val="none"/>
              </w:rPr>
              <w:t xml:space="preserve">是：                否：</w:t>
            </w:r>
            <w:r/>
          </w:p>
        </w:tc>
      </w:tr>
      <w:tr>
        <w:trPr>
          <w:trHeight w:val="907"/>
        </w:trPr>
        <w:tc>
          <w:tcPr>
            <w:gridSpan w:val="2"/>
            <w:tcBorders>
              <w:top w:val="single" w:color="auto" w:sz="4" w:space="0"/>
              <w:left w:val="single" w:color="auto" w:sz="4" w:space="0"/>
              <w:bottom w:val="single" w:color="auto" w:sz="4" w:space="0"/>
              <w:right w:val="single" w:color="auto" w:sz="4" w:space="0"/>
            </w:tcBorders>
            <w:tcW w:w="3633" w:type="dxa"/>
            <w:vAlign w:val="center"/>
            <w:textDirection w:val="lrTb"/>
            <w:noWrap w:val="false"/>
          </w:tcPr>
          <w:p>
            <w:pPr>
              <w:jc w:val="lef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是否</w:t>
            </w:r>
            <w:r>
              <w:rPr>
                <w:rFonts w:hint="eastAsia" w:ascii="宋体" w:hAnsi="宋体" w:cs="宋体"/>
                <w:color w:val="auto"/>
                <w:szCs w:val="21"/>
                <w:highlight w:val="none"/>
              </w:rPr>
              <w:t xml:space="preserve">全部</w:t>
            </w:r>
            <w:r>
              <w:rPr>
                <w:rFonts w:hint="eastAsia" w:ascii="宋体" w:hAnsi="宋体" w:cs="宋体"/>
                <w:color w:val="auto"/>
                <w:szCs w:val="21"/>
                <w:highlight w:val="none"/>
                <w:lang w:val="zh-CN"/>
              </w:rPr>
              <w:t xml:space="preserve">属于监狱企业</w:t>
            </w:r>
            <w:r>
              <w:rPr>
                <w:rFonts w:hint="eastAsia" w:ascii="宋体" w:hAnsi="宋体" w:cs="宋体"/>
                <w:color w:val="auto"/>
                <w:szCs w:val="21"/>
                <w:highlight w:val="none"/>
              </w:rPr>
              <w:t xml:space="preserve">服务</w:t>
            </w:r>
            <w:r/>
          </w:p>
        </w:tc>
        <w:tc>
          <w:tcPr>
            <w:gridSpan w:val="2"/>
            <w:tcBorders>
              <w:top w:val="single" w:color="auto" w:sz="4" w:space="0"/>
              <w:left w:val="single" w:color="auto" w:sz="4" w:space="0"/>
              <w:bottom w:val="single" w:color="auto" w:sz="4" w:space="0"/>
              <w:right w:val="single" w:color="auto" w:sz="4" w:space="0"/>
            </w:tcBorders>
            <w:tcW w:w="5752" w:type="dxa"/>
            <w:vAlign w:val="center"/>
            <w:textDirection w:val="lrTb"/>
            <w:noWrap w:val="false"/>
          </w:tcPr>
          <w:p>
            <w:pPr>
              <w:jc w:val="left"/>
              <w:widowControl/>
              <w:rPr>
                <w:rFonts w:ascii="宋体" w:hAnsi="宋体" w:cs="宋体"/>
                <w:color w:val="auto"/>
                <w:szCs w:val="21"/>
                <w:highlight w:val="none"/>
                <w:lang w:val="zh-CN"/>
              </w:rPr>
            </w:pPr>
            <w:r>
              <w:rPr>
                <w:rFonts w:hint="eastAsia" w:ascii="宋体" w:hAnsi="宋体" w:cs="宋体"/>
                <w:color w:val="auto"/>
                <w:szCs w:val="21"/>
                <w:highlight w:val="none"/>
              </w:rPr>
              <w:t xml:space="preserve">是：                否：</w:t>
            </w:r>
            <w:r/>
          </w:p>
        </w:tc>
      </w:tr>
    </w:tbl>
    <w:p>
      <w:pPr>
        <w:jc w:val="left"/>
        <w:spacing w:line="360" w:lineRule="auto"/>
        <w:rPr>
          <w:rFonts w:ascii="宋体" w:hAnsi="宋体" w:cs="宋体"/>
          <w:color w:val="auto"/>
          <w:sz w:val="22"/>
          <w:szCs w:val="22"/>
          <w:highlight w:val="none"/>
          <w:lang w:val="zh-CN"/>
        </w:rPr>
      </w:pPr>
      <w:r>
        <w:rPr>
          <w:rFonts w:ascii="宋体" w:hAnsi="宋体" w:cs="宋体"/>
          <w:color w:val="auto"/>
          <w:sz w:val="22"/>
          <w:szCs w:val="22"/>
          <w:highlight w:val="none"/>
          <w:lang w:val="zh-CN"/>
        </w:rPr>
      </w:r>
      <w:r/>
    </w:p>
    <w:p>
      <w:pPr>
        <w:jc w:val="left"/>
        <w:spacing w:line="360" w:lineRule="auto"/>
        <w:rPr>
          <w:rFonts w:ascii="宋体" w:hAnsi="宋体" w:cs="宋体"/>
          <w:color w:val="auto"/>
          <w:sz w:val="22"/>
          <w:szCs w:val="22"/>
          <w:highlight w:val="none"/>
          <w:lang w:val="zh-CN"/>
        </w:rPr>
      </w:pPr>
      <w:r>
        <w:rPr>
          <w:rFonts w:hint="eastAsia" w:ascii="宋体" w:hAnsi="宋体" w:cs="宋体"/>
          <w:color w:val="auto"/>
          <w:sz w:val="22"/>
          <w:szCs w:val="22"/>
          <w:highlight w:val="none"/>
          <w:lang w:val="zh-CN"/>
        </w:rPr>
        <w:t xml:space="preserve">说明：</w:t>
      </w:r>
      <w:r/>
    </w:p>
    <w:p>
      <w:pPr>
        <w:jc w:val="left"/>
        <w:spacing w:line="360" w:lineRule="auto"/>
        <w:rPr>
          <w:rFonts w:ascii="宋体" w:hAnsi="宋体" w:cs="宋体"/>
          <w:b/>
          <w:color w:val="auto"/>
          <w:sz w:val="22"/>
          <w:szCs w:val="22"/>
          <w:highlight w:val="none"/>
        </w:rPr>
      </w:pPr>
      <w:r>
        <w:rPr>
          <w:rFonts w:hint="eastAsia" w:ascii="宋体" w:hAnsi="宋体" w:cs="宋体"/>
          <w:b/>
          <w:color w:val="auto"/>
          <w:sz w:val="22"/>
          <w:szCs w:val="22"/>
          <w:highlight w:val="none"/>
          <w:lang w:val="zh-CN"/>
        </w:rPr>
        <w:t xml:space="preserve">1.在“供应商是否属于小和微型企业”栏后“是”或“否”上打“√”,在评审过程中，如果小、微型企业报价无法划分计算的，将不予认可。</w:t>
      </w:r>
      <w:r/>
    </w:p>
    <w:p>
      <w:pPr>
        <w:rPr>
          <w:rFonts w:ascii="宋体" w:hAnsi="宋体" w:cs="宋体"/>
          <w:color w:val="auto"/>
          <w:sz w:val="22"/>
          <w:szCs w:val="22"/>
          <w:highlight w:val="none"/>
          <w:lang w:val="zh-CN"/>
        </w:rPr>
      </w:pPr>
      <w:r>
        <w:rPr>
          <w:rFonts w:ascii="宋体" w:hAnsi="宋体" w:cs="宋体"/>
          <w:color w:val="auto"/>
          <w:sz w:val="22"/>
          <w:szCs w:val="22"/>
          <w:highlight w:val="none"/>
          <w:lang w:val="zh-CN"/>
        </w:rPr>
      </w:r>
      <w:r/>
    </w:p>
    <w:p>
      <w:pPr>
        <w:rPr>
          <w:rFonts w:ascii="宋体" w:hAnsi="宋体" w:cs="宋体"/>
          <w:color w:val="auto"/>
          <w:sz w:val="22"/>
          <w:szCs w:val="22"/>
          <w:highlight w:val="none"/>
          <w:lang w:val="zh-CN"/>
        </w:rPr>
      </w:pPr>
      <w:r>
        <w:rPr>
          <w:rFonts w:ascii="宋体" w:hAnsi="宋体" w:cs="宋体"/>
          <w:color w:val="auto"/>
          <w:sz w:val="22"/>
          <w:szCs w:val="22"/>
          <w:highlight w:val="none"/>
          <w:lang w:val="zh-CN"/>
        </w:rPr>
      </w:r>
      <w:r/>
    </w:p>
    <w:p>
      <w:pPr>
        <w:jc w:val="left"/>
        <w:spacing w:line="360" w:lineRule="auto"/>
        <w:rPr>
          <w:rFonts w:ascii="宋体" w:hAnsi="宋体" w:cs="宋体"/>
          <w:color w:val="auto"/>
          <w:sz w:val="22"/>
          <w:szCs w:val="22"/>
          <w:highlight w:val="none"/>
        </w:rPr>
      </w:pPr>
      <w:r/>
      <w:bookmarkStart w:id="65" w:name="_Toc529893218"/>
      <w:r/>
      <w:bookmarkStart w:id="66" w:name="_Toc12264"/>
      <w:r>
        <w:rPr>
          <w:rFonts w:hint="eastAsia" w:ascii="宋体" w:hAnsi="宋体" w:cs="宋体"/>
          <w:color w:val="auto"/>
          <w:sz w:val="22"/>
          <w:szCs w:val="22"/>
          <w:highlight w:val="none"/>
        </w:rPr>
        <w:t xml:space="preserve">供应商名称：（盖章）</w:t>
      </w:r>
      <w:r/>
    </w:p>
    <w:p>
      <w:pPr>
        <w:jc w:val="left"/>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法定代表人或其授权委托人：（签字或盖章）</w:t>
      </w:r>
      <w:r/>
    </w:p>
    <w:p>
      <w:pPr>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日期：    年   月  日</w:t>
      </w:r>
      <w:bookmarkEnd w:id="65"/>
      <w:bookmarkEnd w:id="66"/>
      <w:r/>
    </w:p>
    <w:p>
      <w:pPr>
        <w:jc w:val="left"/>
        <w:spacing w:line="360" w:lineRule="auto"/>
        <w:rPr>
          <w:rFonts w:hint="eastAsia"/>
          <w:color w:val="auto"/>
          <w:highlight w:val="none"/>
          <w:lang w:val="zh-CN" w:bidi="zh-CN"/>
        </w:rPr>
      </w:pPr>
      <w:r/>
      <w:bookmarkStart w:id="67" w:name="_Toc29225"/>
      <w:r/>
      <w:r/>
    </w:p>
    <w:p>
      <w:pPr>
        <w:jc w:val="left"/>
        <w:spacing w:line="360" w:lineRule="auto"/>
        <w:rPr>
          <w:rFonts w:hint="eastAsia"/>
          <w:color w:val="auto"/>
          <w:highlight w:val="none"/>
          <w:lang w:val="zh-CN" w:bidi="zh-CN"/>
        </w:rPr>
      </w:pPr>
      <w:r>
        <w:rPr>
          <w:rFonts w:hint="eastAsia"/>
          <w:color w:val="auto"/>
          <w:highlight w:val="none"/>
          <w:lang w:val="zh-CN" w:bidi="zh-CN"/>
        </w:rPr>
      </w:r>
      <w:r/>
    </w:p>
    <w:p>
      <w:pPr>
        <w:jc w:val="left"/>
        <w:spacing w:line="360" w:lineRule="auto"/>
        <w:widowControl/>
        <w:rPr>
          <w:rFonts w:hint="eastAsia"/>
          <w:b/>
          <w:bCs/>
          <w:color w:val="auto"/>
          <w:highlight w:val="none"/>
          <w:lang w:val="zh-CN" w:bidi="zh-CN"/>
        </w:rPr>
      </w:pPr>
      <w:r>
        <w:rPr>
          <w:rFonts w:hint="eastAsia" w:ascii="宋体" w:hAnsi="宋体" w:cs="宋体"/>
          <w:b/>
          <w:bCs/>
          <w:color w:val="auto"/>
          <w:szCs w:val="21"/>
          <w:highlight w:val="none"/>
          <w:lang w:val="en-US" w:eastAsia="zh-CN"/>
        </w:rPr>
        <w:t xml:space="preserve">附：</w:t>
      </w:r>
      <w:r>
        <w:rPr>
          <w:rFonts w:hint="eastAsia" w:ascii="宋体" w:hAnsi="宋体" w:cs="宋体"/>
          <w:b/>
          <w:bCs/>
          <w:color w:val="auto"/>
          <w:szCs w:val="21"/>
          <w:highlight w:val="none"/>
          <w:lang w:val="zh-CN"/>
        </w:rPr>
        <w:t xml:space="preserve">分项报价表格式</w:t>
      </w:r>
      <w:r>
        <w:rPr>
          <w:rFonts w:hint="eastAsia"/>
          <w:b/>
          <w:bCs/>
          <w:color w:val="auto"/>
          <w:highlight w:val="none"/>
          <w:lang w:val="zh-CN" w:bidi="zh-CN"/>
        </w:rPr>
        <w:t xml:space="preserve">（根据第四章采购需求中的项目清单及技术参数格式报价）</w:t>
      </w:r>
      <w:r/>
    </w:p>
    <w:p>
      <w:pPr>
        <w:pStyle w:val="916"/>
        <w:rPr>
          <w:color w:val="auto"/>
          <w:highlight w:val="none"/>
          <w:lang w:val="zh-CN" w:bidi="zh-CN"/>
        </w:rPr>
        <w:sectPr>
          <w:headerReference w:type="default" r:id="rId10"/>
          <w:footerReference w:type="default" r:id="rId12"/>
          <w:footnotePr/>
          <w:endnotePr/>
          <w:type w:val="nextPage"/>
          <w:pgSz w:w="11906" w:h="16838" w:orient="portrait"/>
          <w:pgMar w:top="1417" w:right="1417" w:bottom="1417" w:left="1417" w:header="720" w:footer="720" w:gutter="0"/>
          <w:cols w:num="1" w:sep="0" w:space="720" w:equalWidth="1"/>
          <w:docGrid w:linePitch="360"/>
        </w:sectPr>
      </w:pPr>
      <w:r>
        <w:rPr>
          <w:color w:val="auto"/>
          <w:highlight w:val="none"/>
          <w:lang w:val="zh-CN" w:bidi="zh-CN"/>
        </w:rPr>
      </w:r>
      <w:r/>
    </w:p>
    <w:p>
      <w:pPr>
        <w:ind w:right="550"/>
        <w:jc w:val="center"/>
        <w:spacing w:before="59"/>
        <w:rPr>
          <w:rFonts w:ascii="宋体" w:hAnsi="宋体" w:cs="宋体"/>
          <w:b/>
          <w:bCs/>
          <w:color w:val="auto"/>
          <w:sz w:val="28"/>
          <w:szCs w:val="28"/>
          <w:highlight w:val="none"/>
          <w:lang w:val="zh-CN" w:bidi="zh-CN"/>
        </w:rPr>
        <w:outlineLvl w:val="1"/>
      </w:pPr>
      <w:r>
        <w:rPr>
          <w:rFonts w:hint="eastAsia" w:ascii="宋体" w:hAnsi="宋体" w:cs="宋体"/>
          <w:b/>
          <w:bCs/>
          <w:color w:val="auto"/>
          <w:sz w:val="28"/>
          <w:szCs w:val="28"/>
          <w:highlight w:val="none"/>
          <w:lang w:val="en-US" w:bidi="zh-CN"/>
        </w:rPr>
        <w:t xml:space="preserve">三</w:t>
      </w:r>
      <w:r>
        <w:rPr>
          <w:rFonts w:ascii="宋体" w:hAnsi="宋体" w:cs="宋体"/>
          <w:b/>
          <w:bCs/>
          <w:color w:val="auto"/>
          <w:sz w:val="28"/>
          <w:szCs w:val="28"/>
          <w:highlight w:val="none"/>
          <w:lang w:val="zh-CN" w:bidi="zh-CN"/>
        </w:rPr>
        <w:t xml:space="preserve">、法定代表人资格证明书</w:t>
      </w:r>
      <w:bookmarkEnd w:id="67"/>
      <w:r/>
      <w:r/>
    </w:p>
    <w:p>
      <w:pPr>
        <w:pStyle w:val="743"/>
        <w:rPr>
          <w:color w:val="auto"/>
          <w:highlight w:val="none"/>
          <w:lang w:val="zh-CN" w:bidi="zh-CN"/>
        </w:rPr>
      </w:pPr>
      <w:r>
        <w:rPr>
          <w:color w:val="auto"/>
          <w:highlight w:val="none"/>
          <w:lang w:val="zh-CN" w:bidi="zh-CN"/>
        </w:rPr>
      </w:r>
      <w:r/>
    </w:p>
    <w:p>
      <w:pPr>
        <w:ind w:left="696" w:right="695" w:firstLine="400"/>
        <w:jc w:val="left"/>
        <w:spacing w:before="132" w:line="364" w:lineRule="auto"/>
        <w:tabs>
          <w:tab w:val="left" w:pos="3099" w:leader="none"/>
          <w:tab w:val="left" w:pos="6586" w:leader="none"/>
        </w:tabs>
        <w:rPr>
          <w:rFonts w:ascii="宋体" w:hAnsi="宋体" w:cs="宋体"/>
          <w:color w:val="auto"/>
          <w:sz w:val="24"/>
          <w:szCs w:val="24"/>
          <w:highlight w:val="none"/>
          <w:u w:val="single"/>
          <w:lang w:val="zh-CN" w:bidi="zh-CN"/>
        </w:rPr>
      </w:pPr>
      <w:r>
        <w:rPr>
          <w:rFonts w:ascii="宋体" w:hAnsi="宋体" w:cs="宋体"/>
          <w:color w:val="auto"/>
          <w:sz w:val="24"/>
          <w:szCs w:val="24"/>
          <w:highlight w:val="none"/>
          <w:lang w:val="zh-CN" w:bidi="zh-CN"/>
        </w:rPr>
        <w:t xml:space="preserve">单位名称：</w:t>
      </w:r>
      <w:r>
        <w:rPr>
          <w:rFonts w:hint="eastAsia" w:ascii="宋体" w:hAnsi="宋体" w:cs="宋体"/>
          <w:color w:val="auto"/>
          <w:sz w:val="24"/>
          <w:szCs w:val="24"/>
          <w:highlight w:val="none"/>
          <w:u w:val="single"/>
          <w:lang w:val="zh-CN" w:bidi="zh-CN"/>
        </w:rPr>
        <w:t xml:space="preserve">          </w:t>
      </w:r>
      <w:r/>
    </w:p>
    <w:p>
      <w:pPr>
        <w:ind w:left="696" w:right="695" w:firstLine="400"/>
        <w:jc w:val="left"/>
        <w:spacing w:before="132" w:line="364" w:lineRule="auto"/>
        <w:tabs>
          <w:tab w:val="left" w:pos="3099" w:leader="none"/>
          <w:tab w:val="left" w:pos="6586" w:leader="none"/>
        </w:tabs>
        <w:rPr>
          <w:rFonts w:ascii="宋体" w:hAnsi="宋体" w:cs="宋体"/>
          <w:color w:val="auto"/>
          <w:sz w:val="24"/>
          <w:szCs w:val="24"/>
          <w:highlight w:val="none"/>
          <w:u w:val="single"/>
          <w:lang w:val="zh-CN" w:bidi="zh-CN"/>
        </w:rPr>
      </w:pPr>
      <w:r>
        <w:rPr>
          <w:rFonts w:ascii="宋体" w:hAnsi="宋体" w:cs="宋体"/>
          <w:color w:val="auto"/>
          <w:sz w:val="24"/>
          <w:szCs w:val="24"/>
          <w:highlight w:val="none"/>
          <w:lang w:val="zh-CN" w:bidi="zh-CN"/>
        </w:rPr>
        <w:t xml:space="preserve">地址：</w:t>
      </w:r>
      <w:r>
        <w:rPr>
          <w:rFonts w:hint="eastAsia" w:ascii="宋体" w:hAnsi="宋体" w:cs="宋体"/>
          <w:color w:val="auto"/>
          <w:sz w:val="24"/>
          <w:szCs w:val="24"/>
          <w:highlight w:val="none"/>
          <w:u w:val="single"/>
          <w:lang w:val="zh-CN" w:bidi="zh-CN"/>
        </w:rPr>
        <w:t xml:space="preserve">            </w:t>
      </w:r>
      <w:r/>
    </w:p>
    <w:p>
      <w:pPr>
        <w:ind w:left="1097"/>
        <w:jc w:val="left"/>
        <w:spacing w:line="255" w:lineRule="exact"/>
        <w:tabs>
          <w:tab w:val="left" w:pos="3000" w:leader="none"/>
          <w:tab w:val="left" w:pos="4599" w:leader="none"/>
          <w:tab w:val="left" w:pos="6200" w:leader="none"/>
        </w:tabs>
        <w:rPr>
          <w:rFonts w:ascii="宋体" w:hAnsi="宋体" w:cs="宋体"/>
          <w:color w:val="auto"/>
          <w:sz w:val="24"/>
          <w:szCs w:val="24"/>
          <w:highlight w:val="none"/>
          <w:u w:val="single"/>
          <w:lang w:val="zh-CN" w:bidi="zh-CN"/>
        </w:rPr>
      </w:pPr>
      <w:r>
        <w:rPr>
          <w:rFonts w:ascii="宋体" w:hAnsi="宋体" w:cs="宋体"/>
          <w:color w:val="auto"/>
          <w:sz w:val="24"/>
          <w:szCs w:val="24"/>
          <w:highlight w:val="none"/>
          <w:lang w:val="zh-CN" w:bidi="zh-CN"/>
        </w:rPr>
        <w:t xml:space="preserve">姓名：</w:t>
      </w:r>
      <w:r>
        <w:rPr>
          <w:rFonts w:ascii="宋体" w:hAnsi="宋体" w:cs="宋体"/>
          <w:color w:val="auto"/>
          <w:sz w:val="24"/>
          <w:szCs w:val="24"/>
          <w:highlight w:val="none"/>
          <w:u w:val="single"/>
          <w:lang w:val="zh-CN" w:bidi="zh-CN"/>
        </w:rPr>
        <w:tab/>
      </w:r>
      <w:r>
        <w:rPr>
          <w:rFonts w:ascii="宋体" w:hAnsi="宋体" w:cs="宋体"/>
          <w:color w:val="auto"/>
          <w:sz w:val="24"/>
          <w:szCs w:val="24"/>
          <w:highlight w:val="none"/>
          <w:lang w:val="zh-CN" w:bidi="zh-CN"/>
        </w:rPr>
        <w:t xml:space="preserve">性</w:t>
      </w:r>
      <w:r>
        <w:rPr>
          <w:rFonts w:ascii="宋体" w:hAnsi="宋体" w:cs="宋体"/>
          <w:color w:val="auto"/>
          <w:spacing w:val="-3"/>
          <w:sz w:val="24"/>
          <w:szCs w:val="24"/>
          <w:highlight w:val="none"/>
          <w:lang w:val="zh-CN" w:bidi="zh-CN"/>
        </w:rPr>
        <w:t xml:space="preserve">别</w:t>
      </w:r>
      <w:r>
        <w:rPr>
          <w:rFonts w:ascii="宋体" w:hAnsi="宋体" w:cs="宋体"/>
          <w:color w:val="auto"/>
          <w:sz w:val="24"/>
          <w:szCs w:val="24"/>
          <w:highlight w:val="none"/>
          <w:lang w:val="zh-CN" w:bidi="zh-CN"/>
        </w:rPr>
        <w:t xml:space="preserve">：</w:t>
      </w:r>
      <w:r>
        <w:rPr>
          <w:rFonts w:ascii="宋体" w:hAnsi="宋体" w:cs="宋体"/>
          <w:color w:val="auto"/>
          <w:sz w:val="24"/>
          <w:szCs w:val="24"/>
          <w:highlight w:val="none"/>
          <w:u w:val="single"/>
          <w:lang w:val="zh-CN" w:bidi="zh-CN"/>
        </w:rPr>
        <w:tab/>
      </w:r>
      <w:r>
        <w:rPr>
          <w:rFonts w:ascii="宋体" w:hAnsi="宋体" w:cs="宋体"/>
          <w:color w:val="auto"/>
          <w:sz w:val="24"/>
          <w:szCs w:val="24"/>
          <w:highlight w:val="none"/>
          <w:lang w:val="zh-CN" w:bidi="zh-CN"/>
        </w:rPr>
        <w:t xml:space="preserve">年龄：</w:t>
      </w:r>
      <w:r>
        <w:rPr>
          <w:rFonts w:ascii="宋体" w:hAnsi="宋体" w:cs="宋体"/>
          <w:color w:val="auto"/>
          <w:sz w:val="24"/>
          <w:szCs w:val="24"/>
          <w:highlight w:val="none"/>
          <w:u w:val="single"/>
          <w:lang w:val="zh-CN" w:bidi="zh-CN"/>
        </w:rPr>
        <w:tab/>
      </w:r>
      <w:r>
        <w:rPr>
          <w:rFonts w:ascii="宋体" w:hAnsi="宋体" w:cs="宋体"/>
          <w:color w:val="auto"/>
          <w:sz w:val="24"/>
          <w:szCs w:val="24"/>
          <w:highlight w:val="none"/>
          <w:lang w:val="zh-CN" w:bidi="zh-CN"/>
        </w:rPr>
        <w:t xml:space="preserve">职务：</w:t>
      </w:r>
      <w:r>
        <w:rPr>
          <w:rFonts w:hint="eastAsia" w:ascii="宋体" w:hAnsi="宋体" w:cs="宋体"/>
          <w:color w:val="auto"/>
          <w:sz w:val="24"/>
          <w:szCs w:val="24"/>
          <w:highlight w:val="none"/>
          <w:u w:val="single"/>
          <w:lang w:val="zh-CN" w:bidi="zh-CN"/>
        </w:rPr>
        <w:t xml:space="preserve">        </w:t>
      </w:r>
      <w:r/>
    </w:p>
    <w:p>
      <w:pPr>
        <w:ind w:left="696" w:right="695" w:firstLine="400"/>
        <w:jc w:val="left"/>
        <w:spacing w:before="132" w:line="364" w:lineRule="auto"/>
        <w:tabs>
          <w:tab w:val="left" w:pos="3099" w:leader="none"/>
          <w:tab w:val="left" w:pos="6586" w:leader="none"/>
        </w:tabs>
        <w:rPr>
          <w:rFonts w:ascii="宋体" w:hAnsi="宋体" w:cs="宋体"/>
          <w:color w:val="auto"/>
          <w:sz w:val="24"/>
          <w:szCs w:val="24"/>
          <w:highlight w:val="none"/>
          <w:lang w:val="zh-CN" w:bidi="zh-CN"/>
        </w:rPr>
      </w:pPr>
      <w:r>
        <w:rPr>
          <w:rFonts w:ascii="宋体" w:hAnsi="宋体" w:cs="宋体"/>
          <w:color w:val="auto"/>
          <w:sz w:val="24"/>
          <w:szCs w:val="24"/>
          <w:highlight w:val="none"/>
          <w:lang w:val="zh-CN" w:bidi="zh-CN"/>
        </w:rPr>
        <w:t xml:space="preserve">系</w:t>
      </w:r>
      <w:r>
        <w:rPr>
          <w:rFonts w:ascii="宋体" w:hAnsi="宋体" w:cs="宋体"/>
          <w:color w:val="auto"/>
          <w:sz w:val="24"/>
          <w:szCs w:val="24"/>
          <w:highlight w:val="none"/>
          <w:u w:val="single"/>
          <w:lang w:val="zh-CN" w:bidi="zh-CN"/>
        </w:rPr>
        <w:tab/>
      </w:r>
      <w:r>
        <w:rPr>
          <w:rFonts w:ascii="宋体" w:hAnsi="宋体" w:cs="宋体"/>
          <w:color w:val="auto"/>
          <w:sz w:val="24"/>
          <w:szCs w:val="24"/>
          <w:highlight w:val="none"/>
          <w:lang w:val="zh-CN" w:bidi="zh-CN"/>
        </w:rPr>
        <w:t xml:space="preserve">的法定代表人</w:t>
      </w:r>
      <w:r>
        <w:rPr>
          <w:rFonts w:ascii="宋体" w:hAnsi="宋体" w:cs="宋体"/>
          <w:color w:val="auto"/>
          <w:spacing w:val="-8"/>
          <w:sz w:val="24"/>
          <w:szCs w:val="24"/>
          <w:highlight w:val="none"/>
          <w:lang w:val="zh-CN" w:bidi="zh-CN"/>
        </w:rPr>
        <w:t xml:space="preserve">，</w:t>
      </w:r>
      <w:r>
        <w:rPr>
          <w:rFonts w:ascii="宋体" w:hAnsi="宋体" w:cs="宋体"/>
          <w:color w:val="auto"/>
          <w:sz w:val="24"/>
          <w:szCs w:val="24"/>
          <w:highlight w:val="none"/>
          <w:lang w:val="zh-CN" w:bidi="zh-CN"/>
        </w:rPr>
        <w:t xml:space="preserve">为</w:t>
      </w:r>
      <w:r>
        <w:rPr>
          <w:rFonts w:ascii="宋体" w:hAnsi="宋体" w:cs="宋体"/>
          <w:color w:val="auto"/>
          <w:sz w:val="24"/>
          <w:szCs w:val="24"/>
          <w:highlight w:val="none"/>
          <w:u w:val="single"/>
          <w:lang w:val="zh-CN" w:bidi="zh-CN"/>
        </w:rPr>
        <w:tab/>
      </w:r>
      <w:r>
        <w:rPr>
          <w:rFonts w:ascii="宋体" w:hAnsi="宋体" w:cs="宋体"/>
          <w:color w:val="auto"/>
          <w:sz w:val="24"/>
          <w:szCs w:val="24"/>
          <w:highlight w:val="none"/>
          <w:lang w:val="zh-CN" w:bidi="zh-CN"/>
        </w:rPr>
        <w:t xml:space="preserve">（</w:t>
      </w:r>
      <w:r>
        <w:rPr>
          <w:rFonts w:hint="eastAsia" w:ascii="宋体" w:hAnsi="宋体" w:cs="宋体"/>
          <w:color w:val="auto"/>
          <w:sz w:val="24"/>
          <w:szCs w:val="24"/>
          <w:highlight w:val="none"/>
          <w:lang w:bidi="zh-CN"/>
        </w:rPr>
        <w:t xml:space="preserve">项目</w:t>
      </w:r>
      <w:r>
        <w:rPr>
          <w:rFonts w:ascii="宋体" w:hAnsi="宋体" w:cs="宋体"/>
          <w:color w:val="auto"/>
          <w:sz w:val="24"/>
          <w:szCs w:val="24"/>
          <w:highlight w:val="none"/>
          <w:lang w:val="zh-CN" w:bidi="zh-CN"/>
        </w:rPr>
        <w:t xml:space="preserve">名称</w:t>
      </w:r>
      <w:r>
        <w:rPr>
          <w:rFonts w:ascii="宋体" w:hAnsi="宋体" w:cs="宋体"/>
          <w:color w:val="auto"/>
          <w:spacing w:val="-8"/>
          <w:sz w:val="24"/>
          <w:szCs w:val="24"/>
          <w:highlight w:val="none"/>
          <w:lang w:val="zh-CN" w:bidi="zh-CN"/>
        </w:rPr>
        <w:t xml:space="preserve">）</w:t>
      </w:r>
      <w:r>
        <w:rPr>
          <w:rFonts w:ascii="宋体" w:hAnsi="宋体" w:cs="宋体"/>
          <w:color w:val="auto"/>
          <w:sz w:val="24"/>
          <w:szCs w:val="24"/>
          <w:highlight w:val="none"/>
          <w:lang w:val="zh-CN" w:bidi="zh-CN"/>
        </w:rPr>
        <w:t xml:space="preserve">的招标</w:t>
      </w:r>
      <w:r>
        <w:rPr>
          <w:rFonts w:hint="eastAsia" w:ascii="宋体" w:hAnsi="宋体" w:cs="宋体"/>
          <w:color w:val="auto"/>
          <w:sz w:val="24"/>
          <w:szCs w:val="24"/>
          <w:highlight w:val="none"/>
          <w:lang w:val="zh-CN" w:bidi="zh-CN"/>
        </w:rPr>
        <w:t xml:space="preserve">采购</w:t>
      </w:r>
      <w:r>
        <w:rPr>
          <w:rFonts w:ascii="宋体" w:hAnsi="宋体" w:cs="宋体"/>
          <w:color w:val="auto"/>
          <w:spacing w:val="-8"/>
          <w:sz w:val="24"/>
          <w:szCs w:val="24"/>
          <w:highlight w:val="none"/>
          <w:lang w:val="zh-CN" w:bidi="zh-CN"/>
        </w:rPr>
        <w:t xml:space="preserve">，</w:t>
      </w:r>
      <w:r>
        <w:rPr>
          <w:rFonts w:ascii="宋体" w:hAnsi="宋体" w:cs="宋体"/>
          <w:color w:val="auto"/>
          <w:sz w:val="24"/>
          <w:szCs w:val="24"/>
          <w:highlight w:val="none"/>
          <w:lang w:val="zh-CN" w:bidi="zh-CN"/>
        </w:rPr>
        <w:t xml:space="preserve">签署上述</w:t>
      </w:r>
      <w:r>
        <w:rPr>
          <w:rFonts w:hint="eastAsia" w:ascii="宋体" w:hAnsi="宋体" w:cs="宋体"/>
          <w:color w:val="auto"/>
          <w:sz w:val="24"/>
          <w:szCs w:val="24"/>
          <w:highlight w:val="none"/>
          <w:lang w:val="zh-CN" w:bidi="zh-CN"/>
        </w:rPr>
        <w:t xml:space="preserve">项目</w:t>
      </w:r>
      <w:r>
        <w:rPr>
          <w:rFonts w:ascii="宋体" w:hAnsi="宋体" w:cs="宋体"/>
          <w:color w:val="auto"/>
          <w:sz w:val="24"/>
          <w:szCs w:val="24"/>
          <w:highlight w:val="none"/>
          <w:lang w:val="zh-CN" w:bidi="zh-CN"/>
        </w:rPr>
        <w:t xml:space="preserve">的</w:t>
      </w:r>
      <w:r>
        <w:rPr>
          <w:rFonts w:hint="eastAsia" w:ascii="宋体" w:hAnsi="宋体" w:cs="宋体"/>
          <w:color w:val="auto"/>
          <w:sz w:val="24"/>
          <w:szCs w:val="24"/>
          <w:highlight w:val="none"/>
          <w:lang w:val="zh-CN" w:bidi="zh-CN"/>
        </w:rPr>
        <w:t xml:space="preserve">响应</w:t>
      </w:r>
      <w:r>
        <w:rPr>
          <w:rFonts w:ascii="宋体" w:hAnsi="宋体" w:cs="宋体"/>
          <w:color w:val="auto"/>
          <w:sz w:val="24"/>
          <w:szCs w:val="24"/>
          <w:highlight w:val="none"/>
          <w:lang w:val="zh-CN" w:bidi="zh-CN"/>
        </w:rPr>
        <w:t xml:space="preserve">文件、进行合同谈判、签署合同和处理与之有关的一切事务。</w:t>
      </w:r>
      <w:r/>
    </w:p>
    <w:p>
      <w:pPr>
        <w:ind w:left="1097"/>
        <w:jc w:val="left"/>
        <w:spacing w:line="255" w:lineRule="exact"/>
        <w:rPr>
          <w:rFonts w:ascii="宋体" w:hAnsi="宋体" w:cs="宋体"/>
          <w:color w:val="auto"/>
          <w:sz w:val="24"/>
          <w:szCs w:val="24"/>
          <w:highlight w:val="none"/>
          <w:lang w:val="zh-CN" w:bidi="zh-CN"/>
        </w:rPr>
      </w:pPr>
      <w:r>
        <w:rPr>
          <w:rFonts w:ascii="宋体" w:hAnsi="宋体" w:cs="宋体"/>
          <w:color w:val="auto"/>
          <w:sz w:val="24"/>
          <w:szCs w:val="24"/>
          <w:highlight w:val="none"/>
          <w:lang w:val="zh-CN" w:bidi="zh-CN"/>
        </w:rPr>
        <w:t xml:space="preserve">特此证明。</w:t>
      </w:r>
      <w:r/>
    </w:p>
    <w:p>
      <w:pPr>
        <w:jc w:val="left"/>
        <w:rPr>
          <w:rFonts w:ascii="宋体" w:hAnsi="宋体" w:cs="宋体"/>
          <w:color w:val="auto"/>
          <w:sz w:val="24"/>
          <w:szCs w:val="24"/>
          <w:highlight w:val="none"/>
          <w:lang w:val="zh-CN" w:bidi="zh-CN"/>
        </w:rPr>
      </w:pPr>
      <w:r>
        <w:rPr>
          <w:rFonts w:ascii="宋体" w:hAnsi="宋体" w:cs="宋体"/>
          <w:color w:val="auto"/>
          <w:sz w:val="24"/>
          <w:szCs w:val="24"/>
          <w:highlight w:val="none"/>
          <w:lang w:val="zh-CN" w:bidi="zh-CN"/>
        </w:rPr>
      </w:r>
      <w:r/>
    </w:p>
    <w:p>
      <w:pPr>
        <w:jc w:val="left"/>
        <w:spacing w:before="2"/>
        <w:rPr>
          <w:rFonts w:ascii="宋体" w:hAnsi="宋体" w:cs="宋体"/>
          <w:color w:val="auto"/>
          <w:sz w:val="24"/>
          <w:szCs w:val="24"/>
          <w:highlight w:val="none"/>
          <w:lang w:val="zh-CN" w:bidi="zh-CN"/>
        </w:rPr>
      </w:pPr>
      <w:r>
        <w:rPr>
          <w:rFonts w:ascii="宋体" w:hAnsi="宋体" w:cs="宋体"/>
          <w:color w:val="auto"/>
          <w:sz w:val="24"/>
          <w:szCs w:val="24"/>
          <w:highlight w:val="none"/>
          <w:lang w:val="zh-CN" w:bidi="zh-CN"/>
        </w:rPr>
      </w:r>
      <w:r/>
    </w:p>
    <w:p>
      <w:pPr>
        <w:ind w:left="1097"/>
        <w:jc w:val="left"/>
        <w:spacing w:before="71"/>
        <w:rPr>
          <w:rFonts w:ascii="宋体" w:hAnsi="宋体" w:cs="宋体"/>
          <w:color w:val="auto"/>
          <w:sz w:val="24"/>
          <w:szCs w:val="24"/>
          <w:highlight w:val="none"/>
          <w:lang w:val="zh-CN" w:bidi="zh-CN"/>
        </w:rPr>
      </w:pPr>
      <w:r>
        <w:rPr>
          <w:rFonts w:hint="eastAsia" w:ascii="宋体" w:hAnsi="宋体" w:cs="宋体"/>
          <w:color w:val="auto"/>
          <w:sz w:val="24"/>
          <w:szCs w:val="24"/>
          <w:highlight w:val="none"/>
          <w:lang w:val="zh-CN" w:bidi="zh-CN"/>
        </w:rPr>
        <w:t xml:space="preserve">                             </w:t>
      </w:r>
      <w:r>
        <w:rPr>
          <w:rFonts w:hint="eastAsia" w:ascii="宋体" w:hAnsi="宋体" w:cs="宋体"/>
          <w:color w:val="auto"/>
          <w:sz w:val="24"/>
          <w:szCs w:val="24"/>
          <w:highlight w:val="none"/>
          <w:lang w:val="zh-CN"/>
        </w:rPr>
        <w:t xml:space="preserve">供应商名称（盖章）：</w:t>
      </w:r>
      <w:r/>
    </w:p>
    <w:p>
      <w:pPr>
        <w:ind w:left="4599"/>
        <w:jc w:val="left"/>
        <w:spacing w:before="135"/>
        <w:tabs>
          <w:tab w:val="left" w:pos="5100" w:leader="none"/>
          <w:tab w:val="left" w:pos="6099" w:leader="none"/>
          <w:tab w:val="left" w:pos="6800" w:leader="none"/>
          <w:tab w:val="left" w:pos="7400" w:leader="none"/>
        </w:tabs>
        <w:rPr>
          <w:rFonts w:ascii="宋体" w:hAnsi="宋体" w:cs="宋体"/>
          <w:color w:val="auto"/>
          <w:sz w:val="24"/>
          <w:szCs w:val="24"/>
          <w:highlight w:val="none"/>
          <w:lang w:val="zh-CN" w:bidi="zh-CN"/>
        </w:rPr>
      </w:pPr>
      <w:r>
        <w:rPr>
          <w:rFonts w:ascii="宋体" w:hAnsi="宋体" w:cs="宋体"/>
          <w:color w:val="auto"/>
          <w:sz w:val="24"/>
          <w:szCs w:val="24"/>
          <w:highlight w:val="none"/>
          <w:lang w:val="zh-CN" w:bidi="zh-CN"/>
        </w:rPr>
        <w:t xml:space="preserve">日</w:t>
      </w:r>
      <w:r>
        <w:rPr>
          <w:rFonts w:ascii="宋体" w:hAnsi="宋体" w:cs="宋体"/>
          <w:color w:val="auto"/>
          <w:sz w:val="24"/>
          <w:szCs w:val="24"/>
          <w:highlight w:val="none"/>
          <w:lang w:val="zh-CN" w:bidi="zh-CN"/>
        </w:rPr>
        <w:tab/>
      </w:r>
      <w:r>
        <w:rPr>
          <w:rFonts w:ascii="宋体" w:hAnsi="宋体" w:cs="宋体"/>
          <w:color w:val="auto"/>
          <w:sz w:val="24"/>
          <w:szCs w:val="24"/>
          <w:highlight w:val="none"/>
          <w:lang w:val="zh-CN" w:bidi="zh-CN"/>
        </w:rPr>
        <w:t xml:space="preserve">期：</w:t>
      </w:r>
      <w:r>
        <w:rPr>
          <w:rFonts w:ascii="宋体" w:hAnsi="宋体" w:cs="宋体"/>
          <w:color w:val="auto"/>
          <w:sz w:val="24"/>
          <w:szCs w:val="24"/>
          <w:highlight w:val="none"/>
          <w:lang w:val="zh-CN" w:bidi="zh-CN"/>
        </w:rPr>
        <w:tab/>
      </w:r>
      <w:r>
        <w:rPr>
          <w:rFonts w:ascii="宋体" w:hAnsi="宋体" w:cs="宋体"/>
          <w:color w:val="auto"/>
          <w:sz w:val="24"/>
          <w:szCs w:val="24"/>
          <w:highlight w:val="none"/>
          <w:lang w:val="zh-CN" w:bidi="zh-CN"/>
        </w:rPr>
        <w:t xml:space="preserve">年</w:t>
      </w:r>
      <w:r>
        <w:rPr>
          <w:rFonts w:ascii="宋体" w:hAnsi="宋体" w:cs="宋体"/>
          <w:color w:val="auto"/>
          <w:sz w:val="24"/>
          <w:szCs w:val="24"/>
          <w:highlight w:val="none"/>
          <w:lang w:val="zh-CN" w:bidi="zh-CN"/>
        </w:rPr>
        <w:tab/>
      </w:r>
      <w:r>
        <w:rPr>
          <w:rFonts w:ascii="宋体" w:hAnsi="宋体" w:cs="宋体"/>
          <w:color w:val="auto"/>
          <w:sz w:val="24"/>
          <w:szCs w:val="24"/>
          <w:highlight w:val="none"/>
          <w:lang w:val="zh-CN" w:bidi="zh-CN"/>
        </w:rPr>
        <w:t xml:space="preserve">月</w:t>
      </w:r>
      <w:r>
        <w:rPr>
          <w:rFonts w:ascii="宋体" w:hAnsi="宋体" w:cs="宋体"/>
          <w:color w:val="auto"/>
          <w:sz w:val="24"/>
          <w:szCs w:val="24"/>
          <w:highlight w:val="none"/>
          <w:lang w:val="zh-CN" w:bidi="zh-CN"/>
        </w:rPr>
        <w:tab/>
      </w:r>
      <w:r>
        <w:rPr>
          <w:rFonts w:ascii="宋体" w:hAnsi="宋体" w:cs="宋体"/>
          <w:color w:val="auto"/>
          <w:sz w:val="24"/>
          <w:szCs w:val="24"/>
          <w:highlight w:val="none"/>
          <w:lang w:val="zh-CN" w:bidi="zh-CN"/>
        </w:rPr>
        <w:t xml:space="preserve">日</w:t>
      </w:r>
      <w:r/>
    </w:p>
    <w:p>
      <w:pPr>
        <w:jc w:val="center"/>
        <w:spacing w:line="360" w:lineRule="auto"/>
        <w:rPr>
          <w:rFonts w:ascii="宋体" w:hAnsi="宋体" w:cs="宋体"/>
          <w:b/>
          <w:bCs/>
          <w:color w:val="auto"/>
          <w:sz w:val="28"/>
          <w:szCs w:val="28"/>
          <w:highlight w:val="none"/>
        </w:rPr>
        <w:outlineLvl w:val="1"/>
      </w:pPr>
      <w:r>
        <w:rPr>
          <w:rFonts w:ascii="宋体" w:hAnsi="宋体" w:cs="宋体"/>
          <w:color w:val="auto"/>
          <w:sz w:val="24"/>
          <w:szCs w:val="24"/>
          <w:highlight w:val="none"/>
          <w:lang w:val="zh-CN" w:bidi="zh-CN"/>
        </w:rPr>
        <w:br w:type="page" w:clear="all"/>
      </w:r>
      <w:bookmarkEnd w:id="64"/>
      <w:r/>
      <w:bookmarkStart w:id="68" w:name="_Toc1891"/>
      <w:r>
        <w:rPr>
          <w:rFonts w:hint="eastAsia" w:ascii="宋体" w:hAnsi="宋体" w:cs="宋体"/>
          <w:b/>
          <w:bCs/>
          <w:color w:val="auto"/>
          <w:sz w:val="28"/>
          <w:szCs w:val="28"/>
          <w:highlight w:val="none"/>
          <w:lang w:val="en-US" w:bidi="zh-CN"/>
        </w:rPr>
        <w:t xml:space="preserve">四</w:t>
      </w:r>
      <w:r>
        <w:rPr>
          <w:rFonts w:hint="eastAsia" w:ascii="宋体" w:hAnsi="宋体" w:cs="宋体"/>
          <w:b/>
          <w:bCs/>
          <w:color w:val="auto"/>
          <w:sz w:val="28"/>
          <w:szCs w:val="28"/>
          <w:highlight w:val="none"/>
          <w:lang w:bidi="zh-CN"/>
        </w:rPr>
        <w:t xml:space="preserve">、</w:t>
      </w:r>
      <w:r>
        <w:rPr>
          <w:rFonts w:hint="eastAsia" w:ascii="宋体" w:hAnsi="宋体" w:cs="宋体"/>
          <w:b/>
          <w:bCs/>
          <w:color w:val="auto"/>
          <w:sz w:val="28"/>
          <w:szCs w:val="28"/>
          <w:highlight w:val="none"/>
        </w:rPr>
        <w:t xml:space="preserve">法定代表人授权书</w:t>
      </w:r>
      <w:bookmarkEnd w:id="68"/>
      <w:r/>
      <w:r/>
    </w:p>
    <w:p>
      <w:pPr>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致</w:t>
      </w:r>
      <w:r>
        <w:rPr>
          <w:rFonts w:hint="eastAsia" w:ascii="宋体" w:hAnsi="宋体" w:cs="宋体"/>
          <w:color w:val="auto"/>
          <w:sz w:val="24"/>
          <w:szCs w:val="24"/>
          <w:highlight w:val="none"/>
          <w:u w:val="single"/>
        </w:rPr>
        <w:t xml:space="preserve">    （采购人）        </w:t>
      </w:r>
      <w:r>
        <w:rPr>
          <w:rFonts w:hint="eastAsia" w:ascii="宋体" w:hAnsi="宋体" w:cs="宋体"/>
          <w:color w:val="auto"/>
          <w:sz w:val="24"/>
          <w:szCs w:val="24"/>
          <w:highlight w:val="none"/>
        </w:rPr>
        <w:t xml:space="preserve">：</w:t>
      </w:r>
      <w:r/>
    </w:p>
    <w:p>
      <w:pPr>
        <w:ind w:firstLine="20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本授权书声明：注册于（供应商住址）的（供应商名称）法定代表人（法定代表人姓名 ）代表本公司授权在下面签字的（供应商代表姓名 ）为本公司的合法代理人，就贵方组织的（项目名称）（项目编号），以本公司名义处理一切与之有关的事务。</w:t>
      </w:r>
      <w:r/>
    </w:p>
    <w:p>
      <w:pPr>
        <w:ind w:firstLine="200"/>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20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法定代表人签字或盖章：</w:t>
      </w:r>
      <w:r/>
    </w:p>
    <w:p>
      <w:pPr>
        <w:ind w:firstLine="20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被授权人签字：</w:t>
      </w:r>
      <w:r/>
    </w:p>
    <w:p>
      <w:pPr>
        <w:ind w:firstLine="240"/>
        <w:spacing w:line="360" w:lineRule="auto"/>
        <w:tabs>
          <w:tab w:val="left" w:pos="1440" w:leader="none"/>
        </w:tabs>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日        期：        年    月    日</w:t>
      </w:r>
      <w:r/>
    </w:p>
    <w:tbl>
      <w:tblPr>
        <w:tblStyle w:val="71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5040"/>
      </w:tblGrid>
      <w:tr>
        <w:trPr>
          <w:trHeight w:val="2729"/>
        </w:trPr>
        <w:tc>
          <w:tcPr>
            <w:tcW w:w="5040" w:type="dxa"/>
            <w:vAlign w:val="top"/>
            <w:textDirection w:val="lrTb"/>
            <w:noWrap w:val="false"/>
          </w:tcPr>
          <w:p>
            <w:pPr>
              <w:ind w:firstLine="10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粘贴法定代表人（身份证扫描件）</w:t>
            </w:r>
            <w:r/>
          </w:p>
        </w:tc>
      </w:tr>
    </w:tbl>
    <w:p>
      <w:pPr>
        <w:pStyle w:val="912"/>
        <w:spacing w:before="0" w:beforeAutospacing="0" w:after="0" w:afterAutospacing="0" w:line="360" w:lineRule="auto"/>
        <w:rPr>
          <w:color w:val="auto"/>
          <w:highlight w:val="none"/>
        </w:rPr>
      </w:pPr>
      <w:r>
        <w:rPr>
          <w:color w:val="auto"/>
          <w:highlight w:val="none"/>
        </w:rPr>
      </w:r>
      <w:r/>
    </w:p>
    <w:tbl>
      <w:tblPr>
        <w:tblStyle w:val="716"/>
        <w:tblW w:w="0" w:type="auto"/>
        <w:tblCellSpacing w:w="2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5120"/>
      </w:tblGrid>
      <w:tr>
        <w:trPr>
          <w:tblCellSpacing w:w="20" w:type="dxa"/>
          <w:trHeight w:val="2729"/>
        </w:trPr>
        <w:tc>
          <w:tcPr>
            <w:tcW w:w="5040" w:type="dxa"/>
            <w:vAlign w:val="top"/>
            <w:textDirection w:val="lrTb"/>
            <w:noWrap w:val="false"/>
          </w:tcPr>
          <w:p>
            <w:pPr>
              <w:ind w:firstLine="10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粘贴被授权人（身份证扫描件）</w:t>
            </w:r>
            <w:r/>
          </w:p>
          <w:p>
            <w:pPr>
              <w:ind w:firstLine="10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10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10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bl>
    <w:p>
      <w:pPr>
        <w:pStyle w:val="912"/>
        <w:rPr>
          <w:color w:val="auto"/>
          <w:highlight w:val="none"/>
        </w:rPr>
      </w:pPr>
      <w:r>
        <w:rPr>
          <w:color w:val="auto"/>
          <w:highlight w:val="none"/>
        </w:rPr>
      </w:r>
      <w:r/>
    </w:p>
    <w:p>
      <w:pPr>
        <w:jc w:val="center"/>
        <w:spacing w:line="360" w:lineRule="auto"/>
        <w:rPr>
          <w:rFonts w:ascii="宋体" w:hAnsi="宋体" w:cs="宋体"/>
          <w:color w:val="auto"/>
          <w:sz w:val="22"/>
          <w:szCs w:val="22"/>
          <w:highlight w:val="none"/>
          <w:lang w:bidi="zh-CN"/>
        </w:rPr>
        <w:outlineLvl w:val="1"/>
      </w:pPr>
      <w:r>
        <w:rPr>
          <w:color w:val="auto"/>
          <w:highlight w:val="none"/>
        </w:rPr>
        <w:br w:type="page" w:clear="all"/>
      </w:r>
      <w:bookmarkStart w:id="69" w:name="_Toc31961"/>
      <w:r/>
      <w:bookmarkStart w:id="70" w:name="_Toc529893219"/>
      <w:r>
        <w:rPr>
          <w:rFonts w:hint="eastAsia" w:ascii="宋体" w:hAnsi="宋体" w:cs="宋体"/>
          <w:b/>
          <w:bCs/>
          <w:color w:val="auto"/>
          <w:sz w:val="28"/>
          <w:szCs w:val="28"/>
          <w:highlight w:val="none"/>
          <w:lang w:val="en-US" w:eastAsia="zh-CN"/>
        </w:rPr>
        <w:t xml:space="preserve">五</w:t>
      </w:r>
      <w:r>
        <w:rPr>
          <w:rFonts w:hint="eastAsia" w:ascii="宋体" w:hAnsi="宋体" w:cs="宋体"/>
          <w:b/>
          <w:bCs/>
          <w:color w:val="auto"/>
          <w:sz w:val="28"/>
          <w:szCs w:val="28"/>
          <w:highlight w:val="none"/>
        </w:rPr>
        <w:t xml:space="preserve">、供应商资格承诺函</w:t>
      </w:r>
      <w:bookmarkEnd w:id="69"/>
      <w:r/>
      <w:r/>
    </w:p>
    <w:p>
      <w:pPr>
        <w:ind w:right="550"/>
        <w:spacing w:before="59" w:line="336" w:lineRule="auto"/>
        <w:rPr>
          <w:rFonts w:hint="eastAsia" w:ascii="宋体" w:hAnsi="宋体" w:cs="宋体"/>
          <w:b/>
          <w:bCs/>
          <w:color w:val="auto"/>
          <w:sz w:val="24"/>
          <w:szCs w:val="24"/>
          <w:highlight w:val="none"/>
          <w:u w:val="single"/>
          <w:lang w:bidi="zh-CN"/>
        </w:rPr>
      </w:pPr>
      <w:r>
        <w:rPr>
          <w:rFonts w:hint="eastAsia" w:ascii="宋体" w:hAnsi="宋体" w:cs="宋体"/>
          <w:b/>
          <w:bCs/>
          <w:color w:val="auto"/>
          <w:sz w:val="24"/>
          <w:szCs w:val="24"/>
          <w:highlight w:val="none"/>
          <w:u w:val="single"/>
          <w:lang w:bidi="zh-CN"/>
        </w:rPr>
        <w:t xml:space="preserve">    </w:t>
      </w:r>
      <w:r>
        <w:rPr>
          <w:rFonts w:hint="eastAsia" w:ascii="宋体" w:hAnsi="宋体" w:cs="宋体"/>
          <w:color w:val="auto"/>
          <w:sz w:val="24"/>
          <w:szCs w:val="24"/>
          <w:highlight w:val="none"/>
          <w:u w:val="single"/>
        </w:rPr>
        <w:t xml:space="preserve">（采购人）</w:t>
      </w:r>
      <w:r>
        <w:rPr>
          <w:rFonts w:hint="eastAsia" w:ascii="宋体" w:hAnsi="宋体" w:cs="宋体"/>
          <w:b/>
          <w:bCs/>
          <w:color w:val="auto"/>
          <w:sz w:val="24"/>
          <w:szCs w:val="24"/>
          <w:highlight w:val="none"/>
          <w:u w:val="single"/>
          <w:lang w:bidi="zh-CN"/>
        </w:rPr>
        <w:t xml:space="preserve">    </w:t>
      </w:r>
      <w:r>
        <w:rPr>
          <w:rFonts w:hint="eastAsia" w:ascii="宋体" w:hAnsi="宋体" w:cs="宋体"/>
          <w:b/>
          <w:bCs/>
          <w:color w:val="auto"/>
          <w:sz w:val="24"/>
          <w:szCs w:val="24"/>
          <w:highlight w:val="none"/>
          <w:lang w:bidi="zh-CN"/>
        </w:rPr>
        <w:t xml:space="preserve">：</w:t>
      </w:r>
      <w:r/>
    </w:p>
    <w:p>
      <w:pPr>
        <w:ind w:right="550" w:firstLine="720"/>
        <w:spacing w:before="59" w:line="336" w:lineRule="auto"/>
        <w:rPr>
          <w:rFonts w:hint="eastAsia" w:ascii="宋体" w:hAnsi="宋体" w:cs="宋体"/>
          <w:color w:val="auto"/>
          <w:sz w:val="24"/>
          <w:szCs w:val="24"/>
          <w:highlight w:val="none"/>
          <w:lang w:bidi="zh-CN"/>
        </w:rPr>
      </w:pPr>
      <w:r>
        <w:rPr>
          <w:rFonts w:hint="eastAsia" w:ascii="宋体" w:hAnsi="宋体" w:cs="宋体"/>
          <w:color w:val="auto"/>
          <w:sz w:val="24"/>
          <w:szCs w:val="24"/>
          <w:highlight w:val="none"/>
          <w:lang w:bidi="zh-CN"/>
        </w:rPr>
        <w:t xml:space="preserve">我公司</w:t>
      </w:r>
      <w:r>
        <w:rPr>
          <w:rFonts w:hint="eastAsia" w:ascii="宋体" w:hAnsi="宋体" w:cs="宋体"/>
          <w:color w:val="auto"/>
          <w:sz w:val="24"/>
          <w:szCs w:val="24"/>
          <w:highlight w:val="none"/>
          <w:u w:val="single"/>
          <w:lang w:bidi="zh-CN"/>
        </w:rPr>
        <w:t xml:space="preserve">                          </w:t>
      </w:r>
      <w:r>
        <w:rPr>
          <w:rFonts w:hint="eastAsia" w:ascii="宋体" w:hAnsi="宋体" w:cs="宋体"/>
          <w:color w:val="auto"/>
          <w:sz w:val="24"/>
          <w:szCs w:val="24"/>
          <w:highlight w:val="none"/>
          <w:lang w:bidi="zh-CN"/>
        </w:rPr>
        <w:t xml:space="preserve">（供应商名称）郑重承诺：</w:t>
      </w:r>
      <w:r/>
    </w:p>
    <w:p>
      <w:pPr>
        <w:ind w:firstLine="420"/>
        <w:jc w:val="left"/>
        <w:spacing w:line="336" w:lineRule="auto"/>
        <w:rPr>
          <w:rFonts w:hint="eastAsia" w:ascii="宋体" w:hAnsi="宋体" w:cs="宋体"/>
          <w:b/>
          <w:bCs/>
          <w:color w:val="auto"/>
          <w:sz w:val="24"/>
          <w:szCs w:val="24"/>
          <w:highlight w:val="none"/>
          <w:lang w:bidi="zh-CN"/>
        </w:rPr>
      </w:pPr>
      <w:r>
        <w:rPr>
          <w:rFonts w:hint="eastAsia" w:ascii="宋体" w:hAnsi="宋体" w:cs="宋体"/>
          <w:b/>
          <w:bCs/>
          <w:color w:val="auto"/>
          <w:sz w:val="24"/>
          <w:szCs w:val="24"/>
          <w:highlight w:val="none"/>
          <w:lang w:bidi="zh-CN"/>
        </w:rPr>
        <w:t xml:space="preserve">一、我公司符合下列要求：</w:t>
      </w:r>
      <w:r/>
    </w:p>
    <w:p>
      <w:pPr>
        <w:ind w:firstLine="420"/>
        <w:jc w:val="left"/>
        <w:spacing w:line="336" w:lineRule="auto"/>
        <w:rPr>
          <w:rFonts w:hint="eastAsia" w:ascii="宋体" w:hAnsi="宋体" w:cs="宋体"/>
          <w:color w:val="auto"/>
          <w:sz w:val="24"/>
          <w:szCs w:val="24"/>
          <w:highlight w:val="none"/>
          <w:lang w:bidi="zh-CN"/>
        </w:rPr>
      </w:pPr>
      <w:r>
        <w:rPr>
          <w:rFonts w:hint="eastAsia" w:ascii="宋体" w:hAnsi="宋体" w:cs="宋体"/>
          <w:color w:val="auto"/>
          <w:sz w:val="24"/>
          <w:szCs w:val="24"/>
          <w:highlight w:val="none"/>
          <w:lang w:bidi="zh-CN"/>
        </w:rPr>
        <w:t xml:space="preserve">（1）具有独立承担民事责任的能力； </w:t>
      </w:r>
      <w:r/>
    </w:p>
    <w:p>
      <w:pPr>
        <w:ind w:firstLine="420"/>
        <w:jc w:val="left"/>
        <w:spacing w:line="336" w:lineRule="auto"/>
        <w:rPr>
          <w:rFonts w:hint="eastAsia" w:ascii="宋体" w:hAnsi="宋体" w:cs="宋体"/>
          <w:color w:val="auto"/>
          <w:sz w:val="24"/>
          <w:szCs w:val="24"/>
          <w:highlight w:val="none"/>
          <w:lang w:bidi="zh-CN"/>
        </w:rPr>
      </w:pPr>
      <w:r>
        <w:rPr>
          <w:rFonts w:hint="eastAsia" w:ascii="宋体" w:hAnsi="宋体" w:cs="宋体"/>
          <w:color w:val="auto"/>
          <w:sz w:val="24"/>
          <w:szCs w:val="24"/>
          <w:highlight w:val="none"/>
          <w:lang w:bidi="zh-CN"/>
        </w:rPr>
        <w:t xml:space="preserve">（2）具有良好的商业信誉和健全的财务会计制度； </w:t>
      </w:r>
      <w:r/>
    </w:p>
    <w:p>
      <w:pPr>
        <w:ind w:firstLine="420"/>
        <w:jc w:val="left"/>
        <w:spacing w:line="336" w:lineRule="auto"/>
        <w:rPr>
          <w:rFonts w:hint="eastAsia" w:ascii="宋体" w:hAnsi="宋体" w:cs="宋体"/>
          <w:color w:val="auto"/>
          <w:sz w:val="24"/>
          <w:szCs w:val="24"/>
          <w:highlight w:val="none"/>
          <w:lang w:bidi="zh-CN"/>
        </w:rPr>
      </w:pPr>
      <w:r>
        <w:rPr>
          <w:rFonts w:hint="eastAsia" w:ascii="宋体" w:hAnsi="宋体" w:cs="宋体"/>
          <w:color w:val="auto"/>
          <w:sz w:val="24"/>
          <w:szCs w:val="24"/>
          <w:highlight w:val="none"/>
          <w:lang w:bidi="zh-CN"/>
        </w:rPr>
        <w:t xml:space="preserve">（3）有依法缴纳税收和社会保障资金的良好记录；</w:t>
      </w:r>
      <w:r/>
    </w:p>
    <w:p>
      <w:pPr>
        <w:ind w:firstLine="420"/>
        <w:jc w:val="left"/>
        <w:spacing w:line="336" w:lineRule="auto"/>
        <w:rPr>
          <w:rFonts w:hint="eastAsia" w:ascii="宋体" w:hAnsi="宋体" w:cs="宋体"/>
          <w:color w:val="auto"/>
          <w:sz w:val="24"/>
          <w:szCs w:val="24"/>
          <w:highlight w:val="none"/>
          <w:lang w:bidi="zh-CN"/>
        </w:rPr>
      </w:pPr>
      <w:r>
        <w:rPr>
          <w:rFonts w:hint="eastAsia" w:ascii="宋体" w:hAnsi="宋体" w:cs="宋体"/>
          <w:color w:val="auto"/>
          <w:sz w:val="24"/>
          <w:szCs w:val="24"/>
          <w:highlight w:val="none"/>
          <w:lang w:bidi="zh-CN"/>
        </w:rPr>
        <w:t xml:space="preserve">（4）具有履行合同所必需的设备和专业技术能力； </w:t>
      </w:r>
      <w:r/>
    </w:p>
    <w:p>
      <w:pPr>
        <w:ind w:firstLine="420"/>
        <w:jc w:val="left"/>
        <w:spacing w:line="336" w:lineRule="auto"/>
        <w:rPr>
          <w:rFonts w:hint="eastAsia" w:ascii="宋体" w:hAnsi="宋体" w:cs="宋体"/>
          <w:color w:val="auto"/>
          <w:sz w:val="24"/>
          <w:szCs w:val="24"/>
          <w:highlight w:val="none"/>
          <w:lang w:bidi="zh-CN"/>
        </w:rPr>
      </w:pPr>
      <w:r>
        <w:rPr>
          <w:rFonts w:hint="eastAsia" w:ascii="宋体" w:hAnsi="宋体" w:cs="宋体"/>
          <w:color w:val="auto"/>
          <w:sz w:val="24"/>
          <w:szCs w:val="24"/>
          <w:highlight w:val="none"/>
          <w:lang w:bidi="zh-CN"/>
        </w:rPr>
        <w:t xml:space="preserve">（5）参加政府采购活动前三年内，在经营活动中没有重大违法记录；</w:t>
      </w:r>
      <w:r/>
    </w:p>
    <w:p>
      <w:pPr>
        <w:ind w:firstLine="420"/>
        <w:jc w:val="left"/>
        <w:spacing w:line="336" w:lineRule="auto"/>
        <w:rPr>
          <w:rFonts w:hint="eastAsia" w:ascii="宋体" w:hAnsi="宋体" w:cs="宋体"/>
          <w:color w:val="auto"/>
          <w:sz w:val="24"/>
          <w:szCs w:val="24"/>
          <w:highlight w:val="none"/>
          <w:lang w:bidi="zh-CN"/>
        </w:rPr>
      </w:pPr>
      <w:r>
        <w:rPr>
          <w:rFonts w:hint="eastAsia" w:ascii="宋体" w:hAnsi="宋体" w:cs="宋体"/>
          <w:color w:val="auto"/>
          <w:sz w:val="24"/>
          <w:szCs w:val="24"/>
          <w:highlight w:val="none"/>
          <w:lang w:bidi="zh-CN"/>
        </w:rPr>
        <w:t xml:space="preserve">（6）法律、行政法规规定的其他条件。</w:t>
      </w:r>
      <w:r/>
    </w:p>
    <w:p>
      <w:pPr>
        <w:ind w:firstLine="420"/>
        <w:jc w:val="left"/>
        <w:spacing w:line="336" w:lineRule="auto"/>
        <w:rPr>
          <w:rFonts w:hint="eastAsia" w:ascii="宋体" w:hAnsi="宋体" w:cs="宋体"/>
          <w:b/>
          <w:bCs/>
          <w:color w:val="auto"/>
          <w:sz w:val="24"/>
          <w:szCs w:val="24"/>
          <w:highlight w:val="none"/>
          <w:lang w:bidi="zh-CN"/>
        </w:rPr>
      </w:pPr>
      <w:r>
        <w:rPr>
          <w:rFonts w:hint="eastAsia" w:ascii="宋体" w:hAnsi="宋体" w:cs="宋体"/>
          <w:b/>
          <w:bCs/>
          <w:color w:val="auto"/>
          <w:sz w:val="24"/>
          <w:szCs w:val="24"/>
          <w:highlight w:val="none"/>
          <w:lang w:bidi="zh-CN"/>
        </w:rPr>
        <w:t xml:space="preserve">二、 如果我公司中标（成交），将在中标（成交）结果公示后7个工作日内向采购人提供下列材料核验：</w:t>
      </w:r>
      <w:r/>
    </w:p>
    <w:p>
      <w:pPr>
        <w:jc w:val="left"/>
        <w:spacing w:line="336" w:lineRule="auto"/>
        <w:shd w:val="clear" w:color="auto" w:fill="ffffff"/>
        <w:rPr>
          <w:rFonts w:hint="eastAsia" w:ascii="宋体" w:hAnsi="宋体" w:cs="宋体"/>
          <w:color w:val="auto"/>
          <w:sz w:val="24"/>
          <w:szCs w:val="24"/>
          <w:highlight w:val="none"/>
          <w:lang w:val="zh-CN" w:bidi="zh-CN"/>
        </w:rPr>
      </w:pPr>
      <w:r>
        <w:rPr>
          <w:rFonts w:hint="eastAsia" w:ascii="宋体" w:hAnsi="宋体" w:cs="宋体"/>
          <w:color w:val="auto"/>
          <w:sz w:val="24"/>
          <w:szCs w:val="24"/>
          <w:highlight w:val="none"/>
          <w:lang w:val="zh-CN" w:bidi="zh-CN"/>
        </w:rPr>
        <w:t xml:space="preserve">（1）具有独立承担民事责任的能力（</w:t>
      </w:r>
      <w:r>
        <w:rPr>
          <w:rFonts w:hint="eastAsia" w:ascii="宋体" w:hAnsi="宋体" w:cs="宋体"/>
          <w:color w:val="auto"/>
          <w:sz w:val="24"/>
          <w:szCs w:val="24"/>
          <w:highlight w:val="none"/>
          <w:lang w:bidi="zh-CN"/>
        </w:rPr>
        <w:t xml:space="preserve">法人或者其他组织提供营业执照或法人证书或组织机构代码证，自然人提供身份证</w:t>
      </w:r>
      <w:r>
        <w:rPr>
          <w:rFonts w:hint="eastAsia" w:ascii="宋体" w:hAnsi="宋体" w:cs="宋体"/>
          <w:color w:val="auto"/>
          <w:sz w:val="24"/>
          <w:szCs w:val="24"/>
          <w:highlight w:val="none"/>
          <w:lang w:val="zh-CN" w:bidi="zh-CN"/>
        </w:rPr>
        <w:t xml:space="preserve">）； </w:t>
      </w:r>
      <w:r/>
    </w:p>
    <w:p>
      <w:pPr>
        <w:jc w:val="left"/>
        <w:spacing w:line="336" w:lineRule="auto"/>
        <w:shd w:val="clear" w:color="auto" w:fill="ffffff"/>
        <w:rPr>
          <w:rFonts w:hint="eastAsia" w:ascii="宋体" w:hAnsi="宋体" w:cs="宋体"/>
          <w:color w:val="auto"/>
          <w:sz w:val="24"/>
          <w:szCs w:val="24"/>
          <w:highlight w:val="none"/>
          <w:lang w:val="zh-CN" w:bidi="zh-CN"/>
        </w:rPr>
      </w:pPr>
      <w:r>
        <w:rPr>
          <w:rFonts w:hint="eastAsia" w:ascii="宋体" w:hAnsi="宋体" w:cs="宋体"/>
          <w:color w:val="auto"/>
          <w:sz w:val="24"/>
          <w:szCs w:val="24"/>
          <w:highlight w:val="none"/>
          <w:lang w:val="zh-CN" w:bidi="zh-CN"/>
        </w:rPr>
        <w:t xml:space="preserve">（2）具有良好的商业信誉和健全的财务会计制度</w:t>
      </w:r>
      <w:r>
        <w:rPr>
          <w:rFonts w:hint="eastAsia" w:ascii="宋体" w:hAnsi="宋体" w:cs="宋体"/>
          <w:color w:val="auto"/>
          <w:spacing w:val="-6"/>
          <w:sz w:val="24"/>
          <w:szCs w:val="24"/>
          <w:highlight w:val="none"/>
          <w:lang w:val="zh-CN" w:bidi="zh-CN"/>
        </w:rPr>
        <w:t xml:space="preserve">（提供本次政府采购活动前一年度经审计的财务报告，或银行出具的资信证明，或财政部门认可的政府采购专业担保机构出具的投标担保函）</w:t>
      </w:r>
      <w:r>
        <w:rPr>
          <w:rFonts w:hint="eastAsia" w:ascii="宋体" w:hAnsi="宋体" w:cs="宋体"/>
          <w:color w:val="auto"/>
          <w:sz w:val="24"/>
          <w:szCs w:val="24"/>
          <w:highlight w:val="none"/>
          <w:lang w:val="zh-CN" w:bidi="zh-CN"/>
        </w:rPr>
        <w:t xml:space="preserve">； </w:t>
      </w:r>
      <w:r/>
    </w:p>
    <w:p>
      <w:pPr>
        <w:jc w:val="left"/>
        <w:spacing w:line="336" w:lineRule="auto"/>
        <w:shd w:val="clear" w:color="auto" w:fill="ffffff"/>
        <w:rPr>
          <w:rFonts w:hint="eastAsia" w:ascii="宋体" w:hAnsi="宋体" w:cs="宋体"/>
          <w:color w:val="auto"/>
          <w:sz w:val="24"/>
          <w:szCs w:val="24"/>
          <w:highlight w:val="none"/>
          <w:lang w:val="zh-CN" w:bidi="zh-CN"/>
        </w:rPr>
      </w:pPr>
      <w:r>
        <w:rPr>
          <w:rFonts w:hint="eastAsia" w:ascii="宋体" w:hAnsi="宋体" w:cs="宋体"/>
          <w:color w:val="auto"/>
          <w:sz w:val="24"/>
          <w:szCs w:val="24"/>
          <w:highlight w:val="none"/>
          <w:lang w:val="zh-CN" w:bidi="zh-CN"/>
        </w:rPr>
        <w:t xml:space="preserve">（3）依法缴纳税收和社会保障资金的相关材料（</w:t>
      </w:r>
      <w:r>
        <w:rPr>
          <w:rFonts w:hint="eastAsia" w:ascii="宋体" w:hAnsi="宋体" w:cs="宋体"/>
          <w:color w:val="auto"/>
          <w:spacing w:val="-6"/>
          <w:sz w:val="24"/>
          <w:szCs w:val="24"/>
          <w:highlight w:val="none"/>
          <w:lang w:val="zh-CN" w:bidi="zh-CN"/>
        </w:rPr>
        <w:t xml:space="preserve">提供参加本次政府采购活动前一年内至少一个月缴纳增值税，或营业税，或企业所得税的凭据，及缴纳社会保险的凭据（专用收据，或社会保险缴纳清单）</w:t>
      </w:r>
      <w:r>
        <w:rPr>
          <w:rFonts w:hint="eastAsia" w:ascii="宋体" w:hAnsi="宋体" w:cs="宋体"/>
          <w:color w:val="auto"/>
          <w:sz w:val="24"/>
          <w:szCs w:val="24"/>
          <w:highlight w:val="none"/>
          <w:lang w:val="zh-CN" w:bidi="zh-CN"/>
        </w:rPr>
        <w:t xml:space="preserve">）； </w:t>
      </w:r>
      <w:r/>
    </w:p>
    <w:p>
      <w:pPr>
        <w:jc w:val="left"/>
        <w:spacing w:line="336" w:lineRule="auto"/>
        <w:shd w:val="clear" w:color="auto" w:fill="ffffff"/>
        <w:rPr>
          <w:rFonts w:hint="eastAsia" w:ascii="宋体" w:hAnsi="宋体" w:cs="宋体"/>
          <w:color w:val="auto"/>
          <w:sz w:val="24"/>
          <w:szCs w:val="24"/>
          <w:highlight w:val="none"/>
          <w:lang w:val="zh-CN" w:bidi="zh-CN"/>
        </w:rPr>
      </w:pPr>
      <w:r>
        <w:rPr>
          <w:rFonts w:hint="eastAsia" w:ascii="宋体" w:hAnsi="宋体" w:cs="宋体"/>
          <w:color w:val="auto"/>
          <w:sz w:val="24"/>
          <w:szCs w:val="24"/>
          <w:highlight w:val="none"/>
          <w:lang w:val="zh-CN" w:bidi="zh-CN"/>
        </w:rPr>
        <w:t xml:space="preserve">（4）具备履行合同所必需的设备和专业技术能力的证明材料（</w:t>
      </w:r>
      <w:r>
        <w:rPr>
          <w:rFonts w:hint="eastAsia" w:ascii="宋体" w:hAnsi="宋体" w:cs="宋体"/>
          <w:color w:val="auto"/>
          <w:spacing w:val="-6"/>
          <w:sz w:val="24"/>
          <w:szCs w:val="24"/>
          <w:highlight w:val="none"/>
          <w:lang w:val="zh-CN" w:bidi="zh-CN"/>
        </w:rPr>
        <w:t xml:space="preserve">供应商根据履行采购项目合同需要，提供履行合同所必需的设备和专业技术能力的证明材料</w:t>
      </w:r>
      <w:r>
        <w:rPr>
          <w:rFonts w:hint="eastAsia" w:ascii="宋体" w:hAnsi="宋体" w:cs="宋体"/>
          <w:color w:val="auto"/>
          <w:spacing w:val="-6"/>
          <w:sz w:val="24"/>
          <w:szCs w:val="24"/>
          <w:highlight w:val="none"/>
          <w:lang w:bidi="zh-CN"/>
        </w:rPr>
        <w:t xml:space="preserve">(相应的凭据、发票等)</w:t>
      </w:r>
      <w:r>
        <w:rPr>
          <w:rFonts w:hint="eastAsia" w:ascii="宋体" w:hAnsi="宋体" w:cs="宋体"/>
          <w:color w:val="auto"/>
          <w:sz w:val="24"/>
          <w:szCs w:val="24"/>
          <w:highlight w:val="none"/>
          <w:lang w:val="zh-CN" w:bidi="zh-CN"/>
        </w:rPr>
        <w:t xml:space="preserve">）； </w:t>
      </w:r>
      <w:r/>
    </w:p>
    <w:p>
      <w:pPr>
        <w:jc w:val="left"/>
        <w:spacing w:line="336" w:lineRule="auto"/>
        <w:tabs>
          <w:tab w:val="left" w:pos="1646" w:leader="none"/>
          <w:tab w:val="left" w:pos="8306" w:leader="none"/>
        </w:tabs>
        <w:rPr>
          <w:rFonts w:hint="eastAsia" w:ascii="宋体" w:hAnsi="宋体" w:cs="宋体"/>
          <w:color w:val="auto"/>
          <w:spacing w:val="-6"/>
          <w:sz w:val="24"/>
          <w:szCs w:val="24"/>
          <w:highlight w:val="none"/>
          <w:lang w:val="zh-CN" w:bidi="zh-CN"/>
        </w:rPr>
      </w:pPr>
      <w:r>
        <w:rPr>
          <w:rFonts w:hint="eastAsia" w:ascii="宋体" w:hAnsi="宋体" w:cs="宋体"/>
          <w:color w:val="auto"/>
          <w:spacing w:val="-6"/>
          <w:sz w:val="24"/>
          <w:szCs w:val="24"/>
          <w:highlight w:val="none"/>
          <w:lang w:val="zh-CN" w:bidi="zh-CN"/>
        </w:rPr>
        <w:t xml:space="preserve">（5）参加政府采购活动前三年内，在经营活动中没有重大违法记录（提供承诺书）；</w:t>
      </w:r>
      <w:r>
        <w:rPr>
          <w:rFonts w:hint="eastAsia" w:ascii="宋体" w:hAnsi="宋体" w:cs="宋体"/>
          <w:color w:val="auto"/>
          <w:spacing w:val="-6"/>
          <w:sz w:val="24"/>
          <w:szCs w:val="24"/>
          <w:highlight w:val="none"/>
          <w:lang w:val="zh-CN" w:bidi="zh-CN"/>
        </w:rPr>
        <w:br w:type="textWrapping" w:clear="all"/>
      </w:r>
      <w:r>
        <w:rPr>
          <w:rFonts w:hint="eastAsia" w:ascii="宋体" w:hAnsi="宋体" w:cs="宋体"/>
          <w:color w:val="auto"/>
          <w:spacing w:val="-6"/>
          <w:sz w:val="24"/>
          <w:szCs w:val="24"/>
          <w:highlight w:val="none"/>
          <w:lang w:val="zh-CN" w:bidi="zh-CN"/>
        </w:rPr>
        <w:t xml:space="preserve">（6）法律、行政法规规定的其他条件：①无违反法律法规行为，依法被取消投标资格且期限未满的；②无因招投标活动中有违法违规和不良行为，被有关招投标行政监督部门公示且公示期限未满的。③没有因骗取中标或者严重违约以及发生重大工程质量、安全生产事故等问题，被有关部门暂停投标资格并在暂停期内的。（符合并提供承诺书原件）</w:t>
      </w:r>
      <w:r/>
    </w:p>
    <w:p>
      <w:pPr>
        <w:ind w:firstLine="420"/>
        <w:jc w:val="left"/>
        <w:spacing w:line="336" w:lineRule="auto"/>
        <w:rPr>
          <w:rFonts w:hint="eastAsia" w:ascii="宋体" w:hAnsi="宋体" w:cs="宋体"/>
          <w:b/>
          <w:bCs/>
          <w:color w:val="auto"/>
          <w:sz w:val="24"/>
          <w:szCs w:val="24"/>
          <w:highlight w:val="none"/>
          <w:lang w:bidi="zh-CN"/>
        </w:rPr>
      </w:pPr>
      <w:r>
        <w:rPr>
          <w:rFonts w:hint="eastAsia" w:ascii="宋体" w:hAnsi="宋体" w:cs="宋体"/>
          <w:b/>
          <w:bCs/>
          <w:color w:val="auto"/>
          <w:sz w:val="24"/>
          <w:szCs w:val="24"/>
          <w:highlight w:val="none"/>
          <w:lang w:bidi="zh-CN"/>
        </w:rPr>
        <w:t xml:space="preserve">三、本公司对上述承诺的真实性负责，如有虚假，将依法承担相应责任。</w:t>
      </w:r>
      <w:r/>
    </w:p>
    <w:p>
      <w:pPr>
        <w:jc w:val="left"/>
        <w:spacing w:line="336" w:lineRule="auto"/>
        <w:rPr>
          <w:rFonts w:hint="eastAsia" w:ascii="宋体" w:hAnsi="宋体" w:cs="宋体"/>
          <w:color w:val="auto"/>
          <w:sz w:val="24"/>
          <w:szCs w:val="24"/>
          <w:highlight w:val="none"/>
          <w:lang w:bidi="zh-CN"/>
        </w:rPr>
      </w:pPr>
      <w:r>
        <w:rPr>
          <w:rFonts w:hint="eastAsia" w:ascii="宋体" w:hAnsi="宋体" w:cs="宋体"/>
          <w:color w:val="auto"/>
          <w:sz w:val="24"/>
          <w:szCs w:val="24"/>
          <w:highlight w:val="none"/>
          <w:lang w:bidi="zh-CN"/>
        </w:rPr>
        <w:t xml:space="preserve">                                                供应商名称（盖章）：</w:t>
      </w:r>
      <w:r/>
    </w:p>
    <w:p>
      <w:pPr>
        <w:ind w:firstLine="5760"/>
        <w:jc w:val="left"/>
        <w:spacing w:line="336" w:lineRule="auto"/>
        <w:rPr>
          <w:rFonts w:hint="eastAsia" w:ascii="宋体" w:hAnsi="宋体" w:cs="宋体"/>
          <w:color w:val="auto"/>
          <w:sz w:val="24"/>
          <w:szCs w:val="24"/>
          <w:highlight w:val="none"/>
          <w:lang w:bidi="zh-CN"/>
        </w:rPr>
      </w:pPr>
      <w:r>
        <w:rPr>
          <w:rFonts w:hint="eastAsia" w:ascii="宋体" w:hAnsi="宋体" w:cs="宋体"/>
          <w:color w:val="auto"/>
          <w:sz w:val="24"/>
          <w:szCs w:val="24"/>
          <w:highlight w:val="none"/>
          <w:lang w:bidi="zh-CN"/>
        </w:rPr>
        <w:t xml:space="preserve">日      期：   年   月   日</w:t>
      </w:r>
      <w:r/>
    </w:p>
    <w:p>
      <w:pPr>
        <w:jc w:val="center"/>
        <w:spacing w:line="360" w:lineRule="auto"/>
        <w:rPr>
          <w:rFonts w:hint="eastAsia" w:ascii="宋体" w:hAnsi="宋体" w:cs="宋体"/>
          <w:b/>
          <w:bCs/>
          <w:color w:val="auto"/>
          <w:position w:val="6"/>
          <w:sz w:val="28"/>
          <w:szCs w:val="28"/>
          <w:highlight w:val="none"/>
          <w:lang w:bidi="zh-CN"/>
        </w:rPr>
        <w:outlineLvl w:val="1"/>
      </w:pPr>
      <w:r>
        <w:rPr>
          <w:rFonts w:hint="eastAsia" w:ascii="宋体" w:hAnsi="宋体" w:cs="宋体"/>
          <w:color w:val="auto"/>
          <w:sz w:val="28"/>
          <w:szCs w:val="28"/>
          <w:highlight w:val="none"/>
          <w:lang w:val="zh-CN"/>
        </w:rPr>
        <w:br w:type="page" w:clear="all"/>
      </w:r>
      <w:bookmarkStart w:id="71" w:name="_Toc13367"/>
      <w:r>
        <w:rPr>
          <w:rFonts w:hint="eastAsia" w:ascii="宋体" w:hAnsi="宋体" w:cs="宋体"/>
          <w:b/>
          <w:bCs/>
          <w:color w:val="auto"/>
          <w:position w:val="6"/>
          <w:sz w:val="28"/>
          <w:szCs w:val="28"/>
          <w:highlight w:val="none"/>
          <w:lang w:val="en-US" w:bidi="zh-CN"/>
        </w:rPr>
        <w:t xml:space="preserve">六</w:t>
      </w:r>
      <w:r>
        <w:rPr>
          <w:rFonts w:hint="eastAsia" w:ascii="宋体" w:hAnsi="宋体" w:cs="宋体"/>
          <w:b/>
          <w:bCs/>
          <w:color w:val="auto"/>
          <w:position w:val="6"/>
          <w:sz w:val="28"/>
          <w:szCs w:val="28"/>
          <w:highlight w:val="none"/>
          <w:lang w:bidi="zh-CN"/>
        </w:rPr>
        <w:t xml:space="preserve">、资格证明所需其他材料</w:t>
      </w:r>
      <w:bookmarkEnd w:id="71"/>
      <w:r/>
      <w:r/>
    </w:p>
    <w:p>
      <w:pPr>
        <w:pStyle w:val="743"/>
        <w:rPr>
          <w:color w:val="auto"/>
          <w:highlight w:val="none"/>
          <w:lang w:bidi="zh-CN"/>
        </w:rPr>
      </w:pPr>
      <w:r>
        <w:rPr>
          <w:color w:val="auto"/>
          <w:highlight w:val="none"/>
          <w:lang w:bidi="zh-CN"/>
        </w:rPr>
      </w:r>
      <w:r/>
    </w:p>
    <w:p>
      <w:pPr>
        <w:jc w:val="left"/>
        <w:spacing w:line="360" w:lineRule="auto"/>
        <w:tabs>
          <w:tab w:val="left" w:pos="1646" w:leader="none"/>
          <w:tab w:val="left" w:pos="8306" w:leader="none"/>
        </w:tabs>
        <w:rPr>
          <w:rFonts w:ascii="宋体" w:hAnsi="宋体" w:cs="宋体"/>
          <w:color w:val="auto"/>
          <w:spacing w:val="-6"/>
          <w:sz w:val="24"/>
          <w:szCs w:val="24"/>
          <w:highlight w:val="none"/>
          <w:lang w:val="zh-CN" w:bidi="zh-CN"/>
        </w:rPr>
      </w:pPr>
      <w:r>
        <w:rPr>
          <w:rFonts w:hint="eastAsia" w:ascii="宋体" w:hAnsi="宋体" w:cs="宋体"/>
          <w:color w:val="auto"/>
          <w:spacing w:val="-6"/>
          <w:sz w:val="24"/>
          <w:szCs w:val="24"/>
          <w:highlight w:val="none"/>
          <w:lang w:val="zh-CN" w:bidi="zh-CN"/>
        </w:rPr>
        <w:t xml:space="preserve">1.满足本项目特定资格要求的证明材料（如有）；</w:t>
      </w:r>
      <w:r/>
    </w:p>
    <w:p>
      <w:pPr>
        <w:jc w:val="left"/>
        <w:spacing w:line="360" w:lineRule="auto"/>
        <w:tabs>
          <w:tab w:val="left" w:pos="1646" w:leader="none"/>
          <w:tab w:val="left" w:pos="8306" w:leader="none"/>
        </w:tabs>
        <w:rPr>
          <w:rFonts w:ascii="宋体" w:hAnsi="宋体" w:cs="宋体"/>
          <w:color w:val="auto"/>
          <w:spacing w:val="-6"/>
          <w:sz w:val="24"/>
          <w:szCs w:val="24"/>
          <w:highlight w:val="none"/>
          <w:lang w:val="zh-CN" w:bidi="zh-CN"/>
        </w:rPr>
      </w:pPr>
      <w:r>
        <w:rPr>
          <w:rFonts w:hint="eastAsia" w:ascii="宋体" w:hAnsi="宋体" w:cs="宋体"/>
          <w:color w:val="auto"/>
          <w:spacing w:val="-6"/>
          <w:sz w:val="24"/>
          <w:szCs w:val="24"/>
          <w:highlight w:val="none"/>
          <w:lang w:val="zh-CN" w:bidi="zh-CN"/>
        </w:rPr>
        <w:t xml:space="preserve">2.本</w:t>
      </w:r>
      <w:r>
        <w:rPr>
          <w:rFonts w:ascii="宋体" w:hAnsi="宋体" w:cs="宋体"/>
          <w:color w:val="auto"/>
          <w:spacing w:val="-6"/>
          <w:sz w:val="24"/>
          <w:szCs w:val="24"/>
          <w:highlight w:val="none"/>
          <w:lang w:val="zh-CN" w:bidi="zh-CN"/>
        </w:rPr>
        <w:t xml:space="preserve">项目实施所必须的许可资质证明材料</w:t>
      </w:r>
      <w:r>
        <w:rPr>
          <w:rFonts w:hint="eastAsia" w:ascii="宋体" w:hAnsi="宋体" w:cs="宋体"/>
          <w:color w:val="auto"/>
          <w:spacing w:val="-6"/>
          <w:sz w:val="24"/>
          <w:szCs w:val="24"/>
          <w:highlight w:val="none"/>
          <w:lang w:val="zh-CN" w:bidi="zh-CN"/>
        </w:rPr>
        <w:t xml:space="preserve">（如有）；</w:t>
      </w:r>
      <w:r/>
    </w:p>
    <w:p>
      <w:pPr>
        <w:jc w:val="left"/>
        <w:spacing w:line="362" w:lineRule="auto"/>
        <w:tabs>
          <w:tab w:val="left" w:pos="1646" w:leader="none"/>
          <w:tab w:val="left" w:pos="8306" w:leader="none"/>
        </w:tabs>
        <w:rPr>
          <w:rFonts w:hint="eastAsia" w:ascii="宋体" w:hAnsi="宋体" w:cs="宋体"/>
          <w:color w:val="auto"/>
          <w:spacing w:val="-6"/>
          <w:sz w:val="24"/>
          <w:szCs w:val="24"/>
          <w:highlight w:val="none"/>
          <w:lang w:val="zh-CN" w:bidi="zh-CN"/>
        </w:rPr>
      </w:pPr>
      <w:r>
        <w:rPr>
          <w:rFonts w:hint="eastAsia" w:ascii="宋体" w:hAnsi="宋体" w:cs="宋体"/>
          <w:color w:val="auto"/>
          <w:spacing w:val="-6"/>
          <w:sz w:val="24"/>
          <w:szCs w:val="24"/>
          <w:highlight w:val="none"/>
          <w:lang w:val="zh-CN" w:bidi="zh-CN"/>
        </w:rPr>
        <w:br w:type="page" w:clear="all"/>
      </w:r>
      <w:r>
        <w:rPr>
          <w:rFonts w:hint="eastAsia" w:ascii="宋体" w:hAnsi="宋体" w:cs="宋体"/>
          <w:color w:val="auto"/>
          <w:spacing w:val="-6"/>
          <w:sz w:val="24"/>
          <w:szCs w:val="24"/>
          <w:highlight w:val="none"/>
          <w:lang w:val="en-US" w:bidi="zh-CN"/>
        </w:rPr>
        <w:t xml:space="preserve">七</w:t>
      </w:r>
      <w:r>
        <w:rPr>
          <w:rFonts w:hint="eastAsia" w:ascii="宋体" w:hAnsi="宋体" w:cs="宋体"/>
          <w:color w:val="auto"/>
          <w:spacing w:val="-6"/>
          <w:sz w:val="24"/>
          <w:szCs w:val="24"/>
          <w:highlight w:val="none"/>
          <w:lang w:val="zh-CN" w:bidi="zh-CN"/>
        </w:rPr>
        <w:t xml:space="preserve">、落实政府采购促进中小企业发展要求的证明材料：</w:t>
      </w:r>
      <w:r/>
    </w:p>
    <w:p>
      <w:pPr>
        <w:jc w:val="left"/>
        <w:spacing w:line="362" w:lineRule="auto"/>
        <w:tabs>
          <w:tab w:val="left" w:pos="1646" w:leader="none"/>
          <w:tab w:val="left" w:pos="8306" w:leader="none"/>
        </w:tabs>
        <w:rPr>
          <w:rFonts w:hint="eastAsia" w:ascii="宋体" w:hAnsi="宋体" w:cs="宋体"/>
          <w:color w:val="auto"/>
          <w:spacing w:val="-6"/>
          <w:sz w:val="24"/>
          <w:szCs w:val="24"/>
          <w:highlight w:val="none"/>
          <w:lang w:val="zh-CN" w:bidi="zh-CN"/>
        </w:rPr>
      </w:pPr>
      <w:r>
        <w:rPr>
          <w:rFonts w:hint="eastAsia" w:ascii="宋体" w:hAnsi="宋体" w:cs="宋体"/>
          <w:color w:val="auto"/>
          <w:spacing w:val="-6"/>
          <w:sz w:val="24"/>
          <w:szCs w:val="24"/>
          <w:highlight w:val="none"/>
          <w:lang w:val="zh-CN" w:bidi="zh-CN"/>
        </w:rPr>
        <w:t xml:space="preserve">（</w:t>
      </w:r>
      <w:r>
        <w:rPr>
          <w:rFonts w:hint="eastAsia" w:ascii="宋体" w:hAnsi="宋体" w:cs="宋体"/>
          <w:color w:val="auto"/>
          <w:spacing w:val="-6"/>
          <w:sz w:val="24"/>
          <w:szCs w:val="24"/>
          <w:highlight w:val="none"/>
          <w:lang w:bidi="zh-CN"/>
        </w:rPr>
        <w:t xml:space="preserve">1</w:t>
      </w:r>
      <w:r>
        <w:rPr>
          <w:rFonts w:hint="eastAsia" w:ascii="宋体" w:hAnsi="宋体" w:cs="宋体"/>
          <w:color w:val="auto"/>
          <w:spacing w:val="-6"/>
          <w:sz w:val="24"/>
          <w:szCs w:val="24"/>
          <w:highlight w:val="none"/>
          <w:lang w:val="zh-CN" w:bidi="zh-CN"/>
        </w:rPr>
        <w:t xml:space="preserve">）《中小企业声明函》（如有）（格式见附件）；</w:t>
      </w:r>
      <w:r/>
    </w:p>
    <w:p>
      <w:pPr>
        <w:jc w:val="center"/>
        <w:spacing w:line="360" w:lineRule="auto"/>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中小企业声明函（</w:t>
      </w:r>
      <w:r>
        <w:rPr>
          <w:rFonts w:hint="eastAsia" w:ascii="宋体" w:hAnsi="宋体" w:cs="宋体"/>
          <w:color w:val="auto"/>
          <w:sz w:val="28"/>
          <w:szCs w:val="28"/>
          <w:highlight w:val="none"/>
          <w:lang w:val="en-US" w:eastAsia="zh-CN"/>
        </w:rPr>
        <w:t xml:space="preserve">货物</w:t>
      </w:r>
      <w:r>
        <w:rPr>
          <w:rFonts w:hint="eastAsia" w:ascii="宋体" w:hAnsi="宋体" w:cs="宋体"/>
          <w:color w:val="auto"/>
          <w:sz w:val="28"/>
          <w:szCs w:val="28"/>
          <w:highlight w:val="none"/>
          <w:lang w:val="zh-CN"/>
        </w:rPr>
        <w:t xml:space="preserve">）</w:t>
      </w:r>
      <w:r/>
    </w:p>
    <w:p>
      <w:pPr>
        <w:pStyle w:val="743"/>
        <w:rPr>
          <w:color w:val="auto"/>
          <w:highlight w:val="none"/>
          <w:lang w:val="zh-CN"/>
        </w:rPr>
      </w:pPr>
      <w:r>
        <w:rPr>
          <w:color w:val="auto"/>
          <w:highlight w:val="none"/>
          <w:lang w:val="zh-CN"/>
        </w:rPr>
      </w:r>
      <w:r/>
    </w:p>
    <w:p>
      <w:pPr>
        <w:ind w:firstLine="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本公司郑重声明，根据《政府采购促进中小企业发展管理办法》（财库﹝2020﹞46 号）的规定，本公司参加</w:t>
      </w:r>
      <w:r>
        <w:rPr>
          <w:rFonts w:hint="eastAsia" w:ascii="宋体" w:hAnsi="宋体"/>
          <w:color w:val="auto"/>
          <w:sz w:val="24"/>
          <w:szCs w:val="24"/>
          <w:highlight w:val="none"/>
          <w:u w:val="single"/>
        </w:rPr>
        <w:t xml:space="preserve"> （单位名称） </w:t>
      </w:r>
      <w:r>
        <w:rPr>
          <w:rFonts w:hint="eastAsia" w:ascii="宋体" w:hAnsi="宋体"/>
          <w:color w:val="auto"/>
          <w:sz w:val="24"/>
          <w:szCs w:val="24"/>
          <w:highlight w:val="none"/>
        </w:rPr>
        <w:t xml:space="preserve">的</w:t>
      </w:r>
      <w:r>
        <w:rPr>
          <w:rFonts w:hint="eastAsia" w:ascii="宋体" w:hAnsi="宋体"/>
          <w:color w:val="auto"/>
          <w:sz w:val="24"/>
          <w:szCs w:val="24"/>
          <w:highlight w:val="none"/>
          <w:u w:val="single"/>
        </w:rPr>
        <w:t xml:space="preserve"> （项目名称）</w:t>
      </w:r>
      <w:r>
        <w:rPr>
          <w:rFonts w:hint="eastAsia" w:ascii="宋体" w:hAnsi="宋体"/>
          <w:color w:val="auto"/>
          <w:sz w:val="24"/>
          <w:szCs w:val="24"/>
          <w:highlight w:val="none"/>
        </w:rPr>
        <w:t xml:space="preserve"> 采购活动，</w:t>
      </w:r>
      <w:r>
        <w:rPr>
          <w:rFonts w:hint="eastAsia" w:ascii="宋体" w:hAnsi="宋体"/>
          <w:color w:val="auto"/>
          <w:sz w:val="24"/>
          <w:szCs w:val="24"/>
          <w:highlight w:val="none"/>
          <w:lang w:val="en-US" w:eastAsia="zh-CN"/>
        </w:rPr>
        <w:t xml:space="preserve">货物</w:t>
      </w:r>
      <w:r>
        <w:rPr>
          <w:rFonts w:hint="eastAsia" w:ascii="宋体" w:hAnsi="宋体"/>
          <w:color w:val="auto"/>
          <w:sz w:val="24"/>
          <w:szCs w:val="24"/>
          <w:highlight w:val="none"/>
        </w:rPr>
        <w:t xml:space="preserve">全部由符合政策要求的中小企业承接。相关企业的具体情况如下：</w:t>
      </w:r>
      <w:r/>
    </w:p>
    <w:p>
      <w:pPr>
        <w:ind w:firstLine="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（标的名称）</w:t>
      </w:r>
      <w:r>
        <w:rPr>
          <w:rFonts w:hint="eastAsia" w:ascii="宋体" w:hAnsi="宋体"/>
          <w:color w:val="auto"/>
          <w:sz w:val="24"/>
          <w:szCs w:val="24"/>
          <w:highlight w:val="none"/>
        </w:rPr>
        <w:t xml:space="preserve">，属于</w:t>
      </w:r>
      <w:r>
        <w:rPr>
          <w:rFonts w:hint="eastAsia" w:ascii="宋体" w:hAnsi="宋体"/>
          <w:bCs/>
          <w:color w:val="auto"/>
          <w:sz w:val="24"/>
          <w:szCs w:val="24"/>
          <w:highlight w:val="none"/>
          <w:u w:val="single"/>
        </w:rPr>
        <w:t xml:space="preserve">（</w:t>
      </w:r>
      <w:r>
        <w:rPr>
          <w:rFonts w:hint="eastAsia" w:ascii="宋体" w:hAnsi="宋体"/>
          <w:bCs/>
          <w:color w:val="auto"/>
          <w:sz w:val="24"/>
          <w:szCs w:val="24"/>
          <w:highlight w:val="none"/>
          <w:u w:val="single"/>
          <w:lang w:val="en-US" w:eastAsia="zh-CN"/>
        </w:rPr>
        <w:t xml:space="preserve">采购</w:t>
      </w:r>
      <w:r>
        <w:rPr>
          <w:rFonts w:hint="eastAsia" w:ascii="宋体" w:hAnsi="宋体"/>
          <w:bCs/>
          <w:color w:val="auto"/>
          <w:sz w:val="24"/>
          <w:szCs w:val="24"/>
          <w:highlight w:val="none"/>
          <w:u w:val="single"/>
        </w:rPr>
        <w:t xml:space="preserve">文件中明确的所属行业）</w:t>
      </w:r>
      <w:r>
        <w:rPr>
          <w:rFonts w:hint="eastAsia" w:ascii="宋体" w:hAnsi="宋体"/>
          <w:color w:val="auto"/>
          <w:sz w:val="24"/>
          <w:szCs w:val="24"/>
          <w:highlight w:val="none"/>
        </w:rPr>
        <w:t xml:space="preserve">；承接企业为</w:t>
      </w:r>
      <w:r>
        <w:rPr>
          <w:rFonts w:hint="eastAsia" w:ascii="宋体" w:hAnsi="宋体"/>
          <w:color w:val="auto"/>
          <w:sz w:val="24"/>
          <w:szCs w:val="24"/>
          <w:highlight w:val="none"/>
          <w:u w:val="single"/>
        </w:rPr>
        <w:t xml:space="preserve"> （企业名称） </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Style w:val="915"/>
          <w:rFonts w:hint="eastAsia" w:ascii="宋体" w:hAnsi="宋体"/>
          <w:color w:val="auto"/>
          <w:sz w:val="24"/>
          <w:szCs w:val="24"/>
          <w:highlight w:val="none"/>
        </w:rPr>
        <w:footnoteReference w:id="2"/>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（中型企业、小型企业、微型企业）</w:t>
      </w:r>
      <w:r>
        <w:rPr>
          <w:rFonts w:hint="eastAsia" w:ascii="宋体" w:hAnsi="宋体"/>
          <w:color w:val="auto"/>
          <w:sz w:val="24"/>
          <w:szCs w:val="24"/>
          <w:highlight w:val="none"/>
        </w:rPr>
        <w:t xml:space="preserve">；</w:t>
      </w:r>
      <w:r/>
    </w:p>
    <w:p>
      <w:pPr>
        <w:ind w:firstLine="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u w:val="single"/>
        </w:rPr>
        <w:t xml:space="preserve">（标的名称）</w:t>
      </w:r>
      <w:r>
        <w:rPr>
          <w:rFonts w:hint="eastAsia" w:ascii="宋体" w:hAnsi="宋体"/>
          <w:color w:val="auto"/>
          <w:sz w:val="24"/>
          <w:szCs w:val="24"/>
          <w:highlight w:val="none"/>
        </w:rPr>
        <w:t xml:space="preserve">，属于</w:t>
      </w:r>
      <w:r>
        <w:rPr>
          <w:rFonts w:hint="eastAsia" w:ascii="宋体" w:hAnsi="宋体"/>
          <w:bCs/>
          <w:color w:val="auto"/>
          <w:sz w:val="24"/>
          <w:szCs w:val="24"/>
          <w:highlight w:val="none"/>
          <w:u w:val="single"/>
        </w:rPr>
        <w:t xml:space="preserve">（</w:t>
      </w:r>
      <w:r>
        <w:rPr>
          <w:rFonts w:hint="eastAsia" w:ascii="宋体" w:hAnsi="宋体"/>
          <w:bCs/>
          <w:color w:val="auto"/>
          <w:sz w:val="24"/>
          <w:szCs w:val="24"/>
          <w:highlight w:val="none"/>
          <w:u w:val="single"/>
          <w:lang w:val="en-US" w:eastAsia="zh-CN"/>
        </w:rPr>
        <w:t xml:space="preserve">采购</w:t>
      </w:r>
      <w:r>
        <w:rPr>
          <w:rFonts w:hint="eastAsia" w:ascii="宋体" w:hAnsi="宋体"/>
          <w:bCs/>
          <w:color w:val="auto"/>
          <w:sz w:val="24"/>
          <w:szCs w:val="24"/>
          <w:highlight w:val="none"/>
          <w:u w:val="single"/>
        </w:rPr>
        <w:t xml:space="preserve">文件中明确的所属行业）</w:t>
      </w:r>
      <w:r>
        <w:rPr>
          <w:rFonts w:hint="eastAsia" w:ascii="宋体" w:hAnsi="宋体"/>
          <w:color w:val="auto"/>
          <w:sz w:val="24"/>
          <w:szCs w:val="24"/>
          <w:highlight w:val="none"/>
        </w:rPr>
        <w:t xml:space="preserve">；承接企业为</w:t>
      </w:r>
      <w:r>
        <w:rPr>
          <w:rFonts w:hint="eastAsia" w:ascii="宋体" w:hAnsi="宋体"/>
          <w:color w:val="auto"/>
          <w:sz w:val="24"/>
          <w:szCs w:val="24"/>
          <w:highlight w:val="none"/>
          <w:u w:val="single"/>
        </w:rPr>
        <w:t xml:space="preserve"> （企业名称） </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万元，属于</w:t>
      </w:r>
      <w:r>
        <w:rPr>
          <w:rFonts w:hint="eastAsia" w:ascii="宋体" w:hAnsi="宋体"/>
          <w:color w:val="auto"/>
          <w:sz w:val="24"/>
          <w:szCs w:val="24"/>
          <w:highlight w:val="none"/>
          <w:u w:val="single"/>
        </w:rPr>
        <w:t xml:space="preserve">（中型企业、小型企业、微型企业）</w:t>
      </w:r>
      <w:r>
        <w:rPr>
          <w:rFonts w:hint="eastAsia" w:ascii="宋体" w:hAnsi="宋体"/>
          <w:color w:val="auto"/>
          <w:sz w:val="24"/>
          <w:szCs w:val="24"/>
          <w:highlight w:val="none"/>
        </w:rPr>
        <w:t xml:space="preserve">；</w:t>
      </w:r>
      <w:r/>
    </w:p>
    <w:p>
      <w:pPr>
        <w:ind w:firstLine="420"/>
        <w:spacing w:line="360" w:lineRule="auto"/>
        <w:rPr>
          <w:rFonts w:ascii="宋体" w:hAnsi="宋体"/>
          <w:color w:val="auto"/>
          <w:sz w:val="24"/>
          <w:szCs w:val="24"/>
          <w:highlight w:val="none"/>
        </w:rPr>
      </w:pPr>
      <w:r>
        <w:rPr>
          <w:rFonts w:hint="eastAsia" w:ascii="宋体" w:hAnsi="宋体"/>
          <w:color w:val="auto"/>
          <w:sz w:val="24"/>
          <w:szCs w:val="24"/>
          <w:highlight w:val="none"/>
          <w:lang w:eastAsia="zh-CN"/>
        </w:rPr>
        <w:t xml:space="preserve">……</w:t>
      </w:r>
      <w:r/>
    </w:p>
    <w:p>
      <w:pPr>
        <w:ind w:firstLine="420"/>
        <w:spacing w:line="360" w:lineRule="auto"/>
        <w:rPr>
          <w:rFonts w:ascii="宋体" w:hAnsi="宋体"/>
          <w:color w:val="auto"/>
          <w:sz w:val="24"/>
          <w:szCs w:val="24"/>
          <w:highlight w:val="none"/>
        </w:rPr>
      </w:pPr>
      <w:r>
        <w:rPr>
          <w:rFonts w:ascii="宋体" w:hAnsi="宋体"/>
          <w:color w:val="auto"/>
          <w:sz w:val="24"/>
          <w:szCs w:val="24"/>
          <w:highlight w:val="none"/>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color w:val="auto"/>
          <w:sz w:val="24"/>
          <w:szCs w:val="24"/>
          <w:highlight w:val="none"/>
        </w:rPr>
      </w:pPr>
      <w:r>
        <w:rPr>
          <w:rFonts w:ascii="宋体" w:hAnsi="宋体"/>
          <w:color w:val="auto"/>
          <w:sz w:val="24"/>
          <w:szCs w:val="24"/>
          <w:highlight w:val="none"/>
        </w:rPr>
        <w:t xml:space="preserve">本企业对上述声明内容的真实性负责。如有虚假，将依法承担相应责任。</w:t>
      </w:r>
      <w:r/>
    </w:p>
    <w:p>
      <w:pPr>
        <w:spacing w:line="360" w:lineRule="auto"/>
        <w:rPr>
          <w:color w:val="auto"/>
          <w:highlight w:val="none"/>
        </w:rPr>
      </w:pPr>
      <w:r>
        <w:rPr>
          <w:color w:val="auto"/>
          <w:highlight w:val="none"/>
        </w:rPr>
      </w:r>
      <w:r/>
    </w:p>
    <w:p>
      <w:pPr>
        <w:ind w:firstLine="5670"/>
        <w:spacing w:line="360" w:lineRule="auto"/>
        <w:rPr>
          <w:color w:val="auto"/>
          <w:highlight w:val="none"/>
        </w:rPr>
      </w:pPr>
      <w:r>
        <w:rPr>
          <w:color w:val="auto"/>
          <w:highlight w:val="none"/>
        </w:rPr>
      </w:r>
      <w:r/>
    </w:p>
    <w:p>
      <w:pPr>
        <w:ind w:firstLine="5670"/>
        <w:spacing w:line="360" w:lineRule="auto"/>
        <w:rPr>
          <w:color w:val="auto"/>
          <w:highlight w:val="none"/>
        </w:rPr>
      </w:pPr>
      <w:r>
        <w:rPr>
          <w:color w:val="auto"/>
          <w:highlight w:val="none"/>
        </w:rPr>
      </w:r>
      <w:r/>
    </w:p>
    <w:p>
      <w:pPr>
        <w:spacing w:line="360" w:lineRule="auto"/>
        <w:rPr>
          <w:color w:val="auto"/>
          <w:sz w:val="24"/>
          <w:szCs w:val="24"/>
          <w:highlight w:val="none"/>
        </w:rPr>
      </w:pPr>
      <w:r>
        <w:rPr>
          <w:rFonts w:hint="eastAsia"/>
          <w:color w:val="auto"/>
          <w:sz w:val="24"/>
          <w:szCs w:val="24"/>
          <w:highlight w:val="none"/>
        </w:rPr>
        <w:t xml:space="preserve">                                                  </w:t>
      </w:r>
      <w:r>
        <w:rPr>
          <w:rFonts w:hint="eastAsia" w:ascii="宋体" w:hAnsi="宋体" w:cs="宋体"/>
          <w:color w:val="auto"/>
          <w:sz w:val="24"/>
          <w:szCs w:val="24"/>
          <w:highlight w:val="none"/>
          <w:lang w:bidi="zh-CN"/>
        </w:rPr>
        <w:t xml:space="preserve">供应商名称（盖章）</w:t>
      </w:r>
      <w:r>
        <w:rPr>
          <w:rFonts w:hint="eastAsia"/>
          <w:color w:val="auto"/>
          <w:sz w:val="24"/>
          <w:szCs w:val="24"/>
          <w:highlight w:val="none"/>
        </w:rPr>
        <w:t xml:space="preserve">： </w:t>
      </w:r>
      <w:r/>
    </w:p>
    <w:p>
      <w:pPr>
        <w:jc w:val="right"/>
        <w:spacing w:line="360" w:lineRule="auto"/>
        <w:rPr>
          <w:color w:val="auto"/>
          <w:highlight w:val="none"/>
        </w:rPr>
      </w:pPr>
      <w:r>
        <w:rPr>
          <w:rFonts w:hint="eastAsia"/>
          <w:color w:val="auto"/>
          <w:sz w:val="24"/>
          <w:szCs w:val="24"/>
          <w:highlight w:val="none"/>
        </w:rPr>
        <w:t xml:space="preserve">                                                                                                                     日    期：______年___月___日</w:t>
      </w:r>
      <w:r/>
    </w:p>
    <w:p>
      <w:pPr>
        <w:ind w:left="550" w:right="550"/>
        <w:jc w:val="center"/>
        <w:rPr>
          <w:rFonts w:ascii="宋体" w:hAnsi="宋体" w:cs="仿宋"/>
          <w:color w:val="auto"/>
          <w:spacing w:val="-1"/>
          <w:sz w:val="24"/>
          <w:szCs w:val="24"/>
          <w:highlight w:val="none"/>
        </w:rPr>
      </w:pPr>
      <w:r>
        <w:rPr>
          <w:rFonts w:ascii="宋体" w:hAnsi="宋体" w:cs="仿宋"/>
          <w:color w:val="auto"/>
          <w:spacing w:val="-1"/>
          <w:sz w:val="24"/>
          <w:szCs w:val="24"/>
          <w:highlight w:val="none"/>
        </w:rPr>
      </w:r>
      <w:r/>
    </w:p>
    <w:p>
      <w:pPr>
        <w:spacing w:line="360" w:lineRule="auto"/>
        <w:rPr>
          <w:rFonts w:hint="eastAsia" w:eastAsia="宋体"/>
          <w:b/>
          <w:bCs/>
          <w:color w:val="auto"/>
          <w:highlight w:val="none"/>
          <w:lang w:val="en-US" w:eastAsia="zh-CN"/>
        </w:rPr>
      </w:pPr>
      <w:r>
        <w:rPr>
          <w:rFonts w:hint="eastAsia"/>
          <w:b/>
          <w:bCs/>
          <w:color w:val="auto"/>
          <w:highlight w:val="none"/>
        </w:rPr>
        <w:t xml:space="preserve">注</w:t>
      </w:r>
      <w:r>
        <w:rPr>
          <w:rFonts w:hint="eastAsia"/>
          <w:b/>
          <w:bCs/>
          <w:color w:val="auto"/>
          <w:highlight w:val="none"/>
          <w:lang w:val="en-US" w:eastAsia="zh-CN"/>
        </w:rPr>
        <w:t xml:space="preserve">1</w:t>
      </w:r>
      <w:r>
        <w:rPr>
          <w:rFonts w:hint="eastAsia"/>
          <w:b/>
          <w:bCs/>
          <w:color w:val="auto"/>
          <w:highlight w:val="none"/>
        </w:rPr>
        <w:t xml:space="preserve">：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rPr>
          <w:rFonts w:hint="eastAsia"/>
          <w:b/>
          <w:bCs/>
          <w:color w:val="auto"/>
          <w:highlight w:val="none"/>
          <w:lang w:eastAsia="zh-CN"/>
        </w:rPr>
        <w:t xml:space="preserve">。</w:t>
      </w:r>
      <w:r/>
    </w:p>
    <w:p>
      <w:pPr>
        <w:jc w:val="left"/>
        <w:spacing w:line="360" w:lineRule="auto"/>
        <w:rPr>
          <w:rFonts w:ascii="宋体" w:hAnsi="宋体" w:cs="宋体"/>
          <w:color w:val="auto"/>
          <w:highlight w:val="none"/>
        </w:rPr>
      </w:pPr>
      <w:r>
        <w:rPr>
          <w:rFonts w:hint="eastAsia" w:ascii="宋体" w:hAnsi="宋体" w:cs="宋体"/>
          <w:color w:val="auto"/>
          <w:highlight w:val="none"/>
        </w:rPr>
        <w:t xml:space="preserve">注2：从业人员、营业收入、资产总额填报上一年度数据，无上一年度数据的新成立企业可不填报。</w:t>
      </w:r>
      <w:r/>
    </w:p>
    <w:p>
      <w:pPr>
        <w:spacing w:line="240" w:lineRule="atLeast"/>
        <w:widowControl/>
        <w:rPr>
          <w:rFonts w:ascii="宋体" w:hAnsi="宋体" w:cs="宋体"/>
          <w:b/>
          <w:color w:val="auto"/>
          <w:highlight w:val="none"/>
        </w:rPr>
      </w:pPr>
      <w:r>
        <w:rPr>
          <w:rFonts w:hint="eastAsia" w:ascii="宋体" w:hAnsi="宋体" w:cs="宋体"/>
          <w:color w:val="auto"/>
          <w:highlight w:val="none"/>
        </w:rPr>
        <w:t xml:space="preserve">注3：供应商如不提供此声明函，价格将不做相应扣除。</w:t>
      </w:r>
      <w:r/>
    </w:p>
    <w:p>
      <w:pPr>
        <w:spacing w:line="360" w:lineRule="auto"/>
        <w:rPr>
          <w:rFonts w:hint="eastAsia"/>
          <w:b/>
          <w:bCs/>
          <w:color w:val="auto"/>
          <w:highlight w:val="none"/>
          <w:lang w:val="en-US" w:eastAsia="zh-CN"/>
        </w:rPr>
      </w:pPr>
      <w:r>
        <w:rPr>
          <w:rFonts w:hint="eastAsia"/>
          <w:b/>
          <w:bCs/>
          <w:color w:val="auto"/>
          <w:highlight w:val="none"/>
          <w:lang w:val="en-US" w:eastAsia="zh-CN"/>
        </w:rPr>
      </w:r>
      <w:r/>
    </w:p>
    <w:p>
      <w:pPr>
        <w:pStyle w:val="743"/>
        <w:rPr>
          <w:color w:val="auto"/>
          <w:highlight w:val="none"/>
          <w:lang w:bidi="zh-CN"/>
        </w:rPr>
      </w:pPr>
      <w:r>
        <w:rPr>
          <w:color w:val="auto"/>
          <w:highlight w:val="none"/>
          <w:lang w:bidi="zh-CN"/>
        </w:rPr>
      </w:r>
      <w:r/>
    </w:p>
    <w:p>
      <w:pPr>
        <w:pStyle w:val="743"/>
        <w:ind w:firstLine="0"/>
        <w:rPr>
          <w:rFonts w:hint="eastAsia" w:cs="宋体"/>
          <w:color w:val="auto"/>
          <w:spacing w:val="-6"/>
          <w:szCs w:val="24"/>
          <w:highlight w:val="none"/>
          <w:lang w:val="zh-CN" w:bidi="zh-CN"/>
        </w:rPr>
      </w:pPr>
      <w:r>
        <w:rPr>
          <w:rFonts w:hint="eastAsia" w:cs="宋体"/>
          <w:color w:val="auto"/>
          <w:highlight w:val="none"/>
          <w:lang w:bidi="zh-CN"/>
        </w:rPr>
        <w:t xml:space="preserve">（2）《残疾人福利性单位声明函》</w:t>
      </w:r>
      <w:r>
        <w:rPr>
          <w:rFonts w:hint="eastAsia" w:cs="宋体"/>
          <w:color w:val="auto"/>
          <w:spacing w:val="-6"/>
          <w:szCs w:val="24"/>
          <w:highlight w:val="none"/>
          <w:lang w:val="zh-CN" w:bidi="zh-CN"/>
        </w:rPr>
        <w:t xml:space="preserve">（如有）（格式见附件）；</w:t>
      </w:r>
      <w:r/>
    </w:p>
    <w:p>
      <w:pPr>
        <w:jc w:val="center"/>
        <w:spacing w:line="360" w:lineRule="auto"/>
        <w:rPr>
          <w:rFonts w:hint="eastAsia"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残疾人福利性单位声明函</w:t>
      </w:r>
      <w:r/>
    </w:p>
    <w:p>
      <w:pPr>
        <w:pStyle w:val="743"/>
        <w:rPr>
          <w:color w:val="auto"/>
          <w:highlight w:val="none"/>
          <w:lang w:val="zh-CN"/>
        </w:rPr>
      </w:pPr>
      <w:r>
        <w:rPr>
          <w:color w:val="auto"/>
          <w:highlight w:val="none"/>
          <w:lang w:val="zh-CN"/>
        </w:rPr>
      </w:r>
      <w:r/>
    </w:p>
    <w:p>
      <w:pPr>
        <w:jc w:val="left"/>
        <w:spacing w:before="1"/>
        <w:rPr>
          <w:rFonts w:ascii="宋体" w:hAnsi="宋体" w:cs="宋体"/>
          <w:color w:val="auto"/>
          <w:sz w:val="24"/>
          <w:szCs w:val="24"/>
          <w:highlight w:val="none"/>
          <w:u w:val="single"/>
          <w:lang w:val="zh-CN" w:bidi="zh-CN"/>
        </w:rPr>
      </w:pPr>
      <w:r>
        <w:rPr>
          <w:rFonts w:ascii="宋体" w:hAnsi="宋体" w:cs="宋体"/>
          <w:color w:val="auto"/>
          <w:sz w:val="24"/>
          <w:szCs w:val="24"/>
          <w:highlight w:val="none"/>
          <w:u w:val="single"/>
          <w:lang w:val="zh-CN" w:bidi="zh-CN"/>
        </w:rPr>
        <w:t xml:space="preserve">（采购人） ：</w:t>
      </w:r>
      <w:r/>
    </w:p>
    <w:p>
      <w:pPr>
        <w:pStyle w:val="743"/>
        <w:rPr>
          <w:color w:val="auto"/>
          <w:szCs w:val="24"/>
          <w:highlight w:val="none"/>
          <w:lang w:val="zh-CN" w:bidi="zh-CN"/>
        </w:rPr>
      </w:pPr>
      <w:r>
        <w:rPr>
          <w:color w:val="auto"/>
          <w:szCs w:val="24"/>
          <w:highlight w:val="none"/>
          <w:lang w:val="zh-CN" w:bidi="zh-CN"/>
        </w:rPr>
      </w:r>
      <w:r/>
    </w:p>
    <w:p>
      <w:pPr>
        <w:ind w:firstLine="420"/>
        <w:spacing w:line="360" w:lineRule="auto"/>
        <w:rPr>
          <w:color w:val="auto"/>
          <w:sz w:val="24"/>
          <w:szCs w:val="24"/>
          <w:highlight w:val="none"/>
        </w:rPr>
      </w:pPr>
      <w:r>
        <w:rPr>
          <w:rFonts w:hint="eastAsia"/>
          <w:color w:val="auto"/>
          <w:sz w:val="24"/>
          <w:szCs w:val="24"/>
          <w:highlight w:val="none"/>
        </w:rPr>
        <w:t xml:space="preserve">我单位 </w:t>
      </w:r>
      <w:r>
        <w:rPr>
          <w:rFonts w:hint="eastAsia"/>
          <w:color w:val="auto"/>
          <w:sz w:val="24"/>
          <w:szCs w:val="24"/>
          <w:highlight w:val="none"/>
          <w:u w:val="single"/>
        </w:rPr>
        <w:t xml:space="preserve">                      </w:t>
      </w:r>
      <w:r>
        <w:rPr>
          <w:rFonts w:hint="eastAsia"/>
          <w:color w:val="auto"/>
          <w:sz w:val="24"/>
          <w:szCs w:val="24"/>
          <w:highlight w:val="none"/>
        </w:rPr>
        <w:t xml:space="preserve">（供应商名称）郑重声明，本公司为残疾人福利性单位。即，本单位同时满足以下条件：</w:t>
      </w:r>
      <w:r/>
    </w:p>
    <w:p>
      <w:pPr>
        <w:ind w:firstLine="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1.安置的残疾人占本单位在职职工人数的比例不低于25%（含25%），并且安置的残疾人人数不少于10人（含10人）；</w:t>
      </w:r>
      <w:r/>
    </w:p>
    <w:p>
      <w:pPr>
        <w:ind w:firstLine="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2.依法与安置的每位残疾人签订了一年以上（含一年）的劳动合同或服务协议；</w:t>
      </w:r>
      <w:r/>
    </w:p>
    <w:p>
      <w:pPr>
        <w:ind w:firstLine="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3.为安置的每位残疾人按月足额缴纳了基本养老保险、基本医疗保险、失业保险、工伤保险和生育保险等社会保险费；</w:t>
      </w:r>
      <w:r/>
    </w:p>
    <w:p>
      <w:pPr>
        <w:ind w:firstLine="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4.通过银行等金融机构向安置的每位残疾人，按月支付了不低于单位所在区县适用的经省级人民政府批准的月最低工资标准的工资；</w:t>
      </w:r>
      <w:r/>
    </w:p>
    <w:p>
      <w:pPr>
        <w:ind w:firstLine="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5.本单位参加______（项目编号）_______________（项目名称）采购活动，提供本单位承担的服务。</w:t>
      </w:r>
      <w:r/>
    </w:p>
    <w:p>
      <w:pPr>
        <w:ind w:firstLine="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本单位对上述声明的真实性负责，如有虚假，将依法承担相应责任。</w:t>
      </w:r>
      <w:r/>
    </w:p>
    <w:p>
      <w:pPr>
        <w:spacing w:line="360" w:lineRule="auto"/>
        <w:rPr>
          <w:color w:val="auto"/>
          <w:sz w:val="24"/>
          <w:szCs w:val="24"/>
          <w:highlight w:val="none"/>
        </w:rPr>
      </w:pPr>
      <w:r>
        <w:rPr>
          <w:color w:val="auto"/>
          <w:sz w:val="24"/>
          <w:szCs w:val="24"/>
          <w:highlight w:val="none"/>
        </w:rPr>
      </w:r>
      <w:r/>
    </w:p>
    <w:p>
      <w:pPr>
        <w:ind w:firstLine="6480"/>
        <w:spacing w:line="360" w:lineRule="auto"/>
        <w:rPr>
          <w:color w:val="auto"/>
          <w:sz w:val="24"/>
          <w:szCs w:val="24"/>
          <w:highlight w:val="none"/>
        </w:rPr>
      </w:pPr>
      <w:r>
        <w:rPr>
          <w:color w:val="auto"/>
          <w:sz w:val="24"/>
          <w:szCs w:val="24"/>
          <w:highlight w:val="none"/>
        </w:rPr>
      </w:r>
      <w:r/>
    </w:p>
    <w:p>
      <w:pPr>
        <w:ind w:firstLine="6480"/>
        <w:spacing w:line="360" w:lineRule="auto"/>
        <w:rPr>
          <w:color w:val="auto"/>
          <w:sz w:val="24"/>
          <w:szCs w:val="24"/>
          <w:highlight w:val="none"/>
        </w:rPr>
      </w:pPr>
      <w:r>
        <w:rPr>
          <w:color w:val="auto"/>
          <w:sz w:val="24"/>
          <w:szCs w:val="24"/>
          <w:highlight w:val="none"/>
        </w:rPr>
      </w:r>
      <w:r/>
    </w:p>
    <w:p>
      <w:pPr>
        <w:ind w:firstLine="6480"/>
        <w:spacing w:line="360" w:lineRule="auto"/>
        <w:rPr>
          <w:color w:val="auto"/>
          <w:sz w:val="24"/>
          <w:szCs w:val="24"/>
          <w:highlight w:val="none"/>
        </w:rPr>
      </w:pPr>
      <w:r>
        <w:rPr>
          <w:rFonts w:hint="eastAsia" w:ascii="宋体" w:hAnsi="宋体" w:cs="宋体"/>
          <w:color w:val="auto"/>
          <w:sz w:val="24"/>
          <w:szCs w:val="24"/>
          <w:highlight w:val="none"/>
          <w:lang w:bidi="zh-CN"/>
        </w:rPr>
        <w:t xml:space="preserve">供应商名称（盖章）</w:t>
      </w:r>
      <w:r>
        <w:rPr>
          <w:rFonts w:hint="eastAsia"/>
          <w:color w:val="auto"/>
          <w:sz w:val="24"/>
          <w:szCs w:val="24"/>
          <w:highlight w:val="none"/>
        </w:rPr>
        <w:t xml:space="preserve">： </w:t>
      </w:r>
      <w:r/>
    </w:p>
    <w:p>
      <w:pPr>
        <w:jc w:val="left"/>
        <w:rPr>
          <w:color w:val="auto"/>
          <w:highlight w:val="none"/>
        </w:rPr>
      </w:pPr>
      <w:r>
        <w:rPr>
          <w:rFonts w:hint="eastAsia"/>
          <w:color w:val="auto"/>
          <w:sz w:val="24"/>
          <w:szCs w:val="24"/>
          <w:highlight w:val="none"/>
        </w:rPr>
        <w:t xml:space="preserve">                                                   日期：______年___月___日</w:t>
      </w:r>
      <w:r/>
    </w:p>
    <w:p>
      <w:pPr>
        <w:pStyle w:val="743"/>
        <w:ind w:firstLine="0"/>
        <w:rPr>
          <w:color w:val="auto"/>
          <w:highlight w:val="none"/>
          <w:lang w:bidi="zh-CN"/>
        </w:rPr>
      </w:pPr>
      <w:r>
        <w:rPr>
          <w:color w:val="auto"/>
          <w:highlight w:val="none"/>
        </w:rPr>
        <w:br w:type="page" w:clear="all"/>
      </w:r>
      <w:r>
        <w:rPr>
          <w:rFonts w:hint="eastAsia"/>
          <w:color w:val="auto"/>
          <w:highlight w:val="none"/>
        </w:rPr>
        <w:t xml:space="preserve">（3）</w:t>
      </w:r>
      <w:r>
        <w:rPr>
          <w:rFonts w:hint="eastAsia" w:cs="宋体"/>
          <w:color w:val="auto"/>
          <w:spacing w:val="-6"/>
          <w:szCs w:val="24"/>
          <w:highlight w:val="none"/>
          <w:lang w:val="zh-CN" w:bidi="zh-CN"/>
        </w:rPr>
        <w:t xml:space="preserve">《监狱和戒毒企业证明材料》（如有）（格式见附件）；</w:t>
      </w:r>
      <w:r/>
    </w:p>
    <w:p>
      <w:pPr>
        <w:jc w:val="left"/>
        <w:spacing w:line="362" w:lineRule="auto"/>
        <w:tabs>
          <w:tab w:val="left" w:pos="1646" w:leader="none"/>
          <w:tab w:val="left" w:pos="8306" w:leader="none"/>
        </w:tabs>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监狱和戒毒企业提供证明材料</w:t>
      </w:r>
      <w:r/>
    </w:p>
    <w:p>
      <w:pPr>
        <w:jc w:val="left"/>
        <w:spacing w:line="362" w:lineRule="auto"/>
        <w:tabs>
          <w:tab w:val="left" w:pos="1646" w:leader="none"/>
          <w:tab w:val="left" w:pos="8306" w:leader="none"/>
        </w:tabs>
        <w:rPr>
          <w:rFonts w:hint="eastAsia" w:ascii="宋体" w:hAnsi="宋体" w:cs="宋体"/>
          <w:color w:val="auto"/>
          <w:spacing w:val="-6"/>
          <w:sz w:val="24"/>
          <w:szCs w:val="24"/>
          <w:highlight w:val="none"/>
          <w:lang w:val="zh-CN" w:bidi="zh-CN"/>
        </w:rPr>
      </w:pPr>
      <w:r>
        <w:rPr>
          <w:rFonts w:hint="eastAsia" w:ascii="宋体" w:hAnsi="宋体" w:cs="宋体"/>
          <w:color w:val="auto"/>
          <w:spacing w:val="-6"/>
          <w:sz w:val="24"/>
          <w:szCs w:val="24"/>
          <w:highlight w:val="none"/>
          <w:lang w:val="zh-CN" w:bidi="zh-CN"/>
        </w:rPr>
      </w:r>
      <w:r/>
    </w:p>
    <w:p>
      <w:pPr>
        <w:jc w:val="left"/>
        <w:spacing w:line="362" w:lineRule="auto"/>
        <w:tabs>
          <w:tab w:val="left" w:pos="1646" w:leader="none"/>
          <w:tab w:val="left" w:pos="8306" w:leader="none"/>
        </w:tabs>
        <w:rPr>
          <w:rFonts w:hint="eastAsia" w:ascii="宋体" w:hAnsi="宋体" w:cs="宋体"/>
          <w:color w:val="auto"/>
          <w:spacing w:val="-6"/>
          <w:sz w:val="24"/>
          <w:szCs w:val="24"/>
          <w:highlight w:val="none"/>
          <w:lang w:val="zh-CN" w:bidi="zh-CN"/>
        </w:rPr>
      </w:pPr>
      <w:r>
        <w:rPr>
          <w:rFonts w:hint="eastAsia" w:ascii="宋体" w:hAnsi="宋体" w:cs="宋体"/>
          <w:color w:val="auto"/>
          <w:spacing w:val="-6"/>
          <w:sz w:val="24"/>
          <w:szCs w:val="24"/>
          <w:highlight w:val="none"/>
          <w:lang w:val="zh-CN" w:bidi="zh-CN"/>
        </w:rPr>
      </w:r>
      <w:r/>
    </w:p>
    <w:p>
      <w:pPr>
        <w:jc w:val="left"/>
        <w:spacing w:line="362" w:lineRule="auto"/>
        <w:tabs>
          <w:tab w:val="left" w:pos="1646" w:leader="none"/>
          <w:tab w:val="left" w:pos="8306" w:leader="none"/>
        </w:tabs>
        <w:rPr>
          <w:rFonts w:hint="eastAsia" w:ascii="宋体" w:hAnsi="宋体" w:cs="宋体"/>
          <w:color w:val="auto"/>
          <w:spacing w:val="-6"/>
          <w:sz w:val="24"/>
          <w:szCs w:val="24"/>
          <w:highlight w:val="none"/>
          <w:lang w:val="zh-CN" w:bidi="zh-CN"/>
        </w:rPr>
      </w:pPr>
      <w:r>
        <w:rPr>
          <w:rFonts w:hint="eastAsia" w:ascii="宋体" w:hAnsi="宋体" w:cs="宋体"/>
          <w:color w:val="auto"/>
          <w:spacing w:val="-6"/>
          <w:sz w:val="24"/>
          <w:szCs w:val="24"/>
          <w:highlight w:val="none"/>
          <w:lang w:val="zh-CN" w:bidi="zh-CN"/>
        </w:rPr>
      </w:r>
      <w:r/>
    </w:p>
    <w:p>
      <w:pPr>
        <w:jc w:val="left"/>
        <w:spacing w:line="362" w:lineRule="auto"/>
        <w:tabs>
          <w:tab w:val="left" w:pos="1646" w:leader="none"/>
          <w:tab w:val="left" w:pos="8306" w:leader="none"/>
        </w:tabs>
        <w:rPr>
          <w:rFonts w:hint="eastAsia" w:ascii="宋体" w:hAnsi="宋体" w:cs="宋体"/>
          <w:color w:val="auto"/>
          <w:spacing w:val="-6"/>
          <w:sz w:val="24"/>
          <w:szCs w:val="24"/>
          <w:highlight w:val="none"/>
          <w:lang w:val="zh-CN" w:bidi="zh-CN"/>
        </w:rPr>
      </w:pPr>
      <w:r/>
      <w:bookmarkStart w:id="77" w:name="_GoBack"/>
      <w:r/>
      <w:bookmarkEnd w:id="77"/>
      <w:r>
        <w:rPr>
          <w:rFonts w:hint="eastAsia" w:ascii="宋体" w:hAnsi="宋体" w:cs="宋体"/>
          <w:color w:val="auto"/>
          <w:spacing w:val="-6"/>
          <w:sz w:val="24"/>
          <w:szCs w:val="24"/>
          <w:highlight w:val="none"/>
          <w:lang w:val="zh-CN" w:bidi="zh-CN"/>
        </w:rPr>
        <w:t xml:space="preserve">（</w:t>
      </w:r>
      <w:r>
        <w:rPr>
          <w:rFonts w:hint="eastAsia" w:ascii="宋体" w:hAnsi="宋体" w:cs="宋体"/>
          <w:color w:val="auto"/>
          <w:spacing w:val="-6"/>
          <w:sz w:val="24"/>
          <w:szCs w:val="24"/>
          <w:highlight w:val="none"/>
          <w:lang w:val="en-US" w:bidi="zh-CN"/>
        </w:rPr>
        <w:t xml:space="preserve">4</w:t>
      </w:r>
      <w:r>
        <w:rPr>
          <w:rFonts w:hint="eastAsia" w:ascii="宋体" w:hAnsi="宋体" w:cs="宋体"/>
          <w:color w:val="auto"/>
          <w:spacing w:val="-6"/>
          <w:sz w:val="24"/>
          <w:szCs w:val="24"/>
          <w:highlight w:val="none"/>
          <w:lang w:val="zh-CN" w:bidi="zh-CN"/>
        </w:rPr>
        <w:t xml:space="preserve">）《关于符合本国产品标准的声明函》（如有）（格式见附件）；</w:t>
      </w:r>
      <w:r/>
    </w:p>
    <w:p>
      <w:pPr>
        <w:pStyle w:val="735"/>
        <w:jc w:val="center"/>
        <w:spacing w:before="30" w:beforeAutospacing="0" w:after="30" w:afterAutospacing="0"/>
        <w:shd w:val="clear" w:color="auto" w:fill="ffffff"/>
        <w:rPr>
          <w:rFonts w:hint="eastAsia" w:ascii="宋体" w:hAnsi="宋体" w:eastAsia="宋体" w:cs="宋体"/>
          <w:color w:val="333333"/>
          <w:highlight w:val="none"/>
        </w:rPr>
      </w:pPr>
      <w:r>
        <w:rPr>
          <w:rStyle w:val="738"/>
          <w:rFonts w:hint="eastAsia" w:ascii="宋体" w:hAnsi="宋体" w:cs="宋体"/>
          <w:color w:val="333333"/>
          <w:highlight w:val="none"/>
          <w:shd w:val="clear" w:color="auto" w:fill="ffffff"/>
        </w:rPr>
        <w:t xml:space="preserve">关于符合本国产品标准的声明函</w:t>
      </w:r>
      <w:r/>
    </w:p>
    <w:p>
      <w:pPr>
        <w:pStyle w:val="735"/>
        <w:ind w:firstLine="420"/>
        <w:spacing w:before="30" w:beforeAutospacing="0" w:after="30" w:afterAutospacing="0"/>
        <w:shd w:val="clear" w:color="auto" w:fill="ffffff"/>
        <w:rPr>
          <w:rFonts w:hint="eastAsia" w:ascii="宋体" w:hAnsi="宋体" w:eastAsia="宋体" w:cs="宋体"/>
          <w:color w:val="333333"/>
          <w:highlight w:val="none"/>
        </w:rPr>
      </w:pPr>
      <w:r>
        <w:rPr>
          <w:rFonts w:hint="eastAsia" w:ascii="宋体" w:hAnsi="宋体" w:eastAsia="宋体" w:cs="宋体"/>
          <w:color w:val="333333"/>
          <w:highlight w:val="none"/>
        </w:rPr>
      </w:r>
      <w:r/>
    </w:p>
    <w:p>
      <w:pPr>
        <w:pStyle w:val="735"/>
        <w:ind w:firstLine="420"/>
        <w:spacing w:before="30" w:beforeAutospacing="0" w:after="30" w:afterAutospacing="0"/>
        <w:shd w:val="clear" w:color="auto" w:fill="ffffff"/>
        <w:rPr>
          <w:rFonts w:hint="eastAsia" w:ascii="宋体" w:hAnsi="宋体" w:eastAsia="宋体" w:cs="宋体"/>
          <w:color w:val="333333"/>
          <w:highlight w:val="none"/>
        </w:rPr>
      </w:pPr>
      <w:r>
        <w:rPr>
          <w:rFonts w:hint="eastAsia" w:ascii="宋体" w:hAnsi="宋体" w:eastAsia="宋体" w:cs="宋体"/>
          <w:color w:val="333333"/>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35"/>
        <w:ind w:firstLine="420"/>
        <w:spacing w:before="30" w:beforeAutospacing="0" w:after="30" w:afterAutospacing="0"/>
        <w:shd w:val="clear" w:color="auto" w:fill="ffffff"/>
        <w:rPr>
          <w:rFonts w:hint="eastAsia" w:ascii="宋体" w:hAnsi="宋体" w:eastAsia="宋体" w:cs="宋体"/>
          <w:color w:val="333333"/>
          <w:highlight w:val="none"/>
        </w:rPr>
      </w:pPr>
      <w:r>
        <w:rPr>
          <w:rFonts w:hint="eastAsia" w:ascii="宋体" w:hAnsi="宋体" w:eastAsia="宋体" w:cs="宋体"/>
          <w:color w:val="333333"/>
          <w:highlight w:val="none"/>
          <w:shd w:val="clear" w:color="auto" w:fill="ffffff"/>
        </w:rPr>
        <w:t xml:space="preserve">1.</w:t>
      </w:r>
      <w:r>
        <w:rPr>
          <w:rStyle w:val="740"/>
          <w:rFonts w:hint="eastAsia" w:ascii="宋体" w:hAnsi="宋体" w:cs="宋体"/>
          <w:i w:val="0"/>
          <w:iCs w:val="0"/>
          <w:color w:val="333333"/>
          <w:spacing w:val="0"/>
          <w:highlight w:val="none"/>
          <w:shd w:val="clear" w:color="auto" w:fill="ffffff"/>
        </w:rPr>
        <w:t xml:space="preserve">（产品名称1）</w:t>
      </w:r>
      <w:r>
        <w:rPr>
          <w:rStyle w:val="740"/>
          <w:rFonts w:hint="eastAsia" w:ascii="宋体" w:hAnsi="宋体" w:cs="宋体"/>
          <w:i w:val="0"/>
          <w:iCs w:val="0"/>
          <w:color w:val="333333"/>
          <w:spacing w:val="0"/>
          <w:highlight w:val="none"/>
          <w:shd w:val="clear" w:color="auto" w:fill="ffffff"/>
          <w:vertAlign w:val="superscript"/>
        </w:rPr>
        <w:t xml:space="preserve">1</w:t>
      </w:r>
      <w:r>
        <w:rPr>
          <w:rFonts w:hint="eastAsia" w:ascii="宋体" w:hAnsi="宋体" w:eastAsia="宋体" w:cs="宋体"/>
          <w:color w:val="333333"/>
          <w:highlight w:val="none"/>
          <w:shd w:val="clear" w:color="auto" w:fill="ffffff"/>
        </w:rPr>
        <w:t xml:space="preserve">，生产厂为</w:t>
      </w:r>
      <w:r>
        <w:rPr>
          <w:rStyle w:val="740"/>
          <w:rFonts w:hint="eastAsia" w:ascii="宋体" w:hAnsi="宋体" w:cs="宋体"/>
          <w:i w:val="0"/>
          <w:iCs w:val="0"/>
          <w:color w:val="333333"/>
          <w:spacing w:val="0"/>
          <w:highlight w:val="none"/>
          <w:shd w:val="clear" w:color="auto" w:fill="ffffff"/>
        </w:rPr>
        <w:t xml:space="preserve">（厂名）</w:t>
      </w:r>
      <w:r>
        <w:rPr>
          <w:rStyle w:val="740"/>
          <w:rFonts w:hint="eastAsia" w:ascii="宋体" w:hAnsi="宋体" w:cs="宋体"/>
          <w:i w:val="0"/>
          <w:iCs w:val="0"/>
          <w:color w:val="333333"/>
          <w:spacing w:val="0"/>
          <w:highlight w:val="none"/>
          <w:shd w:val="clear" w:color="auto" w:fill="ffffff"/>
          <w:vertAlign w:val="superscript"/>
        </w:rPr>
        <w:t xml:space="preserve">2</w:t>
      </w:r>
      <w:r>
        <w:rPr>
          <w:rFonts w:hint="eastAsia" w:ascii="宋体" w:hAnsi="宋体" w:eastAsia="宋体" w:cs="宋体"/>
          <w:color w:val="333333"/>
          <w:highlight w:val="none"/>
          <w:shd w:val="clear" w:color="auto" w:fill="ffffff"/>
        </w:rPr>
        <w:t xml:space="preserve">，厂址为</w:t>
      </w:r>
      <w:r>
        <w:rPr>
          <w:rStyle w:val="740"/>
          <w:rFonts w:hint="eastAsia" w:ascii="宋体" w:hAnsi="宋体" w:cs="宋体"/>
          <w:i w:val="0"/>
          <w:iCs w:val="0"/>
          <w:color w:val="333333"/>
          <w:spacing w:val="0"/>
          <w:highlight w:val="none"/>
          <w:shd w:val="clear" w:color="auto" w:fill="ffffff"/>
        </w:rPr>
        <w:t xml:space="preserve">（生产厂址）</w:t>
      </w:r>
      <w:r>
        <w:rPr>
          <w:rFonts w:hint="eastAsia" w:ascii="宋体" w:hAnsi="宋体" w:eastAsia="宋体" w:cs="宋体"/>
          <w:color w:val="333333"/>
          <w:highlight w:val="none"/>
          <w:shd w:val="clear" w:color="auto" w:fill="ffffff"/>
        </w:rPr>
        <w:t xml:space="preserve">。</w:t>
      </w:r>
      <w:r>
        <w:rPr>
          <w:rStyle w:val="740"/>
          <w:rFonts w:hint="eastAsia" w:ascii="宋体" w:hAnsi="宋体" w:cs="宋体"/>
          <w:i w:val="0"/>
          <w:iCs w:val="0"/>
          <w:color w:val="333333"/>
          <w:spacing w:val="0"/>
          <w:highlight w:val="none"/>
          <w:shd w:val="clear" w:color="auto" w:fill="ffffff"/>
        </w:rPr>
        <w:t xml:space="preserve">（产品名称1）</w:t>
      </w:r>
      <w:r>
        <w:rPr>
          <w:rFonts w:hint="eastAsia" w:ascii="宋体" w:hAnsi="宋体" w:eastAsia="宋体" w:cs="宋体"/>
          <w:color w:val="333333"/>
          <w:highlight w:val="none"/>
          <w:shd w:val="clear" w:color="auto" w:fill="ffffff"/>
        </w:rPr>
        <w:t xml:space="preserve">的中国境内生产的组件成本占比≥</w:t>
      </w:r>
      <w:r>
        <w:rPr>
          <w:rStyle w:val="740"/>
          <w:rFonts w:hint="eastAsia" w:ascii="宋体" w:hAnsi="宋体" w:cs="宋体"/>
          <w:i w:val="0"/>
          <w:iCs w:val="0"/>
          <w:color w:val="333333"/>
          <w:spacing w:val="0"/>
          <w:highlight w:val="none"/>
          <w:shd w:val="clear" w:color="auto" w:fill="ffffff"/>
        </w:rPr>
        <w:t xml:space="preserve">（规定比例）</w:t>
      </w:r>
      <w:r>
        <w:rPr>
          <w:rStyle w:val="740"/>
          <w:rFonts w:hint="eastAsia" w:ascii="宋体" w:hAnsi="宋体" w:cs="宋体"/>
          <w:i w:val="0"/>
          <w:iCs w:val="0"/>
          <w:color w:val="333333"/>
          <w:spacing w:val="0"/>
          <w:highlight w:val="none"/>
          <w:shd w:val="clear" w:color="auto" w:fill="ffffff"/>
          <w:vertAlign w:val="superscript"/>
        </w:rPr>
        <w:t xml:space="preserve">3</w:t>
      </w:r>
      <w:r>
        <w:rPr>
          <w:rFonts w:hint="eastAsia" w:ascii="宋体" w:hAnsi="宋体" w:eastAsia="宋体" w:cs="宋体"/>
          <w:color w:val="333333"/>
          <w:highlight w:val="none"/>
          <w:shd w:val="clear" w:color="auto" w:fill="ffffff"/>
        </w:rPr>
        <w:t xml:space="preserve">。</w:t>
      </w:r>
      <w:r>
        <w:rPr>
          <w:rStyle w:val="740"/>
          <w:rFonts w:hint="eastAsia" w:ascii="宋体" w:hAnsi="宋体" w:cs="宋体"/>
          <w:i w:val="0"/>
          <w:iCs w:val="0"/>
          <w:color w:val="333333"/>
          <w:spacing w:val="0"/>
          <w:highlight w:val="none"/>
          <w:shd w:val="clear" w:color="auto" w:fill="ffffff"/>
        </w:rPr>
        <w:t xml:space="preserve">（产品名称1）</w:t>
      </w:r>
      <w:r>
        <w:rPr>
          <w:rFonts w:hint="eastAsia" w:ascii="宋体" w:hAnsi="宋体" w:eastAsia="宋体" w:cs="宋体"/>
          <w:color w:val="333333"/>
          <w:highlight w:val="none"/>
          <w:shd w:val="clear" w:color="auto" w:fill="ffffff"/>
        </w:rPr>
        <w:t xml:space="preserve">的</w:t>
      </w:r>
      <w:r>
        <w:rPr>
          <w:rStyle w:val="740"/>
          <w:rFonts w:hint="eastAsia" w:ascii="宋体" w:hAnsi="宋体" w:cs="宋体"/>
          <w:i w:val="0"/>
          <w:iCs w:val="0"/>
          <w:color w:val="333333"/>
          <w:spacing w:val="0"/>
          <w:highlight w:val="none"/>
          <w:shd w:val="clear" w:color="auto" w:fill="ffffff"/>
        </w:rPr>
        <w:t xml:space="preserve">（关键组件）</w:t>
      </w:r>
      <w:r>
        <w:rPr>
          <w:rStyle w:val="740"/>
          <w:rFonts w:hint="eastAsia" w:ascii="宋体" w:hAnsi="宋体" w:cs="宋体"/>
          <w:i w:val="0"/>
          <w:iCs w:val="0"/>
          <w:color w:val="333333"/>
          <w:spacing w:val="0"/>
          <w:highlight w:val="none"/>
          <w:shd w:val="clear" w:color="auto" w:fill="ffffff"/>
          <w:vertAlign w:val="superscript"/>
        </w:rPr>
        <w:t xml:space="preserve">4</w:t>
      </w:r>
      <w:r>
        <w:rPr>
          <w:rFonts w:hint="eastAsia" w:ascii="宋体" w:hAnsi="宋体" w:eastAsia="宋体" w:cs="宋体"/>
          <w:color w:val="333333"/>
          <w:highlight w:val="none"/>
          <w:shd w:val="clear" w:color="auto" w:fill="ffffff"/>
        </w:rPr>
        <w:t xml:space="preserve">在中国境内生产。</w:t>
      </w:r>
      <w:r>
        <w:rPr>
          <w:rStyle w:val="740"/>
          <w:rFonts w:hint="eastAsia" w:ascii="宋体" w:hAnsi="宋体" w:cs="宋体"/>
          <w:i w:val="0"/>
          <w:iCs w:val="0"/>
          <w:color w:val="333333"/>
          <w:spacing w:val="0"/>
          <w:highlight w:val="none"/>
          <w:shd w:val="clear" w:color="auto" w:fill="ffffff"/>
        </w:rPr>
        <w:t xml:space="preserve">（产品名称1）</w:t>
      </w:r>
      <w:r>
        <w:rPr>
          <w:rFonts w:hint="eastAsia" w:ascii="宋体" w:hAnsi="宋体" w:eastAsia="宋体" w:cs="宋体"/>
          <w:color w:val="333333"/>
          <w:highlight w:val="none"/>
          <w:shd w:val="clear" w:color="auto" w:fill="ffffff"/>
        </w:rPr>
        <w:t xml:space="preserve">的</w:t>
      </w:r>
      <w:r>
        <w:rPr>
          <w:rStyle w:val="740"/>
          <w:rFonts w:hint="eastAsia" w:ascii="宋体" w:hAnsi="宋体" w:cs="宋体"/>
          <w:i w:val="0"/>
          <w:iCs w:val="0"/>
          <w:color w:val="333333"/>
          <w:spacing w:val="0"/>
          <w:highlight w:val="none"/>
          <w:shd w:val="clear" w:color="auto" w:fill="ffffff"/>
        </w:rPr>
        <w:t xml:space="preserve">（关键工序）</w:t>
      </w:r>
      <w:r>
        <w:rPr>
          <w:rStyle w:val="740"/>
          <w:rFonts w:hint="eastAsia" w:ascii="宋体" w:hAnsi="宋体" w:cs="宋体"/>
          <w:i w:val="0"/>
          <w:iCs w:val="0"/>
          <w:color w:val="333333"/>
          <w:spacing w:val="0"/>
          <w:highlight w:val="none"/>
          <w:shd w:val="clear" w:color="auto" w:fill="ffffff"/>
          <w:vertAlign w:val="superscript"/>
        </w:rPr>
        <w:t xml:space="preserve">5</w:t>
      </w:r>
      <w:r>
        <w:rPr>
          <w:rFonts w:hint="eastAsia" w:ascii="宋体" w:hAnsi="宋体" w:eastAsia="宋体" w:cs="宋体"/>
          <w:color w:val="333333"/>
          <w:highlight w:val="none"/>
          <w:shd w:val="clear" w:color="auto" w:fill="ffffff"/>
        </w:rPr>
        <w:t xml:space="preserve">在中国境内完成。</w:t>
      </w:r>
      <w:r/>
    </w:p>
    <w:p>
      <w:pPr>
        <w:pStyle w:val="735"/>
        <w:ind w:firstLine="420"/>
        <w:spacing w:before="30" w:beforeAutospacing="0" w:after="30" w:afterAutospacing="0"/>
        <w:shd w:val="clear" w:color="auto" w:fill="ffffff"/>
        <w:rPr>
          <w:rFonts w:hint="eastAsia" w:ascii="宋体" w:hAnsi="宋体" w:eastAsia="宋体" w:cs="宋体"/>
          <w:color w:val="333333"/>
          <w:highlight w:val="none"/>
        </w:rPr>
      </w:pPr>
      <w:r>
        <w:rPr>
          <w:rFonts w:hint="eastAsia" w:ascii="宋体" w:hAnsi="宋体" w:eastAsia="宋体" w:cs="宋体"/>
          <w:color w:val="333333"/>
          <w:highlight w:val="none"/>
          <w:shd w:val="clear" w:color="auto" w:fill="ffffff"/>
        </w:rPr>
        <w:t xml:space="preserve">2.</w:t>
      </w:r>
      <w:r>
        <w:rPr>
          <w:rStyle w:val="740"/>
          <w:rFonts w:hint="eastAsia" w:ascii="宋体" w:hAnsi="宋体" w:cs="宋体"/>
          <w:i w:val="0"/>
          <w:iCs w:val="0"/>
          <w:color w:val="333333"/>
          <w:spacing w:val="0"/>
          <w:highlight w:val="none"/>
          <w:shd w:val="clear" w:color="auto" w:fill="ffffff"/>
        </w:rPr>
        <w:t xml:space="preserve">（产品名称2）</w:t>
      </w:r>
      <w:r>
        <w:rPr>
          <w:rFonts w:hint="eastAsia" w:ascii="宋体" w:hAnsi="宋体" w:eastAsia="宋体" w:cs="宋体"/>
          <w:color w:val="333333"/>
          <w:highlight w:val="none"/>
          <w:shd w:val="clear" w:color="auto" w:fill="ffffff"/>
        </w:rPr>
        <w:t xml:space="preserve">，生产厂为</w:t>
      </w:r>
      <w:r>
        <w:rPr>
          <w:rStyle w:val="740"/>
          <w:rFonts w:hint="eastAsia" w:ascii="宋体" w:hAnsi="宋体" w:cs="宋体"/>
          <w:i w:val="0"/>
          <w:iCs w:val="0"/>
          <w:color w:val="333333"/>
          <w:spacing w:val="0"/>
          <w:highlight w:val="none"/>
          <w:shd w:val="clear" w:color="auto" w:fill="ffffff"/>
        </w:rPr>
        <w:t xml:space="preserve">（厂名）</w:t>
      </w:r>
      <w:r>
        <w:rPr>
          <w:rFonts w:hint="eastAsia" w:ascii="宋体" w:hAnsi="宋体" w:eastAsia="宋体" w:cs="宋体"/>
          <w:color w:val="333333"/>
          <w:highlight w:val="none"/>
          <w:shd w:val="clear" w:color="auto" w:fill="ffffff"/>
        </w:rPr>
        <w:t xml:space="preserve">，厂址为</w:t>
      </w:r>
      <w:r>
        <w:rPr>
          <w:rStyle w:val="740"/>
          <w:rFonts w:hint="eastAsia" w:ascii="宋体" w:hAnsi="宋体" w:cs="宋体"/>
          <w:i w:val="0"/>
          <w:iCs w:val="0"/>
          <w:color w:val="333333"/>
          <w:spacing w:val="0"/>
          <w:highlight w:val="none"/>
          <w:shd w:val="clear" w:color="auto" w:fill="ffffff"/>
        </w:rPr>
        <w:t xml:space="preserve">（生产厂址）</w:t>
      </w:r>
      <w:r>
        <w:rPr>
          <w:rFonts w:hint="eastAsia" w:ascii="宋体" w:hAnsi="宋体" w:eastAsia="宋体" w:cs="宋体"/>
          <w:color w:val="333333"/>
          <w:highlight w:val="none"/>
          <w:shd w:val="clear" w:color="auto" w:fill="ffffff"/>
        </w:rPr>
        <w:t xml:space="preserve">。</w:t>
      </w:r>
      <w:r>
        <w:rPr>
          <w:rStyle w:val="740"/>
          <w:rFonts w:hint="eastAsia" w:ascii="宋体" w:hAnsi="宋体" w:cs="宋体"/>
          <w:i w:val="0"/>
          <w:iCs w:val="0"/>
          <w:color w:val="333333"/>
          <w:spacing w:val="0"/>
          <w:highlight w:val="none"/>
          <w:shd w:val="clear" w:color="auto" w:fill="ffffff"/>
        </w:rPr>
        <w:t xml:space="preserve">（产品名称2）</w:t>
      </w:r>
      <w:r>
        <w:rPr>
          <w:rFonts w:hint="eastAsia" w:ascii="宋体" w:hAnsi="宋体" w:eastAsia="宋体" w:cs="宋体"/>
          <w:color w:val="333333"/>
          <w:highlight w:val="none"/>
          <w:shd w:val="clear" w:color="auto" w:fill="ffffff"/>
        </w:rPr>
        <w:t xml:space="preserve">的中国境内生产的组件成本占比≥</w:t>
      </w:r>
      <w:r>
        <w:rPr>
          <w:rStyle w:val="740"/>
          <w:rFonts w:hint="eastAsia" w:ascii="宋体" w:hAnsi="宋体" w:cs="宋体"/>
          <w:i w:val="0"/>
          <w:iCs w:val="0"/>
          <w:color w:val="333333"/>
          <w:spacing w:val="0"/>
          <w:highlight w:val="none"/>
          <w:shd w:val="clear" w:color="auto" w:fill="ffffff"/>
        </w:rPr>
        <w:t xml:space="preserve">（规定比例）</w:t>
      </w:r>
      <w:r>
        <w:rPr>
          <w:rFonts w:hint="eastAsia" w:ascii="宋体" w:hAnsi="宋体" w:eastAsia="宋体" w:cs="宋体"/>
          <w:color w:val="333333"/>
          <w:highlight w:val="none"/>
          <w:shd w:val="clear" w:color="auto" w:fill="ffffff"/>
        </w:rPr>
        <w:t xml:space="preserve">。</w:t>
      </w:r>
      <w:r>
        <w:rPr>
          <w:rStyle w:val="740"/>
          <w:rFonts w:hint="eastAsia" w:ascii="宋体" w:hAnsi="宋体" w:cs="宋体"/>
          <w:i w:val="0"/>
          <w:iCs w:val="0"/>
          <w:color w:val="333333"/>
          <w:spacing w:val="0"/>
          <w:highlight w:val="none"/>
          <w:shd w:val="clear" w:color="auto" w:fill="ffffff"/>
        </w:rPr>
        <w:t xml:space="preserve">（产品名称2）</w:t>
      </w:r>
      <w:r>
        <w:rPr>
          <w:rFonts w:hint="eastAsia" w:ascii="宋体" w:hAnsi="宋体" w:eastAsia="宋体" w:cs="宋体"/>
          <w:color w:val="333333"/>
          <w:highlight w:val="none"/>
          <w:shd w:val="clear" w:color="auto" w:fill="ffffff"/>
        </w:rPr>
        <w:t xml:space="preserve">的</w:t>
      </w:r>
      <w:r>
        <w:rPr>
          <w:rStyle w:val="740"/>
          <w:rFonts w:hint="eastAsia" w:ascii="宋体" w:hAnsi="宋体" w:cs="宋体"/>
          <w:i w:val="0"/>
          <w:iCs w:val="0"/>
          <w:color w:val="333333"/>
          <w:spacing w:val="0"/>
          <w:highlight w:val="none"/>
          <w:shd w:val="clear" w:color="auto" w:fill="ffffff"/>
        </w:rPr>
        <w:t xml:space="preserve">（关键组件）</w:t>
      </w:r>
      <w:r>
        <w:rPr>
          <w:rFonts w:hint="eastAsia" w:ascii="宋体" w:hAnsi="宋体" w:eastAsia="宋体" w:cs="宋体"/>
          <w:color w:val="333333"/>
          <w:highlight w:val="none"/>
          <w:shd w:val="clear" w:color="auto" w:fill="ffffff"/>
        </w:rPr>
        <w:t xml:space="preserve">在中国境内生产。</w:t>
      </w:r>
      <w:r>
        <w:rPr>
          <w:rStyle w:val="740"/>
          <w:rFonts w:hint="eastAsia" w:ascii="宋体" w:hAnsi="宋体" w:cs="宋体"/>
          <w:i w:val="0"/>
          <w:iCs w:val="0"/>
          <w:color w:val="333333"/>
          <w:spacing w:val="0"/>
          <w:highlight w:val="none"/>
          <w:shd w:val="clear" w:color="auto" w:fill="ffffff"/>
        </w:rPr>
        <w:t xml:space="preserve">（产品名称2）</w:t>
      </w:r>
      <w:r>
        <w:rPr>
          <w:rFonts w:hint="eastAsia" w:ascii="宋体" w:hAnsi="宋体" w:eastAsia="宋体" w:cs="宋体"/>
          <w:color w:val="333333"/>
          <w:highlight w:val="none"/>
          <w:shd w:val="clear" w:color="auto" w:fill="ffffff"/>
        </w:rPr>
        <w:t xml:space="preserve">的</w:t>
      </w:r>
      <w:r>
        <w:rPr>
          <w:rStyle w:val="740"/>
          <w:rFonts w:hint="eastAsia" w:ascii="宋体" w:hAnsi="宋体" w:cs="宋体"/>
          <w:i w:val="0"/>
          <w:iCs w:val="0"/>
          <w:color w:val="333333"/>
          <w:spacing w:val="0"/>
          <w:highlight w:val="none"/>
          <w:shd w:val="clear" w:color="auto" w:fill="ffffff"/>
        </w:rPr>
        <w:t xml:space="preserve">（关键工序）</w:t>
      </w:r>
      <w:r>
        <w:rPr>
          <w:rFonts w:hint="eastAsia" w:ascii="宋体" w:hAnsi="宋体" w:eastAsia="宋体" w:cs="宋体"/>
          <w:color w:val="333333"/>
          <w:highlight w:val="none"/>
          <w:shd w:val="clear" w:color="auto" w:fill="ffffff"/>
        </w:rPr>
        <w:t xml:space="preserve">在中国境内完成。</w:t>
      </w:r>
      <w:r/>
    </w:p>
    <w:p>
      <w:pPr>
        <w:pStyle w:val="735"/>
        <w:ind w:firstLine="420"/>
        <w:spacing w:before="30" w:beforeAutospacing="0" w:after="30" w:afterAutospacing="0"/>
        <w:shd w:val="clear" w:color="auto" w:fill="ffffff"/>
        <w:rPr>
          <w:rFonts w:hint="eastAsia" w:ascii="宋体" w:hAnsi="宋体" w:eastAsia="宋体" w:cs="宋体"/>
          <w:color w:val="333333"/>
          <w:highlight w:val="none"/>
        </w:rPr>
      </w:pPr>
      <w:r>
        <w:rPr>
          <w:rFonts w:hint="eastAsia" w:ascii="宋体" w:hAnsi="宋体" w:eastAsia="宋体" w:cs="宋体"/>
          <w:color w:val="333333"/>
          <w:highlight w:val="none"/>
          <w:shd w:val="clear" w:color="auto" w:fill="ffffff"/>
        </w:rPr>
        <w:t xml:space="preserve">……</w:t>
      </w:r>
      <w:r/>
    </w:p>
    <w:p>
      <w:pPr>
        <w:pStyle w:val="735"/>
        <w:ind w:firstLine="420"/>
        <w:spacing w:before="30" w:beforeAutospacing="0" w:after="30" w:afterAutospacing="0"/>
        <w:shd w:val="clear" w:color="auto" w:fill="ffffff"/>
        <w:rPr>
          <w:rFonts w:hint="eastAsia" w:ascii="宋体" w:hAnsi="宋体" w:eastAsia="宋体" w:cs="宋体"/>
          <w:color w:val="333333"/>
          <w:highlight w:val="none"/>
        </w:rPr>
      </w:pPr>
      <w:r>
        <w:rPr>
          <w:rFonts w:hint="eastAsia" w:ascii="宋体" w:hAnsi="宋体" w:eastAsia="宋体" w:cs="宋体"/>
          <w:color w:val="333333"/>
          <w:highlight w:val="none"/>
          <w:shd w:val="clear" w:color="auto" w:fill="ffffff"/>
        </w:rPr>
        <w:t xml:space="preserve">本公司（单位）对上述声明内容的真实性负责。如有虚假，愿承担相应法律责任。</w:t>
      </w:r>
      <w:r/>
    </w:p>
    <w:p>
      <w:pPr>
        <w:pStyle w:val="735"/>
        <w:ind w:firstLine="420"/>
        <w:jc w:val="right"/>
        <w:spacing w:before="30" w:beforeAutospacing="0" w:after="30" w:afterAutospacing="0"/>
        <w:shd w:val="clear" w:color="auto" w:fill="ffffff"/>
        <w:rPr>
          <w:rFonts w:hint="eastAsia" w:ascii="宋体" w:hAnsi="宋体" w:eastAsia="宋体" w:cs="宋体"/>
          <w:color w:val="333333"/>
          <w:highlight w:val="none"/>
        </w:rPr>
      </w:pPr>
      <w:r>
        <w:rPr>
          <w:rFonts w:hint="eastAsia" w:ascii="宋体" w:hAnsi="宋体" w:eastAsia="宋体" w:cs="宋体"/>
          <w:color w:val="333333"/>
          <w:highlight w:val="none"/>
          <w:shd w:val="clear" w:color="auto" w:fill="ffffff"/>
        </w:rPr>
        <w:t xml:space="preserve">公司（单位）名称（盖章）：      </w:t>
      </w:r>
      <w:r/>
    </w:p>
    <w:p>
      <w:pPr>
        <w:pStyle w:val="735"/>
        <w:ind w:firstLine="420"/>
        <w:jc w:val="right"/>
        <w:spacing w:before="30" w:beforeAutospacing="0" w:after="30" w:afterAutospacing="0"/>
        <w:shd w:val="clear" w:color="auto" w:fill="ffffff"/>
        <w:rPr>
          <w:rFonts w:hint="eastAsia" w:ascii="宋体" w:hAnsi="宋体" w:eastAsia="宋体" w:cs="宋体"/>
          <w:color w:val="333333"/>
          <w:highlight w:val="none"/>
        </w:rPr>
      </w:pPr>
      <w:r>
        <w:rPr>
          <w:rFonts w:hint="eastAsia" w:ascii="宋体" w:hAnsi="宋体" w:eastAsia="宋体" w:cs="宋体"/>
          <w:color w:val="333333"/>
          <w:highlight w:val="none"/>
          <w:shd w:val="clear" w:color="auto" w:fill="ffffff"/>
        </w:rPr>
        <w:t xml:space="preserve">日期：　　　　　年　　月　日    </w:t>
      </w:r>
      <w:r/>
    </w:p>
    <w:p>
      <w:pPr>
        <w:pStyle w:val="735"/>
        <w:ind w:firstLine="420"/>
        <w:spacing w:before="30" w:beforeAutospacing="0" w:after="30" w:afterAutospacing="0"/>
        <w:shd w:val="clear" w:color="auto" w:fill="ffffff"/>
        <w:rPr>
          <w:rFonts w:hint="eastAsia" w:ascii="宋体" w:hAnsi="宋体" w:eastAsia="宋体" w:cs="宋体"/>
          <w:color w:val="333333"/>
          <w:highlight w:val="none"/>
        </w:rPr>
      </w:pPr>
      <w:r>
        <w:rPr>
          <w:rFonts w:hint="eastAsia" w:ascii="宋体" w:hAnsi="宋体" w:eastAsia="宋体" w:cs="宋体"/>
          <w:color w:val="333333"/>
          <w:highlight w:val="none"/>
        </w:rPr>
      </w:r>
      <w:r/>
    </w:p>
    <w:p>
      <w:pPr>
        <w:pStyle w:val="735"/>
        <w:ind w:firstLine="420"/>
        <w:spacing w:before="30" w:beforeAutospacing="0" w:after="30" w:afterAutospacing="0"/>
        <w:shd w:val="clear" w:color="auto" w:fill="ffffff"/>
        <w:rPr>
          <w:rFonts w:hint="eastAsia" w:ascii="宋体" w:hAnsi="宋体" w:eastAsia="宋体" w:cs="宋体"/>
          <w:color w:val="333333"/>
          <w:highlight w:val="none"/>
        </w:rPr>
      </w:pPr>
      <w:r>
        <w:rPr>
          <w:rFonts w:hint="eastAsia" w:ascii="宋体" w:hAnsi="宋体" w:eastAsia="宋体" w:cs="宋体"/>
          <w:color w:val="333333"/>
          <w:highlight w:val="none"/>
        </w:rPr>
      </w:r>
      <w:r/>
    </w:p>
    <w:p>
      <w:pPr>
        <w:pStyle w:val="735"/>
        <w:spacing w:before="30" w:beforeAutospacing="0" w:after="30" w:afterAutospacing="0"/>
        <w:shd w:val="clear" w:color="auto" w:fill="ffffff"/>
        <w:rPr>
          <w:rFonts w:hint="eastAsia" w:ascii="宋体" w:hAnsi="宋体" w:eastAsia="宋体" w:cs="宋体"/>
          <w:color w:val="333333"/>
          <w:highlight w:val="none"/>
        </w:rPr>
      </w:pPr>
      <w:r>
        <w:rPr>
          <w:rFonts w:hint="eastAsia" w:ascii="宋体" w:hAnsi="宋体" w:eastAsia="宋体" w:cs="宋体"/>
          <w:color w:val="333333"/>
          <w:highlight w:val="none"/>
          <w:shd w:val="clear" w:color="auto" w:fill="ffffff"/>
        </w:rPr>
        <w:t xml:space="preserve">_____________________________</w:t>
      </w:r>
      <w:r/>
    </w:p>
    <w:p>
      <w:pPr>
        <w:pStyle w:val="735"/>
        <w:ind w:firstLine="420"/>
        <w:spacing w:before="30" w:beforeAutospacing="0" w:after="30" w:afterAutospacing="0"/>
        <w:shd w:val="clear" w:color="auto" w:fill="ffffff"/>
        <w:rPr>
          <w:rFonts w:hint="eastAsia" w:ascii="宋体" w:hAnsi="宋体" w:eastAsia="宋体" w:cs="宋体"/>
          <w:color w:val="333333"/>
          <w:highlight w:val="none"/>
        </w:rPr>
      </w:pPr>
      <w:r>
        <w:rPr>
          <w:rFonts w:hint="eastAsia" w:ascii="宋体" w:hAnsi="宋体" w:eastAsia="宋体" w:cs="宋体"/>
          <w:color w:val="333333"/>
          <w:highlight w:val="none"/>
          <w:shd w:val="clear" w:color="auto" w:fill="ffffff"/>
        </w:rPr>
        <w:t xml:space="preserve">1.产品如有型号，请在“产品名称”栏一并填写。</w:t>
      </w:r>
      <w:r/>
    </w:p>
    <w:p>
      <w:pPr>
        <w:pStyle w:val="735"/>
        <w:ind w:firstLine="420"/>
        <w:spacing w:before="30" w:beforeAutospacing="0" w:after="30" w:afterAutospacing="0"/>
        <w:shd w:val="clear" w:color="auto" w:fill="ffffff"/>
        <w:rPr>
          <w:rFonts w:hint="eastAsia" w:ascii="宋体" w:hAnsi="宋体" w:eastAsia="宋体" w:cs="宋体"/>
          <w:color w:val="333333"/>
          <w:highlight w:val="none"/>
        </w:rPr>
      </w:pPr>
      <w:r>
        <w:rPr>
          <w:rFonts w:hint="eastAsia" w:ascii="宋体" w:hAnsi="宋体" w:eastAsia="宋体" w:cs="宋体"/>
          <w:color w:val="333333"/>
          <w:highlight w:val="none"/>
          <w:shd w:val="clear" w:color="auto" w:fill="ffffff"/>
        </w:rPr>
        <w:t xml:space="preserve">2.生产厂名与厂址应与生产厂营业执照载明的相关信息保持一致。</w:t>
      </w:r>
      <w:r/>
    </w:p>
    <w:p>
      <w:pPr>
        <w:pStyle w:val="735"/>
        <w:ind w:firstLine="420"/>
        <w:spacing w:before="30" w:beforeAutospacing="0" w:after="30" w:afterAutospacing="0"/>
        <w:shd w:val="clear" w:color="auto" w:fill="ffffff"/>
        <w:rPr>
          <w:rFonts w:hint="eastAsia" w:ascii="宋体" w:hAnsi="宋体" w:eastAsia="宋体" w:cs="宋体"/>
          <w:color w:val="333333"/>
          <w:highlight w:val="none"/>
        </w:rPr>
      </w:pPr>
      <w:r>
        <w:rPr>
          <w:rFonts w:hint="eastAsia" w:ascii="宋体" w:hAnsi="宋体" w:eastAsia="宋体" w:cs="宋体"/>
          <w:color w:val="333333"/>
          <w:highlight w:val="none"/>
          <w:shd w:val="clear" w:color="auto" w:fill="ffffff"/>
        </w:rPr>
        <w:t xml:space="preserve">3.该产品的中国境内生产的组件成本占比相关要求实施前，“规定比例”栏可不填，下同。</w:t>
      </w:r>
      <w:r/>
    </w:p>
    <w:p>
      <w:pPr>
        <w:pStyle w:val="735"/>
        <w:ind w:firstLine="420"/>
        <w:spacing w:before="30" w:beforeAutospacing="0" w:after="30" w:afterAutospacing="0"/>
        <w:shd w:val="clear" w:color="auto" w:fill="ffffff"/>
        <w:rPr>
          <w:rFonts w:hint="eastAsia" w:ascii="宋体" w:hAnsi="宋体" w:eastAsia="宋体" w:cs="宋体"/>
          <w:color w:val="333333"/>
          <w:highlight w:val="none"/>
        </w:rPr>
      </w:pPr>
      <w:r>
        <w:rPr>
          <w:rFonts w:hint="eastAsia" w:ascii="宋体" w:hAnsi="宋体" w:eastAsia="宋体" w:cs="宋体"/>
          <w:color w:val="333333"/>
          <w:highlight w:val="none"/>
          <w:shd w:val="clear" w:color="auto" w:fill="ffffff"/>
        </w:rPr>
        <w:t xml:space="preserve">4.该产品的关键组件要求实施前，“关键组件”栏可不填，下同。</w:t>
      </w:r>
      <w:r/>
    </w:p>
    <w:p>
      <w:pPr>
        <w:pStyle w:val="735"/>
        <w:ind w:firstLine="420"/>
        <w:spacing w:before="30" w:beforeAutospacing="0" w:after="30" w:afterAutospacing="0"/>
        <w:shd w:val="clear" w:color="auto" w:fill="ffffff"/>
        <w:rPr>
          <w:rFonts w:hint="eastAsia" w:ascii="宋体" w:hAnsi="宋体" w:eastAsia="宋体" w:cs="宋体"/>
          <w:color w:val="333333"/>
          <w:highlight w:val="none"/>
        </w:rPr>
      </w:pPr>
      <w:r>
        <w:rPr>
          <w:rFonts w:hint="eastAsia" w:ascii="宋体" w:hAnsi="宋体" w:eastAsia="宋体" w:cs="宋体"/>
          <w:color w:val="333333"/>
          <w:highlight w:val="none"/>
          <w:shd w:val="clear" w:color="auto" w:fill="ffffff"/>
        </w:rPr>
        <w:t xml:space="preserve">5.该产品的关键工序要求实施前，“关键工序”栏可不填，下同。</w:t>
      </w:r>
      <w:r/>
    </w:p>
    <w:p>
      <w:pPr>
        <w:jc w:val="left"/>
        <w:spacing w:line="362" w:lineRule="auto"/>
        <w:tabs>
          <w:tab w:val="left" w:pos="1646" w:leader="none"/>
          <w:tab w:val="left" w:pos="8306" w:leader="none"/>
        </w:tabs>
        <w:rPr>
          <w:rFonts w:ascii="宋体" w:hAnsi="宋体" w:cs="宋体"/>
          <w:color w:val="auto"/>
          <w:spacing w:val="-6"/>
          <w:sz w:val="24"/>
          <w:szCs w:val="24"/>
          <w:highlight w:val="none"/>
          <w:lang w:val="zh-CN" w:bidi="zh-CN"/>
        </w:rPr>
      </w:pPr>
      <w:r>
        <w:rPr>
          <w:color w:val="auto"/>
          <w:highlight w:val="none"/>
          <w:lang w:val="zh-CN"/>
        </w:rPr>
        <w:br w:type="page" w:clear="all"/>
      </w:r>
      <w:r>
        <w:rPr>
          <w:rFonts w:hint="eastAsia" w:ascii="宋体" w:hAnsi="宋体" w:cs="宋体"/>
          <w:color w:val="auto"/>
          <w:spacing w:val="-6"/>
          <w:sz w:val="24"/>
          <w:szCs w:val="24"/>
          <w:highlight w:val="none"/>
          <w:lang w:val="en-US" w:bidi="zh-CN"/>
        </w:rPr>
        <w:t xml:space="preserve">八</w:t>
      </w:r>
      <w:r>
        <w:rPr>
          <w:rFonts w:hint="eastAsia" w:ascii="宋体" w:hAnsi="宋体" w:cs="宋体"/>
          <w:color w:val="auto"/>
          <w:spacing w:val="-6"/>
          <w:sz w:val="24"/>
          <w:szCs w:val="24"/>
          <w:highlight w:val="none"/>
          <w:lang w:bidi="zh-CN"/>
        </w:rPr>
        <w:t xml:space="preserve">、</w:t>
      </w:r>
      <w:r>
        <w:rPr>
          <w:rFonts w:hint="eastAsia" w:ascii="宋体" w:hAnsi="宋体" w:cs="宋体"/>
          <w:color w:val="auto"/>
          <w:spacing w:val="-6"/>
          <w:sz w:val="24"/>
          <w:szCs w:val="24"/>
          <w:highlight w:val="none"/>
          <w:lang w:val="zh-CN" w:bidi="zh-CN"/>
        </w:rPr>
        <w:t xml:space="preserve">《南京市政府采购供应商信用记录表暨信用承诺书》（通过“南京市政府采购供应商诚信档案管理系统”在线打印）。</w:t>
      </w:r>
      <w:bookmarkEnd w:id="70"/>
      <w:r/>
    </w:p>
    <w:p>
      <w:pPr>
        <w:ind w:firstLine="1620"/>
        <w:spacing w:line="460" w:lineRule="exact"/>
        <w:rPr>
          <w:rFonts w:ascii="宋体" w:hAnsi="宋体"/>
          <w:color w:val="auto"/>
          <w:sz w:val="36"/>
          <w:szCs w:val="36"/>
          <w:highlight w:val="none"/>
        </w:rPr>
      </w:pPr>
      <w:r/>
      <w:bookmarkStart w:id="72" w:name="_Toc7811"/>
      <w:r>
        <w:rPr>
          <w:rFonts w:ascii="宋体" w:hAnsi="宋体"/>
          <w:color w:val="auto"/>
          <w:sz w:val="36"/>
          <w:szCs w:val="36"/>
          <w:highlight w:val="none"/>
        </w:rPr>
        <w:t xml:space="preserve">南京市政府采购供应商信用记录表</w:t>
      </w:r>
      <w:r/>
    </w:p>
    <w:p>
      <w:pPr>
        <w:ind w:firstLine="540"/>
        <w:spacing w:line="460" w:lineRule="exact"/>
        <w:rPr>
          <w:rFonts w:ascii="宋体" w:hAnsi="宋体"/>
          <w:color w:val="auto"/>
          <w:sz w:val="36"/>
          <w:szCs w:val="36"/>
          <w:highlight w:val="none"/>
        </w:rPr>
      </w:pPr>
      <w:r>
        <w:rPr>
          <w:rFonts w:hint="eastAsia" w:ascii="宋体" w:hAnsi="宋体"/>
          <w:color w:val="auto"/>
          <w:sz w:val="36"/>
          <w:szCs w:val="36"/>
          <w:highlight w:val="none"/>
        </w:rPr>
        <w:t xml:space="preserve">（</w:t>
      </w:r>
      <w:r>
        <w:rPr>
          <w:rFonts w:hint="eastAsia" w:ascii="宋体" w:hAnsi="宋体"/>
          <w:color w:val="auto"/>
          <w:sz w:val="28"/>
          <w:szCs w:val="28"/>
          <w:highlight w:val="none"/>
        </w:rPr>
        <w:t xml:space="preserve">根据《南京市政府采购供应商诚信档案管理系统》在线打印</w:t>
      </w:r>
      <w:r>
        <w:rPr>
          <w:rFonts w:hint="eastAsia" w:ascii="宋体" w:hAnsi="宋体"/>
          <w:color w:val="auto"/>
          <w:sz w:val="36"/>
          <w:szCs w:val="36"/>
          <w:highlight w:val="none"/>
        </w:rPr>
        <w:t xml:space="preserve">）</w:t>
      </w:r>
      <w:r/>
    </w:p>
    <w:p>
      <w:pPr>
        <w:ind w:firstLine="492"/>
        <w:spacing w:line="460" w:lineRule="exact"/>
        <w:rPr>
          <w:rFonts w:ascii="宋体" w:hAnsi="宋体"/>
          <w:color w:val="auto"/>
          <w:highlight w:val="none"/>
        </w:rPr>
      </w:pPr>
      <w:r>
        <w:rPr>
          <w:rFonts w:ascii="宋体" w:hAnsi="宋体"/>
          <w:color w:val="auto"/>
          <w:highlight w:val="none"/>
        </w:rPr>
      </w:r>
      <w:r/>
    </w:p>
    <w:p>
      <w:pPr>
        <w:spacing w:line="360" w:lineRule="auto"/>
        <w:rPr>
          <w:rFonts w:ascii="宋体" w:hAnsi="宋体" w:cs="宋体"/>
          <w:color w:val="auto"/>
          <w:highlight w:val="none"/>
          <w:lang w:val="zh-CN"/>
        </w:rPr>
      </w:pPr>
      <w:r>
        <w:rPr>
          <w:rFonts w:hint="eastAsia" w:ascii="宋体" w:hAnsi="宋体" w:cs="宋体"/>
          <w:color w:val="auto"/>
          <w:highlight w:val="none"/>
          <w:shd w:val="clear" w:color="auto" w:fill="ffffff"/>
        </w:rPr>
        <w:t xml:space="preserve">说明：供应商需每次参加政府采购活动时，在采购文件发布之日起至递交投标（响应）文件截止日前，应先登录“信用南京”</w:t>
      </w:r>
      <w:r>
        <w:rPr>
          <w:rFonts w:hint="eastAsia" w:ascii="宋体" w:hAnsi="宋体" w:cs="宋体"/>
          <w:b/>
          <w:bCs/>
          <w:color w:val="auto"/>
          <w:highlight w:val="none"/>
          <w:shd w:val="clear" w:color="auto" w:fill="ffffff"/>
        </w:rPr>
        <w:t xml:space="preserve">在线打印</w:t>
      </w:r>
      <w:r>
        <w:rPr>
          <w:rFonts w:hint="eastAsia" w:ascii="宋体" w:hAnsi="宋体" w:cs="宋体"/>
          <w:color w:val="auto"/>
          <w:highlight w:val="none"/>
          <w:shd w:val="clear" w:color="auto" w:fill="ffffff"/>
        </w:rPr>
        <w:t xml:space="preserve">其“南京市政府采购供应商信用记录表”，经</w:t>
      </w:r>
      <w:r>
        <w:rPr>
          <w:rFonts w:hint="eastAsia" w:ascii="宋体" w:hAnsi="宋体" w:cs="宋体"/>
          <w:b/>
          <w:bCs/>
          <w:color w:val="auto"/>
          <w:highlight w:val="none"/>
          <w:shd w:val="clear" w:color="auto" w:fill="ffffff"/>
        </w:rPr>
        <w:t xml:space="preserve">法定代表人签名盖章</w:t>
      </w:r>
      <w:r>
        <w:rPr>
          <w:rFonts w:hint="eastAsia" w:ascii="宋体" w:hAnsi="宋体" w:cs="宋体"/>
          <w:color w:val="auto"/>
          <w:highlight w:val="none"/>
          <w:shd w:val="clear" w:color="auto" w:fill="ffffff"/>
        </w:rPr>
        <w:t xml:space="preserve">后作为投标（响应）文件的组成部分提交给采购代理机构或采购人。</w:t>
      </w:r>
      <w:r/>
    </w:p>
    <w:p>
      <w:pPr>
        <w:ind w:firstLine="331"/>
        <w:rPr>
          <w:rFonts w:ascii="宋体" w:hAnsi="宋体"/>
          <w:b/>
          <w:bCs/>
          <w:color w:val="auto"/>
          <w:sz w:val="22"/>
          <w:highlight w:val="none"/>
        </w:rPr>
      </w:pPr>
      <w:r>
        <w:rPr>
          <w:rFonts w:hint="eastAsia" w:ascii="宋体" w:hAnsi="宋体"/>
          <w:b/>
          <w:bCs/>
          <w:color w:val="auto"/>
          <w:sz w:val="22"/>
          <w:highlight w:val="none"/>
        </w:rPr>
        <w:t xml:space="preserve">（以下仅为示范格式，直接填写无效）</w:t>
      </w:r>
      <w:r/>
    </w:p>
    <w:p>
      <w:pPr>
        <w:pStyle w:val="921"/>
        <w:ind w:firstLine="420"/>
        <w:rPr>
          <w:rFonts w:hAnsi="宋体" w:cs="宋体"/>
          <w:color w:val="auto"/>
          <w:highlight w:val="none"/>
        </w:rPr>
      </w:pPr>
      <w:r>
        <w:rPr>
          <w:rFonts w:hAnsi="宋体" w:cs="宋体"/>
          <w:color w:val="auto"/>
          <w:highlight w:val="none"/>
        </w:rPr>
      </w:r>
      <w:r/>
    </w:p>
    <w:tbl>
      <w:tblPr>
        <w:tblStyle w:val="716"/>
        <w:tblW w:w="10821" w:type="dxa"/>
        <w:jc w:val="center"/>
        <w:tblLayout w:type="fixed"/>
        <w:tblCellMar>
          <w:left w:w="15" w:type="dxa"/>
          <w:top w:w="15" w:type="dxa"/>
          <w:right w:w="15" w:type="dxa"/>
          <w:bottom w:w="15" w:type="dxa"/>
        </w:tblCellMar>
        <w:tblLook w:val="04A0" w:firstRow="1" w:lastRow="0" w:firstColumn="1" w:lastColumn="0" w:noHBand="0" w:noVBand="1"/>
      </w:tblPr>
      <w:tblGrid>
        <w:gridCol w:w="2127"/>
        <w:gridCol w:w="2807"/>
        <w:gridCol w:w="2307"/>
        <w:gridCol w:w="3580"/>
      </w:tblGrid>
      <w:tr>
        <w:trPr>
          <w:jc w:val="center"/>
          <w:trHeight w:val="545"/>
        </w:trPr>
        <w:tc>
          <w:tcPr>
            <w:gridSpan w:val="4"/>
            <w:tcBorders>
              <w:top w:val="none" w:color="000000" w:sz="4" w:space="0"/>
              <w:left w:val="none" w:color="000000" w:sz="4" w:space="0"/>
              <w:bottom w:val="none" w:color="000000" w:sz="4" w:space="0"/>
              <w:right w:val="none" w:color="000000" w:sz="4" w:space="0"/>
            </w:tcBorders>
            <w:tcW w:w="10821" w:type="dxa"/>
            <w:vAlign w:val="center"/>
            <w:textDirection w:val="lrTb"/>
            <w:noWrap w:val="false"/>
          </w:tcPr>
          <w:p>
            <w:pPr>
              <w:ind w:firstLine="482"/>
              <w:jc w:val="center"/>
              <w:rPr>
                <w:rFonts w:ascii="宋体" w:hAnsi="宋体"/>
                <w:b/>
                <w:bCs/>
                <w:color w:val="auto"/>
                <w:sz w:val="32"/>
                <w:szCs w:val="32"/>
                <w:highlight w:val="none"/>
              </w:rPr>
            </w:pPr>
            <w:r>
              <w:rPr>
                <w:rFonts w:hint="eastAsia" w:ascii="宋体" w:hAnsi="宋体"/>
                <w:b/>
                <w:bCs/>
                <w:color w:val="auto"/>
                <w:sz w:val="32"/>
                <w:szCs w:val="32"/>
                <w:highlight w:val="none"/>
              </w:rPr>
              <w:t xml:space="preserve">南京市政府采购供应商信用记录表</w:t>
            </w:r>
            <w:r/>
          </w:p>
          <w:p>
            <w:pPr>
              <w:ind w:firstLine="482"/>
              <w:jc w:val="center"/>
              <w:rPr>
                <w:rFonts w:ascii="宋体" w:hAnsi="宋体"/>
                <w:color w:val="auto"/>
                <w:sz w:val="40"/>
                <w:szCs w:val="40"/>
                <w:highlight w:val="none"/>
              </w:rPr>
            </w:pPr>
            <w:r>
              <w:rPr>
                <w:rFonts w:hint="eastAsia" w:ascii="宋体" w:hAnsi="宋体"/>
                <w:b/>
                <w:bCs/>
                <w:color w:val="auto"/>
                <w:sz w:val="32"/>
                <w:szCs w:val="32"/>
                <w:highlight w:val="none"/>
              </w:rPr>
              <w:t xml:space="preserve">暨信用承诺书</w:t>
            </w:r>
            <w:r/>
          </w:p>
        </w:tc>
      </w:tr>
      <w:tr>
        <w:trPr>
          <w:jc w:val="center"/>
          <w:trHeight w:val="545"/>
        </w:trPr>
        <w:tc>
          <w:tcPr>
            <w:gridSpan w:val="4"/>
            <w:tcBorders>
              <w:top w:val="none" w:color="000000" w:sz="4" w:space="0"/>
              <w:left w:val="none" w:color="000000" w:sz="4" w:space="0"/>
              <w:bottom w:val="none" w:color="000000" w:sz="4" w:space="0"/>
              <w:right w:val="none" w:color="000000" w:sz="4" w:space="0"/>
            </w:tcBorders>
            <w:tcW w:w="10821" w:type="dxa"/>
            <w:vAlign w:val="center"/>
            <w:textDirection w:val="lrTb"/>
            <w:noWrap w:val="false"/>
          </w:tcPr>
          <w:p>
            <w:pPr>
              <w:ind w:firstLine="360"/>
              <w:jc w:val="right"/>
              <w:rPr>
                <w:rFonts w:ascii="宋体" w:hAnsi="宋体"/>
                <w:b/>
                <w:bCs/>
                <w:color w:val="auto"/>
                <w:sz w:val="32"/>
                <w:szCs w:val="32"/>
                <w:highlight w:val="none"/>
              </w:rPr>
            </w:pPr>
            <w:r>
              <w:rPr>
                <w:rFonts w:hint="eastAsia" w:ascii="宋体" w:hAnsi="宋体"/>
                <w:color w:val="auto"/>
                <w:sz w:val="24"/>
                <w:highlight w:val="none"/>
              </w:rPr>
              <w:t xml:space="preserve">年    月    日</w:t>
            </w:r>
            <w:r/>
          </w:p>
        </w:tc>
      </w:tr>
      <w:tr>
        <w:trPr>
          <w:jc w:val="center"/>
          <w:trHeight w:val="654"/>
        </w:trPr>
        <w:tc>
          <w:tcPr>
            <w:tcBorders>
              <w:top w:val="single" w:color="000000" w:sz="18" w:space="0"/>
              <w:left w:val="single" w:color="000000" w:sz="18" w:space="0"/>
              <w:bottom w:val="single" w:color="000000" w:sz="4" w:space="0"/>
              <w:right w:val="single" w:color="000000" w:sz="4" w:space="0"/>
            </w:tcBorders>
            <w:tcW w:w="2127" w:type="dxa"/>
            <w:vAlign w:val="center"/>
            <w:textDirection w:val="lrTb"/>
            <w:noWrap w:val="false"/>
          </w:tcPr>
          <w:p>
            <w:pPr>
              <w:ind w:firstLine="330"/>
              <w:jc w:val="left"/>
              <w:rPr>
                <w:rFonts w:ascii="宋体" w:hAnsi="宋体"/>
                <w:bCs/>
                <w:color w:val="auto"/>
                <w:sz w:val="22"/>
                <w:highlight w:val="none"/>
              </w:rPr>
            </w:pPr>
            <w:r>
              <w:rPr>
                <w:rFonts w:hint="eastAsia" w:ascii="宋体" w:hAnsi="宋体"/>
                <w:bCs/>
                <w:color w:val="auto"/>
                <w:sz w:val="22"/>
                <w:highlight w:val="none"/>
              </w:rPr>
              <w:t xml:space="preserve">单位名称</w:t>
            </w:r>
            <w:r/>
          </w:p>
        </w:tc>
        <w:tc>
          <w:tcPr>
            <w:tcBorders>
              <w:top w:val="single" w:color="000000" w:sz="18" w:space="0"/>
              <w:left w:val="single" w:color="000000" w:sz="4" w:space="0"/>
              <w:bottom w:val="single" w:color="000000" w:sz="4" w:space="0"/>
              <w:right w:val="single" w:color="000000" w:sz="4" w:space="0"/>
            </w:tcBorders>
            <w:tcW w:w="2807" w:type="dxa"/>
            <w:vAlign w:val="center"/>
            <w:textDirection w:val="lrTb"/>
            <w:noWrap w:val="false"/>
          </w:tcPr>
          <w:p>
            <w:pPr>
              <w:ind w:firstLine="330"/>
              <w:rPr>
                <w:rFonts w:ascii="宋体" w:hAnsi="宋体"/>
                <w:bCs/>
                <w:color w:val="auto"/>
                <w:sz w:val="22"/>
                <w:highlight w:val="none"/>
              </w:rPr>
            </w:pPr>
            <w:r>
              <w:rPr>
                <w:rFonts w:ascii="宋体" w:hAnsi="宋体"/>
                <w:bCs/>
                <w:color w:val="auto"/>
                <w:sz w:val="22"/>
                <w:highlight w:val="none"/>
              </w:rPr>
            </w:r>
            <w:r/>
          </w:p>
        </w:tc>
        <w:tc>
          <w:tcPr>
            <w:tcBorders>
              <w:top w:val="single" w:color="000000" w:sz="18" w:space="0"/>
              <w:left w:val="single" w:color="000000" w:sz="4" w:space="0"/>
              <w:bottom w:val="single" w:color="000000" w:sz="4" w:space="0"/>
              <w:right w:val="single" w:color="000000" w:sz="4" w:space="0"/>
            </w:tcBorders>
            <w:tcW w:w="2307" w:type="dxa"/>
            <w:vAlign w:val="center"/>
            <w:textDirection w:val="lrTb"/>
            <w:noWrap w:val="false"/>
          </w:tcPr>
          <w:p>
            <w:pPr>
              <w:ind w:firstLine="330"/>
              <w:jc w:val="left"/>
              <w:rPr>
                <w:rFonts w:ascii="宋体" w:hAnsi="宋体"/>
                <w:bCs/>
                <w:color w:val="auto"/>
                <w:sz w:val="22"/>
                <w:highlight w:val="none"/>
              </w:rPr>
            </w:pPr>
            <w:r>
              <w:rPr>
                <w:rFonts w:hint="eastAsia" w:ascii="宋体" w:hAnsi="宋体"/>
                <w:bCs/>
                <w:color w:val="auto"/>
                <w:sz w:val="22"/>
                <w:highlight w:val="none"/>
              </w:rPr>
              <w:t xml:space="preserve">统一社会信用代码</w:t>
            </w:r>
            <w:r/>
          </w:p>
        </w:tc>
        <w:tc>
          <w:tcPr>
            <w:tcBorders>
              <w:top w:val="single" w:color="000000" w:sz="18" w:space="0"/>
              <w:left w:val="single" w:color="000000" w:sz="4" w:space="0"/>
              <w:bottom w:val="single" w:color="000000" w:sz="4" w:space="0"/>
              <w:right w:val="single" w:color="000000" w:sz="18" w:space="0"/>
            </w:tcBorders>
            <w:tcW w:w="3580" w:type="dxa"/>
            <w:vAlign w:val="center"/>
            <w:textDirection w:val="lrTb"/>
            <w:noWrap w:val="false"/>
          </w:tcPr>
          <w:p>
            <w:pPr>
              <w:ind w:firstLine="330"/>
              <w:rPr>
                <w:rFonts w:ascii="宋体" w:hAnsi="宋体"/>
                <w:color w:val="auto"/>
                <w:sz w:val="22"/>
                <w:highlight w:val="none"/>
              </w:rPr>
            </w:pPr>
            <w:r>
              <w:rPr>
                <w:rFonts w:ascii="宋体" w:hAnsi="宋体"/>
                <w:color w:val="auto"/>
                <w:sz w:val="22"/>
                <w:highlight w:val="none"/>
              </w:rPr>
            </w:r>
            <w:r/>
          </w:p>
        </w:tc>
      </w:tr>
      <w:tr>
        <w:trPr>
          <w:jc w:val="center"/>
          <w:trHeight w:val="613"/>
        </w:trPr>
        <w:tc>
          <w:tcPr>
            <w:tcBorders>
              <w:top w:val="single" w:color="000000" w:sz="4" w:space="0"/>
              <w:left w:val="single" w:color="000000" w:sz="18" w:space="0"/>
              <w:bottom w:val="single" w:color="000000" w:sz="4" w:space="0"/>
              <w:right w:val="single" w:color="000000" w:sz="4" w:space="0"/>
            </w:tcBorders>
            <w:tcW w:w="2127" w:type="dxa"/>
            <w:vAlign w:val="center"/>
            <w:textDirection w:val="lrTb"/>
            <w:noWrap w:val="false"/>
          </w:tcPr>
          <w:p>
            <w:pPr>
              <w:ind w:firstLine="330"/>
              <w:jc w:val="left"/>
              <w:rPr>
                <w:rFonts w:ascii="宋体" w:hAnsi="宋体"/>
                <w:bCs/>
                <w:color w:val="auto"/>
                <w:sz w:val="22"/>
                <w:highlight w:val="none"/>
              </w:rPr>
            </w:pPr>
            <w:r>
              <w:rPr>
                <w:rFonts w:hint="eastAsia" w:ascii="宋体" w:hAnsi="宋体"/>
                <w:bCs/>
                <w:color w:val="auto"/>
                <w:sz w:val="22"/>
                <w:highlight w:val="none"/>
              </w:rPr>
              <w:t xml:space="preserve">法定代表人</w:t>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ind w:firstLine="330"/>
              <w:rPr>
                <w:rFonts w:ascii="宋体" w:hAnsi="宋体"/>
                <w:bCs/>
                <w:color w:val="auto"/>
                <w:sz w:val="22"/>
                <w:highlight w:val="none"/>
              </w:rPr>
            </w:pPr>
            <w:r>
              <w:rPr>
                <w:rFonts w:ascii="宋体" w:hAnsi="宋体"/>
                <w:bCs/>
                <w:color w:val="auto"/>
                <w:sz w:val="22"/>
                <w:highlight w:val="none"/>
              </w:rPr>
            </w:r>
            <w:r/>
          </w:p>
        </w:tc>
        <w:tc>
          <w:tcPr>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ind w:firstLine="330"/>
              <w:jc w:val="left"/>
              <w:rPr>
                <w:rFonts w:ascii="宋体" w:hAnsi="宋体"/>
                <w:bCs/>
                <w:color w:val="auto"/>
                <w:sz w:val="22"/>
                <w:highlight w:val="none"/>
              </w:rPr>
            </w:pPr>
            <w:r>
              <w:rPr>
                <w:rFonts w:hint="eastAsia" w:ascii="宋体" w:hAnsi="宋体"/>
                <w:bCs/>
                <w:color w:val="auto"/>
                <w:sz w:val="22"/>
                <w:highlight w:val="none"/>
              </w:rPr>
              <w:t xml:space="preserve">联系人</w:t>
            </w:r>
            <w:r/>
          </w:p>
        </w:tc>
        <w:tc>
          <w:tcPr>
            <w:tcBorders>
              <w:top w:val="single" w:color="000000" w:sz="4" w:space="0"/>
              <w:left w:val="single" w:color="000000" w:sz="4" w:space="0"/>
              <w:bottom w:val="single" w:color="000000" w:sz="4" w:space="0"/>
              <w:right w:val="single" w:color="000000" w:sz="18" w:space="0"/>
            </w:tcBorders>
            <w:tcW w:w="3580" w:type="dxa"/>
            <w:vAlign w:val="center"/>
            <w:textDirection w:val="lrTb"/>
            <w:noWrap w:val="false"/>
          </w:tcPr>
          <w:p>
            <w:pPr>
              <w:ind w:firstLine="330"/>
              <w:rPr>
                <w:rFonts w:ascii="宋体" w:hAnsi="宋体"/>
                <w:color w:val="auto"/>
                <w:sz w:val="22"/>
                <w:highlight w:val="none"/>
              </w:rPr>
            </w:pPr>
            <w:r>
              <w:rPr>
                <w:rFonts w:ascii="宋体" w:hAnsi="宋体"/>
                <w:color w:val="auto"/>
                <w:sz w:val="22"/>
                <w:highlight w:val="none"/>
              </w:rPr>
            </w:r>
            <w:r/>
          </w:p>
        </w:tc>
      </w:tr>
      <w:tr>
        <w:trPr>
          <w:jc w:val="center"/>
          <w:trHeight w:val="654"/>
        </w:trPr>
        <w:tc>
          <w:tcPr>
            <w:tcBorders>
              <w:top w:val="single" w:color="000000" w:sz="4" w:space="0"/>
              <w:left w:val="single" w:color="000000" w:sz="18" w:space="0"/>
              <w:bottom w:val="single" w:color="000000" w:sz="4" w:space="0"/>
              <w:right w:val="single" w:color="000000" w:sz="4" w:space="0"/>
            </w:tcBorders>
            <w:tcW w:w="2127" w:type="dxa"/>
            <w:vAlign w:val="center"/>
            <w:textDirection w:val="lrTb"/>
            <w:noWrap w:val="false"/>
          </w:tcPr>
          <w:p>
            <w:pPr>
              <w:ind w:firstLine="330"/>
              <w:jc w:val="left"/>
              <w:rPr>
                <w:rFonts w:ascii="宋体" w:hAnsi="宋体"/>
                <w:bCs/>
                <w:color w:val="auto"/>
                <w:sz w:val="22"/>
                <w:highlight w:val="none"/>
              </w:rPr>
            </w:pPr>
            <w:r>
              <w:rPr>
                <w:rFonts w:hint="eastAsia" w:ascii="宋体" w:hAnsi="宋体"/>
                <w:bCs/>
                <w:color w:val="auto"/>
                <w:sz w:val="22"/>
                <w:highlight w:val="none"/>
              </w:rPr>
              <w:t xml:space="preserve">联系地址</w:t>
            </w:r>
            <w:r/>
          </w:p>
        </w:tc>
        <w:tc>
          <w:tcPr>
            <w:tcBorders>
              <w:top w:val="single" w:color="000000" w:sz="4" w:space="0"/>
              <w:left w:val="single" w:color="000000" w:sz="4" w:space="0"/>
              <w:bottom w:val="single" w:color="000000" w:sz="4" w:space="0"/>
              <w:right w:val="single" w:color="000000" w:sz="4" w:space="0"/>
            </w:tcBorders>
            <w:tcW w:w="2807" w:type="dxa"/>
            <w:vAlign w:val="center"/>
            <w:textDirection w:val="lrTb"/>
            <w:noWrap w:val="false"/>
          </w:tcPr>
          <w:p>
            <w:pPr>
              <w:ind w:firstLine="330"/>
              <w:rPr>
                <w:rFonts w:ascii="宋体" w:hAnsi="宋体"/>
                <w:bCs/>
                <w:color w:val="auto"/>
                <w:sz w:val="22"/>
                <w:highlight w:val="none"/>
              </w:rPr>
            </w:pPr>
            <w:r>
              <w:rPr>
                <w:rFonts w:ascii="宋体" w:hAnsi="宋体"/>
                <w:bCs/>
                <w:color w:val="auto"/>
                <w:sz w:val="22"/>
                <w:highlight w:val="none"/>
              </w:rPr>
            </w:r>
            <w:r/>
          </w:p>
        </w:tc>
        <w:tc>
          <w:tcPr>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ind w:firstLine="330"/>
              <w:jc w:val="left"/>
              <w:rPr>
                <w:rFonts w:ascii="宋体" w:hAnsi="宋体"/>
                <w:bCs/>
                <w:color w:val="auto"/>
                <w:sz w:val="22"/>
                <w:highlight w:val="none"/>
              </w:rPr>
            </w:pPr>
            <w:r>
              <w:rPr>
                <w:rFonts w:hint="eastAsia" w:ascii="宋体" w:hAnsi="宋体"/>
                <w:bCs/>
                <w:color w:val="auto"/>
                <w:sz w:val="22"/>
                <w:highlight w:val="none"/>
              </w:rPr>
              <w:t xml:space="preserve">联系电话</w:t>
            </w:r>
            <w:r/>
          </w:p>
        </w:tc>
        <w:tc>
          <w:tcPr>
            <w:tcBorders>
              <w:top w:val="single" w:color="000000" w:sz="4" w:space="0"/>
              <w:left w:val="single" w:color="000000" w:sz="4" w:space="0"/>
              <w:bottom w:val="single" w:color="000000" w:sz="4" w:space="0"/>
              <w:right w:val="single" w:color="000000" w:sz="18" w:space="0"/>
            </w:tcBorders>
            <w:tcW w:w="3580" w:type="dxa"/>
            <w:vAlign w:val="center"/>
            <w:textDirection w:val="lrTb"/>
            <w:noWrap w:val="false"/>
          </w:tcPr>
          <w:p>
            <w:pPr>
              <w:ind w:firstLine="330"/>
              <w:rPr>
                <w:rFonts w:ascii="宋体" w:hAnsi="宋体"/>
                <w:color w:val="auto"/>
                <w:sz w:val="22"/>
                <w:highlight w:val="none"/>
              </w:rPr>
            </w:pPr>
            <w:r>
              <w:rPr>
                <w:rFonts w:ascii="宋体" w:hAnsi="宋体"/>
                <w:color w:val="auto"/>
                <w:sz w:val="22"/>
                <w:highlight w:val="none"/>
              </w:rPr>
            </w:r>
            <w:r/>
          </w:p>
        </w:tc>
      </w:tr>
      <w:tr>
        <w:trPr>
          <w:jc w:val="center"/>
          <w:trHeight w:val="837"/>
        </w:trPr>
        <w:tc>
          <w:tcPr>
            <w:tcBorders>
              <w:top w:val="single" w:color="000000" w:sz="4" w:space="0"/>
              <w:left w:val="single" w:color="000000" w:sz="18" w:space="0"/>
              <w:bottom w:val="single" w:color="000000" w:sz="4" w:space="0"/>
              <w:right w:val="single" w:color="000000" w:sz="4" w:space="0"/>
            </w:tcBorders>
            <w:tcW w:w="2127" w:type="dxa"/>
            <w:vAlign w:val="center"/>
            <w:textDirection w:val="lrTb"/>
            <w:noWrap w:val="false"/>
          </w:tcPr>
          <w:p>
            <w:pPr>
              <w:ind w:firstLine="330"/>
              <w:jc w:val="left"/>
              <w:rPr>
                <w:rFonts w:ascii="宋体" w:hAnsi="宋体"/>
                <w:bCs/>
                <w:color w:val="auto"/>
                <w:sz w:val="22"/>
                <w:highlight w:val="none"/>
              </w:rPr>
            </w:pPr>
            <w:r>
              <w:rPr>
                <w:rFonts w:hint="eastAsia" w:ascii="宋体" w:hAnsi="宋体"/>
                <w:bCs/>
                <w:color w:val="auto"/>
                <w:sz w:val="22"/>
                <w:highlight w:val="none"/>
              </w:rPr>
              <w:t xml:space="preserve">诚信档案记录情况</w:t>
            </w:r>
            <w:r/>
          </w:p>
        </w:tc>
        <w:tc>
          <w:tcPr>
            <w:gridSpan w:val="3"/>
            <w:tcBorders>
              <w:top w:val="single" w:color="000000" w:sz="4" w:space="0"/>
              <w:left w:val="single" w:color="000000" w:sz="4" w:space="0"/>
              <w:bottom w:val="single" w:color="000000" w:sz="4" w:space="0"/>
              <w:right w:val="single" w:color="000000" w:sz="18" w:space="0"/>
            </w:tcBorders>
            <w:tcW w:w="8694" w:type="dxa"/>
            <w:vAlign w:val="center"/>
            <w:textDirection w:val="lrTb"/>
            <w:noWrap w:val="false"/>
          </w:tcPr>
          <w:p>
            <w:pPr>
              <w:ind w:firstLine="330"/>
              <w:rPr>
                <w:rFonts w:ascii="宋体" w:hAnsi="宋体"/>
                <w:color w:val="auto"/>
                <w:sz w:val="22"/>
                <w:highlight w:val="none"/>
              </w:rPr>
            </w:pPr>
            <w:r>
              <w:rPr>
                <w:rFonts w:ascii="宋体" w:hAnsi="宋体"/>
                <w:color w:val="auto"/>
                <w:sz w:val="22"/>
                <w:highlight w:val="none"/>
              </w:rPr>
            </w:r>
            <w:r/>
          </w:p>
        </w:tc>
      </w:tr>
      <w:tr>
        <w:trPr>
          <w:jc w:val="center"/>
          <w:trHeight w:val="5318"/>
        </w:trPr>
        <w:tc>
          <w:tcPr>
            <w:tcBorders>
              <w:top w:val="single" w:color="000000" w:sz="4" w:space="0"/>
              <w:left w:val="single" w:color="000000" w:sz="18" w:space="0"/>
              <w:bottom w:val="single" w:color="000000" w:sz="18" w:space="0"/>
              <w:right w:val="single" w:color="000000" w:sz="4" w:space="0"/>
            </w:tcBorders>
            <w:tcW w:w="2127" w:type="dxa"/>
            <w:vAlign w:val="center"/>
            <w:textDirection w:val="lrTb"/>
            <w:noWrap w:val="false"/>
          </w:tcPr>
          <w:p>
            <w:pPr>
              <w:ind w:firstLine="330"/>
              <w:jc w:val="left"/>
              <w:rPr>
                <w:rFonts w:ascii="宋体" w:hAnsi="宋体"/>
                <w:bCs/>
                <w:color w:val="auto"/>
                <w:sz w:val="22"/>
                <w:highlight w:val="none"/>
              </w:rPr>
            </w:pPr>
            <w:r>
              <w:rPr>
                <w:rFonts w:hint="eastAsia" w:ascii="宋体" w:hAnsi="宋体"/>
                <w:bCs/>
                <w:color w:val="auto"/>
                <w:sz w:val="22"/>
                <w:highlight w:val="none"/>
              </w:rPr>
              <w:t xml:space="preserve">信用承诺</w:t>
            </w:r>
            <w:r/>
          </w:p>
        </w:tc>
        <w:tc>
          <w:tcPr>
            <w:gridSpan w:val="3"/>
            <w:tcBorders>
              <w:top w:val="single" w:color="000000" w:sz="4" w:space="0"/>
              <w:left w:val="single" w:color="000000" w:sz="4" w:space="0"/>
              <w:bottom w:val="single" w:color="000000" w:sz="18" w:space="0"/>
              <w:right w:val="single" w:color="000000" w:sz="18" w:space="0"/>
            </w:tcBorders>
            <w:tcW w:w="8694" w:type="dxa"/>
            <w:vAlign w:val="center"/>
            <w:textDirection w:val="lrTb"/>
            <w:noWrap w:val="false"/>
          </w:tcPr>
          <w:p>
            <w:pPr>
              <w:ind w:firstLine="360"/>
              <w:jc w:val="left"/>
              <w:rPr>
                <w:rFonts w:ascii="宋体" w:hAnsi="宋体"/>
                <w:color w:val="auto"/>
                <w:sz w:val="24"/>
                <w:highlight w:val="none"/>
              </w:rPr>
            </w:pPr>
            <w:r>
              <w:rPr>
                <w:rFonts w:hint="eastAsia" w:ascii="宋体" w:hAnsi="宋体"/>
                <w:color w:val="auto"/>
                <w:sz w:val="24"/>
                <w:highlight w:val="none"/>
              </w:rPr>
              <w:t xml:space="preserve">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w:t>
            </w:r>
            <w:r>
              <w:rPr>
                <w:rFonts w:hint="eastAsia" w:ascii="宋体" w:hAnsi="宋体"/>
                <w:color w:val="auto"/>
                <w:sz w:val="24"/>
                <w:highlight w:val="none"/>
                <w:lang w:eastAsia="zh-CN"/>
              </w:rPr>
              <w:t xml:space="preserve">中华人民共和国政府采购法</w:t>
            </w:r>
            <w:r>
              <w:rPr>
                <w:rFonts w:hint="eastAsia" w:ascii="宋体" w:hAnsi="宋体"/>
                <w:color w:val="auto"/>
                <w:sz w:val="24"/>
                <w:highlight w:val="none"/>
              </w:rPr>
              <w:t xml:space="preserve">》第二十二条规定的条件，包括</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具有独立承担民事责任的能力；具有良好的商业信誉和健全的财务会计制度</w:t>
            </w:r>
            <w:r>
              <w:rPr>
                <w:rFonts w:hint="eastAsia" w:ascii="宋体" w:hAnsi="宋体"/>
                <w:color w:val="auto"/>
                <w:sz w:val="24"/>
                <w:highlight w:val="none"/>
                <w:lang w:eastAsia="zh-CN"/>
              </w:rPr>
              <w:t xml:space="preserve">；具</w:t>
            </w:r>
            <w:r>
              <w:rPr>
                <w:rFonts w:hint="eastAsia" w:ascii="宋体" w:hAnsi="宋体"/>
                <w:color w:val="auto"/>
                <w:sz w:val="24"/>
                <w:highlight w:val="none"/>
              </w:rPr>
              <w:t xml:space="preserve">有履行合同所必需的设备和专业技术能力；有依法缴纳税收和社会保障资金的良好记录</w:t>
            </w:r>
            <w:r>
              <w:rPr>
                <w:rFonts w:hint="eastAsia" w:ascii="宋体" w:hAnsi="宋体"/>
                <w:color w:val="auto"/>
                <w:sz w:val="24"/>
                <w:highlight w:val="none"/>
                <w:lang w:eastAsia="zh-CN"/>
              </w:rPr>
              <w:t xml:space="preserve">；在</w:t>
            </w:r>
            <w:r>
              <w:rPr>
                <w:rFonts w:hint="eastAsia" w:ascii="宋体" w:hAnsi="宋体"/>
                <w:color w:val="auto"/>
                <w:sz w:val="24"/>
                <w:highlight w:val="none"/>
              </w:rPr>
              <w:t xml:space="preserve">参加政府采购活动前三年内，在经营活动中没有重大违法记录；符合法律、行政法规和采购文件规定的其他条件。如有弄虚作假或其他违法违规行为</w:t>
            </w:r>
            <w:r>
              <w:rPr>
                <w:rFonts w:hint="eastAsia" w:ascii="宋体" w:hAnsi="宋体"/>
                <w:color w:val="auto"/>
                <w:sz w:val="24"/>
                <w:highlight w:val="none"/>
                <w:lang w:eastAsia="zh-CN"/>
              </w:rPr>
              <w:t xml:space="preserve">，自</w:t>
            </w:r>
            <w:r>
              <w:rPr>
                <w:rFonts w:hint="eastAsia" w:ascii="宋体" w:hAnsi="宋体"/>
                <w:color w:val="auto"/>
                <w:sz w:val="24"/>
                <w:highlight w:val="none"/>
              </w:rPr>
              <w:t xml:space="preserve">愿承担一切法律责任</w:t>
            </w:r>
            <w:r>
              <w:rPr>
                <w:rFonts w:hint="eastAsia" w:ascii="宋体" w:hAnsi="宋体"/>
                <w:color w:val="auto"/>
                <w:sz w:val="24"/>
                <w:highlight w:val="none"/>
                <w:lang w:eastAsia="zh-CN"/>
              </w:rPr>
              <w:t xml:space="preserve">，并</w:t>
            </w:r>
            <w:r>
              <w:rPr>
                <w:rFonts w:hint="eastAsia" w:ascii="宋体" w:hAnsi="宋体"/>
                <w:color w:val="auto"/>
                <w:sz w:val="24"/>
                <w:highlight w:val="none"/>
              </w:rPr>
              <w:t xml:space="preserve">接受各级政府采购监管部门和有权机关的审查和处罚。</w:t>
            </w:r>
            <w:r/>
          </w:p>
          <w:p>
            <w:pPr>
              <w:ind w:firstLine="360"/>
              <w:jc w:val="left"/>
              <w:rPr>
                <w:rFonts w:ascii="宋体" w:hAnsi="宋体"/>
                <w:color w:val="auto"/>
                <w:sz w:val="24"/>
                <w:highlight w:val="none"/>
              </w:rPr>
            </w:pPr>
            <w:r>
              <w:rPr>
                <w:rFonts w:hint="eastAsia" w:ascii="宋体" w:hAnsi="宋体"/>
                <w:color w:val="auto"/>
                <w:sz w:val="24"/>
                <w:highlight w:val="none"/>
              </w:rPr>
              <w:t xml:space="preserve">                      供应商名称（盖章）：</w:t>
            </w:r>
            <w:r/>
          </w:p>
          <w:p>
            <w:pPr>
              <w:ind w:firstLine="360"/>
              <w:jc w:val="left"/>
              <w:rPr>
                <w:rFonts w:ascii="宋体" w:hAnsi="宋体"/>
                <w:color w:val="auto"/>
                <w:sz w:val="24"/>
                <w:highlight w:val="none"/>
              </w:rPr>
            </w:pPr>
            <w:r>
              <w:rPr>
                <w:rFonts w:hint="eastAsia" w:ascii="宋体" w:hAnsi="宋体"/>
                <w:color w:val="auto"/>
                <w:sz w:val="24"/>
                <w:highlight w:val="none"/>
              </w:rPr>
              <w:t xml:space="preserve">                      法定代表人（签字）：</w:t>
            </w:r>
            <w:r/>
          </w:p>
          <w:p>
            <w:pPr>
              <w:ind w:firstLine="360"/>
              <w:jc w:val="left"/>
              <w:rPr>
                <w:rFonts w:ascii="宋体" w:hAnsi="宋体"/>
                <w:color w:val="auto"/>
                <w:sz w:val="24"/>
                <w:highlight w:val="none"/>
              </w:rPr>
            </w:pPr>
            <w:r>
              <w:rPr>
                <w:rFonts w:hint="eastAsia" w:ascii="宋体" w:hAnsi="宋体"/>
                <w:color w:val="auto"/>
                <w:sz w:val="24"/>
                <w:highlight w:val="none"/>
              </w:rPr>
              <w:t xml:space="preserve">                          年   月    日</w:t>
            </w:r>
            <w:r/>
          </w:p>
        </w:tc>
      </w:tr>
    </w:tbl>
    <w:p>
      <w:pPr>
        <w:jc w:val="center"/>
        <w:rPr>
          <w:rFonts w:ascii="宋体" w:hAnsi="宋体" w:cs="宋体"/>
          <w:color w:val="auto"/>
          <w:sz w:val="28"/>
          <w:szCs w:val="28"/>
          <w:highlight w:val="none"/>
          <w:lang w:val="zh-CN"/>
        </w:rPr>
        <w:outlineLvl w:val="1"/>
      </w:pPr>
      <w:r>
        <w:rPr>
          <w:rFonts w:hint="eastAsia" w:ascii="宋体" w:hAnsi="宋体" w:cs="宋体"/>
          <w:b/>
          <w:bCs/>
          <w:color w:val="auto"/>
          <w:position w:val="6"/>
          <w:sz w:val="28"/>
          <w:szCs w:val="28"/>
          <w:highlight w:val="none"/>
          <w:lang w:val="en-US" w:bidi="zh-CN"/>
        </w:rPr>
        <w:t xml:space="preserve">九</w:t>
      </w:r>
      <w:r>
        <w:rPr>
          <w:rFonts w:hint="eastAsia" w:ascii="宋体" w:hAnsi="宋体" w:cs="宋体"/>
          <w:b/>
          <w:bCs/>
          <w:color w:val="auto"/>
          <w:position w:val="6"/>
          <w:sz w:val="28"/>
          <w:szCs w:val="28"/>
          <w:highlight w:val="none"/>
          <w:lang w:bidi="zh-CN"/>
        </w:rPr>
        <w:t xml:space="preserve">、</w:t>
      </w:r>
      <w:r>
        <w:rPr>
          <w:rFonts w:hint="eastAsia" w:ascii="宋体" w:hAnsi="宋体" w:cs="宋体"/>
          <w:b/>
          <w:bCs/>
          <w:color w:val="auto"/>
          <w:position w:val="6"/>
          <w:sz w:val="28"/>
          <w:szCs w:val="28"/>
          <w:highlight w:val="none"/>
          <w:lang w:val="zh-CN" w:bidi="zh-CN"/>
        </w:rPr>
        <w:t xml:space="preserve">技术条款偏离表</w:t>
      </w:r>
      <w:bookmarkEnd w:id="72"/>
      <w:r/>
      <w:r/>
    </w:p>
    <w:tbl>
      <w:tblPr>
        <w:tblStyle w:val="716"/>
        <w:tblW w:w="0" w:type="auto"/>
        <w:jc w:val="center"/>
        <w:tblLayout w:type="autofit"/>
        <w:tblCellMar>
          <w:left w:w="0" w:type="dxa"/>
          <w:top w:w="0" w:type="dxa"/>
          <w:right w:w="0" w:type="dxa"/>
          <w:bottom w:w="0" w:type="dxa"/>
        </w:tblCellMar>
        <w:tblLook w:val="04A0" w:firstRow="1" w:lastRow="0" w:firstColumn="1" w:lastColumn="0" w:noHBand="0" w:noVBand="1"/>
      </w:tblPr>
      <w:tblGrid>
        <w:gridCol w:w="742"/>
        <w:gridCol w:w="2112"/>
        <w:gridCol w:w="2604"/>
        <w:gridCol w:w="783"/>
        <w:gridCol w:w="1756"/>
        <w:gridCol w:w="1075"/>
      </w:tblGrid>
      <w:tr>
        <w:trPr>
          <w:jc w:val="center"/>
          <w:trHeight w:val="284"/>
        </w:trPr>
        <w:tc>
          <w:tcPr>
            <w:gridSpan w:val="4"/>
            <w:tcBorders>
              <w:top w:val="none" w:color="000000" w:sz="4" w:space="0"/>
              <w:left w:val="none" w:color="000000" w:sz="4" w:space="0"/>
              <w:bottom w:val="single" w:color="000000" w:sz="6" w:space="0"/>
              <w:right w:val="none" w:color="000000" w:sz="4" w:space="0"/>
            </w:tcBorders>
            <w:tcW w:w="6241" w:type="dxa"/>
            <w:vAlign w:val="center"/>
            <w:textDirection w:val="lrTb"/>
            <w:noWrap w:val="false"/>
          </w:tcPr>
          <w:p>
            <w:pPr>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项目名称：</w:t>
            </w:r>
            <w:r/>
          </w:p>
        </w:tc>
        <w:tc>
          <w:tcPr>
            <w:gridSpan w:val="2"/>
            <w:tcBorders>
              <w:top w:val="none" w:color="000000" w:sz="4" w:space="0"/>
              <w:left w:val="none" w:color="000000" w:sz="4" w:space="0"/>
              <w:bottom w:val="single" w:color="000000" w:sz="6" w:space="0"/>
              <w:right w:val="none" w:color="000000" w:sz="4" w:space="0"/>
            </w:tcBorders>
            <w:tcW w:w="2831" w:type="dxa"/>
            <w:vAlign w:val="center"/>
            <w:textDirection w:val="lrTb"/>
            <w:noWrap w:val="false"/>
          </w:tcPr>
          <w:p>
            <w:pPr>
              <w:ind w:firstLine="100"/>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项目编号：</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42" w:type="dxa"/>
            <w:vAlign w:val="center"/>
            <w:textDirection w:val="lrTb"/>
            <w:noWrap w:val="false"/>
          </w:tcPr>
          <w:p>
            <w:pPr>
              <w:jc w:val="center"/>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序号</w:t>
            </w:r>
            <w:r/>
          </w:p>
        </w:tc>
        <w:tc>
          <w:tcPr>
            <w:tcBorders>
              <w:top w:val="single" w:color="000000" w:sz="6" w:space="0"/>
              <w:left w:val="single" w:color="000000" w:sz="6" w:space="0"/>
              <w:bottom w:val="single" w:color="000000" w:sz="6" w:space="0"/>
              <w:right w:val="single" w:color="000000" w:sz="6" w:space="0"/>
            </w:tcBorders>
            <w:tcW w:w="2112" w:type="dxa"/>
            <w:vAlign w:val="center"/>
            <w:textDirection w:val="lrTb"/>
            <w:noWrap w:val="false"/>
          </w:tcPr>
          <w:p>
            <w:pPr>
              <w:jc w:val="center"/>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采购文件条目号</w:t>
            </w:r>
            <w:r/>
          </w:p>
        </w:tc>
        <w:tc>
          <w:tcPr>
            <w:tcBorders>
              <w:top w:val="single" w:color="000000" w:sz="6" w:space="0"/>
              <w:left w:val="single" w:color="000000" w:sz="6" w:space="0"/>
              <w:bottom w:val="single" w:color="000000" w:sz="6" w:space="0"/>
              <w:right w:val="single" w:color="000000" w:sz="6" w:space="0"/>
            </w:tcBorders>
            <w:tcW w:w="2604" w:type="dxa"/>
            <w:vAlign w:val="center"/>
            <w:textDirection w:val="lrTb"/>
            <w:noWrap w:val="false"/>
          </w:tcPr>
          <w:p>
            <w:pPr>
              <w:jc w:val="center"/>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采购文件要求的规格</w:t>
            </w:r>
            <w:r/>
          </w:p>
        </w:tc>
        <w:tc>
          <w:tcPr>
            <w:gridSpan w:val="2"/>
            <w:tcBorders>
              <w:top w:val="single" w:color="000000" w:sz="6" w:space="0"/>
              <w:left w:val="single" w:color="000000" w:sz="6" w:space="0"/>
              <w:bottom w:val="single" w:color="000000" w:sz="6" w:space="0"/>
              <w:right w:val="single" w:color="000000" w:sz="6" w:space="0"/>
            </w:tcBorders>
            <w:tcW w:w="2539" w:type="dxa"/>
            <w:vAlign w:val="center"/>
            <w:textDirection w:val="lrTb"/>
            <w:noWrap w:val="false"/>
          </w:tcPr>
          <w:p>
            <w:pPr>
              <w:jc w:val="center"/>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bidi="zh-CN"/>
              </w:rPr>
              <w:t xml:space="preserve">供应商响应</w:t>
            </w:r>
            <w:r/>
          </w:p>
        </w:tc>
        <w:tc>
          <w:tcPr>
            <w:tcBorders>
              <w:top w:val="single" w:color="000000" w:sz="6" w:space="0"/>
              <w:left w:val="single" w:color="000000" w:sz="6" w:space="0"/>
              <w:bottom w:val="single" w:color="000000" w:sz="6" w:space="0"/>
              <w:right w:val="single" w:color="000000" w:sz="6" w:space="0"/>
            </w:tcBorders>
            <w:tcW w:w="1075" w:type="dxa"/>
            <w:vAlign w:val="center"/>
            <w:textDirection w:val="lrTb"/>
            <w:noWrap w:val="false"/>
          </w:tcPr>
          <w:p>
            <w:pPr>
              <w:jc w:val="center"/>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偏离</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42" w:type="dxa"/>
            <w:vAlign w:val="center"/>
            <w:textDirection w:val="lrTb"/>
            <w:noWrap w:val="false"/>
          </w:tcPr>
          <w:p>
            <w:pPr>
              <w:jc w:val="center"/>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112" w:type="dxa"/>
            <w:vAlign w:val="center"/>
            <w:textDirection w:val="lrTb"/>
            <w:noWrap w:val="false"/>
          </w:tcPr>
          <w:p>
            <w:pPr>
              <w:jc w:val="center"/>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604" w:type="dxa"/>
            <w:vAlign w:val="center"/>
            <w:textDirection w:val="lrTb"/>
            <w:noWrap w:val="false"/>
          </w:tcPr>
          <w:p>
            <w:pPr>
              <w:jc w:val="center"/>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539" w:type="dxa"/>
            <w:vAlign w:val="center"/>
            <w:textDirection w:val="lrTb"/>
            <w:noWrap w:val="false"/>
          </w:tcPr>
          <w:p>
            <w:pPr>
              <w:jc w:val="center"/>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075" w:type="dxa"/>
            <w:vAlign w:val="center"/>
            <w:textDirection w:val="lrTb"/>
            <w:noWrap w:val="false"/>
          </w:tcPr>
          <w:p>
            <w:pPr>
              <w:jc w:val="center"/>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42" w:type="dxa"/>
            <w:vAlign w:val="center"/>
            <w:textDirection w:val="lrTb"/>
            <w:noWrap w:val="false"/>
          </w:tcPr>
          <w:p>
            <w:pPr>
              <w:jc w:val="center"/>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112" w:type="dxa"/>
            <w:vAlign w:val="center"/>
            <w:textDirection w:val="lrTb"/>
            <w:noWrap w:val="false"/>
          </w:tcPr>
          <w:p>
            <w:pPr>
              <w:jc w:val="center"/>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604" w:type="dxa"/>
            <w:vAlign w:val="center"/>
            <w:textDirection w:val="lrTb"/>
            <w:noWrap w:val="false"/>
          </w:tcPr>
          <w:p>
            <w:pPr>
              <w:jc w:val="center"/>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539" w:type="dxa"/>
            <w:vAlign w:val="center"/>
            <w:textDirection w:val="lrTb"/>
            <w:noWrap w:val="false"/>
          </w:tcPr>
          <w:p>
            <w:pPr>
              <w:jc w:val="center"/>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075" w:type="dxa"/>
            <w:vAlign w:val="center"/>
            <w:textDirection w:val="lrTb"/>
            <w:noWrap w:val="false"/>
          </w:tcPr>
          <w:p>
            <w:pPr>
              <w:jc w:val="center"/>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42" w:type="dxa"/>
            <w:vAlign w:val="center"/>
            <w:textDirection w:val="lrTb"/>
            <w:noWrap w:val="false"/>
          </w:tcPr>
          <w:p>
            <w:pPr>
              <w:jc w:val="center"/>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112" w:type="dxa"/>
            <w:vAlign w:val="center"/>
            <w:textDirection w:val="lrTb"/>
            <w:noWrap w:val="false"/>
          </w:tcPr>
          <w:p>
            <w:pPr>
              <w:jc w:val="center"/>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604" w:type="dxa"/>
            <w:vAlign w:val="center"/>
            <w:textDirection w:val="lrTb"/>
            <w:noWrap w:val="false"/>
          </w:tcPr>
          <w:p>
            <w:pPr>
              <w:jc w:val="center"/>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539" w:type="dxa"/>
            <w:vAlign w:val="center"/>
            <w:textDirection w:val="lrTb"/>
            <w:noWrap w:val="false"/>
          </w:tcPr>
          <w:p>
            <w:pPr>
              <w:jc w:val="center"/>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075" w:type="dxa"/>
            <w:vAlign w:val="center"/>
            <w:textDirection w:val="lrTb"/>
            <w:noWrap w:val="false"/>
          </w:tcPr>
          <w:p>
            <w:pPr>
              <w:jc w:val="center"/>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42" w:type="dxa"/>
            <w:vAlign w:val="center"/>
            <w:textDirection w:val="lrTb"/>
            <w:noWrap w:val="false"/>
          </w:tcPr>
          <w:p>
            <w:pPr>
              <w:jc w:val="center"/>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112" w:type="dxa"/>
            <w:vAlign w:val="center"/>
            <w:textDirection w:val="lrTb"/>
            <w:noWrap w:val="false"/>
          </w:tcPr>
          <w:p>
            <w:pPr>
              <w:jc w:val="center"/>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604" w:type="dxa"/>
            <w:vAlign w:val="center"/>
            <w:textDirection w:val="lrTb"/>
            <w:noWrap w:val="false"/>
          </w:tcPr>
          <w:p>
            <w:pPr>
              <w:jc w:val="center"/>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539" w:type="dxa"/>
            <w:vAlign w:val="center"/>
            <w:textDirection w:val="lrTb"/>
            <w:noWrap w:val="false"/>
          </w:tcPr>
          <w:p>
            <w:pPr>
              <w:jc w:val="center"/>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075" w:type="dxa"/>
            <w:vAlign w:val="center"/>
            <w:textDirection w:val="lrTb"/>
            <w:noWrap w:val="false"/>
          </w:tcPr>
          <w:p>
            <w:pPr>
              <w:jc w:val="center"/>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42" w:type="dxa"/>
            <w:vAlign w:val="center"/>
            <w:textDirection w:val="lrTb"/>
            <w:noWrap w:val="false"/>
          </w:tcPr>
          <w:p>
            <w:pPr>
              <w:jc w:val="center"/>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112" w:type="dxa"/>
            <w:vAlign w:val="center"/>
            <w:textDirection w:val="lrTb"/>
            <w:noWrap w:val="false"/>
          </w:tcPr>
          <w:p>
            <w:pPr>
              <w:jc w:val="center"/>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604" w:type="dxa"/>
            <w:vAlign w:val="center"/>
            <w:textDirection w:val="lrTb"/>
            <w:noWrap w:val="false"/>
          </w:tcPr>
          <w:p>
            <w:pPr>
              <w:jc w:val="center"/>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539" w:type="dxa"/>
            <w:vAlign w:val="center"/>
            <w:textDirection w:val="lrTb"/>
            <w:noWrap w:val="false"/>
          </w:tcPr>
          <w:p>
            <w:pPr>
              <w:jc w:val="center"/>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075" w:type="dxa"/>
            <w:vAlign w:val="center"/>
            <w:textDirection w:val="lrTb"/>
            <w:noWrap w:val="false"/>
          </w:tcPr>
          <w:p>
            <w:pPr>
              <w:jc w:val="center"/>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r>
            <w:r/>
          </w:p>
        </w:tc>
      </w:tr>
    </w:tbl>
    <w:p>
      <w:pPr>
        <w:jc w:val="lef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供应商名称：（盖章）</w:t>
      </w:r>
      <w:r/>
    </w:p>
    <w:p>
      <w:pPr>
        <w:jc w:val="left"/>
        <w:spacing w:line="360" w:lineRule="auto"/>
        <w:shd w:val="clear" w:color="000000" w:fill="ffffff"/>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360" w:lineRule="auto"/>
        <w:shd w:val="clear" w:color="000000" w:fill="ffffff"/>
        <w:rPr>
          <w:rFonts w:ascii="宋体" w:hAnsi="宋体" w:cs="宋体"/>
          <w:color w:val="auto"/>
          <w:sz w:val="24"/>
          <w:szCs w:val="24"/>
          <w:highlight w:val="none"/>
        </w:rPr>
      </w:pPr>
      <w:r>
        <w:rPr>
          <w:rFonts w:hint="eastAsia" w:ascii="宋体" w:hAnsi="宋体" w:cs="宋体"/>
          <w:color w:val="auto"/>
          <w:sz w:val="24"/>
          <w:szCs w:val="24"/>
          <w:highlight w:val="none"/>
        </w:rPr>
        <w:t xml:space="preserve">说明：如没有偏离，无需填写，直接打印此表盖章。</w:t>
      </w:r>
      <w:r/>
    </w:p>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rPr>
          <w:rFonts w:ascii="宋体" w:hAnsi="宋体" w:cs="宋体"/>
          <w:color w:val="auto"/>
          <w:highlight w:val="none"/>
          <w:lang w:val="zh-CN"/>
        </w:rPr>
      </w:pPr>
      <w:r>
        <w:rPr>
          <w:rFonts w:ascii="宋体" w:hAnsi="宋体" w:cs="宋体"/>
          <w:color w:val="auto"/>
          <w:highlight w:val="none"/>
          <w:lang w:val="zh-CN"/>
        </w:rPr>
      </w:r>
      <w:r/>
    </w:p>
    <w:p>
      <w:pPr>
        <w:jc w:val="center"/>
        <w:spacing w:line="360" w:lineRule="auto"/>
        <w:rPr>
          <w:rFonts w:ascii="宋体" w:hAnsi="宋体" w:cs="宋体"/>
          <w:color w:val="auto"/>
          <w:sz w:val="28"/>
          <w:szCs w:val="28"/>
          <w:highlight w:val="none"/>
          <w:lang w:val="zh-CN"/>
        </w:rPr>
        <w:outlineLvl w:val="1"/>
      </w:pPr>
      <w:r/>
      <w:bookmarkStart w:id="73" w:name="_Toc529893220"/>
      <w:r>
        <w:rPr>
          <w:color w:val="auto"/>
          <w:highlight w:val="none"/>
        </w:rPr>
        <w:br w:type="page" w:clear="all"/>
      </w:r>
      <w:bookmarkEnd w:id="73"/>
      <w:r/>
      <w:bookmarkStart w:id="74" w:name="_Toc10012"/>
      <w:r>
        <w:rPr>
          <w:rFonts w:hint="eastAsia" w:ascii="宋体" w:hAnsi="宋体" w:cs="宋体"/>
          <w:b/>
          <w:bCs/>
          <w:color w:val="auto"/>
          <w:position w:val="6"/>
          <w:sz w:val="28"/>
          <w:szCs w:val="28"/>
          <w:highlight w:val="none"/>
          <w:lang w:bidi="zh-CN"/>
        </w:rPr>
        <w:t xml:space="preserve">十、</w:t>
      </w:r>
      <w:r>
        <w:rPr>
          <w:rFonts w:hint="eastAsia" w:ascii="宋体" w:hAnsi="宋体" w:cs="宋体"/>
          <w:b/>
          <w:bCs/>
          <w:color w:val="auto"/>
          <w:position w:val="6"/>
          <w:sz w:val="28"/>
          <w:szCs w:val="28"/>
          <w:highlight w:val="none"/>
          <w:lang w:val="zh-CN" w:bidi="zh-CN"/>
        </w:rPr>
        <w:t xml:space="preserve">商务条款偏离表</w:t>
      </w:r>
      <w:bookmarkEnd w:id="74"/>
      <w:r/>
      <w:r/>
    </w:p>
    <w:tbl>
      <w:tblPr>
        <w:tblStyle w:val="71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44"/>
        <w:gridCol w:w="1853"/>
        <w:gridCol w:w="2796"/>
        <w:gridCol w:w="991"/>
        <w:gridCol w:w="1781"/>
        <w:gridCol w:w="1007"/>
      </w:tblGrid>
      <w:tr>
        <w:trPr>
          <w:jc w:val="center"/>
          <w:trHeight w:val="284"/>
          <w:tblHeader/>
        </w:trPr>
        <w:tc>
          <w:tcPr>
            <w:gridSpan w:val="4"/>
            <w:tcBorders>
              <w:top w:val="none" w:color="000000" w:sz="4" w:space="0"/>
              <w:left w:val="none" w:color="000000" w:sz="4" w:space="0"/>
              <w:right w:val="none" w:color="000000" w:sz="4" w:space="0"/>
            </w:tcBorders>
            <w:tcW w:w="6284" w:type="dxa"/>
            <w:vAlign w:val="center"/>
            <w:textDirection w:val="lrTb"/>
            <w:noWrap w:val="false"/>
          </w:tcPr>
          <w:p>
            <w:pPr>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项目名称：</w:t>
            </w:r>
            <w:r/>
          </w:p>
        </w:tc>
        <w:tc>
          <w:tcPr>
            <w:gridSpan w:val="2"/>
            <w:tcBorders>
              <w:top w:val="none" w:color="000000" w:sz="4" w:space="0"/>
              <w:left w:val="none" w:color="000000" w:sz="4" w:space="0"/>
              <w:right w:val="none" w:color="000000" w:sz="4" w:space="0"/>
            </w:tcBorders>
            <w:tcW w:w="2788" w:type="dxa"/>
            <w:vAlign w:val="center"/>
            <w:textDirection w:val="lrTb"/>
            <w:noWrap w:val="false"/>
          </w:tcPr>
          <w:p>
            <w:pPr>
              <w:ind w:firstLine="5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项目编号： </w:t>
            </w:r>
            <w:r/>
          </w:p>
        </w:tc>
      </w:tr>
      <w:tr>
        <w:trPr>
          <w:jc w:val="center"/>
          <w:trHeight w:val="284"/>
        </w:trPr>
        <w:tc>
          <w:tcPr>
            <w:tcW w:w="644" w:type="dxa"/>
            <w:vAlign w:val="center"/>
            <w:textDirection w:val="lrTb"/>
            <w:noWrap w:val="false"/>
          </w:tcPr>
          <w:p>
            <w:pPr>
              <w:jc w:val="cente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序号</w:t>
            </w:r>
            <w:r/>
          </w:p>
        </w:tc>
        <w:tc>
          <w:tcPr>
            <w:tcW w:w="1853" w:type="dxa"/>
            <w:vAlign w:val="center"/>
            <w:textDirection w:val="lrTb"/>
            <w:noWrap w:val="false"/>
          </w:tcPr>
          <w:p>
            <w:pPr>
              <w:jc w:val="cente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采购文件条目号</w:t>
            </w:r>
            <w:r/>
          </w:p>
        </w:tc>
        <w:tc>
          <w:tcPr>
            <w:tcW w:w="2796" w:type="dxa"/>
            <w:vAlign w:val="center"/>
            <w:textDirection w:val="lrTb"/>
            <w:noWrap w:val="false"/>
          </w:tcPr>
          <w:p>
            <w:pPr>
              <w:jc w:val="cente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采购文件要求的商务条款</w:t>
            </w:r>
            <w:r/>
          </w:p>
        </w:tc>
        <w:tc>
          <w:tcPr>
            <w:gridSpan w:val="2"/>
            <w:tcW w:w="2772" w:type="dxa"/>
            <w:vAlign w:val="center"/>
            <w:textDirection w:val="lrTb"/>
            <w:noWrap w:val="false"/>
          </w:tcPr>
          <w:p>
            <w:pPr>
              <w:jc w:val="center"/>
              <w:spacing w:line="360" w:lineRule="auto"/>
              <w:rPr>
                <w:rFonts w:hint="eastAsia" w:ascii="宋体" w:hAnsi="宋体" w:cs="宋体"/>
                <w:color w:val="auto"/>
                <w:sz w:val="24"/>
                <w:szCs w:val="24"/>
                <w:highlight w:val="none"/>
                <w:lang w:val="zh-CN"/>
              </w:rPr>
            </w:pPr>
            <w:r>
              <w:rPr>
                <w:rFonts w:ascii="宋体" w:hAnsi="宋体" w:cs="宋体"/>
                <w:color w:val="auto"/>
                <w:sz w:val="24"/>
                <w:szCs w:val="24"/>
                <w:highlight w:val="none"/>
                <w:lang w:val="zh-CN" w:bidi="zh-CN"/>
              </w:rPr>
              <w:t xml:space="preserve">供应商响应</w:t>
            </w:r>
            <w:r/>
          </w:p>
        </w:tc>
        <w:tc>
          <w:tcPr>
            <w:tcW w:w="1007" w:type="dxa"/>
            <w:vAlign w:val="center"/>
            <w:textDirection w:val="lrTb"/>
            <w:noWrap w:val="false"/>
          </w:tcPr>
          <w:p>
            <w:pPr>
              <w:jc w:val="cente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偏离</w:t>
            </w:r>
            <w:r/>
          </w:p>
        </w:tc>
      </w:tr>
      <w:tr>
        <w:trPr>
          <w:jc w:val="center"/>
          <w:trHeight w:val="284"/>
        </w:trPr>
        <w:tc>
          <w:tcPr>
            <w:tcW w:w="644" w:type="dxa"/>
            <w:vAlign w:val="center"/>
            <w:textDirection w:val="lrTb"/>
            <w:noWrap w:val="false"/>
          </w:tcPr>
          <w:p>
            <w:pPr>
              <w:jc w:val="cente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1853" w:type="dxa"/>
            <w:vAlign w:val="center"/>
            <w:textDirection w:val="lrTb"/>
            <w:noWrap w:val="false"/>
          </w:tcPr>
          <w:p>
            <w:pPr>
              <w:jc w:val="cente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2796" w:type="dxa"/>
            <w:vAlign w:val="center"/>
            <w:textDirection w:val="lrTb"/>
            <w:noWrap w:val="false"/>
          </w:tcPr>
          <w:p>
            <w:pPr>
              <w:jc w:val="cente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gridSpan w:val="2"/>
            <w:tcW w:w="2772" w:type="dxa"/>
            <w:vAlign w:val="center"/>
            <w:textDirection w:val="lrTb"/>
            <w:noWrap w:val="false"/>
          </w:tcPr>
          <w:p>
            <w:pPr>
              <w:jc w:val="cente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1007" w:type="dxa"/>
            <w:vAlign w:val="center"/>
            <w:textDirection w:val="lrTb"/>
            <w:noWrap w:val="false"/>
          </w:tcPr>
          <w:p>
            <w:pPr>
              <w:jc w:val="cente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r>
      <w:tr>
        <w:trPr>
          <w:jc w:val="center"/>
          <w:trHeight w:val="284"/>
        </w:trPr>
        <w:tc>
          <w:tcPr>
            <w:tcW w:w="644" w:type="dxa"/>
            <w:vAlign w:val="center"/>
            <w:textDirection w:val="lrTb"/>
            <w:noWrap w:val="false"/>
          </w:tcPr>
          <w:p>
            <w:pPr>
              <w:jc w:val="cente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1853" w:type="dxa"/>
            <w:vAlign w:val="center"/>
            <w:textDirection w:val="lrTb"/>
            <w:noWrap w:val="false"/>
          </w:tcPr>
          <w:p>
            <w:pPr>
              <w:jc w:val="cente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2796" w:type="dxa"/>
            <w:vAlign w:val="center"/>
            <w:textDirection w:val="lrTb"/>
            <w:noWrap w:val="false"/>
          </w:tcPr>
          <w:p>
            <w:pPr>
              <w:jc w:val="cente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gridSpan w:val="2"/>
            <w:tcW w:w="2772" w:type="dxa"/>
            <w:vAlign w:val="center"/>
            <w:textDirection w:val="lrTb"/>
            <w:noWrap w:val="false"/>
          </w:tcPr>
          <w:p>
            <w:pPr>
              <w:jc w:val="cente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1007" w:type="dxa"/>
            <w:vAlign w:val="center"/>
            <w:textDirection w:val="lrTb"/>
            <w:noWrap w:val="false"/>
          </w:tcPr>
          <w:p>
            <w:pPr>
              <w:jc w:val="cente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r>
      <w:tr>
        <w:trPr>
          <w:jc w:val="center"/>
          <w:trHeight w:val="284"/>
        </w:trPr>
        <w:tc>
          <w:tcPr>
            <w:tcW w:w="644" w:type="dxa"/>
            <w:vAlign w:val="center"/>
            <w:textDirection w:val="lrTb"/>
            <w:noWrap w:val="false"/>
          </w:tcPr>
          <w:p>
            <w:pPr>
              <w:jc w:val="cente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1853" w:type="dxa"/>
            <w:vAlign w:val="center"/>
            <w:textDirection w:val="lrTb"/>
            <w:noWrap w:val="false"/>
          </w:tcPr>
          <w:p>
            <w:pPr>
              <w:jc w:val="cente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2796" w:type="dxa"/>
            <w:vAlign w:val="center"/>
            <w:textDirection w:val="lrTb"/>
            <w:noWrap w:val="false"/>
          </w:tcPr>
          <w:p>
            <w:pPr>
              <w:jc w:val="cente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gridSpan w:val="2"/>
            <w:tcW w:w="2772" w:type="dxa"/>
            <w:vAlign w:val="center"/>
            <w:textDirection w:val="lrTb"/>
            <w:noWrap w:val="false"/>
          </w:tcPr>
          <w:p>
            <w:pPr>
              <w:jc w:val="cente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1007" w:type="dxa"/>
            <w:vAlign w:val="center"/>
            <w:textDirection w:val="lrTb"/>
            <w:noWrap w:val="false"/>
          </w:tcPr>
          <w:p>
            <w:pPr>
              <w:jc w:val="cente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r>
      <w:tr>
        <w:trPr>
          <w:jc w:val="center"/>
          <w:trHeight w:val="284"/>
        </w:trPr>
        <w:tc>
          <w:tcPr>
            <w:tcW w:w="644" w:type="dxa"/>
            <w:vAlign w:val="center"/>
            <w:textDirection w:val="lrTb"/>
            <w:noWrap w:val="false"/>
          </w:tcPr>
          <w:p>
            <w:pPr>
              <w:jc w:val="cente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1853" w:type="dxa"/>
            <w:vAlign w:val="center"/>
            <w:textDirection w:val="lrTb"/>
            <w:noWrap w:val="false"/>
          </w:tcPr>
          <w:p>
            <w:pPr>
              <w:jc w:val="cente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2796" w:type="dxa"/>
            <w:vAlign w:val="center"/>
            <w:textDirection w:val="lrTb"/>
            <w:noWrap w:val="false"/>
          </w:tcPr>
          <w:p>
            <w:pPr>
              <w:jc w:val="cente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gridSpan w:val="2"/>
            <w:tcW w:w="2772" w:type="dxa"/>
            <w:vAlign w:val="center"/>
            <w:textDirection w:val="lrTb"/>
            <w:noWrap w:val="false"/>
          </w:tcPr>
          <w:p>
            <w:pPr>
              <w:jc w:val="cente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1007" w:type="dxa"/>
            <w:vAlign w:val="center"/>
            <w:textDirection w:val="lrTb"/>
            <w:noWrap w:val="false"/>
          </w:tcPr>
          <w:p>
            <w:pPr>
              <w:jc w:val="cente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r>
      <w:tr>
        <w:trPr>
          <w:jc w:val="center"/>
          <w:trHeight w:val="284"/>
        </w:trPr>
        <w:tc>
          <w:tcPr>
            <w:tcW w:w="644" w:type="dxa"/>
            <w:vAlign w:val="center"/>
            <w:textDirection w:val="lrTb"/>
            <w:noWrap w:val="false"/>
          </w:tcPr>
          <w:p>
            <w:pPr>
              <w:jc w:val="cente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1853" w:type="dxa"/>
            <w:vAlign w:val="center"/>
            <w:textDirection w:val="lrTb"/>
            <w:noWrap w:val="false"/>
          </w:tcPr>
          <w:p>
            <w:pPr>
              <w:jc w:val="cente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2796" w:type="dxa"/>
            <w:vAlign w:val="center"/>
            <w:textDirection w:val="lrTb"/>
            <w:noWrap w:val="false"/>
          </w:tcPr>
          <w:p>
            <w:pPr>
              <w:jc w:val="cente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gridSpan w:val="2"/>
            <w:tcW w:w="2772" w:type="dxa"/>
            <w:vAlign w:val="center"/>
            <w:textDirection w:val="lrTb"/>
            <w:noWrap w:val="false"/>
          </w:tcPr>
          <w:p>
            <w:pPr>
              <w:jc w:val="cente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c>
          <w:tcPr>
            <w:tcW w:w="1007" w:type="dxa"/>
            <w:vAlign w:val="center"/>
            <w:textDirection w:val="lrTb"/>
            <w:noWrap w:val="false"/>
          </w:tcPr>
          <w:p>
            <w:pPr>
              <w:jc w:val="cente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tc>
      </w:tr>
    </w:tbl>
    <w:p>
      <w:pPr>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供应商名称：（盖章）</w:t>
      </w:r>
      <w:r/>
    </w:p>
    <w:p>
      <w:pPr>
        <w:jc w:val="left"/>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shd w:val="clear" w:color="000000"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说明：如没有偏离，无需填写，直接打印此表盖章。</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rPr>
          <w:rFonts w:ascii="宋体" w:hAnsi="宋体" w:cs="宋体"/>
          <w:color w:val="auto"/>
          <w:highlight w:val="none"/>
          <w:lang w:val="zh-CN"/>
        </w:rPr>
      </w:pPr>
      <w:r>
        <w:rPr>
          <w:rFonts w:ascii="宋体" w:hAnsi="宋体" w:cs="宋体"/>
          <w:color w:val="auto"/>
          <w:highlight w:val="none"/>
          <w:lang w:val="zh-CN"/>
        </w:rPr>
      </w:r>
      <w:r/>
    </w:p>
    <w:p>
      <w:pPr>
        <w:rPr>
          <w:rFonts w:ascii="宋体" w:hAnsi="宋体" w:cs="宋体"/>
          <w:color w:val="auto"/>
          <w:highlight w:val="none"/>
          <w:lang w:val="zh-CN"/>
        </w:rPr>
      </w:pPr>
      <w:r>
        <w:rPr>
          <w:rFonts w:ascii="宋体" w:hAnsi="宋体" w:cs="宋体"/>
          <w:color w:val="auto"/>
          <w:highlight w:val="none"/>
          <w:lang w:val="zh-CN"/>
        </w:rPr>
      </w:r>
      <w:r/>
    </w:p>
    <w:p>
      <w:pPr>
        <w:rPr>
          <w:rFonts w:ascii="宋体" w:hAnsi="宋体" w:cs="宋体"/>
          <w:color w:val="auto"/>
          <w:highlight w:val="none"/>
          <w:lang w:val="zh-CN"/>
        </w:rPr>
      </w:pPr>
      <w:r>
        <w:rPr>
          <w:rFonts w:ascii="宋体" w:hAnsi="宋体" w:cs="宋体"/>
          <w:color w:val="auto"/>
          <w:highlight w:val="none"/>
          <w:lang w:val="zh-CN"/>
        </w:rPr>
      </w:r>
      <w:r/>
    </w:p>
    <w:p>
      <w:pPr>
        <w:rPr>
          <w:rFonts w:ascii="宋体" w:hAnsi="宋体" w:cs="宋体"/>
          <w:color w:val="auto"/>
          <w:highlight w:val="none"/>
          <w:lang w:val="zh-CN"/>
        </w:rPr>
      </w:pPr>
      <w:r>
        <w:rPr>
          <w:rFonts w:ascii="宋体" w:hAnsi="宋体" w:cs="宋体"/>
          <w:color w:val="auto"/>
          <w:highlight w:val="none"/>
          <w:lang w:val="zh-CN"/>
        </w:rPr>
      </w:r>
      <w:r/>
    </w:p>
    <w:p>
      <w:pPr>
        <w:rPr>
          <w:rFonts w:ascii="宋体" w:hAnsi="宋体" w:cs="宋体"/>
          <w:color w:val="auto"/>
          <w:highlight w:val="none"/>
          <w:lang w:val="zh-CN"/>
        </w:rPr>
      </w:pPr>
      <w:r>
        <w:rPr>
          <w:rFonts w:ascii="宋体" w:hAnsi="宋体" w:cs="宋体"/>
          <w:color w:val="auto"/>
          <w:highlight w:val="none"/>
          <w:lang w:val="zh-CN"/>
        </w:rPr>
      </w:r>
      <w:r/>
    </w:p>
    <w:p>
      <w:pPr>
        <w:rPr>
          <w:rFonts w:ascii="宋体" w:hAnsi="宋体" w:cs="宋体"/>
          <w:color w:val="auto"/>
          <w:highlight w:val="none"/>
          <w:lang w:val="zh-CN"/>
        </w:rPr>
      </w:pPr>
      <w:r>
        <w:rPr>
          <w:rFonts w:ascii="宋体" w:hAnsi="宋体" w:cs="宋体"/>
          <w:color w:val="auto"/>
          <w:highlight w:val="none"/>
          <w:lang w:val="zh-CN"/>
        </w:rPr>
      </w:r>
      <w:r/>
    </w:p>
    <w:p>
      <w:pPr>
        <w:rPr>
          <w:rFonts w:ascii="宋体" w:hAnsi="宋体" w:cs="宋体"/>
          <w:color w:val="auto"/>
          <w:highlight w:val="none"/>
          <w:lang w:val="zh-CN"/>
        </w:rPr>
      </w:pPr>
      <w:r>
        <w:rPr>
          <w:rFonts w:ascii="宋体" w:hAnsi="宋体" w:cs="宋体"/>
          <w:color w:val="auto"/>
          <w:highlight w:val="none"/>
          <w:lang w:val="zh-CN"/>
        </w:rPr>
      </w:r>
      <w:r/>
    </w:p>
    <w:p>
      <w:pPr>
        <w:jc w:val="center"/>
        <w:spacing w:line="360" w:lineRule="auto"/>
        <w:rPr>
          <w:rFonts w:ascii="宋体" w:hAnsi="宋体" w:cs="宋体"/>
          <w:b/>
          <w:bCs/>
          <w:color w:val="auto"/>
          <w:sz w:val="24"/>
          <w:highlight w:val="none"/>
        </w:rPr>
      </w:pPr>
      <w:r/>
      <w:bookmarkStart w:id="75" w:name="_Toc529893221"/>
      <w:r>
        <w:rPr>
          <w:color w:val="auto"/>
          <w:highlight w:val="none"/>
        </w:rPr>
        <w:br w:type="page" w:clear="all"/>
      </w:r>
      <w:bookmarkEnd w:id="75"/>
      <w:r/>
      <w:bookmarkStart w:id="76" w:name="_Toc3274"/>
      <w:r>
        <w:rPr>
          <w:rFonts w:hint="eastAsia" w:ascii="宋体" w:hAnsi="宋体" w:cs="宋体"/>
          <w:b/>
          <w:bCs/>
          <w:color w:val="auto"/>
          <w:position w:val="6"/>
          <w:sz w:val="28"/>
          <w:szCs w:val="28"/>
          <w:highlight w:val="none"/>
          <w:lang w:bidi="zh-CN"/>
        </w:rPr>
        <w:t xml:space="preserve">十</w:t>
      </w:r>
      <w:r>
        <w:rPr>
          <w:rFonts w:hint="eastAsia" w:ascii="宋体" w:hAnsi="宋体" w:cs="宋体"/>
          <w:b/>
          <w:bCs/>
          <w:color w:val="auto"/>
          <w:position w:val="6"/>
          <w:sz w:val="28"/>
          <w:szCs w:val="28"/>
          <w:highlight w:val="none"/>
          <w:lang w:val="en-US" w:bidi="zh-CN"/>
        </w:rPr>
        <w:t xml:space="preserve">一</w:t>
      </w:r>
      <w:r>
        <w:rPr>
          <w:rFonts w:hint="eastAsia" w:ascii="宋体" w:hAnsi="宋体" w:cs="宋体"/>
          <w:b/>
          <w:bCs/>
          <w:color w:val="auto"/>
          <w:position w:val="6"/>
          <w:sz w:val="28"/>
          <w:szCs w:val="28"/>
          <w:highlight w:val="none"/>
          <w:lang w:bidi="zh-CN"/>
        </w:rPr>
        <w:t xml:space="preserve">、</w:t>
      </w:r>
      <w:bookmarkEnd w:id="76"/>
      <w:r>
        <w:rPr>
          <w:rFonts w:hint="eastAsia" w:ascii="宋体" w:hAnsi="宋体" w:cs="宋体"/>
          <w:b/>
          <w:bCs/>
          <w:color w:val="auto"/>
          <w:position w:val="6"/>
          <w:sz w:val="28"/>
          <w:szCs w:val="28"/>
          <w:highlight w:val="none"/>
          <w:lang w:bidi="zh-CN"/>
        </w:rPr>
        <w:t xml:space="preserve">投标人类似业绩情况表</w:t>
      </w:r>
      <w:r/>
    </w:p>
    <w:tbl>
      <w:tblPr>
        <w:tblStyle w:val="716"/>
        <w:tblW w:w="9654" w:type="dxa"/>
        <w:jc w:val="center"/>
        <w:tblLayout w:type="fixed"/>
        <w:tblCellMar>
          <w:left w:w="108" w:type="dxa"/>
          <w:top w:w="0" w:type="dxa"/>
          <w:right w:w="108" w:type="dxa"/>
          <w:bottom w:w="0" w:type="dxa"/>
        </w:tblCellMar>
        <w:tblLook w:val="04A0" w:firstRow="1" w:lastRow="0" w:firstColumn="1" w:lastColumn="0" w:noHBand="0" w:noVBand="1"/>
      </w:tblPr>
      <w:tblGrid>
        <w:gridCol w:w="780"/>
        <w:gridCol w:w="1784"/>
        <w:gridCol w:w="1623"/>
        <w:gridCol w:w="1135"/>
        <w:gridCol w:w="1736"/>
        <w:gridCol w:w="1597"/>
        <w:gridCol w:w="999"/>
      </w:tblGrid>
      <w:tr>
        <w:trPr>
          <w:jc w:val="center"/>
          <w:trHeight w:val="80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line="400" w:lineRule="atLeast"/>
              <w:rPr>
                <w:rFonts w:ascii="宋体" w:hAnsi="宋体" w:cs="宋体"/>
                <w:color w:val="auto"/>
                <w:highlight w:val="none"/>
              </w:rPr>
            </w:pPr>
            <w:r>
              <w:rPr>
                <w:rFonts w:hint="eastAsia" w:ascii="宋体" w:hAnsi="宋体" w:cs="宋体"/>
                <w:color w:val="auto"/>
                <w:highlight w:val="none"/>
              </w:rPr>
              <w:t xml:space="preserve">序号</w:t>
            </w:r>
            <w:r/>
          </w:p>
        </w:tc>
        <w:tc>
          <w:tcPr>
            <w:tcBorders>
              <w:top w:val="single" w:color="000000" w:sz="4" w:space="0"/>
              <w:left w:val="none" w:color="000000" w:sz="4" w:space="0"/>
              <w:bottom w:val="single" w:color="000000" w:sz="4" w:space="0"/>
              <w:right w:val="single" w:color="000000" w:sz="4" w:space="0"/>
            </w:tcBorders>
            <w:tcW w:w="1784" w:type="dxa"/>
            <w:vAlign w:val="center"/>
            <w:textDirection w:val="lrTb"/>
            <w:noWrap w:val="false"/>
          </w:tcPr>
          <w:p>
            <w:pPr>
              <w:jc w:val="center"/>
              <w:spacing w:line="400" w:lineRule="atLeast"/>
              <w:rPr>
                <w:rFonts w:ascii="宋体" w:hAnsi="宋体" w:cs="宋体"/>
                <w:color w:val="auto"/>
                <w:highlight w:val="none"/>
              </w:rPr>
            </w:pPr>
            <w:r>
              <w:rPr>
                <w:rFonts w:hint="eastAsia" w:ascii="宋体" w:hAnsi="宋体" w:cs="宋体"/>
                <w:color w:val="auto"/>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623" w:type="dxa"/>
            <w:vAlign w:val="center"/>
            <w:textDirection w:val="lrTb"/>
            <w:noWrap w:val="false"/>
          </w:tcPr>
          <w:p>
            <w:pPr>
              <w:jc w:val="center"/>
              <w:spacing w:line="400" w:lineRule="atLeast"/>
              <w:rPr>
                <w:rFonts w:ascii="宋体" w:hAnsi="宋体" w:cs="宋体"/>
                <w:color w:val="auto"/>
                <w:highlight w:val="none"/>
              </w:rPr>
            </w:pPr>
            <w:r>
              <w:rPr>
                <w:rFonts w:hint="eastAsia" w:ascii="宋体" w:hAnsi="宋体" w:cs="宋体"/>
                <w:color w:val="auto"/>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1135" w:type="dxa"/>
            <w:vAlign w:val="center"/>
            <w:textDirection w:val="lrTb"/>
            <w:noWrap w:val="false"/>
          </w:tcPr>
          <w:p>
            <w:pPr>
              <w:jc w:val="center"/>
              <w:spacing w:line="400" w:lineRule="atLeast"/>
              <w:rPr>
                <w:rFonts w:hint="eastAsia" w:ascii="宋体" w:hAnsi="宋体" w:cs="宋体"/>
                <w:color w:val="auto"/>
                <w:highlight w:val="none"/>
              </w:rPr>
            </w:pPr>
            <w:r>
              <w:rPr>
                <w:rFonts w:hint="eastAsia" w:ascii="宋体" w:hAnsi="宋体" w:cs="宋体"/>
                <w:color w:val="auto"/>
                <w:highlight w:val="none"/>
              </w:rPr>
              <w:t xml:space="preserve">内容</w:t>
            </w:r>
            <w:r/>
          </w:p>
        </w:tc>
        <w:tc>
          <w:tcPr>
            <w:tcBorders>
              <w:top w:val="single" w:color="000000" w:sz="4" w:space="0"/>
              <w:left w:val="none" w:color="000000" w:sz="4" w:space="0"/>
              <w:bottom w:val="single" w:color="000000" w:sz="4" w:space="0"/>
              <w:right w:val="single" w:color="000000" w:sz="4" w:space="0"/>
            </w:tcBorders>
            <w:tcW w:w="1736" w:type="dxa"/>
            <w:vAlign w:val="center"/>
            <w:textDirection w:val="lrTb"/>
            <w:noWrap w:val="false"/>
          </w:tcPr>
          <w:p>
            <w:pPr>
              <w:jc w:val="center"/>
              <w:spacing w:line="400" w:lineRule="atLeast"/>
              <w:rPr>
                <w:rFonts w:ascii="宋体" w:hAnsi="宋体" w:cs="宋体"/>
                <w:color w:val="auto"/>
                <w:highlight w:val="none"/>
              </w:rPr>
            </w:pPr>
            <w:r>
              <w:rPr>
                <w:rFonts w:hint="eastAsia" w:ascii="宋体" w:hAnsi="宋体" w:cs="宋体"/>
                <w:color w:val="auto"/>
                <w:highlight w:val="none"/>
              </w:rPr>
              <w:t xml:space="preserve">签约及服务</w:t>
            </w:r>
            <w:r/>
          </w:p>
          <w:p>
            <w:pPr>
              <w:jc w:val="center"/>
              <w:spacing w:line="400" w:lineRule="atLeast"/>
              <w:rPr>
                <w:rFonts w:ascii="宋体" w:hAnsi="宋体" w:cs="宋体"/>
                <w:color w:val="auto"/>
                <w:highlight w:val="none"/>
              </w:rPr>
            </w:pPr>
            <w:r>
              <w:rPr>
                <w:rFonts w:hint="eastAsia" w:ascii="宋体" w:hAnsi="宋体" w:cs="宋体"/>
                <w:color w:val="auto"/>
                <w:highlight w:val="none"/>
              </w:rPr>
              <w:t xml:space="preserve">时间</w:t>
            </w:r>
            <w:r/>
          </w:p>
        </w:tc>
        <w:tc>
          <w:tcPr>
            <w:tcBorders>
              <w:top w:val="single" w:color="000000" w:sz="4" w:space="0"/>
              <w:left w:val="none" w:color="000000" w:sz="4" w:space="0"/>
              <w:bottom w:val="single" w:color="000000" w:sz="4" w:space="0"/>
              <w:right w:val="single" w:color="000000" w:sz="4" w:space="0"/>
            </w:tcBorders>
            <w:tcW w:w="1597" w:type="dxa"/>
            <w:vAlign w:val="center"/>
            <w:textDirection w:val="lrTb"/>
            <w:noWrap w:val="false"/>
          </w:tcPr>
          <w:p>
            <w:pPr>
              <w:jc w:val="center"/>
              <w:spacing w:line="400" w:lineRule="atLeast"/>
              <w:rPr>
                <w:rFonts w:ascii="宋体" w:hAnsi="宋体" w:cs="宋体"/>
                <w:color w:val="auto"/>
                <w:highlight w:val="none"/>
              </w:rPr>
            </w:pPr>
            <w:r>
              <w:rPr>
                <w:rFonts w:hint="eastAsia" w:ascii="宋体" w:hAnsi="宋体" w:cs="宋体"/>
                <w:color w:val="auto"/>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999" w:type="dxa"/>
            <w:vAlign w:val="center"/>
            <w:textDirection w:val="lrTb"/>
            <w:noWrap w:val="false"/>
          </w:tcPr>
          <w:p>
            <w:pPr>
              <w:jc w:val="center"/>
              <w:spacing w:line="400" w:lineRule="atLeast"/>
              <w:rPr>
                <w:rFonts w:ascii="宋体" w:hAnsi="宋体" w:cs="宋体"/>
                <w:color w:val="auto"/>
                <w:highlight w:val="none"/>
              </w:rPr>
            </w:pPr>
            <w:r>
              <w:rPr>
                <w:rFonts w:hint="eastAsia" w:ascii="宋体" w:hAnsi="宋体" w:cs="宋体"/>
                <w:color w:val="auto"/>
                <w:highlight w:val="none"/>
              </w:rPr>
              <w:t xml:space="preserve">备注</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1784" w:type="dxa"/>
            <w:vAlign w:val="center"/>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1623" w:type="dxa"/>
            <w:vAlign w:val="center"/>
            <w:textDirection w:val="lrTb"/>
            <w:noWrap w:val="false"/>
          </w:tcPr>
          <w:p>
            <w:pPr>
              <w:ind w:firstLine="120"/>
              <w:spacing w:line="400" w:lineRule="atLeast"/>
              <w:rPr>
                <w:rFonts w:ascii="宋体" w:hAnsi="宋体" w:cs="宋体"/>
                <w:color w:val="auto"/>
                <w:highlight w:val="none"/>
              </w:rPr>
            </w:pPr>
            <w:r>
              <w:rPr>
                <w:rFonts w:ascii="宋体" w:hAnsi="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1135" w:type="dxa"/>
            <w:vAlign w:val="center"/>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1736" w:type="dxa"/>
            <w:vAlign w:val="center"/>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1597" w:type="dxa"/>
            <w:vAlign w:val="center"/>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999" w:type="dxa"/>
            <w:vAlign w:val="center"/>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1784" w:type="dxa"/>
            <w:vAlign w:val="center"/>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1623" w:type="dxa"/>
            <w:vAlign w:val="center"/>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1135" w:type="dxa"/>
            <w:vAlign w:val="center"/>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1736" w:type="dxa"/>
            <w:vAlign w:val="center"/>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1597" w:type="dxa"/>
            <w:vAlign w:val="center"/>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999" w:type="dxa"/>
            <w:vAlign w:val="center"/>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1784" w:type="dxa"/>
            <w:vAlign w:val="center"/>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1623" w:type="dxa"/>
            <w:vAlign w:val="center"/>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1135" w:type="dxa"/>
            <w:vAlign w:val="center"/>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1736" w:type="dxa"/>
            <w:vAlign w:val="center"/>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1597" w:type="dxa"/>
            <w:vAlign w:val="center"/>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999" w:type="dxa"/>
            <w:vAlign w:val="center"/>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1784" w:type="dxa"/>
            <w:vAlign w:val="center"/>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1623" w:type="dxa"/>
            <w:vAlign w:val="center"/>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1135" w:type="dxa"/>
            <w:vAlign w:val="center"/>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1736" w:type="dxa"/>
            <w:vAlign w:val="center"/>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1597" w:type="dxa"/>
            <w:vAlign w:val="center"/>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999" w:type="dxa"/>
            <w:vAlign w:val="center"/>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1784" w:type="dxa"/>
            <w:vAlign w:val="center"/>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1623" w:type="dxa"/>
            <w:vAlign w:val="center"/>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1135" w:type="dxa"/>
            <w:vAlign w:val="center"/>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1736" w:type="dxa"/>
            <w:vAlign w:val="center"/>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1597" w:type="dxa"/>
            <w:vAlign w:val="center"/>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999" w:type="dxa"/>
            <w:vAlign w:val="center"/>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1784" w:type="dxa"/>
            <w:vAlign w:val="center"/>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1623" w:type="dxa"/>
            <w:vAlign w:val="center"/>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1135" w:type="dxa"/>
            <w:vAlign w:val="center"/>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1736" w:type="dxa"/>
            <w:vAlign w:val="center"/>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1597" w:type="dxa"/>
            <w:vAlign w:val="center"/>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999" w:type="dxa"/>
            <w:vAlign w:val="center"/>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1784" w:type="dxa"/>
            <w:vAlign w:val="center"/>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1623" w:type="dxa"/>
            <w:vAlign w:val="center"/>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1135" w:type="dxa"/>
            <w:vAlign w:val="center"/>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1736" w:type="dxa"/>
            <w:vAlign w:val="center"/>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1597" w:type="dxa"/>
            <w:vAlign w:val="center"/>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999" w:type="dxa"/>
            <w:vAlign w:val="center"/>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1784" w:type="dxa"/>
            <w:vAlign w:val="center"/>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1623" w:type="dxa"/>
            <w:vAlign w:val="center"/>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1135" w:type="dxa"/>
            <w:vAlign w:val="center"/>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1736" w:type="dxa"/>
            <w:vAlign w:val="center"/>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1597" w:type="dxa"/>
            <w:vAlign w:val="center"/>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999" w:type="dxa"/>
            <w:vAlign w:val="center"/>
            <w:textDirection w:val="lrTb"/>
            <w:noWrap w:val="false"/>
          </w:tcPr>
          <w:p>
            <w:pPr>
              <w:jc w:val="center"/>
              <w:spacing w:line="400" w:lineRule="atLeast"/>
              <w:rPr>
                <w:rFonts w:ascii="宋体" w:hAnsi="宋体" w:cs="宋体"/>
                <w:color w:val="auto"/>
                <w:highlight w:val="none"/>
              </w:rPr>
            </w:pPr>
            <w:r>
              <w:rPr>
                <w:rFonts w:ascii="宋体" w:hAnsi="宋体" w:cs="宋体"/>
                <w:color w:val="auto"/>
                <w:highlight w:val="none"/>
              </w:rPr>
            </w:r>
            <w:r/>
          </w:p>
        </w:tc>
      </w:tr>
    </w:tbl>
    <w:p>
      <w:pPr>
        <w:jc w:val="left"/>
        <w:spacing w:line="360" w:lineRule="auto"/>
        <w:shd w:val="clear" w:color="auto" w:fill="ffffff"/>
        <w:rPr>
          <w:rFonts w:ascii="宋体" w:hAnsi="宋体" w:cs="宋体"/>
          <w:color w:val="auto"/>
          <w:highlight w:val="none"/>
        </w:rPr>
      </w:pPr>
      <w:r>
        <w:rPr>
          <w:rFonts w:hint="eastAsia" w:ascii="宋体" w:hAnsi="宋体" w:cs="宋体"/>
          <w:color w:val="auto"/>
          <w:highlight w:val="none"/>
        </w:rPr>
        <w:t xml:space="preserve">投标单位（加盖电子公章）：</w:t>
      </w:r>
      <w:r>
        <w:rPr>
          <w:rFonts w:hint="eastAsia" w:ascii="宋体" w:hAnsi="宋体" w:cs="宋体"/>
          <w:color w:val="auto"/>
          <w:highlight w:val="none"/>
          <w:u w:val="single"/>
        </w:rPr>
        <w:t xml:space="preserve">                             </w:t>
      </w:r>
      <w:r/>
    </w:p>
    <w:p>
      <w:pPr>
        <w:jc w:val="center"/>
        <w:spacing w:line="360" w:lineRule="auto"/>
        <w:rPr>
          <w:rFonts w:hint="eastAsia" w:ascii="宋体" w:hAnsi="宋体" w:cs="宋体"/>
          <w:b/>
          <w:bCs/>
          <w:color w:val="auto"/>
          <w:position w:val="6"/>
          <w:sz w:val="28"/>
          <w:szCs w:val="28"/>
          <w:highlight w:val="none"/>
          <w:lang w:bidi="zh-CN"/>
        </w:rPr>
        <w:outlineLvl w:val="1"/>
      </w:pPr>
      <w:r>
        <w:rPr>
          <w:rFonts w:hint="eastAsia" w:ascii="宋体" w:hAnsi="宋体" w:cs="宋体"/>
          <w:b/>
          <w:bCs/>
          <w:color w:val="auto"/>
          <w:position w:val="6"/>
          <w:sz w:val="28"/>
          <w:szCs w:val="28"/>
          <w:highlight w:val="none"/>
          <w:lang w:bidi="zh-CN"/>
        </w:rPr>
      </w:r>
      <w:r/>
    </w:p>
    <w:p>
      <w:pPr>
        <w:jc w:val="left"/>
        <w:rPr>
          <w:rFonts w:ascii="宋体" w:hAnsi="宋体" w:cs="宋体"/>
          <w:color w:val="auto"/>
          <w:highlight w:val="none"/>
        </w:rPr>
      </w:pPr>
      <w:r>
        <w:rPr>
          <w:rFonts w:ascii="宋体" w:hAnsi="宋体" w:cs="宋体"/>
          <w:color w:val="auto"/>
          <w:highlight w:val="none"/>
        </w:rPr>
      </w:r>
      <w:r/>
    </w:p>
    <w:p>
      <w:pPr>
        <w:jc w:val="left"/>
        <w:rPr>
          <w:rFonts w:ascii="宋体" w:hAnsi="宋体" w:cs="宋体"/>
          <w:color w:val="auto"/>
          <w:highlight w:val="none"/>
        </w:rPr>
      </w:pPr>
      <w:r>
        <w:rPr>
          <w:rFonts w:ascii="宋体" w:hAnsi="宋体" w:cs="宋体"/>
          <w:color w:val="auto"/>
          <w:highlight w:val="none"/>
        </w:rPr>
      </w:r>
      <w:r/>
    </w:p>
    <w:p>
      <w:pPr>
        <w:jc w:val="left"/>
        <w:rPr>
          <w:rFonts w:ascii="宋体" w:hAnsi="宋体" w:cs="宋体"/>
          <w:color w:val="auto"/>
          <w:highlight w:val="none"/>
        </w:rPr>
      </w:pPr>
      <w:r>
        <w:rPr>
          <w:rFonts w:ascii="宋体" w:hAnsi="宋体" w:cs="宋体"/>
          <w:color w:val="auto"/>
          <w:highlight w:val="none"/>
        </w:rPr>
      </w:r>
      <w:r/>
    </w:p>
    <w:p>
      <w:pPr>
        <w:spacing w:line="400" w:lineRule="exact"/>
        <w:rPr>
          <w:rFonts w:ascii="宋体" w:hAnsi="宋体" w:cs="宋体"/>
          <w:color w:val="auto"/>
          <w:sz w:val="28"/>
          <w:szCs w:val="28"/>
          <w:highlight w:val="none"/>
          <w:u w:val="single"/>
        </w:rPr>
      </w:pPr>
      <w:r>
        <w:rPr>
          <w:rFonts w:ascii="宋体" w:hAnsi="宋体" w:cs="宋体"/>
          <w:color w:val="auto"/>
          <w:sz w:val="28"/>
          <w:szCs w:val="28"/>
          <w:highlight w:val="none"/>
          <w:u w:val="single"/>
        </w:rPr>
      </w:r>
      <w:r/>
    </w:p>
    <w:p>
      <w:pPr>
        <w:rPr>
          <w:rFonts w:ascii="宋体" w:hAnsi="宋体" w:cs="宋体"/>
          <w:color w:val="auto"/>
          <w:highlight w:val="none"/>
        </w:rPr>
      </w:pPr>
      <w:r>
        <w:rPr>
          <w:rFonts w:ascii="宋体" w:hAnsi="宋体" w:cs="宋体"/>
          <w:color w:val="auto"/>
          <w:highlight w:val="none"/>
        </w:rPr>
      </w:r>
      <w:r/>
    </w:p>
    <w:p>
      <w:pPr>
        <w:pStyle w:val="916"/>
        <w:rPr>
          <w:rFonts w:hint="eastAsia"/>
          <w:color w:val="auto"/>
          <w:highlight w:val="none"/>
        </w:rPr>
      </w:pPr>
      <w:r>
        <w:rPr>
          <w:rFonts w:hint="eastAsia"/>
          <w:color w:val="auto"/>
          <w:highlight w:val="none"/>
        </w:rPr>
      </w:r>
      <w:r/>
    </w:p>
    <w:p>
      <w:pPr>
        <w:pStyle w:val="916"/>
        <w:rPr>
          <w:rFonts w:hint="eastAsia"/>
          <w:color w:val="auto"/>
          <w:highlight w:val="none"/>
        </w:rPr>
      </w:pPr>
      <w:r>
        <w:rPr>
          <w:rFonts w:hint="eastAsia"/>
          <w:color w:val="auto"/>
          <w:highlight w:val="none"/>
        </w:rPr>
      </w:r>
      <w:r/>
    </w:p>
    <w:p>
      <w:pPr>
        <w:pStyle w:val="916"/>
        <w:rPr>
          <w:rFonts w:hint="eastAsia"/>
          <w:color w:val="auto"/>
          <w:highlight w:val="none"/>
        </w:rPr>
      </w:pPr>
      <w:r>
        <w:rPr>
          <w:rFonts w:hint="eastAsia"/>
          <w:color w:val="auto"/>
          <w:highlight w:val="none"/>
        </w:rPr>
      </w:r>
      <w:r/>
    </w:p>
    <w:p>
      <w:pPr>
        <w:pStyle w:val="916"/>
        <w:rPr>
          <w:rFonts w:hint="eastAsia"/>
          <w:color w:val="auto"/>
          <w:highlight w:val="none"/>
        </w:rPr>
      </w:pPr>
      <w:r>
        <w:rPr>
          <w:rFonts w:hint="eastAsia"/>
          <w:color w:val="auto"/>
          <w:highlight w:val="none"/>
        </w:rPr>
      </w:r>
      <w:r/>
    </w:p>
    <w:p>
      <w:pPr>
        <w:pStyle w:val="916"/>
        <w:rPr>
          <w:rFonts w:hint="eastAsia"/>
          <w:color w:val="auto"/>
          <w:highlight w:val="none"/>
        </w:rPr>
      </w:pPr>
      <w:r>
        <w:rPr>
          <w:rFonts w:hint="eastAsia"/>
          <w:color w:val="auto"/>
          <w:highlight w:val="none"/>
        </w:rPr>
      </w:r>
      <w:r/>
    </w:p>
    <w:p>
      <w:pPr>
        <w:pStyle w:val="916"/>
        <w:rPr>
          <w:rFonts w:hint="eastAsia"/>
          <w:color w:val="auto"/>
          <w:highlight w:val="none"/>
        </w:rPr>
      </w:pPr>
      <w:r>
        <w:rPr>
          <w:rFonts w:hint="eastAsia"/>
          <w:color w:val="auto"/>
          <w:highlight w:val="none"/>
        </w:rPr>
      </w:r>
      <w:r/>
    </w:p>
    <w:p>
      <w:pPr>
        <w:pStyle w:val="916"/>
        <w:rPr>
          <w:rFonts w:hint="eastAsia"/>
          <w:color w:val="auto"/>
          <w:highlight w:val="none"/>
        </w:rPr>
      </w:pPr>
      <w:r>
        <w:rPr>
          <w:rFonts w:hint="eastAsia"/>
          <w:color w:val="auto"/>
          <w:highlight w:val="none"/>
        </w:rPr>
      </w:r>
      <w:r/>
    </w:p>
    <w:p>
      <w:pPr>
        <w:pStyle w:val="916"/>
        <w:rPr>
          <w:rFonts w:hint="eastAsia"/>
          <w:color w:val="auto"/>
          <w:highlight w:val="none"/>
        </w:rPr>
      </w:pPr>
      <w:r>
        <w:rPr>
          <w:rFonts w:hint="eastAsia"/>
          <w:color w:val="auto"/>
          <w:highlight w:val="none"/>
        </w:rPr>
      </w:r>
      <w:r/>
    </w:p>
    <w:p>
      <w:pPr>
        <w:pStyle w:val="916"/>
        <w:rPr>
          <w:rFonts w:hint="eastAsia"/>
          <w:color w:val="auto"/>
          <w:highlight w:val="none"/>
        </w:rPr>
      </w:pPr>
      <w:r>
        <w:rPr>
          <w:rFonts w:hint="eastAsia"/>
          <w:color w:val="auto"/>
          <w:highlight w:val="none"/>
        </w:rPr>
      </w:r>
      <w:r/>
    </w:p>
    <w:p>
      <w:pPr>
        <w:pStyle w:val="916"/>
        <w:rPr>
          <w:rFonts w:hint="eastAsia"/>
          <w:color w:val="auto"/>
          <w:highlight w:val="none"/>
        </w:rPr>
      </w:pPr>
      <w:r>
        <w:rPr>
          <w:rFonts w:hint="eastAsia"/>
          <w:color w:val="auto"/>
          <w:highlight w:val="none"/>
        </w:rPr>
      </w:r>
      <w:r/>
    </w:p>
    <w:p>
      <w:pPr>
        <w:pStyle w:val="916"/>
        <w:rPr>
          <w:rFonts w:hint="eastAsia"/>
          <w:color w:val="auto"/>
          <w:highlight w:val="none"/>
        </w:rPr>
      </w:pPr>
      <w:r>
        <w:rPr>
          <w:rFonts w:hint="eastAsia"/>
          <w:color w:val="auto"/>
          <w:highlight w:val="none"/>
        </w:rPr>
      </w:r>
      <w:r/>
    </w:p>
    <w:p>
      <w:pPr>
        <w:pStyle w:val="916"/>
        <w:rPr>
          <w:rFonts w:hint="eastAsia"/>
          <w:color w:val="auto"/>
          <w:highlight w:val="none"/>
        </w:rPr>
      </w:pPr>
      <w:r>
        <w:rPr>
          <w:rFonts w:hint="eastAsia"/>
          <w:color w:val="auto"/>
          <w:highlight w:val="none"/>
        </w:rPr>
      </w:r>
      <w:r/>
    </w:p>
    <w:p>
      <w:pPr>
        <w:pStyle w:val="916"/>
        <w:rPr>
          <w:rFonts w:hint="eastAsia"/>
          <w:color w:val="auto"/>
          <w:highlight w:val="none"/>
        </w:rPr>
      </w:pPr>
      <w:r>
        <w:rPr>
          <w:rFonts w:hint="eastAsia"/>
          <w:color w:val="auto"/>
          <w:highlight w:val="none"/>
        </w:rPr>
      </w:r>
      <w:r/>
    </w:p>
    <w:p>
      <w:pPr>
        <w:pStyle w:val="916"/>
        <w:rPr>
          <w:rFonts w:hint="eastAsia"/>
          <w:color w:val="auto"/>
          <w:highlight w:val="none"/>
        </w:rPr>
      </w:pPr>
      <w:r>
        <w:rPr>
          <w:rFonts w:hint="eastAsia"/>
          <w:color w:val="auto"/>
          <w:highlight w:val="none"/>
        </w:rPr>
      </w:r>
      <w:r/>
    </w:p>
    <w:p>
      <w:pPr>
        <w:pStyle w:val="916"/>
        <w:rPr>
          <w:rFonts w:hint="eastAsia"/>
          <w:color w:val="auto"/>
          <w:highlight w:val="none"/>
        </w:rPr>
      </w:pPr>
      <w:r>
        <w:rPr>
          <w:rFonts w:hint="eastAsia"/>
          <w:color w:val="auto"/>
          <w:highlight w:val="none"/>
        </w:rPr>
      </w:r>
      <w:r/>
    </w:p>
    <w:p>
      <w:pPr>
        <w:pStyle w:val="916"/>
        <w:rPr>
          <w:rFonts w:hint="eastAsia"/>
          <w:color w:val="auto"/>
          <w:highlight w:val="none"/>
        </w:rPr>
      </w:pPr>
      <w:r>
        <w:rPr>
          <w:rFonts w:hint="eastAsia"/>
          <w:color w:val="auto"/>
          <w:highlight w:val="none"/>
        </w:rPr>
      </w:r>
      <w:r/>
    </w:p>
    <w:p>
      <w:pPr>
        <w:pStyle w:val="916"/>
        <w:rPr>
          <w:rFonts w:hint="eastAsia"/>
          <w:color w:val="auto"/>
          <w:highlight w:val="none"/>
        </w:rPr>
      </w:pPr>
      <w:r>
        <w:rPr>
          <w:rFonts w:hint="eastAsia"/>
          <w:color w:val="auto"/>
          <w:highlight w:val="none"/>
        </w:rPr>
      </w:r>
      <w:r/>
    </w:p>
    <w:p>
      <w:pPr>
        <w:spacing w:line="360" w:lineRule="auto"/>
        <w:rPr>
          <w:rFonts w:ascii="宋体" w:hAnsi="宋体" w:cs="宋体"/>
          <w:b/>
          <w:color w:val="auto"/>
          <w:highlight w:val="none"/>
        </w:rPr>
      </w:pPr>
      <w:r>
        <w:rPr>
          <w:rFonts w:hint="eastAsia" w:ascii="宋体" w:hAnsi="宋体" w:cs="宋体"/>
          <w:b/>
          <w:color w:val="auto"/>
          <w:highlight w:val="none"/>
        </w:rPr>
        <w:t xml:space="preserve">十</w:t>
      </w:r>
      <w:r>
        <w:rPr>
          <w:rFonts w:hint="eastAsia" w:ascii="宋体" w:hAnsi="宋体" w:cs="宋体"/>
          <w:b/>
          <w:color w:val="auto"/>
          <w:highlight w:val="none"/>
          <w:lang w:val="en-US" w:eastAsia="zh-CN"/>
        </w:rPr>
        <w:t xml:space="preserve">二</w:t>
      </w:r>
      <w:r>
        <w:rPr>
          <w:rFonts w:hint="eastAsia" w:ascii="宋体" w:hAnsi="宋体" w:cs="宋体"/>
          <w:b/>
          <w:color w:val="auto"/>
          <w:highlight w:val="none"/>
        </w:rPr>
        <w:t xml:space="preserve">、无重大违法记录声明格式</w:t>
      </w:r>
      <w:r/>
    </w:p>
    <w:p>
      <w:pPr>
        <w:jc w:val="center"/>
        <w:spacing w:line="240" w:lineRule="atLeast"/>
        <w:rPr>
          <w:rFonts w:ascii="宋体" w:hAnsi="宋体" w:cs="宋体"/>
          <w:color w:val="auto"/>
          <w:sz w:val="28"/>
          <w:szCs w:val="36"/>
          <w:highlight w:val="none"/>
        </w:rPr>
      </w:pPr>
      <w:r>
        <w:rPr>
          <w:rFonts w:ascii="宋体" w:hAnsi="宋体" w:cs="宋体"/>
          <w:color w:val="auto"/>
          <w:sz w:val="28"/>
          <w:szCs w:val="36"/>
          <w:highlight w:val="none"/>
        </w:rPr>
      </w:r>
      <w:r/>
    </w:p>
    <w:p>
      <w:pPr>
        <w:jc w:val="center"/>
        <w:spacing w:line="240" w:lineRule="atLeast"/>
        <w:rPr>
          <w:rFonts w:ascii="宋体" w:hAnsi="宋体" w:cs="宋体"/>
          <w:color w:val="auto"/>
          <w:sz w:val="28"/>
          <w:szCs w:val="36"/>
          <w:highlight w:val="none"/>
        </w:rPr>
      </w:pPr>
      <w:r>
        <w:rPr>
          <w:rFonts w:hint="eastAsia" w:ascii="宋体" w:hAnsi="宋体" w:cs="宋体"/>
          <w:color w:val="auto"/>
          <w:sz w:val="28"/>
          <w:szCs w:val="36"/>
          <w:highlight w:val="none"/>
        </w:rPr>
        <w:t xml:space="preserve">无重大违法记录声明</w:t>
      </w:r>
      <w:r/>
    </w:p>
    <w:p>
      <w:pPr>
        <w:spacing w:line="360" w:lineRule="auto"/>
        <w:rPr>
          <w:rFonts w:ascii="宋体" w:hAnsi="宋体" w:cs="宋体"/>
          <w:color w:val="auto"/>
          <w:highlight w:val="none"/>
        </w:rPr>
      </w:pPr>
      <w:r>
        <w:rPr>
          <w:rFonts w:ascii="宋体" w:hAnsi="宋体" w:cs="宋体"/>
          <w:color w:val="auto"/>
          <w:highlight w:val="none"/>
        </w:rPr>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w:t>
      </w:r>
      <w:r/>
    </w:p>
    <w:p>
      <w:pPr>
        <w:spacing w:line="360" w:lineRule="auto"/>
        <w:rPr>
          <w:rFonts w:ascii="宋体" w:hAnsi="宋体" w:cs="宋体"/>
          <w:color w:val="auto"/>
          <w:highlight w:val="none"/>
        </w:rPr>
      </w:pPr>
      <w:r>
        <w:rPr>
          <w:rFonts w:ascii="宋体" w:hAnsi="宋体" w:cs="宋体"/>
          <w:color w:val="auto"/>
          <w:highlight w:val="none"/>
        </w:rPr>
      </w:r>
      <w:r/>
    </w:p>
    <w:p>
      <w:pPr>
        <w:ind w:firstLine="336"/>
        <w:spacing w:line="360" w:lineRule="auto"/>
        <w:rPr>
          <w:rFonts w:ascii="宋体" w:hAnsi="宋体" w:cs="宋体"/>
          <w:color w:val="auto"/>
          <w:highlight w:val="none"/>
        </w:rPr>
      </w:pPr>
      <w:r>
        <w:rPr>
          <w:rFonts w:hint="eastAsia" w:ascii="宋体" w:hAnsi="宋体" w:cs="宋体"/>
          <w:color w:val="auto"/>
          <w:highlight w:val="none"/>
        </w:rPr>
        <w:t xml:space="preserve">我单位（供应商名称）郑重声明：</w:t>
      </w:r>
      <w:r/>
    </w:p>
    <w:p>
      <w:pPr>
        <w:ind w:firstLine="309"/>
        <w:spacing w:line="360" w:lineRule="auto"/>
        <w:shd w:val="clear" w:color="auto" w:fill="ffffff"/>
        <w:rPr>
          <w:rFonts w:ascii="宋体" w:hAnsi="宋体" w:cs="宋体"/>
          <w:b/>
          <w:color w:val="auto"/>
          <w:highlight w:val="none"/>
        </w:rPr>
      </w:pPr>
      <w:r>
        <w:rPr>
          <w:rFonts w:hint="eastAsia" w:ascii="宋体" w:hAnsi="宋体" w:cs="宋体"/>
          <w:color w:val="auto"/>
          <w:highlight w:val="none"/>
        </w:rPr>
        <w:t xml:space="preserve">我单位参加政府采购活动前3年内在经营活动中（</w:t>
      </w:r>
      <w:r>
        <w:rPr>
          <w:rFonts w:hint="eastAsia" w:ascii="宋体" w:hAnsi="宋体" w:cs="宋体"/>
          <w:b/>
          <w:i/>
          <w:color w:val="auto"/>
          <w:highlight w:val="none"/>
          <w:u w:val="single"/>
        </w:rPr>
        <w:t xml:space="preserve">在下划线上如实填写：有或没有</w:t>
      </w:r>
      <w:r>
        <w:rPr>
          <w:rFonts w:hint="eastAsia" w:ascii="宋体" w:hAnsi="宋体" w:cs="宋体"/>
          <w:color w:val="auto"/>
          <w:highlight w:val="none"/>
        </w:rPr>
        <w:t xml:space="preserve">）</w:t>
      </w:r>
      <w:r>
        <w:rPr>
          <w:rFonts w:hint="eastAsia" w:ascii="宋体" w:hAnsi="宋体" w:cs="宋体"/>
          <w:b/>
          <w:color w:val="auto"/>
          <w:highlight w:val="none"/>
        </w:rPr>
        <w:t xml:space="preserve">重大违法记录，且不是失信被执行人、重大税收违法案件当事人名单、政府采购严重违法失信行为记录名单的供应商。</w:t>
      </w:r>
      <w:r/>
    </w:p>
    <w:p>
      <w:pPr>
        <w:ind w:firstLine="420"/>
        <w:spacing w:line="360" w:lineRule="auto"/>
        <w:rPr>
          <w:rFonts w:ascii="宋体" w:hAnsi="宋体" w:cs="宋体"/>
          <w:color w:val="auto"/>
          <w:highlight w:val="none"/>
        </w:rPr>
      </w:pPr>
      <w:r>
        <w:rPr>
          <w:rFonts w:ascii="宋体" w:hAnsi="宋体" w:cs="宋体"/>
          <w:color w:val="auto"/>
          <w:highlight w:val="none"/>
        </w:rPr>
      </w:r>
      <w:r/>
    </w:p>
    <w:p>
      <w:pPr>
        <w:ind w:firstLine="315"/>
        <w:spacing w:line="360" w:lineRule="auto"/>
        <w:rPr>
          <w:rFonts w:ascii="宋体" w:hAnsi="宋体" w:cs="宋体"/>
          <w:color w:val="auto"/>
          <w:highlight w:val="none"/>
        </w:rPr>
      </w:pPr>
      <w:r>
        <w:rPr>
          <w:rFonts w:hint="eastAsia" w:ascii="宋体" w:hAnsi="宋体" w:cs="宋体"/>
          <w:color w:val="auto"/>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ind w:firstLine="5103"/>
        <w:spacing w:line="360" w:lineRule="auto"/>
        <w:rPr>
          <w:rFonts w:ascii="宋体" w:hAnsi="宋体" w:cs="宋体"/>
          <w:color w:val="auto"/>
          <w:highlight w:val="none"/>
        </w:rPr>
      </w:pPr>
      <w:r>
        <w:rPr>
          <w:rFonts w:hint="eastAsia" w:ascii="宋体" w:hAnsi="宋体" w:cs="宋体"/>
          <w:color w:val="auto"/>
          <w:highlight w:val="none"/>
        </w:rPr>
        <w:t xml:space="preserve">声明人：（加盖电子公章）</w:t>
      </w:r>
      <w:r/>
    </w:p>
    <w:p>
      <w:pPr>
        <w:spacing w:line="360" w:lineRule="auto"/>
        <w:rPr>
          <w:rFonts w:ascii="宋体" w:hAnsi="宋体" w:cs="宋体"/>
          <w:b/>
          <w:color w:val="auto"/>
          <w:highlight w:val="none"/>
        </w:rPr>
      </w:pPr>
      <w:r>
        <w:rPr>
          <w:rFonts w:hint="eastAsia" w:ascii="宋体" w:hAnsi="宋体" w:cs="宋体"/>
          <w:color w:val="auto"/>
          <w:highlight w:val="none"/>
          <w:lang w:val="zh-CN"/>
        </w:rPr>
        <w:t xml:space="preserve">日期：年月</w:t>
      </w:r>
      <w:r>
        <w:rPr>
          <w:rFonts w:hint="eastAsia" w:ascii="宋体" w:hAnsi="宋体" w:cs="宋体"/>
          <w:b/>
          <w:color w:val="auto"/>
          <w:highlight w:val="none"/>
          <w:lang w:val="zh-CN"/>
        </w:rPr>
        <w:br w:type="page" w:clear="all"/>
      </w:r>
      <w:r/>
    </w:p>
    <w:p>
      <w:pPr>
        <w:spacing w:line="360" w:lineRule="auto"/>
        <w:rPr>
          <w:rFonts w:ascii="宋体" w:hAnsi="宋体" w:cs="宋体"/>
          <w:b/>
          <w:color w:val="auto"/>
          <w:highlight w:val="none"/>
        </w:rPr>
      </w:pPr>
      <w:r>
        <w:rPr>
          <w:rFonts w:hint="eastAsia" w:ascii="宋体" w:hAnsi="宋体" w:cs="宋体"/>
          <w:b/>
          <w:color w:val="auto"/>
          <w:highlight w:val="none"/>
        </w:rPr>
        <w:t xml:space="preserve">十</w:t>
      </w:r>
      <w:r>
        <w:rPr>
          <w:rFonts w:hint="eastAsia" w:ascii="宋体" w:hAnsi="宋体" w:cs="宋体"/>
          <w:b/>
          <w:color w:val="auto"/>
          <w:highlight w:val="none"/>
          <w:lang w:val="en-US" w:eastAsia="zh-CN"/>
        </w:rPr>
        <w:t xml:space="preserve">三</w:t>
      </w:r>
      <w:r>
        <w:rPr>
          <w:rFonts w:hint="eastAsia" w:ascii="宋体" w:hAnsi="宋体" w:cs="宋体"/>
          <w:b/>
          <w:color w:val="auto"/>
          <w:highlight w:val="none"/>
        </w:rPr>
        <w:t xml:space="preserve">、资格资信证明文件</w:t>
      </w:r>
      <w:r/>
    </w:p>
    <w:p>
      <w:pPr>
        <w:spacing w:line="360" w:lineRule="auto"/>
        <w:rPr>
          <w:rFonts w:ascii="宋体" w:hAnsi="宋体" w:cs="宋体"/>
          <w:b/>
          <w:color w:val="auto"/>
          <w:highlight w:val="none"/>
        </w:rPr>
      </w:pPr>
      <w:r>
        <w:rPr>
          <w:rFonts w:ascii="宋体" w:hAnsi="宋体" w:cs="宋体"/>
          <w:b/>
          <w:color w:val="auto"/>
          <w:highlight w:val="none"/>
        </w:rPr>
      </w:r>
      <w:r/>
    </w:p>
    <w:p>
      <w:pPr>
        <w:spacing w:line="360" w:lineRule="auto"/>
        <w:rPr>
          <w:rFonts w:ascii="宋体" w:hAnsi="宋体" w:cs="宋体"/>
          <w:b/>
          <w:color w:val="auto"/>
          <w:highlight w:val="none"/>
        </w:rPr>
      </w:pPr>
      <w:r>
        <w:rPr>
          <w:rFonts w:ascii="宋体" w:hAnsi="宋体" w:cs="宋体"/>
          <w:b/>
          <w:color w:val="auto"/>
          <w:highlight w:val="none"/>
        </w:rPr>
      </w:r>
      <w:r/>
    </w:p>
    <w:p>
      <w:pPr>
        <w:spacing w:line="360" w:lineRule="auto"/>
        <w:rPr>
          <w:rFonts w:hint="eastAsia" w:ascii="宋体" w:hAnsi="宋体" w:cs="宋体"/>
          <w:b/>
          <w:color w:val="auto"/>
          <w:highlight w:val="none"/>
        </w:rPr>
      </w:pPr>
      <w:r>
        <w:rPr>
          <w:rFonts w:hint="eastAsia" w:ascii="宋体" w:hAnsi="宋体" w:cs="宋体"/>
          <w:b/>
          <w:color w:val="auto"/>
          <w:highlight w:val="none"/>
        </w:rPr>
        <w:t xml:space="preserve">十</w:t>
      </w:r>
      <w:r>
        <w:rPr>
          <w:rFonts w:hint="eastAsia" w:ascii="宋体" w:hAnsi="宋体" w:cs="宋体"/>
          <w:b/>
          <w:color w:val="auto"/>
          <w:highlight w:val="none"/>
          <w:lang w:val="en-US" w:eastAsia="zh-CN"/>
        </w:rPr>
        <w:t xml:space="preserve">四</w:t>
      </w:r>
      <w:r>
        <w:rPr>
          <w:rFonts w:hint="eastAsia" w:ascii="宋体" w:hAnsi="宋体" w:cs="宋体"/>
          <w:b/>
          <w:color w:val="auto"/>
          <w:highlight w:val="none"/>
        </w:rPr>
        <w:t xml:space="preserve">、投标人需要提供的其他材料</w:t>
      </w:r>
      <w:r/>
    </w:p>
    <w:p>
      <w:pPr>
        <w:pStyle w:val="916"/>
        <w:rPr>
          <w:rFonts w:hint="eastAsia"/>
          <w:color w:val="auto"/>
          <w:highlight w:val="none"/>
        </w:rPr>
      </w:pPr>
      <w:r>
        <w:rPr>
          <w:rFonts w:hint="eastAsia"/>
          <w:color w:val="auto"/>
          <w:highlight w:val="none"/>
        </w:rPr>
      </w:r>
      <w:r/>
    </w:p>
    <w:p>
      <w:pPr>
        <w:pStyle w:val="916"/>
        <w:rPr>
          <w:rFonts w:hint="eastAsia"/>
          <w:color w:val="auto"/>
          <w:highlight w:val="none"/>
        </w:rPr>
      </w:pPr>
      <w:r>
        <w:rPr>
          <w:rFonts w:hint="eastAsia"/>
          <w:color w:val="auto"/>
          <w:highlight w:val="none"/>
        </w:rPr>
      </w:r>
      <w:r/>
    </w:p>
    <w:p>
      <w:pPr>
        <w:pStyle w:val="916"/>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tabs>
          <w:tab w:val="left" w:pos="6180" w:leader="none"/>
        </w:tabs>
        <w:rPr>
          <w:color w:val="auto"/>
          <w:highlight w:val="none"/>
        </w:rPr>
      </w:pPr>
      <w:r>
        <w:rPr>
          <w:color w:val="auto"/>
          <w:highlight w:val="none"/>
        </w:rPr>
        <w:tab/>
      </w:r>
      <w:r/>
    </w:p>
    <w:p>
      <w:pPr>
        <w:tabs>
          <w:tab w:val="left" w:pos="6180" w:leader="none"/>
        </w:tabs>
        <w:rPr>
          <w:color w:val="auto"/>
          <w:highlight w:val="none"/>
        </w:rPr>
      </w:pPr>
      <w:r>
        <w:rPr>
          <w:color w:val="auto"/>
          <w:highlight w:val="none"/>
        </w:rPr>
      </w:r>
      <w:r/>
    </w:p>
    <w:p>
      <w:pPr>
        <w:tabs>
          <w:tab w:val="left" w:pos="6180" w:leader="none"/>
        </w:tabs>
        <w:rPr>
          <w:color w:val="auto"/>
          <w:highlight w:val="none"/>
        </w:rPr>
      </w:pPr>
      <w:r>
        <w:rPr>
          <w:color w:val="auto"/>
          <w:highlight w:val="none"/>
        </w:rPr>
      </w:r>
      <w:r/>
    </w:p>
    <w:p>
      <w:pPr>
        <w:tabs>
          <w:tab w:val="left" w:pos="6180" w:leader="none"/>
        </w:tabs>
        <w:rPr>
          <w:color w:val="auto"/>
          <w:highlight w:val="none"/>
        </w:rPr>
      </w:pPr>
      <w:r>
        <w:rPr>
          <w:color w:val="auto"/>
          <w:highlight w:val="none"/>
        </w:rPr>
      </w:r>
      <w:r/>
    </w:p>
    <w:p>
      <w:pPr>
        <w:tabs>
          <w:tab w:val="left" w:pos="6180" w:leader="none"/>
        </w:tabs>
        <w:rPr>
          <w:color w:val="auto"/>
          <w:highlight w:val="none"/>
        </w:rPr>
      </w:pPr>
      <w:r>
        <w:rPr>
          <w:color w:val="auto"/>
          <w:highlight w:val="none"/>
        </w:rPr>
      </w:r>
      <w:r/>
    </w:p>
    <w:p>
      <w:pPr>
        <w:tabs>
          <w:tab w:val="left" w:pos="6180" w:leader="none"/>
        </w:tabs>
        <w:rPr>
          <w:color w:val="auto"/>
          <w:highlight w:val="none"/>
        </w:rPr>
      </w:pPr>
      <w:r>
        <w:rPr>
          <w:color w:val="auto"/>
          <w:highlight w:val="none"/>
        </w:rPr>
      </w:r>
      <w:r/>
    </w:p>
    <w:p>
      <w:pPr>
        <w:tabs>
          <w:tab w:val="left" w:pos="6180" w:leader="none"/>
        </w:tabs>
        <w:rPr>
          <w:color w:val="auto"/>
          <w:highlight w:val="none"/>
        </w:rPr>
      </w:pPr>
      <w:r>
        <w:rPr>
          <w:color w:val="auto"/>
          <w:highlight w:val="none"/>
        </w:rPr>
      </w:r>
      <w:r/>
    </w:p>
    <w:p>
      <w:pPr>
        <w:tabs>
          <w:tab w:val="left" w:pos="6180" w:leader="none"/>
        </w:tabs>
        <w:rPr>
          <w:color w:val="auto"/>
          <w:highlight w:val="none"/>
        </w:rPr>
      </w:pPr>
      <w:r>
        <w:rPr>
          <w:color w:val="auto"/>
          <w:highlight w:val="none"/>
        </w:rPr>
      </w:r>
      <w:r/>
    </w:p>
    <w:p>
      <w:pPr>
        <w:tabs>
          <w:tab w:val="left" w:pos="6180" w:leader="none"/>
        </w:tabs>
        <w:rPr>
          <w:color w:val="auto"/>
          <w:highlight w:val="none"/>
        </w:rPr>
      </w:pPr>
      <w:r>
        <w:rPr>
          <w:color w:val="auto"/>
          <w:highlight w:val="none"/>
        </w:rPr>
      </w:r>
      <w:r/>
    </w:p>
    <w:p>
      <w:pPr>
        <w:tabs>
          <w:tab w:val="left" w:pos="6180" w:leader="none"/>
        </w:tabs>
        <w:rPr>
          <w:color w:val="auto"/>
          <w:highlight w:val="none"/>
        </w:rPr>
      </w:pPr>
      <w:r>
        <w:rPr>
          <w:color w:val="auto"/>
          <w:highlight w:val="none"/>
        </w:rPr>
      </w:r>
      <w:r/>
    </w:p>
    <w:p>
      <w:pPr>
        <w:tabs>
          <w:tab w:val="left" w:pos="6180" w:leader="none"/>
        </w:tabs>
        <w:rPr>
          <w:color w:val="auto"/>
          <w:highlight w:val="none"/>
        </w:rPr>
      </w:pPr>
      <w:r>
        <w:rPr>
          <w:color w:val="auto"/>
          <w:highlight w:val="none"/>
        </w:rPr>
      </w:r>
      <w:r/>
    </w:p>
    <w:p>
      <w:pPr>
        <w:tabs>
          <w:tab w:val="left" w:pos="6180" w:leader="none"/>
        </w:tabs>
        <w:rPr>
          <w:color w:val="auto"/>
          <w:highlight w:val="none"/>
        </w:rPr>
      </w:pPr>
      <w:r>
        <w:rPr>
          <w:color w:val="auto"/>
          <w:highlight w:val="none"/>
        </w:rPr>
      </w:r>
      <w:r/>
    </w:p>
    <w:p>
      <w:pPr>
        <w:tabs>
          <w:tab w:val="left" w:pos="6180" w:leader="none"/>
        </w:tabs>
        <w:rPr>
          <w:color w:val="auto"/>
          <w:highlight w:val="none"/>
        </w:rPr>
      </w:pPr>
      <w:r>
        <w:rPr>
          <w:color w:val="auto"/>
          <w:highlight w:val="none"/>
        </w:rPr>
      </w:r>
      <w:r/>
    </w:p>
    <w:p>
      <w:pPr>
        <w:tabs>
          <w:tab w:val="left" w:pos="6180" w:leader="none"/>
        </w:tabs>
        <w:rPr>
          <w:color w:val="auto"/>
          <w:highlight w:val="none"/>
        </w:rPr>
      </w:pPr>
      <w:r>
        <w:rPr>
          <w:color w:val="auto"/>
          <w:highlight w:val="none"/>
        </w:rPr>
      </w:r>
      <w:r/>
    </w:p>
    <w:p>
      <w:pPr>
        <w:tabs>
          <w:tab w:val="left" w:pos="6180" w:leader="none"/>
        </w:tabs>
        <w:rPr>
          <w:color w:val="auto"/>
          <w:highlight w:val="none"/>
        </w:rPr>
      </w:pPr>
      <w:r>
        <w:rPr>
          <w:color w:val="auto"/>
          <w:highlight w:val="none"/>
        </w:rPr>
      </w:r>
      <w:r/>
    </w:p>
    <w:p>
      <w:pPr>
        <w:tabs>
          <w:tab w:val="left" w:pos="6180" w:leader="none"/>
        </w:tabs>
        <w:rPr>
          <w:color w:val="auto"/>
          <w:highlight w:val="none"/>
        </w:rPr>
      </w:pPr>
      <w:r>
        <w:rPr>
          <w:color w:val="auto"/>
          <w:highlight w:val="none"/>
        </w:rPr>
      </w:r>
      <w:r/>
    </w:p>
    <w:p>
      <w:pPr>
        <w:tabs>
          <w:tab w:val="left" w:pos="6180" w:leader="none"/>
        </w:tabs>
        <w:rPr>
          <w:color w:val="auto"/>
          <w:highlight w:val="none"/>
        </w:rPr>
      </w:pPr>
      <w:r>
        <w:rPr>
          <w:color w:val="auto"/>
          <w:highlight w:val="none"/>
        </w:rPr>
      </w:r>
      <w:r/>
    </w:p>
    <w:p>
      <w:pPr>
        <w:tabs>
          <w:tab w:val="left" w:pos="6180" w:leader="none"/>
        </w:tabs>
        <w:rPr>
          <w:color w:val="auto"/>
          <w:highlight w:val="none"/>
        </w:rPr>
      </w:pPr>
      <w:r>
        <w:rPr>
          <w:color w:val="auto"/>
          <w:highlight w:val="none"/>
        </w:rPr>
      </w:r>
      <w:r/>
    </w:p>
    <w:p>
      <w:pPr>
        <w:tabs>
          <w:tab w:val="left" w:pos="6180" w:leader="none"/>
        </w:tabs>
        <w:rPr>
          <w:color w:val="auto"/>
          <w:highlight w:val="none"/>
        </w:rPr>
      </w:pPr>
      <w:r>
        <w:rPr>
          <w:color w:val="auto"/>
          <w:highlight w:val="none"/>
        </w:rPr>
      </w:r>
      <w:r/>
    </w:p>
    <w:p>
      <w:pPr>
        <w:tabs>
          <w:tab w:val="left" w:pos="6180" w:leader="none"/>
        </w:tabs>
        <w:rPr>
          <w:color w:val="auto"/>
          <w:highlight w:val="none"/>
        </w:rPr>
      </w:pPr>
      <w:r>
        <w:rPr>
          <w:color w:val="auto"/>
          <w:highlight w:val="none"/>
        </w:rPr>
      </w:r>
      <w:r/>
    </w:p>
    <w:p>
      <w:pPr>
        <w:tabs>
          <w:tab w:val="left" w:pos="6180" w:leader="none"/>
        </w:tabs>
        <w:rPr>
          <w:color w:val="auto"/>
          <w:highlight w:val="none"/>
        </w:rPr>
      </w:pPr>
      <w:r>
        <w:rPr>
          <w:color w:val="auto"/>
          <w:highlight w:val="none"/>
        </w:rPr>
      </w:r>
      <w:r/>
    </w:p>
    <w:p>
      <w:pPr>
        <w:tabs>
          <w:tab w:val="left" w:pos="6180" w:leader="none"/>
        </w:tabs>
        <w:rPr>
          <w:color w:val="auto"/>
          <w:highlight w:val="none"/>
        </w:rPr>
      </w:pPr>
      <w:r>
        <w:rPr>
          <w:color w:val="auto"/>
          <w:highlight w:val="none"/>
        </w:rPr>
      </w:r>
      <w:r/>
    </w:p>
    <w:p>
      <w:pPr>
        <w:numPr>
          <w:ilvl w:val="0"/>
          <w:numId w:val="0"/>
        </w:numPr>
        <w:jc w:val="both"/>
        <w:keepLines w:val="0"/>
        <w:keepNext w:val="0"/>
        <w:widowControl/>
        <w:rPr>
          <w:rFonts w:hint="eastAsia" w:ascii="宋体" w:hAnsi="宋体" w:eastAsia="宋体" w:cs="宋体"/>
          <w:b/>
          <w:color w:val="auto"/>
          <w:highlight w:val="none"/>
          <w:lang w:val="en-US" w:eastAsia="zh-CN"/>
        </w:rPr>
        <w:suppressLineNumbers w:val="0"/>
      </w:pPr>
      <w:r>
        <w:rPr>
          <w:rFonts w:hint="eastAsia" w:ascii="宋体" w:hAnsi="宋体" w:cs="宋体"/>
          <w:b/>
          <w:color w:val="auto"/>
          <w:highlight w:val="none"/>
          <w:lang w:val="en-US" w:eastAsia="zh-CN"/>
        </w:rPr>
        <w:t xml:space="preserve">十五、</w:t>
      </w:r>
      <w:r>
        <w:rPr>
          <w:rFonts w:hint="eastAsia" w:ascii="宋体" w:hAnsi="宋体" w:cs="宋体"/>
          <w:b/>
          <w:color w:val="auto"/>
          <w:highlight w:val="none"/>
        </w:rPr>
        <w:t xml:space="preserve">售后服务及配件供应保障承诺书</w:t>
      </w:r>
      <w:r>
        <w:rPr>
          <w:rFonts w:hint="eastAsia" w:ascii="宋体" w:hAnsi="宋体" w:cs="宋体"/>
          <w:b/>
          <w:color w:val="auto"/>
          <w:highlight w:val="none"/>
          <w:lang w:val="en-US" w:eastAsia="zh-CN"/>
        </w:rPr>
        <w:t xml:space="preserve">格式</w:t>
      </w:r>
      <w:r/>
    </w:p>
    <w:p>
      <w:pPr>
        <w:numPr>
          <w:ilvl w:val="0"/>
          <w:numId w:val="0"/>
        </w:numPr>
        <w:jc w:val="center"/>
        <w:keepLines w:val="0"/>
        <w:keepNext w:val="0"/>
        <w:widowControl/>
        <w:rPr>
          <w:rFonts w:ascii="宋体" w:hAnsi="宋体" w:eastAsia="宋体" w:cs="宋体"/>
          <w:b/>
          <w:bCs/>
          <w:color w:val="auto"/>
          <w:sz w:val="36"/>
          <w:szCs w:val="36"/>
          <w:highlight w:val="none"/>
          <w:lang w:val="en-US" w:eastAsia="zh-CN" w:bidi="ar"/>
        </w:rPr>
        <w:suppressLineNumbers w:val="0"/>
      </w:pPr>
      <w:r>
        <w:rPr>
          <w:rFonts w:ascii="宋体" w:hAnsi="宋体" w:eastAsia="宋体" w:cs="宋体"/>
          <w:b/>
          <w:bCs/>
          <w:color w:val="auto"/>
          <w:sz w:val="36"/>
          <w:szCs w:val="36"/>
          <w:highlight w:val="none"/>
          <w:lang w:val="en-US" w:eastAsia="zh-CN" w:bidi="ar"/>
        </w:rPr>
      </w:r>
      <w:r/>
    </w:p>
    <w:p>
      <w:pPr>
        <w:numPr>
          <w:ilvl w:val="0"/>
          <w:numId w:val="0"/>
        </w:numPr>
        <w:jc w:val="center"/>
        <w:keepLines w:val="0"/>
        <w:keepNext w:val="0"/>
        <w:widowControl/>
        <w:rPr>
          <w:rFonts w:ascii="宋体" w:hAnsi="宋体" w:eastAsia="宋体" w:cs="宋体"/>
          <w:b/>
          <w:bCs/>
          <w:color w:val="auto"/>
          <w:sz w:val="36"/>
          <w:szCs w:val="36"/>
          <w:highlight w:val="none"/>
          <w:lang w:val="en-US" w:eastAsia="zh-CN" w:bidi="ar"/>
        </w:rPr>
        <w:suppressLineNumbers w:val="0"/>
      </w:pPr>
      <w:r>
        <w:rPr>
          <w:rFonts w:ascii="宋体" w:hAnsi="宋体" w:eastAsia="宋体" w:cs="宋体"/>
          <w:b/>
          <w:bCs/>
          <w:color w:val="auto"/>
          <w:sz w:val="36"/>
          <w:szCs w:val="36"/>
          <w:highlight w:val="none"/>
          <w:lang w:val="en-US" w:eastAsia="zh-CN" w:bidi="ar"/>
        </w:rPr>
      </w:r>
      <w:r/>
    </w:p>
    <w:p>
      <w:pPr>
        <w:numPr>
          <w:ilvl w:val="0"/>
          <w:numId w:val="0"/>
        </w:numPr>
        <w:jc w:val="center"/>
        <w:keepLines w:val="0"/>
        <w:keepNext w:val="0"/>
        <w:widowControl/>
        <w:rPr>
          <w:rFonts w:ascii="宋体" w:hAnsi="宋体" w:eastAsia="宋体" w:cs="宋体"/>
          <w:b/>
          <w:bCs/>
          <w:color w:val="auto"/>
          <w:sz w:val="36"/>
          <w:szCs w:val="36"/>
          <w:highlight w:val="none"/>
          <w:lang w:val="en-US" w:eastAsia="zh-CN" w:bidi="ar"/>
        </w:rPr>
        <w:suppressLineNumbers w:val="0"/>
      </w:pPr>
      <w:r>
        <w:rPr>
          <w:rFonts w:ascii="宋体" w:hAnsi="宋体" w:eastAsia="宋体" w:cs="宋体"/>
          <w:b/>
          <w:bCs/>
          <w:color w:val="auto"/>
          <w:sz w:val="36"/>
          <w:szCs w:val="36"/>
          <w:highlight w:val="none"/>
          <w:lang w:val="en-US" w:eastAsia="zh-CN" w:bidi="ar"/>
        </w:rPr>
      </w:r>
      <w:r/>
    </w:p>
    <w:p>
      <w:pPr>
        <w:numPr>
          <w:ilvl w:val="0"/>
          <w:numId w:val="0"/>
        </w:numPr>
        <w:jc w:val="center"/>
        <w:keepLines w:val="0"/>
        <w:keepNext w:val="0"/>
        <w:widowControl/>
        <w:rPr>
          <w:rFonts w:ascii="宋体" w:hAnsi="宋体" w:eastAsia="宋体" w:cs="宋体"/>
          <w:b/>
          <w:bCs/>
          <w:color w:val="auto"/>
          <w:sz w:val="36"/>
          <w:szCs w:val="36"/>
          <w:highlight w:val="none"/>
          <w:lang w:val="en-US" w:eastAsia="zh-CN" w:bidi="ar"/>
        </w:rPr>
        <w:suppressLineNumbers w:val="0"/>
      </w:pPr>
      <w:r>
        <w:rPr>
          <w:rFonts w:ascii="宋体" w:hAnsi="宋体" w:eastAsia="宋体" w:cs="宋体"/>
          <w:b/>
          <w:bCs/>
          <w:color w:val="auto"/>
          <w:sz w:val="36"/>
          <w:szCs w:val="36"/>
          <w:highlight w:val="none"/>
          <w:lang w:val="en-US" w:eastAsia="zh-CN" w:bidi="ar"/>
        </w:rPr>
        <w:t xml:space="preserve">售后服务及配件供应保障承诺书</w:t>
      </w:r>
      <w:r/>
    </w:p>
    <w:p>
      <w:pPr>
        <w:jc w:val="center"/>
        <w:keepLines w:val="0"/>
        <w:keepNext w:val="0"/>
        <w:widowControl/>
        <w:rPr>
          <w:rFonts w:ascii="宋体" w:hAnsi="宋体" w:eastAsia="宋体" w:cs="宋体"/>
          <w:b/>
          <w:bCs/>
          <w:color w:val="auto"/>
          <w:sz w:val="36"/>
          <w:szCs w:val="36"/>
          <w:highlight w:val="none"/>
          <w:lang w:val="en-US" w:eastAsia="zh-CN" w:bidi="ar"/>
        </w:rPr>
        <w:suppressLineNumbers w:val="0"/>
      </w:pPr>
      <w:r>
        <w:rPr>
          <w:rFonts w:ascii="宋体" w:hAnsi="宋体" w:eastAsia="宋体" w:cs="宋体"/>
          <w:b/>
          <w:bCs/>
          <w:color w:val="auto"/>
          <w:sz w:val="36"/>
          <w:szCs w:val="36"/>
          <w:highlight w:val="none"/>
          <w:lang w:val="en-US" w:eastAsia="zh-CN" w:bidi="ar"/>
        </w:rPr>
      </w:r>
      <w:r/>
    </w:p>
    <w:p>
      <w:pPr>
        <w:jc w:val="left"/>
        <w:keepLines w:val="0"/>
        <w:keepNext w:val="0"/>
        <w:widowControl/>
        <w:rPr>
          <w:rStyle w:val="738"/>
          <w:rFonts w:ascii="宋体" w:hAnsi="宋体" w:eastAsia="宋体" w:cs="宋体"/>
          <w:color w:val="auto"/>
          <w:sz w:val="21"/>
          <w:szCs w:val="21"/>
          <w:highlight w:val="none"/>
          <w:lang w:val="en-US" w:eastAsia="zh-CN" w:bidi="ar"/>
        </w:rPr>
        <w:suppressLineNumbers w:val="0"/>
      </w:pPr>
      <w:r>
        <w:rPr>
          <w:rStyle w:val="738"/>
          <w:rFonts w:ascii="宋体" w:hAnsi="宋体" w:eastAsia="宋体" w:cs="宋体"/>
          <w:color w:val="auto"/>
          <w:sz w:val="21"/>
          <w:szCs w:val="21"/>
          <w:highlight w:val="none"/>
          <w:lang w:val="en-US" w:eastAsia="zh-CN" w:bidi="ar"/>
        </w:rPr>
        <w:t xml:space="preserve">致：________________________（采购单位）</w:t>
      </w:r>
      <w:r/>
    </w:p>
    <w:p>
      <w:pPr>
        <w:jc w:val="left"/>
        <w:keepLines w:val="0"/>
        <w:keepNext w:val="0"/>
        <w:widowControl/>
        <w:rPr>
          <w:rStyle w:val="738"/>
          <w:rFonts w:ascii="宋体" w:hAnsi="宋体" w:eastAsia="宋体" w:cs="宋体"/>
          <w:color w:val="auto"/>
          <w:sz w:val="21"/>
          <w:szCs w:val="21"/>
          <w:highlight w:val="none"/>
          <w:lang w:val="en-US" w:eastAsia="zh-CN" w:bidi="ar"/>
        </w:rPr>
        <w:suppressLineNumbers w:val="0"/>
      </w:pPr>
      <w:r>
        <w:rPr>
          <w:rFonts w:ascii="宋体" w:hAnsi="宋体" w:eastAsia="宋体" w:cs="宋体"/>
          <w:color w:val="auto"/>
          <w:sz w:val="21"/>
          <w:szCs w:val="21"/>
          <w:highlight w:val="none"/>
          <w:lang w:val="en-US" w:eastAsia="zh-CN" w:bidi="ar"/>
        </w:rPr>
      </w:r>
      <w:r/>
    </w:p>
    <w:p>
      <w:pPr>
        <w:ind w:firstLine="420"/>
        <w:jc w:val="left"/>
        <w:keepLines w:val="0"/>
        <w:keepNext w:val="0"/>
        <w:widowControl/>
        <w:rPr>
          <w:rFonts w:ascii="宋体" w:hAnsi="宋体" w:eastAsia="宋体" w:cs="宋体"/>
          <w:color w:val="auto"/>
          <w:sz w:val="21"/>
          <w:szCs w:val="21"/>
          <w:highlight w:val="none"/>
          <w:lang w:val="en-US" w:eastAsia="zh-CN" w:bidi="ar"/>
        </w:rPr>
        <w:suppressLineNumbers w:val="0"/>
      </w:pPr>
      <w:r>
        <w:rPr>
          <w:rFonts w:ascii="宋体" w:hAnsi="宋体" w:eastAsia="宋体" w:cs="宋体"/>
          <w:color w:val="auto"/>
          <w:sz w:val="21"/>
          <w:szCs w:val="21"/>
          <w:highlight w:val="none"/>
          <w:lang w:val="en-US" w:eastAsia="zh-CN" w:bidi="ar"/>
        </w:rPr>
        <w:t xml:space="preserve">为保障</w:t>
      </w:r>
      <w:r>
        <w:rPr>
          <w:rFonts w:hint="eastAsia" w:ascii="宋体" w:hAnsi="宋体" w:eastAsia="宋体" w:cs="宋体"/>
          <w:color w:val="auto"/>
          <w:sz w:val="21"/>
          <w:szCs w:val="21"/>
          <w:highlight w:val="none"/>
          <w:lang w:val="en-US" w:eastAsia="zh-CN" w:bidi="ar"/>
        </w:rPr>
        <w:t xml:space="preserve">设备</w:t>
      </w:r>
      <w:r>
        <w:rPr>
          <w:rFonts w:ascii="宋体" w:hAnsi="宋体" w:eastAsia="宋体" w:cs="宋体"/>
          <w:color w:val="auto"/>
          <w:sz w:val="21"/>
          <w:szCs w:val="21"/>
          <w:highlight w:val="none"/>
          <w:lang w:val="en-US" w:eastAsia="zh-CN" w:bidi="ar"/>
        </w:rPr>
        <w:t xml:space="preserve">长期稳定运行，我方</w:t>
      </w:r>
      <w:r>
        <w:rPr>
          <w:rStyle w:val="738"/>
          <w:rFonts w:ascii="宋体" w:hAnsi="宋体" w:eastAsia="宋体" w:cs="宋体"/>
          <w:color w:val="auto"/>
          <w:sz w:val="21"/>
          <w:szCs w:val="21"/>
          <w:highlight w:val="none"/>
          <w:lang w:val="en-US" w:eastAsia="zh-CN" w:bidi="ar"/>
        </w:rPr>
        <w:t xml:space="preserve">________________________（</w:t>
      </w:r>
      <w:r>
        <w:rPr>
          <w:rStyle w:val="738"/>
          <w:rFonts w:hint="eastAsia" w:ascii="宋体" w:hAnsi="宋体" w:eastAsia="宋体" w:cs="宋体"/>
          <w:color w:val="auto"/>
          <w:sz w:val="21"/>
          <w:szCs w:val="21"/>
          <w:highlight w:val="none"/>
          <w:lang w:val="en-US" w:eastAsia="zh-CN" w:bidi="ar"/>
        </w:rPr>
        <w:t xml:space="preserve">投标单位</w:t>
      </w:r>
      <w:r>
        <w:rPr>
          <w:rStyle w:val="738"/>
          <w:rFonts w:ascii="宋体" w:hAnsi="宋体" w:eastAsia="宋体" w:cs="宋体"/>
          <w:color w:val="auto"/>
          <w:sz w:val="21"/>
          <w:szCs w:val="21"/>
          <w:highlight w:val="none"/>
          <w:lang w:val="en-US" w:eastAsia="zh-CN" w:bidi="ar"/>
        </w:rPr>
        <w:t xml:space="preserve">全称）</w:t>
      </w:r>
      <w:r>
        <w:rPr>
          <w:rFonts w:ascii="宋体" w:hAnsi="宋体" w:eastAsia="宋体" w:cs="宋体"/>
          <w:color w:val="auto"/>
          <w:sz w:val="21"/>
          <w:szCs w:val="21"/>
          <w:highlight w:val="none"/>
          <w:lang w:val="en-US" w:eastAsia="zh-CN" w:bidi="ar"/>
        </w:rPr>
        <w:t xml:space="preserve">，针对本次所供</w:t>
      </w:r>
      <w:r>
        <w:rPr>
          <w:rFonts w:hint="eastAsia" w:ascii="宋体" w:hAnsi="宋体" w:eastAsia="宋体" w:cs="宋体"/>
          <w:color w:val="auto"/>
          <w:sz w:val="21"/>
          <w:szCs w:val="21"/>
          <w:highlight w:val="none"/>
          <w:lang w:val="en-US" w:eastAsia="zh-CN" w:bidi="ar"/>
        </w:rPr>
        <w:t xml:space="preserve">设备售后及</w:t>
      </w:r>
      <w:r>
        <w:rPr>
          <w:rFonts w:ascii="宋体" w:hAnsi="宋体" w:eastAsia="宋体" w:cs="宋体"/>
          <w:color w:val="auto"/>
          <w:sz w:val="21"/>
          <w:szCs w:val="21"/>
          <w:highlight w:val="none"/>
          <w:lang w:val="en-US" w:eastAsia="zh-CN" w:bidi="ar"/>
        </w:rPr>
        <w:t xml:space="preserve">配件供应事宜，郑重作出如下保障承诺：</w:t>
      </w:r>
      <w:r/>
    </w:p>
    <w:p>
      <w:pPr>
        <w:ind w:firstLine="420"/>
        <w:jc w:val="left"/>
        <w:keepLines w:val="0"/>
        <w:keepNext w:val="0"/>
        <w:widowControl/>
        <w:rPr>
          <w:rFonts w:ascii="宋体" w:hAnsi="宋体" w:eastAsia="宋体" w:cs="宋体"/>
          <w:color w:val="auto"/>
          <w:sz w:val="21"/>
          <w:szCs w:val="21"/>
          <w:highlight w:val="none"/>
          <w:lang w:val="en-US" w:eastAsia="zh-CN" w:bidi="ar"/>
        </w:rPr>
        <w:suppressLineNumbers w:val="0"/>
      </w:pPr>
      <w:r>
        <w:rPr>
          <w:rFonts w:ascii="宋体" w:hAnsi="宋体" w:eastAsia="宋体" w:cs="宋体"/>
          <w:color w:val="auto"/>
          <w:sz w:val="21"/>
          <w:szCs w:val="21"/>
          <w:highlight w:val="none"/>
          <w:lang w:val="en-US" w:eastAsia="zh-CN" w:bidi="ar"/>
        </w:rPr>
      </w:r>
      <w:r/>
    </w:p>
    <w:p>
      <w:pPr>
        <w:jc w:val="left"/>
        <w:keepLines w:val="0"/>
        <w:keepNext w:val="0"/>
        <w:widowControl/>
        <w:rPr>
          <w:color w:val="auto"/>
          <w:sz w:val="21"/>
          <w:szCs w:val="21"/>
          <w:highlight w:val="none"/>
        </w:rPr>
        <w:suppressLineNumbers w:val="0"/>
      </w:pPr>
      <w:r>
        <w:rPr>
          <w:rStyle w:val="738"/>
          <w:rFonts w:ascii="宋体" w:hAnsi="宋体" w:eastAsia="宋体" w:cs="宋体"/>
          <w:color w:val="auto"/>
          <w:sz w:val="21"/>
          <w:szCs w:val="21"/>
          <w:highlight w:val="none"/>
          <w:lang w:val="en-US" w:eastAsia="zh-CN" w:bidi="ar"/>
        </w:rPr>
        <w:t xml:space="preserve">一、</w:t>
      </w:r>
      <w:r>
        <w:rPr>
          <w:rStyle w:val="738"/>
          <w:rFonts w:hint="eastAsia" w:ascii="宋体" w:hAnsi="宋体" w:eastAsia="宋体" w:cs="宋体"/>
          <w:color w:val="auto"/>
          <w:sz w:val="21"/>
          <w:szCs w:val="21"/>
          <w:highlight w:val="none"/>
          <w:lang w:val="en-US" w:eastAsia="zh-CN" w:bidi="ar"/>
        </w:rPr>
        <w:t xml:space="preserve">质保期内服务</w:t>
      </w:r>
      <w:r>
        <w:rPr>
          <w:rStyle w:val="738"/>
          <w:rFonts w:ascii="宋体" w:hAnsi="宋体" w:eastAsia="宋体" w:cs="宋体"/>
          <w:color w:val="auto"/>
          <w:sz w:val="21"/>
          <w:szCs w:val="21"/>
          <w:highlight w:val="none"/>
          <w:lang w:val="en-US" w:eastAsia="zh-CN" w:bidi="ar"/>
        </w:rPr>
        <w:t xml:space="preserve">承诺</w:t>
      </w:r>
      <w:r/>
    </w:p>
    <w:p>
      <w:pPr>
        <w:ind w:firstLine="420"/>
        <w:jc w:val="left"/>
        <w:keepLines w:val="0"/>
        <w:keepNext w:val="0"/>
        <w:widowControl/>
        <w:rPr>
          <w:rFonts w:ascii="宋体" w:hAnsi="宋体" w:eastAsia="宋体" w:cs="宋体"/>
          <w:color w:val="auto"/>
          <w:sz w:val="21"/>
          <w:szCs w:val="21"/>
          <w:highlight w:val="none"/>
          <w:lang w:val="en-US" w:eastAsia="zh-CN" w:bidi="ar"/>
        </w:rPr>
        <w:suppressLineNumbers w:val="0"/>
      </w:pPr>
      <w:r>
        <w:rPr>
          <w:rFonts w:ascii="宋体" w:hAnsi="宋体" w:eastAsia="宋体" w:cs="宋体"/>
          <w:color w:val="auto"/>
          <w:sz w:val="21"/>
          <w:szCs w:val="21"/>
          <w:highlight w:val="none"/>
          <w:lang w:val="en-US" w:eastAsia="zh-CN" w:bidi="ar"/>
        </w:rPr>
        <w:t xml:space="preserve">我方承诺，本次所供全部</w:t>
      </w:r>
      <w:r>
        <w:rPr>
          <w:rFonts w:hint="eastAsia" w:ascii="宋体" w:hAnsi="宋体" w:eastAsia="宋体" w:cs="宋体"/>
          <w:color w:val="auto"/>
          <w:sz w:val="21"/>
          <w:szCs w:val="21"/>
          <w:highlight w:val="none"/>
          <w:lang w:val="en-US" w:eastAsia="zh-CN" w:bidi="ar"/>
        </w:rPr>
        <w:t xml:space="preserve">设备</w:t>
      </w:r>
      <w:r>
        <w:rPr>
          <w:rFonts w:ascii="宋体" w:hAnsi="宋体" w:eastAsia="宋体" w:cs="宋体"/>
          <w:color w:val="auto"/>
          <w:sz w:val="21"/>
          <w:szCs w:val="21"/>
          <w:highlight w:val="none"/>
          <w:lang w:val="en-US" w:eastAsia="zh-CN" w:bidi="ar"/>
        </w:rPr>
        <w:t xml:space="preserve">，自设备整体验收合格之日起，提供</w:t>
      </w:r>
      <w:r>
        <w:rPr>
          <w:rStyle w:val="738"/>
          <w:rFonts w:ascii="宋体" w:hAnsi="宋体" w:eastAsia="宋体" w:cs="宋体"/>
          <w:b w:val="0"/>
          <w:bCs/>
          <w:color w:val="auto"/>
          <w:sz w:val="21"/>
          <w:szCs w:val="21"/>
          <w:highlight w:val="none"/>
          <w:lang w:val="en-US" w:eastAsia="zh-CN" w:bidi="ar"/>
        </w:rPr>
        <w:t xml:space="preserve">为期</w:t>
      </w:r>
      <w:r>
        <w:rPr>
          <w:rStyle w:val="738"/>
          <w:rFonts w:hint="eastAsia" w:ascii="宋体" w:hAnsi="宋体" w:cs="宋体"/>
          <w:b w:val="0"/>
          <w:bCs/>
          <w:color w:val="auto"/>
          <w:sz w:val="21"/>
          <w:szCs w:val="21"/>
          <w:highlight w:val="none"/>
          <w:u w:val="single"/>
          <w:lang w:val="en-US" w:eastAsia="zh-CN" w:bidi="ar"/>
        </w:rPr>
        <w:t xml:space="preserve">   </w:t>
      </w:r>
      <w:r>
        <w:rPr>
          <w:rStyle w:val="738"/>
          <w:rFonts w:ascii="宋体" w:hAnsi="宋体" w:eastAsia="宋体" w:cs="宋体"/>
          <w:b w:val="0"/>
          <w:bCs/>
          <w:color w:val="auto"/>
          <w:sz w:val="21"/>
          <w:szCs w:val="21"/>
          <w:highlight w:val="none"/>
          <w:lang w:val="en-US" w:eastAsia="zh-CN" w:bidi="ar"/>
        </w:rPr>
        <w:t xml:space="preserve">年免费质保售后服务</w:t>
      </w:r>
      <w:r>
        <w:rPr>
          <w:rFonts w:ascii="宋体" w:hAnsi="宋体" w:eastAsia="宋体" w:cs="宋体"/>
          <w:b w:val="0"/>
          <w:bCs/>
          <w:color w:val="auto"/>
          <w:sz w:val="21"/>
          <w:szCs w:val="21"/>
          <w:highlight w:val="none"/>
          <w:lang w:val="en-US" w:eastAsia="zh-CN" w:bidi="ar"/>
        </w:rPr>
        <w:t xml:space="preserve">。</w:t>
      </w:r>
      <w:r>
        <w:rPr>
          <w:rFonts w:ascii="宋体" w:hAnsi="宋体" w:eastAsia="宋体" w:cs="宋体"/>
          <w:color w:val="auto"/>
          <w:sz w:val="21"/>
          <w:szCs w:val="21"/>
          <w:highlight w:val="none"/>
          <w:lang w:val="en-US" w:eastAsia="zh-CN" w:bidi="ar"/>
        </w:rPr>
        <w:t xml:space="preserve">质保期内，设备在正常使用</w:t>
      </w:r>
      <w:r>
        <w:rPr>
          <w:rFonts w:hint="eastAsia" w:ascii="宋体" w:hAnsi="宋体" w:eastAsia="宋体" w:cs="宋体"/>
          <w:color w:val="auto"/>
          <w:sz w:val="21"/>
          <w:szCs w:val="21"/>
          <w:highlight w:val="none"/>
          <w:lang w:val="en-US" w:eastAsia="zh-CN" w:bidi="ar"/>
        </w:rPr>
        <w:t xml:space="preserve">情况</w:t>
      </w:r>
      <w:r>
        <w:rPr>
          <w:rFonts w:ascii="宋体" w:hAnsi="宋体" w:eastAsia="宋体" w:cs="宋体"/>
          <w:color w:val="auto"/>
          <w:sz w:val="21"/>
          <w:szCs w:val="21"/>
          <w:highlight w:val="none"/>
          <w:lang w:val="en-US" w:eastAsia="zh-CN" w:bidi="ar"/>
        </w:rPr>
        <w:t xml:space="preserve">下出现的质量故障、零部件损坏等问题，我方免费</w:t>
      </w:r>
      <w:r>
        <w:rPr>
          <w:rFonts w:hint="eastAsia" w:ascii="宋体" w:hAnsi="宋体" w:eastAsia="宋体" w:cs="宋体"/>
          <w:color w:val="auto"/>
          <w:sz w:val="21"/>
          <w:szCs w:val="21"/>
          <w:highlight w:val="none"/>
          <w:lang w:val="en-US" w:eastAsia="zh-CN" w:bidi="ar"/>
        </w:rPr>
        <w:t xml:space="preserve">上门</w:t>
      </w:r>
      <w:r>
        <w:rPr>
          <w:rFonts w:ascii="宋体" w:hAnsi="宋体" w:eastAsia="宋体" w:cs="宋体"/>
          <w:color w:val="auto"/>
          <w:sz w:val="21"/>
          <w:szCs w:val="21"/>
          <w:highlight w:val="none"/>
          <w:lang w:val="en-US" w:eastAsia="zh-CN" w:bidi="ar"/>
        </w:rPr>
        <w:t xml:space="preserve">提供维修、更换零部件、调试等售后服务，不收取任何</w:t>
      </w:r>
      <w:r>
        <w:rPr>
          <w:rFonts w:hint="eastAsia" w:ascii="宋体" w:hAnsi="宋体" w:eastAsia="宋体" w:cs="宋体"/>
          <w:color w:val="auto"/>
          <w:sz w:val="21"/>
          <w:szCs w:val="21"/>
          <w:highlight w:val="none"/>
          <w:lang w:val="en-US" w:eastAsia="zh-CN" w:bidi="ar"/>
        </w:rPr>
        <w:t xml:space="preserve">费用</w:t>
      </w:r>
      <w:r>
        <w:rPr>
          <w:rFonts w:ascii="宋体" w:hAnsi="宋体" w:eastAsia="宋体" w:cs="宋体"/>
          <w:color w:val="auto"/>
          <w:sz w:val="21"/>
          <w:szCs w:val="21"/>
          <w:highlight w:val="none"/>
          <w:lang w:val="en-US" w:eastAsia="zh-CN" w:bidi="ar"/>
        </w:rPr>
        <w:t xml:space="preserve">。</w:t>
      </w:r>
      <w:r/>
    </w:p>
    <w:p>
      <w:pPr>
        <w:ind w:firstLine="420"/>
        <w:jc w:val="left"/>
        <w:keepLines w:val="0"/>
        <w:keepNext w:val="0"/>
        <w:widowControl/>
        <w:rPr>
          <w:rFonts w:ascii="宋体" w:hAnsi="宋体" w:eastAsia="宋体" w:cs="宋体"/>
          <w:color w:val="auto"/>
          <w:sz w:val="21"/>
          <w:szCs w:val="21"/>
          <w:highlight w:val="none"/>
          <w:lang w:val="en-US" w:eastAsia="zh-CN" w:bidi="ar"/>
        </w:rPr>
        <w:suppressLineNumbers w:val="0"/>
      </w:pPr>
      <w:r>
        <w:rPr>
          <w:rFonts w:ascii="宋体" w:hAnsi="宋体" w:eastAsia="宋体" w:cs="宋体"/>
          <w:color w:val="auto"/>
          <w:sz w:val="21"/>
          <w:szCs w:val="21"/>
          <w:highlight w:val="none"/>
          <w:lang w:val="en-US" w:eastAsia="zh-CN" w:bidi="ar"/>
        </w:rPr>
      </w:r>
      <w:r/>
    </w:p>
    <w:p>
      <w:pPr>
        <w:jc w:val="left"/>
        <w:keepLines w:val="0"/>
        <w:keepNext w:val="0"/>
        <w:widowControl/>
        <w:rPr>
          <w:color w:val="auto"/>
          <w:sz w:val="21"/>
          <w:szCs w:val="21"/>
          <w:highlight w:val="none"/>
        </w:rPr>
        <w:suppressLineNumbers w:val="0"/>
      </w:pPr>
      <w:r>
        <w:rPr>
          <w:rStyle w:val="738"/>
          <w:rFonts w:hint="eastAsia" w:ascii="宋体" w:hAnsi="宋体" w:eastAsia="宋体" w:cs="宋体"/>
          <w:color w:val="auto"/>
          <w:sz w:val="21"/>
          <w:szCs w:val="21"/>
          <w:highlight w:val="none"/>
          <w:lang w:val="en-US" w:eastAsia="zh-CN" w:bidi="ar"/>
        </w:rPr>
        <w:t xml:space="preserve">二</w:t>
      </w:r>
      <w:r>
        <w:rPr>
          <w:rStyle w:val="738"/>
          <w:rFonts w:ascii="宋体" w:hAnsi="宋体" w:eastAsia="宋体" w:cs="宋体"/>
          <w:color w:val="auto"/>
          <w:sz w:val="21"/>
          <w:szCs w:val="21"/>
          <w:highlight w:val="none"/>
          <w:lang w:val="en-US" w:eastAsia="zh-CN" w:bidi="ar"/>
        </w:rPr>
        <w:t xml:space="preserve">、</w:t>
      </w:r>
      <w:r>
        <w:rPr>
          <w:rStyle w:val="738"/>
          <w:rFonts w:hint="eastAsia" w:ascii="宋体" w:hAnsi="宋体" w:eastAsia="宋体" w:cs="宋体"/>
          <w:color w:val="auto"/>
          <w:sz w:val="21"/>
          <w:szCs w:val="21"/>
          <w:highlight w:val="none"/>
          <w:lang w:val="en-US" w:eastAsia="zh-CN" w:bidi="ar"/>
        </w:rPr>
        <w:t xml:space="preserve">质保期后</w:t>
      </w:r>
      <w:r>
        <w:rPr>
          <w:rStyle w:val="738"/>
          <w:rFonts w:ascii="宋体" w:hAnsi="宋体" w:eastAsia="宋体" w:cs="宋体"/>
          <w:color w:val="auto"/>
          <w:sz w:val="21"/>
          <w:szCs w:val="21"/>
          <w:highlight w:val="none"/>
          <w:lang w:val="en-US" w:eastAsia="zh-CN" w:bidi="ar"/>
        </w:rPr>
        <w:t xml:space="preserve">配件供应承诺</w:t>
      </w:r>
      <w:r/>
    </w:p>
    <w:p>
      <w:pPr>
        <w:ind w:firstLine="420"/>
        <w:jc w:val="left"/>
        <w:keepLines w:val="0"/>
        <w:keepNext w:val="0"/>
        <w:widowControl/>
        <w:rPr>
          <w:b w:val="0"/>
          <w:bCs w:val="0"/>
          <w:color w:val="auto"/>
          <w:sz w:val="21"/>
          <w:szCs w:val="21"/>
          <w:highlight w:val="none"/>
        </w:rPr>
        <w:suppressLineNumbers w:val="0"/>
      </w:pPr>
      <w:r>
        <w:rPr>
          <w:rFonts w:hint="eastAsia" w:ascii="宋体" w:hAnsi="宋体" w:cs="宋体"/>
          <w:b w:val="0"/>
          <w:bCs w:val="0"/>
          <w:color w:val="auto"/>
          <w:sz w:val="21"/>
          <w:szCs w:val="21"/>
          <w:highlight w:val="none"/>
          <w:lang w:val="en-US" w:eastAsia="zh-CN" w:bidi="ar"/>
        </w:rPr>
        <w:t xml:space="preserve">1.</w:t>
      </w:r>
      <w:r>
        <w:rPr>
          <w:rFonts w:ascii="宋体" w:hAnsi="宋体" w:eastAsia="宋体" w:cs="宋体"/>
          <w:b w:val="0"/>
          <w:bCs w:val="0"/>
          <w:color w:val="auto"/>
          <w:sz w:val="21"/>
          <w:szCs w:val="21"/>
          <w:highlight w:val="none"/>
          <w:lang w:val="en-US" w:eastAsia="zh-CN" w:bidi="ar"/>
        </w:rPr>
        <w:t xml:space="preserve">我方郑重承诺：针对本项目所供设备，</w:t>
      </w:r>
      <w:r>
        <w:rPr>
          <w:rFonts w:hint="eastAsia" w:ascii="宋体" w:hAnsi="宋体" w:eastAsia="宋体" w:cs="宋体"/>
          <w:b w:val="0"/>
          <w:bCs w:val="0"/>
          <w:color w:val="auto"/>
          <w:sz w:val="21"/>
          <w:szCs w:val="21"/>
          <w:highlight w:val="none"/>
          <w:lang w:val="en-US" w:eastAsia="zh-CN" w:bidi="ar"/>
        </w:rPr>
        <w:t xml:space="preserve">除</w:t>
      </w:r>
      <w:r>
        <w:rPr>
          <w:rFonts w:ascii="宋体" w:hAnsi="宋体" w:eastAsia="宋体" w:cs="宋体"/>
          <w:b w:val="0"/>
          <w:bCs w:val="0"/>
          <w:color w:val="auto"/>
          <w:sz w:val="21"/>
          <w:szCs w:val="21"/>
          <w:highlight w:val="none"/>
          <w:lang w:val="en-US" w:eastAsia="zh-CN" w:bidi="ar"/>
        </w:rPr>
        <w:t xml:space="preserve">通用标准件</w:t>
      </w:r>
      <w:r>
        <w:rPr>
          <w:rFonts w:hint="eastAsia" w:ascii="宋体" w:hAnsi="宋体" w:eastAsia="宋体" w:cs="宋体"/>
          <w:b w:val="0"/>
          <w:bCs w:val="0"/>
          <w:color w:val="auto"/>
          <w:sz w:val="21"/>
          <w:szCs w:val="21"/>
          <w:highlight w:val="none"/>
          <w:lang w:val="en-US" w:eastAsia="zh-CN" w:bidi="ar"/>
        </w:rPr>
        <w:t xml:space="preserve">（如螺丝、轴承）外，</w:t>
      </w:r>
      <w:r>
        <w:rPr>
          <w:rStyle w:val="738"/>
          <w:rFonts w:ascii="宋体" w:hAnsi="宋体" w:eastAsia="宋体" w:cs="宋体"/>
          <w:b w:val="0"/>
          <w:bCs w:val="0"/>
          <w:color w:val="auto"/>
          <w:sz w:val="21"/>
          <w:szCs w:val="21"/>
          <w:highlight w:val="none"/>
          <w:lang w:val="en-US" w:eastAsia="zh-CN" w:bidi="ar"/>
        </w:rPr>
        <w:t xml:space="preserve">所有由我方独家设计、专属开模、外形定制、市面无通用替代、外部市场无法采购的专属配件</w:t>
      </w:r>
      <w:r>
        <w:rPr>
          <w:rStyle w:val="738"/>
          <w:rFonts w:hint="eastAsia" w:ascii="宋体" w:hAnsi="宋体" w:eastAsia="宋体" w:cs="宋体"/>
          <w:b w:val="0"/>
          <w:bCs w:val="0"/>
          <w:color w:val="auto"/>
          <w:sz w:val="21"/>
          <w:szCs w:val="21"/>
          <w:highlight w:val="none"/>
          <w:lang w:val="en-US" w:eastAsia="zh-CN" w:bidi="ar"/>
        </w:rPr>
        <w:t xml:space="preserve">（包含金属件、塑料件、室内器材的电子元件、主板、电机等）</w:t>
      </w:r>
      <w:r>
        <w:rPr>
          <w:rFonts w:ascii="宋体" w:hAnsi="宋体" w:eastAsia="宋体" w:cs="宋体"/>
          <w:b w:val="0"/>
          <w:bCs w:val="0"/>
          <w:color w:val="auto"/>
          <w:sz w:val="21"/>
          <w:szCs w:val="21"/>
          <w:highlight w:val="none"/>
          <w:lang w:val="en-US" w:eastAsia="zh-CN" w:bidi="ar"/>
        </w:rPr>
        <w:t xml:space="preserve">，自设备整体验收合格之日起，</w:t>
      </w:r>
      <w:r>
        <w:rPr>
          <w:rStyle w:val="738"/>
          <w:rFonts w:ascii="宋体" w:hAnsi="宋体" w:eastAsia="宋体" w:cs="宋体"/>
          <w:b w:val="0"/>
          <w:bCs w:val="0"/>
          <w:color w:val="auto"/>
          <w:sz w:val="21"/>
          <w:szCs w:val="21"/>
          <w:highlight w:val="none"/>
          <w:lang w:val="en-US" w:eastAsia="zh-CN" w:bidi="ar"/>
        </w:rPr>
        <w:t xml:space="preserve">八年</w:t>
      </w:r>
      <w:r>
        <w:rPr>
          <w:rStyle w:val="738"/>
          <w:rFonts w:hint="eastAsia" w:ascii="宋体" w:hAnsi="宋体" w:eastAsia="宋体" w:cs="宋体"/>
          <w:b w:val="0"/>
          <w:bCs w:val="0"/>
          <w:color w:val="auto"/>
          <w:sz w:val="21"/>
          <w:szCs w:val="21"/>
          <w:highlight w:val="none"/>
          <w:lang w:val="en-US" w:eastAsia="zh-CN" w:bidi="ar"/>
        </w:rPr>
        <w:t xml:space="preserve">安全使用期内免费提供</w:t>
      </w:r>
      <w:r>
        <w:rPr>
          <w:rStyle w:val="738"/>
          <w:rFonts w:ascii="宋体" w:hAnsi="宋体" w:eastAsia="宋体" w:cs="宋体"/>
          <w:b w:val="0"/>
          <w:bCs w:val="0"/>
          <w:color w:val="auto"/>
          <w:sz w:val="21"/>
          <w:szCs w:val="21"/>
          <w:highlight w:val="none"/>
          <w:lang w:val="en-US" w:eastAsia="zh-CN" w:bidi="ar"/>
        </w:rPr>
        <w:t xml:space="preserve">原厂配件</w:t>
      </w:r>
      <w:r>
        <w:rPr>
          <w:rFonts w:ascii="宋体" w:hAnsi="宋体" w:eastAsia="宋体" w:cs="宋体"/>
          <w:b w:val="0"/>
          <w:bCs w:val="0"/>
          <w:color w:val="auto"/>
          <w:sz w:val="21"/>
          <w:szCs w:val="21"/>
          <w:highlight w:val="none"/>
          <w:lang w:val="en-US" w:eastAsia="zh-CN" w:bidi="ar"/>
        </w:rPr>
        <w:t xml:space="preserve">。</w:t>
      </w:r>
      <w:r/>
    </w:p>
    <w:p>
      <w:pPr>
        <w:ind w:firstLine="420"/>
        <w:jc w:val="left"/>
        <w:keepLines w:val="0"/>
        <w:keepNext w:val="0"/>
        <w:widowControl/>
        <w:rPr>
          <w:rFonts w:ascii="宋体" w:hAnsi="宋体" w:eastAsia="宋体" w:cs="宋体"/>
          <w:color w:val="auto"/>
          <w:sz w:val="21"/>
          <w:szCs w:val="21"/>
          <w:highlight w:val="none"/>
          <w:lang w:val="en-US" w:eastAsia="zh-CN" w:bidi="ar"/>
        </w:rPr>
        <w:suppressLineNumbers w:val="0"/>
      </w:pPr>
      <w:r>
        <w:rPr>
          <w:rFonts w:hint="eastAsia" w:ascii="宋体" w:hAnsi="宋体" w:cs="宋体"/>
          <w:color w:val="auto"/>
          <w:sz w:val="21"/>
          <w:szCs w:val="21"/>
          <w:highlight w:val="none"/>
          <w:lang w:val="en-US" w:eastAsia="zh-CN" w:bidi="ar"/>
        </w:rPr>
        <w:t xml:space="preserve">2.</w:t>
      </w:r>
      <w:r>
        <w:rPr>
          <w:rFonts w:ascii="宋体" w:hAnsi="宋体" w:eastAsia="宋体" w:cs="宋体"/>
          <w:color w:val="auto"/>
          <w:sz w:val="21"/>
          <w:szCs w:val="21"/>
          <w:highlight w:val="none"/>
          <w:lang w:val="en-US" w:eastAsia="zh-CN" w:bidi="ar"/>
        </w:rPr>
        <w:t xml:space="preserve">在八年</w:t>
      </w:r>
      <w:r>
        <w:rPr>
          <w:rFonts w:hint="eastAsia" w:ascii="宋体" w:hAnsi="宋体" w:cs="宋体"/>
          <w:color w:val="auto"/>
          <w:sz w:val="21"/>
          <w:szCs w:val="21"/>
          <w:highlight w:val="none"/>
          <w:lang w:val="en-US" w:eastAsia="zh-CN" w:bidi="ar"/>
        </w:rPr>
        <w:t xml:space="preserve">安全使用</w:t>
      </w:r>
      <w:r>
        <w:rPr>
          <w:rFonts w:ascii="宋体" w:hAnsi="宋体" w:eastAsia="宋体" w:cs="宋体"/>
          <w:color w:val="auto"/>
          <w:sz w:val="21"/>
          <w:szCs w:val="21"/>
          <w:highlight w:val="none"/>
          <w:lang w:val="en-US" w:eastAsia="zh-CN" w:bidi="ar"/>
        </w:rPr>
        <w:t xml:space="preserve">期内，我方不会因产品升级、机型停产、生产线调整、产品迭代等原因，停止该系列专属非标配件的生产与供应，绝不出现拒供、断供情况，且不</w:t>
      </w:r>
      <w:r>
        <w:rPr>
          <w:rFonts w:hint="eastAsia" w:ascii="宋体" w:hAnsi="宋体" w:eastAsia="宋体" w:cs="宋体"/>
          <w:color w:val="auto"/>
          <w:sz w:val="21"/>
          <w:szCs w:val="21"/>
          <w:highlight w:val="none"/>
          <w:lang w:val="en-US" w:eastAsia="zh-CN" w:bidi="ar"/>
        </w:rPr>
        <w:t xml:space="preserve">以</w:t>
      </w:r>
      <w:r>
        <w:rPr>
          <w:rFonts w:ascii="宋体" w:hAnsi="宋体" w:eastAsia="宋体" w:cs="宋体"/>
          <w:color w:val="auto"/>
          <w:sz w:val="21"/>
          <w:szCs w:val="21"/>
          <w:highlight w:val="none"/>
          <w:lang w:val="en-US" w:eastAsia="zh-CN" w:bidi="ar"/>
        </w:rPr>
        <w:t xml:space="preserve">市面副厂件、改制替代件顶替原厂独家定制配件。</w:t>
      </w:r>
      <w:r/>
    </w:p>
    <w:p>
      <w:pPr>
        <w:ind w:firstLine="420"/>
        <w:jc w:val="left"/>
        <w:keepLines w:val="0"/>
        <w:keepNext w:val="0"/>
        <w:widowControl/>
        <w:rPr>
          <w:rFonts w:ascii="宋体" w:hAnsi="宋体" w:eastAsia="宋体" w:cs="宋体"/>
          <w:color w:val="auto"/>
          <w:sz w:val="21"/>
          <w:szCs w:val="21"/>
          <w:highlight w:val="none"/>
          <w:lang w:val="en-US" w:eastAsia="zh-CN" w:bidi="ar"/>
        </w:rPr>
        <w:suppressLineNumbers w:val="0"/>
      </w:pPr>
      <w:r>
        <w:rPr>
          <w:rFonts w:ascii="宋体" w:hAnsi="宋体" w:eastAsia="宋体" w:cs="宋体"/>
          <w:color w:val="auto"/>
          <w:sz w:val="21"/>
          <w:szCs w:val="21"/>
          <w:highlight w:val="none"/>
          <w:lang w:val="en-US" w:eastAsia="zh-CN" w:bidi="ar"/>
        </w:rPr>
      </w:r>
      <w:r/>
    </w:p>
    <w:p>
      <w:pPr>
        <w:jc w:val="left"/>
        <w:keepLines w:val="0"/>
        <w:keepNext w:val="0"/>
        <w:widowControl/>
        <w:rPr>
          <w:color w:val="auto"/>
          <w:sz w:val="21"/>
          <w:szCs w:val="21"/>
          <w:highlight w:val="none"/>
        </w:rPr>
        <w:suppressLineNumbers w:val="0"/>
      </w:pPr>
      <w:r>
        <w:rPr>
          <w:rStyle w:val="738"/>
          <w:rFonts w:hint="eastAsia" w:ascii="宋体" w:hAnsi="宋体" w:eastAsia="宋体" w:cs="宋体"/>
          <w:color w:val="auto"/>
          <w:sz w:val="21"/>
          <w:szCs w:val="21"/>
          <w:highlight w:val="none"/>
          <w:lang w:val="en-US" w:eastAsia="zh-CN" w:bidi="ar"/>
        </w:rPr>
        <w:t xml:space="preserve">三</w:t>
      </w:r>
      <w:r>
        <w:rPr>
          <w:rStyle w:val="738"/>
          <w:rFonts w:ascii="宋体" w:hAnsi="宋体" w:eastAsia="宋体" w:cs="宋体"/>
          <w:color w:val="auto"/>
          <w:sz w:val="21"/>
          <w:szCs w:val="21"/>
          <w:highlight w:val="none"/>
          <w:lang w:val="en-US" w:eastAsia="zh-CN" w:bidi="ar"/>
        </w:rPr>
        <w:t xml:space="preserve">、</w:t>
      </w:r>
      <w:r>
        <w:rPr>
          <w:rStyle w:val="738"/>
          <w:rFonts w:hint="eastAsia" w:ascii="宋体" w:hAnsi="宋体" w:eastAsia="宋体" w:cs="宋体"/>
          <w:color w:val="auto"/>
          <w:sz w:val="21"/>
          <w:szCs w:val="21"/>
          <w:highlight w:val="none"/>
          <w:lang w:val="en-US" w:eastAsia="zh-CN" w:bidi="ar"/>
        </w:rPr>
        <w:t xml:space="preserve">器材安装</w:t>
      </w:r>
      <w:r>
        <w:rPr>
          <w:rStyle w:val="738"/>
          <w:rFonts w:ascii="宋体" w:hAnsi="宋体" w:eastAsia="宋体" w:cs="宋体"/>
          <w:color w:val="auto"/>
          <w:sz w:val="21"/>
          <w:szCs w:val="21"/>
          <w:highlight w:val="none"/>
          <w:lang w:val="en-US" w:eastAsia="zh-CN" w:bidi="ar"/>
        </w:rPr>
        <w:t xml:space="preserve">承诺</w:t>
      </w:r>
      <w:r/>
    </w:p>
    <w:p>
      <w:pPr>
        <w:ind w:firstLine="420"/>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ascii="宋体" w:hAnsi="宋体" w:eastAsia="宋体" w:cs="宋体"/>
          <w:color w:val="auto"/>
          <w:sz w:val="21"/>
          <w:szCs w:val="21"/>
          <w:highlight w:val="none"/>
          <w:lang w:val="en-US" w:eastAsia="zh-CN" w:bidi="ar"/>
        </w:rPr>
        <w:t xml:space="preserve">本</w:t>
      </w:r>
      <w:r>
        <w:rPr>
          <w:rFonts w:hint="eastAsia" w:ascii="宋体" w:hAnsi="宋体" w:eastAsia="宋体" w:cs="宋体"/>
          <w:color w:val="auto"/>
          <w:sz w:val="21"/>
          <w:szCs w:val="21"/>
          <w:highlight w:val="none"/>
          <w:lang w:val="en-US" w:eastAsia="zh-CN" w:bidi="ar"/>
        </w:rPr>
        <w:t xml:space="preserve">公司</w:t>
      </w:r>
      <w:r>
        <w:rPr>
          <w:rFonts w:ascii="宋体" w:hAnsi="宋体" w:eastAsia="宋体" w:cs="宋体"/>
          <w:color w:val="auto"/>
          <w:sz w:val="21"/>
          <w:szCs w:val="21"/>
          <w:highlight w:val="none"/>
          <w:lang w:val="en-US" w:eastAsia="zh-CN" w:bidi="ar"/>
        </w:rPr>
        <w:t xml:space="preserve">所</w:t>
      </w:r>
      <w:r>
        <w:rPr>
          <w:rFonts w:hint="eastAsia" w:ascii="宋体" w:hAnsi="宋体" w:eastAsia="宋体" w:cs="宋体"/>
          <w:color w:val="auto"/>
          <w:sz w:val="21"/>
          <w:szCs w:val="21"/>
          <w:highlight w:val="none"/>
          <w:lang w:val="en-US" w:eastAsia="zh-CN" w:bidi="ar"/>
        </w:rPr>
        <w:t xml:space="preserve">供货物中的所有地埋器材（如</w:t>
      </w:r>
      <w:r>
        <w:rPr>
          <w:rFonts w:ascii="宋体" w:hAnsi="宋体" w:eastAsia="宋体" w:cs="宋体"/>
          <w:color w:val="auto"/>
          <w:sz w:val="21"/>
          <w:szCs w:val="21"/>
          <w:highlight w:val="none"/>
          <w:lang w:val="en-US" w:eastAsia="zh-CN" w:bidi="ar"/>
        </w:rPr>
        <w:t xml:space="preserve">健身路径</w:t>
      </w:r>
      <w:r>
        <w:rPr>
          <w:rFonts w:hint="eastAsia" w:ascii="宋体" w:hAnsi="宋体" w:eastAsia="宋体" w:cs="宋体"/>
          <w:color w:val="auto"/>
          <w:sz w:val="21"/>
          <w:szCs w:val="21"/>
          <w:highlight w:val="none"/>
          <w:lang w:val="en-US" w:eastAsia="zh-CN" w:bidi="ar"/>
        </w:rPr>
        <w:t xml:space="preserve">、篮球架等），</w:t>
      </w:r>
      <w:r>
        <w:rPr>
          <w:rFonts w:ascii="宋体" w:hAnsi="宋体" w:eastAsia="宋体" w:cs="宋体"/>
          <w:color w:val="auto"/>
          <w:sz w:val="21"/>
          <w:szCs w:val="21"/>
          <w:highlight w:val="none"/>
          <w:lang w:val="en-US" w:eastAsia="zh-CN" w:bidi="ar"/>
        </w:rPr>
        <w:t xml:space="preserve">地埋基础开挖、混凝土浇筑、预埋固定等全部施工工序，均严格遵循国家健身器材安全通用标准、健身路径安装施工规范及行业技术标</w:t>
      </w:r>
      <w:r>
        <w:rPr>
          <w:rFonts w:hint="eastAsia" w:ascii="宋体" w:hAnsi="宋体" w:eastAsia="宋体" w:cs="宋体"/>
          <w:color w:val="auto"/>
          <w:sz w:val="21"/>
          <w:szCs w:val="21"/>
          <w:highlight w:val="none"/>
          <w:lang w:val="en-US" w:eastAsia="zh-CN" w:bidi="ar"/>
        </w:rPr>
        <w:t xml:space="preserve">准的</w:t>
      </w:r>
      <w:r>
        <w:rPr>
          <w:rFonts w:ascii="宋体" w:hAnsi="宋体" w:eastAsia="宋体" w:cs="宋体"/>
          <w:color w:val="auto"/>
          <w:sz w:val="21"/>
          <w:szCs w:val="21"/>
          <w:highlight w:val="none"/>
          <w:lang w:val="en-US" w:eastAsia="zh-CN" w:bidi="ar"/>
        </w:rPr>
        <w:t xml:space="preserve">要求执行，基础深度、混凝土标号、预埋尺寸、固定工艺均符合国标规范，确保设备安装牢固、垂直度达标、基础稳固，完全满足安全使用标准。</w:t>
      </w:r>
      <w:r>
        <w:rPr>
          <w:rFonts w:hint="eastAsia" w:ascii="宋体" w:hAnsi="宋体" w:eastAsia="宋体" w:cs="宋体"/>
          <w:b/>
          <w:bCs/>
          <w:color w:val="auto"/>
          <w:sz w:val="21"/>
          <w:szCs w:val="21"/>
          <w:highlight w:val="none"/>
          <w:lang w:val="en-US" w:eastAsia="zh-CN" w:bidi="ar"/>
        </w:rPr>
        <w:t xml:space="preserve">如</w:t>
      </w:r>
      <w:r>
        <w:rPr>
          <w:rFonts w:ascii="宋体" w:hAnsi="宋体" w:eastAsia="宋体" w:cs="宋体"/>
          <w:b/>
          <w:bCs/>
          <w:color w:val="auto"/>
          <w:sz w:val="21"/>
          <w:szCs w:val="21"/>
          <w:highlight w:val="none"/>
          <w:lang w:val="en-US" w:eastAsia="zh-CN" w:bidi="ar"/>
        </w:rPr>
        <w:t xml:space="preserve">在</w:t>
      </w:r>
      <w:r>
        <w:rPr>
          <w:rFonts w:hint="eastAsia" w:ascii="宋体" w:hAnsi="宋体" w:eastAsia="宋体" w:cs="宋体"/>
          <w:b/>
          <w:bCs/>
          <w:color w:val="auto"/>
          <w:sz w:val="21"/>
          <w:szCs w:val="21"/>
          <w:highlight w:val="none"/>
          <w:lang w:val="en-US" w:eastAsia="zh-CN" w:bidi="ar"/>
        </w:rPr>
        <w:t xml:space="preserve">器材</w:t>
      </w:r>
      <w:r>
        <w:rPr>
          <w:rFonts w:ascii="宋体" w:hAnsi="宋体" w:eastAsia="宋体" w:cs="宋体"/>
          <w:b/>
          <w:bCs/>
          <w:color w:val="auto"/>
          <w:sz w:val="21"/>
          <w:szCs w:val="21"/>
          <w:highlight w:val="none"/>
          <w:lang w:val="en-US" w:eastAsia="zh-CN" w:bidi="ar"/>
        </w:rPr>
        <w:t xml:space="preserve">八年</w:t>
      </w:r>
      <w:r>
        <w:rPr>
          <w:rFonts w:hint="eastAsia" w:ascii="宋体" w:hAnsi="宋体" w:eastAsia="宋体" w:cs="宋体"/>
          <w:b/>
          <w:bCs/>
          <w:color w:val="auto"/>
          <w:sz w:val="21"/>
          <w:szCs w:val="21"/>
          <w:highlight w:val="none"/>
          <w:lang w:val="en-US" w:eastAsia="zh-CN" w:bidi="ar"/>
        </w:rPr>
        <w:t xml:space="preserve">安全使用期</w:t>
      </w:r>
      <w:r>
        <w:rPr>
          <w:rFonts w:ascii="宋体" w:hAnsi="宋体" w:eastAsia="宋体" w:cs="宋体"/>
          <w:b/>
          <w:bCs/>
          <w:color w:val="auto"/>
          <w:sz w:val="21"/>
          <w:szCs w:val="21"/>
          <w:highlight w:val="none"/>
          <w:lang w:val="en-US" w:eastAsia="zh-CN" w:bidi="ar"/>
        </w:rPr>
        <w:t xml:space="preserve">内，设备出现基础松动、设备晃动、偏移倾斜、固定失效等问题，我方无条件免费上门处理</w:t>
      </w:r>
      <w:r>
        <w:rPr>
          <w:rFonts w:hint="eastAsia" w:ascii="宋体" w:hAnsi="宋体" w:eastAsia="宋体" w:cs="宋体"/>
          <w:b/>
          <w:bCs/>
          <w:color w:val="auto"/>
          <w:sz w:val="21"/>
          <w:szCs w:val="21"/>
          <w:highlight w:val="none"/>
          <w:lang w:val="en-US" w:eastAsia="zh-CN" w:bidi="ar"/>
        </w:rPr>
        <w:t xml:space="preserve">，直至器材符合使用标准</w:t>
      </w:r>
      <w:r>
        <w:rPr>
          <w:rFonts w:ascii="宋体" w:hAnsi="宋体" w:eastAsia="宋体" w:cs="宋体"/>
          <w:b/>
          <w:bCs/>
          <w:color w:val="auto"/>
          <w:sz w:val="21"/>
          <w:szCs w:val="21"/>
          <w:highlight w:val="none"/>
          <w:lang w:val="en-US" w:eastAsia="zh-CN" w:bidi="ar"/>
        </w:rPr>
        <w:t xml:space="preserve">。</w:t>
      </w:r>
      <w:r>
        <w:rPr>
          <w:rFonts w:hint="eastAsia" w:ascii="宋体" w:hAnsi="宋体" w:eastAsia="宋体" w:cs="宋体"/>
          <w:b/>
          <w:bCs/>
          <w:color w:val="auto"/>
          <w:sz w:val="21"/>
          <w:szCs w:val="21"/>
          <w:highlight w:val="none"/>
          <w:lang w:val="en-US" w:eastAsia="zh-CN" w:bidi="ar"/>
        </w:rPr>
        <w:t xml:space="preserve">（</w:t>
      </w:r>
      <w:r>
        <w:rPr>
          <w:rFonts w:ascii="宋体" w:hAnsi="宋体" w:eastAsia="宋体" w:cs="宋体"/>
          <w:color w:val="auto"/>
          <w:sz w:val="21"/>
          <w:szCs w:val="21"/>
          <w:highlight w:val="none"/>
          <w:lang w:val="en-US" w:eastAsia="zh-CN" w:bidi="ar"/>
        </w:rPr>
        <w:t xml:space="preserve">人为破坏、外力撞击、自然灾害</w:t>
      </w:r>
      <w:r>
        <w:rPr>
          <w:rFonts w:hint="eastAsia" w:ascii="宋体" w:hAnsi="宋体" w:eastAsia="宋体" w:cs="宋体"/>
          <w:color w:val="auto"/>
          <w:sz w:val="21"/>
          <w:szCs w:val="21"/>
          <w:highlight w:val="none"/>
          <w:lang w:val="en-US" w:eastAsia="zh-CN" w:bidi="ar"/>
        </w:rPr>
        <w:t xml:space="preserve">如</w:t>
      </w:r>
      <w:r>
        <w:rPr>
          <w:rFonts w:ascii="宋体" w:hAnsi="宋体" w:eastAsia="宋体" w:cs="宋体"/>
          <w:color w:val="auto"/>
          <w:sz w:val="21"/>
          <w:szCs w:val="21"/>
          <w:highlight w:val="none"/>
          <w:lang w:val="en-US" w:eastAsia="zh-CN" w:bidi="ar"/>
        </w:rPr>
        <w:t xml:space="preserve">地震、洪水、强台风等不可抗力</w:t>
      </w:r>
      <w:r>
        <w:rPr>
          <w:rFonts w:hint="eastAsia" w:ascii="宋体" w:hAnsi="宋体" w:eastAsia="宋体" w:cs="宋体"/>
          <w:color w:val="auto"/>
          <w:sz w:val="21"/>
          <w:szCs w:val="21"/>
          <w:highlight w:val="none"/>
          <w:lang w:val="en-US" w:eastAsia="zh-CN" w:bidi="ar"/>
        </w:rPr>
        <w:t xml:space="preserve">情况除外）</w:t>
      </w:r>
      <w:r/>
    </w:p>
    <w:p>
      <w:pPr>
        <w:ind w:firstLine="420"/>
        <w:jc w:val="left"/>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default" w:ascii="宋体" w:hAnsi="宋体" w:eastAsia="宋体" w:cs="宋体"/>
          <w:color w:val="auto"/>
          <w:sz w:val="21"/>
          <w:szCs w:val="21"/>
          <w:highlight w:val="none"/>
          <w:lang w:val="en-US" w:eastAsia="zh-CN" w:bidi="ar"/>
        </w:rPr>
      </w:r>
      <w:r/>
    </w:p>
    <w:p>
      <w:pPr>
        <w:jc w:val="left"/>
        <w:keepLines w:val="0"/>
        <w:keepNext w:val="0"/>
        <w:widowControl/>
        <w:rPr>
          <w:rFonts w:ascii="宋体" w:hAnsi="宋体" w:eastAsia="宋体" w:cs="宋体"/>
          <w:color w:val="auto"/>
          <w:sz w:val="21"/>
          <w:szCs w:val="21"/>
          <w:highlight w:val="none"/>
          <w:lang w:val="en-US" w:eastAsia="zh-CN" w:bidi="ar"/>
        </w:rPr>
        <w:suppressLineNumbers w:val="0"/>
      </w:pPr>
      <w:r>
        <w:rPr>
          <w:rFonts w:ascii="宋体" w:hAnsi="宋体" w:eastAsia="宋体" w:cs="宋体"/>
          <w:color w:val="auto"/>
          <w:sz w:val="21"/>
          <w:szCs w:val="21"/>
          <w:highlight w:val="none"/>
          <w:lang w:val="en-US" w:eastAsia="zh-CN" w:bidi="ar"/>
        </w:rPr>
      </w:r>
      <w:r/>
    </w:p>
    <w:p>
      <w:pPr>
        <w:jc w:val="left"/>
        <w:keepLines w:val="0"/>
        <w:keepNext w:val="0"/>
        <w:widowControl/>
        <w:rPr>
          <w:color w:val="auto"/>
          <w:sz w:val="21"/>
          <w:szCs w:val="21"/>
          <w:highlight w:val="none"/>
        </w:rPr>
        <w:suppressLineNumbers w:val="0"/>
      </w:pPr>
      <w:r>
        <w:rPr>
          <w:rStyle w:val="738"/>
          <w:rFonts w:ascii="宋体" w:hAnsi="宋体" w:eastAsia="宋体" w:cs="宋体"/>
          <w:color w:val="auto"/>
          <w:sz w:val="21"/>
          <w:szCs w:val="21"/>
          <w:highlight w:val="none"/>
          <w:lang w:val="en-US" w:eastAsia="zh-CN" w:bidi="ar"/>
        </w:rPr>
        <w:t xml:space="preserve">四、其他说明</w:t>
      </w:r>
      <w:r/>
    </w:p>
    <w:p>
      <w:pPr>
        <w:ind w:firstLine="420"/>
        <w:jc w:val="left"/>
        <w:keepLines w:val="0"/>
        <w:keepNext w:val="0"/>
        <w:widowControl/>
        <w:rPr>
          <w:color w:val="auto"/>
          <w:sz w:val="21"/>
          <w:szCs w:val="21"/>
          <w:highlight w:val="none"/>
        </w:rPr>
        <w:suppressLineNumbers w:val="0"/>
      </w:pPr>
      <w:r>
        <w:rPr>
          <w:rFonts w:hint="eastAsia" w:ascii="宋体" w:hAnsi="宋体" w:cs="宋体"/>
          <w:color w:val="auto"/>
          <w:sz w:val="21"/>
          <w:szCs w:val="21"/>
          <w:highlight w:val="none"/>
          <w:lang w:val="en-US" w:eastAsia="zh-CN" w:bidi="ar"/>
        </w:rPr>
        <w:t xml:space="preserve">1.</w:t>
      </w:r>
      <w:r>
        <w:rPr>
          <w:rFonts w:ascii="宋体" w:hAnsi="宋体" w:eastAsia="宋体" w:cs="宋体"/>
          <w:color w:val="auto"/>
          <w:sz w:val="21"/>
          <w:szCs w:val="21"/>
          <w:highlight w:val="none"/>
          <w:lang w:val="en-US" w:eastAsia="zh-CN" w:bidi="ar"/>
        </w:rPr>
        <w:t xml:space="preserve">本承诺书有效期：自设备整体验收合格之日起</w:t>
      </w:r>
      <w:r>
        <w:rPr>
          <w:rStyle w:val="738"/>
          <w:rFonts w:ascii="宋体" w:hAnsi="宋体" w:eastAsia="宋体" w:cs="宋体"/>
          <w:color w:val="auto"/>
          <w:sz w:val="21"/>
          <w:szCs w:val="21"/>
          <w:highlight w:val="none"/>
          <w:lang w:val="en-US" w:eastAsia="zh-CN" w:bidi="ar"/>
        </w:rPr>
        <w:t xml:space="preserve">八年</w:t>
      </w:r>
      <w:r>
        <w:rPr>
          <w:rFonts w:ascii="宋体" w:hAnsi="宋体" w:eastAsia="宋体" w:cs="宋体"/>
          <w:color w:val="auto"/>
          <w:sz w:val="21"/>
          <w:szCs w:val="21"/>
          <w:highlight w:val="none"/>
          <w:lang w:val="en-US" w:eastAsia="zh-CN" w:bidi="ar"/>
        </w:rPr>
        <w:t xml:space="preserve">有效。</w:t>
      </w:r>
      <w:r/>
    </w:p>
    <w:p>
      <w:pPr>
        <w:ind w:firstLine="420"/>
        <w:jc w:val="left"/>
        <w:keepLines w:val="0"/>
        <w:keepNext w:val="0"/>
        <w:widowControl/>
        <w:rPr>
          <w:color w:val="auto"/>
          <w:sz w:val="21"/>
          <w:szCs w:val="21"/>
          <w:highlight w:val="none"/>
        </w:rPr>
        <w:suppressLineNumbers w:val="0"/>
      </w:pPr>
      <w:r>
        <w:rPr>
          <w:rFonts w:hint="eastAsia" w:ascii="宋体" w:hAnsi="宋体" w:cs="宋体"/>
          <w:color w:val="auto"/>
          <w:sz w:val="21"/>
          <w:szCs w:val="21"/>
          <w:highlight w:val="none"/>
          <w:lang w:val="en-US" w:eastAsia="zh-CN" w:bidi="ar"/>
        </w:rPr>
        <w:t xml:space="preserve">2.</w:t>
      </w:r>
      <w:r>
        <w:rPr>
          <w:rFonts w:ascii="宋体" w:hAnsi="宋体" w:eastAsia="宋体" w:cs="宋体"/>
          <w:color w:val="auto"/>
          <w:sz w:val="21"/>
          <w:szCs w:val="21"/>
          <w:highlight w:val="none"/>
          <w:lang w:val="en-US" w:eastAsia="zh-CN" w:bidi="ar"/>
        </w:rPr>
        <w:t xml:space="preserve">本承诺书为合同有效补充文件，与购销合同具有同等法律效力。</w:t>
      </w:r>
      <w:r/>
    </w:p>
    <w:p>
      <w:pPr>
        <w:jc w:val="left"/>
        <w:keepLines w:val="0"/>
        <w:keepNext w:val="0"/>
        <w:widowControl/>
        <w:rPr>
          <w:rStyle w:val="738"/>
          <w:rFonts w:ascii="宋体" w:hAnsi="宋体" w:eastAsia="宋体" w:cs="宋体"/>
          <w:color w:val="auto"/>
          <w:sz w:val="21"/>
          <w:szCs w:val="21"/>
          <w:highlight w:val="none"/>
          <w:lang w:val="en-US" w:eastAsia="zh-CN" w:bidi="ar"/>
        </w:rPr>
        <w:suppressLineNumbers w:val="0"/>
      </w:pPr>
      <w:r>
        <w:rPr>
          <w:rFonts w:ascii="宋体" w:hAnsi="宋体" w:eastAsia="宋体" w:cs="宋体"/>
          <w:color w:val="auto"/>
          <w:sz w:val="21"/>
          <w:szCs w:val="21"/>
          <w:highlight w:val="none"/>
          <w:lang w:val="en-US" w:eastAsia="zh-CN" w:bidi="ar"/>
        </w:rPr>
      </w:r>
      <w:r/>
    </w:p>
    <w:p>
      <w:pPr>
        <w:jc w:val="left"/>
        <w:keepLines w:val="0"/>
        <w:keepNext w:val="0"/>
        <w:widowControl/>
        <w:rPr>
          <w:rStyle w:val="738"/>
          <w:rFonts w:ascii="宋体" w:hAnsi="宋体" w:eastAsia="宋体" w:cs="宋体"/>
          <w:color w:val="auto"/>
          <w:sz w:val="21"/>
          <w:szCs w:val="21"/>
          <w:highlight w:val="none"/>
          <w:lang w:val="en-US" w:eastAsia="zh-CN" w:bidi="ar"/>
        </w:rPr>
        <w:suppressLineNumbers w:val="0"/>
      </w:pPr>
      <w:r>
        <w:rPr>
          <w:rFonts w:ascii="宋体" w:hAnsi="宋体" w:eastAsia="宋体" w:cs="宋体"/>
          <w:color w:val="auto"/>
          <w:sz w:val="21"/>
          <w:szCs w:val="21"/>
          <w:highlight w:val="none"/>
          <w:lang w:val="en-US" w:eastAsia="zh-CN" w:bidi="ar"/>
        </w:rPr>
      </w:r>
      <w:r/>
    </w:p>
    <w:p>
      <w:pPr>
        <w:jc w:val="right"/>
        <w:keepLines w:val="0"/>
        <w:keepNext w:val="0"/>
        <w:widowControl/>
        <w:rPr>
          <w:rStyle w:val="738"/>
          <w:rFonts w:ascii="宋体" w:hAnsi="宋体" w:eastAsia="宋体" w:cs="宋体"/>
          <w:color w:val="auto"/>
          <w:sz w:val="21"/>
          <w:szCs w:val="21"/>
          <w:highlight w:val="none"/>
          <w:lang w:val="en-US" w:eastAsia="zh-CN" w:bidi="ar"/>
        </w:rPr>
        <w:suppressLineNumbers w:val="0"/>
      </w:pPr>
      <w:r>
        <w:rPr>
          <w:rFonts w:ascii="宋体" w:hAnsi="宋体" w:eastAsia="宋体" w:cs="宋体"/>
          <w:color w:val="auto"/>
          <w:sz w:val="21"/>
          <w:szCs w:val="21"/>
          <w:highlight w:val="none"/>
          <w:lang w:val="en-US" w:eastAsia="zh-CN" w:bidi="ar"/>
        </w:rPr>
      </w:r>
      <w:r/>
    </w:p>
    <w:p>
      <w:pPr>
        <w:jc w:val="center"/>
        <w:keepLines w:val="0"/>
        <w:keepNext w:val="0"/>
        <w:widowControl/>
        <w:rPr>
          <w:color w:val="auto"/>
          <w:sz w:val="21"/>
          <w:szCs w:val="21"/>
          <w:highlight w:val="none"/>
        </w:rPr>
        <w:suppressLineNumbers w:val="0"/>
      </w:pPr>
      <w:r>
        <w:rPr>
          <w:rStyle w:val="738"/>
          <w:rFonts w:hint="eastAsia" w:ascii="宋体" w:hAnsi="宋体" w:eastAsia="宋体" w:cs="宋体"/>
          <w:color w:val="auto"/>
          <w:sz w:val="21"/>
          <w:szCs w:val="21"/>
          <w:highlight w:val="none"/>
          <w:lang w:val="en-US" w:eastAsia="zh-CN" w:bidi="ar"/>
        </w:rPr>
        <w:t xml:space="preserve">                                 </w:t>
      </w:r>
      <w:r>
        <w:rPr>
          <w:rStyle w:val="738"/>
          <w:rFonts w:ascii="宋体" w:hAnsi="宋体" w:eastAsia="宋体" w:cs="宋体"/>
          <w:color w:val="auto"/>
          <w:sz w:val="21"/>
          <w:szCs w:val="21"/>
          <w:highlight w:val="none"/>
          <w:lang w:val="en-US" w:eastAsia="zh-CN" w:bidi="ar"/>
        </w:rPr>
        <w:t xml:space="preserve">承诺单位（盖章）：________________________</w:t>
      </w:r>
      <w:r/>
    </w:p>
    <w:p>
      <w:pPr>
        <w:jc w:val="right"/>
        <w:keepLines w:val="0"/>
        <w:keepNext w:val="0"/>
        <w:widowControl/>
        <w:rPr>
          <w:color w:val="auto"/>
          <w:sz w:val="21"/>
          <w:szCs w:val="21"/>
          <w:highlight w:val="none"/>
        </w:rPr>
        <w:suppressLineNumbers w:val="0"/>
      </w:pPr>
      <w:r>
        <w:rPr>
          <w:rStyle w:val="738"/>
          <w:rFonts w:ascii="宋体" w:hAnsi="宋体" w:eastAsia="宋体" w:cs="宋体"/>
          <w:color w:val="auto"/>
          <w:sz w:val="21"/>
          <w:szCs w:val="21"/>
          <w:highlight w:val="none"/>
          <w:lang w:val="en-US" w:eastAsia="zh-CN" w:bidi="ar"/>
        </w:rPr>
        <w:t xml:space="preserve">法定代表人/授权代表人（签字）：________________</w:t>
      </w:r>
      <w:r/>
    </w:p>
    <w:p>
      <w:pPr>
        <w:jc w:val="center"/>
        <w:keepLines w:val="0"/>
        <w:keepNext w:val="0"/>
        <w:widowControl/>
        <w:rPr>
          <w:color w:val="auto"/>
          <w:sz w:val="21"/>
          <w:szCs w:val="21"/>
          <w:highlight w:val="none"/>
        </w:rPr>
        <w:suppressLineNumbers w:val="0"/>
      </w:pPr>
      <w:r>
        <w:rPr>
          <w:rStyle w:val="738"/>
          <w:rFonts w:hint="eastAsia" w:ascii="宋体" w:hAnsi="宋体" w:eastAsia="宋体" w:cs="宋体"/>
          <w:color w:val="auto"/>
          <w:sz w:val="21"/>
          <w:szCs w:val="21"/>
          <w:highlight w:val="none"/>
          <w:lang w:val="en-US" w:eastAsia="zh-CN" w:bidi="ar"/>
        </w:rPr>
        <w:t xml:space="preserve">                 </w:t>
      </w:r>
      <w:r>
        <w:rPr>
          <w:rStyle w:val="738"/>
          <w:rFonts w:ascii="宋体" w:hAnsi="宋体" w:eastAsia="宋体" w:cs="宋体"/>
          <w:color w:val="auto"/>
          <w:sz w:val="21"/>
          <w:szCs w:val="21"/>
          <w:highlight w:val="none"/>
          <w:lang w:val="en-US" w:eastAsia="zh-CN" w:bidi="ar"/>
        </w:rPr>
        <w:t xml:space="preserve">联系电话：________________</w:t>
      </w:r>
      <w:r/>
    </w:p>
    <w:p>
      <w:pPr>
        <w:jc w:val="center"/>
        <w:keepLines w:val="0"/>
        <w:keepNext w:val="0"/>
        <w:widowControl/>
        <w:rPr>
          <w:color w:val="auto"/>
          <w:sz w:val="21"/>
          <w:szCs w:val="21"/>
          <w:highlight w:val="none"/>
        </w:rPr>
        <w:suppressLineNumbers w:val="0"/>
      </w:pPr>
      <w:r>
        <w:rPr>
          <w:rStyle w:val="738"/>
          <w:rFonts w:hint="eastAsia" w:ascii="宋体" w:hAnsi="宋体" w:eastAsia="宋体" w:cs="宋体"/>
          <w:color w:val="auto"/>
          <w:sz w:val="21"/>
          <w:szCs w:val="21"/>
          <w:highlight w:val="none"/>
          <w:lang w:val="en-US" w:eastAsia="zh-CN" w:bidi="ar"/>
        </w:rPr>
        <w:t xml:space="preserve">                 </w:t>
      </w:r>
      <w:r>
        <w:rPr>
          <w:rStyle w:val="738"/>
          <w:rFonts w:ascii="宋体" w:hAnsi="宋体" w:eastAsia="宋体" w:cs="宋体"/>
          <w:color w:val="auto"/>
          <w:sz w:val="21"/>
          <w:szCs w:val="21"/>
          <w:highlight w:val="none"/>
          <w:lang w:val="en-US" w:eastAsia="zh-CN" w:bidi="ar"/>
        </w:rPr>
        <w:t xml:space="preserve">日期：______年____月____日</w:t>
      </w:r>
      <w:r/>
    </w:p>
    <w:p>
      <w:pPr>
        <w:tabs>
          <w:tab w:val="left" w:pos="6180" w:leader="none"/>
        </w:tabs>
        <w:rPr>
          <w:color w:val="auto"/>
          <w:highlight w:val="none"/>
        </w:rPr>
      </w:pPr>
      <w:r>
        <w:rPr>
          <w:color w:val="auto"/>
          <w:highlight w:val="none"/>
        </w:rPr>
      </w:r>
      <w:r/>
    </w:p>
    <w:sectPr>
      <w:footnotePr/>
      <w:endnotePr/>
      <w:type w:val="nextPage"/>
      <w:pgSz w:w="11906" w:h="16838" w:orient="portrait"/>
      <w:pgMar w:top="1417" w:right="1417" w:bottom="1417" w:left="1417"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黑体">
    <w:panose1 w:val="02010609060101010101"/>
  </w:font>
  <w:font w:name="方正大黑简体">
    <w:panose1 w:val="020B0503020202020204"/>
  </w:font>
  <w:font w:name="Calibri">
    <w:panose1 w:val="020F0502020204030204"/>
  </w:font>
  <w:font w:name="Arial Unicode MS">
    <w:panose1 w:val="020B0604020202020204"/>
  </w:font>
  <w:font w:name="Arial">
    <w:panose1 w:val="020B0604020202020204"/>
  </w:font>
  <w:font w:name="Helvetica">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7"/>
                          </w:pPr>
                          <w:r>
                            <w:fldChar w:fldCharType="begin"/>
                          </w:r>
                          <w:r>
                            <w:instrText xml:space="preserve"> PAGE  \* MERGEFORMAT </w:instrText>
                          </w:r>
                          <w:r>
                            <w:fldChar w:fldCharType="separate"/>
                          </w:r>
                          <w:r>
                            <w:t xml:space="preserve">41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7"/>
                    </w:pPr>
                    <w:r>
                      <w:fldChar w:fldCharType="begin"/>
                    </w:r>
                    <w:r>
                      <w:instrText xml:space="preserve"> PAGE  \* MERGEFORMAT </w:instrText>
                    </w:r>
                    <w:r>
                      <w:fldChar w:fldCharType="separate"/>
                    </w:r>
                    <w:r>
                      <w:t xml:space="preserve">41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10"/>
      </w:p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5"/>
  </w:num>
  <w:num w:numId="3">
    <w:abstractNumId w:val="2"/>
  </w:num>
  <w:num w:numId="4">
    <w:abstractNumId w:val="3"/>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5" w:default="1">
    <w:name w:val="Normal"/>
    <w:link w:val="918"/>
    <w:uiPriority w:val="1"/>
    <w:qFormat/>
    <w:pPr>
      <w:jc w:val="both"/>
    </w:pPr>
    <w:rPr>
      <w:rFonts w:hint="default" w:ascii="Times New Roman" w:hAnsi="Times New Roman" w:eastAsia="宋体" w:cs="Times New Roman"/>
      <w:sz w:val="21"/>
      <w:szCs w:val="21"/>
      <w:lang w:val="en-US" w:eastAsia="zh-CN" w:bidi="ar-SA"/>
    </w:rPr>
  </w:style>
  <w:style w:type="paragraph" w:styleId="706">
    <w:name w:val="Heading 1"/>
    <w:basedOn w:val="705"/>
    <w:next w:val="705"/>
    <w:link w:val="744"/>
    <w:uiPriority w:val="9"/>
    <w:qFormat/>
    <w:pPr>
      <w:keepLines/>
      <w:keepNext/>
      <w:spacing w:before="480" w:after="200"/>
      <w:outlineLvl w:val="0"/>
    </w:pPr>
    <w:rPr>
      <w:rFonts w:ascii="Arial" w:hAnsi="Arial" w:eastAsia="Arial" w:cs="Arial"/>
      <w:sz w:val="40"/>
      <w:szCs w:val="40"/>
    </w:rPr>
  </w:style>
  <w:style w:type="paragraph" w:styleId="707">
    <w:name w:val="Heading 2"/>
    <w:basedOn w:val="705"/>
    <w:next w:val="706"/>
    <w:link w:val="745"/>
    <w:uiPriority w:val="9"/>
    <w:unhideWhenUsed/>
    <w:qFormat/>
    <w:pPr>
      <w:keepLines/>
      <w:keepNext/>
      <w:spacing w:before="360" w:after="200"/>
      <w:outlineLvl w:val="1"/>
    </w:pPr>
    <w:rPr>
      <w:rFonts w:ascii="Arial" w:hAnsi="Arial" w:eastAsia="Arial" w:cs="Arial"/>
      <w:sz w:val="34"/>
    </w:rPr>
  </w:style>
  <w:style w:type="paragraph" w:styleId="708">
    <w:name w:val="Heading 3"/>
    <w:basedOn w:val="705"/>
    <w:next w:val="705"/>
    <w:link w:val="746"/>
    <w:uiPriority w:val="9"/>
    <w:unhideWhenUsed/>
    <w:qFormat/>
    <w:pPr>
      <w:keepLines/>
      <w:keepNext/>
      <w:spacing w:before="320" w:after="200"/>
      <w:outlineLvl w:val="2"/>
    </w:pPr>
    <w:rPr>
      <w:rFonts w:ascii="Arial" w:hAnsi="Arial" w:eastAsia="Arial" w:cs="Arial"/>
      <w:sz w:val="30"/>
      <w:szCs w:val="30"/>
    </w:rPr>
  </w:style>
  <w:style w:type="paragraph" w:styleId="709">
    <w:name w:val="Heading 4"/>
    <w:basedOn w:val="705"/>
    <w:next w:val="705"/>
    <w:link w:val="747"/>
    <w:uiPriority w:val="9"/>
    <w:unhideWhenUsed/>
    <w:qFormat/>
    <w:pPr>
      <w:keepLines/>
      <w:keepNext/>
      <w:spacing w:before="320" w:after="200"/>
      <w:outlineLvl w:val="3"/>
    </w:pPr>
    <w:rPr>
      <w:rFonts w:ascii="Arial" w:hAnsi="Arial" w:eastAsia="Arial" w:cs="Arial"/>
      <w:b/>
      <w:bCs/>
      <w:sz w:val="26"/>
      <w:szCs w:val="26"/>
    </w:rPr>
  </w:style>
  <w:style w:type="paragraph" w:styleId="710">
    <w:name w:val="Heading 5"/>
    <w:basedOn w:val="705"/>
    <w:next w:val="705"/>
    <w:link w:val="748"/>
    <w:uiPriority w:val="9"/>
    <w:unhideWhenUsed/>
    <w:qFormat/>
    <w:pPr>
      <w:keepLines/>
      <w:keepNext/>
      <w:spacing w:before="320" w:after="200"/>
      <w:outlineLvl w:val="4"/>
    </w:pPr>
    <w:rPr>
      <w:rFonts w:ascii="Arial" w:hAnsi="Arial" w:eastAsia="Arial" w:cs="Arial"/>
      <w:b/>
      <w:bCs/>
      <w:sz w:val="24"/>
      <w:szCs w:val="24"/>
    </w:rPr>
  </w:style>
  <w:style w:type="paragraph" w:styleId="711">
    <w:name w:val="Heading 6"/>
    <w:basedOn w:val="705"/>
    <w:next w:val="705"/>
    <w:link w:val="749"/>
    <w:uiPriority w:val="9"/>
    <w:unhideWhenUsed/>
    <w:qFormat/>
    <w:pPr>
      <w:keepLines/>
      <w:keepNext/>
      <w:spacing w:before="320" w:after="200"/>
      <w:outlineLvl w:val="5"/>
    </w:pPr>
    <w:rPr>
      <w:rFonts w:ascii="Arial" w:hAnsi="Arial" w:eastAsia="Arial" w:cs="Arial"/>
      <w:b/>
      <w:bCs/>
      <w:sz w:val="22"/>
      <w:szCs w:val="22"/>
    </w:rPr>
  </w:style>
  <w:style w:type="paragraph" w:styleId="712">
    <w:name w:val="Heading 7"/>
    <w:basedOn w:val="705"/>
    <w:next w:val="705"/>
    <w:link w:val="750"/>
    <w:uiPriority w:val="9"/>
    <w:unhideWhenUsed/>
    <w:qFormat/>
    <w:pPr>
      <w:keepLines/>
      <w:keepNext/>
      <w:spacing w:before="320" w:after="200"/>
      <w:outlineLvl w:val="6"/>
    </w:pPr>
    <w:rPr>
      <w:rFonts w:ascii="Arial" w:hAnsi="Arial" w:eastAsia="Arial" w:cs="Arial"/>
      <w:b/>
      <w:bCs/>
      <w:i/>
      <w:iCs/>
      <w:sz w:val="22"/>
      <w:szCs w:val="22"/>
    </w:rPr>
  </w:style>
  <w:style w:type="paragraph" w:styleId="713">
    <w:name w:val="Heading 8"/>
    <w:basedOn w:val="705"/>
    <w:next w:val="705"/>
    <w:link w:val="751"/>
    <w:uiPriority w:val="9"/>
    <w:unhideWhenUsed/>
    <w:qFormat/>
    <w:pPr>
      <w:keepLines/>
      <w:keepNext/>
      <w:spacing w:before="320" w:after="200"/>
      <w:outlineLvl w:val="7"/>
    </w:pPr>
    <w:rPr>
      <w:rFonts w:ascii="Arial" w:hAnsi="Arial" w:eastAsia="Arial" w:cs="Arial"/>
      <w:i/>
      <w:iCs/>
      <w:sz w:val="22"/>
      <w:szCs w:val="22"/>
    </w:rPr>
  </w:style>
  <w:style w:type="paragraph" w:styleId="714">
    <w:name w:val="Heading 9"/>
    <w:basedOn w:val="705"/>
    <w:next w:val="705"/>
    <w:link w:val="752"/>
    <w:uiPriority w:val="9"/>
    <w:unhideWhenUsed/>
    <w:qFormat/>
    <w:pPr>
      <w:keepLines/>
      <w:keepNext/>
      <w:spacing w:before="320" w:after="200"/>
      <w:outlineLvl w:val="8"/>
    </w:pPr>
    <w:rPr>
      <w:rFonts w:ascii="Arial" w:hAnsi="Arial" w:eastAsia="Arial" w:cs="Arial"/>
      <w:i/>
      <w:iCs/>
      <w:sz w:val="21"/>
      <w:szCs w:val="21"/>
    </w:rPr>
  </w:style>
  <w:style w:type="character" w:styleId="715" w:default="1">
    <w:name w:val="Default Paragraph Font"/>
    <w:uiPriority w:val="1"/>
    <w:semiHidden/>
    <w:unhideWhenUsed/>
    <w:qFormat/>
  </w:style>
  <w:style w:type="table" w:styleId="716" w:default="1">
    <w:name w:val="Normal Table"/>
    <w:uiPriority w:val="99"/>
    <w:semiHidden/>
    <w:unhideWhenUsed/>
    <w:qFormat/>
    <w:tblPr>
      <w:tblCellMar>
        <w:left w:w="108" w:type="dxa"/>
        <w:top w:w="0" w:type="dxa"/>
        <w:right w:w="108" w:type="dxa"/>
        <w:bottom w:w="0" w:type="dxa"/>
      </w:tblCellMar>
    </w:tblPr>
  </w:style>
  <w:style w:type="paragraph" w:styleId="717">
    <w:name w:val="toc 7"/>
    <w:basedOn w:val="705"/>
    <w:next w:val="705"/>
    <w:uiPriority w:val="39"/>
    <w:unhideWhenUsed/>
    <w:qFormat/>
    <w:pPr>
      <w:ind w:left="1701" w:right="0" w:firstLine="0"/>
      <w:spacing w:after="57"/>
    </w:pPr>
  </w:style>
  <w:style w:type="paragraph" w:styleId="718">
    <w:name w:val="Caption"/>
    <w:basedOn w:val="705"/>
    <w:next w:val="70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9">
    <w:name w:val="annotation text"/>
    <w:basedOn w:val="705"/>
    <w:uiPriority w:val="99"/>
    <w:semiHidden/>
    <w:unhideWhenUsed/>
    <w:pPr>
      <w:jc w:val="left"/>
    </w:pPr>
  </w:style>
  <w:style w:type="paragraph" w:styleId="720">
    <w:name w:val="Body Text"/>
    <w:basedOn w:val="705"/>
    <w:next w:val="705"/>
    <w:uiPriority w:val="0"/>
    <w:qFormat/>
    <w:pPr>
      <w:spacing w:after="120"/>
    </w:pPr>
    <w:rPr>
      <w:sz w:val="24"/>
    </w:rPr>
  </w:style>
  <w:style w:type="paragraph" w:styleId="721">
    <w:name w:val="toc 5"/>
    <w:basedOn w:val="705"/>
    <w:next w:val="705"/>
    <w:uiPriority w:val="39"/>
    <w:unhideWhenUsed/>
    <w:qFormat/>
    <w:pPr>
      <w:ind w:left="1134" w:right="0" w:firstLine="0"/>
      <w:spacing w:after="57"/>
    </w:pPr>
  </w:style>
  <w:style w:type="paragraph" w:styleId="722">
    <w:name w:val="toc 3"/>
    <w:basedOn w:val="705"/>
    <w:next w:val="705"/>
    <w:uiPriority w:val="39"/>
    <w:unhideWhenUsed/>
    <w:qFormat/>
    <w:pPr>
      <w:ind w:left="567" w:right="0" w:firstLine="0"/>
      <w:spacing w:after="57"/>
    </w:pPr>
  </w:style>
  <w:style w:type="paragraph" w:styleId="723">
    <w:name w:val="toc 8"/>
    <w:basedOn w:val="705"/>
    <w:next w:val="705"/>
    <w:uiPriority w:val="39"/>
    <w:unhideWhenUsed/>
    <w:qFormat/>
    <w:pPr>
      <w:ind w:left="1984" w:right="0" w:firstLine="0"/>
      <w:spacing w:after="57"/>
    </w:pPr>
  </w:style>
  <w:style w:type="paragraph" w:styleId="724">
    <w:name w:val="endnote text"/>
    <w:basedOn w:val="705"/>
    <w:link w:val="889"/>
    <w:uiPriority w:val="99"/>
    <w:semiHidden/>
    <w:unhideWhenUsed/>
    <w:qFormat/>
    <w:pPr>
      <w:spacing w:after="0" w:line="240" w:lineRule="auto"/>
    </w:pPr>
    <w:rPr>
      <w:sz w:val="20"/>
    </w:rPr>
  </w:style>
  <w:style w:type="paragraph" w:styleId="725">
    <w:name w:val="Footer"/>
    <w:basedOn w:val="705"/>
    <w:link w:val="763"/>
    <w:uiPriority w:val="99"/>
    <w:unhideWhenUsed/>
    <w:qFormat/>
    <w:pPr>
      <w:spacing w:after="0" w:line="240" w:lineRule="auto"/>
      <w:tabs>
        <w:tab w:val="center" w:pos="7143" w:leader="none"/>
        <w:tab w:val="right" w:pos="14287" w:leader="none"/>
      </w:tabs>
    </w:pPr>
  </w:style>
  <w:style w:type="paragraph" w:styleId="726">
    <w:name w:val="Header"/>
    <w:basedOn w:val="705"/>
    <w:link w:val="761"/>
    <w:uiPriority w:val="99"/>
    <w:unhideWhenUsed/>
    <w:qFormat/>
    <w:pPr>
      <w:spacing w:after="0" w:line="240" w:lineRule="auto"/>
      <w:tabs>
        <w:tab w:val="center" w:pos="7143" w:leader="none"/>
        <w:tab w:val="right" w:pos="14287" w:leader="none"/>
      </w:tabs>
    </w:pPr>
  </w:style>
  <w:style w:type="paragraph" w:styleId="727">
    <w:name w:val="toc 1"/>
    <w:basedOn w:val="705"/>
    <w:next w:val="705"/>
    <w:uiPriority w:val="39"/>
    <w:unhideWhenUsed/>
    <w:qFormat/>
    <w:pPr>
      <w:ind w:left="0" w:right="0" w:firstLine="0"/>
      <w:spacing w:after="57"/>
    </w:pPr>
  </w:style>
  <w:style w:type="paragraph" w:styleId="728">
    <w:name w:val="toc 4"/>
    <w:basedOn w:val="705"/>
    <w:next w:val="705"/>
    <w:uiPriority w:val="39"/>
    <w:unhideWhenUsed/>
    <w:qFormat/>
    <w:pPr>
      <w:ind w:left="850" w:right="0" w:firstLine="0"/>
      <w:spacing w:after="57"/>
    </w:pPr>
  </w:style>
  <w:style w:type="paragraph" w:styleId="729">
    <w:name w:val="Subtitle"/>
    <w:basedOn w:val="705"/>
    <w:next w:val="705"/>
    <w:link w:val="756"/>
    <w:uiPriority w:val="11"/>
    <w:qFormat/>
    <w:pPr>
      <w:spacing w:before="200" w:after="200"/>
    </w:pPr>
    <w:rPr>
      <w:sz w:val="24"/>
      <w:szCs w:val="24"/>
    </w:rPr>
  </w:style>
  <w:style w:type="paragraph" w:styleId="730">
    <w:name w:val="footnote text"/>
    <w:basedOn w:val="705"/>
    <w:link w:val="888"/>
    <w:uiPriority w:val="99"/>
    <w:semiHidden/>
    <w:unhideWhenUsed/>
    <w:qFormat/>
    <w:pPr>
      <w:spacing w:after="40" w:line="240" w:lineRule="auto"/>
    </w:pPr>
    <w:rPr>
      <w:sz w:val="18"/>
    </w:rPr>
  </w:style>
  <w:style w:type="paragraph" w:styleId="731">
    <w:name w:val="toc 6"/>
    <w:basedOn w:val="705"/>
    <w:next w:val="705"/>
    <w:uiPriority w:val="39"/>
    <w:unhideWhenUsed/>
    <w:qFormat/>
    <w:pPr>
      <w:ind w:left="1417" w:right="0" w:firstLine="0"/>
      <w:spacing w:after="57"/>
    </w:pPr>
  </w:style>
  <w:style w:type="paragraph" w:styleId="732">
    <w:name w:val="table of figures"/>
    <w:basedOn w:val="705"/>
    <w:next w:val="705"/>
    <w:uiPriority w:val="99"/>
    <w:unhideWhenUsed/>
    <w:qFormat/>
    <w:pPr>
      <w:spacing w:after="0" w:afterAutospacing="0"/>
    </w:pPr>
  </w:style>
  <w:style w:type="paragraph" w:styleId="733">
    <w:name w:val="toc 2"/>
    <w:basedOn w:val="705"/>
    <w:next w:val="705"/>
    <w:uiPriority w:val="39"/>
    <w:unhideWhenUsed/>
    <w:qFormat/>
    <w:pPr>
      <w:ind w:left="283" w:right="0" w:firstLine="0"/>
      <w:spacing w:after="57"/>
    </w:pPr>
  </w:style>
  <w:style w:type="paragraph" w:styleId="734">
    <w:name w:val="toc 9"/>
    <w:basedOn w:val="705"/>
    <w:next w:val="705"/>
    <w:uiPriority w:val="39"/>
    <w:unhideWhenUsed/>
    <w:qFormat/>
    <w:pPr>
      <w:ind w:left="2268" w:right="0" w:firstLine="0"/>
      <w:spacing w:after="57"/>
    </w:pPr>
  </w:style>
  <w:style w:type="paragraph" w:styleId="735">
    <w:name w:val="Normal (Web)"/>
    <w:basedOn w:val="705"/>
    <w:uiPriority w:val="0"/>
    <w:pPr>
      <w:jc w:val="left"/>
      <w:spacing w:before="100" w:beforeAutospacing="1" w:after="100" w:afterAutospacing="1"/>
      <w:widowControl/>
    </w:pPr>
    <w:rPr>
      <w:rFonts w:ascii="Arial" w:hAnsi="Arial" w:eastAsia="Arial Unicode MS" w:cs="Arial"/>
      <w:sz w:val="24"/>
      <w:szCs w:val="24"/>
    </w:rPr>
  </w:style>
  <w:style w:type="paragraph" w:styleId="736">
    <w:name w:val="Title"/>
    <w:basedOn w:val="705"/>
    <w:next w:val="705"/>
    <w:link w:val="755"/>
    <w:uiPriority w:val="10"/>
    <w:qFormat/>
    <w:pPr>
      <w:contextualSpacing/>
      <w:spacing w:before="300" w:after="200"/>
    </w:pPr>
    <w:rPr>
      <w:sz w:val="48"/>
      <w:szCs w:val="48"/>
    </w:rPr>
  </w:style>
  <w:style w:type="table" w:styleId="73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8">
    <w:name w:val="Strong"/>
    <w:basedOn w:val="715"/>
    <w:uiPriority w:val="22"/>
    <w:qFormat/>
    <w:rPr>
      <w:b/>
    </w:rPr>
  </w:style>
  <w:style w:type="character" w:styleId="739">
    <w:name w:val="endnote reference"/>
    <w:uiPriority w:val="99"/>
    <w:semiHidden/>
    <w:unhideWhenUsed/>
    <w:qFormat/>
    <w:rPr>
      <w:vertAlign w:val="superscript"/>
    </w:rPr>
  </w:style>
  <w:style w:type="character" w:styleId="740">
    <w:name w:val="Emphasis"/>
    <w:uiPriority w:val="0"/>
    <w:qFormat/>
    <w:rPr>
      <w:rFonts w:ascii="Times New Roman" w:hAnsi="Times New Roman" w:eastAsia="宋体" w:cs="Times New Roman"/>
      <w:b/>
      <w:bCs/>
      <w:i/>
      <w:iCs/>
      <w:spacing w:val="10"/>
      <w:shd w:val="clear" w:color="auto" w:fill="auto"/>
    </w:rPr>
  </w:style>
  <w:style w:type="character" w:styleId="741">
    <w:name w:val="Hyperlink"/>
    <w:uiPriority w:val="99"/>
    <w:unhideWhenUsed/>
    <w:qFormat/>
    <w:rPr>
      <w:color w:val="0000ff" w:themeColor="hyperlink"/>
      <w:u w:val="single"/>
      <w14:textFill>
        <w14:solidFill>
          <w14:schemeClr w14:val="hlink"/>
        </w14:solidFill>
      </w14:textFill>
    </w:rPr>
  </w:style>
  <w:style w:type="character" w:styleId="742">
    <w:name w:val="footnote reference"/>
    <w:uiPriority w:val="99"/>
    <w:unhideWhenUsed/>
    <w:qFormat/>
    <w:rPr>
      <w:vertAlign w:val="superscript"/>
    </w:rPr>
  </w:style>
  <w:style w:type="paragraph" w:styleId="743" w:customStyle="1">
    <w:name w:val="首行缩进"/>
    <w:basedOn w:val="705"/>
    <w:uiPriority w:val="0"/>
    <w:qFormat/>
    <w:pPr>
      <w:ind w:firstLine="480"/>
      <w:jc w:val="left"/>
      <w:spacing w:line="360" w:lineRule="auto"/>
    </w:pPr>
    <w:rPr>
      <w:rFonts w:ascii="宋体" w:hAnsi="宋体"/>
      <w:sz w:val="24"/>
    </w:rPr>
  </w:style>
  <w:style w:type="character" w:styleId="744" w:customStyle="1">
    <w:name w:val="Heading 1 Char"/>
    <w:link w:val="706"/>
    <w:uiPriority w:val="9"/>
    <w:qFormat/>
    <w:rPr>
      <w:rFonts w:ascii="Arial" w:hAnsi="Arial" w:eastAsia="Arial" w:cs="Arial"/>
      <w:sz w:val="40"/>
      <w:szCs w:val="40"/>
    </w:rPr>
  </w:style>
  <w:style w:type="character" w:styleId="745" w:customStyle="1">
    <w:name w:val="Heading 2 Char"/>
    <w:link w:val="707"/>
    <w:uiPriority w:val="9"/>
    <w:qFormat/>
    <w:rPr>
      <w:rFonts w:ascii="Arial" w:hAnsi="Arial" w:eastAsia="Arial" w:cs="Arial"/>
      <w:sz w:val="34"/>
    </w:rPr>
  </w:style>
  <w:style w:type="character" w:styleId="746" w:customStyle="1">
    <w:name w:val="Heading 3 Char"/>
    <w:link w:val="708"/>
    <w:uiPriority w:val="9"/>
    <w:qFormat/>
    <w:rPr>
      <w:rFonts w:ascii="Arial" w:hAnsi="Arial" w:eastAsia="Arial" w:cs="Arial"/>
      <w:sz w:val="30"/>
      <w:szCs w:val="30"/>
    </w:rPr>
  </w:style>
  <w:style w:type="character" w:styleId="747" w:customStyle="1">
    <w:name w:val="Heading 4 Char"/>
    <w:link w:val="709"/>
    <w:uiPriority w:val="9"/>
    <w:qFormat/>
    <w:rPr>
      <w:rFonts w:ascii="Arial" w:hAnsi="Arial" w:eastAsia="Arial" w:cs="Arial"/>
      <w:b/>
      <w:bCs/>
      <w:sz w:val="26"/>
      <w:szCs w:val="26"/>
    </w:rPr>
  </w:style>
  <w:style w:type="character" w:styleId="748" w:customStyle="1">
    <w:name w:val="Heading 5 Char"/>
    <w:link w:val="710"/>
    <w:uiPriority w:val="9"/>
    <w:qFormat/>
    <w:rPr>
      <w:rFonts w:ascii="Arial" w:hAnsi="Arial" w:eastAsia="Arial" w:cs="Arial"/>
      <w:b/>
      <w:bCs/>
      <w:sz w:val="24"/>
      <w:szCs w:val="24"/>
    </w:rPr>
  </w:style>
  <w:style w:type="character" w:styleId="749" w:customStyle="1">
    <w:name w:val="Heading 6 Char"/>
    <w:link w:val="711"/>
    <w:uiPriority w:val="9"/>
    <w:qFormat/>
    <w:rPr>
      <w:rFonts w:ascii="Arial" w:hAnsi="Arial" w:eastAsia="Arial" w:cs="Arial"/>
      <w:b/>
      <w:bCs/>
      <w:sz w:val="22"/>
      <w:szCs w:val="22"/>
    </w:rPr>
  </w:style>
  <w:style w:type="character" w:styleId="750" w:customStyle="1">
    <w:name w:val="Heading 7 Char"/>
    <w:link w:val="712"/>
    <w:uiPriority w:val="9"/>
    <w:qFormat/>
    <w:rPr>
      <w:rFonts w:ascii="Arial" w:hAnsi="Arial" w:eastAsia="Arial" w:cs="Arial"/>
      <w:b/>
      <w:bCs/>
      <w:i/>
      <w:iCs/>
      <w:sz w:val="22"/>
      <w:szCs w:val="22"/>
    </w:rPr>
  </w:style>
  <w:style w:type="character" w:styleId="751" w:customStyle="1">
    <w:name w:val="Heading 8 Char"/>
    <w:link w:val="713"/>
    <w:uiPriority w:val="9"/>
    <w:qFormat/>
    <w:rPr>
      <w:rFonts w:ascii="Arial" w:hAnsi="Arial" w:eastAsia="Arial" w:cs="Arial"/>
      <w:i/>
      <w:iCs/>
      <w:sz w:val="22"/>
      <w:szCs w:val="22"/>
    </w:rPr>
  </w:style>
  <w:style w:type="character" w:styleId="752" w:customStyle="1">
    <w:name w:val="Heading 9 Char"/>
    <w:link w:val="714"/>
    <w:uiPriority w:val="9"/>
    <w:qFormat/>
    <w:rPr>
      <w:rFonts w:ascii="Arial" w:hAnsi="Arial" w:eastAsia="Arial" w:cs="Arial"/>
      <w:i/>
      <w:iCs/>
      <w:sz w:val="21"/>
      <w:szCs w:val="21"/>
    </w:rPr>
  </w:style>
  <w:style w:type="paragraph" w:styleId="753">
    <w:name w:val="List Paragraph"/>
    <w:basedOn w:val="705"/>
    <w:uiPriority w:val="34"/>
    <w:qFormat/>
    <w:pPr>
      <w:contextualSpacing/>
      <w:ind w:left="720"/>
    </w:pPr>
  </w:style>
  <w:style w:type="paragraph" w:styleId="754">
    <w:name w:val="No Spacing"/>
    <w:uiPriority w:val="1"/>
    <w:qFormat/>
    <w:pPr>
      <w:spacing w:before="0" w:after="0" w:line="240" w:lineRule="auto"/>
    </w:pPr>
    <w:rPr>
      <w:rFonts w:hint="default" w:ascii="Calibri" w:hAnsi="Calibri" w:eastAsia="宋体" w:cs="Times New Roman"/>
    </w:rPr>
  </w:style>
  <w:style w:type="character" w:styleId="755" w:customStyle="1">
    <w:name w:val="Title Char"/>
    <w:link w:val="736"/>
    <w:uiPriority w:val="10"/>
    <w:qFormat/>
    <w:rPr>
      <w:sz w:val="48"/>
      <w:szCs w:val="48"/>
    </w:rPr>
  </w:style>
  <w:style w:type="character" w:styleId="756" w:customStyle="1">
    <w:name w:val="Subtitle Char"/>
    <w:link w:val="729"/>
    <w:uiPriority w:val="11"/>
    <w:qFormat/>
    <w:rPr>
      <w:sz w:val="24"/>
      <w:szCs w:val="24"/>
    </w:rPr>
  </w:style>
  <w:style w:type="paragraph" w:styleId="757">
    <w:name w:val="Quote"/>
    <w:basedOn w:val="705"/>
    <w:next w:val="705"/>
    <w:link w:val="758"/>
    <w:uiPriority w:val="29"/>
    <w:qFormat/>
    <w:pPr>
      <w:ind w:left="720" w:right="720"/>
    </w:pPr>
    <w:rPr>
      <w:i/>
    </w:rPr>
  </w:style>
  <w:style w:type="character" w:styleId="758" w:customStyle="1">
    <w:name w:val="Quote Char"/>
    <w:link w:val="757"/>
    <w:uiPriority w:val="29"/>
    <w:qFormat/>
    <w:rPr>
      <w:i/>
    </w:rPr>
  </w:style>
  <w:style w:type="paragraph" w:styleId="759">
    <w:name w:val="Intense Quote"/>
    <w:basedOn w:val="705"/>
    <w:next w:val="705"/>
    <w:link w:val="76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0" w:customStyle="1">
    <w:name w:val="Intense Quote Char"/>
    <w:link w:val="759"/>
    <w:uiPriority w:val="30"/>
    <w:qFormat/>
    <w:rPr>
      <w:i/>
    </w:rPr>
  </w:style>
  <w:style w:type="character" w:styleId="761" w:customStyle="1">
    <w:name w:val="Header Char"/>
    <w:link w:val="726"/>
    <w:uiPriority w:val="99"/>
    <w:qFormat/>
  </w:style>
  <w:style w:type="character" w:styleId="762" w:customStyle="1">
    <w:name w:val="Footer Char"/>
    <w:link w:val="725"/>
    <w:uiPriority w:val="99"/>
    <w:qFormat/>
  </w:style>
  <w:style w:type="character" w:styleId="763" w:customStyle="1">
    <w:name w:val="Caption Char"/>
    <w:link w:val="725"/>
    <w:uiPriority w:val="99"/>
    <w:qFormat/>
  </w:style>
  <w:style w:type="table" w:styleId="76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8" w:customStyle="1">
    <w:name w:val="Footnote Text Char"/>
    <w:link w:val="730"/>
    <w:uiPriority w:val="99"/>
    <w:qFormat/>
    <w:rPr>
      <w:sz w:val="18"/>
    </w:rPr>
  </w:style>
  <w:style w:type="character" w:styleId="889" w:customStyle="1">
    <w:name w:val="Endnote Text Char"/>
    <w:link w:val="724"/>
    <w:uiPriority w:val="99"/>
    <w:qFormat/>
    <w:rPr>
      <w:sz w:val="20"/>
    </w:rPr>
  </w:style>
  <w:style w:type="paragraph" w:styleId="890" w:customStyle="1">
    <w:name w:val="TOC Heading"/>
    <w:uiPriority w:val="39"/>
    <w:unhideWhenUsed/>
    <w:qFormat/>
    <w:rPr>
      <w:rFonts w:hint="default" w:ascii="Calibri" w:hAnsi="Calibri" w:eastAsia="宋体" w:cs="Times New Roman"/>
    </w:rPr>
  </w:style>
  <w:style w:type="paragraph" w:styleId="891" w:customStyle="1">
    <w:name w:val="标题 11"/>
    <w:basedOn w:val="705"/>
    <w:next w:val="705"/>
    <w:uiPriority w:val="7"/>
    <w:qFormat/>
    <w:pPr>
      <w:spacing w:before="340" w:after="330" w:line="576" w:lineRule="auto"/>
      <w:outlineLvl w:val="0"/>
    </w:pPr>
    <w:rPr>
      <w:b/>
      <w:sz w:val="44"/>
      <w:szCs w:val="44"/>
    </w:rPr>
  </w:style>
  <w:style w:type="paragraph" w:styleId="892" w:customStyle="1">
    <w:name w:val="标题 21"/>
    <w:basedOn w:val="705"/>
    <w:next w:val="705"/>
    <w:uiPriority w:val="8"/>
    <w:qFormat/>
    <w:pPr>
      <w:spacing w:before="260" w:after="260" w:line="412" w:lineRule="auto"/>
      <w:outlineLvl w:val="1"/>
    </w:pPr>
    <w:rPr>
      <w:rFonts w:ascii="Arial" w:hAnsi="Arial" w:eastAsia="黑体"/>
      <w:b/>
      <w:sz w:val="32"/>
      <w:szCs w:val="32"/>
    </w:rPr>
  </w:style>
  <w:style w:type="character" w:styleId="893" w:customStyle="1">
    <w:name w:val="默认段落字体1"/>
    <w:link w:val="705"/>
    <w:uiPriority w:val="0"/>
    <w:semiHidden/>
    <w:qFormat/>
  </w:style>
  <w:style w:type="table" w:styleId="894" w:customStyle="1">
    <w:name w:val="普通表格1"/>
    <w:uiPriority w:val="0"/>
    <w:semiHidden/>
    <w:qFormat/>
    <w:tblPr/>
  </w:style>
  <w:style w:type="paragraph" w:styleId="895" w:customStyle="1">
    <w:name w:val="正文文本缩进 21"/>
    <w:basedOn w:val="705"/>
    <w:next w:val="896"/>
    <w:uiPriority w:val="151"/>
    <w:unhideWhenUsed/>
    <w:qFormat/>
    <w:pPr>
      <w:ind w:left="420" w:firstLine="0"/>
      <w:spacing w:after="120" w:line="480" w:lineRule="auto"/>
    </w:pPr>
    <w:rPr>
      <w:sz w:val="20"/>
      <w:szCs w:val="20"/>
    </w:rPr>
  </w:style>
  <w:style w:type="paragraph" w:styleId="896" w:customStyle="1">
    <w:name w:val="xl75"/>
    <w:basedOn w:val="705"/>
    <w:next w:val="8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897" w:customStyle="1">
    <w:name w:val="Test2"/>
    <w:basedOn w:val="892"/>
    <w:next w:val="898"/>
    <w:uiPriority w:val="0"/>
    <w:qFormat/>
    <w:pPr>
      <w:jc w:val="center"/>
      <w:spacing w:before="156" w:after="156" w:line="480" w:lineRule="exact"/>
      <w:widowControl/>
    </w:pPr>
    <w:rPr>
      <w:rFonts w:ascii="黑体"/>
      <w:sz w:val="24"/>
      <w:szCs w:val="24"/>
    </w:rPr>
  </w:style>
  <w:style w:type="paragraph" w:styleId="898" w:customStyle="1">
    <w:name w:val="xl59"/>
    <w:basedOn w:val="705"/>
    <w:next w:val="89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899" w:customStyle="1">
    <w:name w:val="方案正文"/>
    <w:basedOn w:val="705"/>
    <w:next w:val="900"/>
    <w:uiPriority w:val="0"/>
    <w:qFormat/>
    <w:pPr>
      <w:ind w:firstLine="359"/>
      <w:jc w:val="left"/>
      <w:spacing w:before="156" w:line="360" w:lineRule="auto"/>
    </w:pPr>
    <w:rPr>
      <w:rFonts w:ascii="Arial" w:hAnsi="Arial" w:cs="宋体"/>
      <w:sz w:val="24"/>
      <w:szCs w:val="21"/>
    </w:rPr>
  </w:style>
  <w:style w:type="paragraph" w:styleId="900" w:customStyle="1">
    <w:name w:val="小四 段落 宋体 Char Char Char Char"/>
    <w:basedOn w:val="705"/>
    <w:next w:val="901"/>
    <w:uiPriority w:val="0"/>
    <w:qFormat/>
    <w:pPr>
      <w:ind w:right="-33" w:firstLine="480"/>
      <w:jc w:val="left"/>
      <w:spacing w:line="360" w:lineRule="auto"/>
    </w:pPr>
    <w:rPr>
      <w:sz w:val="24"/>
    </w:rPr>
  </w:style>
  <w:style w:type="paragraph" w:styleId="901" w:customStyle="1">
    <w:name w:val="flType"/>
    <w:basedOn w:val="902"/>
    <w:next w:val="705"/>
    <w:uiPriority w:val="0"/>
    <w:qFormat/>
    <w:pPr>
      <w:spacing w:after="284"/>
    </w:pPr>
    <w:rPr>
      <w:rFonts w:eastAsia="宋体"/>
      <w:b w:val="0"/>
    </w:rPr>
  </w:style>
  <w:style w:type="paragraph" w:styleId="902" w:customStyle="1">
    <w:name w:val="flName"/>
    <w:basedOn w:val="903"/>
    <w:uiPriority w:val="0"/>
    <w:qFormat/>
    <w:pPr>
      <w:spacing w:before="0" w:line="113" w:lineRule="atLeast"/>
    </w:pPr>
  </w:style>
  <w:style w:type="paragraph" w:styleId="903" w:customStyle="1">
    <w:name w:val="flNote"/>
    <w:basedOn w:val="705"/>
    <w:uiPriority w:val="0"/>
    <w:qFormat/>
    <w:pPr>
      <w:numPr>
        <w:ilvl w:val="0"/>
        <w:numId w:val="0"/>
      </w:numPr>
      <w:jc w:val="center"/>
      <w:spacing w:before="567" w:line="360" w:lineRule="atLeast"/>
    </w:pPr>
    <w:rPr>
      <w:rFonts w:eastAsia="黑体"/>
      <w:b/>
      <w:sz w:val="24"/>
      <w:szCs w:val="20"/>
    </w:rPr>
  </w:style>
  <w:style w:type="paragraph" w:styleId="904" w:customStyle="1">
    <w:name w:val="正文文本1"/>
    <w:basedOn w:val="705"/>
    <w:uiPriority w:val="153"/>
    <w:qFormat/>
    <w:pPr>
      <w:jc w:val="center"/>
    </w:pPr>
    <w:rPr>
      <w:rFonts w:ascii="方正大黑简体" w:eastAsia="方正大黑简体"/>
      <w:position w:val="6"/>
      <w:sz w:val="30"/>
      <w:szCs w:val="30"/>
    </w:rPr>
  </w:style>
  <w:style w:type="paragraph" w:styleId="905" w:customStyle="1">
    <w:name w:val="正文文本缩进1"/>
    <w:basedOn w:val="705"/>
    <w:uiPriority w:val="0"/>
    <w:qFormat/>
    <w:pPr>
      <w:ind w:firstLine="645"/>
    </w:pPr>
    <w:rPr>
      <w:rFonts w:ascii="楷体_GB2312" w:eastAsia="楷体_GB2312"/>
      <w:sz w:val="32"/>
      <w:szCs w:val="32"/>
    </w:rPr>
  </w:style>
  <w:style w:type="paragraph" w:styleId="906" w:customStyle="1">
    <w:name w:val="纯文本1"/>
    <w:basedOn w:val="705"/>
    <w:uiPriority w:val="154"/>
    <w:qFormat/>
    <w:rPr>
      <w:rFonts w:ascii="宋体" w:hAnsi="Courier New"/>
    </w:rPr>
  </w:style>
  <w:style w:type="paragraph" w:styleId="907" w:customStyle="1">
    <w:name w:val="页脚1"/>
    <w:basedOn w:val="705"/>
    <w:uiPriority w:val="155"/>
    <w:qFormat/>
    <w:pPr>
      <w:jc w:val="left"/>
      <w:tabs>
        <w:tab w:val="center" w:pos="4153" w:leader="none"/>
        <w:tab w:val="right" w:pos="8306" w:leader="none"/>
      </w:tabs>
    </w:pPr>
    <w:rPr>
      <w:sz w:val="18"/>
      <w:szCs w:val="18"/>
    </w:rPr>
  </w:style>
  <w:style w:type="paragraph" w:styleId="908" w:customStyle="1">
    <w:name w:val="页眉1"/>
    <w:basedOn w:val="705"/>
    <w:uiPriority w:val="156"/>
    <w:qFormat/>
    <w:pPr>
      <w:jc w:val="center"/>
      <w:tabs>
        <w:tab w:val="center" w:pos="4153" w:leader="none"/>
        <w:tab w:val="right" w:pos="8306" w:leader="none"/>
      </w:tabs>
      <w:pBdr>
        <w:bottom w:val="single" w:color="000000" w:sz="6" w:space="1"/>
      </w:pBdr>
    </w:pPr>
    <w:rPr>
      <w:sz w:val="18"/>
      <w:szCs w:val="18"/>
    </w:rPr>
  </w:style>
  <w:style w:type="paragraph" w:styleId="909" w:customStyle="1">
    <w:name w:val="目录 11"/>
    <w:basedOn w:val="705"/>
    <w:next w:val="705"/>
    <w:uiPriority w:val="28"/>
    <w:qFormat/>
  </w:style>
  <w:style w:type="paragraph" w:styleId="910" w:customStyle="1">
    <w:name w:val="脚注文本1"/>
    <w:basedOn w:val="705"/>
    <w:uiPriority w:val="99"/>
    <w:qFormat/>
    <w:pPr>
      <w:jc w:val="left"/>
    </w:pPr>
    <w:rPr>
      <w:sz w:val="18"/>
    </w:rPr>
  </w:style>
  <w:style w:type="paragraph" w:styleId="911" w:customStyle="1">
    <w:name w:val="目录 21"/>
    <w:basedOn w:val="705"/>
    <w:next w:val="705"/>
    <w:uiPriority w:val="0"/>
    <w:qFormat/>
    <w:pPr>
      <w:ind w:left="420"/>
    </w:pPr>
  </w:style>
  <w:style w:type="paragraph" w:styleId="912" w:customStyle="1">
    <w:name w:val="普通(网站)1"/>
    <w:basedOn w:val="705"/>
    <w:uiPriority w:val="158"/>
    <w:qFormat/>
    <w:pPr>
      <w:jc w:val="left"/>
      <w:spacing w:before="100" w:beforeAutospacing="1" w:after="100" w:afterAutospacing="1"/>
    </w:pPr>
    <w:rPr>
      <w:rFonts w:ascii="宋体" w:hAnsi="宋体" w:cs="宋体"/>
      <w:sz w:val="24"/>
      <w:szCs w:val="24"/>
    </w:rPr>
  </w:style>
  <w:style w:type="table" w:styleId="913" w:customStyle="1">
    <w:name w:val="网格型1"/>
    <w:basedOn w:val="894"/>
    <w:uiPriority w:val="0"/>
    <w:qFormat/>
    <w:tblPr/>
  </w:style>
  <w:style w:type="character" w:styleId="914" w:customStyle="1">
    <w:name w:val="页码1"/>
    <w:link w:val="705"/>
    <w:uiPriority w:val="0"/>
    <w:qFormat/>
  </w:style>
  <w:style w:type="character" w:styleId="915" w:customStyle="1">
    <w:name w:val="脚注引用1"/>
    <w:link w:val="705"/>
    <w:uiPriority w:val="99"/>
    <w:qFormat/>
    <w:rPr>
      <w:vertAlign w:val="superscript"/>
    </w:rPr>
  </w:style>
  <w:style w:type="paragraph" w:styleId="916" w:customStyle="1">
    <w:name w:val="*正文"/>
    <w:basedOn w:val="705"/>
    <w:uiPriority w:val="0"/>
    <w:qFormat/>
    <w:pPr>
      <w:spacing w:line="360" w:lineRule="auto"/>
    </w:pPr>
    <w:rPr>
      <w:sz w:val="24"/>
    </w:rPr>
  </w:style>
  <w:style w:type="paragraph" w:styleId="917" w:customStyle="1">
    <w:name w:val="p0"/>
    <w:basedOn w:val="705"/>
    <w:uiPriority w:val="161"/>
    <w:qFormat/>
    <w:rPr>
      <w:b/>
      <w:sz w:val="24"/>
      <w:szCs w:val="24"/>
    </w:rPr>
  </w:style>
  <w:style w:type="character" w:styleId="918" w:customStyle="1">
    <w:name w:val="无"/>
    <w:link w:val="705"/>
    <w:uiPriority w:val="0"/>
    <w:qFormat/>
  </w:style>
  <w:style w:type="table" w:styleId="919" w:customStyle="1">
    <w:name w:val="Plain Table 4"/>
    <w:basedOn w:val="894"/>
    <w:uiPriority w:val="99"/>
    <w:qFormat/>
    <w:rPr>
      <w:rFonts w:ascii="Times New Roman" w:hAnsi="Times New Roman"/>
    </w:rPr>
    <w:tblPr/>
  </w:style>
  <w:style w:type="paragraph" w:styleId="920" w:customStyle="1">
    <w:name w:val="列表段落1"/>
    <w:basedOn w:val="705"/>
    <w:uiPriority w:val="99"/>
    <w:qFormat/>
    <w:pPr>
      <w:ind w:firstLine="420"/>
      <w:spacing w:after="160" w:line="278" w:lineRule="auto"/>
      <w:widowControl w:val="off"/>
    </w:pPr>
    <w:rPr>
      <w:szCs w:val="24"/>
    </w:rPr>
  </w:style>
  <w:style w:type="paragraph" w:styleId="921" w:customStyle="1">
    <w:name w:val="段"/>
    <w:basedOn w:val="705"/>
    <w:next w:val="705"/>
    <w:uiPriority w:val="0"/>
    <w:qFormat/>
    <w:pPr>
      <w:ind w:firstLine="200"/>
      <w:jc w:val="left"/>
      <w:spacing w:line="360" w:lineRule="atLeast"/>
    </w:pPr>
    <w:rPr>
      <w:rFonts w:ascii="宋体"/>
      <w:sz w:val="20"/>
      <w:szCs w:val="20"/>
    </w:rPr>
  </w:style>
  <w:style w:type="paragraph" w:styleId="922" w:customStyle="1">
    <w:name w:val="缺省文本"/>
    <w:basedOn w:val="705"/>
    <w:uiPriority w:val="160"/>
    <w:qFormat/>
    <w:pPr>
      <w:jc w:val="left"/>
    </w:pPr>
    <w:rPr>
      <w:sz w:val="24"/>
      <w:szCs w:val="24"/>
    </w:rPr>
  </w:style>
  <w:style w:type="paragraph" w:styleId="923" w:customStyle="1">
    <w:name w:val="默认"/>
    <w:uiPriority w:val="0"/>
    <w:qFormat/>
    <w:pPr>
      <w:framePr w:wrap="around" w:vAnchor="margin" w:hAnchor="text" w:y="1"/>
    </w:pPr>
    <w:rPr>
      <w:rFonts w:hint="eastAsia" w:ascii="Arial Unicode MS" w:hAnsi="Arial Unicode MS" w:eastAsia="Helvetica" w:cs="Arial Unicode MS"/>
      <w:color w:val="000000"/>
      <w:sz w:val="22"/>
      <w:szCs w:val="22"/>
      <w:lang w:val="zh-TW" w:eastAsia="zh-TW" w:bidi="ar-SA"/>
    </w:rPr>
  </w:style>
  <w:style w:type="paragraph" w:styleId="924" w:customStyle="1">
    <w:name w:val="正文 A"/>
    <w:uiPriority w:val="0"/>
    <w:qFormat/>
    <w:pPr>
      <w:jc w:val="both"/>
      <w:widowControl w:val="off"/>
      <w:framePr w:wrap="around" w:vAnchor="margin" w:hAnchor="text" w:y="1"/>
    </w:pPr>
    <w:rPr>
      <w:rFonts w:ascii="Times New Roman" w:hAnsi="Times New Roman" w:eastAsia="Arial Unicode MS" w:cs="Arial Unicode MS"/>
      <w:color w:val="000000"/>
      <w:sz w:val="21"/>
      <w:szCs w:val="21"/>
      <w:lang w:val="en-US" w:eastAsia="zh-CN" w:bidi="ar-SA"/>
    </w:rPr>
  </w:style>
  <w:style w:type="paragraph" w:styleId="925" w:customStyle="1">
    <w:name w:val="标题 31"/>
    <w:next w:val="924"/>
    <w:uiPriority w:val="0"/>
    <w:qFormat/>
    <w:pPr>
      <w:jc w:val="both"/>
      <w:keepLines/>
      <w:keepNext/>
      <w:spacing w:before="260" w:after="260" w:line="416" w:lineRule="auto"/>
      <w:widowControl w:val="off"/>
      <w:framePr w:wrap="around" w:vAnchor="margin" w:hAnchor="text" w:y="1"/>
      <w:outlineLvl w:val="1"/>
    </w:pPr>
    <w:rPr>
      <w:rFonts w:ascii="Times New Roman" w:hAnsi="Times New Roman" w:eastAsia="Times New Roman" w:cs="Times New Roman"/>
      <w:b/>
      <w:bCs/>
      <w:color w:val="000000"/>
      <w:sz w:val="32"/>
      <w:szCs w:val="32"/>
      <w:lang w:val="en-US" w:eastAsia="zh-CN" w:bidi="ar-SA"/>
    </w:rPr>
  </w:style>
  <w:style w:type="paragraph" w:styleId="926" w:customStyle="1">
    <w:name w:val="页眉与页脚"/>
    <w:uiPriority w:val="0"/>
    <w:qFormat/>
    <w:pPr>
      <w:tabs>
        <w:tab w:val="right" w:pos="9020" w:leader="none"/>
      </w:tabs>
      <w:framePr w:wrap="around" w:vAnchor="margin" w:hAnchor="text" w:y="1"/>
    </w:pPr>
    <w:rPr>
      <w:rFonts w:ascii="Helvetica" w:hAnsi="Helvetica" w:eastAsia="Arial Unicode MS" w:cs="Arial Unicode MS"/>
      <w:color w:val="000000"/>
      <w:sz w:val="24"/>
      <w:szCs w:val="24"/>
      <w:lang w:val="en-US" w:eastAsia="zh-CN" w:bidi="ar-SA"/>
    </w:rPr>
  </w:style>
  <w:style w:type="paragraph" w:styleId="927" w:customStyle="1">
    <w:name w:val="样式 标题 2 + 黑色 行距: 1.5 倍行距"/>
    <w:basedOn w:val="707"/>
    <w:uiPriority w:val="0"/>
    <w:qFormat/>
    <w:pPr>
      <w:jc w:val="left"/>
      <w:keepLines w:val="0"/>
      <w:keepNext w:val="0"/>
    </w:pPr>
    <w:rPr>
      <w:rFonts w:cs="宋体"/>
      <w:color w:val="000000"/>
      <w:sz w:val="21"/>
      <w:szCs w:val="21"/>
    </w:rPr>
  </w:style>
  <w:style w:type="character" w:styleId="928" w:customStyle="1">
    <w:name w:val="NormalCharacter"/>
    <w:basedOn w:val="715"/>
    <w:uiPriority w:val="0"/>
    <w:qFormat/>
  </w:style>
  <w:style w:type="paragraph" w:styleId="929"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numbering" w:styleId="170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contractReview xmlns="http://schemas.wps.cn/vas-ai-hub/contract-review">
  <reviewItems>
    <reviewItem>
      <errorID>a11f18f1-806c-4e5f-a75a-ac1a66f42386</errorID>
      <errorWord>：</errorWord>
      <group>L1_Format</group>
      <groupName>格式问题</groupName>
      <ability>L2_HalfPunc_CN</ability>
      <abilityName>全半角问题</abilityName>
      <candidateList>
        <item>:</item>
      </candidateList>
      <explain>文本全半角错误。</explain>
      <paraID> 8D93535</paraID>
      <start>9</start>
      <end>10</end>
      <status>modified</status>
      <modifiedWord>:</modifiedWord>
      <trackRevisions>false</trackRevisions>
    </reviewItem>
    <reviewItem>
      <errorID>c6e4e5df-ebae-4e6c-9c18-7f77c54afaf7</errorID>
      <errorWord>：</errorWord>
      <group>L1_Format</group>
      <groupName>格式问题</groupName>
      <ability>L2_HalfPunc_CN</ability>
      <abilityName>全半角问题</abilityName>
      <candidateList>
        <item>:</item>
      </candidateList>
      <explain>文本全半角错误。</explain>
      <paraID> 8D93535</paraID>
      <start>22</start>
      <end>23</end>
      <status>modified</status>
      <modifiedWord>:</modifiedWord>
      <trackRevisions>false</trackRevisions>
    </reviewItem>
    <reviewItem>
      <errorID>5f400b3e-1c7a-4389-b5f6-b58a7791d556</errorID>
      <errorWord>：</errorWord>
      <group>L1_Format</group>
      <groupName>格式问题</groupName>
      <ability>L2_HalfPunc_CN</ability>
      <abilityName>全半角问题</abilityName>
      <candidateList>
        <item>:</item>
      </candidateList>
      <explain>文本全半角错误。</explain>
      <paraID> 8D93535</paraID>
      <start>35</start>
      <end>36</end>
      <status>modified</status>
      <modifiedWord>:</modifiedWord>
      <trackRevisions>false</trackRevisions>
    </reviewItem>
    <reviewItem>
      <errorID>81b4400d-108f-4222-9c46-d38d9dee5c5e</errorID>
      <errorWord>做无效投标</errorWord>
      <group>L1_Word</group>
      <groupName>字词问题</groupName>
      <ability>L2_Typo</ability>
      <abilityName>字词错误</abilityName>
      <candidateList>
        <item>作无效投标</item>
      </candidateList>
      <explain/>
      <paraID> 8D93535</paraID>
      <start>55</start>
      <end>60</end>
      <status>ignored</status>
      <modifiedWord/>
      <trackRevisions>false</trackRevisions>
    </reviewItem>
    <reviewItem>
      <errorID>59195ead-cf90-4c1a-a35f-18edfd71e2ce</errorID>
      <errorWord>：</errorWord>
      <group>L1_Format</group>
      <groupName>格式问题</groupName>
      <ability>L2_HalfPunc_CN</ability>
      <abilityName>全半角问题</abilityName>
      <candidateList>
        <item>:</item>
      </candidateList>
      <explain>文本全半角错误。</explain>
      <paraID>1EABBF93</paraID>
      <start>4</start>
      <end>5</end>
      <status>modified</status>
      <modifiedWord>:</modifiedWord>
      <trackRevisions>false</trackRevisions>
    </reviewItem>
    <reviewItem>
      <errorID>3e77af6a-b96a-4c4f-b3cf-c4e8e488b78b</errorID>
      <errorWord>：</errorWord>
      <group>L1_Format</group>
      <groupName>格式问题</groupName>
      <ability>L2_HalfPunc_CN</ability>
      <abilityName>全半角问题</abilityName>
      <candidateList>
        <item>:</item>
      </candidateList>
      <explain>文本全半角错误。</explain>
      <paraID>5C7F6990</paraID>
      <start>4</start>
      <end>5</end>
      <status>modified</status>
      <modifiedWord>:</modifiedWord>
      <trackRevisions>false</trackRevisions>
    </reviewItem>
    <reviewItem>
      <errorID>b655e635-68e0-4c89-8660-72022639604e</errorID>
      <errorWord>：</errorWord>
      <group>L1_Format</group>
      <groupName>格式问题</groupName>
      <ability>L2_HalfPunc_CN</ability>
      <abilityName>全半角问题</abilityName>
      <candidateList>
        <item>:</item>
      </candidateList>
      <explain>文本全半角错误。</explain>
      <paraID>719E37D4</paraID>
      <start>4</start>
      <end>5</end>
      <status>modified</status>
      <modifiedWord>:</modifiedWord>
      <trackRevisions>false</trackRevisions>
    </reviewItem>
    <reviewItem>
      <errorID>262ce85e-bd1a-4687-94e8-6828ff13f60f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59ADD872</paraID>
      <start>0</start>
      <end>2</end>
      <status>modified</status>
      <modifiedWord>1.</modifiedWord>
      <trackRevisions>false</trackRevisions>
    </reviewItem>
    <reviewItem>
      <errorID>56e8c622-7921-4689-ba5c-2fd0b0f61d25</errorID>
      <errorWord>并</errorWord>
      <group>L1_Word</group>
      <groupName>字词问题</groupName>
      <ability>L2_Typo</ability>
      <abilityName>字词错误</abilityName>
      <candidateList>
        <item>并加</item>
      </candidateList>
      <explain/>
      <paraID> C989408</paraID>
      <start>53</start>
      <end>55</end>
      <status>modified</status>
      <modifiedWord>并加</modifiedWord>
      <trackRevisions>false</trackRevisions>
    </reviewItem>
    <reviewItem>
      <errorID>b6938296-918a-4947-838c-48a2439e1537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296C6F30</paraID>
      <start>0</start>
      <end>2</end>
      <status>modified</status>
      <modifiedWord>2.</modifiedWord>
      <trackRevisions>false</trackRevisions>
    </reviewItem>
    <reviewItem>
      <errorID>cfdbc949-aa16-4362-839d-6700d43bfac5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675546F8</paraID>
      <start>0</start>
      <end>2</end>
      <status>modified</status>
      <modifiedWord>3.</modifiedWord>
      <trackRevisions>false</trackRevisions>
    </reviewItem>
    <reviewItem>
      <errorID>ffef0664-ce38-4931-8b89-d0199e1f99c7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4FA3F0E8</paraID>
      <start>0</start>
      <end>2</end>
      <status>modified</status>
      <modifiedWord>4.</modifiedWord>
      <trackRevisions>false</trackRevisions>
    </reviewItem>
    <reviewItem>
      <errorID>a0621630-48eb-4662-9d46-02964f392cdf</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54636340</paraID>
      <start>3</start>
      <end>7</end>
      <status>ignored</status>
      <modifiedWord/>
      <trackRevisions>false</trackRevisions>
    </reviewItem>
    <reviewItem>
      <errorID>bf216c2d-04ff-4ccd-a6a4-2b1ad5570956</errorID>
      <errorWord>-</errorWord>
      <group>L1_Format</group>
      <groupName>格式问题</groupName>
      <ability>L2_HalfPunc_CN</ability>
      <abilityName>全半角问题</abilityName>
      <candidateList>
        <item>－</item>
      </candidateList>
      <explain>文本全半角错误。</explain>
      <paraID>305D6E3B</paraID>
      <start>41</start>
      <end>42</end>
      <status>modified</status>
      <modifiedWord>－</modifiedWord>
      <trackRevisions>false</trackRevisions>
    </reviewItem>
    <reviewItem>
      <errorID>aac0a001-dc6f-43e5-8f60-7e3699b36dba</errorID>
      <errorWord>-</errorWord>
      <group>L1_Format</group>
      <groupName>格式问题</groupName>
      <ability>L2_HalfPunc_CN</ability>
      <abilityName>全半角问题</abilityName>
      <candidateList>
        <item>－</item>
      </candidateList>
      <explain>文本全半角错误。</explain>
      <paraID>305D6E3B</paraID>
      <start>42</start>
      <end>43</end>
      <status>modified</status>
      <modifiedWord>－</modifiedWord>
      <trackRevisions>false</trackRevisions>
    </reviewItem>
    <reviewItem>
      <errorID>31564410-eb36-40a7-bcd7-17e49ce542ec</errorID>
      <errorWord>-</errorWord>
      <group>L1_Format</group>
      <groupName>格式问题</groupName>
      <ability>L2_HalfPunc_CN</ability>
      <abilityName>全半角问题</abilityName>
      <candidateList>
        <item>－</item>
      </candidateList>
      <explain>文本全半角错误。</explain>
      <paraID>305D6E3B</paraID>
      <start>55</start>
      <end>56</end>
      <status>modified</status>
      <modifiedWord>－</modifiedWord>
      <trackRevisions>false</trackRevisions>
    </reviewItem>
    <reviewItem>
      <errorID>337b51cd-ac89-4bce-a6a4-596fb6830d63</errorID>
      <errorWord>-</errorWord>
      <group>L1_Format</group>
      <groupName>格式问题</groupName>
      <ability>L2_HalfPunc_CN</ability>
      <abilityName>全半角问题</abilityName>
      <candidateList>
        <item>－</item>
      </candidateList>
      <explain>文本全半角错误。</explain>
      <paraID>305D6E3B</paraID>
      <start>56</start>
      <end>57</end>
      <status>modified</status>
      <modifiedWord>－</modifiedWord>
      <trackRevisions>false</trackRevisions>
    </reviewItem>
    <reviewItem>
      <errorID>e1b1881f-fe6a-4586-be9f-4e067119aa84</errorID>
      <errorWord>-</errorWord>
      <group>L1_Format</group>
      <groupName>格式问题</groupName>
      <ability>L2_HalfPunc_CN</ability>
      <abilityName>全半角问题</abilityName>
      <candidateList>
        <item>－</item>
      </candidateList>
      <explain>文本全半角错误。</explain>
      <paraID>305D6E3B</paraID>
      <start>63</start>
      <end>64</end>
      <status>modified</status>
      <modifiedWord>－</modifiedWord>
      <trackRevisions>false</trackRevisions>
    </reviewItem>
    <reviewItem>
      <errorID>c047c4be-87f1-4f9f-ba2f-82916df81d9f</errorID>
      <errorWord>-</errorWord>
      <group>L1_Format</group>
      <groupName>格式问题</groupName>
      <ability>L2_HalfPunc_CN</ability>
      <abilityName>全半角问题</abilityName>
      <candidateList>
        <item>－</item>
      </candidateList>
      <explain>文本全半角错误。</explain>
      <paraID>305D6E3B</paraID>
      <start>64</start>
      <end>65</end>
      <status>modified</status>
      <modifiedWord>－</modifiedWord>
      <trackRevisions>false</trackRevisions>
    </reviewItem>
    <reviewItem>
      <errorID>3ab1d910-559e-4c5f-ac96-d3313540a4aa</errorID>
      <errorWord>“.</errorWord>
      <group>L1_Punc</group>
      <groupName>标点问题</groupName>
      <ability>L2_Punc_CN</ability>
      <abilityName>标点符号问题</abilityName>
      <candidateList>
        <item>“</item>
      </candidateList>
      <explain/>
      <paraID>305D6E3B</paraID>
      <start>78</start>
      <end>80</end>
      <status>ignored</status>
      <modifiedWord/>
      <trackRevisions>false</trackRevisions>
    </reviewItem>
    <reviewItem>
      <errorID>bbc0eb02-a7a8-444e-953f-686a2f04d0d3</errorID>
      <errorWord>并</errorWord>
      <group>L1_Word</group>
      <groupName>字词问题</groupName>
      <ability>L2_Typo</ability>
      <abilityName>字词错误</abilityName>
      <candidateList>
        <item>并加</item>
      </candidateList>
      <explain/>
      <paraID>516BCB18</paraID>
      <start>355</start>
      <end>357</end>
      <status>modified</status>
      <modifiedWord>并加</modifiedWord>
      <trackRevisions>false</trackRevisions>
    </reviewItem>
    <reviewItem>
      <errorID>ea5f8aff-c623-42d7-8f49-827b6e91950c</errorID>
      <errorWord>：</errorWord>
      <group>L1_Format</group>
      <groupName>格式问题</groupName>
      <ability>L2_HalfPunc_CN</ability>
      <abilityName>全半角问题</abilityName>
      <candidateList>
        <item>:</item>
      </candidateList>
      <explain>文本全半角错误。</explain>
      <paraID>731AEFF3</paraID>
      <start>4</start>
      <end>5</end>
      <status>modified</status>
      <modifiedWord>:</modifiedWord>
      <trackRevisions>false</trackRevisions>
    </reviewItem>
    <reviewItem>
      <errorID>7db9bfec-0450-49ca-9b2f-5130bb322098</errorID>
      <errorWord>：</errorWord>
      <group>L1_Format</group>
      <groupName>格式问题</groupName>
      <ability>L2_HalfPunc_CN</ability>
      <abilityName>全半角问题</abilityName>
      <candidateList>
        <item>:</item>
      </candidateList>
      <explain>文本全半角错误。</explain>
      <paraID>15895F87</paraID>
      <start>4</start>
      <end>5</end>
      <status>modified</status>
      <modifiedWord>:</modifiedWord>
      <trackRevisions>false</trackRevisions>
    </reviewItem>
    <reviewItem>
      <errorID>ba209cb7-a1d0-4555-8340-e7924a042851</errorID>
      <errorWord>：</errorWord>
      <group>L1_Format</group>
      <groupName>格式问题</groupName>
      <ability>L2_HalfPunc_CN</ability>
      <abilityName>全半角问题</abilityName>
      <candidateList>
        <item>:</item>
      </candidateList>
      <explain>文本全半角错误。</explain>
      <paraID>53190865</paraID>
      <start>4</start>
      <end>5</end>
      <status>modified</status>
      <modifiedWord>:</modifiedWord>
      <trackRevisions>false</trackRevisions>
    </reviewItem>
    <reviewItem>
      <errorID>d583ddd3-dcd7-47ec-b48b-c1e8eb59f260</errorID>
      <errorWord>(</errorWord>
      <group>L1_Format</group>
      <groupName>格式问题</groupName>
      <ability>L2_HalfPunc_CN</ability>
      <abilityName>全半角问题</abilityName>
      <candidateList>
        <item>（</item>
      </candidateList>
      <explain>文本全半角错误。</explain>
      <paraID> D9157A1</paraID>
      <start>22</start>
      <end>23</end>
      <status>modified</status>
      <modifiedWord>（</modifiedWord>
      <trackRevisions>false</trackRevisions>
    </reviewItem>
    <reviewItem>
      <errorID>bf0f5f4d-0782-4a7b-86b0-cd232110303e</errorID>
      <errorWord>)</errorWord>
      <group>L1_Format</group>
      <groupName>格式问题</groupName>
      <ability>L2_HalfPunc_CN</ability>
      <abilityName>全半角问题</abilityName>
      <candidateList>
        <item>）</item>
      </candidateList>
      <explain>文本全半角错误。</explain>
      <paraID> D9157A1</paraID>
      <start>45</start>
      <end>46</end>
      <status>modified</status>
      <modifiedWord>）</modifiedWord>
      <trackRevisions>false</trackRevisions>
    </reviewItem>
    <reviewItem>
      <errorID>9854eb2b-c6dd-41d9-aad1-f4d701e17794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469AFB0C</paraID>
      <start>53</start>
      <end>56</end>
      <status>ignored</status>
      <modifiedWord/>
      <trackRevisions>false</trackRevisions>
    </reviewItem>
    <reviewItem>
      <errorID>2f079168-c305-4336-bcb7-e210cfcde6a3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469AFB0C</paraID>
      <start>59</start>
      <end>62</end>
      <status>ignored</status>
      <modifiedWord/>
      <trackRevisions>false</trackRevisions>
    </reviewItem>
    <reviewItem>
      <errorID>98ac2653-4b02-4f21-935e-e406b6b3d0a8</errorID>
      <errorWord>：</errorWord>
      <group>L1_Format</group>
      <groupName>格式问题</groupName>
      <ability>L2_HalfPunc_CN</ability>
      <abilityName>全半角问题</abilityName>
      <candidateList>
        <item>:</item>
      </candidateList>
      <explain>文本全半角错误。</explain>
      <paraID>  B61292</paraID>
      <start>4</start>
      <end>5</end>
      <status>modified</status>
      <modifiedWord>:</modifiedWord>
      <trackRevisions>false</trackRevisions>
    </reviewItem>
    <reviewItem>
      <errorID>50b8d1af-54c7-4035-9737-d98671c2d302</errorID>
      <errorWord>：</errorWord>
      <group>L1_Format</group>
      <groupName>格式问题</groupName>
      <ability>L2_HalfPunc_CN</ability>
      <abilityName>全半角问题</abilityName>
      <candidateList>
        <item>:</item>
      </candidateList>
      <explain>文本全半角错误。</explain>
      <paraID>  B61292</paraID>
      <start>17</start>
      <end>18</end>
      <status>modified</status>
      <modifiedWord>:</modifiedWord>
      <trackRevisions>false</trackRevisions>
    </reviewItem>
    <reviewItem>
      <errorID>721458ff-0895-4d64-9553-64c5558d29f1</errorID>
      <errorWord>：</errorWord>
      <group>L1_Format</group>
      <groupName>格式问题</groupName>
      <ability>L2_HalfPunc_CN</ability>
      <abilityName>全半角问题</abilityName>
      <candidateList>
        <item>:</item>
      </candidateList>
      <explain>文本全半角错误。</explain>
      <paraID>  B61292</paraID>
      <start>30</start>
      <end>31</end>
      <status>modified</status>
      <modifiedWord>:</modifiedWord>
      <trackRevisions>false</trackRevisions>
    </reviewItem>
    <reviewItem>
      <errorID>e4d73a26-5e52-445c-b1c4-959722e7b493</errorID>
      <errorWord>做无效投标</errorWord>
      <group>L1_Word</group>
      <groupName>字词问题</groupName>
      <ability>L2_Typo</ability>
      <abilityName>字词错误</abilityName>
      <candidateList>
        <item>作无效投标</item>
      </candidateList>
      <explain/>
      <paraID>43FD411A</paraID>
      <start>10</start>
      <end>15</end>
      <status>ignored</status>
      <modifiedWord/>
      <trackRevisions>false</trackRevisions>
    </reviewItem>
    <reviewItem>
      <errorID>e171bba4-9b15-4f11-b783-811090fa523c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639508F8</paraID>
      <start>0</start>
      <end>2</end>
      <status>modified</status>
      <modifiedWord>1.</modifiedWord>
      <trackRevisions>false</trackRevisions>
    </reviewItem>
    <reviewItem>
      <errorID>be5fbc4b-f8c9-4677-8622-222d3230c0ff</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7046D5EC</paraID>
      <start>10</start>
      <end>37</end>
      <status>modified</status>
      <modifiedWord>《中华人民共和国政府采购法》（以下简称“政府采购法”）</modifiedWord>
      <trackRevisions>false</trackRevisions>
    </reviewItem>
    <reviewItem>
      <errorID>9b3a928e-44e6-4848-bd05-426a60c3aea8</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7046D5EC</paraID>
      <start>37</start>
      <end>72</end>
      <status>modified</status>
      <modifiedWord>《中华人民共和国政府采购法实施条例》（以下简称“政府采购法实施条例”）</modifiedWord>
      <trackRevisions>false</trackRevisions>
    </reviewItem>
    <reviewItem>
      <errorID>51f1d23e-9597-4208-b04d-77a5e7617ff5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278C0992</paraID>
      <start>0</start>
      <end>2</end>
      <status>modified</status>
      <modifiedWord>2.</modifiedWord>
      <trackRevisions>false</trackRevisions>
    </reviewItem>
    <reviewItem>
      <errorID>7961ea4b-41fa-406a-b1d9-138ceed4268f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E25F7F7</paraID>
      <start>0</start>
      <end>2</end>
      <status>modified</status>
      <modifiedWord>3.</modifiedWord>
      <trackRevisions>false</trackRevisions>
    </reviewItem>
    <reviewItem>
      <errorID>729ad6d2-f67c-4ae3-8dd4-9dac88b4a166</errorID>
      <errorWord>&lt;</errorWord>
      <group>L1_Format</group>
      <groupName>格式问题</groupName>
      <ability>L2_HalfPunc_CN</ability>
      <abilityName>全半角问题</abilityName>
      <candidateList>
        <item>〈</item>
      </candidateList>
      <explain>文本全半角错误。</explain>
      <paraID>74516AC2</paraID>
      <start>200</start>
      <end>201</end>
      <status>modified</status>
      <modifiedWord>〈</modifiedWord>
      <trackRevisions>false</trackRevisions>
    </reviewItem>
    <reviewItem>
      <errorID>d5a7e52b-2e48-4008-afd7-033f0313b201</errorID>
      <errorWord>&gt;的通知》</errorWord>
      <group>L1_Punc</group>
      <groupName>标点问题</groupName>
      <ability>L2_Punc_CN</ability>
      <abilityName>标点符号问题</abilityName>
      <candidateList>
        <item>〉的通知》</item>
      </candidateList>
      <explain/>
      <paraID>74516AC2</paraID>
      <start>221</start>
      <end>226</end>
      <status>modified</status>
      <modifiedWord>〉的通知》</modifiedWord>
      <trackRevisions>false</trackRevisions>
    </reviewItem>
    <reviewItem>
      <errorID>77249b5e-dab1-4639-a11f-03b7e26f04b0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74516AC2</paraID>
      <start>233</start>
      <end>234</end>
      <status>ignored</status>
      <modifiedWord/>
      <trackRevisions>false</trackRevisions>
    </reviewItem>
    <reviewItem>
      <errorID>6e32fda9-ebc5-461b-8c4d-9222ba0b7839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345E5466</paraID>
      <start>0</start>
      <end>2</end>
      <status>modified</status>
      <modifiedWord>4.</modifiedWord>
      <trackRevisions>false</trackRevisions>
    </reviewItem>
    <reviewItem>
      <errorID>cdbfaef6-0286-4064-8abd-891f23f0d0f3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46704020</paraID>
      <start>0</start>
      <end>2</end>
      <status>modified</status>
      <modifiedWord>5.</modifiedWord>
      <trackRevisions>false</trackRevisions>
    </reviewItem>
    <reviewItem>
      <errorID>16afc072-8807-424a-8885-8f12f1951540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3277FA7C</paraID>
      <start>0</start>
      <end>2</end>
      <status>modified</status>
      <modifiedWord>6.</modifiedWord>
      <trackRevisions>false</trackRevisions>
    </reviewItem>
    <reviewItem>
      <errorID>20430ffb-36e4-483a-8554-c94ac32cc9e4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780AB6DA</paraID>
      <start>0</start>
      <end>2</end>
      <status>modified</status>
      <modifiedWord>7.</modifiedWord>
      <trackRevisions>false</trackRevisions>
    </reviewItem>
    <reviewItem>
      <errorID>509d8213-6793-484a-921b-95859e9b465f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22B0E7F</paraID>
      <start>0</start>
      <end>2</end>
      <status>modified</status>
      <modifiedWord>8.</modifiedWord>
      <trackRevisions>false</trackRevisions>
    </reviewItem>
    <reviewItem>
      <errorID>89c228d6-f8bb-46b0-bdd7-c160a50bcd78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441CF23C</paraID>
      <start>0</start>
      <end>2</end>
      <status>modified</status>
      <modifiedWord>9.</modifiedWord>
      <trackRevisions>false</trackRevisions>
    </reviewItem>
    <reviewItem>
      <errorID>f170a001-1046-4015-a007-d8a14e4f8ad2</errorID>
      <errorWord>-</errorWord>
      <group>L1_Format</group>
      <groupName>格式问题</groupName>
      <ability>L2_HalfPunc_CN</ability>
      <abilityName>全半角问题</abilityName>
      <candidateList>
        <item>－</item>
      </candidateList>
      <explain>文本全半角错误。</explain>
      <paraID>6DF214E5</paraID>
      <start>65</start>
      <end>66</end>
      <status>modified</status>
      <modifiedWord>－</modifiedWord>
      <trackRevisions>false</trackRevisions>
    </reviewItem>
    <reviewItem>
      <errorID>a886ef5c-9cbc-457d-a851-a0d2725853c4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4608E1B5</paraID>
      <start>0</start>
      <end>3</end>
      <status>modified</status>
      <modifiedWord>10.</modifiedWord>
      <trackRevisions>false</trackRevisions>
    </reviewItem>
    <reviewItem>
      <errorID>6f8f68ca-f69b-467f-b005-255f0abb68a4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6A98AAC5</paraID>
      <start>0</start>
      <end>3</end>
      <status>modified</status>
      <modifiedWord>11.</modifiedWord>
      <trackRevisions>false</trackRevisions>
    </reviewItem>
    <reviewItem>
      <errorID>946882e5-6532-4172-9d09-cf515c4ccd49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75CCFDA3</paraID>
      <start>0</start>
      <end>3</end>
      <status>modified</status>
      <modifiedWord>12.</modifiedWord>
      <trackRevisions>false</trackRevisions>
    </reviewItem>
    <reviewItem>
      <errorID>48e2d519-a68d-42c3-8e33-c1953af7b574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1F82F019</paraID>
      <start>0</start>
      <end>3</end>
      <status>modified</status>
      <modifiedWord>13.</modifiedWord>
      <trackRevisions>false</trackRevisions>
    </reviewItem>
    <reviewItem>
      <errorID>c1842ed0-0bec-451d-9961-03887a730d5e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3909AEC1</paraID>
      <start>0</start>
      <end>3</end>
      <status>modified</status>
      <modifiedWord>14.</modifiedWord>
      <trackRevisions>false</trackRevisions>
    </reviewItem>
    <reviewItem>
      <errorID>14395fc1-b184-47a6-9978-e575e1e0de0a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2AF2C68C</paraID>
      <start>0</start>
      <end>3</end>
      <status>modified</status>
      <modifiedWord>15.</modifiedWord>
      <trackRevisions>false</trackRevisions>
    </reviewItem>
    <reviewItem>
      <errorID>6ae53157-7464-4dd6-92ed-7c762639b51c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54D192F1</paraID>
      <start>0</start>
      <end>3</end>
      <status>modified</status>
      <modifiedWord>17.</modifiedWord>
      <trackRevisions>false</trackRevisions>
    </reviewItem>
    <reviewItem>
      <errorID>7c861d34-2638-4296-b316-c504a91efd01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5F432E8C</paraID>
      <start>0</start>
      <end>3</end>
      <status>modified</status>
      <modifiedWord>18.</modifiedWord>
      <trackRevisions>false</trackRevisions>
    </reviewItem>
    <reviewItem>
      <errorID>fa067971-ab78-4084-9d8a-b00dabc92a82</errorID>
      <errorWord>做无效投标</errorWord>
      <group>L1_Word</group>
      <groupName>字词问题</groupName>
      <ability>L2_Typo</ability>
      <abilityName>字词错误</abilityName>
      <candidateList>
        <item>作无效投标</item>
      </candidateList>
      <explain/>
      <paraID>373DC8B7</paraID>
      <start>61</start>
      <end>66</end>
      <status>ignored</status>
      <modifiedWord/>
      <trackRevisions>false</trackRevisions>
    </reviewItem>
    <reviewItem>
      <errorID>2511a24c-392c-476f-8570-01e0be2fcd07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672F6ADE</paraID>
      <start>0</start>
      <end>3</end>
      <status>modified</status>
      <modifiedWord>19.</modifiedWord>
      <trackRevisions>false</trackRevisions>
    </reviewItem>
    <reviewItem>
      <errorID>ad772c51-aadc-4b1d-965f-d5ce917690f7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72CDE42B</paraID>
      <start>0</start>
      <end>3</end>
      <status>modified</status>
      <modifiedWord>20.</modifiedWord>
      <trackRevisions>false</trackRevisions>
    </reviewItem>
    <reviewItem>
      <errorID>d0ab52d5-3490-4067-92d0-2512e5c3772b</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46D10501</paraID>
      <start>0</start>
      <end>3</end>
      <status>modified</status>
      <modifiedWord>21.</modifiedWord>
      <trackRevisions>false</trackRevisions>
    </reviewItem>
    <reviewItem>
      <errorID>51ce4668-be71-4658-955c-58df9555b040</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22EC01CB</paraID>
      <start>14</start>
      <end>17</end>
      <status>ignored</status>
      <modifiedWord/>
      <trackRevisions>false</trackRevisions>
    </reviewItem>
    <reviewItem>
      <errorID>b441d04b-bcdc-4bef-9408-be7d0bdb3ae4</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37B91AFA</paraID>
      <start>0</start>
      <end>3</end>
      <status>modified</status>
      <modifiedWord>22.</modifiedWord>
      <trackRevisions>false</trackRevisions>
    </reviewItem>
    <reviewItem>
      <errorID>bb661214-d341-4fde-85a7-49cd2664e03d</errorID>
      <errorWord>法律、法规</errorWord>
      <group>L1_Word</group>
      <groupName>字词问题</groupName>
      <ability>L2_Typo</ability>
      <abilityName>字词错误</abilityName>
      <candidateList>
        <item>法律法规</item>
      </candidateList>
      <explain/>
      <paraID>3B969786</paraID>
      <start>5</start>
      <end>9</end>
      <status>modified</status>
      <modifiedWord>法律法规</modifiedWord>
      <trackRevisions>false</trackRevisions>
    </reviewItem>
    <reviewItem>
      <errorID>c29779d7-152f-44d6-a3bb-ccb4fb7a524a</errorID>
      <errorWord>保持通讯畅通</errorWord>
      <group>L1_Word</group>
      <groupName>字词问题</groupName>
      <ability>L2_Typo</ability>
      <abilityName>字词错误</abilityName>
      <candidateList>
        <item>保持通信畅通</item>
      </candidateList>
      <explain/>
      <paraID>735CF87E</paraID>
      <start>20</start>
      <end>26</end>
      <status>ignored</status>
      <modifiedWord/>
      <trackRevisions>false</trackRevisions>
    </reviewItem>
    <reviewItem>
      <errorID>fc48909b-f424-46b0-9f0a-85538080d95f</errorID>
      <errorWord>(</errorWord>
      <group>L1_Format</group>
      <groupName>格式问题</groupName>
      <ability>L2_HalfPunc_CN</ability>
      <abilityName>全半角问题</abilityName>
      <candidateList>
        <item>（</item>
      </candidateList>
      <explain>文本全半角错误。</explain>
      <paraID>549F2F39</paraID>
      <start>25</start>
      <end>26</end>
      <status>modified</status>
      <modifiedWord>（</modifiedWord>
      <trackRevisions>false</trackRevisions>
    </reviewItem>
    <reviewItem>
      <errorID>9527ce71-b95d-4dc5-af1a-22a0ae0e61a6</errorID>
      <errorWord>)</errorWord>
      <group>L1_Format</group>
      <groupName>格式问题</groupName>
      <ability>L2_HalfPunc_CN</ability>
      <abilityName>全半角问题</abilityName>
      <candidateList>
        <item>）</item>
      </candidateList>
      <explain>文本全半角错误。</explain>
      <paraID>549F2F39</paraID>
      <start>39</start>
      <end>40</end>
      <status>modified</status>
      <modifiedWord>）</modifiedWord>
      <trackRevisions>false</trackRevisions>
    </reviewItem>
    <reviewItem>
      <errorID>5366c65f-d505-4b50-b4ff-616314947d43</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7123AFA7</paraID>
      <start>0</start>
      <end>3</end>
      <status>modified</status>
      <modifiedWord>22.</modifiedWord>
      <trackRevisions>false</trackRevisions>
    </reviewItem>
    <reviewItem>
      <errorID>c7cc63c8-b280-4b01-91ab-00ba8915ac22</errorID>
      <errorWord>，</errorWord>
      <group>L1_Word</group>
      <groupName>字词问题</groupName>
      <ability>L2_Typo</ability>
      <abilityName>字词错误</abilityName>
      <candidateList>
        <item>，在</item>
      </candidateList>
      <explain/>
      <paraID>  D9035B</paraID>
      <start>45</start>
      <end>46</end>
      <status>ignored</status>
      <modifiedWord/>
      <trackRevisions>false</trackRevisions>
    </reviewItem>
    <reviewItem>
      <errorID>789d2d4c-2215-461d-b56e-db72178c5de8</errorID>
      <errorWord>,</errorWord>
      <group>L1_Format</group>
      <groupName>格式问题</groupName>
      <ability>L2_HalfPunc_CN</ability>
      <abilityName>全半角问题</abilityName>
      <candidateList>
        <item>，</item>
      </candidateList>
      <explain>文本全半角错误。</explain>
      <paraID>  D9035B</paraID>
      <start>83</start>
      <end>84</end>
      <status>modified</status>
      <modifiedWord>，</modifiedWord>
      <trackRevisions>false</trackRevisions>
    </reviewItem>
    <reviewItem>
      <errorID>7e1dbd9e-0963-4ff7-933e-e1ffd1efcd74</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2681B02C</paraID>
      <start>0</start>
      <end>3</end>
      <status>modified</status>
      <modifiedWord>24.</modifiedWord>
      <trackRevisions>false</trackRevisions>
    </reviewItem>
    <reviewItem>
      <errorID>9df48670-147c-4e1a-82c9-31e7294aaae5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8102707</paraID>
      <start>0</start>
      <end>3</end>
      <status>modified</status>
      <modifiedWord>25.</modifiedWord>
      <trackRevisions>false</trackRevisions>
    </reviewItem>
    <reviewItem>
      <errorID>b534f52f-475e-4d20-9e89-0db844fd2e34</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7E08C01</paraID>
      <start>0</start>
      <end>3</end>
      <status>modified</status>
      <modifiedWord>26.</modifiedWord>
      <trackRevisions>false</trackRevisions>
    </reviewItem>
    <reviewItem>
      <errorID>8560f874-9be7-447e-bd69-e84db4a0180a</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30580B53</paraID>
      <start>0</start>
      <end>3</end>
      <status>modified</status>
      <modifiedWord>27.</modifiedWord>
      <trackRevisions>false</trackRevisions>
    </reviewItem>
    <reviewItem>
      <errorID>41c94267-1d29-460e-9b51-fe19b6c7ba93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17E03123</paraID>
      <start>0</start>
      <end>3</end>
      <status>modified</status>
      <modifiedWord>28.</modifiedWord>
      <trackRevisions>false</trackRevisions>
    </reviewItem>
    <reviewItem>
      <errorID>961f2248-0759-4a0a-8ad0-33821d34d2db</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39FC930E</paraID>
      <start>0</start>
      <end>3</end>
      <status>modified</status>
      <modifiedWord>29.</modifiedWord>
      <trackRevisions>false</trackRevisions>
    </reviewItem>
    <reviewItem>
      <errorID>38238e50-50ea-490f-8f92-a012171e41c7</errorID>
      <errorWord>允许中</errorWord>
      <group>L1_Word</group>
      <groupName>字词问题</groupName>
      <ability>L2_Typo</ability>
      <abilityName>字词错误</abilityName>
      <candidateList>
        <item>允许</item>
      </candidateList>
      <explain/>
      <paraID>79DD51E6</paraID>
      <start>151</start>
      <end>154</end>
      <status>ignored</status>
      <modifiedWord/>
      <trackRevisions>false</trackRevisions>
    </reviewItem>
    <reviewItem>
      <errorID>502fa45c-ed6f-42dd-b2b0-cf0dcc620399</errorID>
      <errorWord>,</errorWord>
      <group>L1_Format</group>
      <groupName>格式问题</groupName>
      <ability>L2_HalfPunc_CN</ability>
      <abilityName>全半角问题</abilityName>
      <candidateList>
        <item>，</item>
      </candidateList>
      <explain>文本全半角错误。</explain>
      <paraID>34D4497B</paraID>
      <start>62</start>
      <end>63</end>
      <status>modified</status>
      <modifiedWord>，</modifiedWord>
      <trackRevisions>false</trackRevisions>
    </reviewItem>
    <reviewItem>
      <errorID>212ca2f4-807e-4dfa-ac0f-771933097c9e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4CD57FB9</paraID>
      <start>0</start>
      <end>2</end>
      <status>ignored</status>
      <modifiedWord/>
      <trackRevisions>false</trackRevisions>
    </reviewItem>
    <reviewItem>
      <errorID>240ddf06-a272-4f16-9dfc-f339321e6531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466AA017</paraID>
      <start>0</start>
      <end>2</end>
      <status>ignored</status>
      <modifiedWord/>
      <trackRevisions>false</trackRevisions>
    </reviewItem>
    <reviewItem>
      <errorID>8746757c-7a99-4567-a1a7-36f29e5a0b41</errorID>
      <errorWord>二位</errorWord>
      <group>L1_Word</group>
      <groupName>字词问题</groupName>
      <ability>L2_Typo</ability>
      <abilityName>字词错误</abilityName>
      <candidateList>
        <item>二维</item>
      </candidateList>
      <explain/>
      <paraID>298516B3</paraID>
      <start>0</start>
      <end>2</end>
      <status>ignored</status>
      <modifiedWord/>
      <trackRevisions>false</trackRevisions>
    </reviewItem>
    <reviewItem>
      <errorID>6cab0634-d068-4f9b-bcc3-06ebac0afa8a</errorID>
      <errorWord>或口</errorWord>
      <group>L1_Word</group>
      <groupName>字词问题</groupName>
      <ability>L2_Typo</ability>
      <abilityName>字词错误</abilityName>
      <candidateList>
        <item>或</item>
      </candidateList>
      <explain/>
      <paraID>33A513BF</paraID>
      <start>18</start>
      <end>20</end>
      <status>ignored</status>
      <modifiedWord/>
      <trackRevisions>false</trackRevisions>
    </reviewItem>
    <reviewItem>
      <errorID>83fe4949-a346-4708-8baf-4db59d4edaf8</errorID>
      <errorWord>≥口</errorWord>
      <group>L1_Word</group>
      <groupName>字词问题</groupName>
      <ability>L2_Typo</ability>
      <abilityName>字词错误</abilityName>
      <candidateList>
        <item>≥</item>
      </candidateList>
      <explain/>
      <paraID>35C42635</paraID>
      <start>10</start>
      <end>12</end>
      <status>ignored</status>
      <modifiedWord/>
      <trackRevisions>false</trackRevisions>
    </reviewItem>
    <reviewItem>
      <errorID>4fd94bdf-6b8c-4c9b-a815-215e9dcdef8e</errorID>
      <errorWord>二位</errorWord>
      <group>L1_Word</group>
      <groupName>字词问题</groupName>
      <ability>L2_Typo</ability>
      <abilityName>字词错误</abilityName>
      <candidateList>
        <item>二维</item>
      </candidateList>
      <explain/>
      <paraID>5709580A</paraID>
      <start>0</start>
      <end>2</end>
      <status>ignored</status>
      <modifiedWord/>
      <trackRevisions>false</trackRevisions>
    </reviewItem>
    <reviewItem>
      <errorID>cf89b67a-df71-4129-9ab6-5712cc2e1f17</errorID>
      <errorWord>或口</errorWord>
      <group>L1_Word</group>
      <groupName>字词问题</groupName>
      <ability>L2_Typo</ability>
      <abilityName>字词错误</abilityName>
      <candidateList>
        <item>或</item>
      </candidateList>
      <explain/>
      <paraID>6AACCB99</paraID>
      <start>18</start>
      <end>20</end>
      <status>ignored</status>
      <modifiedWord/>
      <trackRevisions>false</trackRevisions>
    </reviewItem>
    <reviewItem>
      <errorID>ca1ff13d-b603-4112-8f9c-879b5edf4afa</errorID>
      <errorWord>≥口</errorWord>
      <group>L1_Word</group>
      <groupName>字词问题</groupName>
      <ability>L2_Typo</ability>
      <abilityName>字词错误</abilityName>
      <candidateList>
        <item>≥</item>
      </candidateList>
      <explain/>
      <paraID>1EEDC2A7</paraID>
      <start>10</start>
      <end>12</end>
      <status>ignored</status>
      <modifiedWord/>
      <trackRevisions>false</trackRevisions>
    </reviewItem>
    <reviewItem>
      <errorID>40fcf1c3-c69d-424c-8a38-9a7cdbe7ec78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573CE092</paraID>
      <start>0</start>
      <end>2</end>
      <status>modified</status>
      <modifiedWord>1.</modifiedWord>
      <trackRevisions>false</trackRevisions>
    </reviewItem>
    <reviewItem>
      <errorID>109beadc-ca38-4fee-b20b-66c060103704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F8736E6</paraID>
      <start>0</start>
      <end>2</end>
      <status>modified</status>
      <modifiedWord>2.</modifiedWord>
      <trackRevisions>false</trackRevisions>
    </reviewItem>
    <reviewItem>
      <errorID>5c7d7922-cdd2-4f69-8dde-c30c5f0e8796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1D673B48</paraID>
      <start>0</start>
      <end>2</end>
      <status>modified</status>
      <modifiedWord>3.</modifiedWord>
      <trackRevisions>false</trackRevisions>
    </reviewItem>
    <reviewItem>
      <errorID>f1b1f53c-f711-4218-834c-c2200e37dbcd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1861177C</paraID>
      <start>0</start>
      <end>2</end>
      <status>modified</status>
      <modifiedWord>4.</modifiedWord>
      <trackRevisions>false</trackRevisions>
    </reviewItem>
    <reviewItem>
      <errorID>e3b81ee1-a835-4dad-b652-e43c4f80b1db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6A437B85</paraID>
      <start>0</start>
      <end>2</end>
      <status>modified</status>
      <modifiedWord>5.</modifiedWord>
      <trackRevisions>false</trackRevisions>
    </reviewItem>
    <reviewItem>
      <errorID>e27e81a6-68cc-4a43-971d-d4d3d50c5c0a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73C65C79</paraID>
      <start>0</start>
      <end>2</end>
      <status>modified</status>
      <modifiedWord>6.</modifiedWord>
      <trackRevisions>false</trackRevisions>
    </reviewItem>
    <reviewItem>
      <errorID>91a4160a-2502-4d31-a921-50017a7064c6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5557EF8E</paraID>
      <start>0</start>
      <end>2</end>
      <status>modified</status>
      <modifiedWord>1.</modifiedWord>
      <trackRevisions>false</trackRevisions>
    </reviewItem>
    <reviewItem>
      <errorID>142e06d2-a353-442b-96ab-75f3bcb50b93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25541997</paraID>
      <start>0</start>
      <end>2</end>
      <status>modified</status>
      <modifiedWord>2.</modifiedWord>
      <trackRevisions>false</trackRevisions>
    </reviewItem>
    <reviewItem>
      <errorID>f9a287fa-af29-4f82-94c0-da6b9ca30049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1D53C8CE</paraID>
      <start>0</start>
      <end>2</end>
      <status>modified</status>
      <modifiedWord>3.</modifiedWord>
      <trackRevisions>false</trackRevisions>
    </reviewItem>
    <reviewItem>
      <errorID>11c6d2f8-d48f-4ad7-9a24-a2e32409becc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20F2A148</paraID>
      <start>0</start>
      <end>2</end>
      <status>modified</status>
      <modifiedWord>4.</modifiedWord>
      <trackRevisions>false</trackRevisions>
    </reviewItem>
    <reviewItem>
      <errorID>c85d959c-9444-41bd-a3e4-1b937edc3e3f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520DF4FB</paraID>
      <start>0</start>
      <end>2</end>
      <status>modified</status>
      <modifiedWord>5.</modifiedWord>
      <trackRevisions>false</trackRevisions>
    </reviewItem>
    <reviewItem>
      <errorID>7541b603-7adb-4918-bfa0-23a9a74b3d38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747CB94B</paraID>
      <start>0</start>
      <end>2</end>
      <status>modified</status>
      <modifiedWord>6.</modifiedWord>
      <trackRevisions>false</trackRevisions>
    </reviewItem>
    <reviewItem>
      <errorID>99c9f23b-dc2b-4d0d-82c8-bed57d3af998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75C6878E</paraID>
      <start>0</start>
      <end>2</end>
      <status>modified</status>
      <modifiedWord>1.</modifiedWord>
      <trackRevisions>false</trackRevisions>
    </reviewItem>
    <reviewItem>
      <errorID>7f47e960-d407-47ff-adf4-dd1854495a0e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11E0C3AA</paraID>
      <start>0</start>
      <end>2</end>
      <status>modified</status>
      <modifiedWord>2.</modifiedWord>
      <trackRevisions>false</trackRevisions>
    </reviewItem>
    <reviewItem>
      <errorID>057c0482-5d83-45f7-b0cc-0f4ed39995c3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1FB8B45A</paraID>
      <start>0</start>
      <end>2</end>
      <status>modified</status>
      <modifiedWord>3.</modifiedWord>
      <trackRevisions>false</trackRevisions>
    </reviewItem>
    <reviewItem>
      <errorID>43b540ac-d7e4-42c9-bc84-d44f6b23727c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41146BE7</paraID>
      <start>0</start>
      <end>2</end>
      <status>modified</status>
      <modifiedWord>4.</modifiedWord>
      <trackRevisions>false</trackRevisions>
    </reviewItem>
    <reviewItem>
      <errorID>68ae171a-7797-4cf5-aab1-d44616d5ef51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482195A2</paraID>
      <start>0</start>
      <end>2</end>
      <status>modified</status>
      <modifiedWord>5.</modifiedWord>
      <trackRevisions>false</trackRevisions>
    </reviewItem>
    <reviewItem>
      <errorID>c95446db-0efd-4705-8288-f719eaf88c1f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21D5EC46</paraID>
      <start>0</start>
      <end>2</end>
      <status>modified</status>
      <modifiedWord>6.</modifiedWord>
      <trackRevisions>false</trackRevisions>
    </reviewItem>
    <reviewItem>
      <errorID>4860adc2-bf7f-41af-b6c1-99a5cbb861cb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4C5F0D51</paraID>
      <start>0</start>
      <end>2</end>
      <status>modified</status>
      <modifiedWord>1.</modifiedWord>
      <trackRevisions>false</trackRevisions>
    </reviewItem>
    <reviewItem>
      <errorID>2b4aa475-eded-4d24-b49a-8ed38c39ce42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65D8A4F6</paraID>
      <start>0</start>
      <end>2</end>
      <status>modified</status>
      <modifiedWord>2.</modifiedWord>
      <trackRevisions>false</trackRevisions>
    </reviewItem>
    <reviewItem>
      <errorID>dab34ce9-6590-428c-946b-0cb95430d12d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299E22EE</paraID>
      <start>0</start>
      <end>2</end>
      <status>modified</status>
      <modifiedWord>3.</modifiedWord>
      <trackRevisions>false</trackRevisions>
    </reviewItem>
    <reviewItem>
      <errorID>2732bba2-a3b4-4fbc-92b1-0c09bc6d53ff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FA9F13F</paraID>
      <start>0</start>
      <end>2</end>
      <status>modified</status>
      <modifiedWord>4.</modifiedWord>
      <trackRevisions>false</trackRevisions>
    </reviewItem>
    <reviewItem>
      <errorID>804c550b-dccc-46e1-9393-bab85397778c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423596A3</paraID>
      <start>0</start>
      <end>2</end>
      <status>modified</status>
      <modifiedWord>5.</modifiedWord>
      <trackRevisions>false</trackRevisions>
    </reviewItem>
    <reviewItem>
      <errorID>87058e2d-2248-427b-a2cc-6f258c360d0e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45F65C47</paraID>
      <start>0</start>
      <end>2</end>
      <status>modified</status>
      <modifiedWord>6.</modifiedWord>
      <trackRevisions>false</trackRevisions>
    </reviewItem>
    <reviewItem>
      <errorID>4dcb887e-e679-4a88-8705-77a37923f5ac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556D356E</paraID>
      <start>0</start>
      <end>2</end>
      <status>modified</status>
      <modifiedWord>1.</modifiedWord>
      <trackRevisions>false</trackRevisions>
    </reviewItem>
    <reviewItem>
      <errorID>66f857c8-c4b1-4dfc-8924-2b664e8ac58e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41EA9266</paraID>
      <start>0</start>
      <end>2</end>
      <status>modified</status>
      <modifiedWord>2.</modifiedWord>
      <trackRevisions>false</trackRevisions>
    </reviewItem>
    <reviewItem>
      <errorID>2f6c8920-4836-4b79-90b6-5d260266a0fe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1FA3D58E</paraID>
      <start>0</start>
      <end>2</end>
      <status>modified</status>
      <modifiedWord>3.</modifiedWord>
      <trackRevisions>false</trackRevisions>
    </reviewItem>
    <reviewItem>
      <errorID>eb4f96b5-33f6-48f4-b7fe-f40f348b2587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387E3B52</paraID>
      <start>0</start>
      <end>2</end>
      <status>modified</status>
      <modifiedWord>4.</modifiedWord>
      <trackRevisions>false</trackRevisions>
    </reviewItem>
    <reviewItem>
      <errorID>bdc754f4-15ee-41ab-abcb-9450e9b98203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7B3BA614</paraID>
      <start>0</start>
      <end>2</end>
      <status>modified</status>
      <modifiedWord>5.</modifiedWord>
      <trackRevisions>false</trackRevisions>
    </reviewItem>
    <reviewItem>
      <errorID>541a9ae0-69de-46da-9b6d-259df6ee47dc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34E647E8</paraID>
      <start>0</start>
      <end>2</end>
      <status>modified</status>
      <modifiedWord>6.</modifiedWord>
      <trackRevisions>false</trackRevisions>
    </reviewItem>
    <reviewItem>
      <errorID>cb657d59-afa0-45b7-80bb-5ceb55d779b1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5552FDEE</paraID>
      <start>0</start>
      <end>2</end>
      <status>modified</status>
      <modifiedWord>1.</modifiedWord>
      <trackRevisions>false</trackRevisions>
    </reviewItem>
    <reviewItem>
      <errorID>084d1de2-0bdd-4b16-be93-4e54a5ca0829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7CD6A95D</paraID>
      <start>0</start>
      <end>2</end>
      <status>modified</status>
      <modifiedWord>2.</modifiedWord>
      <trackRevisions>false</trackRevisions>
    </reviewItem>
    <reviewItem>
      <errorID>b2566e85-2057-4763-a2a9-3cad1c4facb0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1EA50DC3</paraID>
      <start>0</start>
      <end>2</end>
      <status>modified</status>
      <modifiedWord>3.</modifiedWord>
      <trackRevisions>false</trackRevisions>
    </reviewItem>
    <reviewItem>
      <errorID>d1c0f7f1-f0ac-4f9b-923e-b3685abb5068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11550A78</paraID>
      <start>0</start>
      <end>2</end>
      <status>modified</status>
      <modifiedWord>4.</modifiedWord>
      <trackRevisions>false</trackRevisions>
    </reviewItem>
    <reviewItem>
      <errorID>3ccf209f-517c-4a13-883c-c9c8cef250de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66168FB1</paraID>
      <start>0</start>
      <end>2</end>
      <status>modified</status>
      <modifiedWord>5.</modifiedWord>
      <trackRevisions>false</trackRevisions>
    </reviewItem>
    <reviewItem>
      <errorID>75bd9b01-70f7-40b6-bff1-4602c64af0df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630B50CF</paraID>
      <start>0</start>
      <end>2</end>
      <status>modified</status>
      <modifiedWord>6.</modifiedWord>
      <trackRevisions>false</trackRevisions>
    </reviewItem>
    <reviewItem>
      <errorID>13efcbea-d072-4151-8e26-94a56e2a5b19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70BAAB20</paraID>
      <start>0</start>
      <end>2</end>
      <status>modified</status>
      <modifiedWord>1.</modifiedWord>
      <trackRevisions>false</trackRevisions>
    </reviewItem>
    <reviewItem>
      <errorID>d9ae93d4-5317-48f8-8fea-0580eb9a2c97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541B1988</paraID>
      <start>0</start>
      <end>2</end>
      <status>modified</status>
      <modifiedWord>2.</modifiedWord>
      <trackRevisions>false</trackRevisions>
    </reviewItem>
    <reviewItem>
      <errorID>e4446ebf-09b8-4e36-bd9c-6ba020caeec4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467C5FC1</paraID>
      <start>0</start>
      <end>2</end>
      <status>modified</status>
      <modifiedWord>3.</modifiedWord>
      <trackRevisions>false</trackRevisions>
    </reviewItem>
    <reviewItem>
      <errorID>504a6194-d397-48fd-a41f-4be8ab0c4d71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36ABCBFB</paraID>
      <start>0</start>
      <end>2</end>
      <status>modified</status>
      <modifiedWord>4.</modifiedWord>
      <trackRevisions>false</trackRevisions>
    </reviewItem>
    <reviewItem>
      <errorID>d0a980dc-882a-4e8a-8a1d-db726fbb324b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6EE2860B</paraID>
      <start>0</start>
      <end>2</end>
      <status>modified</status>
      <modifiedWord>5.</modifiedWord>
      <trackRevisions>false</trackRevisions>
    </reviewItem>
    <reviewItem>
      <errorID>bd5f3d43-20ee-4a6e-9fb6-43be9cc4f462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1562182</paraID>
      <start>0</start>
      <end>2</end>
      <status>modified</status>
      <modifiedWord>6.</modifiedWord>
      <trackRevisions>false</trackRevisions>
    </reviewItem>
    <reviewItem>
      <errorID>cb66eba5-160a-45eb-a9c3-fefd9fe52bd8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536F04B9</paraID>
      <start>0</start>
      <end>2</end>
      <status>modified</status>
      <modifiedWord>1.</modifiedWord>
      <trackRevisions>false</trackRevisions>
    </reviewItem>
    <reviewItem>
      <errorID>68485d23-0f08-471b-af1c-1411c3773064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23AAEC2D</paraID>
      <start>0</start>
      <end>2</end>
      <status>modified</status>
      <modifiedWord>2.</modifiedWord>
      <trackRevisions>false</trackRevisions>
    </reviewItem>
    <reviewItem>
      <errorID>2232a468-3dd1-4d02-b8b9-9ce16132e9d4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CC941B1</paraID>
      <start>0</start>
      <end>2</end>
      <status>modified</status>
      <modifiedWord>3.</modifiedWord>
      <trackRevisions>false</trackRevisions>
    </reviewItem>
    <reviewItem>
      <errorID>9b763ead-0b5e-4c02-8a1a-1bbd3390a322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6C015516</paraID>
      <start>0</start>
      <end>2</end>
      <status>modified</status>
      <modifiedWord>4.</modifiedWord>
      <trackRevisions>false</trackRevisions>
    </reviewItem>
    <reviewItem>
      <errorID>95f5c97d-2bfa-4539-8fc9-43efec5f7ce4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150EC87F</paraID>
      <start>0</start>
      <end>2</end>
      <status>modified</status>
      <modifiedWord>5.</modifiedWord>
      <trackRevisions>false</trackRevisions>
    </reviewItem>
    <reviewItem>
      <errorID>66e72013-283c-467f-a69d-9500b4bb84a3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7F5F2AC0</paraID>
      <start>0</start>
      <end>2</end>
      <status>modified</status>
      <modifiedWord>6.</modifiedWord>
      <trackRevisions>false</trackRevisions>
    </reviewItem>
    <reviewItem>
      <errorID>95bf6a4c-bb0a-4e6e-8f9f-c984a73eb546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5822D1A0</paraID>
      <start>0</start>
      <end>2</end>
      <status>modified</status>
      <modifiedWord>1.</modifiedWord>
      <trackRevisions>false</trackRevisions>
    </reviewItem>
    <reviewItem>
      <errorID>aafc0434-398d-4dd7-9a67-68044db6a4ab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69DC1964</paraID>
      <start>0</start>
      <end>2</end>
      <status>modified</status>
      <modifiedWord>2.</modifiedWord>
      <trackRevisions>false</trackRevisions>
    </reviewItem>
    <reviewItem>
      <errorID>f9060792-f58a-47cc-8bbd-9094fb74e96c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2A0D78C</paraID>
      <start>0</start>
      <end>2</end>
      <status>modified</status>
      <modifiedWord>3.</modifiedWord>
      <trackRevisions>false</trackRevisions>
    </reviewItem>
    <reviewItem>
      <errorID>ccbf4f3d-bbf5-48c7-bdda-dda81ae24bf0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467423BA</paraID>
      <start>0</start>
      <end>2</end>
      <status>modified</status>
      <modifiedWord>4.</modifiedWord>
      <trackRevisions>false</trackRevisions>
    </reviewItem>
    <reviewItem>
      <errorID>798c3a4b-93f2-4e5e-8b23-a46cddd46e34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2F7F397C</paraID>
      <start>0</start>
      <end>2</end>
      <status>modified</status>
      <modifiedWord>5.</modifiedWord>
      <trackRevisions>false</trackRevisions>
    </reviewItem>
    <reviewItem>
      <errorID>f16069df-e9ef-4b18-8372-aef2199b02ff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3257C026</paraID>
      <start>0</start>
      <end>2</end>
      <status>modified</status>
      <modifiedWord>6.</modifiedWord>
      <trackRevisions>false</trackRevisions>
    </reviewItem>
    <reviewItem>
      <errorID>0fc6c7c3-d358-4824-939a-f01f9983598c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673EFCE1</paraID>
      <start>0</start>
      <end>2</end>
      <status>modified</status>
      <modifiedWord>1.</modifiedWord>
      <trackRevisions>false</trackRevisions>
    </reviewItem>
    <reviewItem>
      <errorID>974e3ddc-1585-4010-ac46-4918772b5ada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3D34233</paraID>
      <start>0</start>
      <end>2</end>
      <status>modified</status>
      <modifiedWord>2.</modifiedWord>
      <trackRevisions>false</trackRevisions>
    </reviewItem>
    <reviewItem>
      <errorID>e005f096-ad65-456b-9a00-20851c242a04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E74A216</paraID>
      <start>0</start>
      <end>2</end>
      <status>modified</status>
      <modifiedWord>3.</modifiedWord>
      <trackRevisions>false</trackRevisions>
    </reviewItem>
    <reviewItem>
      <errorID>30de6c50-ebab-4631-a898-85f2fa128a18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56390188</paraID>
      <start>0</start>
      <end>2</end>
      <status>modified</status>
      <modifiedWord>4.</modifiedWord>
      <trackRevisions>false</trackRevisions>
    </reviewItem>
    <reviewItem>
      <errorID>99ddb72f-aed2-43c5-b0ad-41ceee8df39c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75214DF1</paraID>
      <start>0</start>
      <end>2</end>
      <status>modified</status>
      <modifiedWord>5.</modifiedWord>
      <trackRevisions>false</trackRevisions>
    </reviewItem>
    <reviewItem>
      <errorID>9001e0d0-e28c-41be-8cf7-c168b95ee5bd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3822292C</paraID>
      <start>0</start>
      <end>2</end>
      <status>modified</status>
      <modifiedWord>6.</modifiedWord>
      <trackRevisions>false</trackRevisions>
    </reviewItem>
    <reviewItem>
      <errorID>232ffa23-d532-4c2c-bd3b-eeec76e7871d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67AD063</paraID>
      <start>0</start>
      <end>2</end>
      <status>modified</status>
      <modifiedWord>1.</modifiedWord>
      <trackRevisions>false</trackRevisions>
    </reviewItem>
    <reviewItem>
      <errorID>419cd8c0-281a-4fa5-9413-975bb4866d89</errorID>
      <errorWord>链接</errorWord>
      <group>L1_Word</group>
      <groupName>字词问题</groupName>
      <ability>L2_Typo</ability>
      <abilityName>字词错误</abilityName>
      <candidateList>
        <item>连接</item>
      </candidateList>
      <explain>存在发音相同字词的误用。</explain>
      <paraID> 67AD063</paraID>
      <start>38</start>
      <end>40</end>
      <status>ignored</status>
      <modifiedWord/>
      <trackRevisions>false</trackRevisions>
    </reviewItem>
    <reviewItem>
      <errorID>4591b9d6-e0f6-4572-8c6c-b89d57eee35a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E94C982</paraID>
      <start>0</start>
      <end>2</end>
      <status>modified</status>
      <modifiedWord>2.</modifiedWord>
      <trackRevisions>false</trackRevisions>
    </reviewItem>
    <reviewItem>
      <errorID>9f17c1f1-10ac-43af-84fc-bdfb19f455ff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382DEA0A</paraID>
      <start>0</start>
      <end>2</end>
      <status>modified</status>
      <modifiedWord>3.</modifiedWord>
      <trackRevisions>false</trackRevisions>
    </reviewItem>
    <reviewItem>
      <errorID>e3b81606-8603-4288-974d-51ace036c7cd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3D4611B7</paraID>
      <start>0</start>
      <end>2</end>
      <status>modified</status>
      <modifiedWord>4.</modifiedWord>
      <trackRevisions>false</trackRevisions>
    </reviewItem>
    <reviewItem>
      <errorID>5e2e979d-8aeb-4cd1-b527-68e91d824336</errorID>
      <errorWord>:</errorWord>
      <group>L1_Format</group>
      <groupName>格式问题</groupName>
      <ability>L2_HalfPunc_CN</ability>
      <abilityName>全半角问题</abilityName>
      <candidateList>
        <item>：</item>
      </candidateList>
      <explain>文本全半角错误。</explain>
      <paraID>3D4611B7</paraID>
      <start>8</start>
      <end>9</end>
      <status>modified</status>
      <modifiedWord>：</modifiedWord>
      <trackRevisions>false</trackRevisions>
    </reviewItem>
    <reviewItem>
      <errorID>6ead6bb2-05fd-44ea-8e71-419fc50d0ad3</errorID>
      <errorWord>0-15%</errorWord>
      <group>L1_Knowledge</group>
      <groupName>知识性问题</groupName>
      <ability>L2_Knowledge</ability>
      <abilityName>其他知识</abilityName>
      <candidateList>
        <item>0—15%</item>
      </candidateList>
      <explain>1. “0-15%”中的单位“%”仅出现在后一个数字上，容易引起歧义；根据《现代汉语标点符号数字用法规范手册》，数字表示范围两边需要使用统一的格式。2. 根据标点国标 4.13 中的规则，数字、时间或地域连接符应使用（视觉上更长的）“—”或“～”。</explain>
      <paraID>3D4611B7</paraID>
      <start>13</start>
      <end>18</end>
      <status>ignored</status>
      <modifiedWord/>
      <trackRevisions>false</trackRevisions>
    </reviewItem>
    <reviewItem>
      <errorID>4a9d01a1-7e37-498a-a3a1-33ae3b886594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112260D4</paraID>
      <start>0</start>
      <end>2</end>
      <status>modified</status>
      <modifiedWord>5.</modifiedWord>
      <trackRevisions>false</trackRevisions>
    </reviewItem>
    <reviewItem>
      <errorID>2cd306c5-8ce5-4238-9770-68f9bfba3b5f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787F24D8</paraID>
      <start>0</start>
      <end>2</end>
      <status>modified</status>
      <modifiedWord>6.</modifiedWord>
      <trackRevisions>false</trackRevisions>
    </reviewItem>
    <reviewItem>
      <errorID>4b946c5c-78af-4a9c-aef3-b2c650cae2c7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59A0D29D</paraID>
      <start>0</start>
      <end>2</end>
      <status>modified</status>
      <modifiedWord>7.</modifiedWord>
      <trackRevisions>false</trackRevisions>
    </reviewItem>
    <reviewItem>
      <errorID>f9e1d43c-3932-4a77-8375-5ca05ae49c7a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2A893921</paraID>
      <start>0</start>
      <end>2</end>
      <status>modified</status>
      <modifiedWord>8.</modifiedWord>
      <trackRevisions>false</trackRevisions>
    </reviewItem>
    <reviewItem>
      <errorID>ebe6fcbd-807f-4e84-bb18-fe4beb8b2ed8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19380931</paraID>
      <start>0</start>
      <end>2</end>
      <status>modified</status>
      <modifiedWord>9.</modifiedWord>
      <trackRevisions>false</trackRevisions>
    </reviewItem>
    <reviewItem>
      <errorID>fc6e067b-ff76-4aa7-8632-ed31b34592dd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162F3652</paraID>
      <start>0</start>
      <end>3</end>
      <status>modified</status>
      <modifiedWord>10.</modifiedWord>
      <trackRevisions>false</trackRevisions>
    </reviewItem>
    <reviewItem>
      <errorID>00c72cff-4c9c-459f-81cf-1b498b55bd20</errorID>
      <errorWord>:</errorWord>
      <group>L1_Format</group>
      <groupName>格式问题</groupName>
      <ability>L2_HalfPunc_CN</ability>
      <abilityName>全半角问题</abilityName>
      <candidateList>
        <item>：</item>
      </candidateList>
      <explain>文本全半角错误。</explain>
      <paraID>162F3652</paraID>
      <start>7</start>
      <end>8</end>
      <status>modified</status>
      <modifiedWord>：</modifiedWord>
      <trackRevisions>false</trackRevisions>
    </reviewItem>
    <reviewItem>
      <errorID>adf17a1b-d5bb-4314-8c6d-2dbdd9aa53c7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71E4CD02</paraID>
      <start>0</start>
      <end>3</end>
      <status>modified</status>
      <modifiedWord>11.</modifiedWord>
      <trackRevisions>false</trackRevisions>
    </reviewItem>
    <reviewItem>
      <errorID>b3ffb1a6-a92b-4801-85bc-991287041c4a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A5CE82E</paraID>
      <start>0</start>
      <end>2</end>
      <status>modified</status>
      <modifiedWord>1.</modifiedWord>
      <trackRevisions>false</trackRevisions>
    </reviewItem>
    <reviewItem>
      <errorID>070857bc-84e7-44da-926c-fdca3fc61d8a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2C77A6FE</paraID>
      <start>0</start>
      <end>2</end>
      <status>modified</status>
      <modifiedWord>2.</modifiedWord>
      <trackRevisions>false</trackRevisions>
    </reviewItem>
    <reviewItem>
      <errorID>232fe04f-75ad-4e9a-b664-3aa4469726af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3A42B0A2</paraID>
      <start>0</start>
      <end>2</end>
      <status>modified</status>
      <modifiedWord>3.</modifiedWord>
      <trackRevisions>false</trackRevisions>
    </reviewItem>
    <reviewItem>
      <errorID>24d9070b-bea4-4c97-904f-5ec43a9285c4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17844BAD</paraID>
      <start>0</start>
      <end>2</end>
      <status>modified</status>
      <modifiedWord>4.</modifiedWord>
      <trackRevisions>false</trackRevisions>
    </reviewItem>
    <reviewItem>
      <errorID>f8e06c40-1cfb-40f5-b4fc-ffd7b40d6e8b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73B732A0</paraID>
      <start>0</start>
      <end>2</end>
      <status>modified</status>
      <modifiedWord>5.</modifiedWord>
      <trackRevisions>false</trackRevisions>
    </reviewItem>
    <reviewItem>
      <errorID>c9a32d03-84b0-400a-93d9-95f54683c913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36B66833</paraID>
      <start>0</start>
      <end>2</end>
      <status>modified</status>
      <modifiedWord>6.</modifiedWord>
      <trackRevisions>false</trackRevisions>
    </reviewItem>
    <reviewItem>
      <errorID>c73a495c-6523-4082-9354-82bd8bca5547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3804913F</paraID>
      <start>0</start>
      <end>2</end>
      <status>modified</status>
      <modifiedWord>7.</modifiedWord>
      <trackRevisions>false</trackRevisions>
    </reviewItem>
    <reviewItem>
      <errorID>be41f69e-2968-4106-bff0-65ba30970856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178E2341</paraID>
      <start>0</start>
      <end>2</end>
      <status>modified</status>
      <modifiedWord>1.</modifiedWord>
      <trackRevisions>false</trackRevisions>
    </reviewItem>
    <reviewItem>
      <errorID>48b8e067-053d-460d-aae3-8f4445207a33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6C39ECBE</paraID>
      <start>0</start>
      <end>2</end>
      <status>modified</status>
      <modifiedWord>2.</modifiedWord>
      <trackRevisions>false</trackRevisions>
    </reviewItem>
    <reviewItem>
      <errorID>c63ecffb-0815-488b-9752-a946be0bde09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7A8DA6A3</paraID>
      <start>0</start>
      <end>2</end>
      <status>modified</status>
      <modifiedWord>3.</modifiedWord>
      <trackRevisions>false</trackRevisions>
    </reviewItem>
    <reviewItem>
      <errorID>cc31678c-d5f0-45f7-8d66-58e3f4c815bf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4AA6389</paraID>
      <start>0</start>
      <end>2</end>
      <status>modified</status>
      <modifiedWord>4.</modifiedWord>
      <trackRevisions>false</trackRevisions>
    </reviewItem>
    <reviewItem>
      <errorID>a91a39f3-eff9-4591-afe8-1c86ca407a02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4C3774F3</paraID>
      <start>0</start>
      <end>2</end>
      <status>modified</status>
      <modifiedWord>5.</modifiedWord>
      <trackRevisions>false</trackRevisions>
    </reviewItem>
    <reviewItem>
      <errorID>8601110d-02b3-4eb1-89f7-d6138ae1fb2a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5C2EAE36</paraID>
      <start>0</start>
      <end>2</end>
      <status>modified</status>
      <modifiedWord>6.</modifiedWord>
      <trackRevisions>false</trackRevisions>
    </reviewItem>
    <reviewItem>
      <errorID>022618b5-d6ef-4ac6-9a12-2868f2f227c5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1AA85A6</paraID>
      <start>0</start>
      <end>2</end>
      <status>modified</status>
      <modifiedWord>7.</modifiedWord>
      <trackRevisions>false</trackRevisions>
    </reviewItem>
    <reviewItem>
      <errorID>8c73933d-8a52-49e0-b467-f3f11741e782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7C6F7750</paraID>
      <start>0</start>
      <end>2</end>
      <status>modified</status>
      <modifiedWord>8.</modifiedWord>
      <trackRevisions>false</trackRevisions>
    </reviewItem>
    <reviewItem>
      <errorID>dfd72f53-3fa3-48bd-993b-cffa81d91ddb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1A344EA6</paraID>
      <start>0</start>
      <end>2</end>
      <status>modified</status>
      <modifiedWord>9.</modifiedWord>
      <trackRevisions>false</trackRevisions>
    </reviewItem>
    <reviewItem>
      <errorID>7f46fa0e-3ff2-4c6f-83eb-eea2ef9a38b1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73742DD7</paraID>
      <start>0</start>
      <end>2</end>
      <status>modified</status>
      <modifiedWord>1.</modifiedWord>
      <trackRevisions>false</trackRevisions>
    </reviewItem>
    <reviewItem>
      <errorID>340a0169-faa5-494a-87ff-518828bbfde8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41028C6E</paraID>
      <start>0</start>
      <end>2</end>
      <status>modified</status>
      <modifiedWord>2.</modifiedWord>
      <trackRevisions>false</trackRevisions>
    </reviewItem>
    <reviewItem>
      <errorID>af01d4ba-fb49-497d-9639-13588701334c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64059ABE</paraID>
      <start>0</start>
      <end>2</end>
      <status>modified</status>
      <modifiedWord>3.</modifiedWord>
      <trackRevisions>false</trackRevisions>
    </reviewItem>
    <reviewItem>
      <errorID>c597f99f-37db-4e42-b4e6-931b69e16c65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741CDEB4</paraID>
      <start>0</start>
      <end>2</end>
      <status>modified</status>
      <modifiedWord>4.</modifiedWord>
      <trackRevisions>false</trackRevisions>
    </reviewItem>
    <reviewItem>
      <errorID>b44c55d3-eaa2-4ea8-a4f0-7278c1105747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29841DA5</paraID>
      <start>0</start>
      <end>2</end>
      <status>modified</status>
      <modifiedWord>5.</modifiedWord>
      <trackRevisions>false</trackRevisions>
    </reviewItem>
    <reviewItem>
      <errorID>934b2cb3-e399-4cd4-89e0-33cd15451f54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234A1AC9</paraID>
      <start>0</start>
      <end>2</end>
      <status>modified</status>
      <modifiedWord>6.</modifiedWord>
      <trackRevisions>false</trackRevisions>
    </reviewItem>
    <reviewItem>
      <errorID>e27c3f86-8e03-4e75-8f5e-2ad3b1eaf2ec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7BFA44FB</paraID>
      <start>17</start>
      <end>18</end>
      <status>modified</status>
      <modifiedWord>—</modifiedWord>
      <trackRevisions>false</trackRevisions>
    </reviewItem>
    <reviewItem>
      <errorID>64f134af-370c-4827-bafb-587966851d59</errorID>
      <errorWord>20%-50%</errorWord>
      <group>L1_Knowledge</group>
      <groupName>知识性问题</groupName>
      <ability>L2_Knowledge</ability>
      <abilityName>其他知识</abilityName>
      <candidateList>
        <item>20%—50%</item>
      </candidateList>
      <explain>1. “20%-50%”中的单位“%”仅出现在后一个数字上，容易引起歧义；根据《现代汉语标点符号数字用法规范手册》，数字表示范围两边需要使用统一的格式。2. 根据标点国标 4.13 中的规则，数字、时间或地域连接符应使用（视觉上更长的）“—”或“～”。</explain>
      <paraID>7F88B7E3</paraID>
      <start>7</start>
      <end>14</end>
      <status>modified</status>
      <modifiedWord>20%—50%</modifiedWord>
      <trackRevisions>false</trackRevisions>
    </reviewItem>
    <reviewItem>
      <errorID>e022a2f3-292d-42e0-8975-eec454e9b527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21F9DF4E</paraID>
      <start>0</start>
      <end>2</end>
      <status>modified</status>
      <modifiedWord>2.</modifiedWord>
      <trackRevisions>false</trackRevisions>
    </reviewItem>
    <reviewItem>
      <errorID>d0eb92c2-7cfb-4ee6-b041-fcfd664cc03b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72ECB04</paraID>
      <start>0</start>
      <end>2</end>
      <status>modified</status>
      <modifiedWord>3.</modifiedWord>
      <trackRevisions>false</trackRevisions>
    </reviewItem>
    <reviewItem>
      <errorID>80f4f2d3-da2a-4ac1-81f3-eb94b413eabb</errorID>
      <errorWord>(</errorWord>
      <group>L1_Format</group>
      <groupName>格式问题</groupName>
      <ability>L2_HalfPunc_CN</ability>
      <abilityName>全半角问题</abilityName>
      <candidateList>
        <item>（</item>
      </candidateList>
      <explain>文本全半角错误。</explain>
      <paraID> 72ECB04</paraID>
      <start>18</start>
      <end>19</end>
      <status>modified</status>
      <modifiedWord>（</modifiedWord>
      <trackRevisions>false</trackRevisions>
    </reviewItem>
    <reviewItem>
      <errorID>f52fe002-460d-419a-9ae2-b94ac7e1c213</errorID>
      <errorWord>)</errorWord>
      <group>L1_Format</group>
      <groupName>格式问题</groupName>
      <ability>L2_HalfPunc_CN</ability>
      <abilityName>全半角问题</abilityName>
      <candidateList>
        <item>）</item>
      </candidateList>
      <explain>文本全半角错误。</explain>
      <paraID> 72ECB04</paraID>
      <start>33</start>
      <end>34</end>
      <status>modified</status>
      <modifiedWord>）</modifiedWord>
      <trackRevisions>false</trackRevisions>
    </reviewItem>
    <reviewItem>
      <errorID>3f711267-7c6d-4995-ba69-aba91150c248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1CBF590B</paraID>
      <start>0</start>
      <end>2</end>
      <status>modified</status>
      <modifiedWord>4.</modifiedWord>
      <trackRevisions>false</trackRevisions>
    </reviewItem>
    <reviewItem>
      <errorID>2c57518c-d773-4142-84e5-48cf9511ee0d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73DA6983</paraID>
      <start>0</start>
      <end>2</end>
      <status>modified</status>
      <modifiedWord>5.</modifiedWord>
      <trackRevisions>false</trackRevisions>
    </reviewItem>
    <reviewItem>
      <errorID>ec2d74fa-21bb-4869-91f1-540e859e1b03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664BD679</paraID>
      <start>0</start>
      <end>2</end>
      <status>modified</status>
      <modifiedWord>6.</modifiedWord>
      <trackRevisions>false</trackRevisions>
    </reviewItem>
    <reviewItem>
      <errorID>2cf392a9-e91d-475b-8207-70ecde62f684</errorID>
      <errorWord>采用采用</errorWord>
      <group>L1_Word</group>
      <groupName>字词问题</groupName>
      <ability>L2_Typo</ability>
      <abilityName>字词错误</abilityName>
      <candidateList>
        <item>采用</item>
      </candidateList>
      <explain/>
      <paraID>6778CE2B</paraID>
      <start>5</start>
      <end>7</end>
      <status>modified</status>
      <modifiedWord>采用</modifiedWord>
      <trackRevisions>false</trackRevisions>
    </reviewItem>
    <reviewItem>
      <errorID>9cac0354-bb6d-4977-bf22-3e4c58c54209</errorID>
      <errorWord>退色</errorWord>
      <group>L1_Word</group>
      <groupName>字词问题</groupName>
      <ability>L2_Alias</ability>
      <abilityName>也作/曾用词</abilityName>
      <candidateList>
        <item>褪色</item>
      </candidateList>
      <explain>词汇[退色]为不规范表述或旧称，其规范书面表述为[褪色]。</explain>
      <paraID>6778CE2B</paraID>
      <start>106</start>
      <end>108</end>
      <status>modified</status>
      <modifiedWord>褪色</modifiedWord>
      <trackRevisions>false</trackRevisions>
    </reviewItem>
    <reviewItem>
      <errorID>7fae652f-3900-43f0-9a85-26ebee9cd87c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28EA1AC5</paraID>
      <start>0</start>
      <end>2</end>
      <status>modified</status>
      <modifiedWord>8.</modifiedWord>
      <trackRevisions>false</trackRevisions>
    </reviewItem>
    <reviewItem>
      <errorID>f89d5561-7a81-42ea-981a-202be1ac6e2e</errorID>
      <errorWord>照片图</errorWord>
      <group>L1_Word</group>
      <groupName>字词问题</groupName>
      <ability>L2_Typo</ability>
      <abilityName>字词错误</abilityName>
      <candidateList>
        <item>照片</item>
      </candidateList>
      <explain/>
      <paraID>28EA1AC5</paraID>
      <start>16</start>
      <end>19</end>
      <status>ignored</status>
      <modifiedWord/>
      <trackRevisions>false</trackRevisions>
    </reviewItem>
    <reviewItem>
      <errorID>36c180a0-2604-4005-ac9c-95f0e516dac7</errorID>
      <errorWord>,</errorWord>
      <group>L1_Format</group>
      <groupName>格式问题</groupName>
      <ability>L2_HalfPunc_CN</ability>
      <abilityName>全半角问题</abilityName>
      <candidateList>
        <item>，</item>
      </candidateList>
      <explain>文本全半角错误。</explain>
      <paraID>3D2738F2</paraID>
      <start>31</start>
      <end>32</end>
      <status>modified</status>
      <modifiedWord>，</modifiedWord>
      <trackRevisions>false</trackRevisions>
    </reviewItem>
    <reviewItem>
      <errorID>7e6f0553-cc85-42a5-b44b-0e1cda50a310</errorID>
      <errorWord>照片图</errorWord>
      <group>L1_Word</group>
      <groupName>字词问题</groupName>
      <ability>L2_Typo</ability>
      <abilityName>字词错误</abilityName>
      <candidateList>
        <item>照片</item>
      </candidateList>
      <explain/>
      <paraID> F4CD36F</paraID>
      <start>11</start>
      <end>14</end>
      <status>ignored</status>
      <modifiedWord/>
      <trackRevisions>false</trackRevisions>
    </reviewItem>
    <reviewItem>
      <errorID>b80dd4a0-8c6e-41e4-971d-b7844525cd9a</errorID>
      <errorWord>。。</errorWord>
      <group>L1_Punc</group>
      <groupName>标点问题</groupName>
      <ability>L2_Punc_CN</ability>
      <abilityName>标点符号问题</abilityName>
      <candidateList>
        <item>。</item>
      </candidateList>
      <explain/>
      <paraID> 6BCE6FD</paraID>
      <start>47</start>
      <end>48</end>
      <status>modified</status>
      <modifiedWord>。</modifiedWord>
      <trackRevisions>false</trackRevisions>
    </reviewItem>
    <reviewItem>
      <errorID>cb7db6aa-a8c1-47cd-9e1a-e4fa7095b63a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5B06A4B7</paraID>
      <start>0</start>
      <end>2</end>
      <status>modified</status>
      <modifiedWord>1.</modifiedWord>
      <trackRevisions>false</trackRevisions>
    </reviewItem>
    <reviewItem>
      <errorID>631d0602-7141-41d6-87fb-c75c7ca2fd7b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481A439F</paraID>
      <start>0</start>
      <end>2</end>
      <status>modified</status>
      <modifiedWord>2.</modifiedWord>
      <trackRevisions>false</trackRevisions>
    </reviewItem>
    <reviewItem>
      <errorID>3d114fea-a148-4e9b-8451-4bc12471e485</errorID>
      <errorWord>:</errorWord>
      <group>L1_Format</group>
      <groupName>格式问题</groupName>
      <ability>L2_HalfPunc_CN</ability>
      <abilityName>全半角问题</abilityName>
      <candidateList>
        <item>：</item>
      </candidateList>
      <explain>文本全半角错误。</explain>
      <paraID>481A439F</paraID>
      <start>10</start>
      <end>11</end>
      <status>modified</status>
      <modifiedWord>：</modifiedWord>
      <trackRevisions>false</trackRevisions>
    </reviewItem>
    <reviewItem>
      <errorID>52afed61-3653-4359-9358-d2fe1a7254d4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2F1D0A6</paraID>
      <start>0</start>
      <end>2</end>
      <status>modified</status>
      <modifiedWord>3.</modifiedWord>
      <trackRevisions>false</trackRevisions>
    </reviewItem>
    <reviewItem>
      <errorID>e3a4af18-4480-4baf-a57d-9b8abb441a84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4BADE942</paraID>
      <start>0</start>
      <end>2</end>
      <status>modified</status>
      <modifiedWord>4.</modifiedWord>
      <trackRevisions>false</trackRevisions>
    </reviewItem>
    <reviewItem>
      <errorID>12b9fbef-f360-4049-be6f-9e8a38f4bbe2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4A55720</paraID>
      <start>0</start>
      <end>2</end>
      <status>modified</status>
      <modifiedWord>5.</modifiedWord>
      <trackRevisions>false</trackRevisions>
    </reviewItem>
    <reviewItem>
      <errorID>430a251f-5546-49f7-bb9c-9d356e5d7d03</errorID>
      <errorWord>。。</errorWord>
      <group>L1_Punc</group>
      <groupName>标点问题</groupName>
      <ability>L2_Punc_CN</ability>
      <abilityName>标点符号问题</abilityName>
      <candidateList>
        <item>。</item>
      </candidateList>
      <explain/>
      <paraID>4779CF39</paraID>
      <start>47</start>
      <end>48</end>
      <status>modified</status>
      <modifiedWord>。</modifiedWord>
      <trackRevisions>false</trackRevisions>
    </reviewItem>
    <reviewItem>
      <errorID>8de45c4a-e974-4188-9199-129000f37716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49B2D2CF</paraID>
      <start>0</start>
      <end>2</end>
      <status>modified</status>
      <modifiedWord>1.</modifiedWord>
      <trackRevisions>false</trackRevisions>
    </reviewItem>
    <reviewItem>
      <errorID>59e55621-fdd8-43a0-b79f-f266b2b0bbc4</errorID>
      <errorWord>种种</errorWord>
      <group>L1_Word</group>
      <groupName>字词问题</groupName>
      <ability>L2_Typo</ability>
      <abilityName>字词错误</abilityName>
      <candidateList>
        <item>种</item>
      </candidateList>
      <explain/>
      <paraID>49B2D2CF</paraID>
      <start>29</start>
      <end>30</end>
      <status>modified</status>
      <modifiedWord>种</modifiedWord>
      <trackRevisions>false</trackRevisions>
    </reviewItem>
    <reviewItem>
      <errorID>62ec8276-19f6-4abd-a35e-4ba511695a5d</errorID>
      <errorWord>、及</errorWord>
      <group>L1_Word</group>
      <groupName>字词问题</groupName>
      <ability>L2_Typo</ability>
      <abilityName>字词错误</abilityName>
      <candidateList>
        <item>及</item>
      </candidateList>
      <explain/>
      <paraID>49B2D2CF</paraID>
      <start>56</start>
      <end>57</end>
      <status>modified</status>
      <modifiedWord>及</modifiedWord>
      <trackRevisions>false</trackRevisions>
    </reviewItem>
    <reviewItem>
      <errorID>c8d75317-a360-44eb-b00e-4d64b0e9ac84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789698DD</paraID>
      <start>0</start>
      <end>2</end>
      <status>modified</status>
      <modifiedWord>2.</modifiedWord>
      <trackRevisions>false</trackRevisions>
    </reviewItem>
    <reviewItem>
      <errorID>b91daa38-178b-498a-98db-6f6864e9904a</errorID>
      <errorWord>:</errorWord>
      <group>L1_Format</group>
      <groupName>格式问题</groupName>
      <ability>L2_HalfPunc_CN</ability>
      <abilityName>全半角问题</abilityName>
      <candidateList>
        <item>：</item>
      </candidateList>
      <explain>文本全半角错误。</explain>
      <paraID>789698DD</paraID>
      <start>10</start>
      <end>11</end>
      <status>modified</status>
      <modifiedWord>：</modifiedWord>
      <trackRevisions>false</trackRevisions>
    </reviewItem>
    <reviewItem>
      <errorID>a03c6a5b-61d0-48ce-ab64-5b1503e6e6e0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443D1E59</paraID>
      <start>0</start>
      <end>2</end>
      <status>modified</status>
      <modifiedWord>3.</modifiedWord>
      <trackRevisions>false</trackRevisions>
    </reviewItem>
    <reviewItem>
      <errorID>6a5f0229-0910-495b-8f08-7dc9f74646ed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3B2BDFD4</paraID>
      <start>0</start>
      <end>2</end>
      <status>modified</status>
      <modifiedWord>4.</modifiedWord>
      <trackRevisions>false</trackRevisions>
    </reviewItem>
    <reviewItem>
      <errorID>439c7ffd-5351-4f0b-895d-2c8c0a0ee88d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63C2A414</paraID>
      <start>0</start>
      <end>2</end>
      <status>modified</status>
      <modifiedWord>5.</modifiedWord>
      <trackRevisions>false</trackRevisions>
    </reviewItem>
    <reviewItem>
      <errorID>7e5eb5a3-da4f-44db-bc37-c386bb7b80eb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6453EAFE</paraID>
      <start>0</start>
      <end>2</end>
      <status>modified</status>
      <modifiedWord>6.</modifiedWord>
      <trackRevisions>false</trackRevisions>
    </reviewItem>
    <reviewItem>
      <errorID>ec0cc26f-445d-4c19-a5d6-0fbdf2eb6b82</errorID>
      <errorWord>二位</errorWord>
      <group>L1_Word</group>
      <groupName>字词问题</groupName>
      <ability>L2_Typo</ability>
      <abilityName>字词错误</abilityName>
      <candidateList>
        <item>二维</item>
      </candidateList>
      <explain/>
      <paraID>132553C1</paraID>
      <start>0</start>
      <end>2</end>
      <status>ignored</status>
      <modifiedWord/>
      <trackRevisions>false</trackRevisions>
    </reviewItem>
    <reviewItem>
      <errorID>3bf79b24-d391-44c3-bc7f-96f2d2f007f1</errorID>
      <errorWord>或口</errorWord>
      <group>L1_Word</group>
      <groupName>字词问题</groupName>
      <ability>L2_Typo</ability>
      <abilityName>字词错误</abilityName>
      <candidateList>
        <item>或</item>
      </candidateList>
      <explain/>
      <paraID> F15F871</paraID>
      <start>18</start>
      <end>20</end>
      <status>ignored</status>
      <modifiedWord/>
      <trackRevisions>false</trackRevisions>
    </reviewItem>
    <reviewItem>
      <errorID>9590897b-805f-4451-a24e-6da959407070</errorID>
      <errorWord>≥口</errorWord>
      <group>L1_Word</group>
      <groupName>字词问题</groupName>
      <ability>L2_Typo</ability>
      <abilityName>字词错误</abilityName>
      <candidateList>
        <item>≥</item>
      </candidateList>
      <explain/>
      <paraID>3A427DE2</paraID>
      <start>10</start>
      <end>12</end>
      <status>ignored</status>
      <modifiedWord/>
      <trackRevisions>false</trackRevisions>
    </reviewItem>
    <reviewItem>
      <errorID>be632e0b-f200-4e2d-8b54-a25150c431b5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5229C4D8</paraID>
      <start>0</start>
      <end>2</end>
      <status>modified</status>
      <modifiedWord>1.</modifiedWord>
      <trackRevisions>false</trackRevisions>
    </reviewItem>
    <reviewItem>
      <errorID>51010b5a-c8fa-47da-ae18-7aafe5c0af03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111B41E6</paraID>
      <start>0</start>
      <end>2</end>
      <status>modified</status>
      <modifiedWord>2.</modifiedWord>
      <trackRevisions>false</trackRevisions>
    </reviewItem>
    <reviewItem>
      <errorID>1f834b2e-d93b-4c12-8f58-25baacdf3cbc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7CCC6E3</paraID>
      <start>0</start>
      <end>2</end>
      <status>modified</status>
      <modifiedWord>3.</modifiedWord>
      <trackRevisions>false</trackRevisions>
    </reviewItem>
    <reviewItem>
      <errorID>836c465a-2eda-49a3-b5d8-d1dce1b8a6a5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5281C076</paraID>
      <start>0</start>
      <end>2</end>
      <status>modified</status>
      <modifiedWord>4.</modifiedWord>
      <trackRevisions>false</trackRevisions>
    </reviewItem>
    <reviewItem>
      <errorID>835a4acc-53f6-4922-9560-09e5638b592a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4C477537</paraID>
      <start>0</start>
      <end>2</end>
      <status>modified</status>
      <modifiedWord>5.</modifiedWord>
      <trackRevisions>false</trackRevisions>
    </reviewItem>
    <reviewItem>
      <errorID>47ccab44-0aae-409a-a230-294dc7335208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21710486</paraID>
      <start>0</start>
      <end>2</end>
      <status>modified</status>
      <modifiedWord>6.</modifiedWord>
      <trackRevisions>false</trackRevisions>
    </reviewItem>
    <reviewItem>
      <errorID>3c6c2ef8-f084-4769-a554-bae2c808d2ad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147B87E1</paraID>
      <start>0</start>
      <end>2</end>
      <status>modified</status>
      <modifiedWord>1.</modifiedWord>
      <trackRevisions>false</trackRevisions>
    </reviewItem>
    <reviewItem>
      <errorID>fb768a8f-8447-4b7a-ad92-202f1ba7b0d5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205B3500</paraID>
      <start>0</start>
      <end>2</end>
      <status>modified</status>
      <modifiedWord>2.</modifiedWord>
      <trackRevisions>false</trackRevisions>
    </reviewItem>
    <reviewItem>
      <errorID>6ab257d6-6513-4fdb-8d29-c68c6c034ef8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525C2B06</paraID>
      <start>0</start>
      <end>2</end>
      <status>modified</status>
      <modifiedWord>3.</modifiedWord>
      <trackRevisions>false</trackRevisions>
    </reviewItem>
    <reviewItem>
      <errorID>15754146-9ec7-4656-a000-9d4fa6b245cc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295C71F8</paraID>
      <start>0</start>
      <end>2</end>
      <status>modified</status>
      <modifiedWord>4.</modifiedWord>
      <trackRevisions>false</trackRevisions>
    </reviewItem>
    <reviewItem>
      <errorID>96fd99a0-faa8-49d4-ad1b-1d7a1041b1f5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23F8791D</paraID>
      <start>0</start>
      <end>2</end>
      <status>modified</status>
      <modifiedWord>5.</modifiedWord>
      <trackRevisions>false</trackRevisions>
    </reviewItem>
    <reviewItem>
      <errorID>2213be5c-48a9-4cda-b8a2-855fe9bc0117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50DC4A2D</paraID>
      <start>0</start>
      <end>2</end>
      <status>modified</status>
      <modifiedWord>6.</modifiedWord>
      <trackRevisions>false</trackRevisions>
    </reviewItem>
    <reviewItem>
      <errorID>28eb0211-c2a4-4376-a040-28b1fc6c1e79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57A5587</paraID>
      <start>0</start>
      <end>2</end>
      <status>modified</status>
      <modifiedWord>1.</modifiedWord>
      <trackRevisions>false</trackRevisions>
    </reviewItem>
    <reviewItem>
      <errorID>076660f8-51d7-4e5e-8c37-1677e7a90df3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379FC7BB</paraID>
      <start>0</start>
      <end>2</end>
      <status>modified</status>
      <modifiedWord>2.</modifiedWord>
      <trackRevisions>false</trackRevisions>
    </reviewItem>
    <reviewItem>
      <errorID>2cafbcd3-24ee-4068-aced-a64058945732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17547A58</paraID>
      <start>0</start>
      <end>2</end>
      <status>modified</status>
      <modifiedWord>3.</modifiedWord>
      <trackRevisions>false</trackRevisions>
    </reviewItem>
    <reviewItem>
      <errorID>ba2ad988-ac87-44c7-bb9c-d55593adf266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20738BF9</paraID>
      <start>0</start>
      <end>2</end>
      <status>modified</status>
      <modifiedWord>4.</modifiedWord>
      <trackRevisions>false</trackRevisions>
    </reviewItem>
    <reviewItem>
      <errorID>616f9ec8-9445-48e5-8110-810df93a2229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4FB892BC</paraID>
      <start>0</start>
      <end>2</end>
      <status>modified</status>
      <modifiedWord>5.</modifiedWord>
      <trackRevisions>false</trackRevisions>
    </reviewItem>
    <reviewItem>
      <errorID>4486e313-d61b-41cd-b7af-6279e903f0cb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6F07235E</paraID>
      <start>0</start>
      <end>2</end>
      <status>modified</status>
      <modifiedWord>6.</modifiedWord>
      <trackRevisions>false</trackRevisions>
    </reviewItem>
    <reviewItem>
      <errorID>0b14abf8-cffb-4cfd-8382-d898002569cc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2A421982</paraID>
      <start>0</start>
      <end>2</end>
      <status>modified</status>
      <modifiedWord>1.</modifiedWord>
      <trackRevisions>false</trackRevisions>
    </reviewItem>
    <reviewItem>
      <errorID>d569be21-0d6c-4777-85c8-735489e0b6bb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43082797</paraID>
      <start>0</start>
      <end>2</end>
      <status>modified</status>
      <modifiedWord>2.</modifiedWord>
      <trackRevisions>false</trackRevisions>
    </reviewItem>
    <reviewItem>
      <errorID>69af1770-25c2-43c9-8e46-aee1691fa2dc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736A7B2A</paraID>
      <start>0</start>
      <end>2</end>
      <status>modified</status>
      <modifiedWord>3.</modifiedWord>
      <trackRevisions>false</trackRevisions>
    </reviewItem>
    <reviewItem>
      <errorID>21b6796c-394a-4e46-a9bb-546e47bc46f3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6691247A</paraID>
      <start>0</start>
      <end>2</end>
      <status>modified</status>
      <modifiedWord>4.</modifiedWord>
      <trackRevisions>false</trackRevisions>
    </reviewItem>
    <reviewItem>
      <errorID>73cb001a-9565-4d40-ba8d-d2d1402f5a5f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1E9B602</paraID>
      <start>0</start>
      <end>2</end>
      <status>modified</status>
      <modifiedWord>5.</modifiedWord>
      <trackRevisions>false</trackRevisions>
    </reviewItem>
    <reviewItem>
      <errorID>1e5de3cb-1df1-4964-834c-e8379295c1d4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41870F6C</paraID>
      <start>0</start>
      <end>2</end>
      <status>modified</status>
      <modifiedWord>6.</modifiedWord>
      <trackRevisions>false</trackRevisions>
    </reviewItem>
    <reviewItem>
      <errorID>6ad9ab97-98ed-4cce-87a7-f4958ae9444d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787C4BD4</paraID>
      <start>0</start>
      <end>2</end>
      <status>modified</status>
      <modifiedWord>1.</modifiedWord>
      <trackRevisions>false</trackRevisions>
    </reviewItem>
    <reviewItem>
      <errorID>81510a77-b1a2-4743-9a36-e4b89e340ec8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2D5FFFB8</paraID>
      <start>0</start>
      <end>2</end>
      <status>modified</status>
      <modifiedWord>2.</modifiedWord>
      <trackRevisions>false</trackRevisions>
    </reviewItem>
    <reviewItem>
      <errorID>6eef830a-1e94-4ee7-a2e6-0545af157e44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EB7C900</paraID>
      <start>0</start>
      <end>2</end>
      <status>modified</status>
      <modifiedWord>3.</modifiedWord>
      <trackRevisions>false</trackRevisions>
    </reviewItem>
    <reviewItem>
      <errorID>e57eb8c9-28fa-49b7-83cf-4489a7cd9b18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1E04ADEF</paraID>
      <start>0</start>
      <end>2</end>
      <status>modified</status>
      <modifiedWord>4.</modifiedWord>
      <trackRevisions>false</trackRevisions>
    </reviewItem>
    <reviewItem>
      <errorID>9bfcf0ed-eef6-4f85-a35b-a9b2dc3623f4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57B028DC</paraID>
      <start>0</start>
      <end>2</end>
      <status>modified</status>
      <modifiedWord>5.</modifiedWord>
      <trackRevisions>false</trackRevisions>
    </reviewItem>
    <reviewItem>
      <errorID>265dc8ec-5d4b-4946-a775-cf904a57de9f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1118CDA5</paraID>
      <start>0</start>
      <end>2</end>
      <status>modified</status>
      <modifiedWord>6.</modifiedWord>
      <trackRevisions>false</trackRevisions>
    </reviewItem>
    <reviewItem>
      <errorID>8ba177e7-279e-496b-991d-753d25b199b9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33A97E5C</paraID>
      <start>0</start>
      <end>2</end>
      <status>modified</status>
      <modifiedWord>1.</modifiedWord>
      <trackRevisions>false</trackRevisions>
    </reviewItem>
    <reviewItem>
      <errorID>58033ed8-2ffc-4813-aa24-aed9409842d5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58EC1DC6</paraID>
      <start>0</start>
      <end>2</end>
      <status>modified</status>
      <modifiedWord>2.</modifiedWord>
      <trackRevisions>false</trackRevisions>
    </reviewItem>
    <reviewItem>
      <errorID>443f0320-e6f0-41ff-9246-db9060e06088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383E2861</paraID>
      <start>0</start>
      <end>2</end>
      <status>modified</status>
      <modifiedWord>3.</modifiedWord>
      <trackRevisions>false</trackRevisions>
    </reviewItem>
    <reviewItem>
      <errorID>6040b5bb-d8b3-41b3-9bda-3bacb37e7119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5DF1C9C3</paraID>
      <start>0</start>
      <end>2</end>
      <status>modified</status>
      <modifiedWord>4.</modifiedWord>
      <trackRevisions>false</trackRevisions>
    </reviewItem>
    <reviewItem>
      <errorID>f9ba7553-061f-434e-8b50-496bf2d5fe1c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64C236C3</paraID>
      <start>0</start>
      <end>2</end>
      <status>modified</status>
      <modifiedWord>5.</modifiedWord>
      <trackRevisions>false</trackRevisions>
    </reviewItem>
    <reviewItem>
      <errorID>fe47188d-e23d-4bb2-9fd2-42ccdba2d6d4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4D1031E0</paraID>
      <start>0</start>
      <end>2</end>
      <status>modified</status>
      <modifiedWord>6.</modifiedWord>
      <trackRevisions>false</trackRevisions>
    </reviewItem>
    <reviewItem>
      <errorID>55043104-52b8-4859-b077-005577f83bde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7F5C631C</paraID>
      <start>0</start>
      <end>2</end>
      <status>modified</status>
      <modifiedWord>1.</modifiedWord>
      <trackRevisions>false</trackRevisions>
    </reviewItem>
    <reviewItem>
      <errorID>63d25666-91ff-45d5-aa15-79b61a297aa2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429C8E60</paraID>
      <start>0</start>
      <end>2</end>
      <status>modified</status>
      <modifiedWord>2.</modifiedWord>
      <trackRevisions>false</trackRevisions>
    </reviewItem>
    <reviewItem>
      <errorID>fa028b6b-076e-42e8-a2d7-f80575c90bc3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A568F35</paraID>
      <start>0</start>
      <end>2</end>
      <status>modified</status>
      <modifiedWord>3.</modifiedWord>
      <trackRevisions>false</trackRevisions>
    </reviewItem>
    <reviewItem>
      <errorID>3c699535-1e32-4d19-b62c-ff43506421ce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45CCE95A</paraID>
      <start>0</start>
      <end>2</end>
      <status>modified</status>
      <modifiedWord>4.</modifiedWord>
      <trackRevisions>false</trackRevisions>
    </reviewItem>
    <reviewItem>
      <errorID>1de2e5d0-0ae1-4587-9fc5-6f33effdd6aa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701891CC</paraID>
      <start>0</start>
      <end>2</end>
      <status>modified</status>
      <modifiedWord>5.</modifiedWord>
      <trackRevisions>false</trackRevisions>
    </reviewItem>
    <reviewItem>
      <errorID>caa9b756-219f-42fb-bbac-1ae4c229e89d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7A788118</paraID>
      <start>0</start>
      <end>2</end>
      <status>modified</status>
      <modifiedWord>6.</modifiedWord>
      <trackRevisions>false</trackRevisions>
    </reviewItem>
    <reviewItem>
      <errorID>04e362c1-ae26-4e48-adc5-749cd5be8c42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298146D9</paraID>
      <start>0</start>
      <end>2</end>
      <status>modified</status>
      <modifiedWord>1.</modifiedWord>
      <trackRevisions>false</trackRevisions>
    </reviewItem>
    <reviewItem>
      <errorID>0447cc6c-379c-47c4-9ada-41262c86951b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2924CA4A</paraID>
      <start>0</start>
      <end>2</end>
      <status>modified</status>
      <modifiedWord>2.</modifiedWord>
      <trackRevisions>false</trackRevisions>
    </reviewItem>
    <reviewItem>
      <errorID>5e51e3d0-537b-4c37-bc7a-f9c928a09f33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4DB96CF2</paraID>
      <start>0</start>
      <end>2</end>
      <status>modified</status>
      <modifiedWord>3.</modifiedWord>
      <trackRevisions>false</trackRevisions>
    </reviewItem>
    <reviewItem>
      <errorID>87811f9a-f7e9-43f1-8bf5-d58a9cd9aad8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7AF3869F</paraID>
      <start>0</start>
      <end>2</end>
      <status>modified</status>
      <modifiedWord>4.</modifiedWord>
      <trackRevisions>false</trackRevisions>
    </reviewItem>
    <reviewItem>
      <errorID>ff8ab1d1-a5d6-4c5e-b476-1b93dc4ab8a1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765AA455</paraID>
      <start>0</start>
      <end>2</end>
      <status>modified</status>
      <modifiedWord>5.</modifiedWord>
      <trackRevisions>false</trackRevisions>
    </reviewItem>
    <reviewItem>
      <errorID>0738bec0-266e-477b-bc1b-fc3fa14a0d26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1E607382</paraID>
      <start>0</start>
      <end>2</end>
      <status>modified</status>
      <modifiedWord>6.</modifiedWord>
      <trackRevisions>false</trackRevisions>
    </reviewItem>
    <reviewItem>
      <errorID>2c95282d-26e8-432b-a56a-4b04fa7181fd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5BD48E8</paraID>
      <start>0</start>
      <end>2</end>
      <status>modified</status>
      <modifiedWord>1.</modifiedWord>
      <trackRevisions>false</trackRevisions>
    </reviewItem>
    <reviewItem>
      <errorID>0c93299a-ff75-46c0-b901-08c8fc07e249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74E6B1F4</paraID>
      <start>0</start>
      <end>2</end>
      <status>modified</status>
      <modifiedWord>2.</modifiedWord>
      <trackRevisions>false</trackRevisions>
    </reviewItem>
    <reviewItem>
      <errorID>f96f004f-6939-47c2-a44c-6d15ee6f8968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6178395B</paraID>
      <start>0</start>
      <end>2</end>
      <status>modified</status>
      <modifiedWord>3.</modifiedWord>
      <trackRevisions>false</trackRevisions>
    </reviewItem>
    <reviewItem>
      <errorID>8a43e3c3-1dcd-418e-80b2-8261e2d4a33b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218ACFF7</paraID>
      <start>0</start>
      <end>2</end>
      <status>modified</status>
      <modifiedWord>4.</modifiedWord>
      <trackRevisions>false</trackRevisions>
    </reviewItem>
    <reviewItem>
      <errorID>20462f2e-5a64-4f44-81d6-d2c939971940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18A17A60</paraID>
      <start>0</start>
      <end>2</end>
      <status>modified</status>
      <modifiedWord>5.</modifiedWord>
      <trackRevisions>false</trackRevisions>
    </reviewItem>
    <reviewItem>
      <errorID>5196c2c3-b1e7-46d8-b966-8744c508e36e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78FA0E1F</paraID>
      <start>0</start>
      <end>2</end>
      <status>modified</status>
      <modifiedWord>6.</modifiedWord>
      <trackRevisions>false</trackRevisions>
    </reviewItem>
    <reviewItem>
      <errorID>13ae66bb-e9b3-4101-b8a0-f1aff47a1740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311A39E</paraID>
      <start>0</start>
      <end>2</end>
      <status>modified</status>
      <modifiedWord>1.</modifiedWord>
      <trackRevisions>false</trackRevisions>
    </reviewItem>
    <reviewItem>
      <errorID>0343a7dd-3cff-45d4-a7ec-5cfaa19b4c64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7114B6AF</paraID>
      <start>0</start>
      <end>2</end>
      <status>modified</status>
      <modifiedWord>2.</modifiedWord>
      <trackRevisions>false</trackRevisions>
    </reviewItem>
    <reviewItem>
      <errorID>5bfd6164-86b1-4022-aeb2-1ffccc975ae8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18102DC1</paraID>
      <start>0</start>
      <end>2</end>
      <status>modified</status>
      <modifiedWord>3.</modifiedWord>
      <trackRevisions>false</trackRevisions>
    </reviewItem>
    <reviewItem>
      <errorID>5e944388-f509-479f-b23e-6f2dfc0ab401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5797D976</paraID>
      <start>0</start>
      <end>2</end>
      <status>modified</status>
      <modifiedWord>4.</modifiedWord>
      <trackRevisions>false</trackRevisions>
    </reviewItem>
    <reviewItem>
      <errorID>b29da7dd-70e2-4b2d-a0b5-f374e5b5a6a4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A0A299</paraID>
      <start>0</start>
      <end>2</end>
      <status>modified</status>
      <modifiedWord>5.</modifiedWord>
      <trackRevisions>false</trackRevisions>
    </reviewItem>
    <reviewItem>
      <errorID>88ab0343-e6b4-4b50-9e10-ec40c60b1895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6B35C6E4</paraID>
      <start>0</start>
      <end>2</end>
      <status>modified</status>
      <modifiedWord>6.</modifiedWord>
      <trackRevisions>false</trackRevisions>
    </reviewItem>
    <reviewItem>
      <errorID>ba567c45-a2a1-4192-aec0-1584bd5cb055</errorID>
      <errorWord>≥口</errorWord>
      <group>L1_Word</group>
      <groupName>字词问题</groupName>
      <ability>L2_Typo</ability>
      <abilityName>字词错误</abilityName>
      <candidateList>
        <item>≥</item>
      </candidateList>
      <explain/>
      <paraID>6DAE8D40</paraID>
      <start>10</start>
      <end>12</end>
      <status>ignored</status>
      <modifiedWord/>
      <trackRevisions>false</trackRevisions>
    </reviewItem>
    <reviewItem>
      <errorID>12ce7ceb-149f-49aa-8a3d-50927013f43a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137A7B33</paraID>
      <start>0</start>
      <end>2</end>
      <status>modified</status>
      <modifiedWord>3.</modifiedWord>
      <trackRevisions>false</trackRevisions>
    </reviewItem>
    <reviewItem>
      <errorID>c3e51739-506e-4e52-9143-47226faa0f3c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7DF6978C</paraID>
      <start>0</start>
      <end>2</end>
      <status>modified</status>
      <modifiedWord>1.</modifiedWord>
      <trackRevisions>false</trackRevisions>
    </reviewItem>
    <reviewItem>
      <errorID>34e07ca5-88dc-4a49-8f92-6852c20e03a5</errorID>
      <errorWord>链接</errorWord>
      <group>L1_Word</group>
      <groupName>字词问题</groupName>
      <ability>L2_Typo</ability>
      <abilityName>字词错误</abilityName>
      <candidateList>
        <item>连接</item>
      </candidateList>
      <explain>存在发音相同字词的误用。</explain>
      <paraID>7DF6978C</paraID>
      <start>38</start>
      <end>40</end>
      <status>ignored</status>
      <modifiedWord/>
      <trackRevisions>false</trackRevisions>
    </reviewItem>
    <reviewItem>
      <errorID>b621328b-d66f-49be-ab53-3b3321246902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486049D6</paraID>
      <start>0</start>
      <end>2</end>
      <status>modified</status>
      <modifiedWord>2.</modifiedWord>
      <trackRevisions>false</trackRevisions>
    </reviewItem>
    <reviewItem>
      <errorID>f46aa5a5-a469-4313-ac05-650f0ec018db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54D06D06</paraID>
      <start>0</start>
      <end>2</end>
      <status>modified</status>
      <modifiedWord>3.</modifiedWord>
      <trackRevisions>false</trackRevisions>
    </reviewItem>
    <reviewItem>
      <errorID>1641ffd8-ea06-4bff-8210-fd0d02c923c3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7AED5BD4</paraID>
      <start>0</start>
      <end>2</end>
      <status>modified</status>
      <modifiedWord>4.</modifiedWord>
      <trackRevisions>false</trackRevisions>
    </reviewItem>
    <reviewItem>
      <errorID>0de5283c-d3ca-460c-8428-0578305fda8b</errorID>
      <errorWord>:</errorWord>
      <group>L1_Format</group>
      <groupName>格式问题</groupName>
      <ability>L2_HalfPunc_CN</ability>
      <abilityName>全半角问题</abilityName>
      <candidateList>
        <item>：</item>
      </candidateList>
      <explain>文本全半角错误。</explain>
      <paraID>7AED5BD4</paraID>
      <start>8</start>
      <end>9</end>
      <status>modified</status>
      <modifiedWord>：</modifiedWord>
      <trackRevisions>false</trackRevisions>
    </reviewItem>
    <reviewItem>
      <errorID>69d26190-f6ac-4f3b-990e-6ac28eda1e4b</errorID>
      <errorWord>0-15%</errorWord>
      <group>L1_Knowledge</group>
      <groupName>知识性问题</groupName>
      <ability>L2_Knowledge</ability>
      <abilityName>其他知识</abilityName>
      <candidateList>
        <item>0—15%</item>
      </candidateList>
      <explain>1. “0-15%”中的单位“%”仅出现在后一个数字上，容易引起歧义；根据《现代汉语标点符号数字用法规范手册》，数字表示范围两边需要使用统一的格式。2. 根据标点国标 4.13 中的规则，数字、时间或地域连接符应使用（视觉上更长的）“—”或“～”。</explain>
      <paraID>7AED5BD4</paraID>
      <start>13</start>
      <end>18</end>
      <status>ignored</status>
      <modifiedWord/>
      <trackRevisions>false</trackRevisions>
    </reviewItem>
    <reviewItem>
      <errorID>ce50846b-9d94-4041-92aa-59cd5d446780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6416C814</paraID>
      <start>0</start>
      <end>2</end>
      <status>modified</status>
      <modifiedWord>5.</modifiedWord>
      <trackRevisions>false</trackRevisions>
    </reviewItem>
    <reviewItem>
      <errorID>7bba993d-888b-4c5e-aa18-08f0f3cf2375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3A9815F2</paraID>
      <start>0</start>
      <end>2</end>
      <status>modified</status>
      <modifiedWord>6.</modifiedWord>
      <trackRevisions>false</trackRevisions>
    </reviewItem>
    <reviewItem>
      <errorID>4d35d167-a9a1-4ff4-ab86-3c8676356b84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33616F8E</paraID>
      <start>0</start>
      <end>2</end>
      <status>modified</status>
      <modifiedWord>7.</modifiedWord>
      <trackRevisions>false</trackRevisions>
    </reviewItem>
    <reviewItem>
      <errorID>527dd464-4ba1-4859-8f21-877eb7a10319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35F89EFE</paraID>
      <start>0</start>
      <end>2</end>
      <status>modified</status>
      <modifiedWord>8.</modifiedWord>
      <trackRevisions>false</trackRevisions>
    </reviewItem>
    <reviewItem>
      <errorID>d029368e-5dea-4296-a2d1-cbb3778ab361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60879DAB</paraID>
      <start>0</start>
      <end>2</end>
      <status>modified</status>
      <modifiedWord>9.</modifiedWord>
      <trackRevisions>false</trackRevisions>
    </reviewItem>
    <reviewItem>
      <errorID>4a7d7bdc-446b-4068-8bc4-1185df2cb334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60F1A61D</paraID>
      <start>0</start>
      <end>3</end>
      <status>modified</status>
      <modifiedWord>10.</modifiedWord>
      <trackRevisions>false</trackRevisions>
    </reviewItem>
    <reviewItem>
      <errorID>dc332848-172d-4f64-8208-be5e2e817468</errorID>
      <errorWord>:</errorWord>
      <group>L1_Format</group>
      <groupName>格式问题</groupName>
      <ability>L2_HalfPunc_CN</ability>
      <abilityName>全半角问题</abilityName>
      <candidateList>
        <item>：</item>
      </candidateList>
      <explain>文本全半角错误。</explain>
      <paraID>60F1A61D</paraID>
      <start>7</start>
      <end>8</end>
      <status>modified</status>
      <modifiedWord>：</modifiedWord>
      <trackRevisions>false</trackRevisions>
    </reviewItem>
    <reviewItem>
      <errorID>f5273576-3cc1-45cc-962d-ef7f1277a4f3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7F2DCF4</paraID>
      <start>0</start>
      <end>3</end>
      <status>modified</status>
      <modifiedWord>11.</modifiedWord>
      <trackRevisions>false</trackRevisions>
    </reviewItem>
    <reviewItem>
      <errorID>e6f5b631-70c1-44df-b5bd-7cb605ffec9f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3A1C1087</paraID>
      <start>0</start>
      <end>2</end>
      <status>modified</status>
      <modifiedWord>1.</modifiedWord>
      <trackRevisions>false</trackRevisions>
    </reviewItem>
    <reviewItem>
      <errorID>e478f10e-b35f-4558-a172-b37db715b6e7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239E73A6</paraID>
      <start>0</start>
      <end>2</end>
      <status>modified</status>
      <modifiedWord>2.</modifiedWord>
      <trackRevisions>false</trackRevisions>
    </reviewItem>
    <reviewItem>
      <errorID>aa674ca3-44f2-4797-a31c-a2a3a6701e6f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5E4B486E</paraID>
      <start>0</start>
      <end>2</end>
      <status>modified</status>
      <modifiedWord>3.</modifiedWord>
      <trackRevisions>false</trackRevisions>
    </reviewItem>
    <reviewItem>
      <errorID>093c44c7-48b4-478c-bbce-5b294d73fac3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79DF2CF4</paraID>
      <start>0</start>
      <end>2</end>
      <status>modified</status>
      <modifiedWord>4.</modifiedWord>
      <trackRevisions>false</trackRevisions>
    </reviewItem>
    <reviewItem>
      <errorID>b933332c-e69c-41e0-9c17-5ccf78858f2c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32C2F0A</paraID>
      <start>0</start>
      <end>2</end>
      <status>modified</status>
      <modifiedWord>5.</modifiedWord>
      <trackRevisions>false</trackRevisions>
    </reviewItem>
    <reviewItem>
      <errorID>2b81a3a7-7c66-499c-a9fd-5c28ebe26d8b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334827E3</paraID>
      <start>0</start>
      <end>2</end>
      <status>modified</status>
      <modifiedWord>6.</modifiedWord>
      <trackRevisions>false</trackRevisions>
    </reviewItem>
    <reviewItem>
      <errorID>e75f9a27-d3ea-478f-9b2c-40489be78277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1E43EDDB</paraID>
      <start>0</start>
      <end>2</end>
      <status>modified</status>
      <modifiedWord>7.</modifiedWord>
      <trackRevisions>false</trackRevisions>
    </reviewItem>
    <reviewItem>
      <errorID>27f3c951-efdd-4dce-bb74-9cbbb3e93ccc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19F138F8</paraID>
      <start>0</start>
      <end>2</end>
      <status>modified</status>
      <modifiedWord>1.</modifiedWord>
      <trackRevisions>false</trackRevisions>
    </reviewItem>
    <reviewItem>
      <errorID>510d0819-9e94-4f8b-8390-d83259ed80ff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131EA103</paraID>
      <start>0</start>
      <end>2</end>
      <status>modified</status>
      <modifiedWord>2.</modifiedWord>
      <trackRevisions>false</trackRevisions>
    </reviewItem>
    <reviewItem>
      <errorID>a8056980-3ed3-4f24-8531-a06f7c518e58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77014487</paraID>
      <start>0</start>
      <end>2</end>
      <status>modified</status>
      <modifiedWord>3.</modifiedWord>
      <trackRevisions>false</trackRevisions>
    </reviewItem>
    <reviewItem>
      <errorID>ccf42e99-8e23-468b-bcbf-a3455b82b859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2DB63801</paraID>
      <start>0</start>
      <end>2</end>
      <status>modified</status>
      <modifiedWord>4.</modifiedWord>
      <trackRevisions>false</trackRevisions>
    </reviewItem>
    <reviewItem>
      <errorID>51cb63ca-0408-4433-920e-0df892fac2d9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3BA8732E</paraID>
      <start>0</start>
      <end>2</end>
      <status>modified</status>
      <modifiedWord>5.</modifiedWord>
      <trackRevisions>false</trackRevisions>
    </reviewItem>
    <reviewItem>
      <errorID>fdbf0430-60a7-4673-9875-5a66a7116c08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3928136F</paraID>
      <start>0</start>
      <end>2</end>
      <status>modified</status>
      <modifiedWord>6.</modifiedWord>
      <trackRevisions>false</trackRevisions>
    </reviewItem>
    <reviewItem>
      <errorID>672054a2-3dbb-4b6a-a6b8-ea7addc4189e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793F94E8</paraID>
      <start>17</start>
      <end>18</end>
      <status>modified</status>
      <modifiedWord>—</modifiedWord>
      <trackRevisions>false</trackRevisions>
    </reviewItem>
    <reviewItem>
      <errorID>58f28a32-4ef9-4112-931e-0495d2a3aa1f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3306268B</paraID>
      <start>0</start>
      <end>2</end>
      <status>modified</status>
      <modifiedWord>1.</modifiedWord>
      <trackRevisions>false</trackRevisions>
    </reviewItem>
    <reviewItem>
      <errorID>0f3738e1-41fc-4f46-b4a6-c798804b1458</errorID>
      <errorWord>，；</errorWord>
      <group>L1_Punc</group>
      <groupName>标点问题</groupName>
      <ability>L2_Punc_CN</ability>
      <abilityName>标点符号问题</abilityName>
      <candidateList>
        <item>，</item>
      </candidateList>
      <explain/>
      <paraID>3306268B</paraID>
      <start>60</start>
      <end>61</end>
      <status>modified</status>
      <modifiedWord>，</modifiedWord>
      <trackRevisions>false</trackRevisions>
    </reviewItem>
    <reviewItem>
      <errorID>2d5175e6-f87f-40c8-bf98-376af534b973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681B0DBA</paraID>
      <start>0</start>
      <end>2</end>
      <status>modified</status>
      <modifiedWord>1.</modifiedWord>
      <trackRevisions>false</trackRevisions>
    </reviewItem>
    <reviewItem>
      <errorID>57ec8afe-baa3-4f33-b63b-c85fbf816b13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300FCA83</paraID>
      <start>0</start>
      <end>2</end>
      <status>modified</status>
      <modifiedWord>5.</modifiedWord>
      <trackRevisions>false</trackRevisions>
    </reviewItem>
    <reviewItem>
      <errorID>bded0e23-5b77-4880-80ae-b50539fee93d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8292786</paraID>
      <start>0</start>
      <end>2</end>
      <status>modified</status>
      <modifiedWord>6.</modifiedWord>
      <trackRevisions>false</trackRevisions>
    </reviewItem>
    <reviewItem>
      <errorID>59b6fbce-38db-4c0e-9a6a-2681f6ae6f96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149471B</paraID>
      <start>0</start>
      <end>2</end>
      <status>modified</status>
      <modifiedWord>1.</modifiedWord>
      <trackRevisions>false</trackRevisions>
    </reviewItem>
    <reviewItem>
      <errorID>f98b7911-9d89-409b-89cd-27991cf90683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4030AF7D</paraID>
      <start>0</start>
      <end>2</end>
      <status>modified</status>
      <modifiedWord>2.</modifiedWord>
      <trackRevisions>false</trackRevisions>
    </reviewItem>
    <reviewItem>
      <errorID>f2aae971-ef9c-4cde-b53f-0b5df1e00fd6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4A92D82E</paraID>
      <start>0</start>
      <end>2</end>
      <status>modified</status>
      <modifiedWord>3.</modifiedWord>
      <trackRevisions>false</trackRevisions>
    </reviewItem>
    <reviewItem>
      <errorID>83893f37-77b0-4e27-b70b-e034a2789306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7B0C2E52</paraID>
      <start>0</start>
      <end>2</end>
      <status>modified</status>
      <modifiedWord>4.</modifiedWord>
      <trackRevisions>false</trackRevisions>
    </reviewItem>
    <reviewItem>
      <errorID>49f98cdc-0e78-442a-975a-e95f83aab832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563850DF</paraID>
      <start>0</start>
      <end>2</end>
      <status>modified</status>
      <modifiedWord>5.</modifiedWord>
      <trackRevisions>false</trackRevisions>
    </reviewItem>
    <reviewItem>
      <errorID>d00adb5c-e6c8-413f-918e-9ea7a87601da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4DF3F95F</paraID>
      <start>0</start>
      <end>2</end>
      <status>modified</status>
      <modifiedWord>6.</modifiedWord>
      <trackRevisions>false</trackRevisions>
    </reviewItem>
    <reviewItem>
      <errorID>1623de36-49b2-4f94-85c7-5b5fb39768d0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B3A3C87</paraID>
      <start>0</start>
      <end>2</end>
      <status>modified</status>
      <modifiedWord>1.</modifiedWord>
      <trackRevisions>false</trackRevisions>
    </reviewItem>
    <reviewItem>
      <errorID>db7903e8-8bd1-4023-8fba-94e214fd7afd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3BAAABF0</paraID>
      <start>0</start>
      <end>2</end>
      <status>modified</status>
      <modifiedWord>2.</modifiedWord>
      <trackRevisions>false</trackRevisions>
    </reviewItem>
    <reviewItem>
      <errorID>a68dc7b0-c174-4219-81d2-3153b065cd36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ED6E4C0</paraID>
      <start>0</start>
      <end>2</end>
      <status>modified</status>
      <modifiedWord>3.</modifiedWord>
      <trackRevisions>false</trackRevisions>
    </reviewItem>
    <reviewItem>
      <errorID>21fb0680-5082-44dd-8cf0-8c05437461fb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140481E3</paraID>
      <start>0</start>
      <end>2</end>
      <status>modified</status>
      <modifiedWord>4.</modifiedWord>
      <trackRevisions>false</trackRevisions>
    </reviewItem>
    <reviewItem>
      <errorID>0eef2bd4-4161-4012-ac51-7f4daa04dfe7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610EA062</paraID>
      <start>0</start>
      <end>2</end>
      <status>modified</status>
      <modifiedWord>5.</modifiedWord>
      <trackRevisions>false</trackRevisions>
    </reviewItem>
    <reviewItem>
      <errorID>78aed67d-748b-4a8a-927e-98370d268e03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2564FEE6</paraID>
      <start>0</start>
      <end>2</end>
      <status>modified</status>
      <modifiedWord>6.</modifiedWord>
      <trackRevisions>false</trackRevisions>
    </reviewItem>
    <reviewItem>
      <errorID>b41255eb-ad44-4909-a2a3-da77bbdbfd2d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207C5FE8</paraID>
      <start>0</start>
      <end>2</end>
      <status>modified</status>
      <modifiedWord>1.</modifiedWord>
      <trackRevisions>false</trackRevisions>
    </reviewItem>
    <reviewItem>
      <errorID>14a1aa12-2cbb-49a6-b072-098d8b33041c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A5D8D97</paraID>
      <start>0</start>
      <end>2</end>
      <status>modified</status>
      <modifiedWord>2.</modifiedWord>
      <trackRevisions>false</trackRevisions>
    </reviewItem>
    <reviewItem>
      <errorID>43503fd7-c0d1-4693-974c-b98cfcac6871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71D58D68</paraID>
      <start>0</start>
      <end>2</end>
      <status>modified</status>
      <modifiedWord>3.</modifiedWord>
      <trackRevisions>false</trackRevisions>
    </reviewItem>
    <reviewItem>
      <errorID>e5d41b05-280b-422f-b555-e2cd783fc5d6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700922A7</paraID>
      <start>0</start>
      <end>2</end>
      <status>modified</status>
      <modifiedWord>4.</modifiedWord>
      <trackRevisions>false</trackRevisions>
    </reviewItem>
    <reviewItem>
      <errorID>fc50f71b-1efb-4ce0-827e-f99edec3ce21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36210646</paraID>
      <start>0</start>
      <end>2</end>
      <status>modified</status>
      <modifiedWord>5.</modifiedWord>
      <trackRevisions>false</trackRevisions>
    </reviewItem>
    <reviewItem>
      <errorID>2654e630-9e06-4489-a708-ad1418f04040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645B0040</paraID>
      <start>0</start>
      <end>2</end>
      <status>modified</status>
      <modifiedWord>6.</modifiedWord>
      <trackRevisions>false</trackRevisions>
    </reviewItem>
    <reviewItem>
      <errorID>52b62265-a117-4cdc-a04b-9573d4bb2e9e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7DDC1441</paraID>
      <start>0</start>
      <end>2</end>
      <status>modified</status>
      <modifiedWord>1.</modifiedWord>
      <trackRevisions>false</trackRevisions>
    </reviewItem>
    <reviewItem>
      <errorID>8d56393d-c6d1-4a63-b70e-ff2e504da9cb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44D3A8B3</paraID>
      <start>0</start>
      <end>2</end>
      <status>modified</status>
      <modifiedWord>2.</modifiedWord>
      <trackRevisions>false</trackRevisions>
    </reviewItem>
    <reviewItem>
      <errorID>57107d38-45c5-4492-a3b4-5c4e6b21fdb5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6467BCA4</paraID>
      <start>0</start>
      <end>2</end>
      <status>modified</status>
      <modifiedWord>3.</modifiedWord>
      <trackRevisions>false</trackRevisions>
    </reviewItem>
    <reviewItem>
      <errorID>312abe90-75e7-4fab-8798-caeed5a34c85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2020BB21</paraID>
      <start>0</start>
      <end>2</end>
      <status>modified</status>
      <modifiedWord>4.</modifiedWord>
      <trackRevisions>false</trackRevisions>
    </reviewItem>
    <reviewItem>
      <errorID>f06e1f8d-6c2e-438b-bf59-d63b0b743803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3AA8187</paraID>
      <start>0</start>
      <end>2</end>
      <status>modified</status>
      <modifiedWord>5.</modifiedWord>
      <trackRevisions>false</trackRevisions>
    </reviewItem>
    <reviewItem>
      <errorID>fb53e1d7-249b-4260-a9c6-ebf2314a4f0b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3DF6136A</paraID>
      <start>0</start>
      <end>2</end>
      <status>modified</status>
      <modifiedWord>6.</modifiedWord>
      <trackRevisions>false</trackRevisions>
    </reviewItem>
    <reviewItem>
      <errorID>ec1c050b-e481-4729-93cf-8fe4d9e5f789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541CD642</paraID>
      <start>0</start>
      <end>2</end>
      <status>modified</status>
      <modifiedWord>1.</modifiedWord>
      <trackRevisions>false</trackRevisions>
    </reviewItem>
    <reviewItem>
      <errorID>cc5a11b9-1f0b-48c3-af0b-4687902f33c2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454FFA67</paraID>
      <start>0</start>
      <end>2</end>
      <status>modified</status>
      <modifiedWord>2.</modifiedWord>
      <trackRevisions>false</trackRevisions>
    </reviewItem>
    <reviewItem>
      <errorID>c8cd553c-c86d-4d09-b557-c2808a52f73b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2EA2E62E</paraID>
      <start>0</start>
      <end>2</end>
      <status>modified</status>
      <modifiedWord>3.</modifiedWord>
      <trackRevisions>false</trackRevisions>
    </reviewItem>
    <reviewItem>
      <errorID>a837070f-02e2-4805-97bd-4954dba84121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7BB3CDE2</paraID>
      <start>0</start>
      <end>2</end>
      <status>modified</status>
      <modifiedWord>4.</modifiedWord>
      <trackRevisions>false</trackRevisions>
    </reviewItem>
    <reviewItem>
      <errorID>465ecefe-4829-4ec4-abf5-9824856b5177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531BEFC9</paraID>
      <start>0</start>
      <end>2</end>
      <status>modified</status>
      <modifiedWord>5.</modifiedWord>
      <trackRevisions>false</trackRevisions>
    </reviewItem>
    <reviewItem>
      <errorID>9dbe322c-8900-4c6f-b3fe-17eb9028f683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2D19984A</paraID>
      <start>0</start>
      <end>2</end>
      <status>modified</status>
      <modifiedWord>6.</modifiedWord>
      <trackRevisions>false</trackRevisions>
    </reviewItem>
    <reviewItem>
      <errorID>d331c58d-790d-4256-8e30-085aca1ccba9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284B0424</paraID>
      <start>0</start>
      <end>2</end>
      <status>modified</status>
      <modifiedWord>1.</modifiedWord>
      <trackRevisions>false</trackRevisions>
    </reviewItem>
    <reviewItem>
      <errorID>da118436-a678-4afe-9019-d8f29ec60b94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5E015C1C</paraID>
      <start>0</start>
      <end>2</end>
      <status>modified</status>
      <modifiedWord>2.</modifiedWord>
      <trackRevisions>false</trackRevisions>
    </reviewItem>
    <reviewItem>
      <errorID>b4ec96a0-fdf7-422f-ae1b-d0c29c66e339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39CE05FE</paraID>
      <start>0</start>
      <end>2</end>
      <status>modified</status>
      <modifiedWord>3.</modifiedWord>
      <trackRevisions>false</trackRevisions>
    </reviewItem>
    <reviewItem>
      <errorID>a406e3be-96c2-4ec8-85c8-2e80e66c8539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23058FF1</paraID>
      <start>0</start>
      <end>2</end>
      <status>modified</status>
      <modifiedWord>4.</modifiedWord>
      <trackRevisions>false</trackRevisions>
    </reviewItem>
    <reviewItem>
      <errorID>d6a08bce-2c83-4ba9-84fa-030866788f92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45B2593F</paraID>
      <start>0</start>
      <end>2</end>
      <status>modified</status>
      <modifiedWord>5.</modifiedWord>
      <trackRevisions>false</trackRevisions>
    </reviewItem>
    <reviewItem>
      <errorID>0e13c41d-3077-4b9a-b1af-d1c4a06593bd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4B293E43</paraID>
      <start>0</start>
      <end>2</end>
      <status>modified</status>
      <modifiedWord>6.</modifiedWord>
      <trackRevisions>false</trackRevisions>
    </reviewItem>
    <reviewItem>
      <errorID>4ac78580-39f4-4717-a6d8-00361a5ebb25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4F3FA925</paraID>
      <start>0</start>
      <end>2</end>
      <status>modified</status>
      <modifiedWord>1.</modifiedWord>
      <trackRevisions>false</trackRevisions>
    </reviewItem>
    <reviewItem>
      <errorID>bf98a463-c78f-4b0e-8f89-536afbac6574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722AB29</paraID>
      <start>0</start>
      <end>2</end>
      <status>modified</status>
      <modifiedWord>2.</modifiedWord>
      <trackRevisions>false</trackRevisions>
    </reviewItem>
    <reviewItem>
      <errorID>a70e1cc8-688c-4dfd-aa27-18df17ed99a6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27220307</paraID>
      <start>0</start>
      <end>2</end>
      <status>modified</status>
      <modifiedWord>3.</modifiedWord>
      <trackRevisions>false</trackRevisions>
    </reviewItem>
    <reviewItem>
      <errorID>3c702c85-eeba-4fe7-8192-d33c02688666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44C0170</paraID>
      <start>0</start>
      <end>2</end>
      <status>modified</status>
      <modifiedWord>4.</modifiedWord>
      <trackRevisions>false</trackRevisions>
    </reviewItem>
    <reviewItem>
      <errorID>513fb529-5462-4f00-aa6c-20e822751f06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46F3CB12</paraID>
      <start>0</start>
      <end>2</end>
      <status>modified</status>
      <modifiedWord>5.</modifiedWord>
      <trackRevisions>false</trackRevisions>
    </reviewItem>
    <reviewItem>
      <errorID>8f3bcf52-cfbd-412d-9790-d33b4687b110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497A7263</paraID>
      <start>0</start>
      <end>2</end>
      <status>modified</status>
      <modifiedWord>6.</modifiedWord>
      <trackRevisions>false</trackRevisions>
    </reviewItem>
    <reviewItem>
      <errorID>f7becafa-799b-44b6-a287-5231995ee58a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5B95011D</paraID>
      <start>0</start>
      <end>2</end>
      <status>modified</status>
      <modifiedWord>1.</modifiedWord>
      <trackRevisions>false</trackRevisions>
    </reviewItem>
    <reviewItem>
      <errorID>99aeac34-1ff2-485c-9a40-2fd03bd6b8f8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89082C7</paraID>
      <start>0</start>
      <end>2</end>
      <status>modified</status>
      <modifiedWord>2.</modifiedWord>
      <trackRevisions>false</trackRevisions>
    </reviewItem>
    <reviewItem>
      <errorID>d42fbba9-3e3f-43bc-b846-8c9324019a66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2E8AE5C1</paraID>
      <start>0</start>
      <end>2</end>
      <status>modified</status>
      <modifiedWord>3.</modifiedWord>
      <trackRevisions>false</trackRevisions>
    </reviewItem>
    <reviewItem>
      <errorID>e3a3f501-2432-4a2a-9471-dbd4747c6b64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7C666A04</paraID>
      <start>0</start>
      <end>2</end>
      <status>modified</status>
      <modifiedWord>4.</modifiedWord>
      <trackRevisions>false</trackRevisions>
    </reviewItem>
    <reviewItem>
      <errorID>8181e19c-a202-4dcc-9639-0c46b221fe06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7236D13C</paraID>
      <start>0</start>
      <end>2</end>
      <status>modified</status>
      <modifiedWord>5.</modifiedWord>
      <trackRevisions>false</trackRevisions>
    </reviewItem>
    <reviewItem>
      <errorID>6745be33-7ee2-42d9-b20e-500a76524478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71C72CF1</paraID>
      <start>0</start>
      <end>2</end>
      <status>modified</status>
      <modifiedWord>6.</modifiedWord>
      <trackRevisions>false</trackRevisions>
    </reviewItem>
    <reviewItem>
      <errorID>28a6bd0a-077c-48a4-ab51-f6b8e78246f4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28C3E761</paraID>
      <start>0</start>
      <end>2</end>
      <status>modified</status>
      <modifiedWord>1.</modifiedWord>
      <trackRevisions>false</trackRevisions>
    </reviewItem>
    <reviewItem>
      <errorID>c6f36925-95db-49f8-9aa0-b18b503db47e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FDB58D2</paraID>
      <start>0</start>
      <end>2</end>
      <status>modified</status>
      <modifiedWord>2.</modifiedWord>
      <trackRevisions>false</trackRevisions>
    </reviewItem>
    <reviewItem>
      <errorID>fc4e6b2e-4b70-4173-995b-82a58172ba74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15A830FB</paraID>
      <start>0</start>
      <end>2</end>
      <status>modified</status>
      <modifiedWord>3.</modifiedWord>
      <trackRevisions>false</trackRevisions>
    </reviewItem>
    <reviewItem>
      <errorID>3e94adb3-3660-4d34-8451-8f64cab40793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554DE89</paraID>
      <start>0</start>
      <end>2</end>
      <status>modified</status>
      <modifiedWord>4.</modifiedWord>
      <trackRevisions>false</trackRevisions>
    </reviewItem>
    <reviewItem>
      <errorID>c91e8d44-e778-47dd-a984-3dc7106f367d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660D8194</paraID>
      <start>0</start>
      <end>2</end>
      <status>modified</status>
      <modifiedWord>5.</modifiedWord>
      <trackRevisions>false</trackRevisions>
    </reviewItem>
    <reviewItem>
      <errorID>830f0ff6-1214-4374-833c-1021d0a70fae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294A6014</paraID>
      <start>0</start>
      <end>2</end>
      <status>modified</status>
      <modifiedWord>6.</modifiedWord>
      <trackRevisions>false</trackRevisions>
    </reviewItem>
    <reviewItem>
      <errorID>9a2710a0-ba7e-4dac-8757-321e3748cf66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6185674D</paraID>
      <start>0</start>
      <end>2</end>
      <status>modified</status>
      <modifiedWord>1.</modifiedWord>
      <trackRevisions>false</trackRevisions>
    </reviewItem>
    <reviewItem>
      <errorID>e7be6371-e307-46e1-9e9f-5639493bb256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CD4FA7A</paraID>
      <start>0</start>
      <end>2</end>
      <status>modified</status>
      <modifiedWord>2.</modifiedWord>
      <trackRevisions>false</trackRevisions>
    </reviewItem>
    <reviewItem>
      <errorID>738989ca-3be2-4022-a2b7-6e8c1db9fcb2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63F19801</paraID>
      <start>0</start>
      <end>2</end>
      <status>modified</status>
      <modifiedWord>3.</modifiedWord>
      <trackRevisions>false</trackRevisions>
    </reviewItem>
    <reviewItem>
      <errorID>9bdc1397-c156-4276-90af-8f5c0dc87ba8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DE0D8A1</paraID>
      <start>0</start>
      <end>2</end>
      <status>modified</status>
      <modifiedWord>4.</modifiedWord>
      <trackRevisions>false</trackRevisions>
    </reviewItem>
    <reviewItem>
      <errorID>216728f2-97ff-405d-b72f-811826fb2b77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52FBE6FE</paraID>
      <start>0</start>
      <end>2</end>
      <status>modified</status>
      <modifiedWord>5.</modifiedWord>
      <trackRevisions>false</trackRevisions>
    </reviewItem>
    <reviewItem>
      <errorID>b338dfad-866c-4185-a517-acd750d0b8cb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4EA83E70</paraID>
      <start>0</start>
      <end>2</end>
      <status>modified</status>
      <modifiedWord>6.</modifiedWord>
      <trackRevisions>false</trackRevisions>
    </reviewItem>
    <reviewItem>
      <errorID>34fb4c6d-dd32-4d31-8be7-d23ca58a4ac2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1C248DC8</paraID>
      <start>0</start>
      <end>2</end>
      <status>modified</status>
      <modifiedWord>2.</modifiedWord>
      <trackRevisions>false</trackRevisions>
    </reviewItem>
    <reviewItem>
      <errorID>f130cf7b-e55f-4c55-86b3-4f9340a62038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7EACDA7F</paraID>
      <start>0</start>
      <end>2</end>
      <status>modified</status>
      <modifiedWord>3.</modifiedWord>
      <trackRevisions>false</trackRevisions>
    </reviewItem>
    <reviewItem>
      <errorID>0e53e3a7-831a-4b27-a04f-e2121aa5b5f4</errorID>
      <errorWord>(</errorWord>
      <group>L1_Format</group>
      <groupName>格式问题</groupName>
      <ability>L2_HalfPunc_CN</ability>
      <abilityName>全半角问题</abilityName>
      <candidateList>
        <item>（</item>
      </candidateList>
      <explain>文本全半角错误。</explain>
      <paraID>7EACDA7F</paraID>
      <start>18</start>
      <end>19</end>
      <status>modified</status>
      <modifiedWord>（</modifiedWord>
      <trackRevisions>false</trackRevisions>
    </reviewItem>
    <reviewItem>
      <errorID>6259e1e1-705b-4471-9072-7ca246fd43f3</errorID>
      <errorWord>)</errorWord>
      <group>L1_Format</group>
      <groupName>格式问题</groupName>
      <ability>L2_HalfPunc_CN</ability>
      <abilityName>全半角问题</abilityName>
      <candidateList>
        <item>）</item>
      </candidateList>
      <explain>文本全半角错误。</explain>
      <paraID>7EACDA7F</paraID>
      <start>33</start>
      <end>34</end>
      <status>modified</status>
      <modifiedWord>）</modifiedWord>
      <trackRevisions>false</trackRevisions>
    </reviewItem>
    <reviewItem>
      <errorID>dfeea431-232f-41ee-8a4b-4c037a84bf27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750A8D1F</paraID>
      <start>0</start>
      <end>2</end>
      <status>modified</status>
      <modifiedWord>4.</modifiedWord>
      <trackRevisions>false</trackRevisions>
    </reviewItem>
    <reviewItem>
      <errorID>aed97622-112e-4721-bf54-62d1f5af67c1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27B799A9</paraID>
      <start>0</start>
      <end>2</end>
      <status>modified</status>
      <modifiedWord>5.</modifiedWord>
      <trackRevisions>false</trackRevisions>
    </reviewItem>
    <reviewItem>
      <errorID>b10113f2-bb00-414c-b1e3-81f3e3553930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24ADBB11</paraID>
      <start>0</start>
      <end>2</end>
      <status>modified</status>
      <modifiedWord>6.</modifiedWord>
      <trackRevisions>false</trackRevisions>
    </reviewItem>
    <reviewItem>
      <errorID>a8ce2490-d7bc-4c59-a8fa-837d557ea2a7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7650065E</paraID>
      <start>0</start>
      <end>2</end>
      <status>modified</status>
      <modifiedWord>7.</modifiedWord>
      <trackRevisions>false</trackRevisions>
    </reviewItem>
    <reviewItem>
      <errorID>c7f8d583-b6b7-4dfb-bd0d-b9a1a8319e57</errorID>
      <errorWord>采用采用</errorWord>
      <group>L1_Word</group>
      <groupName>字词问题</groupName>
      <ability>L2_Typo</ability>
      <abilityName>字词错误</abilityName>
      <candidateList>
        <item>采用</item>
      </candidateList>
      <explain/>
      <paraID>7650065E</paraID>
      <start>5</start>
      <end>7</end>
      <status>modified</status>
      <modifiedWord>采用</modifiedWord>
      <trackRevisions>false</trackRevisions>
    </reviewItem>
    <reviewItem>
      <errorID>f23438cc-e67b-42b6-b4e4-1e11a7cae7d2</errorID>
      <errorWord>退色</errorWord>
      <group>L1_Word</group>
      <groupName>字词问题</groupName>
      <ability>L2_Alias</ability>
      <abilityName>也作/曾用词</abilityName>
      <candidateList>
        <item>褪色</item>
      </candidateList>
      <explain>词汇[退色]为不规范表述或旧称，其规范书面表述为[褪色]。</explain>
      <paraID>7650065E</paraID>
      <start>106</start>
      <end>108</end>
      <status>modified</status>
      <modifiedWord>褪色</modifiedWord>
      <trackRevisions>false</trackRevisions>
    </reviewItem>
    <reviewItem>
      <errorID>e061ab50-dc95-40ff-a83b-e96f6eb52aa5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3E125A8D</paraID>
      <start>0</start>
      <end>2</end>
      <status>modified</status>
      <modifiedWord>8.</modifiedWord>
      <trackRevisions>false</trackRevisions>
    </reviewItem>
    <reviewItem>
      <errorID>2dc6f380-7b75-4c3f-9132-c32905097f30</errorID>
      <errorWord>照片图</errorWord>
      <group>L1_Word</group>
      <groupName>字词问题</groupName>
      <ability>L2_Typo</ability>
      <abilityName>字词错误</abilityName>
      <candidateList>
        <item>照片</item>
      </candidateList>
      <explain/>
      <paraID>3E125A8D</paraID>
      <start>16</start>
      <end>19</end>
      <status>ignored</status>
      <modifiedWord/>
      <trackRevisions>false</trackRevisions>
    </reviewItem>
    <reviewItem>
      <errorID>dbaddb47-4b98-4bb1-b17e-5f4925533d6c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7E92F41D</paraID>
      <start>0</start>
      <end>2</end>
      <status>modified</status>
      <modifiedWord>1.</modifiedWord>
      <trackRevisions>false</trackRevisions>
    </reviewItem>
    <reviewItem>
      <errorID>d3b92c1b-6664-474f-bbef-92ebb2805b82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4ECC718B</paraID>
      <start>0</start>
      <end>2</end>
      <status>modified</status>
      <modifiedWord>2.</modifiedWord>
      <trackRevisions>false</trackRevisions>
    </reviewItem>
    <reviewItem>
      <errorID>562b3ef7-98c5-4958-9a1f-e4b9890a704d</errorID>
      <errorWord>．</errorWord>
      <group>L1_Format</group>
      <groupName>格式问题</groupName>
      <ability>L2_HalfPunc_CN</ability>
      <abilityName>全半角问题</abilityName>
      <candidateList>
        <item>。</item>
      </candidateList>
      <explain>文本全半角错误。</explain>
      <paraID>4ECC718B</paraID>
      <start>182</start>
      <end>183</end>
      <status>modified</status>
      <modifiedWord>。</modifiedWord>
      <trackRevisions>false</trackRevisions>
    </reviewItem>
    <reviewItem>
      <errorID>c30c6a05-6d03-4103-b770-ab091b26c780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17A130E3</paraID>
      <start>0</start>
      <end>2</end>
      <status>modified</status>
      <modifiedWord>3.</modifiedWord>
      <trackRevisions>false</trackRevisions>
    </reviewItem>
    <reviewItem>
      <errorID>a69f0e14-637a-4363-8a66-6bfda684fe01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67E2F824</paraID>
      <start>0</start>
      <end>2</end>
      <status>modified</status>
      <modifiedWord>4.</modifiedWord>
      <trackRevisions>false</trackRevisions>
    </reviewItem>
    <reviewItem>
      <errorID>de416e61-f0c9-4835-bf91-acd735be1289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3B34E912</paraID>
      <start>0</start>
      <end>2</end>
      <status>modified</status>
      <modifiedWord>5.</modifiedWord>
      <trackRevisions>false</trackRevisions>
    </reviewItem>
    <reviewItem>
      <errorID>6019a4fd-e51a-4004-9b02-96994bf83a61</errorID>
      <errorWord>标示牌</errorWord>
      <group>L1_Word</group>
      <groupName>字词问题</groupName>
      <ability>L2_Typo</ability>
      <abilityName>字词错误</abilityName>
      <candidateList>
        <item>标识牌</item>
      </candidateList>
      <explain>存在发音相同字词的误用。</explain>
      <paraID>3B34E912</paraID>
      <start>4</start>
      <end>7</end>
      <status>modified</status>
      <modifiedWord>标识牌</modifiedWord>
      <trackRevisions>false</trackRevisions>
    </reviewItem>
    <reviewItem>
      <errorID>4aa10dd9-e664-489a-a33a-0fa2f739f82e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237C2018</paraID>
      <start>0</start>
      <end>2</end>
      <status>modified</status>
      <modifiedWord>6.</modifiedWord>
      <trackRevisions>false</trackRevisions>
    </reviewItem>
    <reviewItem>
      <errorID>c27e77fa-5b70-4e0c-ab98-be717ecea5e1</errorID>
      <errorWord>标示</errorWord>
      <group>L1_Word</group>
      <groupName>字词问题</groupName>
      <ability>L2_Typo</ability>
      <abilityName>字词错误</abilityName>
      <candidateList>
        <item>标识</item>
      </candidateList>
      <explain>存在发音相同字词的误用。</explain>
      <paraID>237C2018</paraID>
      <start>28</start>
      <end>30</end>
      <status>modified</status>
      <modifiedWord>标识</modifiedWord>
      <trackRevisions>false</trackRevisions>
    </reviewItem>
    <reviewItem>
      <errorID>2224151f-c446-4ada-8fd5-7bd38754b24c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586ACD8D</paraID>
      <start>0</start>
      <end>2</end>
      <status>modified</status>
      <modifiedWord>1.</modifiedWord>
      <trackRevisions>false</trackRevisions>
    </reviewItem>
    <reviewItem>
      <errorID>06b5fb99-32a7-405f-900d-b09984548da6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F987ECA</paraID>
      <start>0</start>
      <end>2</end>
      <status>modified</status>
      <modifiedWord>2.</modifiedWord>
      <trackRevisions>false</trackRevisions>
    </reviewItem>
    <reviewItem>
      <errorID>b3a8e9e6-7330-4c31-acf9-191cb24295a6</errorID>
      <errorWord>(</errorWord>
      <group>L1_Format</group>
      <groupName>格式问题</groupName>
      <ability>L2_HalfPunc_CN</ability>
      <abilityName>全半角问题</abilityName>
      <candidateList>
        <item>（</item>
      </candidateList>
      <explain>文本全半角错误。</explain>
      <paraID>464E8FCF</paraID>
      <start>15</start>
      <end>16</end>
      <status>modified</status>
      <modifiedWord>（</modifiedWord>
      <trackRevisions>false</trackRevisions>
    </reviewItem>
    <reviewItem>
      <errorID>1582d52d-7da9-49e7-bd3d-f92eb3140c4d</errorID>
      <errorWord>)</errorWord>
      <group>L1_Format</group>
      <groupName>格式问题</groupName>
      <ability>L2_HalfPunc_CN</ability>
      <abilityName>全半角问题</abilityName>
      <candidateList>
        <item>）</item>
      </candidateList>
      <explain>文本全半角错误。</explain>
      <paraID>464E8FCF</paraID>
      <start>28</start>
      <end>29</end>
      <status>ignored</status>
      <modifiedWord/>
      <trackRevisions>false</trackRevisions>
    </reviewItem>
    <reviewItem>
      <errorID>e8e9b27f-94fa-41b3-b460-b4e3d6c8e911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2A8BBCE2</paraID>
      <start>0</start>
      <end>3</end>
      <status>modified</status>
      <modifiedWord>（2）</modifiedWord>
      <trackRevisions>false</trackRevisions>
    </reviewItem>
    <reviewItem>
      <errorID>d5ecfb5b-d85a-4f5d-a665-2622f17442ec</errorID>
      <errorWord>(</errorWord>
      <group>L1_Format</group>
      <groupName>格式问题</groupName>
      <ability>L2_HalfPunc_CN</ability>
      <abilityName>全半角问题</abilityName>
      <candidateList>
        <item>（</item>
      </candidateList>
      <explain>文本全半角错误。</explain>
      <paraID>2A8BBCE2</paraID>
      <start>15</start>
      <end>16</end>
      <status>modified</status>
      <modifiedWord>（</modifiedWord>
      <trackRevisions>false</trackRevisions>
    </reviewItem>
    <reviewItem>
      <errorID>b0fef87b-fe14-40b5-8a07-3bcff8712627</errorID>
      <errorWord>)</errorWord>
      <group>L1_Format</group>
      <groupName>格式问题</groupName>
      <ability>L2_HalfPunc_CN</ability>
      <abilityName>全半角问题</abilityName>
      <candidateList>
        <item>）</item>
      </candidateList>
      <explain>文本全半角错误。</explain>
      <paraID>2A8BBCE2</paraID>
      <start>30</start>
      <end>31</end>
      <status>modified</status>
      <modifiedWord>）</modifiedWord>
      <trackRevisions>false</trackRevisions>
    </reviewItem>
    <reviewItem>
      <errorID>5abdfe7e-c3aa-4319-a2e8-6986420b81b5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777CFF53</paraID>
      <start>0</start>
      <end>3</end>
      <status>modified</status>
      <modifiedWord>（4）</modifiedWord>
      <trackRevisions>false</trackRevisions>
    </reviewItem>
    <reviewItem>
      <errorID>54a6cce2-1fd3-4d0f-a3e3-0666631c7468</errorID>
      <errorWord>(</errorWord>
      <group>L1_Format</group>
      <groupName>格式问题</groupName>
      <ability>L2_HalfPunc_CN</ability>
      <abilityName>全半角问题</abilityName>
      <candidateList>
        <item>（</item>
      </candidateList>
      <explain>文本全半角错误。</explain>
      <paraID>777CFF53</paraID>
      <start>13</start>
      <end>14</end>
      <status>modified</status>
      <modifiedWord>（</modifiedWord>
      <trackRevisions>false</trackRevisions>
    </reviewItem>
    <reviewItem>
      <errorID>f2109592-c81f-4572-8172-71c9819715d0</errorID>
      <errorWord>)</errorWord>
      <group>L1_Format</group>
      <groupName>格式问题</groupName>
      <ability>L2_HalfPunc_CN</ability>
      <abilityName>全半角问题</abilityName>
      <candidateList>
        <item>）</item>
      </candidateList>
      <explain>文本全半角错误。</explain>
      <paraID>777CFF53</paraID>
      <start>17</start>
      <end>18</end>
      <status>modified</status>
      <modifiedWord>）</modifiedWord>
      <trackRevisions>false</trackRevisions>
    </reviewItem>
    <reviewItem>
      <errorID>d8b8b7d1-c1f1-4358-a091-b4bdeab9b02c</errorID>
      <errorWord>(</errorWord>
      <group>L1_Format</group>
      <groupName>格式问题</groupName>
      <ability>L2_HalfPunc_CN</ability>
      <abilityName>全半角问题</abilityName>
      <candidateList>
        <item>（</item>
      </candidateList>
      <explain>文本全半角错误。</explain>
      <paraID>777CFF53</paraID>
      <start>30</start>
      <end>31</end>
      <status>modified</status>
      <modifiedWord>（</modifiedWord>
      <trackRevisions>false</trackRevisions>
    </reviewItem>
    <reviewItem>
      <errorID>7c2d784c-1586-426b-aa4a-f863ae952266</errorID>
      <errorWord>)</errorWord>
      <group>L1_Format</group>
      <groupName>格式问题</groupName>
      <ability>L2_HalfPunc_CN</ability>
      <abilityName>全半角问题</abilityName>
      <candidateList>
        <item>）</item>
      </candidateList>
      <explain>文本全半角错误。</explain>
      <paraID>777CFF53</paraID>
      <start>34</start>
      <end>35</end>
      <status>modified</status>
      <modifiedWord>）</modifiedWord>
      <trackRevisions>false</trackRevisions>
    </reviewItem>
    <reviewItem>
      <errorID>59cd33d8-ee00-4daf-94e3-ed9a1ae551a7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557BB5CF</paraID>
      <start>0</start>
      <end>3</end>
      <status>modified</status>
      <modifiedWord>（8）</modifiedWord>
      <trackRevisions>false</trackRevisions>
    </reviewItem>
    <reviewItem>
      <errorID>61dd8545-62d1-443a-aadc-7b88d1780f66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7D8D29AF</paraID>
      <start>0</start>
      <end>3</end>
      <status>modified</status>
      <modifiedWord>（9）</modifiedWord>
      <trackRevisions>false</trackRevisions>
    </reviewItem>
    <reviewItem>
      <errorID>c35c67a0-b467-46e2-82c6-013824dc9fbe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1B697E8D</paraID>
      <start>0</start>
      <end>2</end>
      <status>modified</status>
      <modifiedWord>3.</modifiedWord>
      <trackRevisions>false</trackRevisions>
    </reviewItem>
    <reviewItem>
      <errorID>72e6894b-8d77-4d04-a3aa-54652b2b2855</errorID>
      <errorWord>20-50%</errorWord>
      <group>L1_Knowledge</group>
      <groupName>知识性问题</groupName>
      <ability>L2_Knowledge</ability>
      <abilityName>其他知识</abilityName>
      <candidateList>
        <item>20%—50%</item>
      </candidateList>
      <explain>1. “20-50%”中的单位“%”仅出现在后一个数字上，容易引起歧义；根据《现代汉语标点符号数字用法规范手册》，数字表示范围两边需要使用统一的格式。2. 根据标点国标 4.13 中的规则，数字、时间或地域连接符应使用（视觉上更长的）“—”或“～”。</explain>
      <paraID>3FAE1EB0</paraID>
      <start>7</start>
      <end>14</end>
      <status>modified</status>
      <modifiedWord>20%—50%</modifiedWord>
      <trackRevisions>false</trackRevisions>
    </reviewItem>
    <reviewItem>
      <errorID>10487be3-cef5-471c-9215-435d43d24208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7D136305</paraID>
      <start>0</start>
      <end>2</end>
      <status>modified</status>
      <modifiedWord>4.</modifiedWord>
      <trackRevisions>false</trackRevisions>
    </reviewItem>
    <reviewItem>
      <errorID>816c570c-a0eb-444b-b7af-624f75a645f7</errorID>
      <errorWord>文件文件</errorWord>
      <group>L1_Word</group>
      <groupName>字词问题</groupName>
      <ability>L2_Typo</ability>
      <abilityName>字词错误</abilityName>
      <candidateList>
        <item>文件</item>
      </candidateList>
      <explain/>
      <paraID>15A97F8F</paraID>
      <start>13</start>
      <end>15</end>
      <status>modified</status>
      <modifiedWord>文件</modifiedWord>
      <trackRevisions>false</trackRevisions>
    </reviewItem>
    <reviewItem>
      <errorID>2d8e096a-01b0-437b-90f6-8b52ecffcf06</errorID>
      <errorWord>终生</errorWord>
      <group>L1_Word</group>
      <groupName>字词问题</groupName>
      <ability>L2_Typo</ability>
      <abilityName>字词错误</abilityName>
      <candidateList>
        <item>终身</item>
      </candidateList>
      <explain/>
      <paraID>4D086FF4</paraID>
      <start>58</start>
      <end>60</end>
      <status>ignored</status>
      <modifiedWord/>
      <trackRevisions>false</trackRevisions>
    </reviewItem>
    <reviewItem>
      <errorID>488f45ae-64b9-4030-9f13-a8a378276bb8</errorID>
      <errorWord>得</errorWord>
      <group>L1_Word</group>
      <groupName>字词问题</groupName>
      <ability>L2_DDD</ability>
      <abilityName>的地得用法</abilityName>
      <candidateList>
        <item>的</item>
      </candidateList>
      <explain/>
      <paraID>  7CAAD4</paraID>
      <start>13</start>
      <end>14</end>
      <status>modified</status>
      <modifiedWord>的</modifiedWord>
      <trackRevisions>false</trackRevisions>
    </reviewItem>
    <reviewItem>
      <errorID>88bd07a5-993e-4cfa-814e-970d54ac95f8</errorID>
      <errorWord>;</errorWord>
      <group>L1_Format</group>
      <groupName>格式问题</groupName>
      <ability>L2_HalfPunc_CN</ability>
      <abilityName>全半角问题</abilityName>
      <candidateList>
        <item>；</item>
      </candidateList>
      <explain>文本全半角错误。</explain>
      <paraID>56DE7AB9</paraID>
      <start>30</start>
      <end>31</end>
      <status>modified</status>
      <modifiedWord>；</modifiedWord>
      <trackRevisions>false</trackRevisions>
    </reviewItem>
    <reviewItem>
      <errorID>19b6aec9-2ebd-48b9-89f5-73595a30e798</errorID>
      <errorWord>;</errorWord>
      <group>L1_Format</group>
      <groupName>格式问题</groupName>
      <ability>L2_HalfPunc_CN</ability>
      <abilityName>全半角问题</abilityName>
      <candidateList>
        <item>；</item>
      </candidateList>
      <explain>文本全半角错误。</explain>
      <paraID>56DE7AB9</paraID>
      <start>58</start>
      <end>59</end>
      <status>modified</status>
      <modifiedWord>；</modifiedWord>
      <trackRevisions>false</trackRevisions>
    </reviewItem>
    <reviewItem>
      <errorID>540c0c9b-1c5d-4ce3-bf4d-7e91fba99eb2</errorID>
      <errorWord>下</errorWord>
      <group>L1_Word</group>
      <groupName>字词问题</groupName>
      <ability>L2_Typo</ability>
      <abilityName>字词错误</abilityName>
      <candidateList>
        <item>下简</item>
      </candidateList>
      <explain/>
      <paraID>1796348D</paraID>
      <start>6</start>
      <end>7</end>
      <status>ignored</status>
      <modifiedWord/>
      <trackRevisions>false</trackRevisions>
    </reviewItem>
    <reviewItem>
      <errorID>415c8039-a447-4150-9c05-dbf00eed6dba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4411177</paraID>
      <start>15</start>
      <end>17</end>
      <status>modified</status>
      <modifiedWord>》《</modifiedWord>
      <trackRevisions>false</trackRevisions>
    </reviewItem>
    <reviewItem>
      <errorID>695ffa1e-22a9-47dd-b591-29f1258ceb27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5AD7B44</paraID>
      <start>0</start>
      <end>2</end>
      <status>modified</status>
      <modifiedWord>1.</modifiedWord>
      <trackRevisions>false</trackRevisions>
    </reviewItem>
    <reviewItem>
      <errorID>12852350-ad79-4434-800e-e917a0485a12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7E70A5E3</paraID>
      <start>0</start>
      <end>2</end>
      <status>modified</status>
      <modifiedWord>2.</modifiedWord>
      <trackRevisions>false</trackRevisions>
    </reviewItem>
    <reviewItem>
      <errorID>0ce1e36b-035d-4da1-98c7-9c70bea78df4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7F4A807</paraID>
      <start>0</start>
      <end>2</end>
      <status>modified</status>
      <modifiedWord>1.</modifiedWord>
      <trackRevisions>false</trackRevisions>
    </reviewItem>
    <reviewItem>
      <errorID>829a5bb4-391c-498a-ade9-9b13cf0e2005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715695A6</paraID>
      <start>0</start>
      <end>2</end>
      <status>modified</status>
      <modifiedWord>2.</modifiedWord>
      <trackRevisions>false</trackRevisions>
    </reviewItem>
    <reviewItem>
      <errorID>37269f2f-8b4b-41b8-b8c0-d4aefd66c88a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600E803B</paraID>
      <start>0</start>
      <end>2</end>
      <status>modified</status>
      <modifiedWord>3.</modifiedWord>
      <trackRevisions>false</trackRevisions>
    </reviewItem>
    <reviewItem>
      <errorID>f81073fe-7ff3-4000-ac7f-79cf917c2805</errorID>
      <errorWord>七</errorWord>
      <group>L1_Word</group>
      <groupName>字词问题</groupName>
      <ability>L2_Typo</ability>
      <abilityName>字词错误</abilityName>
      <candidateList>
        <item>七个</item>
      </candidateList>
      <explain/>
      <paraID>600E803B</paraID>
      <start>26</start>
      <end>28</end>
      <status>modified</status>
      <modifiedWord>七个</modifiedWord>
      <trackRevisions>false</trackRevisions>
    </reviewItem>
    <reviewItem>
      <errorID>6e9a7267-c4cf-4a27-b69e-a364a7de861b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60160E4E</paraID>
      <start>0</start>
      <end>2</end>
      <status>modified</status>
      <modifiedWord>1.</modifiedWord>
      <trackRevisions>false</trackRevisions>
    </reviewItem>
    <reviewItem>
      <errorID>324ab605-4b36-4311-8e82-f2a9ce24ba47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5EA73AEB</paraID>
      <start>0</start>
      <end>2</end>
      <status>modified</status>
      <modifiedWord>2.</modifiedWord>
      <trackRevisions>false</trackRevisions>
    </reviewItem>
    <reviewItem>
      <errorID>2ca55c66-4ead-4152-8215-621f690132f0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6945C330</paraID>
      <start>0</start>
      <end>2</end>
      <status>modified</status>
      <modifiedWord>3.</modifiedWord>
      <trackRevisions>false</trackRevisions>
    </reviewItem>
    <reviewItem>
      <errorID>6e2fd354-f04a-47f5-a6be-6b3b58edc72e</errorID>
      <errorWord>;</errorWord>
      <group>L1_Format</group>
      <groupName>格式问题</groupName>
      <ability>L2_HalfPunc_CN</ability>
      <abilityName>全半角问题</abilityName>
      <candidateList>
        <item>；</item>
      </candidateList>
      <explain>文本全半角错误。</explain>
      <paraID>6945C330</paraID>
      <start>34</start>
      <end>35</end>
      <status>modified</status>
      <modifiedWord>；</modifiedWord>
      <trackRevisions>false</trackRevisions>
    </reviewItem>
    <reviewItem>
      <errorID>eaf5a32d-5628-4269-abed-daa3aad787f5</errorID>
      <errorWord>;</errorWord>
      <group>L1_Format</group>
      <groupName>格式问题</groupName>
      <ability>L2_HalfPunc_CN</ability>
      <abilityName>全半角问题</abilityName>
      <candidateList>
        <item>；</item>
      </candidateList>
      <explain>文本全半角错误。</explain>
      <paraID>6945C330</paraID>
      <start>62</start>
      <end>63</end>
      <status>modified</status>
      <modifiedWord>；</modifiedWord>
      <trackRevisions>false</trackRevisions>
    </reviewItem>
    <reviewItem>
      <errorID>66ac42ae-cc17-4ef7-8b0e-713ef04827fd</errorID>
      <errorWord>１</errorWord>
      <group>L1_Format</group>
      <groupName>格式问题</groupName>
      <ability>L2_HalfPunc_CN</ability>
      <abilityName>全半角问题</abilityName>
      <candidateList>
        <item>1</item>
      </candidateList>
      <explain>文本全半角错误。</explain>
      <paraID>2F2AE03D</paraID>
      <start>0</start>
      <end>1</end>
      <status>modified</status>
      <modifiedWord>1</modifiedWord>
      <trackRevisions>false</trackRevisions>
    </reviewItem>
    <reviewItem>
      <errorID>46b97f98-2869-4797-81ee-deda65fc77b9</errorID>
      <errorWord>２</errorWord>
      <group>L1_Format</group>
      <groupName>格式问题</groupName>
      <ability>L2_HalfPunc_CN</ability>
      <abilityName>全半角问题</abilityName>
      <candidateList>
        <item>2</item>
      </candidateList>
      <explain>文本全半角错误。</explain>
      <paraID>60898A36</paraID>
      <start>0</start>
      <end>1</end>
      <status>modified</status>
      <modifiedWord>2</modifiedWord>
      <trackRevisions>false</trackRevisions>
    </reviewItem>
    <reviewItem>
      <errorID>8c7e52fb-185e-48b9-8a2d-de211174526e</errorID>
      <errorWord>３</errorWord>
      <group>L1_Format</group>
      <groupName>格式问题</groupName>
      <ability>L2_HalfPunc_CN</ability>
      <abilityName>全半角问题</abilityName>
      <candidateList>
        <item>3</item>
      </candidateList>
      <explain>文本全半角错误。</explain>
      <paraID>532C0CFF</paraID>
      <start>0</start>
      <end>1</end>
      <status>modified</status>
      <modifiedWord>3</modifiedWord>
      <trackRevisions>false</trackRevisions>
    </reviewItem>
    <reviewItem>
      <errorID>ad8f5e4c-2342-4ade-a8cb-f62071aa65bf</errorID>
      <errorWord>４</errorWord>
      <group>L1_Format</group>
      <groupName>格式问题</groupName>
      <ability>L2_HalfPunc_CN</ability>
      <abilityName>全半角问题</abilityName>
      <candidateList>
        <item>4</item>
      </candidateList>
      <explain>文本全半角错误。</explain>
      <paraID>483006AC</paraID>
      <start>0</start>
      <end>1</end>
      <status>modified</status>
      <modifiedWord>4</modifiedWord>
      <trackRevisions>false</trackRevisions>
    </reviewItem>
    <reviewItem>
      <errorID>961b8d9b-0e92-476b-95a7-306bbcc87ee6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38FC136</paraID>
      <start>0</start>
      <end>2</end>
      <status>modified</status>
      <modifiedWord>5.</modifiedWord>
      <trackRevisions>false</trackRevisions>
    </reviewItem>
    <reviewItem>
      <errorID>3b2c7aa0-e3a0-41a4-98d7-0d3876c6291e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64242BDE</paraID>
      <start>0</start>
      <end>2</end>
      <status>modified</status>
      <modifiedWord>6.</modifiedWord>
      <trackRevisions>false</trackRevisions>
    </reviewItem>
    <reviewItem>
      <errorID>920cb6e0-6566-4adf-8c6f-d1a654b2c08a</errorID>
      <errorWord>是由于乙方的过错造成</errorWord>
      <group>L1_Grammar</group>
      <groupName>语法问题</groupName>
      <ability>L2_Grammar</ability>
      <abilityName>语法错误</abilityName>
      <candidateList>
        <item>是由于乙方的过错</item>
      </candidateList>
      <explain>该表达中的“是由于乙方的过错造成”存在语义重复。</explain>
      <paraID>64242BDE</paraID>
      <start>37</start>
      <end>47</end>
      <status>ignored</status>
      <modifiedWord/>
      <trackRevisions>false</trackRevisions>
    </reviewItem>
    <reviewItem>
      <errorID>401f1acc-5fb3-4f65-99c8-8c48ceebf0b2</errorID>
      <errorWord>，</errorWord>
      <group>L1_Word</group>
      <groupName>字词问题</groupName>
      <ability>L2_Typo</ability>
      <abilityName>字词错误</abilityName>
      <candidateList>
        <item>，除</item>
      </candidateList>
      <explain/>
      <paraID>64242BDE</paraID>
      <start>56</start>
      <end>58</end>
      <status>modified</status>
      <modifiedWord>，除</modifiedWord>
      <trackRevisions>false</trackRevisions>
    </reviewItem>
    <reviewItem>
      <errorID>eea34182-579d-41c7-8ad5-6ee85489d7aa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5E1576EE</paraID>
      <start>0</start>
      <end>2</end>
      <status>modified</status>
      <modifiedWord>1.</modifiedWord>
      <trackRevisions>false</trackRevisions>
    </reviewItem>
    <reviewItem>
      <errorID>0c60a5eb-120e-4c49-aa4b-cab0df26f12c</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5E1576EE</paraID>
      <start>4</start>
      <end>16</end>
      <status>modified</status>
      <modifiedWord>中华人民共和国政府采购法</modifiedWord>
      <trackRevisions>false</trackRevisions>
    </reviewItem>
    <reviewItem>
      <errorID>529cd1f3-0778-4daa-9ce7-45c4e21c6d72</errorID>
      <errorWord>第50条</errorWord>
      <group>L1_Knowledge</group>
      <groupName>知识性问题</groupName>
      <ability>L2_Knowledge</ability>
      <abilityName>其他知识</abilityName>
      <candidateList>
        <item>第五十条</item>
      </candidateList>
      <explain>法律条目书写应使用汉字数字，不使用阿拉伯数字。</explain>
      <paraID>5E1576EE</paraID>
      <start>17</start>
      <end>21</end>
      <status>modified</status>
      <modifiedWord>第五十条</modifiedWord>
      <trackRevisions>false</trackRevisions>
    </reviewItem>
    <reviewItem>
      <errorID>d4d353e1-d61c-4336-aea5-2443ced14ac7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4E52E46A</paraID>
      <start>0</start>
      <end>2</end>
      <status>modified</status>
      <modifiedWord>2.</modifiedWord>
      <trackRevisions>false</trackRevisions>
    </reviewItem>
    <reviewItem>
      <errorID>cedcf307-137f-45f6-9211-c1233446e924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6882532F</paraID>
      <start>0</start>
      <end>2</end>
      <status>modified</status>
      <modifiedWord>1.</modifiedWord>
      <trackRevisions>false</trackRevisions>
    </reviewItem>
    <reviewItem>
      <errorID>b33c1f1e-3e25-484e-8f29-4422e0801a1a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171C318A</paraID>
      <start>0</start>
      <end>2</end>
      <status>modified</status>
      <modifiedWord>2.</modifiedWord>
      <trackRevisions>false</trackRevisions>
    </reviewItem>
    <reviewItem>
      <errorID>4d6df6d4-f957-4b44-ab29-96838661071f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69F4A300</paraID>
      <start>0</start>
      <end>2</end>
      <status>modified</status>
      <modifiedWord>3.</modifiedWord>
      <trackRevisions>false</trackRevisions>
    </reviewItem>
    <reviewItem>
      <errorID>9e1d575d-c478-4db3-bea1-a1b3f75801cd</errorID>
      <errorWord>(</errorWord>
      <group>L1_Format</group>
      <groupName>格式问题</groupName>
      <ability>L2_HalfPunc_CN</ability>
      <abilityName>全半角问题</abilityName>
      <candidateList>
        <item>（</item>
      </candidateList>
      <explain>文本全半角错误。</explain>
      <paraID>5ED81404</paraID>
      <start>70</start>
      <end>71</end>
      <status>modified</status>
      <modifiedWord>（</modifiedWord>
      <trackRevisions>false</trackRevisions>
    </reviewItem>
    <reviewItem>
      <errorID>83e95c6d-2322-4faa-8635-d0a8af802f2f</errorID>
      <errorWord>)</errorWord>
      <group>L1_Format</group>
      <groupName>格式问题</groupName>
      <ability>L2_HalfPunc_CN</ability>
      <abilityName>全半角问题</abilityName>
      <candidateList>
        <item>）</item>
      </candidateList>
      <explain>文本全半角错误。</explain>
      <paraID>5ED81404</paraID>
      <start>76</start>
      <end>77</end>
      <status>modified</status>
      <modifiedWord>）</modifiedWord>
      <trackRevisions>false</trackRevisions>
    </reviewItem>
    <reviewItem>
      <errorID>9d7db695-476b-4938-8510-490e584ee52c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1B20C662</paraID>
      <start>0</start>
      <end>2</end>
      <status>modified</status>
      <modifiedWord>1.</modifiedWord>
      <trackRevisions>false</trackRevisions>
    </reviewItem>
    <reviewItem>
      <errorID>2f11b3f4-c49d-4b43-8276-250c452b1f90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2635EA00</paraID>
      <start>0</start>
      <end>2</end>
      <status>modified</status>
      <modifiedWord>2.</modifiedWord>
      <trackRevisions>false</trackRevisions>
    </reviewItem>
    <reviewItem>
      <errorID>6e591f13-8c53-4913-8045-3e94de2ec032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6A6DBFA1</paraID>
      <start>0</start>
      <end>2</end>
      <status>modified</status>
      <modifiedWord>3.</modifiedWord>
      <trackRevisions>false</trackRevisions>
    </reviewItem>
    <reviewItem>
      <errorID>52202a79-80fb-4656-9b65-e1b33867d6e6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320C0F94</paraID>
      <start>0</start>
      <end>2</end>
      <status>modified</status>
      <modifiedWord>4.</modifiedWord>
      <trackRevisions>false</trackRevisions>
    </reviewItem>
    <reviewItem>
      <errorID>13483483-c448-46a8-94fa-ad494d4beb2f</errorID>
      <errorWord>，</errorWord>
      <group>L1_Word</group>
      <groupName>字词问题</groupName>
      <ability>L2_Typo</ability>
      <abilityName>字词错误</abilityName>
      <candidateList>
        <item>，在</item>
      </candidateList>
      <explain/>
      <paraID>320C0F94</paraID>
      <start>40</start>
      <end>42</end>
      <status>modified</status>
      <modifiedWord>，在</modifiedWord>
      <trackRevisions>false</trackRevisions>
    </reviewItem>
    <reviewItem>
      <errorID>a2268de0-4e8c-43f6-8a4c-28684d896a54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281988DF</paraID>
      <start>0</start>
      <end>2</end>
      <status>modified</status>
      <modifiedWord>5.</modifiedWord>
      <trackRevisions>false</trackRevisions>
    </reviewItem>
    <reviewItem>
      <errorID>565177c2-5bfa-4d91-9cbb-e130bd633143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37ED7722</paraID>
      <start>0</start>
      <end>2</end>
      <status>modified</status>
      <modifiedWord>6.</modifiedWord>
      <trackRevisions>false</trackRevisions>
    </reviewItem>
    <reviewItem>
      <errorID>eb319cb6-7416-4b59-9603-4e165d591442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1CA7D177</paraID>
      <start>0</start>
      <end>2</end>
      <status>modified</status>
      <modifiedWord>7.</modifiedWord>
      <trackRevisions>false</trackRevisions>
    </reviewItem>
    <reviewItem>
      <errorID>73e3147e-8a43-4d90-993c-88049cd71230</errorID>
      <errorWord>间</errorWord>
      <group>L1_Word</group>
      <groupName>字词问题</groupName>
      <ability>L2_Typo</ability>
      <abilityName>字词错误</abilityName>
      <candidateList>
        <item>间内</item>
      </candidateList>
      <explain/>
      <paraID>1CA7D177</paraID>
      <start>36</start>
      <end>38</end>
      <status>modified</status>
      <modifiedWord>间内</modifiedWord>
      <trackRevisions>false</trackRevisions>
    </reviewItem>
    <reviewItem>
      <errorID>71e6a391-7887-4987-94f6-5ce1deb9c93b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123429A0</paraID>
      <start>0</start>
      <end>2</end>
      <status>modified</status>
      <modifiedWord>8.</modifiedWord>
      <trackRevisions>false</trackRevisions>
    </reviewItem>
    <reviewItem>
      <errorID>f58b10f9-60b8-4753-abed-dc87c90f38a2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6D5A5F71</paraID>
      <start>0</start>
      <end>2</end>
      <status>modified</status>
      <modifiedWord>9.</modifiedWord>
      <trackRevisions>false</trackRevisions>
    </reviewItem>
    <reviewItem>
      <errorID>fcdedb8b-a185-47ab-8160-4eb5126d058e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6260F373</paraID>
      <start>0</start>
      <end>2</end>
      <status>modified</status>
      <modifiedWord>1.</modifiedWord>
      <trackRevisions>false</trackRevisions>
    </reviewItem>
    <reviewItem>
      <errorID>51704003-f5ae-4129-9735-5936ec0e264b</errorID>
      <errorWord>,</errorWord>
      <group>L1_Word</group>
      <groupName>字词问题</groupName>
      <ability>L2_Typo</ability>
      <abilityName>字词错误</abilityName>
      <candidateList>
        <item>,在</item>
      </candidateList>
      <explain/>
      <paraID>6260F373</paraID>
      <start>32</start>
      <end>34</end>
      <status>modified</status>
      <modifiedWord>,在</modifiedWord>
      <trackRevisions>false</trackRevisions>
    </reviewItem>
    <reviewItem>
      <errorID>b77ce531-f699-4bc2-8692-2fbe559e563f</errorID>
      <errorWord>（</errorWord>
      <group>L1_Punc</group>
      <groupName>标点问题</groupName>
      <ability>L2_Punc_CN</ability>
      <abilityName>标点符号问题</abilityName>
      <candidateList/>
      <explain>同一形式括号套用。</explain>
      <paraID>417FA393</paraID>
      <start>74</start>
      <end>75</end>
      <status>ignored</status>
      <modifiedWord/>
      <trackRevisions>false</trackRevisions>
    </reviewItem>
    <reviewItem>
      <errorID>3a30dfa1-a3cc-4baa-a6f1-32a7820068db</errorID>
      <errorWord>）</errorWord>
      <group>L1_Punc</group>
      <groupName>标点问题</groupName>
      <ability>L2_Punc_CN</ability>
      <abilityName>标点符号问题</abilityName>
      <candidateList/>
      <explain>同一形式括号套用。</explain>
      <paraID>417FA393</paraID>
      <start>89</start>
      <end>90</end>
      <status>ignored</status>
      <modifiedWord/>
      <trackRevisions>false</trackRevisions>
    </reviewItem>
    <reviewItem>
      <errorID>8f372329-24d6-4e0a-87f1-4dc75c358fa6</errorID>
      <errorWord>（</errorWord>
      <group>L1_Punc</group>
      <groupName>标点问题</groupName>
      <ability>L2_Punc_CN</ability>
      <abilityName>标点符号问题</abilityName>
      <candidateList/>
      <explain>同一形式括号套用。</explain>
      <paraID>2FC36EC9</paraID>
      <start>27</start>
      <end>28</end>
      <status>ignored</status>
      <modifiedWord/>
      <trackRevisions>false</trackRevisions>
    </reviewItem>
    <reviewItem>
      <errorID>6d78641a-ec61-4c67-bd77-700e44d2b195</errorID>
      <errorWord>(</errorWord>
      <group>L1_Punc</group>
      <groupName>标点问题</groupName>
      <ability>L2_Punc_CN</ability>
      <abilityName>标点符号问题</abilityName>
      <candidateList/>
      <explain>同一形式括号套用。</explain>
      <paraID>2FC36EC9</paraID>
      <start>68</start>
      <end>69</end>
      <status>ignored</status>
      <modifiedWord/>
      <trackRevisions>false</trackRevisions>
    </reviewItem>
    <reviewItem>
      <errorID>4be5a910-d9a2-4401-a7cf-0df1aa1992f2</errorID>
      <errorWord>)</errorWord>
      <group>L1_Punc</group>
      <groupName>标点问题</groupName>
      <ability>L2_Punc_CN</ability>
      <abilityName>标点符号问题</abilityName>
      <candidateList/>
      <explain>同一形式括号套用。</explain>
      <paraID>2FC36EC9</paraID>
      <start>78</start>
      <end>79</end>
      <status>ignored</status>
      <modifiedWord/>
      <trackRevisions>false</trackRevisions>
    </reviewItem>
    <reviewItem>
      <errorID>0df78523-b087-4471-92ad-08847df5eb8d</errorID>
      <errorWord>）</errorWord>
      <group>L1_Punc</group>
      <groupName>标点问题</groupName>
      <ability>L2_Punc_CN</ability>
      <abilityName>标点符号问题</abilityName>
      <candidateList/>
      <explain>同一形式括号套用。</explain>
      <paraID>2FC36EC9</paraID>
      <start>79</start>
      <end>80</end>
      <status>ignored</status>
      <modifiedWord/>
      <trackRevisions>false</trackRevisions>
    </reviewItem>
    <reviewItem>
      <errorID>d50c9720-64ae-417f-8f59-774af1654c79</errorID>
      <errorWord>法律、法规行为</errorWord>
      <group>L1_Word</group>
      <groupName>字词问题</groupName>
      <ability>L2_Typo</ability>
      <abilityName>字词错误</abilityName>
      <candidateList>
        <item>法律法规行为</item>
      </candidateList>
      <explain/>
      <paraID>  A6ECA9</paraID>
      <start>61</start>
      <end>67</end>
      <status>modified</status>
      <modifiedWord>法律法规行为</modifiedWord>
      <trackRevisions>false</trackRevisions>
    </reviewItem>
    <reviewItem>
      <errorID>a6be5f80-df98-42de-af34-006510cc2d76</errorID>
      <errorWord>......</errorWord>
      <group>L1_Punc</group>
      <groupName>标点问题</groupName>
      <ability>L2_Punc_CN</ability>
      <abilityName>标点符号问题</abilityName>
      <candidateList>
        <item>……</item>
      </candidateList>
      <explain/>
      <paraID>5305C3BA</paraID>
      <start>0</start>
      <end>2</end>
      <status>modified</status>
      <modifiedWord>……</modifiedWord>
      <trackRevisions>false</trackRevisions>
    </reviewItem>
    <reviewItem>
      <errorID>0bdd6227-4f66-4114-9ec4-a8610033dccc</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297D696B</paraID>
      <start>108</start>
      <end>120</end>
      <status>modified</status>
      <modifiedWord>中华人民共和国政府采购法</modifiedWord>
      <trackRevisions>false</trackRevisions>
    </reviewItem>
    <reviewItem>
      <errorID>07b36d45-9699-417d-8953-64a39e688942</errorID>
      <errorWord>:</errorWord>
      <group>L1_Format</group>
      <groupName>格式问题</groupName>
      <ability>L2_HalfPunc_CN</ability>
      <abilityName>全半角问题</abilityName>
      <candidateList>
        <item>：</item>
      </candidateList>
      <explain>文本全半角错误。</explain>
      <paraID>297D696B</paraID>
      <start>134</start>
      <end>135</end>
      <status>modified</status>
      <modifiedWord>：</modifiedWord>
      <trackRevisions>false</trackRevisions>
    </reviewItem>
    <reviewItem>
      <errorID>cdfd1223-ec6d-455c-be7e-dbf39aa2a358</errorID>
      <errorWord>；</errorWord>
      <group>L1_Word</group>
      <groupName>字词问题</groupName>
      <ability>L2_Typo</ability>
      <abilityName>字词错误</abilityName>
      <candidateList>
        <item>；具</item>
      </candidateList>
      <explain/>
      <paraID>297D696B</paraID>
      <start>168</start>
      <end>170</end>
      <status>modified</status>
      <modifiedWord>；具</modifiedWord>
      <trackRevisions>false</trackRevisions>
    </reviewItem>
    <reviewItem>
      <errorID>9dd164e5-4a51-49bc-a256-f838a48269b3</errorID>
      <errorWord>；</errorWord>
      <group>L1_Word</group>
      <groupName>字词问题</groupName>
      <ability>L2_Typo</ability>
      <abilityName>字词错误</abilityName>
      <candidateList>
        <item>；在</item>
      </candidateList>
      <explain/>
      <paraID>297D696B</paraID>
      <start>208</start>
      <end>210</end>
      <status>modified</status>
      <modifiedWord>；在</modifiedWord>
      <trackRevisions>false</trackRevisions>
    </reviewItem>
    <reviewItem>
      <errorID>c2ad288a-f2be-4050-b172-d99be84819a7</errorID>
      <errorWord>，</errorWord>
      <group>L1_Word</group>
      <groupName>字词问题</groupName>
      <ability>L2_Typo</ability>
      <abilityName>字词错误</abilityName>
      <candidateList>
        <item>，自</item>
      </candidateList>
      <explain/>
      <paraID>297D696B</paraID>
      <start>275</start>
      <end>277</end>
      <status>modified</status>
      <modifiedWord>，自</modifiedWord>
      <trackRevisions>false</trackRevisions>
    </reviewItem>
    <reviewItem>
      <errorID>1fcc896a-59e4-42ff-aef4-aad6cb9d63fd</errorID>
      <errorWord>，</errorWord>
      <group>L1_Word</group>
      <groupName>字词问题</groupName>
      <ability>L2_Typo</ability>
      <abilityName>字词错误</abilityName>
      <candidateList>
        <item>，并</item>
      </candidateList>
      <explain/>
      <paraID>297D696B</paraID>
      <start>286</start>
      <end>288</end>
      <status>modified</status>
      <modifiedWord>，并</modifiedWord>
      <trackRevisions>false</trackRevisions>
    </reviewItem>
    <reviewItem>
      <errorID>1c37e1ae-7c89-4431-aae2-527e35450bb7</errorID>
      <errorWord>：</errorWord>
      <group>L1_Punc</group>
      <groupName>标点问题</groupName>
      <ability>L2_Punc_CN</ability>
      <abilityName>标点符号问题</abilityName>
      <candidateList/>
      <explain/>
      <paraID>1282D6EE</paraID>
      <start>0</start>
      <end>1</end>
      <status>ignored</status>
      <modifiedWord/>
      <trackRevisions>false</trackRevisions>
    </reviewItem>
    <reviewItem>
      <errorID>f861582e-c1b5-4ade-80db-9bf1295d9f95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5E6B2518</paraID>
      <start>0</start>
      <end>2</end>
      <status>modified</status>
      <modifiedWord>1.</modifiedWord>
      <trackRevisions>false</trackRevisions>
    </reviewItem>
    <reviewItem>
      <errorID>db1c23db-ed2a-4e73-b9b5-c5b6ee543d8d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48745D96</paraID>
      <start>0</start>
      <end>2</end>
      <status>modified</status>
      <modifiedWord>2.</modifiedWord>
      <trackRevisions>false</trackRevisions>
    </reviewItem>
    <reviewItem>
      <errorID>a9fff305-e9f7-438d-821f-98e945054cc0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2BB30A9A</paraID>
      <start>0</start>
      <end>2</end>
      <status>modified</status>
      <modifiedWord>1.</modifiedWord>
      <trackRevisions>false</trackRevisions>
    </reviewItem>
    <reviewItem>
      <errorID>766acf13-3599-4a78-a7e6-67da28788eb6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5F1471BD</paraID>
      <start>0</start>
      <end>2</end>
      <status>modified</status>
      <modifiedWord>2.</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E04E14E-00BC-4040-A1F7-124ABE629956}"/>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怪小孩</dc:creator>
  <cp:lastModifiedBy>施祖高</cp:lastModifiedBy>
  <cp:revision>13</cp:revision>
  <dcterms:created xsi:type="dcterms:W3CDTF">2025-05-27T00:57:00Z</dcterms:created>
  <dcterms:modified xsi:type="dcterms:W3CDTF">2026-08-24T09:49:30Z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eyJoZGlkIjoiODczYTgzYTE4NDgyMTVjY2VhOTM2NjIwOTc2MjY4MjAiLCJ1c2VySWQiOiIyMjc1NjYzNzQifQ==</vt:lpwstr>
  </property>
  <property fmtid="{D5CDD505-2E9C-101B-9397-08002B2CF9AE}" pid="3" name="KSOProductBuildVer">
    <vt:lpwstr>2052-12.1.0.18276</vt:lpwstr>
  </property>
  <property fmtid="{D5CDD505-2E9C-101B-9397-08002B2CF9AE}" pid="4" name="ICV">
    <vt:lpwstr>6D921BDEE128492B8D0620DB2CB5526F_13</vt:lpwstr>
  </property>
</Properties>
</file>