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29866">
      <w:pPr>
        <w:spacing w:line="360" w:lineRule="auto"/>
        <w:rPr>
          <w:rFonts w:hint="eastAsia"/>
          <w:b/>
          <w:color w:val="auto"/>
          <w:sz w:val="28"/>
          <w:szCs w:val="28"/>
          <w:highlight w:val="none"/>
        </w:rPr>
      </w:pPr>
      <w:r>
        <w:rPr>
          <w:rFonts w:hint="eastAsia"/>
          <w:b/>
          <w:color w:val="auto"/>
          <w:sz w:val="28"/>
          <w:szCs w:val="28"/>
          <w:highlight w:val="none"/>
        </w:rPr>
        <w:t>十一、项目人员配置考察表（格式）</w:t>
      </w:r>
    </w:p>
    <w:p w14:paraId="17B61F58">
      <w:pPr>
        <w:ind w:firstLine="420"/>
        <w:outlineLvl w:val="0"/>
        <w:rPr>
          <w:rFonts w:hint="eastAsia" w:ascii="黑体" w:hAnsi="宋体" w:eastAsia="黑体"/>
          <w:bCs/>
          <w:color w:val="auto"/>
          <w:sz w:val="24"/>
          <w:szCs w:val="24"/>
          <w:highlight w:val="none"/>
        </w:rPr>
      </w:pPr>
    </w:p>
    <w:p w14:paraId="6BC696A8">
      <w:pPr>
        <w:ind w:firstLine="490"/>
        <w:jc w:val="center"/>
        <w:outlineLvl w:val="0"/>
        <w:rPr>
          <w:rFonts w:hint="eastAsia" w:ascii="黑体" w:hAnsi="宋体" w:eastAsia="黑体"/>
          <w:bCs/>
          <w:color w:val="auto"/>
          <w:sz w:val="24"/>
          <w:szCs w:val="24"/>
          <w:highlight w:val="none"/>
        </w:rPr>
      </w:pPr>
      <w:r>
        <w:rPr>
          <w:rFonts w:hint="eastAsia" w:ascii="黑体" w:eastAsia="黑体"/>
          <w:bCs/>
          <w:color w:val="auto"/>
          <w:sz w:val="28"/>
          <w:szCs w:val="28"/>
          <w:highlight w:val="none"/>
        </w:rPr>
        <w:t>项目人员配置考察表</w:t>
      </w:r>
    </w:p>
    <w:p w14:paraId="7E8E0F5A">
      <w:pPr>
        <w:spacing w:line="400" w:lineRule="exact"/>
        <w:jc w:val="center"/>
        <w:rPr>
          <w:rFonts w:ascii="黑体" w:eastAsia="黑体"/>
          <w:bCs/>
          <w:color w:val="auto"/>
          <w:sz w:val="28"/>
          <w:szCs w:val="28"/>
          <w:highlight w:val="none"/>
        </w:rPr>
      </w:pPr>
    </w:p>
    <w:p w14:paraId="38AA8A4B">
      <w:pPr>
        <w:ind w:firstLine="480"/>
        <w:rPr>
          <w:rFonts w:hint="default" w:ascii="黑体" w:eastAsia="黑体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eastAsia="黑体"/>
          <w:bCs/>
          <w:color w:val="auto"/>
          <w:sz w:val="24"/>
          <w:szCs w:val="24"/>
          <w:highlight w:val="none"/>
        </w:rPr>
        <w:t>项目编号：</w:t>
      </w:r>
      <w:r>
        <w:rPr>
          <w:rFonts w:hint="eastAsia" w:ascii="黑体" w:eastAsia="黑体"/>
          <w:bCs/>
          <w:color w:val="auto"/>
          <w:sz w:val="24"/>
          <w:szCs w:val="24"/>
          <w:highlight w:val="none"/>
          <w:lang w:eastAsia="zh-CN"/>
        </w:rPr>
        <w:t>JSZC-320213-JZCG-G2026-00</w:t>
      </w:r>
      <w:r>
        <w:rPr>
          <w:rFonts w:hint="eastAsia" w:ascii="黑体" w:eastAsia="黑体"/>
          <w:bCs/>
          <w:color w:val="auto"/>
          <w:sz w:val="24"/>
          <w:szCs w:val="24"/>
          <w:highlight w:val="none"/>
          <w:lang w:val="en-US" w:eastAsia="zh-CN"/>
        </w:rPr>
        <w:t>11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050"/>
        <w:gridCol w:w="1233"/>
        <w:gridCol w:w="1223"/>
        <w:gridCol w:w="1749"/>
        <w:gridCol w:w="952"/>
      </w:tblGrid>
      <w:tr w14:paraId="00063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743" w:type="dxa"/>
            <w:noWrap w:val="0"/>
            <w:vAlign w:val="center"/>
          </w:tcPr>
          <w:p w14:paraId="5F9B166A">
            <w:pPr>
              <w:jc w:val="center"/>
              <w:rPr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50" w:type="dxa"/>
            <w:noWrap w:val="0"/>
            <w:vAlign w:val="center"/>
          </w:tcPr>
          <w:p w14:paraId="18209A42">
            <w:pPr>
              <w:jc w:val="center"/>
              <w:rPr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33" w:type="dxa"/>
            <w:noWrap w:val="0"/>
            <w:vAlign w:val="center"/>
          </w:tcPr>
          <w:p w14:paraId="333D4A07">
            <w:pPr>
              <w:jc w:val="center"/>
              <w:rPr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岗位职责</w:t>
            </w:r>
          </w:p>
        </w:tc>
        <w:tc>
          <w:tcPr>
            <w:tcW w:w="1223" w:type="dxa"/>
            <w:noWrap w:val="0"/>
            <w:vAlign w:val="center"/>
          </w:tcPr>
          <w:p w14:paraId="080BDE1E">
            <w:pPr>
              <w:jc w:val="center"/>
              <w:rPr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人员证书名称</w:t>
            </w:r>
          </w:p>
        </w:tc>
        <w:tc>
          <w:tcPr>
            <w:tcW w:w="1749" w:type="dxa"/>
            <w:noWrap w:val="0"/>
            <w:vAlign w:val="center"/>
          </w:tcPr>
          <w:p w14:paraId="55D4AC0B">
            <w:pPr>
              <w:jc w:val="center"/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人员经验描述</w:t>
            </w:r>
          </w:p>
          <w:p w14:paraId="3062FB5D">
            <w:pPr>
              <w:jc w:val="center"/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（如有要求）</w:t>
            </w:r>
          </w:p>
        </w:tc>
        <w:tc>
          <w:tcPr>
            <w:tcW w:w="952" w:type="dxa"/>
            <w:noWrap w:val="0"/>
            <w:vAlign w:val="center"/>
          </w:tcPr>
          <w:p w14:paraId="72E01974">
            <w:pPr>
              <w:jc w:val="center"/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0F8A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3" w:type="dxa"/>
            <w:noWrap w:val="0"/>
            <w:vAlign w:val="top"/>
          </w:tcPr>
          <w:p w14:paraId="6539F98E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noWrap w:val="0"/>
            <w:vAlign w:val="top"/>
          </w:tcPr>
          <w:p w14:paraId="449BE4E9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noWrap w:val="0"/>
            <w:vAlign w:val="center"/>
          </w:tcPr>
          <w:p w14:paraId="5B569F85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3" w:type="dxa"/>
            <w:noWrap w:val="0"/>
            <w:vAlign w:val="center"/>
          </w:tcPr>
          <w:p w14:paraId="34CEB7A1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3C2EE3F6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noWrap w:val="0"/>
            <w:vAlign w:val="center"/>
          </w:tcPr>
          <w:p w14:paraId="608DF2DE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860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3" w:type="dxa"/>
            <w:noWrap w:val="0"/>
            <w:vAlign w:val="top"/>
          </w:tcPr>
          <w:p w14:paraId="65489F38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noWrap w:val="0"/>
            <w:vAlign w:val="top"/>
          </w:tcPr>
          <w:p w14:paraId="22219649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noWrap w:val="0"/>
            <w:vAlign w:val="center"/>
          </w:tcPr>
          <w:p w14:paraId="27A35547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3" w:type="dxa"/>
            <w:noWrap w:val="0"/>
            <w:vAlign w:val="center"/>
          </w:tcPr>
          <w:p w14:paraId="17413B18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26922D62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noWrap w:val="0"/>
            <w:vAlign w:val="center"/>
          </w:tcPr>
          <w:p w14:paraId="3F936D68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7AC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3" w:type="dxa"/>
            <w:noWrap w:val="0"/>
            <w:vAlign w:val="top"/>
          </w:tcPr>
          <w:p w14:paraId="398F5E89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noWrap w:val="0"/>
            <w:vAlign w:val="top"/>
          </w:tcPr>
          <w:p w14:paraId="46DE7AC5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noWrap w:val="0"/>
            <w:vAlign w:val="center"/>
          </w:tcPr>
          <w:p w14:paraId="5E39BDA1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  <w:tc>
          <w:tcPr>
            <w:tcW w:w="1223" w:type="dxa"/>
            <w:noWrap w:val="0"/>
            <w:vAlign w:val="center"/>
          </w:tcPr>
          <w:p w14:paraId="66728C84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6A364AE4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noWrap w:val="0"/>
            <w:vAlign w:val="center"/>
          </w:tcPr>
          <w:p w14:paraId="6C86C801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88D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3" w:type="dxa"/>
            <w:noWrap w:val="0"/>
            <w:vAlign w:val="top"/>
          </w:tcPr>
          <w:p w14:paraId="62570AF0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noWrap w:val="0"/>
            <w:vAlign w:val="top"/>
          </w:tcPr>
          <w:p w14:paraId="112CC5BB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noWrap w:val="0"/>
            <w:vAlign w:val="center"/>
          </w:tcPr>
          <w:p w14:paraId="7C37A559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3" w:type="dxa"/>
            <w:noWrap w:val="0"/>
            <w:vAlign w:val="center"/>
          </w:tcPr>
          <w:p w14:paraId="552FF030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49E17130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noWrap w:val="0"/>
            <w:vAlign w:val="center"/>
          </w:tcPr>
          <w:p w14:paraId="507C788E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447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3" w:type="dxa"/>
            <w:noWrap w:val="0"/>
            <w:vAlign w:val="top"/>
          </w:tcPr>
          <w:p w14:paraId="015283DE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noWrap w:val="0"/>
            <w:vAlign w:val="top"/>
          </w:tcPr>
          <w:p w14:paraId="449A9EAA">
            <w:pPr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noWrap w:val="0"/>
            <w:vAlign w:val="center"/>
          </w:tcPr>
          <w:p w14:paraId="085F235F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3" w:type="dxa"/>
            <w:noWrap w:val="0"/>
            <w:vAlign w:val="center"/>
          </w:tcPr>
          <w:p w14:paraId="7DF2E121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37382C09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noWrap w:val="0"/>
            <w:vAlign w:val="center"/>
          </w:tcPr>
          <w:p w14:paraId="6C8387F6">
            <w:pPr>
              <w:jc w:val="center"/>
              <w:outlineLvl w:val="0"/>
              <w:rPr>
                <w:rFonts w:ascii="黑体" w:eastAsia="黑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1E93B38">
      <w:pPr>
        <w:rPr>
          <w:rFonts w:hint="eastAsia" w:ascii="黑体" w:eastAsia="黑体"/>
          <w:bCs/>
          <w:color w:val="auto"/>
          <w:sz w:val="24"/>
          <w:szCs w:val="24"/>
          <w:highlight w:val="none"/>
        </w:rPr>
      </w:pPr>
      <w:r>
        <w:rPr>
          <w:rFonts w:hint="eastAsia" w:ascii="黑体" w:eastAsia="黑体"/>
          <w:bCs/>
          <w:color w:val="auto"/>
          <w:sz w:val="24"/>
          <w:szCs w:val="24"/>
          <w:highlight w:val="none"/>
        </w:rPr>
        <w:t>投标人名称（盖章）：</w:t>
      </w:r>
    </w:p>
    <w:p w14:paraId="5DAEBFE8">
      <w:pPr>
        <w:rPr>
          <w:rFonts w:hint="eastAsia" w:ascii="宋体" w:hAnsi="宋体"/>
          <w:bCs/>
          <w:color w:val="auto"/>
          <w:highlight w:val="none"/>
        </w:rPr>
      </w:pPr>
    </w:p>
    <w:p w14:paraId="2AE29561">
      <w:pPr>
        <w:rPr>
          <w:rFonts w:ascii="宋体" w:hAnsi="宋体"/>
          <w:bCs/>
          <w:color w:val="auto"/>
          <w:highlight w:val="none"/>
        </w:rPr>
      </w:pPr>
      <w:r>
        <w:rPr>
          <w:rFonts w:hint="eastAsia" w:ascii="宋体" w:hAnsi="宋体"/>
          <w:bCs/>
          <w:color w:val="auto"/>
          <w:highlight w:val="none"/>
        </w:rPr>
        <w:t>注：1. 本表对应评分标准中的项目人员配置情况，表格不够可自行延长。</w:t>
      </w:r>
    </w:p>
    <w:p w14:paraId="720EB7E0">
      <w:pPr>
        <w:rPr>
          <w:rFonts w:hint="eastAsia"/>
          <w:color w:val="auto"/>
          <w:highlight w:val="none"/>
        </w:rPr>
      </w:pPr>
      <w:r>
        <w:rPr>
          <w:rFonts w:hint="eastAsia" w:ascii="宋体" w:hAnsi="宋体"/>
          <w:bCs/>
          <w:color w:val="auto"/>
          <w:highlight w:val="none"/>
        </w:rPr>
        <w:t>2. 上表内容须提供投标人近一年中任意一个月份</w:t>
      </w:r>
      <w:r>
        <w:rPr>
          <w:rFonts w:hint="eastAsia" w:ascii="宋体" w:hAnsi="宋体"/>
          <w:bCs/>
          <w:color w:val="auto"/>
          <w:highlight w:val="none"/>
          <w:lang w:eastAsia="zh-CN"/>
        </w:rPr>
        <w:t>（</w:t>
      </w:r>
      <w:r>
        <w:rPr>
          <w:rFonts w:hint="eastAsia" w:ascii="宋体" w:hAnsi="宋体"/>
          <w:bCs/>
          <w:color w:val="auto"/>
          <w:highlight w:val="none"/>
        </w:rPr>
        <w:t>不含投标当月</w:t>
      </w:r>
      <w:r>
        <w:rPr>
          <w:rFonts w:hint="eastAsia" w:ascii="宋体" w:hAnsi="宋体"/>
          <w:bCs/>
          <w:color w:val="auto"/>
          <w:highlight w:val="none"/>
          <w:lang w:eastAsia="zh-CN"/>
        </w:rPr>
        <w:t>）</w:t>
      </w:r>
      <w:r>
        <w:rPr>
          <w:rFonts w:hint="eastAsia" w:ascii="宋体" w:hAnsi="宋体"/>
          <w:bCs/>
          <w:color w:val="auto"/>
          <w:highlight w:val="none"/>
        </w:rPr>
        <w:t>经社保部门确认的社保缴纳名单复印件；</w:t>
      </w:r>
      <w:r>
        <w:rPr>
          <w:rFonts w:hint="eastAsia" w:ascii="宋体" w:hAnsi="宋体"/>
          <w:bCs/>
          <w:color w:val="000000"/>
          <w:highlight w:val="none"/>
        </w:rPr>
        <w:t>若上表中所填报人员有属于“按国家规定可不缴纳社保的人员”的，则该类人员须提供相关证明材料复印件。</w:t>
      </w:r>
    </w:p>
    <w:p w14:paraId="214C4A68">
      <w:pPr>
        <w:rPr>
          <w:rFonts w:hint="eastAsia" w:ascii="宋体" w:hAnsi="宋体"/>
          <w:bCs/>
          <w:color w:val="auto"/>
          <w:highlight w:val="none"/>
        </w:rPr>
      </w:pPr>
      <w:r>
        <w:rPr>
          <w:rFonts w:hint="eastAsia" w:ascii="宋体" w:hAnsi="宋体"/>
          <w:bCs/>
          <w:color w:val="auto"/>
          <w:highlight w:val="none"/>
        </w:rPr>
        <w:t>3.</w:t>
      </w:r>
      <w:r>
        <w:rPr>
          <w:rFonts w:hint="eastAsia" w:ascii="宋体" w:hAnsi="宋体"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Cs/>
          <w:color w:val="auto"/>
          <w:highlight w:val="none"/>
        </w:rPr>
        <w:t>上表内容须按评分标准中的相关要求提供相应证明材料。</w:t>
      </w:r>
    </w:p>
    <w:p w14:paraId="207B9752">
      <w:pPr>
        <w:rPr>
          <w:rFonts w:hint="eastAsia" w:ascii="宋体" w:hAnsi="宋体"/>
          <w:bCs/>
          <w:color w:val="auto"/>
          <w:highlight w:val="none"/>
        </w:rPr>
      </w:pPr>
      <w:r>
        <w:rPr>
          <w:rFonts w:hint="eastAsia" w:ascii="宋体" w:hAnsi="宋体"/>
          <w:bCs/>
          <w:color w:val="auto"/>
          <w:highlight w:val="none"/>
        </w:rPr>
        <w:t>4.</w:t>
      </w:r>
      <w:r>
        <w:rPr>
          <w:rFonts w:hint="eastAsia" w:ascii="宋体" w:hAnsi="宋体"/>
          <w:bCs/>
          <w:color w:val="auto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Cs/>
          <w:color w:val="auto"/>
          <w:highlight w:val="none"/>
        </w:rPr>
        <w:t>证明材料均请附在本表之后。</w:t>
      </w:r>
    </w:p>
    <w:p w14:paraId="39C89FB9"/>
    <w:sectPr>
      <w:headerReference r:id="rId3" w:type="default"/>
      <w:footerReference r:id="rId4" w:type="default"/>
      <w:footerReference r:id="rId5" w:type="even"/>
      <w:pgSz w:w="11906" w:h="16838"/>
      <w:pgMar w:top="1440" w:right="1080" w:bottom="1440" w:left="1080" w:header="851" w:footer="90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8E6A0">
    <w:pPr>
      <w:pStyle w:val="5"/>
      <w:jc w:val="center"/>
      <w:rPr>
        <w:rFonts w:hint="eastAsia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FCCDA3">
                          <w:pPr>
                            <w:pStyle w:val="5"/>
                            <w:rPr>
                              <w:rStyle w:val="6"/>
                              <w:rFonts w:ascii="宋体" w:hAnsi="宋体"/>
                            </w:rPr>
                          </w:pPr>
                          <w:r>
                            <w:rPr>
                              <w:rFonts w:ascii="宋体" w:hAnsi="宋体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</w:rPr>
                            <w:t>５６</w:t>
                          </w:r>
                          <w:r>
                            <w:rPr>
                              <w:rFonts w:ascii="宋体" w:hAnsi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FCCDA3">
                    <w:pPr>
                      <w:pStyle w:val="5"/>
                      <w:rPr>
                        <w:rStyle w:val="6"/>
                        <w:rFonts w:ascii="宋体" w:hAnsi="宋体"/>
                      </w:rPr>
                    </w:pPr>
                    <w:r>
                      <w:rPr>
                        <w:rFonts w:ascii="宋体" w:hAnsi="宋体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</w:rPr>
                      <w:t>５６</w:t>
                    </w:r>
                    <w:r>
                      <w:rPr>
                        <w:rFonts w:ascii="宋体" w:hAnsi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73CEE">
    <w:pPr>
      <w:pStyle w:val="5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46F68760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4C489">
    <w:pPr>
      <w:pStyle w:val="4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10CA8"/>
    <w:rsid w:val="67165330"/>
    <w:rsid w:val="7A28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页眉1"/>
    <w:basedOn w:val="1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  <w:lang w:val="en-US" w:eastAsia="en-US"/>
    </w:rPr>
  </w:style>
  <w:style w:type="paragraph" w:customStyle="1" w:styleId="5">
    <w:name w:val="页脚1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  <w:lang w:val="en-US" w:eastAsia="en-US"/>
    </w:rPr>
  </w:style>
  <w:style w:type="character" w:customStyle="1" w:styleId="6">
    <w:name w:val="页码1"/>
    <w:link w:val="1"/>
    <w:qFormat/>
    <w:uiPriority w:val="0"/>
    <w:rPr>
      <w:rFonts w:hint="default" w:ascii="Times New Roman" w:hAnsi="Times New Roman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2026-08-19T04:00:27Z</dcterms:created>
  <dc:creator>Administrator</dc:creator>
  <cp:lastModifiedBy>Administrator</cp:lastModifiedBy>
  <dcterms:modified xsi:type="dcterms:W3CDTF">2026-08-19T05:00:34Z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eyJoZGlkIjoiZmE2MWIxNzYwNWRiZWIwYzdmZTVhOGE4NjE1ZTAzZTkiLCJ1c2VySWQiOiI2ODQwNjM1MzMifQ==</vt:lpwstr>
  </property>
  <property fmtid="{D5CDD505-2E9C-101B-9397-08002B2CF9AE}" pid="4" name="ICV">
    <vt:lpwstr>50843487C59C488FA020AC2AB090A18F_13</vt:lpwstr>
  </property>
</Properties>
</file>