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3"/>
        <w:jc w:val="left"/>
        <w:spacing w:before="120" w:after="120" w:line="360" w:lineRule="auto"/>
        <w:rPr>
          <w:rFonts w:hint="eastAsia" w:ascii="Arial" w:hAnsi="Arial" w:eastAsia="黑体"/>
          <w:b/>
          <w:bCs/>
          <w:color w:val="000000"/>
          <w:sz w:val="48"/>
          <w:szCs w:val="48"/>
        </w:rPr>
      </w:pPr>
      <w:r>
        <w:rPr>
          <w:rFonts w:hint="eastAsia" w:ascii="Arial" w:hAnsi="Arial" w:eastAsia="黑体"/>
          <w:b/>
          <w:bCs/>
          <w:color w:val="000000"/>
          <w:sz w:val="48"/>
          <w:szCs w:val="48"/>
        </w:rPr>
      </w:r>
      <w:r/>
    </w:p>
    <w:p>
      <w:pPr>
        <w:pStyle w:val="873"/>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lang w:eastAsia="zh-CN"/>
        </w:rPr>
        <w:t xml:space="preserve">采</w:t>
      </w:r>
      <w:r>
        <w:rPr>
          <w:rFonts w:hint="eastAsia" w:ascii="Arial" w:hAnsi="Arial" w:eastAsia="黑体"/>
          <w:b/>
          <w:bCs/>
          <w:color w:val="000000"/>
          <w:sz w:val="84"/>
          <w:szCs w:val="24"/>
          <w:lang w:val="en-US" w:eastAsia="zh-CN"/>
        </w:rPr>
        <w:t xml:space="preserve">  </w:t>
      </w:r>
      <w:r>
        <w:rPr>
          <w:rFonts w:hint="eastAsia" w:ascii="Arial" w:hAnsi="Arial" w:eastAsia="黑体"/>
          <w:b/>
          <w:bCs/>
          <w:color w:val="000000"/>
          <w:sz w:val="84"/>
          <w:szCs w:val="24"/>
          <w:lang w:eastAsia="zh-CN"/>
        </w:rPr>
        <w:t xml:space="preserve">购</w:t>
      </w:r>
      <w:r>
        <w:rPr>
          <w:rFonts w:hint="eastAsia" w:ascii="Arial" w:hAnsi="Arial" w:eastAsia="黑体"/>
          <w:b/>
          <w:bCs/>
          <w:color w:val="000000"/>
          <w:sz w:val="84"/>
          <w:szCs w:val="24"/>
        </w:rPr>
        <w:t xml:space="preserve">　文　件</w:t>
      </w:r>
      <w:r>
        <w:rPr>
          <w:rFonts w:hint="eastAsia" w:ascii="Arial" w:hAnsi="Arial" w:eastAsia="黑体"/>
          <w:b/>
          <w:bCs/>
          <w:color w:val="000000"/>
          <w:sz w:val="84"/>
          <w:szCs w:val="24"/>
        </w:rPr>
      </w:r>
      <w:r/>
    </w:p>
    <w:p>
      <w:pPr>
        <w:pStyle w:val="873"/>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873"/>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873"/>
        <w:jc w:val="left"/>
        <w:spacing w:before="120" w:after="120" w:line="360" w:lineRule="auto"/>
        <w:rPr>
          <w:rFonts w:hint="eastAsia" w:ascii="Arial" w:hAnsi="Arial" w:eastAsia="宋体" w:cs="Times New Roman"/>
          <w:b/>
          <w:bCs/>
          <w:color w:val="000000"/>
          <w:sz w:val="32"/>
          <w:szCs w:val="24"/>
        </w:rPr>
      </w:pPr>
      <w:r>
        <w:rPr>
          <w:rFonts w:hint="eastAsia" w:ascii="Arial" w:hAnsi="Arial"/>
          <w:b/>
          <w:bCs/>
          <w:color w:val="000000"/>
          <w:sz w:val="32"/>
          <w:szCs w:val="24"/>
        </w:rPr>
        <w:t xml:space="preserve">项目名称</w:t>
      </w:r>
      <w:r>
        <w:rPr>
          <w:rFonts w:hint="eastAsia" w:ascii="Arial" w:hAnsi="Arial" w:eastAsia="宋体" w:cs="Times New Roman"/>
          <w:b/>
          <w:bCs/>
          <w:color w:val="000000"/>
          <w:sz w:val="32"/>
          <w:szCs w:val="24"/>
        </w:rPr>
        <w:t xml:space="preserve">：</w:t>
      </w:r>
      <w:r>
        <w:rPr>
          <w:rFonts w:hint="eastAsia" w:ascii="Arial" w:hAnsi="Arial" w:eastAsia="宋体" w:cs="Times New Roman"/>
          <w:b/>
          <w:bCs/>
          <w:color w:val="000000"/>
          <w:sz w:val="32"/>
          <w:szCs w:val="24"/>
          <w:lang w:eastAsia="zh-CN"/>
        </w:rPr>
        <w:t xml:space="preserve">连云港市赣榆区卫生健康委员会公共场所配置自动体外除颤器（AED）采购项目（专门面向中小企业采购）</w:t>
      </w:r>
      <w:r>
        <w:rPr>
          <w:rFonts w:hint="eastAsia" w:ascii="Arial" w:hAnsi="Arial" w:eastAsia="宋体" w:cs="Times New Roman"/>
          <w:b/>
          <w:bCs/>
          <w:color w:val="000000"/>
          <w:sz w:val="32"/>
          <w:szCs w:val="24"/>
        </w:rPr>
      </w:r>
      <w:r/>
    </w:p>
    <w:p>
      <w:pPr>
        <w:pStyle w:val="873"/>
        <w:spacing w:before="120" w:after="120" w:line="360" w:lineRule="auto"/>
        <w:rPr>
          <w:rFonts w:hint="eastAsia" w:ascii="Arial" w:hAnsi="Arial"/>
          <w:b/>
          <w:bCs/>
          <w:sz w:val="32"/>
          <w:szCs w:val="24"/>
        </w:rPr>
      </w:pPr>
      <w:r>
        <w:rPr>
          <w:rFonts w:hint="eastAsia" w:ascii="Arial" w:hAnsi="Arial"/>
          <w:b/>
          <w:bCs/>
          <w:sz w:val="32"/>
          <w:szCs w:val="24"/>
        </w:rPr>
        <w:t xml:space="preserve">项目编号：JSZC-320707-XZBM-G2026-0011</w:t>
      </w:r>
      <w:r>
        <w:rPr>
          <w:rFonts w:hint="eastAsia" w:ascii="Arial" w:hAnsi="Arial"/>
          <w:b/>
          <w:bCs/>
          <w:sz w:val="32"/>
          <w:szCs w:val="24"/>
        </w:rPr>
      </w:r>
      <w:r/>
    </w:p>
    <w:p>
      <w:pPr>
        <w:pStyle w:val="873"/>
        <w:ind w:left="2800" w:hanging="2800"/>
        <w:rPr>
          <w:b/>
          <w:sz w:val="28"/>
          <w:szCs w:val="28"/>
        </w:rPr>
      </w:pPr>
      <w:r>
        <w:rPr>
          <w:rFonts w:hint="eastAsia"/>
          <w:color w:val="000000"/>
          <w:sz w:val="28"/>
          <w:szCs w:val="28"/>
        </w:rPr>
        <w:t xml:space="preserve">     </w:t>
      </w:r>
      <w:r>
        <w:rPr>
          <w:rFonts w:hint="eastAsia"/>
          <w:sz w:val="28"/>
          <w:szCs w:val="28"/>
        </w:rPr>
        <w:t xml:space="preserve">  </w:t>
      </w:r>
      <w:r>
        <w:rPr>
          <w:rFonts w:hint="eastAsia"/>
          <w:b/>
          <w:sz w:val="28"/>
          <w:szCs w:val="28"/>
        </w:rPr>
        <w:t xml:space="preserve"> </w:t>
      </w:r>
      <w:r>
        <w:rPr>
          <w:b/>
          <w:sz w:val="28"/>
          <w:szCs w:val="28"/>
        </w:rPr>
      </w:r>
      <w:r/>
    </w:p>
    <w:p>
      <w:pPr>
        <w:pStyle w:val="873"/>
        <w:rPr>
          <w:rFonts w:hint="eastAsia"/>
          <w:b/>
          <w:color w:val="ff0000"/>
          <w:sz w:val="24"/>
          <w:szCs w:val="24"/>
        </w:rPr>
      </w:pPr>
      <w:r>
        <w:rPr>
          <w:rFonts w:hint="eastAsia"/>
          <w:b/>
          <w:color w:val="ff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center"/>
        <w:spacing w:before="120" w:after="120" w:line="360" w:lineRule="auto"/>
        <w:rPr>
          <w:rFonts w:hint="eastAsia" w:ascii="Arial" w:hAnsi="Arial"/>
          <w:b/>
          <w:bCs/>
          <w:color w:val="000000"/>
          <w:sz w:val="32"/>
          <w:szCs w:val="24"/>
          <w:lang w:eastAsia="zh-CN"/>
        </w:rPr>
      </w:pPr>
      <w:r>
        <w:rPr>
          <w:rFonts w:hint="eastAsia" w:ascii="Arial" w:hAnsi="Arial"/>
          <w:b/>
          <w:bCs/>
          <w:color w:val="000000"/>
          <w:sz w:val="32"/>
          <w:szCs w:val="24"/>
          <w:lang w:val="en-US" w:eastAsia="zh-CN"/>
        </w:rPr>
        <w:t xml:space="preserve">  </w:t>
      </w:r>
      <w:r>
        <w:rPr>
          <w:rFonts w:hint="eastAsia" w:ascii="Arial" w:hAnsi="Arial"/>
          <w:b/>
          <w:bCs/>
          <w:color w:val="000000"/>
          <w:sz w:val="32"/>
          <w:szCs w:val="24"/>
        </w:rPr>
        <w:t xml:space="preserve">采 购 人：</w:t>
      </w:r>
      <w:r>
        <w:rPr>
          <w:rFonts w:hint="eastAsia" w:ascii="Arial" w:hAnsi="Arial"/>
          <w:b/>
          <w:bCs/>
          <w:color w:val="000000"/>
          <w:sz w:val="32"/>
          <w:szCs w:val="24"/>
          <w:lang w:eastAsia="zh-CN"/>
        </w:rPr>
        <w:t xml:space="preserve">连云港市赣榆区卫生健康委员会</w:t>
      </w:r>
      <w:r>
        <w:rPr>
          <w:rFonts w:hint="eastAsia" w:ascii="Arial" w:hAnsi="Arial"/>
          <w:b/>
          <w:bCs/>
          <w:color w:val="000000"/>
          <w:sz w:val="32"/>
          <w:szCs w:val="24"/>
          <w:lang w:eastAsia="zh-CN"/>
        </w:rPr>
      </w:r>
      <w:r/>
    </w:p>
    <w:p>
      <w:pPr>
        <w:pStyle w:val="873"/>
        <w:jc w:val="center"/>
        <w:spacing w:before="120" w:after="120" w:line="360" w:lineRule="auto"/>
        <w:rPr>
          <w:rFonts w:hint="eastAsia" w:ascii="Arial" w:hAnsi="Arial"/>
          <w:b/>
          <w:bCs/>
          <w:color w:val="000000"/>
          <w:sz w:val="32"/>
          <w:szCs w:val="24"/>
          <w:lang w:val="en-US" w:eastAsia="zh-CN"/>
        </w:rPr>
      </w:pPr>
      <w:r>
        <w:rPr>
          <w:rFonts w:hint="eastAsia" w:ascii="Arial" w:hAnsi="Arial"/>
          <w:b/>
          <w:bCs/>
          <w:color w:val="000000"/>
          <w:sz w:val="32"/>
          <w:szCs w:val="24"/>
        </w:rPr>
        <w:t xml:space="preserve">采购代理机构：</w:t>
      </w:r>
      <w:r>
        <w:rPr>
          <w:rFonts w:hint="eastAsia" w:ascii="Arial" w:hAnsi="Arial"/>
          <w:b/>
          <w:bCs/>
          <w:color w:val="000000"/>
          <w:sz w:val="32"/>
          <w:szCs w:val="24"/>
          <w:lang w:eastAsia="zh-CN"/>
        </w:rPr>
        <w:t xml:space="preserve">江苏博茂项目管理有限公司</w:t>
      </w:r>
      <w:r>
        <w:rPr>
          <w:rFonts w:hint="eastAsia" w:ascii="Arial" w:hAnsi="Arial"/>
          <w:b/>
          <w:bCs/>
          <w:color w:val="000000"/>
          <w:sz w:val="32"/>
          <w:szCs w:val="24"/>
          <w:lang w:val="en-US" w:eastAsia="zh-CN"/>
        </w:rPr>
      </w:r>
      <w:r/>
    </w:p>
    <w:p>
      <w:pPr>
        <w:pStyle w:val="873"/>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2026</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08</w:t>
      </w:r>
      <w:r>
        <w:rPr>
          <w:rFonts w:hint="eastAsia" w:ascii="Arial" w:hAnsi="Arial"/>
          <w:b/>
          <w:bCs/>
          <w:color w:val="000000"/>
          <w:sz w:val="32"/>
          <w:szCs w:val="24"/>
        </w:rPr>
        <w:t xml:space="preserve">月</w:t>
      </w:r>
      <w:r>
        <w:rPr>
          <w:rFonts w:hint="eastAsia" w:ascii="Arial" w:hAnsi="Arial"/>
          <w:b/>
          <w:bCs/>
          <w:color w:val="000000"/>
          <w:sz w:val="32"/>
          <w:szCs w:val="24"/>
        </w:rPr>
      </w:r>
      <w:r/>
    </w:p>
    <w:p>
      <w:pPr>
        <w:pStyle w:val="873"/>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73"/>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3"/>
        <w:jc w:val="center"/>
        <w:spacing w:line="480" w:lineRule="auto"/>
        <w:rPr>
          <w:rFonts w:hint="eastAsia" w:ascii="黑体" w:hAnsi="Arial" w:eastAsia="黑体"/>
          <w:b/>
          <w:color w:val="000000"/>
          <w:sz w:val="44"/>
          <w:szCs w:val="21"/>
        </w:rPr>
        <w:outlineLvl w:val="0"/>
      </w:pPr>
      <w:r>
        <w:rPr>
          <w:color w:val="000000"/>
          <w:szCs w:val="21"/>
        </w:rPr>
        <w:br w:type="page" w:clear="all"/>
      </w:r>
      <w:bookmarkStart w:id="0" w:name="_Toc120614210"/>
      <w:r/>
      <w:bookmarkStart w:id="1" w:name="_Toc513029200"/>
      <w:r/>
      <w:bookmarkStart w:id="2" w:name="_Toc20823272"/>
      <w:r/>
      <w:bookmarkStart w:id="3" w:name="_Toc16938516"/>
      <w:r/>
      <w:bookmarkStart w:id="4" w:name="_Toc523127445"/>
      <w:r/>
      <w:bookmarkStart w:id="5" w:name="_Toc479757206"/>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873"/>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73"/>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3</w:t>
      </w:r>
      <w:r>
        <w:rPr>
          <w:rFonts w:hint="eastAsia" w:ascii="黑体" w:hAnsi="Showcard Gothic" w:eastAsia="黑体"/>
          <w:color w:val="000000"/>
          <w:sz w:val="36"/>
          <w:szCs w:val="21"/>
        </w:rPr>
        <w:t xml:space="preserve"> </w:t>
      </w:r>
      <w:r>
        <w:rPr>
          <w:rFonts w:hint="eastAsia" w:ascii="黑体" w:hAnsi="Showcard Gothic" w:eastAsia="黑体"/>
          <w:color w:val="000000"/>
          <w:sz w:val="32"/>
          <w:szCs w:val="21"/>
        </w:rPr>
      </w:r>
      <w:r/>
    </w:p>
    <w:p>
      <w:pPr>
        <w:pStyle w:val="873"/>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7</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rPr>
      </w:r>
      <w:r/>
    </w:p>
    <w:p>
      <w:pPr>
        <w:pStyle w:val="873"/>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22</w:t>
      </w:r>
      <w:r>
        <w:rPr>
          <w:rFonts w:hint="eastAsia" w:ascii="黑体" w:hAnsi="Showcard Gothic" w:eastAsia="黑体"/>
          <w:color w:val="000000"/>
          <w:sz w:val="36"/>
          <w:szCs w:val="21"/>
        </w:rPr>
      </w:r>
      <w:r/>
    </w:p>
    <w:p>
      <w:pPr>
        <w:pStyle w:val="873"/>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38</w:t>
      </w:r>
      <w:r>
        <w:rPr>
          <w:rFonts w:hint="eastAsia" w:ascii="黑体" w:hAnsi="Showcard Gothic" w:eastAsia="黑体"/>
          <w:color w:val="000000"/>
          <w:sz w:val="36"/>
          <w:szCs w:val="21"/>
        </w:rPr>
      </w:r>
      <w:r/>
    </w:p>
    <w:p>
      <w:pPr>
        <w:pStyle w:val="873"/>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45</w:t>
      </w:r>
      <w:r>
        <w:rPr>
          <w:rFonts w:hint="eastAsia" w:ascii="黑体" w:hAnsi="Showcard Gothic" w:eastAsia="黑体"/>
          <w:color w:val="000000"/>
          <w:sz w:val="36"/>
          <w:szCs w:val="21"/>
        </w:rPr>
      </w:r>
      <w:r/>
    </w:p>
    <w:p>
      <w:pPr>
        <w:pStyle w:val="873"/>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48</w:t>
      </w:r>
      <w:r>
        <w:rPr>
          <w:rFonts w:hint="eastAsia" w:ascii="黑体" w:hAnsi="Showcard Gothic" w:eastAsia="黑体"/>
          <w:color w:val="000000"/>
          <w:sz w:val="36"/>
          <w:szCs w:val="21"/>
        </w:rPr>
      </w:r>
      <w:r/>
    </w:p>
    <w:p>
      <w:pPr>
        <w:pStyle w:val="873"/>
        <w:rPr>
          <w:rFonts w:hint="eastAsia"/>
          <w:color w:val="000000"/>
          <w:szCs w:val="21"/>
        </w:rPr>
      </w:pPr>
      <w:r>
        <w:rPr>
          <w:rFonts w:hint="eastAsia"/>
          <w:color w:val="000000"/>
          <w:szCs w:val="21"/>
        </w:rPr>
      </w:r>
      <w:r/>
    </w:p>
    <w:p>
      <w:pPr>
        <w:pStyle w:val="873"/>
        <w:rPr>
          <w:rFonts w:hint="eastAsia"/>
          <w:color w:val="000000"/>
          <w:szCs w:val="21"/>
        </w:rPr>
      </w:pPr>
      <w:r>
        <w:rPr>
          <w:rFonts w:hint="eastAsia"/>
          <w:color w:val="000000"/>
          <w:szCs w:val="21"/>
        </w:rPr>
      </w:r>
      <w:r/>
    </w:p>
    <w:p>
      <w:pPr>
        <w:pStyle w:val="873"/>
        <w:rPr>
          <w:rFonts w:hint="eastAsia"/>
          <w:color w:val="000000"/>
          <w:szCs w:val="21"/>
        </w:rPr>
      </w:pPr>
      <w:r>
        <w:rPr>
          <w:rFonts w:hint="eastAsia"/>
          <w:color w:val="000000"/>
          <w:szCs w:val="21"/>
        </w:rPr>
      </w:r>
      <w:r/>
    </w:p>
    <w:p>
      <w:pPr>
        <w:pStyle w:val="873"/>
        <w:rPr>
          <w:rFonts w:hint="eastAsia"/>
          <w:color w:val="000000"/>
          <w:szCs w:val="21"/>
        </w:rPr>
      </w:pPr>
      <w:r>
        <w:rPr>
          <w:rFonts w:hint="eastAsia"/>
          <w:color w:val="000000"/>
          <w:szCs w:val="21"/>
        </w:rPr>
      </w:r>
      <w:r/>
    </w:p>
    <w:p>
      <w:pPr>
        <w:pStyle w:val="873"/>
        <w:rPr>
          <w:rFonts w:hint="eastAsia"/>
          <w:color w:val="000000"/>
          <w:szCs w:val="21"/>
        </w:rPr>
      </w:pPr>
      <w:r>
        <w:rPr>
          <w:rFonts w:hint="eastAsia"/>
          <w:color w:val="000000"/>
          <w:szCs w:val="21"/>
        </w:rPr>
      </w:r>
      <w:r/>
    </w:p>
    <w:p>
      <w:pPr>
        <w:pStyle w:val="873"/>
        <w:rPr>
          <w:rFonts w:hint="eastAsia"/>
          <w:color w:val="000000"/>
          <w:szCs w:val="21"/>
        </w:rPr>
      </w:pPr>
      <w:r>
        <w:rPr>
          <w:rFonts w:hint="eastAsia"/>
          <w:color w:val="000000"/>
          <w:szCs w:val="21"/>
        </w:rPr>
      </w:r>
      <w:r/>
    </w:p>
    <w:p>
      <w:pPr>
        <w:pStyle w:val="873"/>
        <w:rPr>
          <w:rFonts w:hint="eastAsia"/>
          <w:color w:val="000000"/>
          <w:szCs w:val="21"/>
        </w:rPr>
      </w:pPr>
      <w:r>
        <w:rPr>
          <w:rFonts w:hint="eastAsia"/>
          <w:color w:val="000000"/>
          <w:szCs w:val="21"/>
        </w:rPr>
      </w:r>
      <w:r/>
    </w:p>
    <w:p>
      <w:pPr>
        <w:pStyle w:val="873"/>
        <w:rPr>
          <w:rFonts w:hint="eastAsia"/>
          <w:color w:val="000000"/>
          <w:szCs w:val="21"/>
        </w:rPr>
      </w:pPr>
      <w:r>
        <w:rPr>
          <w:rFonts w:hint="eastAsia"/>
          <w:color w:val="000000"/>
          <w:szCs w:val="21"/>
        </w:rPr>
      </w:r>
      <w:r/>
    </w:p>
    <w:p>
      <w:pPr>
        <w:pStyle w:val="873"/>
        <w:rPr>
          <w:rFonts w:hint="eastAsia"/>
          <w:color w:val="000000"/>
          <w:szCs w:val="21"/>
        </w:rPr>
      </w:pPr>
      <w:r>
        <w:rPr>
          <w:rFonts w:hint="eastAsia"/>
          <w:color w:val="000000"/>
          <w:szCs w:val="21"/>
        </w:rPr>
      </w:r>
      <w:r/>
    </w:p>
    <w:p>
      <w:pPr>
        <w:pStyle w:val="873"/>
        <w:rPr>
          <w:rFonts w:hint="eastAsia"/>
          <w:color w:val="000000"/>
          <w:szCs w:val="21"/>
        </w:rPr>
      </w:pPr>
      <w:r>
        <w:rPr>
          <w:rFonts w:hint="eastAsia"/>
          <w:color w:val="000000"/>
          <w:szCs w:val="21"/>
        </w:rPr>
      </w:r>
      <w:r/>
    </w:p>
    <w:p>
      <w:pPr>
        <w:pStyle w:val="873"/>
        <w:rPr>
          <w:rFonts w:hint="eastAsia"/>
          <w:color w:val="000000"/>
          <w:szCs w:val="21"/>
        </w:rPr>
      </w:pPr>
      <w:r>
        <w:rPr>
          <w:rFonts w:hint="eastAsia"/>
          <w:color w:val="000000"/>
          <w:szCs w:val="21"/>
        </w:rPr>
      </w:r>
      <w:r/>
    </w:p>
    <w:p>
      <w:pPr>
        <w:pStyle w:val="873"/>
        <w:rPr>
          <w:rFonts w:hint="eastAsia"/>
          <w:color w:val="000000"/>
          <w:szCs w:val="21"/>
        </w:rPr>
      </w:pPr>
      <w:r>
        <w:rPr>
          <w:rFonts w:hint="eastAsia"/>
          <w:color w:val="000000"/>
          <w:szCs w:val="21"/>
        </w:rPr>
      </w:r>
      <w:r/>
    </w:p>
    <w:p>
      <w:pPr>
        <w:pStyle w:val="873"/>
        <w:rPr>
          <w:rFonts w:hint="eastAsia"/>
          <w:color w:val="000000"/>
          <w:szCs w:val="21"/>
        </w:rPr>
      </w:pPr>
      <w:r>
        <w:rPr>
          <w:rFonts w:hint="eastAsia"/>
          <w:color w:val="000000"/>
          <w:szCs w:val="21"/>
        </w:rPr>
      </w:r>
      <w:r/>
    </w:p>
    <w:p>
      <w:pPr>
        <w:pStyle w:val="873"/>
        <w:rPr>
          <w:rFonts w:hint="eastAsia"/>
          <w:color w:val="000000"/>
          <w:szCs w:val="21"/>
        </w:rPr>
      </w:pPr>
      <w:r>
        <w:rPr>
          <w:rFonts w:hint="eastAsia"/>
          <w:color w:val="000000"/>
          <w:szCs w:val="21"/>
        </w:rPr>
      </w:r>
      <w:r/>
    </w:p>
    <w:p>
      <w:pPr>
        <w:pStyle w:val="873"/>
        <w:rPr>
          <w:rFonts w:hint="eastAsia"/>
          <w:color w:val="000000"/>
          <w:szCs w:val="21"/>
        </w:rPr>
      </w:pPr>
      <w:r>
        <w:rPr>
          <w:rFonts w:hint="eastAsia"/>
          <w:color w:val="000000"/>
          <w:szCs w:val="21"/>
        </w:rPr>
      </w:r>
      <w:r/>
    </w:p>
    <w:p>
      <w:pPr>
        <w:pStyle w:val="873"/>
        <w:rPr>
          <w:rFonts w:hint="eastAsia"/>
          <w:color w:val="000000"/>
          <w:szCs w:val="21"/>
        </w:rPr>
      </w:pPr>
      <w:r>
        <w:rPr>
          <w:rFonts w:hint="eastAsia"/>
          <w:color w:val="000000"/>
          <w:szCs w:val="21"/>
        </w:rPr>
      </w:r>
      <w:r/>
    </w:p>
    <w:p>
      <w:pPr>
        <w:pStyle w:val="873"/>
        <w:rPr>
          <w:rFonts w:hint="eastAsia"/>
          <w:color w:val="000000"/>
          <w:szCs w:val="21"/>
        </w:rPr>
      </w:pPr>
      <w:r>
        <w:rPr>
          <w:rFonts w:hint="eastAsia"/>
          <w:color w:val="000000"/>
          <w:szCs w:val="21"/>
        </w:rPr>
      </w:r>
      <w:r/>
    </w:p>
    <w:p>
      <w:pPr>
        <w:pStyle w:val="873"/>
        <w:rPr>
          <w:rFonts w:hint="eastAsia"/>
          <w:color w:val="000000"/>
          <w:szCs w:val="21"/>
        </w:rPr>
      </w:pPr>
      <w:r>
        <w:rPr>
          <w:rFonts w:hint="eastAsia"/>
          <w:color w:val="000000"/>
          <w:szCs w:val="21"/>
        </w:rPr>
      </w:r>
      <w:r/>
    </w:p>
    <w:p>
      <w:pPr>
        <w:pStyle w:val="873"/>
        <w:rPr>
          <w:rFonts w:hint="eastAsia"/>
          <w:color w:val="000000"/>
          <w:szCs w:val="21"/>
        </w:rPr>
      </w:pPr>
      <w:r>
        <w:rPr>
          <w:rFonts w:hint="eastAsia"/>
          <w:color w:val="000000"/>
          <w:szCs w:val="21"/>
        </w:rPr>
      </w:r>
      <w:r/>
    </w:p>
    <w:p>
      <w:pPr>
        <w:pStyle w:val="873"/>
        <w:rPr>
          <w:rFonts w:hint="eastAsia"/>
          <w:color w:val="000000"/>
          <w:szCs w:val="21"/>
        </w:rPr>
      </w:pPr>
      <w:r>
        <w:rPr>
          <w:rFonts w:hint="eastAsia"/>
          <w:color w:val="000000"/>
          <w:szCs w:val="21"/>
        </w:rPr>
      </w:r>
      <w:r/>
    </w:p>
    <w:p>
      <w:pPr>
        <w:pStyle w:val="873"/>
        <w:rPr>
          <w:rFonts w:hint="eastAsia"/>
          <w:color w:val="000000"/>
          <w:szCs w:val="21"/>
        </w:rPr>
      </w:pPr>
      <w:r>
        <w:rPr>
          <w:rFonts w:hint="eastAsia"/>
          <w:color w:val="000000"/>
          <w:szCs w:val="21"/>
        </w:rPr>
      </w:r>
      <w:r/>
    </w:p>
    <w:p>
      <w:pPr>
        <w:pStyle w:val="873"/>
        <w:rPr>
          <w:rFonts w:hint="eastAsia"/>
          <w:color w:val="000000"/>
          <w:szCs w:val="21"/>
        </w:rPr>
      </w:pPr>
      <w:r>
        <w:rPr>
          <w:rFonts w:hint="eastAsia"/>
          <w:color w:val="000000"/>
          <w:szCs w:val="21"/>
        </w:rPr>
      </w:r>
      <w:r/>
    </w:p>
    <w:p>
      <w:pPr>
        <w:pStyle w:val="873"/>
        <w:rPr>
          <w:rFonts w:hint="eastAsia"/>
          <w:color w:val="000000"/>
          <w:szCs w:val="21"/>
        </w:rPr>
      </w:pPr>
      <w:r>
        <w:rPr>
          <w:rFonts w:hint="eastAsia"/>
          <w:color w:val="000000"/>
          <w:szCs w:val="21"/>
        </w:rPr>
      </w:r>
      <w:r/>
    </w:p>
    <w:p>
      <w:pPr>
        <w:pStyle w:val="873"/>
        <w:rPr>
          <w:rFonts w:hint="eastAsia"/>
          <w:color w:val="000000"/>
          <w:szCs w:val="21"/>
        </w:rPr>
      </w:pPr>
      <w:r>
        <w:rPr>
          <w:rFonts w:hint="eastAsia"/>
          <w:color w:val="000000"/>
          <w:szCs w:val="21"/>
        </w:rPr>
      </w:r>
      <w:r/>
    </w:p>
    <w:p>
      <w:pPr>
        <w:pStyle w:val="873"/>
        <w:rPr>
          <w:rFonts w:hint="eastAsia"/>
          <w:color w:val="000000"/>
          <w:szCs w:val="21"/>
        </w:rPr>
      </w:pPr>
      <w:r>
        <w:rPr>
          <w:rFonts w:hint="eastAsia"/>
          <w:color w:val="000000"/>
          <w:szCs w:val="21"/>
        </w:rPr>
      </w:r>
      <w:r/>
    </w:p>
    <w:p>
      <w:pPr>
        <w:pStyle w:val="873"/>
        <w:rPr>
          <w:rFonts w:hint="eastAsia"/>
          <w:color w:val="000000"/>
          <w:szCs w:val="21"/>
        </w:rPr>
      </w:pPr>
      <w:r>
        <w:rPr>
          <w:rFonts w:hint="eastAsia"/>
          <w:color w:val="000000"/>
          <w:szCs w:val="21"/>
        </w:rPr>
      </w:r>
      <w:r/>
    </w:p>
    <w:p>
      <w:pPr>
        <w:pStyle w:val="873"/>
        <w:rPr>
          <w:rFonts w:hint="eastAsia"/>
          <w:color w:val="000000"/>
          <w:szCs w:val="21"/>
        </w:rPr>
      </w:pPr>
      <w:r>
        <w:rPr>
          <w:rFonts w:hint="eastAsia"/>
          <w:color w:val="000000"/>
          <w:szCs w:val="21"/>
        </w:rPr>
      </w:r>
      <w:r/>
    </w:p>
    <w:p>
      <w:pPr>
        <w:pStyle w:val="873"/>
        <w:rPr>
          <w:rFonts w:hint="eastAsia"/>
          <w:color w:val="000000"/>
          <w:szCs w:val="21"/>
        </w:rPr>
      </w:pPr>
      <w:r>
        <w:rPr>
          <w:rFonts w:hint="eastAsia"/>
          <w:color w:val="000000"/>
          <w:szCs w:val="21"/>
        </w:rPr>
      </w:r>
      <w:r/>
    </w:p>
    <w:p>
      <w:pPr>
        <w:pStyle w:val="873"/>
        <w:rPr>
          <w:rFonts w:hint="eastAsia"/>
          <w:color w:val="000000"/>
          <w:szCs w:val="21"/>
        </w:rPr>
      </w:pPr>
      <w:r>
        <w:rPr>
          <w:rFonts w:hint="eastAsia"/>
          <w:color w:val="000000"/>
          <w:szCs w:val="21"/>
        </w:rPr>
      </w:r>
      <w:r/>
    </w:p>
    <w:p>
      <w:pPr>
        <w:pStyle w:val="873"/>
        <w:jc w:val="center"/>
        <w:keepNext/>
        <w:rPr>
          <w:rFonts w:hint="eastAsia" w:ascii="黑体" w:eastAsia="黑体"/>
          <w:bCs/>
          <w:color w:val="000000"/>
          <w:sz w:val="44"/>
          <w:szCs w:val="44"/>
        </w:rPr>
        <w:outlineLvl w:val="0"/>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rPr>
          <w:rFonts w:hint="eastAsia" w:ascii="黑体" w:eastAsia="黑体"/>
          <w:bCs/>
          <w:color w:val="000000"/>
          <w:sz w:val="44"/>
          <w:szCs w:val="44"/>
        </w:rPr>
      </w:r>
      <w:r/>
    </w:p>
    <w:p>
      <w:pPr>
        <w:pStyle w:val="873"/>
        <w:ind w:firstLine="480"/>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u w:val="single"/>
          <w:lang w:eastAsia="zh-CN"/>
        </w:rPr>
        <w:t xml:space="preserve">连云港市赣榆区卫生健康委员会</w:t>
      </w:r>
      <w:r>
        <w:rPr>
          <w:rFonts w:hint="eastAsia" w:ascii="宋体" w:hAnsi="宋体"/>
          <w:color w:val="000000"/>
          <w:sz w:val="24"/>
          <w:szCs w:val="24"/>
        </w:rPr>
        <w:t xml:space="preserve">的委托，</w:t>
      </w:r>
      <w:r>
        <w:rPr>
          <w:rFonts w:hint="eastAsia" w:ascii="宋体" w:hAnsi="宋体"/>
          <w:color w:val="000000"/>
          <w:sz w:val="24"/>
          <w:szCs w:val="24"/>
          <w:u w:val="single"/>
          <w:lang w:eastAsia="zh-CN"/>
        </w:rPr>
        <w:t xml:space="preserve">江苏博茂项目管理有限公司</w:t>
      </w:r>
      <w:r>
        <w:rPr>
          <w:rFonts w:hint="eastAsia" w:ascii="宋体" w:hAnsi="宋体"/>
          <w:color w:val="000000"/>
          <w:sz w:val="24"/>
          <w:szCs w:val="24"/>
        </w:rPr>
        <w:t xml:space="preserve">就</w:t>
      </w:r>
      <w:r>
        <w:rPr>
          <w:rFonts w:hint="eastAsia" w:ascii="宋体" w:hAnsi="宋体"/>
          <w:color w:val="000000"/>
          <w:sz w:val="24"/>
          <w:szCs w:val="24"/>
          <w:u w:val="single"/>
          <w:lang w:eastAsia="zh-CN"/>
        </w:rPr>
        <w:t xml:space="preserve">连云港市赣榆区卫生健康委员会公共场所配置自动体外除颤器（AED）采购项目（专门面向中小企业采购）</w:t>
      </w:r>
      <w:r>
        <w:rPr>
          <w:rFonts w:hint="eastAsia" w:ascii="宋体" w:hAnsi="宋体"/>
          <w:color w:val="000000"/>
          <w:sz w:val="24"/>
          <w:szCs w:val="24"/>
        </w:rPr>
        <w:t xml:space="preserve">(项目编号</w:t>
      </w:r>
      <w:r>
        <w:rPr>
          <w:rFonts w:hint="eastAsia" w:ascii="宋体" w:hAnsi="宋体"/>
          <w:color w:val="000000"/>
          <w:sz w:val="24"/>
          <w:szCs w:val="24"/>
          <w:lang w:eastAsia="zh-CN"/>
        </w:rPr>
        <w:t xml:space="preserve">：</w:t>
      </w:r>
      <w:r>
        <w:rPr>
          <w:rFonts w:hint="eastAsia" w:ascii="宋体" w:hAnsi="宋体" w:eastAsia="宋体" w:cs="宋体"/>
          <w:color w:val="000000"/>
          <w:sz w:val="24"/>
          <w:szCs w:val="24"/>
          <w:highlight w:val="none"/>
          <w:u w:val="single"/>
          <w:shd w:val="clear" w:color="auto" w:fill="auto"/>
          <w:lang w:eastAsia="zh-CN"/>
        </w:rPr>
        <w:t xml:space="preserve">JSZC-320707-XZBM-G2026-0011</w:t>
      </w:r>
      <w:r>
        <w:rPr>
          <w:rFonts w:hint="eastAsia" w:ascii="宋体" w:hAnsi="宋体"/>
          <w:color w:val="000000"/>
          <w:sz w:val="24"/>
          <w:szCs w:val="24"/>
        </w:rPr>
        <w:t xml:space="preserve">)项目进行公开招标采购，欢迎符合条件的供应商投标。</w:t>
      </w:r>
      <w:r>
        <w:rPr>
          <w:rFonts w:ascii="宋体" w:hAnsi="宋体"/>
          <w:color w:val="000000"/>
          <w:sz w:val="24"/>
          <w:szCs w:val="24"/>
        </w:rPr>
      </w:r>
      <w:r/>
    </w:p>
    <w:p>
      <w:pPr>
        <w:pStyle w:val="873"/>
        <w:ind w:firstLine="480"/>
        <w:pageBreakBefore w:val="0"/>
        <w:spacing w:line="360" w:lineRule="auto"/>
        <w:widowControl w:val="off"/>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873"/>
        <w:ind w:firstLine="480"/>
        <w:pageBreakBefore w:val="0"/>
        <w:spacing w:line="360" w:lineRule="auto"/>
        <w:widowControl w:val="off"/>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 </w:t>
      </w:r>
      <w:r>
        <w:rPr>
          <w:rFonts w:hint="eastAsia" w:ascii="宋体" w:hAnsi="宋体"/>
          <w:color w:val="000000"/>
          <w:sz w:val="24"/>
          <w:szCs w:val="24"/>
          <w:u w:val="single"/>
          <w:lang w:eastAsia="zh-CN"/>
        </w:rPr>
        <w:t xml:space="preserve">连云港市赣榆区卫生健康委员会公共场所配置自动体外除颤器（AED）采购项目（专门面向中小企业采购）</w:t>
      </w:r>
      <w:r>
        <w:rPr>
          <w:rFonts w:hint="eastAsia" w:ascii="宋体" w:hAnsi="宋体"/>
          <w:color w:val="000000"/>
          <w:sz w:val="24"/>
          <w:szCs w:val="24"/>
        </w:rPr>
        <w:t xml:space="preserve"> 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ascii="宋体" w:hAnsi="宋体"/>
          <w:color w:val="000000"/>
          <w:sz w:val="24"/>
          <w:szCs w:val="24"/>
          <w:u w:val="single"/>
        </w:rPr>
        <w:t xml:space="preserve"> </w:t>
      </w:r>
      <w:r>
        <w:rPr>
          <w:rFonts w:hint="eastAsia" w:ascii="宋体" w:hAnsi="宋体"/>
          <w:color w:val="000000"/>
          <w:sz w:val="24"/>
          <w:szCs w:val="24"/>
          <w:u w:val="single"/>
          <w:lang w:val="en-US" w:eastAsia="zh-CN"/>
        </w:rPr>
        <w:t xml:space="preserve">2026</w:t>
      </w:r>
      <w:r>
        <w:rPr>
          <w:rFonts w:ascii="宋体" w:hAnsi="宋体"/>
          <w:color w:val="000000"/>
          <w:sz w:val="24"/>
          <w:szCs w:val="24"/>
          <w:u w:val="single"/>
        </w:rPr>
        <w:t xml:space="preserve"> </w:t>
      </w:r>
      <w:r>
        <w:rPr>
          <w:rFonts w:hint="eastAsia" w:ascii="宋体" w:hAnsi="宋体"/>
          <w:bCs/>
          <w:color w:val="000000"/>
          <w:sz w:val="24"/>
          <w:szCs w:val="24"/>
          <w:u w:val="single"/>
        </w:rPr>
        <w:t xml:space="preserve">年</w:t>
      </w:r>
      <w:r>
        <w:rPr>
          <w:rFonts w:hint="eastAsia" w:ascii="宋体" w:hAnsi="宋体"/>
          <w:bCs/>
          <w:color w:val="000000"/>
          <w:sz w:val="24"/>
          <w:szCs w:val="24"/>
          <w:u w:val="single"/>
          <w:lang w:val="en-US" w:eastAsia="zh-CN"/>
        </w:rPr>
        <w:t xml:space="preserve">0</w:t>
      </w:r>
      <w:r>
        <w:rPr>
          <w:rFonts w:hint="eastAsia" w:ascii="宋体" w:hAnsi="宋体"/>
          <w:bCs/>
          <w:color w:val="000000"/>
          <w:sz w:val="24"/>
          <w:szCs w:val="24"/>
          <w:u w:val="single"/>
          <w:lang w:val="en-US" w:eastAsia="zh-CN"/>
        </w:rPr>
        <w:t xml:space="preserve">9</w:t>
      </w:r>
      <w:r>
        <w:rPr>
          <w:rFonts w:hint="eastAsia" w:ascii="宋体" w:hAnsi="宋体"/>
          <w:bCs/>
          <w:color w:val="000000"/>
          <w:sz w:val="24"/>
          <w:szCs w:val="24"/>
          <w:u w:val="single"/>
        </w:rPr>
        <w:t xml:space="preserve">月</w:t>
      </w:r>
      <w:r>
        <w:rPr>
          <w:rFonts w:hint="eastAsia" w:ascii="宋体" w:hAnsi="宋体"/>
          <w:bCs/>
          <w:color w:val="000000"/>
          <w:sz w:val="24"/>
          <w:szCs w:val="24"/>
          <w:u w:val="single"/>
          <w:lang w:val="en-US" w:eastAsia="zh-CN"/>
        </w:rPr>
        <w:t xml:space="preserve">1</w:t>
      </w:r>
      <w:r>
        <w:rPr>
          <w:rFonts w:hint="eastAsia" w:ascii="宋体" w:hAnsi="宋体"/>
          <w:bCs/>
          <w:color w:val="000000"/>
          <w:sz w:val="24"/>
          <w:szCs w:val="24"/>
          <w:u w:val="single"/>
          <w:lang w:val="en-US" w:eastAsia="zh-CN"/>
        </w:rPr>
        <w:t xml:space="preserve">7</w:t>
      </w:r>
      <w:r>
        <w:rPr>
          <w:rFonts w:hint="eastAsia" w:ascii="宋体" w:hAnsi="宋体"/>
          <w:bCs/>
          <w:color w:val="000000"/>
          <w:sz w:val="24"/>
          <w:szCs w:val="24"/>
          <w:u w:val="single"/>
        </w:rPr>
        <w:t xml:space="preserve"> 日</w:t>
      </w:r>
      <w:r>
        <w:rPr>
          <w:rFonts w:hint="eastAsia" w:ascii="宋体" w:hAnsi="宋体"/>
          <w:bCs/>
          <w:color w:val="000000"/>
          <w:sz w:val="24"/>
          <w:szCs w:val="24"/>
          <w:u w:val="single"/>
          <w:lang w:val="en-US" w:eastAsia="zh-CN"/>
        </w:rPr>
        <w:t xml:space="preserve">0</w:t>
      </w:r>
      <w:r>
        <w:rPr>
          <w:rFonts w:hint="eastAsia" w:ascii="宋体" w:hAnsi="宋体"/>
          <w:bCs/>
          <w:color w:val="000000"/>
          <w:sz w:val="24"/>
          <w:szCs w:val="24"/>
          <w:u w:val="single"/>
          <w:lang w:val="en-US" w:eastAsia="zh-CN"/>
        </w:rPr>
        <w:t xml:space="preserve">9</w:t>
      </w:r>
      <w:r>
        <w:rPr>
          <w:rFonts w:hint="eastAsia" w:ascii="宋体" w:hAnsi="宋体"/>
          <w:bCs/>
          <w:color w:val="000000"/>
          <w:sz w:val="24"/>
          <w:szCs w:val="24"/>
          <w:u w:val="single"/>
        </w:rPr>
        <w:t xml:space="preserve"> 点</w:t>
      </w:r>
      <w:r>
        <w:rPr>
          <w:rFonts w:hint="eastAsia" w:ascii="宋体" w:hAnsi="宋体"/>
          <w:bCs/>
          <w:color w:val="000000"/>
          <w:sz w:val="24"/>
          <w:szCs w:val="24"/>
          <w:u w:val="single"/>
          <w:lang w:val="en-US" w:eastAsia="zh-CN"/>
        </w:rPr>
        <w:t xml:space="preserve">0</w:t>
      </w:r>
      <w:r>
        <w:rPr>
          <w:rFonts w:hint="eastAsia" w:ascii="宋体" w:hAnsi="宋体"/>
          <w:bCs/>
          <w:color w:val="000000"/>
          <w:sz w:val="24"/>
          <w:szCs w:val="24"/>
          <w:u w:val="single"/>
          <w:lang w:val="en-US" w:eastAsia="zh-CN"/>
        </w:rPr>
        <w:t xml:space="preserve">0</w:t>
      </w:r>
      <w:r>
        <w:rPr>
          <w:rFonts w:hint="eastAsia" w:ascii="宋体" w:hAnsi="宋体"/>
          <w:bCs/>
          <w:color w:val="000000"/>
          <w:sz w:val="24"/>
          <w:szCs w:val="24"/>
          <w:u w:val="single"/>
        </w:rPr>
        <w:t xml:space="preserve">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rPr>
      </w:r>
      <w:r/>
    </w:p>
    <w:p>
      <w:pPr>
        <w:pStyle w:val="873"/>
        <w:ind w:firstLine="640"/>
        <w:keepLines/>
        <w:keepNext/>
        <w:pageBreakBefore w:val="0"/>
        <w:spacing w:line="360" w:lineRule="auto"/>
        <w:widowControl w:val="off"/>
        <w:rPr>
          <w:b/>
          <w:bCs/>
          <w:color w:val="000000"/>
          <w:sz w:val="32"/>
          <w:szCs w:val="32"/>
        </w:rPr>
        <w:outlineLvl w:val="2"/>
      </w:pPr>
      <w:r/>
      <w:bookmarkStart w:id="6" w:name="_Toc28359002"/>
      <w:r/>
      <w:bookmarkStart w:id="7" w:name="_Toc28359079"/>
      <w:r/>
      <w:bookmarkStart w:id="8" w:name="_Toc35393790"/>
      <w:r/>
      <w:bookmarkStart w:id="9" w:name="_Toc38985263"/>
      <w:r/>
      <w:bookmarkStart w:id="10" w:name="_Toc35393621"/>
      <w:r/>
      <w:bookmarkStart w:id="11" w:name="_Hlk24379207"/>
      <w:r>
        <w:rPr>
          <w:rFonts w:hint="eastAsia"/>
          <w:b/>
          <w:bCs/>
          <w:color w:val="000000"/>
          <w:sz w:val="32"/>
          <w:szCs w:val="32"/>
        </w:rPr>
        <w:t xml:space="preserve">一、项目基本情况</w:t>
      </w:r>
      <w:bookmarkEnd w:id="6"/>
      <w:r/>
      <w:bookmarkEnd w:id="7"/>
      <w:r/>
      <w:bookmarkEnd w:id="8"/>
      <w:r/>
      <w:bookmarkEnd w:id="9"/>
      <w:r/>
      <w:bookmarkEnd w:id="10"/>
      <w:r>
        <w:rPr>
          <w:b/>
          <w:bCs/>
          <w:color w:val="000000"/>
          <w:sz w:val="32"/>
          <w:szCs w:val="32"/>
        </w:rPr>
      </w:r>
      <w:r/>
    </w:p>
    <w:p>
      <w:pPr>
        <w:pStyle w:val="873"/>
        <w:ind w:firstLine="48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1.项目编号：JSZC-320707-XZBM-G2026-0011</w:t>
      </w:r>
      <w:r>
        <w:rPr>
          <w:rFonts w:hint="eastAsia" w:ascii="宋体" w:hAnsi="宋体"/>
          <w:color w:val="000000"/>
          <w:sz w:val="24"/>
          <w:szCs w:val="24"/>
        </w:rPr>
      </w:r>
      <w:r/>
    </w:p>
    <w:p>
      <w:pPr>
        <w:pStyle w:val="873"/>
        <w:ind w:firstLine="480"/>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2.项目名称：</w:t>
      </w:r>
      <w:r>
        <w:rPr>
          <w:rFonts w:hint="eastAsia" w:ascii="宋体" w:hAnsi="宋体"/>
          <w:color w:val="000000"/>
          <w:sz w:val="24"/>
          <w:szCs w:val="24"/>
          <w:lang w:eastAsia="zh-CN"/>
        </w:rPr>
        <w:t xml:space="preserve">连云港市赣榆区卫生健康委员会公共场所配置自动体外除颤器（AED）采购项目（专门面向中小企业采购）</w:t>
      </w:r>
      <w:r>
        <w:rPr>
          <w:rFonts w:ascii="宋体" w:hAnsi="宋体"/>
          <w:color w:val="000000"/>
          <w:sz w:val="24"/>
          <w:szCs w:val="24"/>
        </w:rPr>
      </w:r>
      <w:r/>
    </w:p>
    <w:p>
      <w:pPr>
        <w:pStyle w:val="873"/>
        <w:ind w:firstLine="480"/>
        <w:pageBreakBefore w:val="0"/>
        <w:spacing w:line="360" w:lineRule="auto"/>
        <w:widowControl w:val="off"/>
        <w:rPr>
          <w:rFonts w:hint="eastAsia" w:ascii="宋体" w:hAnsi="宋体" w:eastAsia="宋体" w:cs="宋体"/>
          <w:color w:val="000000"/>
          <w:sz w:val="24"/>
          <w:szCs w:val="24"/>
          <w:highlight w:val="none"/>
          <w:shd w:val="clear" w:color="auto" w:fill="auto"/>
          <w:lang w:val="en-US" w:eastAsia="zh-CN"/>
        </w:rPr>
      </w:pPr>
      <w:r/>
      <w:bookmarkEnd w:id="11"/>
      <w:r>
        <w:rPr>
          <w:rFonts w:hint="eastAsia" w:ascii="宋体" w:hAnsi="宋体"/>
          <w:sz w:val="24"/>
          <w:szCs w:val="24"/>
        </w:rPr>
        <w:t xml:space="preserve">3.预算金额</w:t>
      </w:r>
      <w:r>
        <w:rPr>
          <w:rFonts w:hint="eastAsia" w:ascii="宋体" w:hAnsi="宋体"/>
          <w:sz w:val="24"/>
          <w:szCs w:val="24"/>
          <w:lang w:eastAsia="zh-CN"/>
        </w:rPr>
        <w:t xml:space="preserve">：</w:t>
      </w:r>
      <w:r>
        <w:rPr>
          <w:rFonts w:hint="eastAsia" w:ascii="宋体" w:hAnsi="宋体" w:eastAsia="宋体" w:cs="宋体"/>
          <w:color w:val="000000"/>
          <w:sz w:val="24"/>
          <w:szCs w:val="24"/>
          <w:highlight w:val="none"/>
          <w:shd w:val="clear" w:color="auto" w:fill="auto"/>
          <w:lang w:val="en-US" w:eastAsia="zh-CN"/>
        </w:rPr>
        <w:t xml:space="preserve">人民币150万元</w:t>
      </w:r>
      <w:r>
        <w:rPr>
          <w:rFonts w:hint="eastAsia" w:ascii="宋体" w:hAnsi="宋体" w:eastAsia="宋体" w:cs="宋体"/>
          <w:color w:val="000000"/>
          <w:sz w:val="24"/>
          <w:szCs w:val="24"/>
          <w:highlight w:val="none"/>
          <w:shd w:val="clear" w:color="auto" w:fill="auto"/>
          <w:lang w:val="en-US" w:eastAsia="zh-CN"/>
        </w:rPr>
      </w:r>
      <w:r/>
    </w:p>
    <w:p>
      <w:pPr>
        <w:pStyle w:val="873"/>
        <w:ind w:firstLine="480"/>
        <w:pageBreakBefore w:val="0"/>
        <w:spacing w:line="360" w:lineRule="auto"/>
        <w:widowControl w:val="off"/>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4.</w:t>
      </w:r>
      <w:r>
        <w:rPr>
          <w:rFonts w:hint="eastAsia" w:ascii="宋体" w:hAnsi="宋体" w:eastAsia="宋体" w:cs="宋体"/>
          <w:color w:val="000000"/>
          <w:sz w:val="24"/>
          <w:szCs w:val="24"/>
          <w:highlight w:val="none"/>
          <w:shd w:val="clear" w:color="auto" w:fill="auto"/>
          <w:lang w:val="en-US" w:eastAsia="zh-CN"/>
        </w:rPr>
        <w:t xml:space="preserve">最高限价：人民币146.7万元</w:t>
      </w:r>
      <w:r>
        <w:rPr>
          <w:rFonts w:hint="eastAsia" w:ascii="宋体" w:hAnsi="宋体" w:eastAsia="宋体" w:cs="宋体"/>
          <w:color w:val="000000"/>
          <w:sz w:val="24"/>
          <w:szCs w:val="24"/>
          <w:highlight w:val="none"/>
          <w:shd w:val="clear" w:color="auto" w:fill="auto"/>
          <w:lang w:eastAsia="zh-CN"/>
        </w:rPr>
        <w:t xml:space="preserve">（自动体外除颤器（AED）</w:t>
      </w:r>
      <w:r>
        <w:rPr>
          <w:rFonts w:hint="eastAsia" w:ascii="宋体" w:hAnsi="宋体" w:eastAsia="宋体" w:cs="宋体"/>
          <w:color w:val="000000"/>
          <w:sz w:val="24"/>
          <w:szCs w:val="24"/>
          <w:highlight w:val="none"/>
          <w:shd w:val="clear" w:color="auto" w:fill="auto"/>
          <w:lang w:val="en-US" w:eastAsia="zh-CN"/>
        </w:rPr>
        <w:t xml:space="preserve">最高限价9000元/套</w:t>
      </w:r>
      <w:r>
        <w:rPr>
          <w:rFonts w:hint="eastAsia" w:ascii="宋体" w:hAnsi="宋体" w:eastAsia="宋体" w:cs="宋体"/>
          <w:color w:val="000000"/>
          <w:sz w:val="24"/>
          <w:szCs w:val="24"/>
          <w:highlight w:val="none"/>
          <w:shd w:val="clear" w:color="auto" w:fill="auto"/>
          <w:lang w:eastAsia="zh-CN"/>
        </w:rPr>
        <w:t xml:space="preserve">）投标报价超出预算金额的作无效标处理；分项报价超出分项预算金额的也作无效标处理；</w:t>
      </w:r>
      <w:r>
        <w:rPr>
          <w:rFonts w:hint="eastAsia" w:ascii="宋体" w:hAnsi="宋体" w:eastAsia="宋体" w:cs="宋体"/>
          <w:color w:val="000000"/>
          <w:sz w:val="24"/>
          <w:szCs w:val="24"/>
          <w:highlight w:val="none"/>
          <w:shd w:val="clear" w:color="auto" w:fill="auto"/>
          <w:lang w:eastAsia="zh-CN"/>
        </w:rPr>
      </w:r>
      <w:r/>
    </w:p>
    <w:p>
      <w:pPr>
        <w:pStyle w:val="873"/>
        <w:ind w:firstLine="480"/>
        <w:pageBreakBefore w:val="0"/>
        <w:spacing w:line="360" w:lineRule="auto"/>
        <w:widowControl w:val="off"/>
        <w:rPr>
          <w:rFonts w:hint="eastAsia" w:ascii="宋体" w:hAnsi="宋体"/>
          <w:color w:val="000000"/>
          <w:sz w:val="24"/>
          <w:szCs w:val="24"/>
          <w:lang w:eastAsia="zh-CN"/>
        </w:rPr>
      </w:pPr>
      <w:r>
        <w:rPr>
          <w:rFonts w:hint="eastAsia" w:ascii="宋体" w:hAnsi="宋体"/>
          <w:color w:val="000000"/>
          <w:sz w:val="24"/>
          <w:szCs w:val="24"/>
        </w:rPr>
        <w:t xml:space="preserve">5.采购需求(简介)：</w:t>
      </w:r>
      <w:r>
        <w:rPr>
          <w:rFonts w:hint="eastAsia" w:ascii="宋体" w:hAnsi="宋体"/>
          <w:color w:val="000000"/>
          <w:sz w:val="24"/>
          <w:szCs w:val="24"/>
          <w:lang w:eastAsia="zh-CN"/>
        </w:rPr>
        <w:t xml:space="preserve">连云港市赣榆区卫生健康委员会公共场所配置自动体外除颤器（AED）采购</w:t>
      </w:r>
      <w:r>
        <w:rPr>
          <w:rFonts w:hint="eastAsia" w:ascii="宋体" w:hAnsi="宋体"/>
          <w:color w:val="000000"/>
          <w:sz w:val="24"/>
          <w:szCs w:val="24"/>
        </w:rPr>
        <w:t xml:space="preserve">，详细内容见本招标文件第四章</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采购需求</w:t>
      </w:r>
      <w:r>
        <w:rPr>
          <w:rFonts w:hint="eastAsia" w:ascii="宋体" w:hAnsi="宋体"/>
          <w:color w:val="000000"/>
          <w:sz w:val="24"/>
          <w:szCs w:val="24"/>
          <w:lang w:eastAsia="zh-CN"/>
        </w:rPr>
        <w:t xml:space="preserve">”。</w:t>
      </w:r>
      <w:r>
        <w:rPr>
          <w:rFonts w:hint="eastAsia" w:ascii="宋体" w:hAnsi="宋体"/>
          <w:color w:val="000000"/>
          <w:sz w:val="24"/>
          <w:szCs w:val="24"/>
          <w:lang w:eastAsia="zh-CN"/>
        </w:rPr>
      </w:r>
      <w:r/>
    </w:p>
    <w:p>
      <w:pPr>
        <w:pStyle w:val="873"/>
        <w:ind w:firstLine="480"/>
        <w:pageBreakBefore w:val="0"/>
        <w:spacing w:line="360" w:lineRule="auto"/>
        <w:widowControl w:val="off"/>
        <w:rPr>
          <w:rFonts w:hint="eastAsia" w:ascii="宋体" w:hAnsi="宋体"/>
          <w:color w:val="000000"/>
          <w:sz w:val="24"/>
          <w:szCs w:val="24"/>
          <w:lang w:eastAsia="zh-CN"/>
        </w:rPr>
      </w:pPr>
      <w:r>
        <w:rPr>
          <w:rFonts w:hint="eastAsia" w:ascii="宋体" w:hAnsi="宋体" w:eastAsia="宋体" w:cs="宋体"/>
          <w:b/>
          <w:bCs/>
          <w:color w:val="000000"/>
          <w:sz w:val="24"/>
          <w:szCs w:val="24"/>
          <w:highlight w:val="none"/>
          <w:shd w:val="clear" w:color="auto" w:fill="auto"/>
        </w:rPr>
        <w:t xml:space="preserve">对项目采购需求部分的询问、质疑请与采购人联系，由采购人负责答复。</w:t>
      </w:r>
      <w:r>
        <w:rPr>
          <w:rFonts w:hint="eastAsia" w:ascii="宋体" w:hAnsi="宋体"/>
          <w:color w:val="000000"/>
          <w:sz w:val="24"/>
          <w:szCs w:val="24"/>
          <w:lang w:eastAsia="zh-CN"/>
        </w:rPr>
      </w:r>
      <w:r/>
    </w:p>
    <w:p>
      <w:pPr>
        <w:pStyle w:val="873"/>
        <w:ind w:firstLine="480"/>
        <w:pageBreakBefore w:val="0"/>
        <w:spacing w:line="360" w:lineRule="auto"/>
        <w:widowControl w:val="off"/>
        <w:rPr>
          <w:rFonts w:ascii="宋体" w:hAnsi="宋体"/>
          <w:color w:val="000000"/>
          <w:sz w:val="24"/>
          <w:szCs w:val="24"/>
          <w:u w:val="single"/>
        </w:rPr>
      </w:pPr>
      <w:r>
        <w:rPr>
          <w:rFonts w:hint="eastAsia" w:ascii="宋体" w:hAnsi="宋体"/>
          <w:color w:val="000000"/>
          <w:sz w:val="24"/>
          <w:szCs w:val="24"/>
        </w:rPr>
        <w:t xml:space="preserve">6.合同履行期限：</w:t>
      </w:r>
      <w:r>
        <w:rPr>
          <w:rFonts w:hint="eastAsia" w:ascii="宋体" w:hAnsi="宋体"/>
          <w:color w:val="000000"/>
          <w:sz w:val="24"/>
          <w:highlight w:val="none"/>
          <w:lang w:eastAsia="zh-CN"/>
        </w:rPr>
        <w:t xml:space="preserve">收到采购人通知后，</w:t>
      </w:r>
      <w:r>
        <w:rPr>
          <w:rFonts w:hint="eastAsia" w:ascii="宋体" w:hAnsi="宋体"/>
          <w:color w:val="000000"/>
          <w:sz w:val="24"/>
          <w:highlight w:val="none"/>
          <w:lang w:val="en-US" w:eastAsia="zh-CN"/>
        </w:rPr>
        <w:t xml:space="preserve">30</w:t>
      </w:r>
      <w:r>
        <w:rPr>
          <w:rFonts w:hint="eastAsia" w:ascii="宋体" w:hAnsi="宋体"/>
          <w:color w:val="000000"/>
          <w:sz w:val="24"/>
          <w:highlight w:val="none"/>
          <w:lang w:eastAsia="zh-CN"/>
        </w:rPr>
        <w:t xml:space="preserve">天内完成合同范围内所有设备的供货、安装调试。</w:t>
      </w:r>
      <w:r>
        <w:rPr>
          <w:rFonts w:ascii="宋体" w:hAnsi="宋体"/>
          <w:color w:val="000000"/>
          <w:sz w:val="24"/>
          <w:szCs w:val="24"/>
          <w:u w:val="single"/>
        </w:rPr>
      </w:r>
      <w:r/>
    </w:p>
    <w:p>
      <w:pPr>
        <w:pStyle w:val="873"/>
        <w:ind w:firstLine="640"/>
        <w:keepLines/>
        <w:keepNext/>
        <w:pageBreakBefore w:val="0"/>
        <w:spacing w:line="360" w:lineRule="auto"/>
        <w:widowControl w:val="off"/>
        <w:rPr>
          <w:b/>
          <w:bCs/>
          <w:color w:val="000000"/>
          <w:sz w:val="32"/>
          <w:szCs w:val="32"/>
        </w:rPr>
        <w:outlineLvl w:val="2"/>
      </w:pPr>
      <w:r/>
      <w:bookmarkStart w:id="12" w:name="_Toc28359080"/>
      <w:r/>
      <w:bookmarkStart w:id="13" w:name="_Toc35393622"/>
      <w:r/>
      <w:bookmarkStart w:id="14" w:name="_Toc28359003"/>
      <w:r/>
      <w:bookmarkStart w:id="15" w:name="_Toc35393791"/>
      <w:r/>
      <w:bookmarkStart w:id="16" w:name="_Toc38985264"/>
      <w:r>
        <w:rPr>
          <w:rFonts w:hint="eastAsia"/>
          <w:b/>
          <w:bCs/>
          <w:color w:val="000000"/>
          <w:sz w:val="32"/>
          <w:szCs w:val="32"/>
        </w:rPr>
        <w:t xml:space="preserve">二、申请人的资格要求</w:t>
      </w:r>
      <w:bookmarkEnd w:id="12"/>
      <w:r/>
      <w:bookmarkEnd w:id="13"/>
      <w:r/>
      <w:bookmarkEnd w:id="14"/>
      <w:r/>
      <w:bookmarkEnd w:id="15"/>
      <w:r/>
      <w:bookmarkEnd w:id="16"/>
      <w:r>
        <w:rPr>
          <w:b/>
          <w:bCs/>
          <w:color w:val="000000"/>
          <w:sz w:val="32"/>
          <w:szCs w:val="32"/>
        </w:rPr>
      </w:r>
      <w:r/>
    </w:p>
    <w:p>
      <w:pPr>
        <w:pStyle w:val="873"/>
        <w:ind w:firstLine="560"/>
        <w:pageBreakBefore w:val="0"/>
        <w:spacing w:line="360" w:lineRule="auto"/>
        <w:widowControl w:val="off"/>
        <w:rPr>
          <w:rFonts w:hint="eastAsia" w:ascii="宋体" w:hAnsi="宋体"/>
          <w:color w:val="000000"/>
          <w:sz w:val="28"/>
          <w:szCs w:val="28"/>
        </w:rPr>
      </w:pPr>
      <w:r/>
      <w:bookmarkStart w:id="17" w:name="_Toc35393792"/>
      <w:r/>
      <w:bookmarkStart w:id="18" w:name="_Toc28359081"/>
      <w:r/>
      <w:bookmarkStart w:id="19" w:name="_Toc28359004"/>
      <w:r/>
      <w:bookmarkStart w:id="20" w:name="_Toc35393623"/>
      <w:r/>
      <w:bookmarkStart w:id="21" w:name="_Toc38985265"/>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rPr>
          <w:rFonts w:hint="eastAsia" w:ascii="宋体" w:hAnsi="宋体"/>
          <w:color w:val="000000"/>
          <w:sz w:val="28"/>
          <w:szCs w:val="28"/>
        </w:rPr>
      </w:r>
      <w:r/>
    </w:p>
    <w:p>
      <w:pPr>
        <w:pStyle w:val="873"/>
        <w:ind w:firstLine="480"/>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ascii="宋体" w:hAnsi="宋体"/>
          <w:color w:val="000000"/>
          <w:sz w:val="24"/>
          <w:szCs w:val="24"/>
        </w:rPr>
      </w:r>
      <w:r/>
    </w:p>
    <w:p>
      <w:pPr>
        <w:pStyle w:val="873"/>
        <w:ind w:firstLine="480"/>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rPr>
          <w:rFonts w:ascii="宋体" w:hAnsi="宋体"/>
          <w:color w:val="000000"/>
          <w:sz w:val="24"/>
          <w:szCs w:val="24"/>
        </w:rPr>
      </w:r>
      <w:r/>
    </w:p>
    <w:p>
      <w:pPr>
        <w:pStyle w:val="873"/>
        <w:ind w:firstLine="480"/>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1.2上一年度的财务状况报告（成立不满一年无需提供）；</w:t>
      </w:r>
      <w:r>
        <w:rPr>
          <w:rFonts w:ascii="宋体" w:hAnsi="宋体"/>
          <w:color w:val="000000"/>
          <w:sz w:val="24"/>
          <w:szCs w:val="24"/>
        </w:rPr>
      </w:r>
      <w:r/>
    </w:p>
    <w:p>
      <w:pPr>
        <w:pStyle w:val="873"/>
        <w:ind w:firstLine="48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olor w:val="000000"/>
          <w:sz w:val="24"/>
          <w:szCs w:val="24"/>
        </w:rPr>
      </w:r>
      <w:r/>
    </w:p>
    <w:p>
      <w:pPr>
        <w:pStyle w:val="873"/>
        <w:ind w:firstLine="480"/>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rPr>
          <w:rFonts w:ascii="宋体" w:hAnsi="宋体"/>
          <w:color w:val="000000"/>
          <w:sz w:val="24"/>
          <w:szCs w:val="24"/>
        </w:rPr>
      </w:r>
      <w:r/>
    </w:p>
    <w:p>
      <w:pPr>
        <w:pStyle w:val="873"/>
        <w:ind w:firstLine="436"/>
        <w:pageBreakBefore w:val="0"/>
        <w:spacing w:line="360" w:lineRule="auto"/>
        <w:widowControl w:val="off"/>
        <w:rPr>
          <w:rFonts w:hint="eastAsia" w:ascii="宋体" w:hAnsi="宋体"/>
          <w:color w:val="000000"/>
          <w:spacing w:val="-11"/>
          <w:sz w:val="24"/>
          <w:szCs w:val="24"/>
        </w:rPr>
      </w:pPr>
      <w:r>
        <w:rPr>
          <w:rFonts w:hint="eastAsia" w:ascii="宋体" w:hAnsi="宋体"/>
          <w:color w:val="000000"/>
          <w:spacing w:val="-11"/>
          <w:sz w:val="24"/>
          <w:szCs w:val="24"/>
        </w:rPr>
        <w:t xml:space="preserve">1.5参加政府采购活动前3年内在经营活动中没有重大违法记录的书面声明。</w:t>
      </w:r>
      <w:r>
        <w:rPr>
          <w:rFonts w:hint="eastAsia" w:ascii="宋体" w:hAnsi="宋体"/>
          <w:color w:val="000000"/>
          <w:spacing w:val="-11"/>
          <w:sz w:val="24"/>
          <w:szCs w:val="24"/>
        </w:rPr>
      </w:r>
      <w:r/>
    </w:p>
    <w:p>
      <w:pPr>
        <w:pStyle w:val="873"/>
        <w:ind w:firstLine="480"/>
        <w:pageBreakBefore w:val="0"/>
        <w:spacing w:line="360" w:lineRule="auto"/>
        <w:widowControl w:val="off"/>
        <w:rPr>
          <w:rFonts w:hint="eastAsia" w:ascii="宋体" w:hAnsi="宋体"/>
          <w:color w:val="000000"/>
          <w:sz w:val="24"/>
          <w:szCs w:val="24"/>
        </w:rPr>
      </w:pPr>
      <w:r>
        <w:rPr>
          <w:rFonts w:hint="eastAsia" w:ascii="宋体" w:hAnsi="宋体" w:eastAsia="宋体" w:cs="宋体"/>
          <w:b/>
          <w:bCs/>
          <w:color w:val="000000"/>
          <w:sz w:val="24"/>
          <w:szCs w:val="24"/>
          <w:highlight w:val="none"/>
          <w:shd w:val="clear" w:color="auto" w:fill="auto"/>
        </w:rPr>
        <w:t xml:space="preserve">注：根据连财购〔2023〕4号文件精神，第（</w:t>
      </w:r>
      <w:r>
        <w:rPr>
          <w:rFonts w:hint="eastAsia" w:ascii="宋体" w:hAnsi="宋体" w:eastAsia="宋体" w:cs="宋体"/>
          <w:b/>
          <w:bCs/>
          <w:color w:val="000000"/>
          <w:sz w:val="24"/>
          <w:szCs w:val="24"/>
          <w:highlight w:val="none"/>
          <w:shd w:val="clear" w:color="auto" w:fill="auto"/>
          <w:lang w:val="en-US" w:eastAsia="zh-CN"/>
        </w:rPr>
        <w:t xml:space="preserve">二</w:t>
      </w:r>
      <w:r>
        <w:rPr>
          <w:rFonts w:hint="eastAsia" w:ascii="宋体" w:hAnsi="宋体" w:eastAsia="宋体" w:cs="宋体"/>
          <w:b/>
          <w:bCs/>
          <w:color w:val="000000"/>
          <w:sz w:val="24"/>
          <w:szCs w:val="24"/>
          <w:highlight w:val="none"/>
          <w:shd w:val="clear" w:color="auto" w:fill="auto"/>
        </w:rPr>
        <w:t xml:space="preserve">）、（</w:t>
      </w:r>
      <w:r>
        <w:rPr>
          <w:rFonts w:hint="eastAsia" w:ascii="宋体" w:hAnsi="宋体" w:eastAsia="宋体" w:cs="宋体"/>
          <w:b/>
          <w:bCs/>
          <w:color w:val="000000"/>
          <w:sz w:val="24"/>
          <w:szCs w:val="24"/>
          <w:highlight w:val="none"/>
          <w:shd w:val="clear" w:color="auto" w:fill="auto"/>
          <w:lang w:val="en-US" w:eastAsia="zh-CN"/>
        </w:rPr>
        <w:t xml:space="preserve">三</w:t>
      </w:r>
      <w:r>
        <w:rPr>
          <w:rFonts w:hint="eastAsia" w:ascii="宋体" w:hAnsi="宋体" w:eastAsia="宋体" w:cs="宋体"/>
          <w:b/>
          <w:bCs/>
          <w:color w:val="000000"/>
          <w:sz w:val="24"/>
          <w:szCs w:val="24"/>
          <w:highlight w:val="none"/>
          <w:shd w:val="clear" w:color="auto" w:fill="auto"/>
        </w:rPr>
        <w:t xml:space="preserve">）项可以提供《财务状况报告及税收、社会保障资金缴纳情况承诺函》。</w:t>
      </w:r>
      <w:r>
        <w:rPr>
          <w:rFonts w:hint="eastAsia" w:ascii="宋体" w:hAnsi="宋体"/>
          <w:color w:val="000000"/>
          <w:sz w:val="24"/>
          <w:szCs w:val="24"/>
        </w:rPr>
      </w:r>
      <w:r/>
    </w:p>
    <w:p>
      <w:pPr>
        <w:pStyle w:val="873"/>
        <w:ind w:firstLine="480"/>
        <w:pageBreakBefore w:val="0"/>
        <w:spacing w:line="360" w:lineRule="auto"/>
        <w:widowControl w:val="off"/>
        <w:rPr>
          <w:rFonts w:hint="eastAsia" w:ascii="宋体" w:hAnsi="宋体"/>
          <w:sz w:val="24"/>
          <w:szCs w:val="24"/>
        </w:rPr>
      </w:pPr>
      <w:r>
        <w:rPr>
          <w:rFonts w:hint="eastAsia" w:ascii="宋体" w:hAnsi="宋体"/>
          <w:sz w:val="24"/>
          <w:szCs w:val="24"/>
          <w:lang w:val="en-US" w:eastAsia="zh-CN"/>
        </w:rPr>
        <w:t xml:space="preserve">2</w:t>
      </w:r>
      <w:r>
        <w:rPr>
          <w:rFonts w:hint="eastAsia" w:ascii="宋体" w:hAnsi="宋体"/>
          <w:sz w:val="24"/>
          <w:szCs w:val="24"/>
        </w:rPr>
        <w:t xml:space="preserve">.落实政府采购政策需满足的资格要求：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hint="eastAsia" w:ascii="宋体" w:hAnsi="宋体"/>
          <w:sz w:val="24"/>
          <w:szCs w:val="24"/>
        </w:rPr>
      </w:r>
      <w:r/>
    </w:p>
    <w:p>
      <w:pPr>
        <w:pStyle w:val="873"/>
        <w:ind w:firstLine="480"/>
        <w:pageBreakBefore w:val="0"/>
        <w:spacing w:line="360" w:lineRule="auto"/>
        <w:widowControl w:val="off"/>
        <w:rPr>
          <w:rFonts w:ascii="宋体" w:hAnsi="宋体"/>
          <w:sz w:val="24"/>
          <w:szCs w:val="24"/>
        </w:rPr>
      </w:pPr>
      <w:r>
        <w:rPr>
          <w:rFonts w:hint="eastAsia" w:ascii="宋体" w:hAnsi="宋体"/>
          <w:sz w:val="24"/>
          <w:szCs w:val="24"/>
          <w:lang w:val="en-US" w:eastAsia="zh-CN"/>
        </w:rPr>
        <w:t xml:space="preserve">3</w:t>
      </w:r>
      <w:r>
        <w:rPr>
          <w:rFonts w:hint="eastAsia" w:ascii="宋体" w:hAnsi="宋体"/>
          <w:sz w:val="24"/>
          <w:szCs w:val="24"/>
        </w:rPr>
        <w:t xml:space="preserve">.联合</w:t>
      </w:r>
      <w:r>
        <w:rPr>
          <w:rFonts w:ascii="宋体" w:hAnsi="宋体"/>
          <w:sz w:val="24"/>
          <w:szCs w:val="24"/>
        </w:rPr>
        <w:t xml:space="preserve">体投标</w:t>
      </w:r>
      <w:r>
        <w:rPr>
          <w:rFonts w:ascii="宋体" w:hAnsi="宋体"/>
          <w:sz w:val="24"/>
          <w:szCs w:val="24"/>
        </w:rPr>
      </w:r>
      <w:r/>
    </w:p>
    <w:tbl>
      <w:tblPr>
        <w:tblW w:w="8750" w:type="dxa"/>
        <w:tblInd w:w="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2"/>
        <w:gridCol w:w="3498"/>
        <w:gridCol w:w="3650"/>
      </w:tblGrid>
      <w:tr>
        <w:trPr>
          <w:trHeight w:val="778"/>
        </w:trPr>
        <w:tc>
          <w:tcPr>
            <w:tcW w:w="1602" w:type="dxa"/>
            <w:vAlign w:val="center"/>
            <w:textDirection w:val="lrTb"/>
            <w:noWrap w:val="false"/>
          </w:tcPr>
          <w:p>
            <w:pPr>
              <w:pStyle w:val="873"/>
              <w:jc w:val="center"/>
              <w:pageBreakBefore w:val="0"/>
              <w:spacing w:line="360" w:lineRule="auto"/>
              <w:rPr>
                <w:rFonts w:hint="eastAsia" w:ascii="宋体" w:hAnsi="宋体"/>
                <w:sz w:val="24"/>
                <w:szCs w:val="24"/>
              </w:rPr>
            </w:pPr>
            <w:r>
              <w:rPr>
                <w:rFonts w:hint="eastAsia" w:ascii="宋体" w:hAnsi="宋体"/>
                <w:sz w:val="24"/>
                <w:szCs w:val="24"/>
              </w:rPr>
              <w:t xml:space="preserve">采购包号</w:t>
            </w:r>
            <w:r>
              <w:rPr>
                <w:rFonts w:hint="eastAsia" w:ascii="宋体" w:hAnsi="宋体"/>
                <w:sz w:val="24"/>
                <w:szCs w:val="24"/>
              </w:rPr>
            </w:r>
            <w:r/>
          </w:p>
        </w:tc>
        <w:tc>
          <w:tcPr>
            <w:tcW w:w="3498" w:type="dxa"/>
            <w:vAlign w:val="center"/>
            <w:textDirection w:val="lrTb"/>
            <w:noWrap w:val="false"/>
          </w:tcPr>
          <w:p>
            <w:pPr>
              <w:pStyle w:val="873"/>
              <w:jc w:val="both"/>
              <w:pageBreakBefore w:val="0"/>
              <w:spacing w:line="360" w:lineRule="auto"/>
              <w:rPr>
                <w:rFonts w:hint="eastAsia"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rPr>
                <w:rFonts w:hint="eastAsia" w:ascii="宋体" w:hAnsi="宋体"/>
                <w:sz w:val="24"/>
                <w:szCs w:val="24"/>
              </w:rPr>
              <w:t xml:space="preserve">是/否</w:t>
            </w:r>
            <w:r>
              <w:rPr>
                <w:rFonts w:ascii="宋体" w:hAnsi="宋体"/>
                <w:sz w:val="24"/>
                <w:szCs w:val="24"/>
              </w:rPr>
              <w:t xml:space="preserve">）</w:t>
            </w:r>
            <w:r>
              <w:rPr>
                <w:rFonts w:hint="eastAsia" w:ascii="宋体" w:hAnsi="宋体"/>
                <w:sz w:val="24"/>
                <w:szCs w:val="24"/>
              </w:rPr>
            </w:r>
            <w:r/>
          </w:p>
        </w:tc>
        <w:tc>
          <w:tcPr>
            <w:tcW w:w="3650" w:type="dxa"/>
            <w:vAlign w:val="center"/>
            <w:textDirection w:val="lrTb"/>
            <w:noWrap w:val="false"/>
          </w:tcPr>
          <w:p>
            <w:pPr>
              <w:pStyle w:val="873"/>
              <w:jc w:val="both"/>
              <w:pageBreakBefore w:val="0"/>
              <w:spacing w:line="360" w:lineRule="auto"/>
              <w:rPr>
                <w:rFonts w:hint="eastAsia"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rPr>
                <w:rFonts w:hint="eastAsia" w:ascii="宋体" w:hAnsi="宋体"/>
                <w:sz w:val="24"/>
                <w:szCs w:val="24"/>
              </w:rPr>
            </w:r>
            <w:r/>
          </w:p>
        </w:tc>
      </w:tr>
      <w:tr>
        <w:trPr>
          <w:trHeight w:val="403"/>
        </w:trPr>
        <w:tc>
          <w:tcPr>
            <w:tcW w:w="1602" w:type="dxa"/>
            <w:vAlign w:val="top"/>
            <w:textDirection w:val="lrTb"/>
            <w:noWrap w:val="false"/>
          </w:tcPr>
          <w:p>
            <w:pPr>
              <w:pStyle w:val="873"/>
              <w:ind w:firstLine="480"/>
              <w:jc w:val="center"/>
              <w:pageBreakBefore w:val="0"/>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498" w:type="dxa"/>
            <w:vAlign w:val="top"/>
            <w:textDirection w:val="lrTb"/>
            <w:noWrap w:val="false"/>
          </w:tcPr>
          <w:p>
            <w:pPr>
              <w:pStyle w:val="873"/>
              <w:ind w:firstLine="480"/>
              <w:jc w:val="center"/>
              <w:pageBreakBefore w:val="0"/>
              <w:spacing w:line="360" w:lineRule="auto"/>
              <w:rPr>
                <w:rFonts w:ascii="宋体" w:hAnsi="宋体"/>
                <w:sz w:val="24"/>
                <w:szCs w:val="24"/>
              </w:rPr>
            </w:pPr>
            <w:r>
              <w:rPr>
                <w:rFonts w:hint="eastAsia" w:ascii="宋体" w:hAnsi="宋体"/>
                <w:sz w:val="24"/>
                <w:szCs w:val="24"/>
              </w:rPr>
              <w:t xml:space="preserve">否</w:t>
            </w:r>
            <w:r>
              <w:rPr>
                <w:rFonts w:ascii="宋体" w:hAnsi="宋体"/>
                <w:sz w:val="24"/>
                <w:szCs w:val="24"/>
              </w:rPr>
            </w:r>
            <w:r/>
          </w:p>
        </w:tc>
        <w:tc>
          <w:tcPr>
            <w:tcW w:w="3650" w:type="dxa"/>
            <w:vAlign w:val="top"/>
            <w:textDirection w:val="lrTb"/>
            <w:noWrap w:val="false"/>
          </w:tcPr>
          <w:p>
            <w:pPr>
              <w:pStyle w:val="873"/>
              <w:ind w:firstLine="480"/>
              <w:jc w:val="center"/>
              <w:pageBreakBefore w:val="0"/>
              <w:spacing w:line="360" w:lineRule="auto"/>
              <w:rPr>
                <w:rFonts w:hint="eastAsia" w:ascii="宋体" w:hAnsi="宋体" w:eastAsia="宋体"/>
                <w:sz w:val="24"/>
                <w:szCs w:val="24"/>
                <w:lang w:eastAsia="zh-CN"/>
              </w:rPr>
            </w:pPr>
            <w:r>
              <w:rPr>
                <w:rFonts w:hint="eastAsia" w:ascii="宋体" w:hAnsi="宋体"/>
                <w:sz w:val="24"/>
                <w:szCs w:val="24"/>
                <w:lang w:val="en-US" w:eastAsia="zh-CN"/>
              </w:rPr>
              <w:t xml:space="preserve">/</w:t>
            </w:r>
            <w:r>
              <w:rPr>
                <w:rFonts w:hint="eastAsia" w:ascii="宋体" w:hAnsi="宋体" w:eastAsia="宋体"/>
                <w:sz w:val="24"/>
                <w:szCs w:val="24"/>
                <w:lang w:eastAsia="zh-CN"/>
              </w:rPr>
            </w:r>
            <w:r/>
          </w:p>
        </w:tc>
      </w:tr>
    </w:tbl>
    <w:p>
      <w:pPr>
        <w:pStyle w:val="873"/>
        <w:ind w:firstLine="560"/>
        <w:pageBreakBefore w:val="0"/>
        <w:spacing w:line="360" w:lineRule="auto"/>
        <w:rPr>
          <w:rFonts w:ascii="宋体" w:hAnsi="宋体"/>
          <w:color w:val="000000"/>
          <w:sz w:val="28"/>
          <w:szCs w:val="28"/>
        </w:rPr>
      </w:pPr>
      <w:r>
        <w:rPr>
          <w:rFonts w:hint="eastAsia" w:ascii="宋体" w:hAnsi="宋体"/>
          <w:color w:val="000000"/>
          <w:sz w:val="28"/>
          <w:szCs w:val="28"/>
        </w:rPr>
        <w:t xml:space="preserve">（二）本项目的特定资格要求</w:t>
      </w:r>
      <w:r>
        <w:rPr>
          <w:rFonts w:ascii="宋体" w:hAnsi="宋体"/>
          <w:color w:val="000000"/>
          <w:sz w:val="28"/>
          <w:szCs w:val="28"/>
        </w:rPr>
      </w:r>
      <w:r/>
    </w:p>
    <w:tbl>
      <w:tblPr>
        <w:tblW w:w="8804" w:type="dxa"/>
        <w:tblInd w:w="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68"/>
        <w:gridCol w:w="7136"/>
      </w:tblGrid>
      <w:tr>
        <w:trPr>
          <w:trHeight w:val="245"/>
        </w:trPr>
        <w:tc>
          <w:tcPr>
            <w:tcW w:w="1668" w:type="dxa"/>
            <w:vAlign w:val="center"/>
            <w:textDirection w:val="lrTb"/>
            <w:noWrap w:val="false"/>
          </w:tcPr>
          <w:p>
            <w:pPr>
              <w:pStyle w:val="873"/>
              <w:jc w:val="both"/>
              <w:pageBreakBefore w:val="0"/>
              <w:spacing w:line="360" w:lineRule="auto"/>
              <w:rPr>
                <w:rFonts w:hint="eastAsia" w:ascii="宋体" w:hAnsi="宋体"/>
                <w:sz w:val="24"/>
                <w:szCs w:val="24"/>
              </w:rPr>
            </w:pPr>
            <w:r>
              <w:rPr>
                <w:rFonts w:hint="eastAsia" w:ascii="宋体" w:hAnsi="宋体"/>
                <w:sz w:val="24"/>
                <w:szCs w:val="24"/>
              </w:rPr>
              <w:t xml:space="preserve">采购包号</w:t>
            </w:r>
            <w:r>
              <w:rPr>
                <w:rFonts w:hint="eastAsia" w:ascii="宋体" w:hAnsi="宋体"/>
                <w:sz w:val="24"/>
                <w:szCs w:val="24"/>
              </w:rPr>
            </w:r>
            <w:r/>
          </w:p>
        </w:tc>
        <w:tc>
          <w:tcPr>
            <w:tcW w:w="7136" w:type="dxa"/>
            <w:vAlign w:val="top"/>
            <w:textDirection w:val="lrTb"/>
            <w:noWrap w:val="false"/>
          </w:tcPr>
          <w:p>
            <w:pPr>
              <w:pStyle w:val="873"/>
              <w:ind w:firstLine="480"/>
              <w:jc w:val="center"/>
              <w:pageBreakBefore w:val="0"/>
              <w:spacing w:line="360" w:lineRule="auto"/>
              <w:rPr>
                <w:rFonts w:hint="eastAsia" w:ascii="宋体" w:hAnsi="宋体"/>
                <w:sz w:val="24"/>
                <w:szCs w:val="24"/>
              </w:rPr>
            </w:pPr>
            <w:r>
              <w:rPr>
                <w:rFonts w:hint="eastAsia" w:ascii="宋体" w:hAnsi="宋体"/>
                <w:sz w:val="24"/>
                <w:szCs w:val="24"/>
              </w:rPr>
              <w:t xml:space="preserve">特定</w:t>
            </w:r>
            <w:r>
              <w:rPr>
                <w:rFonts w:ascii="宋体" w:hAnsi="宋体"/>
                <w:sz w:val="24"/>
                <w:szCs w:val="24"/>
              </w:rPr>
              <w:t xml:space="preserve">资格要求</w:t>
            </w:r>
            <w:r>
              <w:rPr>
                <w:rFonts w:hint="eastAsia" w:ascii="宋体" w:hAnsi="宋体"/>
                <w:sz w:val="24"/>
                <w:szCs w:val="24"/>
              </w:rPr>
            </w:r>
            <w:r/>
          </w:p>
        </w:tc>
      </w:tr>
      <w:tr>
        <w:trPr>
          <w:trHeight w:val="1184"/>
        </w:trPr>
        <w:tc>
          <w:tcPr>
            <w:tcW w:w="1668" w:type="dxa"/>
            <w:vAlign w:val="center"/>
            <w:vMerge w:val="restart"/>
            <w:textDirection w:val="lrTb"/>
            <w:noWrap w:val="false"/>
          </w:tcPr>
          <w:p>
            <w:pPr>
              <w:pStyle w:val="873"/>
              <w:ind w:firstLine="480"/>
              <w:jc w:val="center"/>
              <w:pageBreakBefore w:val="0"/>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7136" w:type="dxa"/>
            <w:vAlign w:val="top"/>
            <w:textDirection w:val="lrTb"/>
            <w:noWrap w:val="false"/>
          </w:tcPr>
          <w:p>
            <w:pPr>
              <w:pStyle w:val="873"/>
              <w:jc w:val="left"/>
              <w:pageBreakBefore w:val="0"/>
              <w:spacing w:line="360" w:lineRule="auto"/>
              <w:rPr>
                <w:rFonts w:ascii="宋体" w:hAnsi="宋体"/>
                <w:sz w:val="24"/>
                <w:szCs w:val="24"/>
              </w:rPr>
            </w:pP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val="en-US" w:eastAsia="zh-CN"/>
              </w:rPr>
              <w:t xml:space="preserve">1</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sz w:val="24"/>
                <w:szCs w:val="24"/>
                <w:lang w:eastAsia="zh-CN"/>
              </w:rPr>
              <w:t xml:space="preserve">投标人必须持有有效的《医疗器械经营许可证》（经营范围须包含第三类医疗器械）或所投产品制造商持有有效的《医疗器械生产许可证》。</w:t>
            </w:r>
            <w:r>
              <w:rPr>
                <w:rFonts w:ascii="宋体" w:hAnsi="宋体"/>
                <w:sz w:val="24"/>
                <w:szCs w:val="24"/>
              </w:rPr>
            </w:r>
            <w:r/>
          </w:p>
        </w:tc>
      </w:tr>
      <w:tr>
        <w:trPr>
          <w:trHeight w:val="90"/>
        </w:trPr>
        <w:tc>
          <w:tcPr>
            <w:tcW w:w="1668" w:type="dxa"/>
            <w:vAlign w:val="top"/>
            <w:vMerge w:val="continue"/>
            <w:textDirection w:val="lrTb"/>
            <w:noWrap w:val="false"/>
          </w:tcPr>
          <w:p>
            <w:pPr>
              <w:pStyle w:val="873"/>
              <w:ind w:firstLine="480"/>
              <w:jc w:val="center"/>
              <w:pageBreakBefore w:val="0"/>
              <w:spacing w:line="360" w:lineRule="auto"/>
              <w:rPr>
                <w:rFonts w:ascii="宋体" w:hAnsi="宋体"/>
                <w:sz w:val="24"/>
                <w:szCs w:val="24"/>
              </w:rPr>
            </w:pPr>
            <w:r>
              <w:rPr>
                <w:rFonts w:ascii="宋体" w:hAnsi="宋体"/>
                <w:sz w:val="24"/>
                <w:szCs w:val="24"/>
              </w:rPr>
            </w:r>
            <w:r/>
          </w:p>
        </w:tc>
        <w:tc>
          <w:tcPr>
            <w:tcW w:w="7136" w:type="dxa"/>
            <w:vAlign w:val="top"/>
            <w:textDirection w:val="lrTb"/>
            <w:noWrap w:val="false"/>
          </w:tcPr>
          <w:p>
            <w:pPr>
              <w:pStyle w:val="873"/>
              <w:jc w:val="left"/>
              <w:pageBreakBefore w:val="0"/>
              <w:spacing w:line="360" w:lineRule="auto"/>
              <w:rPr>
                <w:rFonts w:hint="eastAsia" w:ascii="宋体" w:hAnsi="宋体"/>
                <w:sz w:val="24"/>
                <w:szCs w:val="24"/>
              </w:rPr>
            </w:pP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val="en-US" w:eastAsia="zh-CN"/>
              </w:rPr>
              <w:t xml:space="preserve">2</w:t>
            </w:r>
            <w:r>
              <w:rPr>
                <w:rFonts w:hint="eastAsia" w:ascii="宋体" w:hAnsi="宋体" w:eastAsia="宋体" w:cs="宋体"/>
                <w:color w:val="000000"/>
                <w:sz w:val="24"/>
                <w:szCs w:val="24"/>
                <w:highlight w:val="none"/>
                <w:shd w:val="clear" w:color="auto" w:fill="auto"/>
                <w:lang w:eastAsia="zh-CN"/>
              </w:rPr>
              <w:t xml:space="preserve">）产品注册证：所投产品必须具有有效期内的医疗器械注册证。</w:t>
            </w:r>
            <w:r>
              <w:rPr>
                <w:rFonts w:hint="eastAsia" w:ascii="宋体" w:hAnsi="宋体"/>
                <w:sz w:val="24"/>
                <w:szCs w:val="24"/>
              </w:rPr>
            </w:r>
            <w:r/>
          </w:p>
        </w:tc>
      </w:tr>
    </w:tbl>
    <w:p>
      <w:pPr>
        <w:pStyle w:val="873"/>
        <w:ind w:left="0" w:firstLine="480"/>
        <w:pageBreakBefore w:val="0"/>
        <w:spacing w:line="360" w:lineRule="auto"/>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4.其他资格要求：</w:t>
      </w:r>
      <w:r>
        <w:rPr>
          <w:rFonts w:hint="eastAsia" w:ascii="宋体" w:hAnsi="宋体" w:eastAsia="宋体" w:cs="宋体"/>
          <w:b/>
          <w:bCs/>
          <w:color w:val="000000"/>
          <w:sz w:val="24"/>
          <w:szCs w:val="24"/>
          <w:highlight w:val="none"/>
          <w:shd w:val="clear" w:color="auto" w:fill="auto"/>
          <w:lang w:val="en-US" w:eastAsia="zh-CN"/>
        </w:rPr>
      </w:r>
      <w:r/>
    </w:p>
    <w:p>
      <w:pPr>
        <w:pStyle w:val="873"/>
        <w:ind w:left="0" w:firstLine="480"/>
        <w:pageBreakBefore w:val="0"/>
        <w:spacing w:line="36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b w:val="0"/>
          <w:bCs w:val="0"/>
          <w:color w:val="000000"/>
          <w:sz w:val="24"/>
          <w:szCs w:val="24"/>
          <w:highlight w:val="none"/>
          <w:shd w:val="clear" w:color="auto" w:fill="auto"/>
          <w:lang w:val="en-US" w:eastAsia="zh-CN"/>
        </w:rPr>
        <w:t xml:space="preserve">4.1</w:t>
      </w:r>
      <w:r>
        <w:rPr>
          <w:rFonts w:hint="eastAsia" w:ascii="宋体" w:hAnsi="宋体" w:eastAsia="宋体" w:cs="宋体"/>
          <w:b w:val="0"/>
          <w:bCs w:val="0"/>
          <w:color w:val="000000"/>
          <w:sz w:val="24"/>
          <w:szCs w:val="24"/>
          <w:highlight w:val="none"/>
          <w:shd w:val="clear" w:color="auto" w:fill="auto"/>
        </w:rPr>
        <w:t xml:space="preserve">响</w:t>
      </w:r>
      <w:r>
        <w:rPr>
          <w:rFonts w:hint="eastAsia" w:ascii="宋体" w:hAnsi="宋体" w:eastAsia="宋体" w:cs="宋体"/>
          <w:color w:val="000000"/>
          <w:sz w:val="24"/>
          <w:szCs w:val="24"/>
          <w:highlight w:val="none"/>
          <w:shd w:val="clear" w:color="auto" w:fill="auto"/>
        </w:rPr>
        <w:t xml:space="preserve">应文件递交截止前，被信用中国、中国政府采购网列入失信被执行人、重大税收违法失信主体、政府采购严重违法失信行为记录名单的供应商，拒绝其参与政府采购活动；</w:t>
      </w:r>
      <w:r>
        <w:rPr>
          <w:rFonts w:hint="eastAsia" w:ascii="宋体" w:hAnsi="宋体" w:eastAsia="宋体" w:cs="宋体"/>
          <w:color w:val="000000"/>
          <w:sz w:val="24"/>
          <w:szCs w:val="24"/>
          <w:highlight w:val="none"/>
          <w:shd w:val="clear" w:color="auto" w:fill="auto"/>
        </w:rPr>
      </w:r>
      <w:r/>
    </w:p>
    <w:p>
      <w:pPr>
        <w:pStyle w:val="873"/>
        <w:ind w:firstLine="480"/>
        <w:jc w:val="left"/>
        <w:pageBreakBefore w:val="0"/>
        <w:spacing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备注：采购人或采购代理机构通过信用中国网站（www.creditchina.gov.cn）、中国政府采购网（www.ccgp.gov.cn），对供应商信用记录情况进行查询，查询结果页面打印留存；</w:t>
      </w:r>
      <w:r>
        <w:rPr>
          <w:rFonts w:hint="eastAsia" w:ascii="宋体" w:hAnsi="宋体" w:eastAsia="宋体" w:cs="宋体"/>
          <w:color w:val="000000"/>
          <w:sz w:val="24"/>
          <w:szCs w:val="24"/>
          <w:highlight w:val="none"/>
          <w:shd w:val="clear" w:color="auto" w:fill="auto"/>
        </w:rPr>
      </w:r>
      <w:r/>
    </w:p>
    <w:p>
      <w:pPr>
        <w:pStyle w:val="873"/>
        <w:numPr>
          <w:ilvl w:val="0"/>
          <w:numId w:val="0"/>
        </w:numPr>
        <w:ind w:firstLine="480"/>
        <w:jc w:val="left"/>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4.2</w:t>
      </w:r>
      <w:r>
        <w:rPr>
          <w:rFonts w:hint="eastAsia" w:ascii="宋体" w:hAnsi="宋体" w:eastAsia="宋体" w:cs="宋体"/>
          <w:color w:val="000000"/>
          <w:sz w:val="24"/>
          <w:szCs w:val="24"/>
          <w:highlight w:val="none"/>
          <w:lang w:eastAsia="zh-CN"/>
        </w:rPr>
        <w:t xml:space="preserve">本项目中标后不允许分包或转包。</w:t>
      </w:r>
      <w:r>
        <w:rPr>
          <w:rFonts w:hint="eastAsia" w:ascii="宋体" w:hAnsi="宋体" w:eastAsia="宋体" w:cs="宋体"/>
          <w:color w:val="000000"/>
          <w:sz w:val="24"/>
          <w:szCs w:val="24"/>
          <w:highlight w:val="none"/>
          <w:lang w:eastAsia="zh-CN"/>
        </w:rPr>
      </w:r>
      <w:r/>
    </w:p>
    <w:p>
      <w:pPr>
        <w:pStyle w:val="873"/>
        <w:numPr>
          <w:ilvl w:val="0"/>
          <w:numId w:val="0"/>
        </w:numPr>
        <w:ind w:firstLine="480"/>
        <w:jc w:val="left"/>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4.3本项目不接受进口产品。</w:t>
      </w:r>
      <w:r>
        <w:rPr>
          <w:rFonts w:hint="eastAsia" w:ascii="宋体" w:hAnsi="宋体" w:eastAsia="宋体" w:cs="宋体"/>
          <w:color w:val="000000"/>
          <w:sz w:val="24"/>
          <w:szCs w:val="24"/>
          <w:highlight w:val="none"/>
          <w:lang w:eastAsia="zh-CN"/>
        </w:rPr>
      </w:r>
      <w:r/>
    </w:p>
    <w:p>
      <w:pPr>
        <w:pStyle w:val="873"/>
        <w:ind w:firstLine="480"/>
        <w:jc w:val="left"/>
        <w:pageBreakBefore w:val="0"/>
        <w:spacing w:line="360" w:lineRule="auto"/>
        <w:rPr>
          <w:rFonts w:hint="eastAsia" w:ascii="宋体" w:hAnsi="宋体" w:eastAsia="宋体" w:cs="宋体"/>
          <w:color w:val="000000"/>
          <w:sz w:val="24"/>
          <w:szCs w:val="24"/>
          <w:highlight w:val="none"/>
          <w:lang w:eastAsia="zh-CN"/>
        </w:rPr>
      </w:pPr>
      <w:r/>
      <w:bookmarkStart w:id="22" w:name="OLE_LINK11"/>
      <w:r/>
      <w:bookmarkStart w:id="23" w:name="OLE_LINK12"/>
      <w:r>
        <w:rPr>
          <w:rFonts w:hint="eastAsia" w:ascii="宋体" w:hAnsi="宋体" w:eastAsia="宋体" w:cs="宋体"/>
          <w:color w:val="000000"/>
          <w:sz w:val="24"/>
          <w:szCs w:val="24"/>
          <w:highlight w:val="none"/>
          <w:lang w:val="en-US" w:eastAsia="zh-CN"/>
        </w:rPr>
        <w:t xml:space="preserve">4.4</w:t>
      </w:r>
      <w:r>
        <w:rPr>
          <w:rFonts w:hint="eastAsia" w:ascii="宋体" w:hAnsi="宋体" w:eastAsia="宋体" w:cs="宋体"/>
          <w:color w:val="000000"/>
          <w:sz w:val="24"/>
          <w:szCs w:val="24"/>
          <w:highlight w:val="none"/>
          <w:lang w:eastAsia="zh-CN"/>
        </w:rPr>
        <w:t xml:space="preserve">单位负责人为同一人或者存在直接控股、管理关系的不同供应商，不得参加同一合同项下的政府采购活动。</w:t>
      </w:r>
      <w:r>
        <w:rPr>
          <w:rFonts w:hint="eastAsia" w:ascii="宋体" w:hAnsi="宋体" w:eastAsia="宋体" w:cs="宋体"/>
          <w:color w:val="000000"/>
          <w:sz w:val="24"/>
          <w:szCs w:val="24"/>
          <w:highlight w:val="none"/>
          <w:lang w:eastAsia="zh-CN"/>
        </w:rPr>
      </w:r>
      <w:r/>
    </w:p>
    <w:p>
      <w:pPr>
        <w:pStyle w:val="873"/>
        <w:ind w:firstLine="480"/>
        <w:jc w:val="left"/>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4.5</w:t>
      </w:r>
      <w:r>
        <w:rPr>
          <w:rFonts w:hint="eastAsia" w:ascii="宋体" w:hAnsi="宋体" w:eastAsia="宋体" w:cs="宋体"/>
          <w:color w:val="000000"/>
          <w:sz w:val="24"/>
          <w:szCs w:val="24"/>
          <w:highlight w:val="none"/>
          <w:lang w:eastAsia="zh-CN"/>
        </w:rPr>
        <w:t xml:space="preserve">若供应商的法定代表人参加投标的，则需提供法定代表人资格证明及本人的身份证；若授权委托代理人参加投标的，则提供企业法人委托书、授权委托人身份证复印件及被授权人身份证。</w:t>
      </w:r>
      <w:r>
        <w:rPr>
          <w:rFonts w:hint="eastAsia" w:ascii="宋体" w:hAnsi="宋体" w:eastAsia="宋体" w:cs="宋体"/>
          <w:color w:val="000000"/>
          <w:sz w:val="24"/>
          <w:szCs w:val="24"/>
          <w:highlight w:val="none"/>
          <w:lang w:eastAsia="zh-CN"/>
        </w:rPr>
      </w:r>
      <w:r/>
    </w:p>
    <w:p>
      <w:pPr>
        <w:pStyle w:val="873"/>
        <w:ind w:firstLine="480"/>
        <w:jc w:val="left"/>
        <w:pageBreakBefore w:val="0"/>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4.6</w:t>
      </w:r>
      <w:r>
        <w:rPr>
          <w:rFonts w:hint="eastAsia" w:ascii="宋体" w:hAnsi="宋体" w:eastAsia="宋体" w:cs="宋体"/>
          <w:b/>
          <w:bCs/>
          <w:color w:val="000000"/>
          <w:sz w:val="24"/>
          <w:szCs w:val="24"/>
          <w:highlight w:val="none"/>
          <w:lang w:eastAsia="zh-CN"/>
        </w:rPr>
        <w:t xml:space="preserve">供应商/投标主体及其法定代表人、项目负责人未被列入“连云港市赣榆区行贿人联合惩戒信息库。”</w:t>
      </w:r>
      <w:r>
        <w:rPr>
          <w:rFonts w:hint="eastAsia" w:ascii="宋体" w:hAnsi="宋体" w:eastAsia="宋体" w:cs="宋体"/>
          <w:b/>
          <w:bCs/>
          <w:color w:val="000000"/>
          <w:sz w:val="24"/>
          <w:szCs w:val="24"/>
          <w:highlight w:val="none"/>
          <w:lang w:eastAsia="zh-CN"/>
        </w:rPr>
      </w:r>
      <w:r/>
    </w:p>
    <w:p>
      <w:pPr>
        <w:pStyle w:val="873"/>
        <w:ind w:firstLine="480"/>
        <w:keepLines/>
        <w:keepNext/>
        <w:pageBreakBefore w:val="0"/>
        <w:spacing w:line="360" w:lineRule="auto"/>
        <w:rPr>
          <w:rFonts w:hint="eastAsia" w:ascii="宋体" w:hAnsi="宋体" w:eastAsia="宋体" w:cs="宋体"/>
          <w:b/>
          <w:bCs/>
          <w:color w:val="000000"/>
          <w:sz w:val="24"/>
          <w:szCs w:val="24"/>
          <w:highlight w:val="none"/>
          <w:lang w:eastAsia="zh-CN"/>
        </w:rPr>
        <w:outlineLvl w:val="2"/>
      </w:pPr>
      <w:r>
        <w:rPr>
          <w:rFonts w:hint="eastAsia" w:ascii="宋体" w:hAnsi="宋体" w:eastAsia="宋体" w:cs="宋体"/>
          <w:b/>
          <w:bCs/>
          <w:color w:val="000000"/>
          <w:sz w:val="24"/>
          <w:szCs w:val="24"/>
          <w:highlight w:val="none"/>
          <w:lang w:eastAsia="zh-CN"/>
        </w:rPr>
        <w:t xml:space="preserve">备注:采购人/招标人和区公共资源交易中心通过赣榆区行贿人联合惩戒信息库，对供应商/投标主体情况进行内部查询，查询结果页面打印留存。</w:t>
      </w:r>
      <w:bookmarkEnd w:id="22"/>
      <w:r/>
      <w:bookmarkEnd w:id="23"/>
      <w:r>
        <w:rPr>
          <w:rFonts w:hint="eastAsia" w:ascii="宋体" w:hAnsi="宋体" w:eastAsia="宋体" w:cs="宋体"/>
          <w:b/>
          <w:bCs/>
          <w:color w:val="000000"/>
          <w:sz w:val="24"/>
          <w:szCs w:val="24"/>
          <w:highlight w:val="none"/>
          <w:lang w:eastAsia="zh-CN"/>
        </w:rPr>
      </w:r>
      <w:r/>
    </w:p>
    <w:p>
      <w:pPr>
        <w:pStyle w:val="873"/>
        <w:ind w:firstLine="480"/>
        <w:keepLines/>
        <w:keepNext/>
        <w:pageBreakBefore w:val="0"/>
        <w:spacing w:line="360" w:lineRule="auto"/>
        <w:rPr>
          <w:rFonts w:hint="eastAsia" w:ascii="宋体" w:hAnsi="宋体" w:eastAsia="宋体" w:cs="宋体"/>
          <w:b/>
          <w:bCs/>
          <w:color w:val="000000"/>
          <w:sz w:val="24"/>
          <w:szCs w:val="24"/>
        </w:rPr>
        <w:outlineLvl w:val="2"/>
      </w:pPr>
      <w:r>
        <w:rPr>
          <w:rFonts w:hint="eastAsia" w:ascii="宋体" w:hAnsi="宋体" w:eastAsia="宋体" w:cs="宋体"/>
          <w:b/>
          <w:bCs/>
          <w:color w:val="000000"/>
          <w:sz w:val="24"/>
          <w:szCs w:val="24"/>
        </w:rPr>
        <w:t xml:space="preserve">三、获取招标文件</w:t>
      </w:r>
      <w:r>
        <w:rPr>
          <w:rFonts w:hint="eastAsia" w:ascii="宋体" w:hAnsi="宋体" w:eastAsia="宋体" w:cs="宋体"/>
          <w:b/>
          <w:bCs/>
          <w:color w:val="000000"/>
          <w:sz w:val="24"/>
          <w:szCs w:val="24"/>
        </w:rPr>
      </w:r>
      <w:r/>
    </w:p>
    <w:p>
      <w:pPr>
        <w:pStyle w:val="873"/>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1.时间：自招标文件公告发布之日起5个工作日。</w:t>
      </w:r>
      <w:r>
        <w:rPr>
          <w:rFonts w:hint="eastAsia" w:ascii="宋体" w:hAnsi="宋体" w:eastAsia="宋体" w:cs="宋体"/>
          <w:color w:val="000000"/>
          <w:sz w:val="24"/>
          <w:szCs w:val="24"/>
        </w:rPr>
      </w:r>
      <w:r/>
    </w:p>
    <w:p>
      <w:pPr>
        <w:pStyle w:val="873"/>
        <w:ind w:firstLine="48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2.方式：在“江苏政府采购网”自行免费下载招标文件。</w:t>
      </w:r>
      <w:r>
        <w:rPr>
          <w:rFonts w:hint="eastAsia" w:ascii="宋体" w:hAnsi="宋体" w:eastAsia="宋体" w:cs="宋体"/>
          <w:color w:val="000000"/>
          <w:sz w:val="24"/>
          <w:szCs w:val="24"/>
          <w:u w:val="single"/>
        </w:rPr>
      </w:r>
      <w:r/>
    </w:p>
    <w:p>
      <w:pPr>
        <w:pStyle w:val="873"/>
        <w:ind w:firstLine="480"/>
        <w:keepLines/>
        <w:keepNext/>
        <w:pageBreakBefore w:val="0"/>
        <w:spacing w:line="360" w:lineRule="auto"/>
        <w:rPr>
          <w:rFonts w:hint="eastAsia" w:ascii="宋体" w:hAnsi="宋体" w:eastAsia="宋体" w:cs="宋体"/>
          <w:b/>
          <w:bCs/>
          <w:color w:val="000000"/>
          <w:sz w:val="24"/>
          <w:szCs w:val="24"/>
        </w:rPr>
        <w:outlineLvl w:val="2"/>
      </w:pPr>
      <w:r/>
      <w:bookmarkEnd w:id="17"/>
      <w:r/>
      <w:bookmarkEnd w:id="18"/>
      <w:r/>
      <w:bookmarkEnd w:id="19"/>
      <w:r/>
      <w:bookmarkEnd w:id="20"/>
      <w:r/>
      <w:bookmarkEnd w:id="21"/>
      <w:r/>
      <w:bookmarkStart w:id="24" w:name="_Toc28359005"/>
      <w:r/>
      <w:bookmarkStart w:id="25" w:name="_Toc28359082"/>
      <w:r/>
      <w:bookmarkStart w:id="26" w:name="_Toc35393793"/>
      <w:r/>
      <w:bookmarkStart w:id="27" w:name="_Toc35393624"/>
      <w:r/>
      <w:bookmarkStart w:id="28" w:name="_Toc38985266"/>
      <w:r>
        <w:rPr>
          <w:rFonts w:hint="eastAsia" w:ascii="宋体" w:hAnsi="宋体" w:eastAsia="宋体" w:cs="宋体"/>
          <w:b/>
          <w:bCs/>
          <w:color w:val="000000"/>
          <w:sz w:val="24"/>
          <w:szCs w:val="24"/>
        </w:rPr>
        <w:t xml:space="preserve">四、提交投标文件</w:t>
      </w:r>
      <w:bookmarkEnd w:id="24"/>
      <w:r/>
      <w:bookmarkEnd w:id="25"/>
      <w:r>
        <w:rPr>
          <w:rFonts w:hint="eastAsia" w:ascii="宋体" w:hAnsi="宋体" w:eastAsia="宋体" w:cs="宋体"/>
          <w:b/>
          <w:bCs/>
          <w:color w:val="000000"/>
          <w:sz w:val="24"/>
          <w:szCs w:val="24"/>
        </w:rPr>
        <w:t xml:space="preserve">截止时间、开标时间和地点</w:t>
      </w:r>
      <w:bookmarkEnd w:id="26"/>
      <w:r/>
      <w:bookmarkEnd w:id="27"/>
      <w:r/>
      <w:bookmarkEnd w:id="28"/>
      <w:r>
        <w:rPr>
          <w:rFonts w:hint="eastAsia" w:ascii="宋体" w:hAnsi="宋体" w:eastAsia="宋体" w:cs="宋体"/>
          <w:b/>
          <w:bCs/>
          <w:color w:val="000000"/>
          <w:sz w:val="24"/>
          <w:szCs w:val="24"/>
        </w:rPr>
      </w:r>
      <w:r/>
    </w:p>
    <w:p>
      <w:pPr>
        <w:pStyle w:val="873"/>
        <w:ind w:firstLine="480"/>
        <w:pageBreakBefore w:val="0"/>
        <w:spacing w:line="360" w:lineRule="auto"/>
        <w:rPr>
          <w:rFonts w:hint="eastAsia" w:ascii="宋体" w:hAnsi="宋体" w:eastAsia="宋体" w:cs="宋体"/>
          <w:bCs/>
          <w:color w:val="000000"/>
          <w:sz w:val="24"/>
          <w:szCs w:val="24"/>
          <w:u w:val="single"/>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2026</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年</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09</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月</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17</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日</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09</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点</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00</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分（北京时间）。</w:t>
      </w:r>
      <w:r>
        <w:rPr>
          <w:rFonts w:hint="eastAsia" w:ascii="宋体" w:hAnsi="宋体" w:eastAsia="宋体" w:cs="宋体"/>
          <w:bCs/>
          <w:color w:val="000000"/>
          <w:sz w:val="24"/>
          <w:szCs w:val="24"/>
          <w:u w:val="single"/>
        </w:rPr>
      </w:r>
      <w:r/>
    </w:p>
    <w:p>
      <w:pPr>
        <w:pStyle w:val="873"/>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2.地点：“苏采云”政府采购交易系统。</w:t>
      </w:r>
      <w:r>
        <w:rPr>
          <w:rFonts w:hint="eastAsia" w:ascii="宋体" w:hAnsi="宋体" w:eastAsia="宋体" w:cs="宋体"/>
          <w:sz w:val="24"/>
          <w:szCs w:val="24"/>
        </w:rPr>
      </w:r>
      <w:r/>
    </w:p>
    <w:p>
      <w:pPr>
        <w:pStyle w:val="873"/>
        <w:ind w:firstLine="480"/>
        <w:keepLines/>
        <w:keepNext/>
        <w:pageBreakBefore w:val="0"/>
        <w:spacing w:line="360" w:lineRule="auto"/>
        <w:rPr>
          <w:rFonts w:hint="eastAsia" w:ascii="宋体" w:hAnsi="宋体" w:eastAsia="宋体" w:cs="宋体"/>
          <w:b/>
          <w:bCs/>
          <w:color w:val="000000"/>
          <w:sz w:val="24"/>
          <w:szCs w:val="24"/>
        </w:rPr>
        <w:outlineLvl w:val="2"/>
      </w:pPr>
      <w:r/>
      <w:bookmarkStart w:id="29" w:name="_Toc28359007"/>
      <w:r/>
      <w:bookmarkStart w:id="30" w:name="_Toc38985267"/>
      <w:r/>
      <w:bookmarkStart w:id="31" w:name="_Toc35393625"/>
      <w:r/>
      <w:bookmarkStart w:id="32" w:name="_Toc28359084"/>
      <w:r/>
      <w:bookmarkStart w:id="33" w:name="_Toc35393794"/>
      <w:r>
        <w:rPr>
          <w:rFonts w:hint="eastAsia" w:ascii="宋体" w:hAnsi="宋体" w:eastAsia="宋体" w:cs="宋体"/>
          <w:b/>
          <w:bCs/>
          <w:color w:val="000000"/>
          <w:sz w:val="24"/>
          <w:szCs w:val="24"/>
        </w:rPr>
        <w:t xml:space="preserve">五、公告期限</w:t>
      </w:r>
      <w:bookmarkEnd w:id="29"/>
      <w:r/>
      <w:bookmarkEnd w:id="30"/>
      <w:r/>
      <w:bookmarkEnd w:id="31"/>
      <w:r/>
      <w:bookmarkEnd w:id="32"/>
      <w:r/>
      <w:bookmarkEnd w:id="33"/>
      <w:r>
        <w:rPr>
          <w:rFonts w:hint="eastAsia" w:ascii="宋体" w:hAnsi="宋体" w:eastAsia="宋体" w:cs="宋体"/>
          <w:b/>
          <w:bCs/>
          <w:color w:val="000000"/>
          <w:sz w:val="24"/>
          <w:szCs w:val="24"/>
        </w:rPr>
      </w:r>
      <w:r/>
    </w:p>
    <w:p>
      <w:pPr>
        <w:pStyle w:val="873"/>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招标公告及招标文件公告期限为自本公告发布之日起5个工作日。</w:t>
      </w:r>
      <w:r>
        <w:rPr>
          <w:rFonts w:hint="eastAsia" w:ascii="宋体" w:hAnsi="宋体" w:eastAsia="宋体" w:cs="宋体"/>
          <w:color w:val="000000"/>
          <w:sz w:val="24"/>
          <w:szCs w:val="24"/>
        </w:rPr>
      </w:r>
      <w:r/>
    </w:p>
    <w:p>
      <w:pPr>
        <w:pStyle w:val="873"/>
        <w:ind w:firstLine="480"/>
        <w:keepLines/>
        <w:keepNext/>
        <w:pageBreakBefore w:val="0"/>
        <w:spacing w:line="360" w:lineRule="auto"/>
        <w:rPr>
          <w:rFonts w:hint="eastAsia" w:ascii="宋体" w:hAnsi="宋体" w:eastAsia="宋体" w:cs="宋体"/>
          <w:b/>
          <w:bCs/>
          <w:color w:val="000000"/>
          <w:sz w:val="24"/>
          <w:szCs w:val="24"/>
        </w:rPr>
        <w:outlineLvl w:val="2"/>
      </w:pPr>
      <w:r/>
      <w:bookmarkStart w:id="34" w:name="_Toc35393795"/>
      <w:r/>
      <w:bookmarkStart w:id="35" w:name="_Toc35393626"/>
      <w:r/>
      <w:bookmarkStart w:id="36" w:name="_Toc38985268"/>
      <w:r>
        <w:rPr>
          <w:rFonts w:hint="eastAsia" w:ascii="宋体" w:hAnsi="宋体" w:eastAsia="宋体" w:cs="宋体"/>
          <w:b/>
          <w:bCs/>
          <w:color w:val="000000"/>
          <w:sz w:val="24"/>
          <w:szCs w:val="24"/>
        </w:rPr>
        <w:t xml:space="preserve">六、其他补充事宜</w:t>
      </w:r>
      <w:bookmarkEnd w:id="34"/>
      <w:r/>
      <w:bookmarkEnd w:id="35"/>
      <w:r/>
      <w:bookmarkEnd w:id="36"/>
      <w:r>
        <w:rPr>
          <w:rFonts w:hint="eastAsia" w:ascii="宋体" w:hAnsi="宋体" w:eastAsia="宋体" w:cs="宋体"/>
          <w:b/>
          <w:bCs/>
          <w:color w:val="000000"/>
          <w:sz w:val="24"/>
          <w:szCs w:val="24"/>
        </w:rPr>
      </w:r>
      <w:r/>
    </w:p>
    <w:p>
      <w:pPr>
        <w:pStyle w:val="873"/>
        <w:ind w:firstLine="480"/>
        <w:keepLines/>
        <w:keepNext/>
        <w:pageBreakBefore w:val="0"/>
        <w:spacing w:line="360" w:lineRule="auto"/>
        <w:rPr>
          <w:rFonts w:hint="eastAsia" w:ascii="宋体" w:hAnsi="宋体" w:eastAsia="宋体" w:cs="宋体"/>
          <w:color w:val="000000"/>
          <w:sz w:val="24"/>
          <w:szCs w:val="24"/>
          <w:highlight w:val="none"/>
          <w:shd w:val="clear" w:color="auto" w:fill="auto"/>
          <w:lang w:val="en-US" w:eastAsia="zh-CN"/>
        </w:rPr>
        <w:outlineLvl w:val="2"/>
      </w:pPr>
      <w:r/>
      <w:bookmarkStart w:id="37" w:name="_Toc28359085"/>
      <w:r/>
      <w:bookmarkStart w:id="38" w:name="_Toc28359008"/>
      <w:r/>
      <w:bookmarkStart w:id="39" w:name="_Toc35393796"/>
      <w:r/>
      <w:bookmarkStart w:id="40" w:name="_Toc35393627"/>
      <w:r/>
      <w:bookmarkStart w:id="41" w:name="_Toc38985269"/>
      <w:r>
        <w:rPr>
          <w:rFonts w:hint="eastAsia" w:ascii="宋体" w:hAnsi="宋体" w:eastAsia="宋体" w:cs="宋体"/>
          <w:bCs/>
          <w:color w:val="000000"/>
          <w:sz w:val="24"/>
          <w:szCs w:val="24"/>
          <w:highlight w:val="none"/>
          <w:shd w:val="clear" w:color="auto" w:fill="auto"/>
          <w:lang w:val="en-US" w:eastAsia="zh-CN"/>
        </w:rPr>
        <w:t xml:space="preserve">无</w:t>
      </w:r>
      <w:r>
        <w:rPr>
          <w:rFonts w:hint="eastAsia" w:ascii="宋体" w:hAnsi="宋体" w:eastAsia="宋体" w:cs="宋体"/>
          <w:color w:val="000000"/>
          <w:sz w:val="24"/>
          <w:szCs w:val="24"/>
          <w:highlight w:val="none"/>
          <w:shd w:val="clear" w:color="auto" w:fill="auto"/>
          <w:lang w:val="en-US" w:eastAsia="zh-CN"/>
        </w:rPr>
      </w:r>
      <w:r/>
    </w:p>
    <w:p>
      <w:pPr>
        <w:pStyle w:val="873"/>
        <w:ind w:firstLine="480"/>
        <w:keepLines/>
        <w:keepNext/>
        <w:pageBreakBefore w:val="0"/>
        <w:spacing w:line="360" w:lineRule="auto"/>
        <w:rPr>
          <w:rFonts w:hint="eastAsia" w:ascii="宋体" w:hAnsi="宋体" w:eastAsia="宋体" w:cs="宋体"/>
          <w:b/>
          <w:bCs/>
          <w:color w:val="000000"/>
          <w:sz w:val="24"/>
          <w:szCs w:val="24"/>
        </w:rPr>
        <w:outlineLvl w:val="2"/>
      </w:pPr>
      <w:r>
        <w:rPr>
          <w:rFonts w:hint="eastAsia" w:ascii="宋体" w:hAnsi="宋体" w:eastAsia="宋体" w:cs="宋体"/>
          <w:b/>
          <w:bCs/>
          <w:color w:val="000000"/>
          <w:sz w:val="24"/>
          <w:szCs w:val="24"/>
        </w:rPr>
        <w:t xml:space="preserve">七、本次招标联系方式</w:t>
      </w:r>
      <w:bookmarkEnd w:id="37"/>
      <w:r/>
      <w:bookmarkEnd w:id="38"/>
      <w:r/>
      <w:bookmarkEnd w:id="39"/>
      <w:r/>
      <w:bookmarkEnd w:id="40"/>
      <w:r/>
      <w:bookmarkEnd w:id="41"/>
      <w:r>
        <w:rPr>
          <w:rFonts w:hint="eastAsia" w:ascii="宋体" w:hAnsi="宋体" w:eastAsia="宋体" w:cs="宋体"/>
          <w:b/>
          <w:bCs/>
          <w:color w:val="000000"/>
          <w:sz w:val="24"/>
          <w:szCs w:val="24"/>
        </w:rPr>
      </w:r>
      <w:r/>
    </w:p>
    <w:p>
      <w:pPr>
        <w:pStyle w:val="873"/>
        <w:ind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1.采购人信息</w:t>
      </w:r>
      <w:r>
        <w:rPr>
          <w:rFonts w:hint="eastAsia" w:ascii="宋体" w:hAnsi="宋体" w:eastAsia="宋体" w:cs="宋体"/>
          <w:color w:val="000000"/>
          <w:sz w:val="24"/>
          <w:szCs w:val="24"/>
        </w:rPr>
      </w:r>
      <w:r/>
    </w:p>
    <w:p>
      <w:pPr>
        <w:pStyle w:val="873"/>
        <w:ind w:left="0" w:firstLine="480"/>
        <w:jc w:val="left"/>
        <w:keepLines w:val="0"/>
        <w:keepNext w:val="0"/>
        <w:pageBreakBefore w:val="0"/>
        <w:spacing w:line="360" w:lineRule="auto"/>
        <w:rPr>
          <w:rFonts w:hint="eastAsia" w:ascii="宋体" w:hAnsi="宋体" w:eastAsia="宋体" w:cs="宋体"/>
          <w:color w:val="000000"/>
          <w:sz w:val="24"/>
          <w:szCs w:val="24"/>
          <w:highlight w:val="none"/>
          <w:u w:val="none"/>
          <w:shd w:val="clear" w:color="auto" w:fill="auto"/>
        </w:rPr>
      </w:pPr>
      <w:r/>
      <w:bookmarkStart w:id="42" w:name="_Toc28359009"/>
      <w:r/>
      <w:bookmarkStart w:id="43" w:name="_Toc28359086"/>
      <w:r>
        <w:rPr>
          <w:rFonts w:hint="eastAsia" w:ascii="宋体" w:hAnsi="宋体" w:eastAsia="宋体" w:cs="宋体"/>
          <w:color w:val="000000"/>
          <w:sz w:val="24"/>
          <w:szCs w:val="24"/>
          <w:highlight w:val="none"/>
          <w:u w:val="none"/>
          <w:shd w:val="clear" w:color="auto" w:fill="auto"/>
        </w:rPr>
        <w:t xml:space="preserve">名称：</w:t>
      </w:r>
      <w:r>
        <w:rPr>
          <w:rFonts w:hint="eastAsia" w:ascii="宋体" w:hAnsi="宋体" w:eastAsia="宋体" w:cs="宋体"/>
          <w:color w:val="000000"/>
          <w:sz w:val="24"/>
          <w:szCs w:val="24"/>
          <w:highlight w:val="none"/>
          <w:u w:val="none"/>
          <w:shd w:val="clear" w:color="auto" w:fill="auto"/>
          <w:lang w:eastAsia="zh-CN"/>
        </w:rPr>
        <w:t xml:space="preserve">连云港市赣榆区卫生健康委员会</w:t>
      </w:r>
      <w:r>
        <w:rPr>
          <w:rFonts w:hint="eastAsia" w:ascii="宋体" w:hAnsi="宋体" w:eastAsia="宋体" w:cs="宋体"/>
          <w:color w:val="000000"/>
          <w:sz w:val="24"/>
          <w:szCs w:val="24"/>
          <w:highlight w:val="none"/>
          <w:u w:val="none"/>
          <w:shd w:val="clear" w:color="auto" w:fill="auto"/>
        </w:rPr>
      </w:r>
      <w:r/>
    </w:p>
    <w:p>
      <w:pPr>
        <w:pStyle w:val="873"/>
        <w:ind w:left="0" w:firstLine="480"/>
        <w:jc w:val="left"/>
        <w:keepLines w:val="0"/>
        <w:keepNext w:val="0"/>
        <w:pageBreakBefore w:val="0"/>
        <w:spacing w:line="360" w:lineRule="auto"/>
        <w:rPr>
          <w:rFonts w:hint="eastAsia" w:ascii="宋体" w:hAnsi="宋体" w:eastAsia="宋体" w:cs="宋体"/>
          <w:color w:val="000000"/>
          <w:sz w:val="24"/>
          <w:szCs w:val="24"/>
          <w:highlight w:val="none"/>
          <w:u w:val="none"/>
          <w:shd w:val="clear" w:color="auto" w:fill="auto"/>
        </w:rPr>
      </w:pPr>
      <w:r>
        <w:rPr>
          <w:rFonts w:hint="eastAsia" w:ascii="宋体" w:hAnsi="宋体" w:eastAsia="宋体" w:cs="宋体"/>
          <w:color w:val="000000"/>
          <w:sz w:val="24"/>
          <w:szCs w:val="24"/>
          <w:highlight w:val="none"/>
          <w:u w:val="none"/>
          <w:shd w:val="clear" w:color="auto" w:fill="auto"/>
        </w:rPr>
        <w:t xml:space="preserve">地址：连云港市赣榆区青口镇黄海东路306号</w:t>
      </w:r>
      <w:r>
        <w:rPr>
          <w:rFonts w:hint="eastAsia" w:ascii="宋体" w:hAnsi="宋体" w:eastAsia="宋体" w:cs="宋体"/>
          <w:color w:val="000000"/>
          <w:sz w:val="24"/>
          <w:szCs w:val="24"/>
          <w:highlight w:val="none"/>
          <w:u w:val="none"/>
          <w:shd w:val="clear" w:color="auto" w:fill="auto"/>
        </w:rPr>
      </w:r>
      <w:r/>
    </w:p>
    <w:p>
      <w:pPr>
        <w:pStyle w:val="873"/>
        <w:ind w:left="0" w:firstLine="480"/>
        <w:jc w:val="left"/>
        <w:keepLines w:val="0"/>
        <w:keepNext w:val="0"/>
        <w:pageBreakBefore w:val="0"/>
        <w:spacing w:line="360" w:lineRule="auto"/>
        <w:rPr>
          <w:rFonts w:hint="eastAsia" w:ascii="宋体" w:hAnsi="宋体" w:eastAsia="宋体" w:cs="宋体"/>
          <w:color w:val="000000"/>
          <w:sz w:val="24"/>
          <w:szCs w:val="24"/>
          <w:highlight w:val="none"/>
          <w:u w:val="none"/>
          <w:shd w:val="clear" w:color="auto" w:fill="auto"/>
          <w:lang w:val="en-US" w:eastAsia="zh-CN"/>
        </w:rPr>
      </w:pPr>
      <w:r>
        <w:rPr>
          <w:rFonts w:hint="eastAsia" w:ascii="宋体" w:hAnsi="宋体" w:eastAsia="宋体" w:cs="宋体"/>
          <w:color w:val="000000"/>
          <w:sz w:val="24"/>
          <w:szCs w:val="24"/>
          <w:highlight w:val="none"/>
          <w:u w:val="none"/>
          <w:shd w:val="clear" w:color="auto" w:fill="auto"/>
          <w:lang w:val="en-US" w:eastAsia="zh-CN"/>
        </w:rPr>
        <w:t xml:space="preserve">联系人：胡工</w:t>
      </w:r>
      <w:r>
        <w:rPr>
          <w:rFonts w:hint="eastAsia" w:ascii="宋体" w:hAnsi="宋体" w:eastAsia="宋体" w:cs="宋体"/>
          <w:color w:val="000000"/>
          <w:sz w:val="24"/>
          <w:szCs w:val="24"/>
          <w:highlight w:val="none"/>
          <w:u w:val="none"/>
          <w:shd w:val="clear" w:color="auto" w:fill="auto"/>
          <w:lang w:val="en-US" w:eastAsia="zh-CN"/>
        </w:rPr>
      </w:r>
      <w:r/>
    </w:p>
    <w:p>
      <w:pPr>
        <w:pStyle w:val="873"/>
        <w:ind w:left="0" w:firstLine="480"/>
        <w:jc w:val="left"/>
        <w:keepLines w:val="0"/>
        <w:keepNext w:val="0"/>
        <w:pageBreakBefore w:val="0"/>
        <w:spacing w:line="360" w:lineRule="auto"/>
        <w:rPr>
          <w:rFonts w:hint="eastAsia" w:ascii="宋体" w:hAnsi="宋体" w:eastAsia="宋体" w:cs="宋体"/>
          <w:color w:val="000000"/>
          <w:sz w:val="24"/>
          <w:szCs w:val="24"/>
          <w:highlight w:val="none"/>
          <w:u w:val="none"/>
          <w:shd w:val="clear" w:color="auto" w:fill="auto"/>
        </w:rPr>
      </w:pPr>
      <w:r>
        <w:rPr>
          <w:rFonts w:hint="eastAsia" w:ascii="宋体" w:hAnsi="宋体" w:eastAsia="宋体" w:cs="宋体"/>
          <w:color w:val="000000"/>
          <w:sz w:val="24"/>
          <w:szCs w:val="24"/>
          <w:highlight w:val="none"/>
          <w:u w:val="none"/>
          <w:shd w:val="clear" w:color="auto" w:fill="auto"/>
        </w:rPr>
        <w:t xml:space="preserve">联系方式：0518-87080951</w:t>
      </w:r>
      <w:r>
        <w:rPr>
          <w:rFonts w:hint="eastAsia" w:ascii="宋体" w:hAnsi="宋体" w:eastAsia="宋体" w:cs="宋体"/>
          <w:color w:val="000000"/>
          <w:sz w:val="24"/>
          <w:szCs w:val="24"/>
          <w:highlight w:val="none"/>
          <w:u w:val="none"/>
          <w:shd w:val="clear" w:color="auto" w:fill="auto"/>
        </w:rPr>
      </w:r>
      <w:r/>
    </w:p>
    <w:p>
      <w:pPr>
        <w:pStyle w:val="873"/>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u w:val="none"/>
          <w:shd w:val="clear" w:color="auto" w:fill="auto"/>
        </w:rPr>
      </w:pPr>
      <w:r>
        <w:rPr>
          <w:rFonts w:hint="eastAsia" w:ascii="宋体" w:hAnsi="宋体" w:eastAsia="宋体" w:cs="宋体"/>
          <w:color w:val="000000"/>
          <w:sz w:val="24"/>
          <w:szCs w:val="24"/>
        </w:rPr>
        <w:t xml:space="preserve">2.</w:t>
      </w:r>
      <w:bookmarkEnd w:id="42"/>
      <w:r/>
      <w:bookmarkEnd w:id="43"/>
      <w:r/>
      <w:bookmarkStart w:id="44" w:name="_Toc28359010"/>
      <w:r/>
      <w:bookmarkStart w:id="45" w:name="_Toc28359087"/>
      <w:r>
        <w:rPr>
          <w:rFonts w:hint="eastAsia" w:ascii="宋体" w:hAnsi="宋体" w:eastAsia="宋体" w:cs="宋体"/>
          <w:color w:val="000000"/>
          <w:sz w:val="24"/>
          <w:szCs w:val="24"/>
          <w:highlight w:val="none"/>
          <w:u w:val="none"/>
          <w:shd w:val="clear" w:color="auto" w:fill="auto"/>
        </w:rPr>
        <w:t xml:space="preserve">采购代理机构信息</w:t>
      </w:r>
      <w:r>
        <w:rPr>
          <w:rFonts w:hint="eastAsia" w:ascii="宋体" w:hAnsi="宋体" w:eastAsia="宋体" w:cs="宋体"/>
          <w:color w:val="000000"/>
          <w:sz w:val="24"/>
          <w:szCs w:val="24"/>
          <w:highlight w:val="none"/>
          <w:u w:val="none"/>
          <w:shd w:val="clear" w:color="auto" w:fill="auto"/>
        </w:rPr>
      </w:r>
      <w:r/>
    </w:p>
    <w:p>
      <w:pPr>
        <w:pStyle w:val="873"/>
        <w:ind w:left="0" w:firstLine="480"/>
        <w:keepLines w:val="0"/>
        <w:keepNext w:val="0"/>
        <w:pageBreakBefore w:val="0"/>
        <w:spacing w:line="360" w:lineRule="auto"/>
        <w:rPr>
          <w:rFonts w:hint="eastAsia" w:ascii="宋体" w:hAnsi="宋体" w:eastAsia="宋体" w:cs="宋体"/>
          <w:color w:val="000000"/>
          <w:sz w:val="24"/>
          <w:szCs w:val="24"/>
          <w:highlight w:val="none"/>
          <w:u w:val="none"/>
          <w:shd w:val="clear" w:color="auto" w:fill="auto"/>
        </w:rPr>
      </w:pPr>
      <w:r>
        <w:rPr>
          <w:rFonts w:hint="eastAsia" w:ascii="宋体" w:hAnsi="宋体" w:eastAsia="宋体" w:cs="宋体"/>
          <w:color w:val="000000"/>
          <w:sz w:val="24"/>
          <w:szCs w:val="24"/>
          <w:highlight w:val="none"/>
          <w:u w:val="none"/>
          <w:shd w:val="clear" w:color="auto" w:fill="auto"/>
        </w:rPr>
        <w:t xml:space="preserve">名称：</w:t>
      </w:r>
      <w:r>
        <w:rPr>
          <w:rFonts w:hint="eastAsia" w:ascii="宋体" w:hAnsi="宋体" w:eastAsia="宋体" w:cs="宋体"/>
          <w:color w:val="000000"/>
          <w:sz w:val="24"/>
          <w:szCs w:val="24"/>
          <w:highlight w:val="none"/>
          <w:u w:val="none"/>
          <w:shd w:val="clear" w:color="auto" w:fill="auto"/>
          <w:lang w:eastAsia="zh-CN"/>
        </w:rPr>
        <w:t xml:space="preserve">江苏博茂项目管理有限公司</w:t>
      </w:r>
      <w:r>
        <w:rPr>
          <w:rFonts w:hint="eastAsia" w:ascii="宋体" w:hAnsi="宋体" w:eastAsia="宋体" w:cs="宋体"/>
          <w:color w:val="000000"/>
          <w:sz w:val="24"/>
          <w:szCs w:val="24"/>
          <w:highlight w:val="none"/>
          <w:u w:val="none"/>
          <w:shd w:val="clear" w:color="auto" w:fill="auto"/>
        </w:rPr>
      </w:r>
      <w:r/>
    </w:p>
    <w:p>
      <w:pPr>
        <w:pStyle w:val="873"/>
        <w:ind w:left="0" w:firstLine="480"/>
        <w:keepLines w:val="0"/>
        <w:keepNext w:val="0"/>
        <w:pageBreakBefore w:val="0"/>
        <w:spacing w:line="360" w:lineRule="auto"/>
        <w:rPr>
          <w:rFonts w:hint="eastAsia" w:ascii="宋体" w:hAnsi="宋体" w:eastAsia="宋体" w:cs="宋体"/>
          <w:color w:val="000000"/>
          <w:sz w:val="24"/>
          <w:szCs w:val="24"/>
          <w:highlight w:val="none"/>
          <w:u w:val="none"/>
          <w:shd w:val="clear" w:color="auto" w:fill="auto"/>
          <w:lang w:eastAsia="zh-CN"/>
        </w:rPr>
      </w:pPr>
      <w:r>
        <w:rPr>
          <w:rFonts w:hint="eastAsia" w:ascii="宋体" w:hAnsi="宋体" w:eastAsia="宋体" w:cs="宋体"/>
          <w:color w:val="000000"/>
          <w:sz w:val="24"/>
          <w:szCs w:val="24"/>
          <w:highlight w:val="none"/>
          <w:u w:val="none"/>
          <w:shd w:val="clear" w:color="auto" w:fill="auto"/>
        </w:rPr>
        <w:t xml:space="preserve">地址：</w:t>
      </w:r>
      <w:r>
        <w:rPr>
          <w:rFonts w:hint="eastAsia" w:ascii="宋体" w:hAnsi="宋体" w:eastAsia="宋体" w:cs="宋体"/>
          <w:color w:val="000000"/>
          <w:sz w:val="24"/>
          <w:szCs w:val="24"/>
          <w:highlight w:val="none"/>
          <w:u w:val="none"/>
          <w:shd w:val="clear" w:color="auto" w:fill="auto"/>
          <w:lang w:val="en-US" w:eastAsia="zh-CN"/>
        </w:rPr>
        <w:t xml:space="preserve">连云港市海州经济技术开发区润连制造中心1号楼二楼</w:t>
      </w:r>
      <w:r>
        <w:rPr>
          <w:rFonts w:hint="eastAsia" w:ascii="宋体" w:hAnsi="宋体" w:eastAsia="宋体" w:cs="宋体"/>
          <w:color w:val="000000"/>
          <w:sz w:val="24"/>
          <w:szCs w:val="24"/>
          <w:highlight w:val="none"/>
          <w:u w:val="none"/>
          <w:shd w:val="clear" w:color="auto" w:fill="auto"/>
          <w:lang w:eastAsia="zh-CN"/>
        </w:rPr>
      </w:r>
      <w:r/>
    </w:p>
    <w:p>
      <w:pPr>
        <w:pStyle w:val="873"/>
        <w:ind w:left="0" w:firstLine="480"/>
        <w:keepLines w:val="0"/>
        <w:keepNext w:val="0"/>
        <w:pageBreakBefore w:val="0"/>
        <w:spacing w:line="360" w:lineRule="auto"/>
        <w:rPr>
          <w:rFonts w:hint="eastAsia" w:ascii="宋体" w:hAnsi="宋体" w:eastAsia="宋体" w:cs="宋体"/>
          <w:color w:val="000000"/>
          <w:sz w:val="24"/>
          <w:szCs w:val="24"/>
          <w:highlight w:val="none"/>
          <w:u w:val="none"/>
          <w:shd w:val="clear" w:color="auto" w:fill="auto"/>
          <w:lang w:val="en-US" w:eastAsia="zh-CN"/>
        </w:rPr>
      </w:pPr>
      <w:r>
        <w:rPr>
          <w:rFonts w:hint="eastAsia" w:ascii="宋体" w:hAnsi="宋体" w:eastAsia="宋体" w:cs="宋体"/>
          <w:color w:val="000000"/>
          <w:sz w:val="24"/>
          <w:szCs w:val="24"/>
          <w:highlight w:val="none"/>
          <w:u w:val="none"/>
          <w:shd w:val="clear" w:color="auto" w:fill="auto"/>
        </w:rPr>
        <w:t xml:space="preserve">联系人：</w:t>
      </w:r>
      <w:r>
        <w:rPr>
          <w:rFonts w:hint="eastAsia" w:ascii="宋体" w:hAnsi="宋体" w:eastAsia="宋体" w:cs="宋体"/>
          <w:color w:val="000000"/>
          <w:sz w:val="24"/>
          <w:szCs w:val="24"/>
          <w:highlight w:val="none"/>
          <w:u w:val="none"/>
          <w:shd w:val="clear" w:color="auto" w:fill="auto"/>
          <w:lang w:val="en-US" w:eastAsia="zh-CN"/>
        </w:rPr>
        <w:t xml:space="preserve">于工</w:t>
      </w:r>
      <w:r>
        <w:rPr>
          <w:rFonts w:hint="eastAsia" w:ascii="宋体" w:hAnsi="宋体" w:eastAsia="宋体" w:cs="宋体"/>
          <w:color w:val="000000"/>
          <w:sz w:val="24"/>
          <w:szCs w:val="24"/>
          <w:highlight w:val="none"/>
          <w:u w:val="none"/>
          <w:shd w:val="clear" w:color="auto" w:fill="auto"/>
          <w:lang w:val="en-US" w:eastAsia="zh-CN"/>
        </w:rPr>
      </w:r>
      <w:r/>
    </w:p>
    <w:p>
      <w:pPr>
        <w:pStyle w:val="873"/>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highlight w:val="none"/>
          <w:u w:val="none"/>
          <w:shd w:val="clear" w:color="auto" w:fill="auto"/>
        </w:rPr>
        <w:t xml:space="preserve">联系方式：</w:t>
      </w:r>
      <w:r>
        <w:rPr>
          <w:rFonts w:hint="eastAsia" w:ascii="宋体" w:hAnsi="宋体" w:eastAsia="宋体" w:cs="宋体"/>
          <w:color w:val="000000"/>
          <w:sz w:val="24"/>
          <w:szCs w:val="24"/>
          <w:highlight w:val="none"/>
          <w:u w:val="none"/>
          <w:shd w:val="clear" w:color="auto" w:fill="auto"/>
          <w:lang w:val="en-US" w:eastAsia="zh-CN"/>
        </w:rPr>
        <w:t xml:space="preserve">13675293742</w:t>
      </w:r>
      <w:r>
        <w:rPr>
          <w:rFonts w:hint="eastAsia" w:ascii="宋体" w:hAnsi="宋体" w:eastAsia="宋体" w:cs="宋体"/>
          <w:color w:val="000000"/>
          <w:sz w:val="24"/>
          <w:szCs w:val="24"/>
        </w:rPr>
      </w:r>
      <w:r/>
    </w:p>
    <w:p>
      <w:pPr>
        <w:pStyle w:val="873"/>
        <w:ind w:firstLine="480"/>
        <w:keepLines/>
        <w:keepNext/>
        <w:pageBreakBefore w:val="0"/>
        <w:spacing w:line="360" w:lineRule="auto"/>
        <w:rPr>
          <w:rFonts w:hint="eastAsia" w:ascii="宋体" w:hAnsi="宋体" w:eastAsia="宋体" w:cs="宋体"/>
          <w:b/>
          <w:bCs/>
          <w:color w:val="000000"/>
          <w:sz w:val="24"/>
          <w:szCs w:val="24"/>
        </w:rPr>
        <w:outlineLvl w:val="2"/>
      </w:pPr>
      <w:r/>
      <w:bookmarkEnd w:id="44"/>
      <w:r/>
      <w:bookmarkEnd w:id="45"/>
      <w:r>
        <w:rPr>
          <w:rFonts w:hint="eastAsia" w:ascii="宋体" w:hAnsi="宋体" w:eastAsia="宋体" w:cs="宋体"/>
          <w:b/>
          <w:bCs/>
          <w:color w:val="000000"/>
          <w:sz w:val="24"/>
          <w:szCs w:val="24"/>
        </w:rPr>
        <w:t xml:space="preserve">八、其他</w:t>
      </w:r>
      <w:r>
        <w:rPr>
          <w:rFonts w:hint="eastAsia" w:ascii="宋体" w:hAnsi="宋体" w:eastAsia="宋体" w:cs="宋体"/>
          <w:b/>
          <w:bCs/>
          <w:color w:val="000000"/>
          <w:sz w:val="24"/>
          <w:szCs w:val="24"/>
        </w:rPr>
      </w:r>
      <w:r/>
    </w:p>
    <w:p>
      <w:pPr>
        <w:pStyle w:val="873"/>
        <w:ind w:firstLine="480"/>
        <w:jc w:val="left"/>
        <w:pageBreakBefore w:val="0"/>
        <w:spacing w:line="360" w:lineRule="auto"/>
        <w:tabs>
          <w:tab w:val="left" w:pos="900" w:leader="none"/>
        </w:tabs>
        <w:rPr>
          <w:rFonts w:hint="eastAsia" w:ascii="宋体" w:hAnsi="宋体" w:eastAsia="宋体" w:cs="宋体"/>
          <w:bCs/>
          <w:sz w:val="24"/>
          <w:szCs w:val="24"/>
        </w:rPr>
      </w:pPr>
      <w:r>
        <w:rPr>
          <w:rFonts w:hint="eastAsia" w:ascii="宋体" w:hAnsi="宋体" w:eastAsia="宋体" w:cs="宋体"/>
          <w:sz w:val="24"/>
          <w:szCs w:val="24"/>
        </w:rPr>
        <w:t xml:space="preserve">1.</w:t>
      </w:r>
      <w:r>
        <w:rPr>
          <w:rFonts w:hint="eastAsia" w:ascii="宋体" w:hAnsi="宋体" w:eastAsia="宋体" w:cs="宋体"/>
          <w:bCs/>
          <w:sz w:val="24"/>
          <w:szCs w:val="24"/>
        </w:rPr>
        <w:t xml:space="preserve">根据省财政厅《关于更换全省政府采购交易系统C A数字证书和电子签章的通知》（苏财购〔2023〕101号），</w:t>
      </w:r>
      <w:r>
        <w:rPr>
          <w:rFonts w:hint="eastAsia" w:ascii="宋体" w:hAnsi="宋体" w:eastAsia="宋体" w:cs="宋体"/>
          <w:sz w:val="24"/>
          <w:szCs w:val="24"/>
        </w:rPr>
        <w:t xml:space="preserve">“苏采云”政府采购交易系统（以下简称苏采云系统）</w:t>
      </w:r>
      <w:r>
        <w:rPr>
          <w:rFonts w:hint="eastAsia" w:ascii="宋体" w:hAnsi="宋体" w:eastAsia="宋体" w:cs="宋体"/>
          <w:bCs/>
          <w:sz w:val="24"/>
          <w:szCs w:val="24"/>
        </w:rPr>
        <w:t xml:space="preserve">的CA数字证书、电子签章已更换为江苏省电子政务证书认证中心C A和方正国际软件（北京）有限公司电子签章。如果投标人通过</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参与政府采购项目，需要更换CA数字证书和电子签章。具体办理指南和操作手册见链接：http://www.ccgp-jiangsu.gov.cn/jiangsu/zlxz/ee/ee3a4bc5a3454aa2b0d9312230633ce9.html。</w:t>
      </w:r>
      <w:r>
        <w:rPr>
          <w:rFonts w:hint="eastAsia" w:ascii="宋体" w:hAnsi="宋体" w:eastAsia="宋体" w:cs="宋体"/>
          <w:bCs/>
          <w:sz w:val="24"/>
          <w:szCs w:val="24"/>
        </w:rPr>
      </w:r>
      <w:r/>
    </w:p>
    <w:p>
      <w:pPr>
        <w:pStyle w:val="873"/>
        <w:ind w:firstLine="480"/>
        <w:pageBreakBefore w:val="0"/>
        <w:spacing w:line="360" w:lineRule="auto"/>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rPr>
          <w:rFonts w:hint="eastAsia" w:ascii="宋体" w:hAnsi="宋体" w:eastAsia="宋体" w:cs="宋体"/>
          <w:bCs/>
          <w:sz w:val="24"/>
          <w:szCs w:val="24"/>
        </w:rPr>
      </w:r>
      <w:r/>
    </w:p>
    <w:p>
      <w:pPr>
        <w:pStyle w:val="873"/>
        <w:ind w:firstLine="480"/>
        <w:pageBreakBefore w:val="0"/>
        <w:spacing w:line="360" w:lineRule="auto"/>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如果“江苏政府采购网”（www.ccgp-jiangsu.gov.cn）信息与“江苏政务服务网” （www.jszwfw.gov.cn），“一企来办”专栏下“政府采购”模块中信息不一致，以“江苏政府采购网”信息为准。</w:t>
      </w:r>
      <w:r>
        <w:rPr>
          <w:rFonts w:hint="eastAsia" w:ascii="宋体" w:hAnsi="宋体" w:eastAsia="宋体" w:cs="宋体"/>
          <w:bCs/>
          <w:sz w:val="24"/>
          <w:szCs w:val="24"/>
        </w:rPr>
      </w:r>
      <w:r/>
    </w:p>
    <w:p>
      <w:pPr>
        <w:pStyle w:val="873"/>
        <w:ind w:firstLine="480"/>
        <w:pageBreakBefore w:val="0"/>
        <w:spacing w:line="360" w:lineRule="auto"/>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2.有关本次招标的事项若存在变动或修改，敬请及时关注</w:t>
      </w:r>
      <w:r>
        <w:rPr>
          <w:rFonts w:hint="eastAsia" w:ascii="宋体" w:hAnsi="宋体" w:eastAsia="宋体" w:cs="宋体"/>
          <w:bCs/>
          <w:sz w:val="24"/>
          <w:szCs w:val="24"/>
          <w:lang w:eastAsia="zh-CN"/>
        </w:rPr>
        <w:t xml:space="preserve">江苏博茂项目管理有限公司</w:t>
      </w:r>
      <w:r>
        <w:rPr>
          <w:rFonts w:hint="eastAsia" w:ascii="宋体" w:hAnsi="宋体" w:eastAsia="宋体" w:cs="宋体"/>
          <w:bCs/>
          <w:sz w:val="24"/>
          <w:szCs w:val="24"/>
        </w:rPr>
        <w:t xml:space="preserve">在“江苏政府采购网”发布的更正公告。</w:t>
      </w:r>
      <w:r>
        <w:rPr>
          <w:rFonts w:hint="eastAsia" w:ascii="宋体" w:hAnsi="宋体" w:eastAsia="宋体" w:cs="宋体"/>
          <w:bCs/>
          <w:sz w:val="24"/>
          <w:szCs w:val="24"/>
        </w:rPr>
      </w:r>
      <w:r/>
    </w:p>
    <w:p>
      <w:pPr>
        <w:pStyle w:val="873"/>
        <w:ind w:firstLine="480"/>
        <w:pageBreakBefore w:val="0"/>
        <w:spacing w:line="360" w:lineRule="auto"/>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3.本次招标不收取投标保证金。</w:t>
      </w:r>
      <w:r>
        <w:rPr>
          <w:rFonts w:hint="eastAsia" w:ascii="宋体" w:hAnsi="宋体" w:eastAsia="宋体" w:cs="宋体"/>
          <w:bCs/>
          <w:sz w:val="24"/>
          <w:szCs w:val="24"/>
        </w:rPr>
      </w:r>
      <w:r/>
    </w:p>
    <w:p>
      <w:pPr>
        <w:pStyle w:val="873"/>
        <w:ind w:right="840"/>
        <w:rPr>
          <w:rFonts w:hint="eastAsia" w:ascii="宋体" w:hAnsi="宋体"/>
          <w:color w:val="000000"/>
          <w:sz w:val="24"/>
          <w:szCs w:val="24"/>
        </w:rPr>
      </w:pPr>
      <w:r>
        <w:rPr>
          <w:rFonts w:ascii="宋体" w:hAnsi="宋体"/>
          <w:color w:val="000000"/>
          <w:sz w:val="24"/>
          <w:szCs w:val="24"/>
        </w:rPr>
        <w:br w:type="page" w:clear="all"/>
      </w:r>
      <w:r>
        <w:rPr>
          <w:rFonts w:hint="eastAsia" w:ascii="宋体" w:hAnsi="宋体"/>
          <w:color w:val="000000"/>
          <w:sz w:val="24"/>
          <w:szCs w:val="24"/>
        </w:rPr>
      </w:r>
      <w:r/>
    </w:p>
    <w:p>
      <w:pPr>
        <w:pStyle w:val="873"/>
        <w:ind w:firstLine="2420"/>
        <w:keepLines/>
        <w:keepNext/>
        <w:spacing w:before="260" w:after="260" w:line="416" w:lineRule="auto"/>
        <w:rPr>
          <w:rFonts w:hint="eastAsia" w:ascii="黑体" w:hAnsi="Arial" w:eastAsia="黑体" w:cs="Arial"/>
          <w:color w:val="000000"/>
          <w:sz w:val="44"/>
          <w:szCs w:val="44"/>
        </w:rPr>
        <w:outlineLvl w:val="1"/>
      </w:pPr>
      <w:r/>
      <w:bookmarkStart w:id="46"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6"/>
      <w:r/>
      <w:bookmarkStart w:id="47" w:name="_Toc16938518"/>
      <w:r/>
      <w:bookmarkStart w:id="48" w:name="_Toc513029202"/>
      <w:r/>
      <w:bookmarkStart w:id="49" w:name="_Toc20823274"/>
      <w:r/>
      <w:bookmarkStart w:id="50" w:name="_Toc120614213"/>
      <w:r>
        <w:rPr>
          <w:rFonts w:hint="eastAsia" w:ascii="黑体" w:hAnsi="Arial" w:eastAsia="黑体" w:cs="Arial"/>
          <w:b/>
          <w:bCs/>
          <w:color w:val="000000"/>
          <w:sz w:val="44"/>
          <w:szCs w:val="44"/>
        </w:rPr>
        <w:t xml:space="preserve">投标人须知</w:t>
      </w:r>
      <w:bookmarkEnd w:id="47"/>
      <w:r/>
      <w:bookmarkEnd w:id="48"/>
      <w:r/>
      <w:bookmarkEnd w:id="49"/>
      <w:r/>
      <w:bookmarkEnd w:id="50"/>
      <w:r>
        <w:rPr>
          <w:rFonts w:hint="eastAsia" w:ascii="黑体" w:hAnsi="Arial" w:eastAsia="黑体" w:cs="Arial"/>
          <w:color w:val="000000"/>
          <w:sz w:val="44"/>
          <w:szCs w:val="44"/>
        </w:rPr>
      </w:r>
      <w:r/>
    </w:p>
    <w:p>
      <w:pPr>
        <w:pStyle w:val="873"/>
        <w:ind w:left="0" w:firstLine="480"/>
        <w:keepLines/>
        <w:keepNext/>
        <w:pageBreakBefore w:val="0"/>
        <w:spacing w:line="360" w:lineRule="auto"/>
        <w:widowControl w:val="off"/>
        <w:rPr>
          <w:rFonts w:hint="eastAsia" w:ascii="宋体" w:hAnsi="宋体" w:eastAsia="宋体" w:cs="宋体"/>
          <w:b/>
          <w:bCs/>
          <w:color w:val="000000"/>
          <w:sz w:val="24"/>
          <w:szCs w:val="24"/>
        </w:rPr>
        <w:outlineLvl w:val="2"/>
      </w:pPr>
      <w:r/>
      <w:bookmarkStart w:id="51" w:name="_Toc16938519"/>
      <w:r/>
      <w:bookmarkStart w:id="52" w:name="_Toc20823275"/>
      <w:r/>
      <w:bookmarkStart w:id="53" w:name="_Toc513029203"/>
      <w:r/>
      <w:bookmarkStart w:id="54" w:name="_Toc120614214"/>
      <w:r>
        <w:rPr>
          <w:rFonts w:hint="eastAsia" w:ascii="宋体" w:hAnsi="宋体" w:eastAsia="宋体" w:cs="宋体"/>
          <w:b/>
          <w:bCs/>
          <w:color w:val="000000"/>
          <w:sz w:val="24"/>
          <w:szCs w:val="24"/>
        </w:rPr>
        <w:t xml:space="preserve">一、总则</w:t>
      </w:r>
      <w:bookmarkEnd w:id="51"/>
      <w:r/>
      <w:bookmarkEnd w:id="52"/>
      <w:r/>
      <w:bookmarkEnd w:id="53"/>
      <w:r/>
      <w:bookmarkEnd w:id="54"/>
      <w:r>
        <w:rPr>
          <w:rFonts w:hint="eastAsia" w:ascii="宋体" w:hAnsi="宋体" w:eastAsia="宋体" w:cs="宋体"/>
          <w:b/>
          <w:bCs/>
          <w:color w:val="000000"/>
          <w:sz w:val="24"/>
          <w:szCs w:val="24"/>
        </w:rPr>
      </w:r>
      <w:r/>
    </w:p>
    <w:p>
      <w:pPr>
        <w:pStyle w:val="873"/>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55" w:name="_Hlt16619475"/>
      <w:r/>
      <w:bookmarkEnd w:id="55"/>
      <w:r/>
      <w:bookmarkStart w:id="56" w:name="_Toc458694821"/>
      <w:r/>
      <w:bookmarkStart w:id="57" w:name="_Toc20823276"/>
      <w:r/>
      <w:bookmarkStart w:id="58" w:name="_Toc513029204"/>
      <w:r/>
      <w:bookmarkStart w:id="59" w:name="_Toc16938520"/>
      <w:r>
        <w:rPr>
          <w:rFonts w:hint="eastAsia" w:ascii="宋体" w:hAnsi="宋体" w:eastAsia="宋体" w:cs="宋体"/>
          <w:color w:val="000000"/>
          <w:sz w:val="24"/>
          <w:szCs w:val="24"/>
        </w:rPr>
        <w:t xml:space="preserve">1</w:t>
      </w:r>
      <w:bookmarkEnd w:id="56"/>
      <w:r>
        <w:rPr>
          <w:rFonts w:hint="eastAsia" w:ascii="宋体" w:hAnsi="宋体" w:eastAsia="宋体" w:cs="宋体"/>
          <w:color w:val="000000"/>
          <w:sz w:val="24"/>
          <w:szCs w:val="24"/>
        </w:rPr>
        <w:t xml:space="preserve">、招标方式</w:t>
      </w:r>
      <w:bookmarkEnd w:id="57"/>
      <w:r/>
      <w:bookmarkEnd w:id="58"/>
      <w:r/>
      <w:bookmarkEnd w:id="59"/>
      <w:r>
        <w:rPr>
          <w:rFonts w:hint="eastAsia" w:ascii="宋体" w:hAnsi="宋体" w:eastAsia="宋体" w:cs="宋体"/>
          <w:color w:val="000000"/>
          <w:sz w:val="24"/>
          <w:szCs w:val="24"/>
        </w:rPr>
      </w:r>
      <w:r/>
    </w:p>
    <w:p>
      <w:pPr>
        <w:pStyle w:val="873"/>
        <w:ind w:left="0" w:firstLine="456"/>
        <w:pageBreakBefore w:val="0"/>
        <w:spacing w:line="360" w:lineRule="auto"/>
        <w:widowControl w:val="off"/>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1.1 本次招标采取公开招标方式，本招标文件仅适用于招标公告中所述项目。</w:t>
      </w:r>
      <w:r>
        <w:rPr>
          <w:rFonts w:hint="eastAsia" w:ascii="宋体" w:hAnsi="宋体" w:eastAsia="宋体" w:cs="宋体"/>
          <w:color w:val="000000"/>
          <w:spacing w:val="-6"/>
          <w:sz w:val="24"/>
          <w:szCs w:val="24"/>
        </w:rPr>
      </w:r>
      <w:r/>
    </w:p>
    <w:p>
      <w:pPr>
        <w:pStyle w:val="873"/>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60" w:name="_Toc513029205"/>
      <w:r/>
      <w:bookmarkStart w:id="61" w:name="_Toc20823277"/>
      <w:r/>
      <w:bookmarkStart w:id="62" w:name="_Toc16938521"/>
      <w:r>
        <w:rPr>
          <w:rFonts w:hint="eastAsia" w:ascii="宋体" w:hAnsi="宋体" w:eastAsia="宋体" w:cs="宋体"/>
          <w:color w:val="000000"/>
          <w:sz w:val="24"/>
          <w:szCs w:val="24"/>
        </w:rPr>
        <w:t xml:space="preserve">2、合格的投标人</w:t>
      </w:r>
      <w:bookmarkEnd w:id="60"/>
      <w:r/>
      <w:bookmarkEnd w:id="61"/>
      <w:r/>
      <w:bookmarkEnd w:id="62"/>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2.1满足招标公告中供应商的资格要求的规定。</w:t>
      </w:r>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 满足本文件实质性要求的规定。</w:t>
      </w:r>
      <w:r>
        <w:rPr>
          <w:rFonts w:hint="eastAsia" w:ascii="宋体" w:hAnsi="宋体" w:eastAsia="宋体" w:cs="宋体"/>
          <w:color w:val="000000"/>
          <w:sz w:val="24"/>
          <w:szCs w:val="24"/>
        </w:rPr>
      </w:r>
      <w:r/>
    </w:p>
    <w:p>
      <w:pPr>
        <w:pStyle w:val="873"/>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63" w:name="_Toc20823278"/>
      <w:r/>
      <w:bookmarkStart w:id="64" w:name="_Toc16938522"/>
      <w:r/>
      <w:bookmarkStart w:id="65" w:name="_Toc513029206"/>
      <w:r>
        <w:rPr>
          <w:rFonts w:hint="eastAsia" w:ascii="宋体" w:hAnsi="宋体" w:eastAsia="宋体" w:cs="宋体"/>
          <w:color w:val="000000"/>
          <w:sz w:val="24"/>
          <w:szCs w:val="24"/>
        </w:rPr>
        <w:t xml:space="preserve">3、适用法律</w:t>
      </w:r>
      <w:bookmarkEnd w:id="63"/>
      <w:r/>
      <w:bookmarkEnd w:id="64"/>
      <w:r/>
      <w:bookmarkEnd w:id="65"/>
      <w:r>
        <w:rPr>
          <w:rFonts w:hint="eastAsia" w:ascii="宋体" w:hAnsi="宋体" w:eastAsia="宋体" w:cs="宋体"/>
          <w:color w:val="000000"/>
          <w:sz w:val="24"/>
          <w:szCs w:val="24"/>
        </w:rPr>
        <w:t xml:space="preserve">和标准</w:t>
      </w:r>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本次招标及由此产生的合同受中华人民共和国有关的法律法规制约和保护。</w:t>
      </w:r>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 在本项目政府采购活动过程中，如果所执行的标准有更新的，按照最新标准执行。</w:t>
      </w:r>
      <w:r>
        <w:rPr>
          <w:rFonts w:hint="eastAsia" w:ascii="宋体" w:hAnsi="宋体" w:eastAsia="宋体" w:cs="宋体"/>
          <w:color w:val="000000"/>
          <w:sz w:val="24"/>
          <w:szCs w:val="24"/>
        </w:rPr>
      </w:r>
      <w:r/>
    </w:p>
    <w:p>
      <w:pPr>
        <w:pStyle w:val="873"/>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66" w:name="_Toc16938523"/>
      <w:r/>
      <w:bookmarkStart w:id="67" w:name="_Toc513029207"/>
      <w:r/>
      <w:bookmarkStart w:id="68" w:name="_Toc20823279"/>
      <w:r/>
      <w:bookmarkStart w:id="69" w:name="_Toc462564067"/>
      <w:r>
        <w:rPr>
          <w:rFonts w:hint="eastAsia" w:ascii="宋体" w:hAnsi="宋体" w:eastAsia="宋体" w:cs="宋体"/>
          <w:color w:val="000000"/>
          <w:sz w:val="24"/>
          <w:szCs w:val="24"/>
        </w:rPr>
        <w:t xml:space="preserve">4、投标费用</w:t>
      </w:r>
      <w:bookmarkEnd w:id="66"/>
      <w:r/>
      <w:bookmarkEnd w:id="67"/>
      <w:r/>
      <w:bookmarkEnd w:id="68"/>
      <w:r/>
      <w:bookmarkEnd w:id="69"/>
      <w:r>
        <w:rPr>
          <w:rFonts w:hint="eastAsia" w:ascii="宋体" w:hAnsi="宋体" w:eastAsia="宋体" w:cs="宋体"/>
          <w:color w:val="000000"/>
          <w:sz w:val="24"/>
          <w:szCs w:val="24"/>
        </w:rPr>
      </w:r>
      <w:r/>
    </w:p>
    <w:p>
      <w:pPr>
        <w:pStyle w:val="873"/>
        <w:ind w:left="0" w:firstLine="480"/>
        <w:keepLines w:val="0"/>
        <w:keepNext w:val="0"/>
        <w:pageBreakBefore w:val="0"/>
        <w:spacing w:line="36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4.1投标人应自行承担所有与参加投标有关的费用，无论投标过程中的做法和结果如何，</w:t>
      </w:r>
      <w:r>
        <w:rPr>
          <w:rFonts w:hint="eastAsia" w:ascii="宋体" w:hAnsi="宋体" w:eastAsia="宋体" w:cs="宋体"/>
          <w:color w:val="000000"/>
          <w:sz w:val="24"/>
          <w:szCs w:val="24"/>
          <w:highlight w:val="none"/>
          <w:shd w:val="clear" w:color="auto" w:fill="auto"/>
          <w:lang w:eastAsia="zh-CN"/>
        </w:rPr>
        <w:t xml:space="preserve">江苏博茂项目管理有限公司</w:t>
      </w:r>
      <w:r>
        <w:rPr>
          <w:rFonts w:hint="eastAsia" w:ascii="宋体" w:hAnsi="宋体" w:eastAsia="宋体" w:cs="宋体"/>
          <w:color w:val="000000"/>
          <w:sz w:val="24"/>
          <w:szCs w:val="24"/>
          <w:highlight w:val="none"/>
          <w:shd w:val="clear" w:color="auto" w:fill="auto"/>
        </w:rPr>
        <w:t xml:space="preserve">（以下简称</w:t>
      </w:r>
      <w:r>
        <w:rPr>
          <w:rFonts w:hint="eastAsia" w:ascii="宋体" w:hAnsi="宋体" w:eastAsia="宋体" w:cs="宋体"/>
          <w:color w:val="000000"/>
          <w:sz w:val="24"/>
          <w:szCs w:val="24"/>
          <w:highlight w:val="none"/>
          <w:shd w:val="clear" w:color="auto" w:fill="auto"/>
          <w:lang w:val="en-US" w:eastAsia="zh-CN"/>
        </w:rPr>
        <w:t xml:space="preserve">采购代理机构</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lang w:val="en-US" w:eastAsia="zh-CN"/>
        </w:rPr>
        <w:t xml:space="preserve">及连云港市赣榆区卫生健康委员会</w:t>
      </w:r>
      <w:r>
        <w:rPr>
          <w:rFonts w:hint="eastAsia" w:ascii="宋体" w:hAnsi="宋体" w:eastAsia="宋体" w:cs="宋体"/>
          <w:color w:val="000000"/>
          <w:sz w:val="24"/>
          <w:szCs w:val="24"/>
          <w:highlight w:val="none"/>
          <w:shd w:val="clear" w:color="auto" w:fill="auto"/>
        </w:rPr>
        <w:t xml:space="preserve">（以下简称采购人）在任何情况下均无义务和责任承担这些费用。</w:t>
      </w:r>
      <w:r>
        <w:rPr>
          <w:rFonts w:hint="eastAsia" w:ascii="宋体" w:hAnsi="宋体" w:eastAsia="宋体" w:cs="宋体"/>
          <w:color w:val="000000"/>
          <w:sz w:val="24"/>
          <w:szCs w:val="24"/>
          <w:highlight w:val="none"/>
          <w:shd w:val="clear" w:color="auto" w:fill="auto"/>
        </w:rPr>
      </w:r>
      <w:r/>
    </w:p>
    <w:p>
      <w:pPr>
        <w:pStyle w:val="873"/>
        <w:ind w:left="0" w:firstLine="480"/>
        <w:keepLines/>
        <w:keepNext/>
        <w:pageBreakBefore w:val="0"/>
        <w:spacing w:line="360" w:lineRule="auto"/>
        <w:widowControl w:val="off"/>
        <w:rPr>
          <w:rFonts w:hint="eastAsia" w:ascii="宋体" w:hAnsi="宋体" w:eastAsia="宋体" w:cs="宋体"/>
          <w:color w:val="000000"/>
          <w:sz w:val="24"/>
          <w:szCs w:val="24"/>
          <w:highlight w:val="none"/>
          <w:shd w:val="clear" w:color="auto" w:fill="auto"/>
          <w:lang w:val="en-US" w:eastAsia="zh-CN"/>
        </w:rPr>
        <w:outlineLvl w:val="3"/>
      </w:pPr>
      <w:r>
        <w:rPr>
          <w:rFonts w:hint="eastAsia" w:ascii="宋体" w:hAnsi="宋体" w:eastAsia="宋体" w:cs="宋体"/>
          <w:color w:val="000000"/>
          <w:sz w:val="24"/>
          <w:szCs w:val="24"/>
          <w:highlight w:val="none"/>
          <w:shd w:val="clear" w:color="auto" w:fill="auto"/>
          <w:lang w:val="en-US" w:eastAsia="zh-CN"/>
        </w:rPr>
        <w:t xml:space="preserve">4.2本项目招标代理费按</w:t>
      </w:r>
      <w:r>
        <w:rPr>
          <w:rFonts w:hint="eastAsia" w:ascii="宋体" w:hAnsi="宋体" w:eastAsia="宋体" w:cs="宋体"/>
          <w:b/>
          <w:bCs/>
          <w:color w:val="000000"/>
          <w:sz w:val="24"/>
          <w:szCs w:val="24"/>
          <w:highlight w:val="none"/>
          <w:shd w:val="clear" w:color="auto" w:fill="auto"/>
          <w:lang w:val="en-US" w:eastAsia="zh-CN"/>
        </w:rPr>
        <w:t xml:space="preserve">苏招协【2022】002号文</w:t>
      </w:r>
      <w:r>
        <w:rPr>
          <w:rFonts w:hint="eastAsia" w:ascii="宋体" w:hAnsi="宋体" w:eastAsia="宋体" w:cs="宋体"/>
          <w:color w:val="000000"/>
          <w:sz w:val="24"/>
          <w:szCs w:val="24"/>
          <w:highlight w:val="none"/>
          <w:shd w:val="clear" w:color="auto" w:fill="auto"/>
          <w:lang w:val="en-US" w:eastAsia="zh-CN"/>
        </w:rPr>
        <w:t xml:space="preserve">收费标准的18.75%收取，以上费用由中标单位支付，请投标单位综合考虑在投标报价中。</w:t>
      </w:r>
      <w:r>
        <w:rPr>
          <w:rFonts w:hint="eastAsia" w:ascii="宋体" w:hAnsi="宋体" w:eastAsia="宋体" w:cs="宋体"/>
          <w:color w:val="000000"/>
          <w:sz w:val="24"/>
          <w:szCs w:val="24"/>
          <w:highlight w:val="none"/>
          <w:shd w:val="clear" w:color="auto" w:fill="auto"/>
          <w:lang w:val="en-US" w:eastAsia="zh-CN"/>
        </w:rPr>
      </w:r>
      <w:r/>
    </w:p>
    <w:p>
      <w:pPr>
        <w:pStyle w:val="873"/>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b/>
          <w:bCs/>
          <w:color w:val="000000"/>
          <w:sz w:val="24"/>
          <w:szCs w:val="24"/>
        </w:rPr>
        <w:t xml:space="preserve">5、</w:t>
      </w:r>
      <w:r>
        <w:rPr>
          <w:rFonts w:hint="eastAsia" w:ascii="宋体" w:hAnsi="宋体" w:eastAsia="宋体" w:cs="宋体"/>
          <w:color w:val="000000"/>
          <w:sz w:val="24"/>
          <w:szCs w:val="24"/>
        </w:rPr>
        <w:t xml:space="preserve">招标文件的约束力</w:t>
      </w:r>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5.1</w:t>
      </w:r>
      <w:r>
        <w:rPr>
          <w:rFonts w:hint="eastAsia" w:ascii="宋体" w:hAnsi="宋体" w:eastAsia="宋体" w:cs="宋体"/>
          <w:color w:val="000000"/>
          <w:sz w:val="24"/>
          <w:szCs w:val="24"/>
        </w:rPr>
        <w:t xml:space="preserve"> 投标人一旦参加本项目采购活动，即被认为接受了本招标文件的规定和约束。</w:t>
      </w:r>
      <w:r>
        <w:rPr>
          <w:rFonts w:hint="eastAsia" w:ascii="宋体" w:hAnsi="宋体" w:eastAsia="宋体" w:cs="宋体"/>
          <w:color w:val="000000"/>
          <w:sz w:val="24"/>
          <w:szCs w:val="24"/>
        </w:rPr>
      </w:r>
      <w:r/>
    </w:p>
    <w:p>
      <w:pPr>
        <w:pStyle w:val="873"/>
        <w:ind w:left="0" w:firstLine="480"/>
        <w:keepLines/>
        <w:keepNext/>
        <w:pageBreakBefore w:val="0"/>
        <w:spacing w:line="360" w:lineRule="auto"/>
        <w:widowControl w:val="off"/>
        <w:rPr>
          <w:rFonts w:hint="eastAsia" w:ascii="宋体" w:hAnsi="宋体" w:eastAsia="宋体" w:cs="宋体"/>
          <w:b/>
          <w:bCs/>
          <w:color w:val="000000"/>
          <w:sz w:val="24"/>
          <w:szCs w:val="24"/>
        </w:rPr>
        <w:outlineLvl w:val="2"/>
      </w:pPr>
      <w:r/>
      <w:bookmarkStart w:id="70" w:name="_Toc16938525"/>
      <w:r/>
      <w:bookmarkStart w:id="71" w:name="_Toc20823281"/>
      <w:r/>
      <w:bookmarkStart w:id="72" w:name="_Toc120614215"/>
      <w:r/>
      <w:bookmarkStart w:id="73" w:name="_Toc513029209"/>
      <w:r>
        <w:rPr>
          <w:rFonts w:hint="eastAsia" w:ascii="宋体" w:hAnsi="宋体" w:eastAsia="宋体" w:cs="宋体"/>
          <w:b/>
          <w:bCs/>
          <w:color w:val="000000"/>
          <w:sz w:val="24"/>
          <w:szCs w:val="24"/>
        </w:rPr>
        <w:t xml:space="preserve">二、招标文件</w:t>
      </w:r>
      <w:bookmarkEnd w:id="70"/>
      <w:r/>
      <w:bookmarkEnd w:id="71"/>
      <w:r/>
      <w:bookmarkEnd w:id="72"/>
      <w:r/>
      <w:bookmarkEnd w:id="73"/>
      <w:r>
        <w:rPr>
          <w:rFonts w:hint="eastAsia" w:ascii="宋体" w:hAnsi="宋体" w:eastAsia="宋体" w:cs="宋体"/>
          <w:b/>
          <w:bCs/>
          <w:color w:val="000000"/>
          <w:sz w:val="24"/>
          <w:szCs w:val="24"/>
        </w:rPr>
      </w:r>
      <w:r/>
    </w:p>
    <w:p>
      <w:pPr>
        <w:pStyle w:val="873"/>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74" w:name="_Toc20823282"/>
      <w:r/>
      <w:bookmarkStart w:id="75" w:name="_Toc16938526"/>
      <w:r/>
      <w:bookmarkStart w:id="76" w:name="_Toc513029210"/>
      <w:r>
        <w:rPr>
          <w:rFonts w:hint="eastAsia" w:ascii="宋体" w:hAnsi="宋体" w:eastAsia="宋体" w:cs="宋体"/>
          <w:color w:val="000000"/>
          <w:sz w:val="24"/>
          <w:szCs w:val="24"/>
        </w:rPr>
        <w:t xml:space="preserve">6、招标文件构成</w:t>
      </w:r>
      <w:bookmarkEnd w:id="74"/>
      <w:r/>
      <w:bookmarkEnd w:id="75"/>
      <w:r/>
      <w:bookmarkEnd w:id="76"/>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6.1</w:t>
      </w:r>
      <w:r>
        <w:rPr>
          <w:rFonts w:hint="eastAsia" w:ascii="宋体" w:hAnsi="宋体" w:eastAsia="宋体" w:cs="宋体"/>
          <w:color w:val="000000"/>
          <w:sz w:val="24"/>
          <w:szCs w:val="24"/>
        </w:rPr>
        <w:t xml:space="preserve"> 招标文件由以下部分组成：</w:t>
      </w:r>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（1）投标邀请</w:t>
      </w:r>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（2）投标人须知</w:t>
      </w:r>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（3）合同文本</w:t>
      </w:r>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（4）采购需求</w:t>
      </w:r>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（5）评标方法与评标标准</w:t>
      </w:r>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（6）投标文件格式</w:t>
      </w:r>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请仔细检查招标文件是否齐全，如有缺漏请立即与</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联系解决。</w:t>
      </w:r>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6.2</w:t>
      </w:r>
      <w:r>
        <w:rPr>
          <w:rFonts w:hint="eastAsia" w:ascii="宋体" w:hAnsi="宋体" w:eastAsia="宋体" w:cs="宋体"/>
          <w:color w:val="000000"/>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olor w:val="000000"/>
          <w:sz w:val="24"/>
          <w:szCs w:val="24"/>
        </w:rPr>
      </w:r>
      <w:r/>
    </w:p>
    <w:p>
      <w:pPr>
        <w:pStyle w:val="873"/>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77" w:name="_Toc20823284"/>
      <w:r/>
      <w:bookmarkStart w:id="78" w:name="_Toc462564071"/>
      <w:r/>
      <w:bookmarkStart w:id="79" w:name="_Toc513029212"/>
      <w:r/>
      <w:bookmarkStart w:id="80" w:name="_Toc16938528"/>
      <w:r>
        <w:rPr>
          <w:rFonts w:hint="eastAsia" w:ascii="宋体" w:hAnsi="宋体" w:eastAsia="宋体" w:cs="宋体"/>
          <w:color w:val="000000"/>
          <w:sz w:val="24"/>
          <w:szCs w:val="24"/>
        </w:rPr>
        <w:t xml:space="preserve">7、招标文件的修改</w:t>
      </w:r>
      <w:bookmarkEnd w:id="77"/>
      <w:r/>
      <w:bookmarkEnd w:id="78"/>
      <w:r/>
      <w:bookmarkEnd w:id="79"/>
      <w:r/>
      <w:bookmarkEnd w:id="80"/>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7.1</w:t>
      </w:r>
      <w:r>
        <w:rPr>
          <w:rFonts w:hint="eastAsia" w:ascii="宋体" w:hAnsi="宋体" w:eastAsia="宋体" w:cs="宋体"/>
          <w:color w:val="000000"/>
          <w:sz w:val="24"/>
          <w:szCs w:val="24"/>
        </w:rPr>
        <w:t xml:space="preserve"> 在投标截止时间前，</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可以对招标文件进行修改。</w:t>
      </w:r>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7.2 </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有权按照法定的要求推迟投标截止日期和开标日期。</w:t>
      </w:r>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7.3 </w:t>
      </w:r>
      <w:r>
        <w:rPr>
          <w:rFonts w:hint="eastAsia" w:ascii="宋体" w:hAnsi="宋体" w:eastAsia="宋体" w:cs="宋体"/>
          <w:color w:val="000000"/>
          <w:sz w:val="24"/>
          <w:szCs w:val="24"/>
        </w:rPr>
        <w:t xml:space="preserve">招标文件的修改将在江苏政府采购网公布，补充文件将作为招标文件的组成部分，并对投标人具有约束力。</w:t>
      </w:r>
      <w:r>
        <w:rPr>
          <w:rFonts w:hint="eastAsia" w:ascii="宋体" w:hAnsi="宋体" w:eastAsia="宋体" w:cs="宋体"/>
          <w:color w:val="000000"/>
          <w:sz w:val="24"/>
          <w:szCs w:val="24"/>
        </w:rPr>
      </w:r>
      <w:r/>
    </w:p>
    <w:p>
      <w:pPr>
        <w:pStyle w:val="873"/>
        <w:ind w:left="0" w:firstLine="480"/>
        <w:keepLines/>
        <w:keepNext/>
        <w:pageBreakBefore w:val="0"/>
        <w:spacing w:line="360" w:lineRule="auto"/>
        <w:widowControl w:val="off"/>
        <w:rPr>
          <w:rFonts w:hint="eastAsia" w:ascii="宋体" w:hAnsi="宋体" w:eastAsia="宋体" w:cs="宋体"/>
          <w:b/>
          <w:bCs/>
          <w:color w:val="000000"/>
          <w:sz w:val="24"/>
          <w:szCs w:val="24"/>
        </w:rPr>
        <w:outlineLvl w:val="2"/>
      </w:pPr>
      <w:r/>
      <w:bookmarkStart w:id="81" w:name="_Toc462564072"/>
      <w:r/>
      <w:bookmarkStart w:id="82" w:name="_Toc16938529"/>
      <w:r/>
      <w:bookmarkStart w:id="83" w:name="_Toc513029213"/>
      <w:r/>
      <w:bookmarkStart w:id="84" w:name="_Toc20823285"/>
      <w:r/>
      <w:bookmarkStart w:id="85" w:name="_Toc120614216"/>
      <w:r>
        <w:rPr>
          <w:rFonts w:hint="eastAsia" w:ascii="宋体" w:hAnsi="宋体" w:eastAsia="宋体" w:cs="宋体"/>
          <w:b/>
          <w:bCs/>
          <w:color w:val="000000"/>
          <w:sz w:val="24"/>
          <w:szCs w:val="24"/>
        </w:rPr>
        <w:t xml:space="preserve">三、投标文件的编制</w:t>
      </w:r>
      <w:bookmarkEnd w:id="81"/>
      <w:r/>
      <w:bookmarkEnd w:id="82"/>
      <w:r/>
      <w:bookmarkEnd w:id="83"/>
      <w:r/>
      <w:bookmarkEnd w:id="84"/>
      <w:r/>
      <w:bookmarkEnd w:id="85"/>
      <w:r>
        <w:rPr>
          <w:rFonts w:hint="eastAsia" w:ascii="宋体" w:hAnsi="宋体" w:eastAsia="宋体" w:cs="宋体"/>
          <w:b/>
          <w:bCs/>
          <w:color w:val="000000"/>
          <w:sz w:val="24"/>
          <w:szCs w:val="24"/>
        </w:rPr>
      </w:r>
      <w:r/>
    </w:p>
    <w:p>
      <w:pPr>
        <w:pStyle w:val="873"/>
        <w:ind w:left="0" w:firstLine="480"/>
        <w:keepLines/>
        <w:keepNext/>
        <w:pageBreakBefore w:val="0"/>
        <w:spacing w:line="360" w:lineRule="auto"/>
        <w:widowControl w:val="off"/>
        <w:rPr>
          <w:rFonts w:hint="eastAsia" w:ascii="宋体" w:hAnsi="宋体" w:eastAsia="宋体" w:cs="宋体"/>
          <w:b/>
          <w:color w:val="000000"/>
          <w:sz w:val="24"/>
          <w:szCs w:val="24"/>
        </w:rPr>
        <w:outlineLvl w:val="3"/>
      </w:pPr>
      <w:r/>
      <w:bookmarkStart w:id="86" w:name="_Toc20823286"/>
      <w:r/>
      <w:bookmarkStart w:id="87" w:name="_Toc462564073"/>
      <w:r/>
      <w:bookmarkStart w:id="88" w:name="_Toc513029214"/>
      <w:r/>
      <w:bookmarkStart w:id="89" w:name="_Toc16938530"/>
      <w:r>
        <w:rPr>
          <w:rFonts w:hint="eastAsia" w:ascii="宋体" w:hAnsi="宋体" w:eastAsia="宋体" w:cs="宋体"/>
          <w:color w:val="000000"/>
          <w:sz w:val="24"/>
          <w:szCs w:val="24"/>
        </w:rPr>
        <w:t xml:space="preserve">8、投标文件的语言及度量衡单位</w:t>
      </w:r>
      <w:bookmarkEnd w:id="86"/>
      <w:r/>
      <w:bookmarkEnd w:id="87"/>
      <w:r/>
      <w:bookmarkEnd w:id="88"/>
      <w:r/>
      <w:bookmarkEnd w:id="89"/>
      <w:r>
        <w:rPr>
          <w:rFonts w:hint="eastAsia" w:ascii="宋体" w:hAnsi="宋体" w:eastAsia="宋体" w:cs="宋体"/>
          <w:b/>
          <w:color w:val="000000"/>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8.1</w:t>
      </w:r>
      <w:r>
        <w:rPr>
          <w:rFonts w:hint="eastAsia" w:ascii="宋体" w:hAnsi="宋体" w:eastAsia="宋体" w:cs="宋体"/>
          <w:color w:val="000000"/>
          <w:sz w:val="24"/>
          <w:szCs w:val="24"/>
        </w:rPr>
        <w:t xml:space="preserve"> 投标人提交的投标文件以及投标人与</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就有关投标的所有来往通知、函件和文件均应使用</w:t>
      </w:r>
      <w:r>
        <w:rPr>
          <w:rFonts w:hint="eastAsia" w:ascii="宋体" w:hAnsi="宋体" w:eastAsia="宋体" w:cs="宋体"/>
          <w:b/>
          <w:bCs/>
          <w:color w:val="000000"/>
          <w:sz w:val="24"/>
          <w:szCs w:val="24"/>
        </w:rPr>
        <w:t xml:space="preserve">简体中文</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8.2</w:t>
      </w:r>
      <w:r>
        <w:rPr>
          <w:rFonts w:hint="eastAsia" w:ascii="宋体" w:hAnsi="宋体" w:eastAsia="宋体" w:cs="宋体"/>
          <w:color w:val="000000"/>
          <w:sz w:val="24"/>
          <w:szCs w:val="24"/>
        </w:rPr>
        <w:t xml:space="preserve"> 除技术性能另有规定外，投标文件所使用的度量衡单位，均须采用国家法定计量单位。</w:t>
      </w:r>
      <w:r>
        <w:rPr>
          <w:rFonts w:hint="eastAsia" w:ascii="宋体" w:hAnsi="宋体" w:eastAsia="宋体" w:cs="宋体"/>
          <w:color w:val="000000"/>
          <w:sz w:val="24"/>
          <w:szCs w:val="24"/>
        </w:rPr>
      </w:r>
      <w:r/>
    </w:p>
    <w:p>
      <w:pPr>
        <w:pStyle w:val="873"/>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90" w:name="_Toc513029215"/>
      <w:r/>
      <w:bookmarkStart w:id="91" w:name="_Toc16938531"/>
      <w:r/>
      <w:bookmarkStart w:id="92" w:name="_Toc462564074"/>
      <w:r/>
      <w:bookmarkStart w:id="93" w:name="_Toc20823287"/>
      <w:r>
        <w:rPr>
          <w:rFonts w:hint="eastAsia" w:ascii="宋体" w:hAnsi="宋体" w:eastAsia="宋体" w:cs="宋体"/>
          <w:color w:val="000000"/>
          <w:sz w:val="24"/>
          <w:szCs w:val="24"/>
        </w:rPr>
        <w:t xml:space="preserve">9、投标文件构成</w:t>
      </w:r>
      <w:bookmarkEnd w:id="90"/>
      <w:r/>
      <w:bookmarkEnd w:id="91"/>
      <w:r/>
      <w:bookmarkEnd w:id="92"/>
      <w:r/>
      <w:bookmarkEnd w:id="93"/>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9.1</w:t>
      </w:r>
      <w:r>
        <w:rPr>
          <w:rFonts w:hint="eastAsia" w:ascii="宋体" w:hAnsi="宋体" w:eastAsia="宋体" w:cs="宋体"/>
          <w:sz w:val="24"/>
          <w:szCs w:val="24"/>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宋体" w:hAnsi="宋体" w:eastAsia="宋体" w:cs="宋体"/>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9.2 如标书制作工具中格式和内容与“江苏政府采购网”发布的招标文件不一致，请以“江苏政府采购网”发布的招标文件为准。</w:t>
      </w:r>
      <w:r>
        <w:rPr>
          <w:rFonts w:hint="eastAsia" w:ascii="宋体" w:hAnsi="宋体" w:eastAsia="宋体" w:cs="宋体"/>
          <w:color w:val="000000"/>
          <w:sz w:val="24"/>
          <w:szCs w:val="24"/>
        </w:rPr>
      </w:r>
      <w:r/>
    </w:p>
    <w:p>
      <w:pPr>
        <w:pStyle w:val="873"/>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94" w:name="_Hlt26954838"/>
      <w:r/>
      <w:bookmarkEnd w:id="94"/>
      <w:r/>
      <w:bookmarkStart w:id="95" w:name="_Hlt26668975"/>
      <w:r/>
      <w:bookmarkEnd w:id="95"/>
      <w:r/>
      <w:bookmarkStart w:id="96" w:name="_Hlt26670360"/>
      <w:r/>
      <w:bookmarkEnd w:id="96"/>
      <w:r/>
      <w:bookmarkStart w:id="97" w:name="_Toc14577357"/>
      <w:r/>
      <w:bookmarkStart w:id="98" w:name="_Toc49090509"/>
      <w:r/>
      <w:bookmarkStart w:id="99" w:name="_Toc513029219"/>
      <w:r/>
      <w:bookmarkStart w:id="100" w:name="_Toc14577354"/>
      <w:r/>
      <w:bookmarkStart w:id="101" w:name="_Toc49090507"/>
      <w:r/>
      <w:bookmarkStart w:id="102" w:name="_Toc513029216"/>
      <w:r/>
      <w:bookmarkStart w:id="103" w:name="_Toc49090508"/>
      <w:r/>
      <w:bookmarkStart w:id="104" w:name="_Toc14577355"/>
      <w:r>
        <w:rPr>
          <w:rFonts w:hint="eastAsia" w:ascii="宋体" w:hAnsi="宋体" w:eastAsia="宋体" w:cs="宋体"/>
          <w:color w:val="000000"/>
          <w:sz w:val="24"/>
          <w:szCs w:val="24"/>
        </w:rPr>
        <w:t xml:space="preserve">10、证明投标人及投标标的符合招标文件规定的文件</w:t>
      </w:r>
      <w:bookmarkEnd w:id="97"/>
      <w:r/>
      <w:bookmarkEnd w:id="98"/>
      <w:r/>
      <w:bookmarkEnd w:id="99"/>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bookmarkEnd w:id="100"/>
      <w:r/>
      <w:bookmarkEnd w:id="101"/>
      <w:r/>
      <w:bookmarkEnd w:id="102"/>
      <w:r>
        <w:rPr>
          <w:rFonts w:hint="eastAsia" w:ascii="宋体" w:hAnsi="宋体" w:eastAsia="宋体" w:cs="宋体"/>
          <w:color w:val="000000"/>
          <w:sz w:val="24"/>
          <w:szCs w:val="24"/>
        </w:rPr>
        <w:t xml:space="preserve">    10.1 投标人应按照招标文件要求提交证明文件，证明其及投标标的符合招标文件规定。</w:t>
      </w:r>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10.2招标文件对证明文件无明确形式要求的，证明文件可以以文字资料、图纸和数据等形式提交。</w:t>
      </w:r>
      <w:r>
        <w:rPr>
          <w:rFonts w:hint="eastAsia" w:ascii="宋体" w:hAnsi="宋体" w:eastAsia="宋体" w:cs="宋体"/>
          <w:color w:val="000000"/>
          <w:sz w:val="24"/>
          <w:szCs w:val="24"/>
        </w:rPr>
      </w:r>
      <w:r/>
    </w:p>
    <w:p>
      <w:pPr>
        <w:pStyle w:val="873"/>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End w:id="103"/>
      <w:r/>
      <w:bookmarkEnd w:id="104"/>
      <w:r>
        <w:rPr>
          <w:rFonts w:hint="eastAsia" w:ascii="宋体" w:hAnsi="宋体" w:eastAsia="宋体" w:cs="宋体"/>
          <w:color w:val="000000"/>
          <w:sz w:val="24"/>
          <w:szCs w:val="24"/>
        </w:rPr>
        <w:t xml:space="preserve">11、投标分项报价表</w:t>
      </w:r>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11.1</w:t>
      </w:r>
      <w:r>
        <w:rPr>
          <w:rFonts w:hint="eastAsia" w:ascii="宋体" w:hAnsi="宋体" w:eastAsia="宋体" w:cs="宋体"/>
          <w:sz w:val="24"/>
          <w:szCs w:val="24"/>
        </w:rPr>
        <w:t xml:space="preserve"> 投</w:t>
      </w:r>
      <w:bookmarkStart w:id="105" w:name="_Hlt26954840"/>
      <w:r/>
      <w:bookmarkEnd w:id="105"/>
      <w:r>
        <w:rPr>
          <w:rFonts w:hint="eastAsia" w:ascii="宋体" w:hAnsi="宋体" w:eastAsia="宋体" w:cs="宋体"/>
          <w:sz w:val="24"/>
          <w:szCs w:val="24"/>
        </w:rPr>
        <w:t xml:space="preserve">标人按照招标文件规定格式填报投标分项报价表</w:t>
      </w:r>
      <w:bookmarkStart w:id="106" w:name="_Hlt26670399"/>
      <w:r/>
      <w:bookmarkEnd w:id="106"/>
      <w:r>
        <w:rPr>
          <w:rFonts w:hint="eastAsia" w:ascii="宋体" w:hAnsi="宋体" w:eastAsia="宋体" w:cs="宋体"/>
          <w:sz w:val="24"/>
          <w:szCs w:val="24"/>
        </w:rPr>
        <w:t xml:space="preserve">。</w:t>
      </w:r>
      <w:r>
        <w:rPr>
          <w:rFonts w:hint="eastAsia" w:ascii="宋体" w:hAnsi="宋体" w:eastAsia="宋体" w:cs="宋体"/>
          <w:bCs/>
          <w:sz w:val="24"/>
          <w:szCs w:val="24"/>
        </w:rPr>
      </w:r>
      <w:r/>
    </w:p>
    <w:p>
      <w:pPr>
        <w:pStyle w:val="873"/>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rPr>
        <w:t xml:space="preserve">11.2</w:t>
      </w:r>
      <w:r>
        <w:rPr>
          <w:rFonts w:hint="eastAsia" w:ascii="宋体" w:hAnsi="宋体" w:eastAsia="宋体" w:cs="宋体"/>
          <w:bCs/>
          <w:sz w:val="24"/>
          <w:szCs w:val="24"/>
        </w:rPr>
        <w:t xml:space="preserve">投标货币。投标文件中的单价和总价无特殊规定的采用人民币报价，以元为单位标注。</w:t>
      </w:r>
      <w:r>
        <w:rPr>
          <w:rFonts w:hint="eastAsia" w:ascii="宋体" w:hAnsi="宋体" w:eastAsia="宋体" w:cs="宋体"/>
          <w:sz w:val="24"/>
          <w:szCs w:val="24"/>
        </w:rPr>
        <w:t xml:space="preserve">招标文件中另有规定的按规定执行。</w:t>
      </w:r>
      <w:r>
        <w:rPr>
          <w:rFonts w:hint="eastAsia" w:ascii="宋体" w:hAnsi="宋体" w:eastAsia="宋体" w:cs="宋体"/>
          <w:bCs/>
          <w:sz w:val="24"/>
          <w:szCs w:val="24"/>
        </w:rPr>
      </w:r>
      <w:r/>
    </w:p>
    <w:p>
      <w:pPr>
        <w:pStyle w:val="873"/>
        <w:ind w:left="0" w:firstLine="480"/>
        <w:keepLines/>
        <w:keepNext/>
        <w:pageBreakBefore w:val="0"/>
        <w:spacing w:line="360" w:lineRule="auto"/>
        <w:widowControl w:val="off"/>
        <w:rPr>
          <w:rFonts w:hint="eastAsia" w:ascii="宋体" w:hAnsi="宋体" w:eastAsia="宋体" w:cs="宋体"/>
          <w:sz w:val="24"/>
          <w:szCs w:val="24"/>
        </w:rPr>
        <w:outlineLvl w:val="3"/>
      </w:pPr>
      <w:r/>
      <w:bookmarkStart w:id="107" w:name="_Hlt26954848"/>
      <w:r/>
      <w:bookmarkEnd w:id="107"/>
      <w:r/>
      <w:bookmarkStart w:id="108" w:name="_Hlt26954846"/>
      <w:r/>
      <w:bookmarkEnd w:id="108"/>
      <w:r/>
      <w:bookmarkStart w:id="109" w:name="_Hlt26670486"/>
      <w:r/>
      <w:bookmarkEnd w:id="109"/>
      <w:r/>
      <w:bookmarkStart w:id="110" w:name="_Hlt26670482"/>
      <w:r/>
      <w:bookmarkEnd w:id="110"/>
      <w:r/>
      <w:bookmarkStart w:id="111" w:name="_Hlt26954731"/>
      <w:r/>
      <w:bookmarkEnd w:id="111"/>
      <w:r>
        <w:rPr>
          <w:rFonts w:hint="eastAsia" w:ascii="宋体" w:hAnsi="宋体" w:eastAsia="宋体" w:cs="宋体"/>
          <w:sz w:val="24"/>
          <w:szCs w:val="24"/>
        </w:rPr>
        <w:t xml:space="preserve">12、技术要求响应及偏离表、商务要求响应及偏离表</w:t>
      </w:r>
      <w:r>
        <w:rPr>
          <w:rFonts w:hint="eastAsia" w:ascii="宋体" w:hAnsi="宋体" w:eastAsia="宋体" w:cs="宋体"/>
          <w:sz w:val="24"/>
          <w:szCs w:val="24"/>
        </w:rPr>
      </w:r>
      <w:r/>
    </w:p>
    <w:p>
      <w:pPr>
        <w:pStyle w:val="873"/>
        <w:ind w:left="0" w:firstLine="48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bCs/>
          <w:sz w:val="24"/>
          <w:szCs w:val="24"/>
          <w:lang w:val="zh-CN"/>
        </w:rPr>
        <w:t xml:space="preserve">12.1 </w:t>
      </w:r>
      <w:r>
        <w:rPr>
          <w:rFonts w:hint="eastAsia" w:ascii="宋体" w:hAnsi="宋体" w:eastAsia="宋体" w:cs="宋体"/>
          <w:sz w:val="24"/>
          <w:szCs w:val="24"/>
          <w:lang w:val="zh-CN"/>
        </w:rPr>
        <w:t xml:space="preserve">投标人需对招标文件中的技术要求与商务要求逐项作出响应或偏离，并说明原因。</w:t>
      </w:r>
      <w:r>
        <w:rPr>
          <w:rFonts w:hint="eastAsia" w:ascii="宋体" w:hAnsi="宋体" w:eastAsia="宋体" w:cs="宋体"/>
          <w:sz w:val="24"/>
          <w:szCs w:val="24"/>
          <w:lang w:val="zh-CN"/>
        </w:rPr>
      </w:r>
      <w:r/>
    </w:p>
    <w:p>
      <w:pPr>
        <w:pStyle w:val="873"/>
        <w:ind w:left="0" w:firstLine="48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12.2 投标人需按照招标文件要求，在投标文件中提供与技术要求和商务要求相关的证明材料。</w:t>
      </w:r>
      <w:r>
        <w:rPr>
          <w:rFonts w:hint="eastAsia" w:ascii="宋体" w:hAnsi="宋体" w:eastAsia="宋体" w:cs="宋体"/>
          <w:sz w:val="24"/>
          <w:szCs w:val="24"/>
          <w:lang w:val="zh-CN"/>
        </w:rPr>
      </w:r>
      <w:r/>
    </w:p>
    <w:p>
      <w:pPr>
        <w:pStyle w:val="873"/>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13、服务承诺、培训计划、人员安排及其他</w:t>
      </w:r>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13.1 </w:t>
      </w:r>
      <w:r>
        <w:rPr>
          <w:rFonts w:hint="eastAsia" w:ascii="宋体" w:hAnsi="宋体" w:eastAsia="宋体" w:cs="宋体"/>
          <w:color w:val="000000"/>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 投标人需根据招标文件要求提供培训计划。</w:t>
      </w:r>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 投标人需根据招标文件要求提供</w:t>
      </w:r>
      <w:r>
        <w:rPr>
          <w:rFonts w:hint="eastAsia" w:ascii="宋体" w:hAnsi="宋体" w:eastAsia="宋体" w:cs="宋体"/>
          <w:color w:val="000000"/>
          <w:sz w:val="24"/>
          <w:szCs w:val="24"/>
          <w:lang w:val="zh-CN"/>
        </w:rPr>
        <w:t xml:space="preserve">所投标的的主要组成部分、功能设计、实现思路及关键技术等。</w:t>
      </w:r>
      <w:r>
        <w:rPr>
          <w:rFonts w:hint="eastAsia" w:ascii="宋体" w:hAnsi="宋体" w:eastAsia="宋体" w:cs="宋体"/>
          <w:color w:val="000000"/>
          <w:sz w:val="24"/>
          <w:szCs w:val="24"/>
        </w:rPr>
      </w:r>
      <w:r/>
    </w:p>
    <w:p>
      <w:pPr>
        <w:pStyle w:val="873"/>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112" w:name="_Toc14577359"/>
      <w:r/>
      <w:bookmarkStart w:id="113" w:name="_Toc49090510"/>
      <w:r>
        <w:rPr>
          <w:rFonts w:hint="eastAsia" w:ascii="宋体" w:hAnsi="宋体" w:eastAsia="宋体" w:cs="宋体"/>
          <w:color w:val="000000"/>
          <w:sz w:val="24"/>
          <w:szCs w:val="24"/>
        </w:rPr>
        <w:t xml:space="preserve">14、投标函和开标一览表</w:t>
      </w:r>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14.1</w:t>
      </w:r>
      <w:r>
        <w:rPr>
          <w:rFonts w:hint="eastAsia" w:ascii="宋体" w:hAnsi="宋体" w:eastAsia="宋体" w:cs="宋体"/>
          <w:color w:val="000000"/>
          <w:sz w:val="24"/>
          <w:szCs w:val="24"/>
        </w:rPr>
        <w:t xml:space="preserve"> 投标人应按照招标文件中提供的格式完整、正确填写投标函、开标一览表。</w:t>
      </w:r>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color w:val="000000"/>
          <w:sz w:val="24"/>
          <w:szCs w:val="24"/>
        </w:rPr>
      </w:r>
      <w:r/>
    </w:p>
    <w:p>
      <w:pPr>
        <w:pStyle w:val="873"/>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End w:id="112"/>
      <w:r/>
      <w:bookmarkEnd w:id="113"/>
      <w:r/>
      <w:bookmarkStart w:id="114" w:name="_Toc14577360"/>
      <w:r/>
      <w:bookmarkStart w:id="115" w:name="_Toc49090511"/>
      <w:r>
        <w:rPr>
          <w:rFonts w:hint="eastAsia" w:ascii="宋体" w:hAnsi="宋体" w:eastAsia="宋体" w:cs="宋体"/>
          <w:color w:val="000000"/>
          <w:sz w:val="24"/>
          <w:szCs w:val="24"/>
        </w:rPr>
        <w:t xml:space="preserve">15、投标有效期</w:t>
      </w:r>
      <w:bookmarkEnd w:id="114"/>
      <w:r/>
      <w:bookmarkEnd w:id="115"/>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15.1投标有效期为</w:t>
      </w:r>
      <w:r>
        <w:rPr>
          <w:rFonts w:hint="eastAsia" w:ascii="宋体" w:hAnsi="宋体" w:eastAsia="宋体" w:cs="宋体"/>
          <w:bCs/>
          <w:color w:val="000000"/>
          <w:sz w:val="24"/>
          <w:szCs w:val="24"/>
          <w:lang w:eastAsia="zh-CN"/>
        </w:rPr>
        <w:t xml:space="preserve">代理机构</w:t>
      </w:r>
      <w:r>
        <w:rPr>
          <w:rFonts w:hint="eastAsia" w:ascii="宋体" w:hAnsi="宋体" w:eastAsia="宋体" w:cs="宋体"/>
          <w:bCs/>
          <w:color w:val="000000"/>
          <w:sz w:val="24"/>
          <w:szCs w:val="24"/>
        </w:rPr>
        <w:t xml:space="preserve">规定的开标之日后</w:t>
      </w:r>
      <w:r>
        <w:rPr>
          <w:rFonts w:hint="eastAsia" w:ascii="宋体" w:hAnsi="宋体" w:eastAsia="宋体" w:cs="宋体"/>
          <w:b/>
          <w:color w:val="000000"/>
          <w:sz w:val="24"/>
          <w:szCs w:val="24"/>
          <w:u w:val="single"/>
        </w:rPr>
        <w:t xml:space="preserve">六十（60）天</w:t>
      </w:r>
      <w:r>
        <w:rPr>
          <w:rFonts w:hint="eastAsia" w:ascii="宋体" w:hAnsi="宋体" w:eastAsia="宋体" w:cs="宋体"/>
          <w:bCs/>
          <w:color w:val="000000"/>
          <w:sz w:val="24"/>
          <w:szCs w:val="24"/>
        </w:rPr>
        <w:t xml:space="preserve">。投标有效期比规定短的将被视为未实质性响应招标文件而予以拒绝。</w:t>
      </w:r>
      <w:r>
        <w:rPr>
          <w:rFonts w:hint="eastAsia" w:ascii="宋体" w:hAnsi="宋体" w:eastAsia="宋体" w:cs="宋体"/>
          <w:bCs/>
          <w:color w:val="000000"/>
          <w:sz w:val="24"/>
          <w:szCs w:val="24"/>
        </w:rPr>
      </w:r>
      <w:r/>
    </w:p>
    <w:p>
      <w:pPr>
        <w:pStyle w:val="873"/>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16、投标有效期的延长</w:t>
      </w:r>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16.1在特殊情况下，</w:t>
      </w:r>
      <w:r>
        <w:rPr>
          <w:rFonts w:hint="eastAsia" w:ascii="宋体" w:hAnsi="宋体" w:eastAsia="宋体" w:cs="宋体"/>
          <w:bCs/>
          <w:color w:val="000000"/>
          <w:sz w:val="24"/>
          <w:szCs w:val="24"/>
          <w:lang w:eastAsia="zh-CN"/>
        </w:rPr>
        <w:t xml:space="preserve">代理机构</w:t>
      </w:r>
      <w:r>
        <w:rPr>
          <w:rFonts w:hint="eastAsia" w:ascii="宋体" w:hAnsi="宋体" w:eastAsia="宋体" w:cs="宋体"/>
          <w:bCs/>
          <w:color w:val="000000"/>
          <w:sz w:val="24"/>
          <w:szCs w:val="24"/>
        </w:rPr>
        <w:t xml:space="preserve">于原投标有效期满之前，可向投标人提出延长投标有效期的要求。这种要求与答复均应采用书面形式。投标人可以拒绝</w:t>
      </w:r>
      <w:r>
        <w:rPr>
          <w:rFonts w:hint="eastAsia" w:ascii="宋体" w:hAnsi="宋体" w:eastAsia="宋体" w:cs="宋体"/>
          <w:bCs/>
          <w:color w:val="000000"/>
          <w:sz w:val="24"/>
          <w:szCs w:val="24"/>
          <w:lang w:eastAsia="zh-CN"/>
        </w:rPr>
        <w:t xml:space="preserve">代</w:t>
      </w:r>
      <w:r>
        <w:rPr>
          <w:rFonts w:hint="eastAsia" w:ascii="宋体" w:hAnsi="宋体" w:eastAsia="宋体" w:cs="宋体"/>
          <w:bCs/>
          <w:color w:val="000000"/>
          <w:spacing w:val="-6"/>
          <w:sz w:val="24"/>
          <w:szCs w:val="24"/>
          <w:lang w:eastAsia="zh-CN"/>
        </w:rPr>
        <w:t xml:space="preserve">理机构</w:t>
      </w:r>
      <w:r>
        <w:rPr>
          <w:rFonts w:hint="eastAsia" w:ascii="宋体" w:hAnsi="宋体" w:eastAsia="宋体" w:cs="宋体"/>
          <w:bCs/>
          <w:color w:val="000000"/>
          <w:spacing w:val="-6"/>
          <w:sz w:val="24"/>
          <w:szCs w:val="24"/>
        </w:rPr>
        <w:t xml:space="preserve">的这一要求而放弃投标，同意延长投标有效期的投标人既不能要求也不允许修改其投标文件。</w:t>
      </w:r>
      <w:r>
        <w:rPr>
          <w:rFonts w:hint="eastAsia" w:ascii="宋体" w:hAnsi="宋体" w:eastAsia="宋体" w:cs="宋体"/>
          <w:color w:val="000000"/>
          <w:spacing w:val="-6"/>
          <w:sz w:val="24"/>
          <w:szCs w:val="24"/>
        </w:rPr>
        <w:t xml:space="preserve">受投标有效期约束的所有权利与义务均延长至新的有效期</w:t>
      </w:r>
      <w:r>
        <w:rPr>
          <w:rFonts w:hint="eastAsia" w:ascii="宋体" w:hAnsi="宋体" w:eastAsia="宋体" w:cs="宋体"/>
          <w:bCs/>
          <w:color w:val="000000"/>
          <w:spacing w:val="-6"/>
          <w:sz w:val="24"/>
          <w:szCs w:val="24"/>
        </w:rPr>
        <w:t xml:space="preserve">。</w:t>
      </w:r>
      <w:r>
        <w:rPr>
          <w:rFonts w:hint="eastAsia" w:ascii="宋体" w:hAnsi="宋体" w:eastAsia="宋体" w:cs="宋体"/>
          <w:bCs/>
          <w:color w:val="000000"/>
          <w:sz w:val="24"/>
          <w:szCs w:val="24"/>
        </w:rPr>
      </w:r>
      <w:r/>
    </w:p>
    <w:p>
      <w:pPr>
        <w:pStyle w:val="873"/>
        <w:ind w:left="0" w:firstLine="480"/>
        <w:keepLines/>
        <w:keepNext/>
        <w:pageBreakBefore w:val="0"/>
        <w:spacing w:line="360" w:lineRule="auto"/>
        <w:widowControl w:val="off"/>
        <w:rPr>
          <w:rFonts w:hint="eastAsia" w:ascii="宋体" w:hAnsi="宋体" w:eastAsia="宋体" w:cs="宋体"/>
          <w:b/>
          <w:bCs/>
          <w:color w:val="000000"/>
          <w:sz w:val="24"/>
          <w:szCs w:val="24"/>
        </w:rPr>
        <w:outlineLvl w:val="2"/>
      </w:pPr>
      <w:r/>
      <w:bookmarkStart w:id="116" w:name="_Hlt26954739"/>
      <w:r/>
      <w:bookmarkEnd w:id="116"/>
      <w:r/>
      <w:bookmarkStart w:id="117" w:name="_Hlt26954852"/>
      <w:r/>
      <w:bookmarkEnd w:id="117"/>
      <w:r/>
      <w:bookmarkStart w:id="118" w:name="_Toc513029224"/>
      <w:r/>
      <w:bookmarkStart w:id="119" w:name="_Toc120614217"/>
      <w:r/>
      <w:bookmarkStart w:id="120" w:name="_Toc20823296"/>
      <w:r/>
      <w:bookmarkStart w:id="121" w:name="_Toc16938540"/>
      <w:r>
        <w:rPr>
          <w:rFonts w:hint="eastAsia" w:ascii="宋体" w:hAnsi="宋体" w:eastAsia="宋体" w:cs="宋体"/>
          <w:b/>
          <w:bCs/>
          <w:color w:val="000000"/>
          <w:sz w:val="24"/>
          <w:szCs w:val="24"/>
        </w:rPr>
        <w:t xml:space="preserve">四、投标文件的递交</w:t>
      </w:r>
      <w:bookmarkEnd w:id="118"/>
      <w:r/>
      <w:bookmarkEnd w:id="119"/>
      <w:r/>
      <w:bookmarkEnd w:id="120"/>
      <w:r/>
      <w:bookmarkEnd w:id="121"/>
      <w:r>
        <w:rPr>
          <w:rFonts w:hint="eastAsia" w:ascii="宋体" w:hAnsi="宋体" w:eastAsia="宋体" w:cs="宋体"/>
          <w:b/>
          <w:bCs/>
          <w:color w:val="000000"/>
          <w:sz w:val="24"/>
          <w:szCs w:val="24"/>
        </w:rPr>
      </w:r>
      <w:r/>
    </w:p>
    <w:p>
      <w:pPr>
        <w:pStyle w:val="873"/>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122" w:name="_Toc462564084"/>
      <w:r/>
      <w:bookmarkStart w:id="123" w:name="_Toc16938541"/>
      <w:r/>
      <w:bookmarkStart w:id="124" w:name="_Toc513029225"/>
      <w:r/>
      <w:bookmarkStart w:id="125" w:name="_Toc20823297"/>
      <w:r>
        <w:rPr>
          <w:rFonts w:hint="eastAsia" w:ascii="宋体" w:hAnsi="宋体" w:eastAsia="宋体" w:cs="宋体"/>
          <w:color w:val="000000"/>
          <w:sz w:val="24"/>
          <w:szCs w:val="24"/>
        </w:rPr>
        <w:t xml:space="preserve">17、电子投标文件</w:t>
      </w:r>
      <w:bookmarkEnd w:id="122"/>
      <w:r/>
      <w:bookmarkEnd w:id="123"/>
      <w:r/>
      <w:bookmarkEnd w:id="124"/>
      <w:r/>
      <w:bookmarkEnd w:id="125"/>
      <w:r>
        <w:rPr>
          <w:rFonts w:hint="eastAsia" w:ascii="宋体" w:hAnsi="宋体" w:eastAsia="宋体" w:cs="宋体"/>
          <w:color w:val="000000"/>
          <w:sz w:val="24"/>
          <w:szCs w:val="24"/>
        </w:rPr>
        <w:t xml:space="preserve">的递交</w:t>
      </w:r>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17.1投标人应当按照《操作手册》规定，在投标截止时间前制作并上传电</w:t>
      </w:r>
      <w:r>
        <w:rPr>
          <w:rFonts w:hint="eastAsia" w:ascii="宋体" w:hAnsi="宋体" w:eastAsia="宋体" w:cs="宋体"/>
          <w:bCs/>
          <w:color w:val="000000"/>
          <w:sz w:val="24"/>
          <w:szCs w:val="24"/>
        </w:rPr>
      </w:r>
      <w:r/>
    </w:p>
    <w:p>
      <w:pPr>
        <w:pStyle w:val="873"/>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子投标文件。</w:t>
      </w:r>
      <w:bookmarkStart w:id="126" w:name="_Toc513029226"/>
      <w:r/>
      <w:bookmarkStart w:id="127" w:name="_Toc20823298"/>
      <w:r/>
      <w:bookmarkStart w:id="128" w:name="_Toc16938542"/>
      <w:r>
        <w:rPr>
          <w:rFonts w:hint="eastAsia" w:ascii="宋体" w:hAnsi="宋体" w:eastAsia="宋体" w:cs="宋体"/>
          <w:bCs/>
          <w:color w:val="000000"/>
          <w:sz w:val="24"/>
          <w:szCs w:val="24"/>
        </w:rPr>
      </w:r>
      <w:r/>
    </w:p>
    <w:p>
      <w:pPr>
        <w:pStyle w:val="873"/>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rPr>
          <w:rFonts w:hint="eastAsia" w:ascii="宋体" w:hAnsi="宋体" w:eastAsia="宋体" w:cs="宋体"/>
          <w:bCs/>
          <w:color w:val="000000"/>
          <w:sz w:val="24"/>
          <w:szCs w:val="24"/>
        </w:rPr>
        <w:t xml:space="preserve">18、投标截止日期</w:t>
      </w:r>
      <w:bookmarkEnd w:id="126"/>
      <w:r/>
      <w:bookmarkEnd w:id="127"/>
      <w:r/>
      <w:bookmarkEnd w:id="128"/>
      <w:r>
        <w:rPr>
          <w:rFonts w:hint="eastAsia" w:ascii="宋体" w:hAnsi="宋体" w:eastAsia="宋体" w:cs="宋体"/>
          <w:bCs/>
          <w:color w:val="000000"/>
          <w:sz w:val="24"/>
          <w:szCs w:val="24"/>
        </w:rPr>
      </w:r>
      <w:r/>
    </w:p>
    <w:p>
      <w:pPr>
        <w:pStyle w:val="873"/>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18.1</w:t>
      </w:r>
      <w:r>
        <w:rPr>
          <w:rFonts w:hint="eastAsia" w:ascii="宋体" w:hAnsi="宋体" w:eastAsia="宋体" w:cs="宋体"/>
          <w:bCs/>
          <w:color w:val="000000"/>
          <w:sz w:val="24"/>
          <w:szCs w:val="24"/>
        </w:rPr>
        <w:t xml:space="preserve"> 投标人上传电子投标文件的时间不得迟于招标公告中规定的投标截止时间。</w:t>
      </w:r>
      <w:r>
        <w:rPr>
          <w:rFonts w:hint="eastAsia" w:ascii="宋体" w:hAnsi="宋体" w:eastAsia="宋体" w:cs="宋体"/>
          <w:bCs/>
          <w:color w:val="000000"/>
          <w:sz w:val="24"/>
          <w:szCs w:val="24"/>
        </w:rPr>
      </w:r>
      <w:r/>
    </w:p>
    <w:p>
      <w:pPr>
        <w:pStyle w:val="873"/>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投标人应充分考虑到网络环境、网络带宽等风险因素，如因投标人自身原因造成的电子投标文件上传不成功的按照本招标文件第二章第26.1.2条规定做无效投标处理。</w:t>
      </w:r>
      <w:r>
        <w:rPr>
          <w:rFonts w:hint="eastAsia" w:ascii="宋体" w:hAnsi="宋体" w:eastAsia="宋体" w:cs="宋体"/>
          <w:bCs/>
          <w:color w:val="000000"/>
          <w:sz w:val="24"/>
          <w:szCs w:val="24"/>
        </w:rPr>
      </w:r>
      <w:r/>
    </w:p>
    <w:p>
      <w:pPr>
        <w:pStyle w:val="873"/>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18.2</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eastAsia="zh-CN"/>
        </w:rPr>
        <w:t xml:space="preserve">代理机构</w:t>
      </w:r>
      <w:r>
        <w:rPr>
          <w:rFonts w:hint="eastAsia" w:ascii="宋体" w:hAnsi="宋体" w:eastAsia="宋体" w:cs="宋体"/>
          <w:bCs/>
          <w:color w:val="000000"/>
          <w:sz w:val="24"/>
          <w:szCs w:val="24"/>
        </w:rPr>
        <w:t xml:space="preserve">可以按照规定，通过修改招标文件酌情延长投标截止日期，在此情况下，投标人的所有权利和义务以及投标人受制的截止日期均应以延长后新的截止日期为准。</w:t>
      </w:r>
      <w:r>
        <w:rPr>
          <w:rFonts w:hint="eastAsia" w:ascii="宋体" w:hAnsi="宋体" w:eastAsia="宋体" w:cs="宋体"/>
          <w:bCs/>
          <w:color w:val="000000"/>
          <w:sz w:val="24"/>
          <w:szCs w:val="24"/>
        </w:rPr>
      </w:r>
      <w:r/>
    </w:p>
    <w:p>
      <w:pPr>
        <w:pStyle w:val="873"/>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129" w:name="_Toc16938543"/>
      <w:r/>
      <w:bookmarkStart w:id="130" w:name="_Toc20823299"/>
      <w:r/>
      <w:bookmarkStart w:id="131" w:name="_Toc513029227"/>
      <w:r>
        <w:rPr>
          <w:rFonts w:hint="eastAsia" w:ascii="宋体" w:hAnsi="宋体" w:eastAsia="宋体" w:cs="宋体"/>
          <w:color w:val="000000"/>
          <w:sz w:val="24"/>
          <w:szCs w:val="24"/>
        </w:rPr>
        <w:t xml:space="preserve">19、投标文件</w:t>
      </w:r>
      <w:bookmarkEnd w:id="129"/>
      <w:r/>
      <w:bookmarkEnd w:id="130"/>
      <w:r/>
      <w:bookmarkEnd w:id="131"/>
      <w:r>
        <w:rPr>
          <w:rFonts w:hint="eastAsia" w:ascii="宋体" w:hAnsi="宋体" w:eastAsia="宋体" w:cs="宋体"/>
          <w:color w:val="000000"/>
          <w:sz w:val="24"/>
          <w:szCs w:val="24"/>
        </w:rPr>
        <w:t xml:space="preserve">的拒收</w:t>
      </w:r>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19.1 </w:t>
      </w:r>
      <w:r>
        <w:rPr>
          <w:rFonts w:hint="eastAsia" w:ascii="宋体" w:hAnsi="宋体" w:eastAsia="宋体" w:cs="宋体"/>
          <w:bCs/>
          <w:color w:val="000000"/>
          <w:sz w:val="24"/>
          <w:szCs w:val="24"/>
          <w:lang w:eastAsia="zh-CN"/>
        </w:rPr>
        <w:t xml:space="preserve">代理机构</w:t>
      </w:r>
      <w:r>
        <w:rPr>
          <w:rFonts w:hint="eastAsia" w:ascii="宋体" w:hAnsi="宋体" w:eastAsia="宋体" w:cs="宋体"/>
          <w:bCs/>
          <w:color w:val="000000"/>
          <w:sz w:val="24"/>
          <w:szCs w:val="24"/>
        </w:rPr>
        <w:t xml:space="preserve">拒绝接收在其规定的投标截止时间后上传的任何投标文件。</w:t>
      </w:r>
      <w:r>
        <w:rPr>
          <w:rFonts w:hint="eastAsia" w:ascii="宋体" w:hAnsi="宋体" w:eastAsia="宋体" w:cs="宋体"/>
          <w:bCs/>
          <w:color w:val="000000"/>
          <w:sz w:val="24"/>
          <w:szCs w:val="24"/>
        </w:rPr>
      </w:r>
      <w:r/>
    </w:p>
    <w:p>
      <w:pPr>
        <w:pStyle w:val="873"/>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132" w:name="_Toc513029228"/>
      <w:r/>
      <w:bookmarkStart w:id="133" w:name="_Toc20823300"/>
      <w:r/>
      <w:bookmarkStart w:id="134" w:name="_Toc16938544"/>
      <w:r>
        <w:rPr>
          <w:rFonts w:hint="eastAsia" w:ascii="宋体" w:hAnsi="宋体" w:eastAsia="宋体" w:cs="宋体"/>
          <w:color w:val="000000"/>
          <w:sz w:val="24"/>
          <w:szCs w:val="24"/>
        </w:rPr>
        <w:t xml:space="preserve">20、投标文件的撤回和修改</w:t>
      </w:r>
      <w:bookmarkEnd w:id="132"/>
      <w:r/>
      <w:bookmarkEnd w:id="133"/>
      <w:r/>
      <w:bookmarkEnd w:id="134"/>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20.1 投标文件的撤回</w:t>
      </w:r>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20.1.1 电子投标文件的撤回</w:t>
      </w:r>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投标人可在投标截止时间前，撤回其电子投标文件，具体操作方法见《操作手册》。</w:t>
      </w:r>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20.1.2 投标人撤回电子投标文件，则认为其不再参与本项目投标活动。</w:t>
      </w:r>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 投标文件的修改</w:t>
      </w:r>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20.2.1投标人可在投标截止时间前，对其电子投标文件进行修改，具体操作方法见《操作手册》。</w:t>
      </w:r>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20.2.2</w:t>
      </w:r>
      <w:r>
        <w:rPr>
          <w:rFonts w:hint="eastAsia" w:ascii="宋体" w:hAnsi="宋体" w:eastAsia="宋体" w:cs="宋体"/>
          <w:bCs/>
          <w:color w:val="000000"/>
          <w:sz w:val="24"/>
          <w:szCs w:val="24"/>
        </w:rPr>
        <w:t xml:space="preserve"> 在投标截止时间之后，投标人不得对其电子投标文件作任何修改。</w:t>
      </w:r>
      <w:r>
        <w:rPr>
          <w:rFonts w:hint="eastAsia" w:ascii="宋体" w:hAnsi="宋体" w:eastAsia="宋体" w:cs="宋体"/>
          <w:bCs/>
          <w:color w:val="000000"/>
          <w:sz w:val="24"/>
          <w:szCs w:val="24"/>
        </w:rPr>
      </w:r>
      <w:r/>
    </w:p>
    <w:p>
      <w:pPr>
        <w:pStyle w:val="873"/>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20.3</w:t>
      </w:r>
      <w:r>
        <w:rPr>
          <w:rFonts w:hint="eastAsia" w:ascii="宋体" w:hAnsi="宋体" w:eastAsia="宋体" w:cs="宋体"/>
          <w:bCs/>
          <w:color w:val="000000"/>
          <w:sz w:val="24"/>
          <w:szCs w:val="24"/>
        </w:rPr>
        <w:t xml:space="preserve"> 在投标截止时间至招标文件中规定的投标有效期满之间的这段时间内，投标人不得撤回其投标。</w:t>
      </w:r>
      <w:r>
        <w:rPr>
          <w:rFonts w:hint="eastAsia" w:ascii="宋体" w:hAnsi="宋体" w:eastAsia="宋体" w:cs="宋体"/>
          <w:bCs/>
          <w:color w:val="000000"/>
          <w:sz w:val="24"/>
          <w:szCs w:val="24"/>
        </w:rPr>
      </w:r>
      <w:r/>
    </w:p>
    <w:p>
      <w:pPr>
        <w:pStyle w:val="873"/>
        <w:ind w:left="0" w:firstLine="480"/>
        <w:keepLines/>
        <w:keepNext/>
        <w:pageBreakBefore w:val="0"/>
        <w:spacing w:line="360" w:lineRule="auto"/>
        <w:widowControl w:val="off"/>
        <w:rPr>
          <w:rFonts w:hint="eastAsia" w:ascii="宋体" w:hAnsi="宋体" w:eastAsia="宋体" w:cs="宋体"/>
          <w:b/>
          <w:bCs/>
          <w:color w:val="000000"/>
          <w:sz w:val="24"/>
          <w:szCs w:val="24"/>
        </w:rPr>
        <w:outlineLvl w:val="2"/>
      </w:pPr>
      <w:r/>
      <w:bookmarkStart w:id="135" w:name="_Toc16938545"/>
      <w:r/>
      <w:bookmarkStart w:id="136" w:name="_Toc513029229"/>
      <w:r/>
      <w:bookmarkStart w:id="137" w:name="_Toc120614218"/>
      <w:r/>
      <w:bookmarkStart w:id="138" w:name="_Toc20823301"/>
      <w:r>
        <w:rPr>
          <w:rFonts w:hint="eastAsia" w:ascii="宋体" w:hAnsi="宋体" w:eastAsia="宋体" w:cs="宋体"/>
          <w:b/>
          <w:bCs/>
          <w:color w:val="000000"/>
          <w:sz w:val="24"/>
          <w:szCs w:val="24"/>
        </w:rPr>
        <w:t xml:space="preserve">五、开标与评标</w:t>
      </w:r>
      <w:bookmarkEnd w:id="135"/>
      <w:r/>
      <w:bookmarkEnd w:id="136"/>
      <w:r/>
      <w:bookmarkEnd w:id="137"/>
      <w:r/>
      <w:bookmarkEnd w:id="138"/>
      <w:r>
        <w:rPr>
          <w:rFonts w:hint="eastAsia" w:ascii="宋体" w:hAnsi="宋体" w:eastAsia="宋体" w:cs="宋体"/>
          <w:b/>
          <w:bCs/>
          <w:color w:val="000000"/>
          <w:sz w:val="24"/>
          <w:szCs w:val="24"/>
        </w:rPr>
      </w:r>
      <w:r/>
    </w:p>
    <w:p>
      <w:pPr>
        <w:pStyle w:val="873"/>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139" w:name="_Toc513029230"/>
      <w:r/>
      <w:bookmarkStart w:id="140" w:name="_Toc16938546"/>
      <w:r/>
      <w:bookmarkStart w:id="141" w:name="_Toc20823302"/>
      <w:r>
        <w:rPr>
          <w:rFonts w:hint="eastAsia" w:ascii="宋体" w:hAnsi="宋体" w:eastAsia="宋体" w:cs="宋体"/>
          <w:color w:val="000000"/>
          <w:sz w:val="24"/>
          <w:szCs w:val="24"/>
        </w:rPr>
        <w:t xml:space="preserve">21、开标</w:t>
      </w:r>
      <w:bookmarkEnd w:id="139"/>
      <w:r/>
      <w:bookmarkEnd w:id="140"/>
      <w:r/>
      <w:bookmarkEnd w:id="141"/>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21.1</w:t>
      </w:r>
      <w:r>
        <w:rPr>
          <w:rFonts w:hint="eastAsia" w:ascii="宋体" w:hAnsi="宋体" w:eastAsia="宋体" w:cs="宋体"/>
          <w:bCs/>
          <w:sz w:val="24"/>
          <w:szCs w:val="24"/>
        </w:rPr>
        <w:t xml:space="preserve"> </w:t>
      </w:r>
      <w:r>
        <w:rPr>
          <w:rFonts w:hint="eastAsia" w:ascii="宋体" w:hAnsi="宋体" w:eastAsia="宋体" w:cs="宋体"/>
          <w:bCs/>
          <w:sz w:val="24"/>
          <w:szCs w:val="24"/>
          <w:lang w:eastAsia="zh-CN"/>
        </w:rPr>
        <w:t xml:space="preserve">代理机构</w:t>
      </w:r>
      <w:r>
        <w:rPr>
          <w:rFonts w:hint="eastAsia" w:ascii="宋体" w:hAnsi="宋体" w:eastAsia="宋体" w:cs="宋体"/>
          <w:bCs/>
          <w:sz w:val="24"/>
          <w:szCs w:val="24"/>
        </w:rPr>
        <w:t xml:space="preserve">将在招标公告中规定的时间和地点组织公开开标</w:t>
      </w:r>
      <w:r>
        <w:rPr>
          <w:rFonts w:hint="eastAsia" w:ascii="宋体" w:hAnsi="宋体" w:eastAsia="宋体" w:cs="宋体"/>
          <w:sz w:val="24"/>
          <w:szCs w:val="24"/>
        </w:rPr>
        <w:t xml:space="preserve">。投标人应当按照《操作手册》规定，参加开标活动和在苏采云系统规定的时间内对投标文件进行解密。</w:t>
      </w:r>
      <w:r>
        <w:rPr>
          <w:rFonts w:hint="eastAsia" w:ascii="宋体" w:hAnsi="宋体" w:eastAsia="宋体" w:cs="宋体"/>
          <w:sz w:val="24"/>
          <w:szCs w:val="24"/>
        </w:rPr>
      </w:r>
      <w:r/>
    </w:p>
    <w:p>
      <w:pPr>
        <w:pStyle w:val="873"/>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21.2</w:t>
      </w:r>
      <w:r>
        <w:rPr>
          <w:rFonts w:hint="eastAsia" w:ascii="宋体" w:hAnsi="宋体" w:eastAsia="宋体" w:cs="宋体"/>
          <w:sz w:val="24"/>
          <w:szCs w:val="24"/>
        </w:rPr>
        <w:t xml:space="preserve">开标仪式由</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组织。苏采云系统将自动对项目进行开标，并宣布各投标人名称和投标价格。</w:t>
      </w:r>
      <w:r>
        <w:rPr>
          <w:rFonts w:hint="eastAsia" w:ascii="宋体" w:hAnsi="宋体" w:eastAsia="宋体" w:cs="宋体"/>
          <w:sz w:val="24"/>
          <w:szCs w:val="24"/>
        </w:rPr>
      </w:r>
      <w:r/>
    </w:p>
    <w:p>
      <w:pPr>
        <w:pStyle w:val="873"/>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21.3投标人在开标过程中涉及到的投标文件解密、开标结果确认等工作，应按照《操作手册》规定执行。</w:t>
      </w:r>
      <w:r>
        <w:rPr>
          <w:rFonts w:hint="eastAsia" w:ascii="宋体" w:hAnsi="宋体" w:eastAsia="宋体" w:cs="宋体"/>
          <w:sz w:val="24"/>
          <w:szCs w:val="24"/>
        </w:rPr>
      </w:r>
      <w:r/>
    </w:p>
    <w:p>
      <w:pPr>
        <w:pStyle w:val="873"/>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21.4投标人如果对开标过程和开标记录有疑义，应当根据《操作手册》规定提出，如苏采云系统中《开标记录表》宣布后5分钟内未提出的，视同认可开标结果。</w:t>
      </w:r>
      <w:r>
        <w:rPr>
          <w:rFonts w:hint="eastAsia" w:ascii="宋体" w:hAnsi="宋体" w:eastAsia="宋体" w:cs="宋体"/>
          <w:sz w:val="24"/>
          <w:szCs w:val="24"/>
        </w:rPr>
      </w:r>
      <w:r/>
    </w:p>
    <w:p>
      <w:pPr>
        <w:pStyle w:val="873"/>
        <w:ind w:left="0" w:firstLine="480"/>
        <w:keepLines/>
        <w:keepNext/>
        <w:pageBreakBefore w:val="0"/>
        <w:spacing w:line="360" w:lineRule="auto"/>
        <w:widowControl w:val="off"/>
        <w:rPr>
          <w:rFonts w:hint="eastAsia" w:ascii="宋体" w:hAnsi="宋体" w:eastAsia="宋体" w:cs="宋体"/>
          <w:sz w:val="24"/>
          <w:szCs w:val="24"/>
        </w:rPr>
        <w:outlineLvl w:val="3"/>
      </w:pPr>
      <w:r/>
      <w:bookmarkStart w:id="142" w:name="_Toc16938547"/>
      <w:r/>
      <w:bookmarkStart w:id="143" w:name="_Toc20823303"/>
      <w:r/>
      <w:bookmarkStart w:id="144" w:name="_Toc513029231"/>
      <w:r>
        <w:rPr>
          <w:rFonts w:hint="eastAsia" w:ascii="宋体" w:hAnsi="宋体" w:eastAsia="宋体" w:cs="宋体"/>
          <w:sz w:val="24"/>
          <w:szCs w:val="24"/>
        </w:rPr>
        <w:t xml:space="preserve">22、评标委员会</w:t>
      </w:r>
      <w:r>
        <w:rPr>
          <w:rFonts w:hint="eastAsia" w:ascii="宋体" w:hAnsi="宋体" w:eastAsia="宋体" w:cs="宋体"/>
          <w:sz w:val="24"/>
          <w:szCs w:val="24"/>
        </w:rPr>
      </w:r>
      <w:r/>
    </w:p>
    <w:p>
      <w:pPr>
        <w:pStyle w:val="873"/>
        <w:ind w:left="0" w:firstLine="48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 22.1</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开标后，</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将立即组织评标委员会（以下简称评委会）进行评标。</w:t>
      </w:r>
      <w:r>
        <w:rPr>
          <w:rFonts w:hint="eastAsia" w:ascii="宋体" w:hAnsi="宋体" w:eastAsia="宋体" w:cs="宋体"/>
          <w:b/>
          <w:color w:val="000000"/>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 22.2 评委会由采购人代表和有关技术、经济等方面的专家组成，且人员构成符合政府采购有关规定。</w:t>
      </w:r>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 22.3评委会独立工作，负责评审所有投标文件并确定中标侯选人。</w:t>
      </w:r>
      <w:r>
        <w:rPr>
          <w:rFonts w:hint="eastAsia" w:ascii="宋体" w:hAnsi="宋体" w:eastAsia="宋体" w:cs="宋体"/>
          <w:color w:val="000000"/>
          <w:sz w:val="24"/>
          <w:szCs w:val="24"/>
        </w:rPr>
      </w:r>
      <w:r/>
    </w:p>
    <w:p>
      <w:pPr>
        <w:pStyle w:val="873"/>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23、评标过程的保密与公正</w:t>
      </w:r>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bCs/>
          <w:color w:val="000000"/>
          <w:sz w:val="24"/>
          <w:szCs w:val="24"/>
        </w:rPr>
      </w:pPr>
      <w:r/>
      <w:bookmarkEnd w:id="142"/>
      <w:r/>
      <w:bookmarkEnd w:id="143"/>
      <w:r/>
      <w:bookmarkEnd w:id="144"/>
      <w:r>
        <w:rPr>
          <w:rFonts w:hint="eastAsia" w:ascii="宋体" w:hAnsi="宋体" w:eastAsia="宋体" w:cs="宋体"/>
          <w:color w:val="000000"/>
          <w:sz w:val="24"/>
          <w:szCs w:val="24"/>
        </w:rPr>
        <w:t xml:space="preserve">23.1</w:t>
      </w:r>
      <w:r>
        <w:rPr>
          <w:rFonts w:hint="eastAsia" w:ascii="宋体" w:hAnsi="宋体" w:eastAsia="宋体" w:cs="宋体"/>
          <w:bCs/>
          <w:color w:val="000000"/>
          <w:sz w:val="24"/>
          <w:szCs w:val="24"/>
        </w:rPr>
        <w:t xml:space="preserve">凡是与审查、澄清、评价和比较投标的有关资料以及授标建议等，采购人、评委、</w:t>
      </w:r>
      <w:r>
        <w:rPr>
          <w:rFonts w:hint="eastAsia" w:ascii="宋体" w:hAnsi="宋体" w:eastAsia="宋体" w:cs="宋体"/>
          <w:bCs/>
          <w:color w:val="000000"/>
          <w:sz w:val="24"/>
          <w:szCs w:val="24"/>
          <w:lang w:eastAsia="zh-CN"/>
        </w:rPr>
        <w:t xml:space="preserve">代理机构</w:t>
      </w:r>
      <w:r>
        <w:rPr>
          <w:rFonts w:hint="eastAsia" w:ascii="宋体" w:hAnsi="宋体" w:eastAsia="宋体" w:cs="宋体"/>
          <w:bCs/>
          <w:color w:val="000000"/>
          <w:sz w:val="24"/>
          <w:szCs w:val="24"/>
        </w:rPr>
        <w:t xml:space="preserve">均不得向投标人或与评标无关的其他人员透露。</w:t>
      </w:r>
      <w:r>
        <w:rPr>
          <w:rFonts w:hint="eastAsia" w:ascii="宋体" w:hAnsi="宋体" w:eastAsia="宋体" w:cs="宋体"/>
          <w:bCs/>
          <w:color w:val="000000"/>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23.2在评标过程中，投标人不得以任何行为影响评标过程，否则其投标文件将被作为无效投标文件。</w:t>
      </w:r>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23.3 </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和评标委员会不向未中标的投标人解释未中标原因，也不公布评标过程中的相关细节。</w:t>
      </w:r>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23.4 采用综合评分法的项目，未中标的投标人可于中标结果公告期限届满之日起通过苏采云系统查看自己的评审得分及排序情况。</w:t>
      </w:r>
      <w:r>
        <w:rPr>
          <w:rFonts w:hint="eastAsia" w:ascii="宋体" w:hAnsi="宋体" w:eastAsia="宋体" w:cs="宋体"/>
          <w:sz w:val="24"/>
          <w:szCs w:val="24"/>
        </w:rPr>
      </w:r>
      <w:r/>
    </w:p>
    <w:p>
      <w:pPr>
        <w:pStyle w:val="873"/>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145" w:name="_Toc16938548"/>
      <w:r/>
      <w:bookmarkStart w:id="146" w:name="_Toc20823304"/>
      <w:r/>
      <w:bookmarkStart w:id="147" w:name="_Toc513029232"/>
      <w:r>
        <w:rPr>
          <w:rFonts w:hint="eastAsia" w:ascii="宋体" w:hAnsi="宋体" w:eastAsia="宋体" w:cs="宋体"/>
          <w:color w:val="000000"/>
          <w:sz w:val="24"/>
          <w:szCs w:val="24"/>
        </w:rPr>
        <w:t xml:space="preserve">24、投标文件的澄清</w:t>
      </w:r>
      <w:bookmarkEnd w:id="145"/>
      <w:r/>
      <w:bookmarkEnd w:id="146"/>
      <w:r/>
      <w:bookmarkEnd w:id="147"/>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bookmarkStart w:id="148" w:name="_Toc20823305"/>
      <w:r/>
      <w:bookmarkStart w:id="149" w:name="_Toc16938549"/>
      <w:r/>
      <w:bookmarkStart w:id="150" w:name="_Toc513029233"/>
      <w:r>
        <w:rPr>
          <w:rFonts w:hint="eastAsia" w:ascii="宋体" w:hAnsi="宋体" w:eastAsia="宋体" w:cs="宋体"/>
          <w:color w:val="000000"/>
          <w:sz w:val="24"/>
          <w:szCs w:val="24"/>
        </w:rPr>
        <w:t xml:space="preserve">24.1评标期间，评委会对投标文件中含义不明确、同类问题表述不一致或者有明显文字和计算错误的内容 ，有权要求投标人作出必要的澄清、说明或者补正。</w:t>
      </w:r>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投标人的澄清、说明或者补正不得超出投标文件的范围或者改变投标文件的实质性内容。</w:t>
      </w:r>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评标委员会并非对每个投标人都做澄清要求。</w:t>
      </w:r>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24.2需要供应商进行澄清、说明和补正的，评委</w:t>
      </w:r>
      <w:r>
        <w:rPr>
          <w:rFonts w:hint="eastAsia" w:ascii="宋体" w:hAnsi="宋体" w:eastAsia="宋体" w:cs="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24.3 接到评委会澄清、说明和补正要求的投标人如未按规定做出澄清、说明和补正，其风险由投标人自行承担。</w:t>
      </w:r>
      <w:r>
        <w:rPr>
          <w:rFonts w:hint="eastAsia" w:ascii="宋体" w:hAnsi="宋体" w:eastAsia="宋体" w:cs="宋体"/>
          <w:color w:val="000000"/>
          <w:sz w:val="24"/>
          <w:szCs w:val="24"/>
        </w:rPr>
      </w:r>
      <w:r/>
    </w:p>
    <w:p>
      <w:pPr>
        <w:pStyle w:val="873"/>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25、对投标文件的初审</w:t>
      </w:r>
      <w:bookmarkEnd w:id="148"/>
      <w:r/>
      <w:bookmarkEnd w:id="149"/>
      <w:r/>
      <w:bookmarkEnd w:id="150"/>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25.1</w:t>
      </w:r>
      <w:r>
        <w:rPr>
          <w:rFonts w:hint="eastAsia" w:ascii="宋体" w:hAnsi="宋体" w:eastAsia="宋体" w:cs="宋体"/>
          <w:bCs/>
          <w:color w:val="000000"/>
          <w:sz w:val="24"/>
          <w:szCs w:val="24"/>
        </w:rPr>
        <w:t xml:space="preserve">投标文件初审分为资格审查和符合性审查。</w:t>
      </w:r>
      <w:r>
        <w:rPr>
          <w:rFonts w:hint="eastAsia" w:ascii="宋体" w:hAnsi="宋体" w:eastAsia="宋体" w:cs="宋体"/>
          <w:bCs/>
          <w:color w:val="000000"/>
          <w:sz w:val="24"/>
          <w:szCs w:val="24"/>
        </w:rPr>
      </w:r>
      <w:r/>
    </w:p>
    <w:p>
      <w:pPr>
        <w:pStyle w:val="873"/>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bCs/>
          <w:color w:val="000000"/>
          <w:sz w:val="24"/>
          <w:szCs w:val="24"/>
        </w:rPr>
        <w:t xml:space="preserve">.1.1 资格审查：依据法律法规和招标文件的规定，由采购人对投标文件中的资格证明文件进行审查。资格审查的结论，采购人以书面形式向评委会进行反馈。</w:t>
      </w:r>
      <w:r>
        <w:rPr>
          <w:rFonts w:hint="eastAsia" w:ascii="宋体" w:hAnsi="宋体" w:eastAsia="宋体" w:cs="宋体"/>
          <w:bCs/>
          <w:color w:val="000000"/>
          <w:sz w:val="24"/>
          <w:szCs w:val="24"/>
        </w:rPr>
      </w:r>
      <w:r/>
    </w:p>
    <w:p>
      <w:pPr>
        <w:pStyle w:val="873"/>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采购人在进行资格性审查的同时，将在“信用中国”网站（www.creditchina.gov.cn）查询投标人的信用记录，以确定投标人是否具备投标资格,查询结果留存并归档。</w:t>
      </w:r>
      <w:r>
        <w:rPr>
          <w:rFonts w:hint="eastAsia" w:ascii="宋体" w:hAnsi="宋体" w:eastAsia="宋体" w:cs="宋体"/>
          <w:bCs/>
          <w:color w:val="000000"/>
          <w:sz w:val="24"/>
          <w:szCs w:val="24"/>
        </w:rPr>
      </w:r>
      <w:r/>
    </w:p>
    <w:p>
      <w:pPr>
        <w:pStyle w:val="873"/>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bCs/>
          <w:color w:val="000000"/>
          <w:sz w:val="24"/>
          <w:szCs w:val="24"/>
        </w:rPr>
      </w:r>
      <w:r/>
    </w:p>
    <w:p>
      <w:pPr>
        <w:pStyle w:val="873"/>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bCs/>
          <w:color w:val="000000"/>
          <w:sz w:val="24"/>
          <w:szCs w:val="24"/>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bCs/>
          <w:color w:val="000000"/>
          <w:sz w:val="24"/>
          <w:szCs w:val="24"/>
        </w:rPr>
      </w:r>
      <w:r/>
    </w:p>
    <w:p>
      <w:pPr>
        <w:pStyle w:val="873"/>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bCs/>
          <w:color w:val="000000"/>
          <w:sz w:val="24"/>
          <w:szCs w:val="24"/>
        </w:rPr>
        <w:t xml:space="preserve">.1.3 未通过资格审查或符合性审查的投标人，</w:t>
      </w:r>
      <w:r>
        <w:rPr>
          <w:rFonts w:hint="eastAsia" w:ascii="宋体" w:hAnsi="宋体" w:eastAsia="宋体" w:cs="宋体"/>
          <w:bCs/>
          <w:color w:val="000000"/>
          <w:sz w:val="24"/>
          <w:szCs w:val="24"/>
          <w:lang w:eastAsia="zh-CN"/>
        </w:rPr>
        <w:t xml:space="preserve">代理机构</w:t>
      </w:r>
      <w:r>
        <w:rPr>
          <w:rFonts w:hint="eastAsia" w:ascii="宋体" w:hAnsi="宋体" w:eastAsia="宋体" w:cs="宋体"/>
          <w:bCs/>
          <w:color w:val="000000"/>
          <w:sz w:val="24"/>
          <w:szCs w:val="24"/>
        </w:rPr>
        <w:t xml:space="preserve">将</w:t>
      </w:r>
      <w:r>
        <w:rPr>
          <w:rFonts w:hint="eastAsia" w:ascii="宋体" w:hAnsi="宋体" w:eastAsia="宋体" w:cs="宋体"/>
          <w:bCs/>
          <w:sz w:val="24"/>
          <w:szCs w:val="24"/>
        </w:rPr>
        <w:t xml:space="preserve">在</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中告知未通过资格审查或符合性审查的原因，评审结束后，</w:t>
      </w:r>
      <w:r>
        <w:rPr>
          <w:rFonts w:hint="eastAsia" w:ascii="宋体" w:hAnsi="宋体" w:eastAsia="宋体" w:cs="宋体"/>
          <w:bCs/>
          <w:sz w:val="24"/>
          <w:szCs w:val="24"/>
          <w:lang w:eastAsia="zh-CN"/>
        </w:rPr>
        <w:t xml:space="preserve">代理机构</w:t>
      </w:r>
      <w:r>
        <w:rPr>
          <w:rFonts w:hint="eastAsia" w:ascii="宋体" w:hAnsi="宋体" w:eastAsia="宋体" w:cs="宋体"/>
          <w:bCs/>
          <w:sz w:val="24"/>
          <w:szCs w:val="24"/>
        </w:rPr>
        <w:t xml:space="preserve">将不再告知未通过资格审查或符合性审查的原因。</w:t>
      </w:r>
      <w:r>
        <w:rPr>
          <w:rFonts w:hint="eastAsia" w:ascii="宋体" w:hAnsi="宋体" w:eastAsia="宋体" w:cs="宋体"/>
          <w:bCs/>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sz w:val="24"/>
          <w:szCs w:val="24"/>
        </w:rPr>
        <w:t xml:space="preserve">.2在详细评标之前，评委会</w:t>
      </w:r>
      <w:r>
        <w:rPr>
          <w:rFonts w:hint="eastAsia" w:ascii="宋体" w:hAnsi="宋体" w:eastAsia="宋体" w:cs="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000000"/>
          <w:sz w:val="24"/>
          <w:szCs w:val="24"/>
        </w:rPr>
        <w:t xml:space="preserve">评委决定投标文件的响应性只根据投标文件本身的内容，而不寻求外部的证据。</w:t>
      </w:r>
      <w:r>
        <w:rPr>
          <w:rFonts w:hint="eastAsia" w:ascii="宋体" w:hAnsi="宋体" w:eastAsia="宋体" w:cs="宋体"/>
          <w:bCs/>
          <w:color w:val="000000"/>
          <w:sz w:val="24"/>
          <w:szCs w:val="24"/>
        </w:rPr>
      </w:r>
      <w:r/>
    </w:p>
    <w:p>
      <w:pPr>
        <w:pStyle w:val="873"/>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25.3</w:t>
      </w:r>
      <w:r>
        <w:rPr>
          <w:rFonts w:hint="eastAsia" w:ascii="宋体" w:hAnsi="宋体" w:eastAsia="宋体" w:cs="宋体"/>
          <w:bCs/>
          <w:color w:val="000000"/>
          <w:sz w:val="24"/>
          <w:szCs w:val="24"/>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bCs/>
          <w:color w:val="000000"/>
          <w:sz w:val="24"/>
          <w:szCs w:val="24"/>
        </w:rPr>
      </w:r>
      <w:r/>
    </w:p>
    <w:p>
      <w:pPr>
        <w:pStyle w:val="873"/>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25.4</w:t>
      </w:r>
      <w:r>
        <w:rPr>
          <w:rFonts w:hint="eastAsia" w:ascii="宋体" w:hAnsi="宋体" w:eastAsia="宋体" w:cs="宋体"/>
          <w:bCs/>
          <w:color w:val="000000"/>
          <w:sz w:val="24"/>
          <w:szCs w:val="24"/>
        </w:rPr>
        <w:t xml:space="preserve">评委会将对确定为实质性响应的投标进行进一步审核，看其是否有计算上或累加上的算术错误，修正错误的原则如下：</w:t>
      </w:r>
      <w:r>
        <w:rPr>
          <w:rFonts w:hint="eastAsia" w:ascii="宋体" w:hAnsi="宋体" w:eastAsia="宋体" w:cs="宋体"/>
          <w:bCs/>
          <w:color w:val="000000"/>
          <w:sz w:val="24"/>
          <w:szCs w:val="24"/>
        </w:rPr>
      </w:r>
      <w:r/>
    </w:p>
    <w:p>
      <w:pPr>
        <w:pStyle w:val="873"/>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（1）投标文件中开标一览表内容与投标文件中相应内容不一致的，以开标一览表为准。</w:t>
      </w:r>
      <w:r>
        <w:rPr>
          <w:rFonts w:hint="eastAsia" w:ascii="宋体" w:hAnsi="宋体" w:eastAsia="宋体" w:cs="宋体"/>
          <w:bCs/>
          <w:color w:val="000000"/>
          <w:sz w:val="24"/>
          <w:szCs w:val="24"/>
        </w:rPr>
      </w:r>
      <w:r/>
    </w:p>
    <w:p>
      <w:pPr>
        <w:pStyle w:val="873"/>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（2）大写金额和小写金额不一致的，以大写金额为准。</w:t>
      </w:r>
      <w:r>
        <w:rPr>
          <w:rFonts w:hint="eastAsia" w:ascii="宋体" w:hAnsi="宋体" w:eastAsia="宋体" w:cs="宋体"/>
          <w:bCs/>
          <w:color w:val="000000"/>
          <w:sz w:val="24"/>
          <w:szCs w:val="24"/>
        </w:rPr>
      </w:r>
      <w:r/>
    </w:p>
    <w:p>
      <w:pPr>
        <w:pStyle w:val="873"/>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（3）单价金额小数点或者百分比有明显错位的，以开标一览表的总价为准，并修改单价。</w:t>
      </w:r>
      <w:r>
        <w:rPr>
          <w:rFonts w:hint="eastAsia" w:ascii="宋体" w:hAnsi="宋体" w:eastAsia="宋体" w:cs="宋体"/>
          <w:bCs/>
          <w:color w:val="000000"/>
          <w:sz w:val="24"/>
          <w:szCs w:val="24"/>
        </w:rPr>
      </w:r>
      <w:r/>
    </w:p>
    <w:p>
      <w:pPr>
        <w:pStyle w:val="873"/>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（4）总价金额与按单价汇总金额不一致的，以单价金额计算结果为准。</w:t>
      </w:r>
      <w:r>
        <w:rPr>
          <w:rFonts w:hint="eastAsia" w:ascii="宋体" w:hAnsi="宋体" w:eastAsia="宋体" w:cs="宋体"/>
          <w:bCs/>
          <w:color w:val="000000"/>
          <w:sz w:val="24"/>
          <w:szCs w:val="24"/>
        </w:rPr>
      </w:r>
      <w:r/>
    </w:p>
    <w:p>
      <w:pPr>
        <w:pStyle w:val="873"/>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同时出现两种以上错误的，按照前款规定的顺序修正。</w:t>
      </w:r>
      <w:r>
        <w:rPr>
          <w:rFonts w:hint="eastAsia" w:ascii="宋体" w:hAnsi="宋体" w:eastAsia="宋体" w:cs="宋体"/>
          <w:bCs/>
          <w:color w:val="000000"/>
          <w:sz w:val="24"/>
          <w:szCs w:val="24"/>
        </w:rPr>
      </w:r>
      <w:r/>
    </w:p>
    <w:p>
      <w:pPr>
        <w:pStyle w:val="873"/>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25.5</w:t>
      </w:r>
      <w:r>
        <w:rPr>
          <w:rFonts w:hint="eastAsia" w:ascii="宋体" w:hAnsi="宋体" w:eastAsia="宋体" w:cs="宋体"/>
          <w:bCs/>
          <w:color w:val="000000"/>
          <w:sz w:val="24"/>
          <w:szCs w:val="24"/>
        </w:rPr>
        <w:t xml:space="preserve">评委会将按上述修正错误的方法调整投标文件中的投标报价</w:t>
      </w:r>
      <w:r>
        <w:rPr>
          <w:rFonts w:hint="eastAsia" w:ascii="宋体" w:hAnsi="宋体" w:eastAsia="宋体" w:cs="宋体"/>
          <w:bCs/>
          <w:sz w:val="24"/>
          <w:szCs w:val="24"/>
        </w:rPr>
        <w:t xml:space="preserve">，并通过</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告知投标人，调整后的价格应对投标人具有约束力。如果投标人不接受修正后的价格，则其投标将被拒绝。</w:t>
      </w:r>
      <w:r>
        <w:rPr>
          <w:rFonts w:hint="eastAsia" w:ascii="宋体" w:hAnsi="宋体" w:eastAsia="宋体" w:cs="宋体"/>
          <w:bCs/>
          <w:color w:val="000000"/>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bookmarkStart w:id="151" w:name="_Toc20823306"/>
      <w:r/>
      <w:bookmarkStart w:id="152" w:name="_Toc513029234"/>
      <w:r/>
      <w:bookmarkStart w:id="153" w:name="_Toc16938550"/>
      <w:r>
        <w:rPr>
          <w:rFonts w:hint="eastAsia" w:ascii="宋体" w:hAnsi="宋体" w:eastAsia="宋体" w:cs="宋体"/>
          <w:color w:val="000000"/>
          <w:sz w:val="24"/>
          <w:szCs w:val="24"/>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非单一产品采购项目，招标文件中将载明其中的核心产品。多家投标人提供的核心产品品牌相同的，按前两款规定处理。</w:t>
      </w:r>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25.7投标人在开、评标全过程中应保持通</w:t>
      </w:r>
      <w:r>
        <w:rPr>
          <w:rFonts w:hint="eastAsia" w:ascii="宋体" w:hAnsi="宋体" w:eastAsia="宋体" w:cs="宋体"/>
          <w:sz w:val="24"/>
          <w:szCs w:val="24"/>
        </w:rPr>
        <w:t xml:space="preserve">讯畅通，及时登录苏采云系统查阅、答复相关信息，并安排专人与</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及评标委员会联系。</w:t>
      </w:r>
      <w:r>
        <w:rPr>
          <w:rFonts w:hint="eastAsia" w:ascii="宋体" w:hAnsi="宋体" w:eastAsia="宋体" w:cs="宋体"/>
          <w:sz w:val="24"/>
          <w:szCs w:val="24"/>
        </w:rPr>
      </w:r>
      <w:r/>
    </w:p>
    <w:p>
      <w:pPr>
        <w:pStyle w:val="873"/>
        <w:ind w:left="0" w:firstLine="48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25.8 异常低价投标审查</w:t>
      </w:r>
      <w:r>
        <w:rPr>
          <w:rFonts w:hint="eastAsia" w:ascii="宋体" w:hAnsi="宋体" w:eastAsia="宋体" w:cs="宋体"/>
          <w:b/>
          <w:bCs/>
          <w:sz w:val="24"/>
          <w:szCs w:val="24"/>
        </w:rPr>
      </w:r>
      <w:r/>
    </w:p>
    <w:p>
      <w:pPr>
        <w:pStyle w:val="873"/>
        <w:ind w:left="0" w:firstLine="480"/>
        <w:pageBreakBefore w:val="0"/>
        <w:spacing w:line="360" w:lineRule="auto"/>
        <w:widowControl w:val="off"/>
        <w:rPr>
          <w:rFonts w:hint="eastAsia" w:ascii="宋体" w:hAnsi="宋体" w:eastAsia="宋体" w:cs="宋体"/>
          <w:b/>
          <w:bCs/>
          <w:color w:val="000000"/>
          <w:sz w:val="24"/>
          <w:szCs w:val="24"/>
          <w:highlight w:val="none"/>
        </w:rPr>
      </w:pPr>
      <w:r/>
      <w:bookmarkEnd w:id="151"/>
      <w:r/>
      <w:bookmarkEnd w:id="152"/>
      <w:r/>
      <w:bookmarkEnd w:id="153"/>
      <w:r/>
      <w:bookmarkStart w:id="154" w:name="_Toc20823307"/>
      <w:r/>
      <w:bookmarkStart w:id="155" w:name="_Toc513029235"/>
      <w:r/>
      <w:bookmarkStart w:id="156" w:name="_Toc16938551"/>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rPr>
        <w:t xml:space="preserve">政府采购评审中出现下列情形之一的，评审委员会应当启动异常低价投标审查程序：</w:t>
      </w:r>
      <w:r>
        <w:rPr>
          <w:rFonts w:hint="eastAsia" w:ascii="宋体" w:hAnsi="宋体" w:eastAsia="宋体" w:cs="宋体"/>
          <w:b/>
          <w:bCs/>
          <w:color w:val="000000"/>
          <w:sz w:val="24"/>
          <w:szCs w:val="24"/>
          <w:highlight w:val="none"/>
        </w:rPr>
      </w:r>
      <w:r/>
    </w:p>
    <w:p>
      <w:pPr>
        <w:pStyle w:val="873"/>
        <w:ind w:left="0" w:firstLine="48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1.投标报价低于全部通过符合性审查供应商投标报价平均值</w:t>
      </w:r>
      <w:r>
        <w:rPr>
          <w:rFonts w:hint="eastAsia" w:ascii="宋体" w:hAnsi="宋体" w:eastAsia="宋体" w:cs="宋体"/>
          <w:b/>
          <w:bCs/>
          <w:color w:val="000000"/>
          <w:sz w:val="24"/>
          <w:szCs w:val="24"/>
          <w:highlight w:val="none"/>
          <w:lang w:val="en-US" w:eastAsia="zh-CN"/>
        </w:rPr>
        <w:t xml:space="preserve">50</w:t>
      </w:r>
      <w:r>
        <w:rPr>
          <w:rFonts w:hint="eastAsia" w:ascii="宋体" w:hAnsi="宋体" w:eastAsia="宋体" w:cs="宋体"/>
          <w:b/>
          <w:bCs/>
          <w:color w:val="000000"/>
          <w:sz w:val="24"/>
          <w:szCs w:val="24"/>
          <w:highlight w:val="none"/>
        </w:rPr>
        <w:t xml:space="preserve">%的，即投标报价&lt;全部通过符合性审查供应商投标报价平均值×</w:t>
      </w:r>
      <w:r>
        <w:rPr>
          <w:rFonts w:hint="eastAsia" w:ascii="宋体" w:hAnsi="宋体" w:eastAsia="宋体" w:cs="宋体"/>
          <w:b/>
          <w:bCs/>
          <w:color w:val="000000"/>
          <w:sz w:val="24"/>
          <w:szCs w:val="24"/>
          <w:highlight w:val="none"/>
          <w:lang w:val="en-US" w:eastAsia="zh-CN"/>
        </w:rPr>
        <w:t xml:space="preserve">50</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873"/>
        <w:ind w:left="0" w:firstLine="48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2.投标报价低于通过符合性审查的次低报价供应商投标报价</w:t>
      </w:r>
      <w:r>
        <w:rPr>
          <w:rFonts w:hint="eastAsia" w:ascii="宋体" w:hAnsi="宋体" w:eastAsia="宋体" w:cs="宋体"/>
          <w:b/>
          <w:bCs/>
          <w:color w:val="000000"/>
          <w:sz w:val="24"/>
          <w:szCs w:val="24"/>
          <w:highlight w:val="none"/>
          <w:lang w:val="en-US" w:eastAsia="zh-CN"/>
        </w:rPr>
        <w:t xml:space="preserve">50</w:t>
      </w:r>
      <w:r>
        <w:rPr>
          <w:rFonts w:hint="eastAsia" w:ascii="宋体" w:hAnsi="宋体" w:eastAsia="宋体" w:cs="宋体"/>
          <w:b/>
          <w:bCs/>
          <w:color w:val="000000"/>
          <w:sz w:val="24"/>
          <w:szCs w:val="24"/>
          <w:highlight w:val="none"/>
        </w:rPr>
        <w:t xml:space="preserve">%的，即投标报价&lt;通过符合性审查的次低报价供应商投标报价×</w:t>
      </w:r>
      <w:r>
        <w:rPr>
          <w:rFonts w:hint="eastAsia" w:ascii="宋体" w:hAnsi="宋体" w:eastAsia="宋体" w:cs="宋体"/>
          <w:b/>
          <w:bCs/>
          <w:color w:val="000000"/>
          <w:sz w:val="24"/>
          <w:szCs w:val="24"/>
          <w:highlight w:val="none"/>
          <w:lang w:val="en-US" w:eastAsia="zh-CN"/>
        </w:rPr>
        <w:t xml:space="preserve">50</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873"/>
        <w:ind w:left="0" w:firstLine="48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3.投标报价低于采购项目最高限价</w:t>
      </w:r>
      <w:r>
        <w:rPr>
          <w:rFonts w:hint="eastAsia" w:ascii="宋体" w:hAnsi="宋体" w:eastAsia="宋体" w:cs="宋体"/>
          <w:b/>
          <w:bCs/>
          <w:color w:val="000000"/>
          <w:sz w:val="24"/>
          <w:szCs w:val="24"/>
          <w:highlight w:val="none"/>
          <w:lang w:val="en-US" w:eastAsia="zh-CN"/>
        </w:rPr>
        <w:t xml:space="preserve">50</w:t>
      </w:r>
      <w:r>
        <w:rPr>
          <w:rFonts w:hint="eastAsia" w:ascii="宋体" w:hAnsi="宋体" w:eastAsia="宋体" w:cs="宋体"/>
          <w:b/>
          <w:bCs/>
          <w:color w:val="000000"/>
          <w:sz w:val="24"/>
          <w:szCs w:val="24"/>
          <w:highlight w:val="none"/>
        </w:rPr>
        <w:t xml:space="preserve">%的，即投标报价&lt;采购项目最高限价×</w:t>
      </w:r>
      <w:r>
        <w:rPr>
          <w:rFonts w:hint="eastAsia" w:ascii="宋体" w:hAnsi="宋体" w:eastAsia="宋体" w:cs="宋体"/>
          <w:b/>
          <w:bCs/>
          <w:color w:val="000000"/>
          <w:sz w:val="24"/>
          <w:szCs w:val="24"/>
          <w:highlight w:val="none"/>
          <w:lang w:val="en-US" w:eastAsia="zh-CN"/>
        </w:rPr>
        <w:t xml:space="preserve">50</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873"/>
        <w:ind w:left="0" w:firstLine="480"/>
        <w:pageBreakBefore w:val="0"/>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4.评审委员会基于专业判断，认为供应商报价过低，有可能影响产品质量或者不能诚信履约的其他情形</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873"/>
        <w:ind w:left="0" w:firstLine="48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（二）评审委员会启动异常低价投标审查后，属于前述</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一）中</w:t>
      </w:r>
      <w:r>
        <w:rPr>
          <w:rFonts w:hint="eastAsia" w:ascii="宋体" w:hAnsi="宋体" w:eastAsia="宋体" w:cs="宋体"/>
          <w:b/>
          <w:bCs/>
          <w:color w:val="000000"/>
          <w:sz w:val="24"/>
          <w:szCs w:val="24"/>
          <w:highlight w:val="none"/>
        </w:rPr>
        <w:t xml:space="preserve">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w:t>
      </w:r>
      <w:r>
        <w:rPr>
          <w:rFonts w:hint="eastAsia" w:ascii="宋体" w:hAnsi="宋体" w:eastAsia="宋体" w:cs="宋体"/>
          <w:b/>
          <w:bCs/>
          <w:color w:val="000000"/>
          <w:sz w:val="24"/>
          <w:szCs w:val="24"/>
          <w:highlight w:val="none"/>
          <w:lang w:val="en-US" w:eastAsia="zh-CN"/>
        </w:rPr>
        <w:t xml:space="preserve">一般</w:t>
      </w:r>
      <w:r>
        <w:rPr>
          <w:rFonts w:hint="eastAsia" w:ascii="宋体" w:hAnsi="宋体" w:eastAsia="宋体" w:cs="宋体"/>
          <w:b/>
          <w:bCs/>
          <w:color w:val="000000"/>
          <w:sz w:val="24"/>
          <w:szCs w:val="24"/>
          <w:highlight w:val="none"/>
        </w:rPr>
        <w:t xml:space="preserve">不少于30分钟</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具体时间由评审委员会确定</w:t>
      </w:r>
      <w:r>
        <w:rPr>
          <w:rFonts w:hint="eastAsia" w:ascii="宋体" w:hAnsi="宋体" w:eastAsia="宋体" w:cs="宋体"/>
          <w:b/>
          <w:bCs/>
          <w:color w:val="000000"/>
          <w:sz w:val="24"/>
          <w:szCs w:val="24"/>
          <w:highlight w:val="none"/>
        </w:rPr>
        <w:t xml:space="preserve">。其中，属于</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一）中</w:t>
      </w:r>
      <w:r>
        <w:rPr>
          <w:rFonts w:hint="eastAsia" w:ascii="宋体" w:hAnsi="宋体" w:eastAsia="宋体" w:cs="宋体"/>
          <w:b/>
          <w:bCs/>
          <w:color w:val="000000"/>
          <w:sz w:val="24"/>
          <w:szCs w:val="24"/>
          <w:highlight w:val="none"/>
        </w:rPr>
        <w:t xml:space="preserve">第3项情形，供应商已随投标文件一并提交相关书面说明及必要的证明材料的，在评审现场可不再重复提交。</w:t>
      </w:r>
      <w:r>
        <w:rPr>
          <w:rFonts w:hint="eastAsia" w:ascii="宋体" w:hAnsi="宋体" w:eastAsia="宋体" w:cs="宋体"/>
          <w:b/>
          <w:bCs/>
          <w:color w:val="000000"/>
          <w:sz w:val="24"/>
          <w:szCs w:val="24"/>
          <w:highlight w:val="none"/>
        </w:rPr>
      </w:r>
      <w:r/>
    </w:p>
    <w:p>
      <w:pPr>
        <w:pStyle w:val="873"/>
        <w:ind w:left="0" w:firstLine="48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r>
        <w:rPr>
          <w:rFonts w:hint="eastAsia" w:ascii="宋体" w:hAnsi="宋体" w:eastAsia="宋体" w:cs="宋体"/>
          <w:b/>
          <w:bCs/>
          <w:color w:val="000000"/>
          <w:sz w:val="24"/>
          <w:szCs w:val="24"/>
          <w:highlight w:val="none"/>
        </w:rPr>
      </w:r>
      <w:r/>
    </w:p>
    <w:p>
      <w:pPr>
        <w:pStyle w:val="873"/>
        <w:ind w:left="0" w:firstLine="48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
          <w:bCs/>
          <w:color w:val="000000"/>
          <w:sz w:val="24"/>
          <w:szCs w:val="24"/>
          <w:highlight w:val="none"/>
        </w:rPr>
      </w:r>
      <w:r/>
    </w:p>
    <w:p>
      <w:pPr>
        <w:pStyle w:val="873"/>
        <w:ind w:left="0" w:firstLine="48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lang w:val="en-US" w:eastAsia="zh-CN"/>
        </w:rPr>
      </w:r>
      <w:r/>
    </w:p>
    <w:p>
      <w:pPr>
        <w:pStyle w:val="873"/>
        <w:ind w:left="0" w:firstLine="48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highlight w:val="none"/>
        </w:rPr>
        <w:t xml:space="preserve">评委会将通过“苏采云”系统要求其在合理的时间内提供书面说明、证明材料。未通过资格审查或符合性审查的投标人，将通过“苏采云”系统中告知其未通过的原因，评审结束后，将不再告知。</w:t>
      </w:r>
      <w:r>
        <w:rPr>
          <w:rFonts w:hint="eastAsia" w:ascii="宋体" w:hAnsi="宋体" w:eastAsia="宋体" w:cs="宋体"/>
          <w:b/>
          <w:bCs/>
          <w:color w:val="000000"/>
          <w:sz w:val="24"/>
          <w:szCs w:val="24"/>
        </w:rPr>
      </w:r>
      <w:r/>
    </w:p>
    <w:p>
      <w:pPr>
        <w:pStyle w:val="873"/>
        <w:ind w:firstLine="480"/>
        <w:pageBreakBefore w:val="0"/>
        <w:spacing w:line="360" w:lineRule="auto"/>
        <w:widowControl w:val="off"/>
        <w:rPr>
          <w:rFonts w:hint="eastAsia" w:ascii="宋体" w:hAnsi="宋体" w:eastAsia="宋体" w:cs="宋体"/>
          <w:bCs/>
          <w:i/>
          <w:color w:val="000000"/>
          <w:sz w:val="24"/>
          <w:szCs w:val="24"/>
          <w:highlight w:val="none"/>
          <w:u w:val="single"/>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.1未通过符合性审查</w:t>
      </w:r>
      <w:r>
        <w:rPr>
          <w:rFonts w:hint="eastAsia" w:ascii="宋体" w:hAnsi="宋体" w:eastAsia="宋体" w:cs="宋体"/>
          <w:bCs/>
          <w:color w:val="000000"/>
          <w:sz w:val="24"/>
          <w:szCs w:val="24"/>
          <w:highlight w:val="none"/>
        </w:rPr>
        <w:t xml:space="preserve">的。</w:t>
      </w:r>
      <w:r>
        <w:rPr>
          <w:rFonts w:hint="eastAsia" w:ascii="宋体" w:hAnsi="宋体" w:eastAsia="宋体" w:cs="宋体"/>
          <w:bCs/>
          <w:i/>
          <w:color w:val="000000"/>
          <w:sz w:val="24"/>
          <w:szCs w:val="24"/>
          <w:highlight w:val="none"/>
          <w:u w:val="single"/>
        </w:rPr>
      </w:r>
      <w:r/>
    </w:p>
    <w:p>
      <w:pPr>
        <w:pStyle w:val="873"/>
        <w:ind w:left="0" w:firstLine="480"/>
        <w:pageBreakBefore w:val="0"/>
        <w:spacing w:line="360" w:lineRule="auto"/>
        <w:widowControl w:val="off"/>
        <w:rPr>
          <w:rFonts w:hint="eastAsia" w:ascii="宋体" w:hAnsi="宋体" w:eastAsia="宋体" w:cs="宋体"/>
          <w:bCs/>
          <w:i/>
          <w:color w:val="000000"/>
          <w:sz w:val="24"/>
          <w:szCs w:val="24"/>
          <w:highlight w:val="none"/>
          <w:u w:val="singl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sz w:val="24"/>
          <w:szCs w:val="24"/>
          <w:highlight w:val="none"/>
        </w:rPr>
        <w:t xml:space="preserve">6</w:t>
      </w: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不符合招标文件中规定的实质性要求的</w:t>
      </w:r>
      <w:r>
        <w:rPr>
          <w:rFonts w:hint="eastAsia" w:ascii="宋体" w:hAnsi="宋体" w:eastAsia="宋体" w:cs="宋体"/>
          <w:b/>
          <w:bCs/>
          <w:sz w:val="24"/>
          <w:szCs w:val="24"/>
          <w:highlight w:val="none"/>
        </w:rPr>
        <w:t xml:space="preserve">（本招标文件中加</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号</w:t>
      </w:r>
      <w:r>
        <w:rPr>
          <w:rFonts w:hint="eastAsia" w:ascii="宋体" w:hAnsi="宋体" w:eastAsia="宋体" w:cs="宋体"/>
          <w:b/>
          <w:bCs/>
          <w:sz w:val="24"/>
          <w:szCs w:val="24"/>
          <w:highlight w:val="none"/>
        </w:rPr>
        <w:t xml:space="preserve">条款为实质性要求）</w:t>
      </w:r>
      <w:r>
        <w:rPr>
          <w:rFonts w:hint="eastAsia" w:ascii="宋体" w:hAnsi="宋体" w:eastAsia="宋体" w:cs="宋体"/>
          <w:bCs/>
          <w:i/>
          <w:color w:val="000000"/>
          <w:sz w:val="24"/>
          <w:szCs w:val="24"/>
          <w:highlight w:val="none"/>
          <w:u w:val="single"/>
        </w:rPr>
      </w:r>
      <w:r/>
    </w:p>
    <w:p>
      <w:pPr>
        <w:pStyle w:val="873"/>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highlight w:val="none"/>
        </w:rPr>
        <w:t xml:space="preserve">2</w:t>
      </w:r>
      <w:r>
        <w:rPr>
          <w:rFonts w:hint="eastAsia" w:ascii="宋体" w:hAnsi="宋体" w:eastAsia="宋体" w:cs="宋体"/>
          <w:bCs/>
          <w:sz w:val="24"/>
          <w:szCs w:val="24"/>
          <w:highlight w:val="none"/>
        </w:rPr>
        <w:t xml:space="preserve">6</w:t>
      </w: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 投标人被 “信用中国”网站（www.creditchina.gov.cn）列入失信被执行人或重大税收违法案件当事人名单或政府采购严</w:t>
      </w:r>
      <w:r>
        <w:rPr>
          <w:rFonts w:hint="eastAsia" w:ascii="宋体" w:hAnsi="宋体" w:eastAsia="宋体" w:cs="宋体"/>
          <w:bCs/>
          <w:color w:val="000000"/>
          <w:sz w:val="24"/>
          <w:szCs w:val="24"/>
        </w:rPr>
        <w:t xml:space="preserve">重失信行为记录名单。或查询“信用中国”网站后发现投标人存在其他不符合《中华人民共和国政府采购法》第二十二条规定条件的信用记录。</w:t>
      </w:r>
      <w:r>
        <w:rPr>
          <w:rFonts w:hint="eastAsia" w:ascii="宋体" w:hAnsi="宋体" w:eastAsia="宋体" w:cs="宋体"/>
          <w:bCs/>
          <w:color w:val="000000"/>
          <w:sz w:val="24"/>
          <w:szCs w:val="24"/>
        </w:rPr>
      </w:r>
      <w:r/>
    </w:p>
    <w:p>
      <w:pPr>
        <w:pStyle w:val="873"/>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  投标文件含有采购人不能接受的附加条件的。</w:t>
      </w:r>
      <w:r>
        <w:rPr>
          <w:rFonts w:hint="eastAsia" w:ascii="宋体" w:hAnsi="宋体" w:eastAsia="宋体" w:cs="宋体"/>
          <w:bCs/>
          <w:color w:val="000000"/>
          <w:sz w:val="24"/>
          <w:szCs w:val="24"/>
        </w:rPr>
      </w:r>
      <w:r/>
    </w:p>
    <w:p>
      <w:pPr>
        <w:pStyle w:val="873"/>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sz w:val="24"/>
          <w:szCs w:val="24"/>
        </w:rPr>
        <w:t xml:space="preserve">26.1</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 评标委员会按照本招标文件规定对投标人进行异常低价投标审查后，认为投标人不能证明其报价合理性的。</w:t>
      </w:r>
      <w:r>
        <w:rPr>
          <w:rFonts w:hint="eastAsia" w:ascii="宋体" w:hAnsi="宋体" w:eastAsia="宋体" w:cs="宋体"/>
          <w:bCs/>
          <w:color w:val="000000"/>
          <w:sz w:val="24"/>
          <w:szCs w:val="24"/>
        </w:rPr>
      </w:r>
      <w:r/>
    </w:p>
    <w:p>
      <w:pPr>
        <w:pStyle w:val="873"/>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w:t>
      </w: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bCs/>
          <w:color w:val="000000"/>
          <w:sz w:val="24"/>
          <w:szCs w:val="24"/>
        </w:rPr>
      </w:r>
      <w:r/>
    </w:p>
    <w:p>
      <w:pPr>
        <w:pStyle w:val="873"/>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w:t>
      </w:r>
      <w:r>
        <w:rPr>
          <w:rFonts w:hint="eastAsia" w:ascii="宋体" w:hAnsi="宋体" w:eastAsia="宋体" w:cs="宋体"/>
          <w:bCs/>
          <w:color w:val="000000"/>
          <w:sz w:val="24"/>
          <w:szCs w:val="24"/>
          <w:lang w:val="en-US" w:eastAsia="zh-CN"/>
        </w:rPr>
        <w:t xml:space="preserve">6</w:t>
      </w:r>
      <w:r>
        <w:rPr>
          <w:rFonts w:hint="eastAsia" w:ascii="宋体" w:hAnsi="宋体" w:eastAsia="宋体" w:cs="宋体"/>
          <w:bCs/>
          <w:color w:val="000000"/>
          <w:sz w:val="24"/>
          <w:szCs w:val="24"/>
        </w:rPr>
        <w:t xml:space="preserve"> 投标文件未按照招标文件要求加盖CA电子公章的。</w:t>
      </w:r>
      <w:r>
        <w:rPr>
          <w:rFonts w:hint="eastAsia" w:ascii="宋体" w:hAnsi="宋体" w:eastAsia="宋体" w:cs="宋体"/>
          <w:bCs/>
          <w:color w:val="000000"/>
          <w:sz w:val="24"/>
          <w:szCs w:val="24"/>
        </w:rPr>
      </w:r>
      <w:r/>
    </w:p>
    <w:p>
      <w:pPr>
        <w:pStyle w:val="873"/>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w:t>
      </w:r>
      <w:r>
        <w:rPr>
          <w:rFonts w:hint="eastAsia" w:ascii="宋体" w:hAnsi="宋体" w:eastAsia="宋体" w:cs="宋体"/>
          <w:bCs/>
          <w:color w:val="000000"/>
          <w:sz w:val="24"/>
          <w:szCs w:val="24"/>
          <w:lang w:val="en-US" w:eastAsia="zh-CN"/>
        </w:rPr>
        <w:t xml:space="preserve">7</w:t>
      </w:r>
      <w:r>
        <w:rPr>
          <w:rFonts w:hint="eastAsia" w:ascii="宋体" w:hAnsi="宋体" w:eastAsia="宋体" w:cs="宋体"/>
          <w:bCs/>
          <w:color w:val="000000"/>
          <w:sz w:val="24"/>
          <w:szCs w:val="24"/>
        </w:rPr>
        <w:t xml:space="preserve"> 投标人所投标产品不符合招标文件中所列国家强制性标准的。</w:t>
      </w:r>
      <w:r>
        <w:rPr>
          <w:rFonts w:hint="eastAsia" w:ascii="宋体" w:hAnsi="宋体" w:eastAsia="宋体" w:cs="宋体"/>
          <w:bCs/>
          <w:color w:val="000000"/>
          <w:sz w:val="24"/>
          <w:szCs w:val="24"/>
        </w:rPr>
      </w:r>
      <w:r/>
    </w:p>
    <w:p>
      <w:pPr>
        <w:pStyle w:val="873"/>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w:t>
      </w:r>
      <w:r>
        <w:rPr>
          <w:rFonts w:hint="eastAsia" w:ascii="宋体" w:hAnsi="宋体" w:eastAsia="宋体" w:cs="宋体"/>
          <w:bCs/>
          <w:color w:val="000000"/>
          <w:sz w:val="24"/>
          <w:szCs w:val="24"/>
          <w:lang w:val="en-US" w:eastAsia="zh-CN"/>
        </w:rPr>
        <w:t xml:space="preserve">8</w:t>
      </w:r>
      <w:r>
        <w:rPr>
          <w:rFonts w:hint="eastAsia" w:ascii="宋体" w:hAnsi="宋体" w:eastAsia="宋体" w:cs="宋体"/>
          <w:bCs/>
          <w:color w:val="000000"/>
          <w:sz w:val="24"/>
          <w:szCs w:val="24"/>
        </w:rPr>
        <w:t xml:space="preserve">其他法律、法规及本招标文件规定的</w:t>
      </w:r>
      <w:r>
        <w:rPr>
          <w:rFonts w:hint="eastAsia" w:ascii="宋体" w:hAnsi="宋体" w:eastAsia="宋体" w:cs="宋体"/>
          <w:bCs/>
          <w:color w:val="000000"/>
          <w:sz w:val="24"/>
          <w:szCs w:val="24"/>
        </w:rPr>
        <w:t xml:space="preserve">属无效投标的情形。</w:t>
      </w:r>
      <w:r>
        <w:rPr>
          <w:rFonts w:hint="eastAsia" w:ascii="宋体" w:hAnsi="宋体" w:eastAsia="宋体" w:cs="宋体"/>
          <w:bCs/>
          <w:color w:val="000000"/>
          <w:sz w:val="24"/>
          <w:szCs w:val="24"/>
        </w:rPr>
      </w:r>
      <w:r/>
    </w:p>
    <w:p>
      <w:pPr>
        <w:pStyle w:val="873"/>
        <w:ind w:left="0"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.2废标条款 </w:t>
      </w:r>
      <w:r>
        <w:rPr>
          <w:rFonts w:hint="eastAsia" w:ascii="宋体" w:hAnsi="宋体" w:eastAsia="宋体" w:cs="宋体"/>
          <w:bCs/>
          <w:color w:val="000000"/>
          <w:sz w:val="24"/>
          <w:szCs w:val="24"/>
        </w:rPr>
      </w:r>
      <w:r/>
    </w:p>
    <w:p>
      <w:pPr>
        <w:pStyle w:val="873"/>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26.2.1符合专业条件的供应商或者对招标文件作实质响应的供应商不足三</w:t>
      </w:r>
      <w:r>
        <w:rPr>
          <w:rFonts w:hint="eastAsia" w:ascii="宋体" w:hAnsi="宋体" w:eastAsia="宋体" w:cs="宋体"/>
          <w:bCs/>
          <w:color w:val="000000"/>
          <w:sz w:val="24"/>
          <w:szCs w:val="24"/>
        </w:rPr>
      </w:r>
      <w:r/>
    </w:p>
    <w:p>
      <w:pPr>
        <w:pStyle w:val="873"/>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家的。</w:t>
      </w:r>
      <w:r>
        <w:rPr>
          <w:rFonts w:hint="eastAsia" w:ascii="宋体" w:hAnsi="宋体" w:eastAsia="宋体" w:cs="宋体"/>
          <w:bCs/>
          <w:color w:val="000000"/>
          <w:sz w:val="24"/>
          <w:szCs w:val="24"/>
        </w:rPr>
      </w:r>
      <w:r/>
    </w:p>
    <w:p>
      <w:pPr>
        <w:pStyle w:val="873"/>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26.2.2出现影响采购公正的违法、违规行为的。</w:t>
      </w:r>
      <w:r>
        <w:rPr>
          <w:rFonts w:hint="eastAsia" w:ascii="宋体" w:hAnsi="宋体" w:eastAsia="宋体" w:cs="宋体"/>
          <w:bCs/>
          <w:color w:val="000000"/>
          <w:sz w:val="24"/>
          <w:szCs w:val="24"/>
        </w:rPr>
      </w:r>
      <w:r/>
    </w:p>
    <w:p>
      <w:pPr>
        <w:pStyle w:val="873"/>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26.2.3因重大变故，采购任务取消的。</w:t>
      </w:r>
      <w:r>
        <w:rPr>
          <w:rFonts w:hint="eastAsia" w:ascii="宋体" w:hAnsi="宋体" w:eastAsia="宋体" w:cs="宋体"/>
          <w:bCs/>
          <w:color w:val="000000"/>
          <w:sz w:val="24"/>
          <w:szCs w:val="24"/>
        </w:rPr>
      </w:r>
      <w:r/>
    </w:p>
    <w:p>
      <w:pPr>
        <w:pStyle w:val="873"/>
        <w:ind w:left="0" w:firstLine="456"/>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26.2.4评标委员会认定招标文件存在歧义、重大缺陷导致评审工作无法进行。</w:t>
      </w:r>
      <w:r>
        <w:rPr>
          <w:rFonts w:hint="eastAsia" w:ascii="宋体" w:hAnsi="宋体" w:eastAsia="宋体" w:cs="宋体"/>
          <w:bCs/>
          <w:color w:val="000000"/>
          <w:spacing w:val="-6"/>
          <w:sz w:val="24"/>
          <w:szCs w:val="24"/>
        </w:rPr>
      </w:r>
      <w:r/>
    </w:p>
    <w:p>
      <w:pPr>
        <w:pStyle w:val="873"/>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26.2.5 因苏采云系统故障原因造成开标不成功的。  </w:t>
      </w:r>
      <w:r>
        <w:rPr>
          <w:rFonts w:hint="eastAsia" w:ascii="宋体" w:hAnsi="宋体" w:eastAsia="宋体" w:cs="宋体"/>
          <w:bCs/>
          <w:color w:val="000000"/>
          <w:sz w:val="24"/>
          <w:szCs w:val="24"/>
        </w:rPr>
      </w:r>
      <w:r/>
    </w:p>
    <w:p>
      <w:pPr>
        <w:pStyle w:val="873"/>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26.3 投标截止时间结束后参加投标的供应商不足三家的处理：</w:t>
      </w:r>
      <w:r>
        <w:rPr>
          <w:rFonts w:hint="eastAsia" w:ascii="宋体" w:hAnsi="宋体" w:eastAsia="宋体" w:cs="宋体"/>
          <w:bCs/>
          <w:color w:val="000000"/>
          <w:sz w:val="24"/>
          <w:szCs w:val="24"/>
        </w:rPr>
      </w:r>
      <w:r/>
    </w:p>
    <w:p>
      <w:pPr>
        <w:pStyle w:val="873"/>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26.3.1如出现投标截止时间结束后参加投标的供应商或者在评标期间对招标文件做出实质响应的供应商不足三家情况，按政府采购相关规定执行。</w:t>
      </w:r>
      <w:r>
        <w:rPr>
          <w:rFonts w:hint="eastAsia" w:ascii="宋体" w:hAnsi="宋体" w:eastAsia="宋体" w:cs="宋体"/>
          <w:bCs/>
          <w:color w:val="000000"/>
          <w:sz w:val="24"/>
          <w:szCs w:val="24"/>
        </w:rPr>
      </w:r>
      <w:r/>
    </w:p>
    <w:p>
      <w:pPr>
        <w:pStyle w:val="873"/>
        <w:ind w:left="0" w:firstLine="480"/>
        <w:keepLines/>
        <w:keepNext/>
        <w:pageBreakBefore w:val="0"/>
        <w:spacing w:line="360" w:lineRule="auto"/>
        <w:widowControl w:val="off"/>
        <w:rPr>
          <w:rFonts w:hint="eastAsia" w:ascii="宋体" w:hAnsi="宋体" w:eastAsia="宋体" w:cs="宋体"/>
          <w:b/>
          <w:bCs/>
          <w:color w:val="000000"/>
          <w:sz w:val="24"/>
          <w:szCs w:val="24"/>
        </w:rPr>
        <w:outlineLvl w:val="2"/>
      </w:pPr>
      <w:r/>
      <w:bookmarkStart w:id="157" w:name="_Toc120614219"/>
      <w:r>
        <w:rPr>
          <w:rFonts w:hint="eastAsia" w:ascii="宋体" w:hAnsi="宋体" w:eastAsia="宋体" w:cs="宋体"/>
          <w:b/>
          <w:bCs/>
          <w:color w:val="000000"/>
          <w:sz w:val="24"/>
          <w:szCs w:val="24"/>
        </w:rPr>
        <w:t xml:space="preserve">六、</w:t>
      </w:r>
      <w:bookmarkEnd w:id="154"/>
      <w:r/>
      <w:bookmarkEnd w:id="155"/>
      <w:r/>
      <w:bookmarkEnd w:id="156"/>
      <w:r>
        <w:rPr>
          <w:rFonts w:hint="eastAsia" w:ascii="宋体" w:hAnsi="宋体" w:eastAsia="宋体" w:cs="宋体"/>
          <w:b/>
          <w:bCs/>
          <w:color w:val="000000"/>
          <w:sz w:val="24"/>
          <w:szCs w:val="24"/>
        </w:rPr>
        <w:t xml:space="preserve">定标</w:t>
      </w:r>
      <w:bookmarkEnd w:id="157"/>
      <w:r>
        <w:rPr>
          <w:rFonts w:hint="eastAsia" w:ascii="宋体" w:hAnsi="宋体" w:eastAsia="宋体" w:cs="宋体"/>
          <w:b/>
          <w:bCs/>
          <w:color w:val="000000"/>
          <w:sz w:val="24"/>
          <w:szCs w:val="24"/>
        </w:rPr>
      </w:r>
      <w:r/>
    </w:p>
    <w:p>
      <w:pPr>
        <w:pStyle w:val="873"/>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bookmarkStart w:id="158" w:name="_Toc513029238"/>
      <w:r/>
      <w:bookmarkStart w:id="159" w:name="_Toc16938554"/>
      <w:r/>
      <w:bookmarkStart w:id="160" w:name="_Toc20823310"/>
      <w:r>
        <w:rPr>
          <w:rFonts w:hint="eastAsia" w:ascii="宋体" w:hAnsi="宋体" w:eastAsia="宋体" w:cs="宋体"/>
          <w:bCs/>
          <w:color w:val="000000"/>
          <w:sz w:val="24"/>
          <w:szCs w:val="24"/>
        </w:rPr>
        <w:t xml:space="preserve">27、</w:t>
      </w:r>
      <w:bookmarkEnd w:id="158"/>
      <w:r>
        <w:rPr>
          <w:rFonts w:hint="eastAsia" w:ascii="宋体" w:hAnsi="宋体" w:eastAsia="宋体" w:cs="宋体"/>
          <w:bCs/>
          <w:color w:val="000000"/>
          <w:sz w:val="24"/>
          <w:szCs w:val="24"/>
        </w:rPr>
        <w:t xml:space="preserve">确定</w:t>
      </w:r>
      <w:bookmarkEnd w:id="159"/>
      <w:r/>
      <w:bookmarkEnd w:id="160"/>
      <w:r>
        <w:rPr>
          <w:rFonts w:hint="eastAsia" w:ascii="宋体" w:hAnsi="宋体" w:eastAsia="宋体" w:cs="宋体"/>
          <w:bCs/>
          <w:color w:val="000000"/>
          <w:sz w:val="24"/>
          <w:szCs w:val="24"/>
        </w:rPr>
        <w:t xml:space="preserve">中标单位</w:t>
      </w:r>
      <w:r>
        <w:rPr>
          <w:rFonts w:hint="eastAsia" w:ascii="宋体" w:hAnsi="宋体" w:eastAsia="宋体" w:cs="宋体"/>
          <w:bCs/>
          <w:color w:val="000000"/>
          <w:sz w:val="24"/>
          <w:szCs w:val="24"/>
        </w:rPr>
      </w:r>
      <w:r/>
    </w:p>
    <w:p>
      <w:pPr>
        <w:pStyle w:val="873"/>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27.1中标候选人的选取原则和数量见招标文件第五章规定。 </w:t>
      </w:r>
      <w:r>
        <w:rPr>
          <w:rFonts w:hint="eastAsia" w:ascii="宋体" w:hAnsi="宋体" w:eastAsia="宋体" w:cs="宋体"/>
          <w:bCs/>
          <w:color w:val="000000"/>
          <w:sz w:val="24"/>
          <w:szCs w:val="24"/>
        </w:rPr>
      </w:r>
      <w:r/>
    </w:p>
    <w:p>
      <w:pPr>
        <w:pStyle w:val="873"/>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27.2 采购人应根据评委会推荐的中标候选人确定中标供应商。</w:t>
      </w:r>
      <w:r>
        <w:rPr>
          <w:rFonts w:hint="eastAsia" w:ascii="宋体" w:hAnsi="宋体" w:eastAsia="宋体" w:cs="宋体"/>
          <w:bCs/>
          <w:color w:val="000000"/>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27.3 </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将在“江苏政府采购网”发布中标公告，公告期限为1个工作日。</w:t>
      </w:r>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 若有充分证据证明，中标供应商出现下列情况之一的，一经查实，将被取消中标资格：</w:t>
      </w:r>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27.4.1提供虚假材料谋取中标的。</w:t>
      </w:r>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27.4.2向采购人、</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行贿或者提供其他不正当利益的。</w:t>
      </w:r>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27.4.3属于本文件规定的无效条件，但在评标过程中又未被评委会发现的。</w:t>
      </w:r>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27.4.4与采购人或者其他供应商恶意串通的。</w:t>
      </w:r>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27.4.5采取不正当手段诋毁、排挤其他供应商的。</w:t>
      </w:r>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bookmarkStart w:id="161" w:name="_Toc200451960"/>
      <w:r>
        <w:rPr>
          <w:rFonts w:hint="eastAsia" w:ascii="宋体" w:hAnsi="宋体" w:eastAsia="宋体" w:cs="宋体"/>
          <w:color w:val="000000"/>
          <w:sz w:val="24"/>
          <w:szCs w:val="24"/>
        </w:rPr>
        <w:t xml:space="preserve">27.5 </w:t>
      </w:r>
      <w:r>
        <w:rPr>
          <w:rFonts w:hint="eastAsia" w:ascii="宋体" w:hAnsi="宋体" w:eastAsia="宋体" w:cs="宋体"/>
          <w:color w:val="000000"/>
          <w:sz w:val="24"/>
          <w:szCs w:val="24"/>
        </w:rPr>
        <w:t xml:space="preserve">有下列情形之一的，视为投标人串通投标，投标无效：</w:t>
      </w:r>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27.5.1不同投标人的投标文件由同一单位或者个人编制。</w:t>
      </w:r>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27.5.2不同投标人委托同一单位或者个人办理投标事宜。</w:t>
      </w:r>
      <w:r>
        <w:rPr>
          <w:rFonts w:hint="eastAsia" w:ascii="宋体" w:hAnsi="宋体" w:eastAsia="宋体" w:cs="宋体"/>
          <w:color w:val="000000"/>
          <w:sz w:val="24"/>
          <w:szCs w:val="24"/>
        </w:rPr>
      </w:r>
      <w:r/>
    </w:p>
    <w:p>
      <w:pPr>
        <w:pStyle w:val="873"/>
        <w:ind w:left="0" w:firstLine="456"/>
        <w:pageBreakBefore w:val="0"/>
        <w:spacing w:line="360" w:lineRule="auto"/>
        <w:widowControl w:val="off"/>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27.5.3 不同投标人的投标文件载明的项目管理成员或者联系人员为同一人。</w:t>
      </w:r>
      <w:r>
        <w:rPr>
          <w:rFonts w:hint="eastAsia" w:ascii="宋体" w:hAnsi="宋体" w:eastAsia="宋体" w:cs="宋体"/>
          <w:color w:val="000000"/>
          <w:spacing w:val="-6"/>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27.5.4不同投标人的投标文件异常一致或者投标报价呈规律性差异。</w:t>
      </w:r>
      <w:r>
        <w:rPr>
          <w:rFonts w:hint="eastAsia" w:ascii="宋体" w:hAnsi="宋体" w:eastAsia="宋体" w:cs="宋体"/>
          <w:color w:val="000000"/>
          <w:sz w:val="24"/>
          <w:szCs w:val="24"/>
        </w:rPr>
      </w:r>
      <w:r/>
    </w:p>
    <w:p>
      <w:pPr>
        <w:pStyle w:val="873"/>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rPr>
          <w:rFonts w:hint="eastAsia" w:ascii="宋体" w:hAnsi="宋体" w:eastAsia="宋体" w:cs="宋体"/>
          <w:bCs/>
          <w:color w:val="000000"/>
          <w:sz w:val="24"/>
          <w:szCs w:val="24"/>
        </w:rPr>
        <w:t xml:space="preserve">28、质疑处理</w:t>
      </w:r>
      <w:bookmarkEnd w:id="161"/>
      <w:r>
        <w:rPr>
          <w:rFonts w:hint="eastAsia" w:ascii="宋体" w:hAnsi="宋体" w:eastAsia="宋体" w:cs="宋体"/>
          <w:bCs/>
          <w:color w:val="000000"/>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或采购人提出质疑。上述应知其权益受到损害之日，是指：</w:t>
      </w:r>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28.2.1</w:t>
      </w:r>
      <w:r>
        <w:rPr>
          <w:rFonts w:hint="eastAsia" w:ascii="宋体" w:hAnsi="宋体" w:eastAsia="宋体" w:cs="宋体"/>
          <w:color w:val="000000"/>
          <w:sz w:val="24"/>
          <w:szCs w:val="24"/>
        </w:rPr>
        <w:t xml:space="preserve">对可以质疑的采购文件提出质疑的，为收到采购文件之日或者采购文件公告期限届满之日；</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t xml:space="preserve">28.2.2</w:t>
      </w:r>
      <w:r>
        <w:rPr>
          <w:rFonts w:hint="eastAsia" w:ascii="宋体" w:hAnsi="宋体" w:eastAsia="宋体" w:cs="宋体"/>
          <w:color w:val="000000"/>
          <w:sz w:val="24"/>
          <w:szCs w:val="24"/>
        </w:rPr>
        <w:t xml:space="preserve">对采购过程提出质疑的，为各采购程序环节结束之日；</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t xml:space="preserve">28.2.3</w:t>
      </w:r>
      <w:r>
        <w:rPr>
          <w:rFonts w:hint="eastAsia" w:ascii="宋体" w:hAnsi="宋体" w:eastAsia="宋体" w:cs="宋体"/>
          <w:color w:val="000000"/>
          <w:sz w:val="24"/>
          <w:szCs w:val="24"/>
        </w:rPr>
        <w:t xml:space="preserve">对中标或者成交结果提出质疑的，为中标或者成交结果公告期限届满之日。</w:t>
      </w:r>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、采购人将只对供应商第一次质疑作出答复。</w:t>
      </w:r>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b/>
          <w:sz w:val="24"/>
          <w:szCs w:val="24"/>
        </w:rPr>
      </w:pPr>
      <w:r>
        <w:rPr>
          <w:rFonts w:hint="eastAsia" w:ascii="宋体" w:hAnsi="宋体" w:eastAsia="宋体" w:cs="宋体"/>
          <w:sz w:val="24"/>
          <w:szCs w:val="24"/>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提出，由</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负责答复。</w:t>
      </w:r>
      <w:r>
        <w:rPr>
          <w:rFonts w:hint="eastAsia" w:ascii="宋体" w:hAnsi="宋体" w:eastAsia="宋体" w:cs="宋体"/>
          <w:b/>
          <w:sz w:val="24"/>
          <w:szCs w:val="24"/>
        </w:rPr>
      </w:r>
      <w:r/>
    </w:p>
    <w:p>
      <w:pPr>
        <w:pStyle w:val="873"/>
        <w:ind w:left="0" w:firstLine="480"/>
        <w:pageBreakBefore w:val="0"/>
        <w:spacing w:line="360" w:lineRule="auto"/>
        <w:widowControl w:val="off"/>
        <w:rPr>
          <w:rFonts w:hint="eastAsia" w:ascii="宋体" w:hAnsi="宋体" w:eastAsia="宋体" w:cs="宋体"/>
          <w:b/>
          <w:sz w:val="24"/>
          <w:szCs w:val="24"/>
        </w:rPr>
      </w:pPr>
      <w:r>
        <w:rPr>
          <w:rFonts w:hint="eastAsia" w:ascii="宋体" w:hAnsi="宋体" w:eastAsia="宋体" w:cs="宋体"/>
          <w:sz w:val="24"/>
          <w:szCs w:val="24"/>
        </w:rPr>
        <w:t xml:space="preserve">供应商（含潜在供应商）对与本项目有关的所有询问、质疑均请向采购人提出，由采购人负责答复。</w:t>
      </w:r>
      <w:r>
        <w:rPr>
          <w:rFonts w:hint="eastAsia" w:ascii="宋体" w:hAnsi="宋体" w:eastAsia="宋体" w:cs="宋体"/>
          <w:b/>
          <w:sz w:val="24"/>
          <w:szCs w:val="24"/>
        </w:rPr>
      </w:r>
      <w:r/>
    </w:p>
    <w:p>
      <w:pPr>
        <w:pStyle w:val="873"/>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采购人及</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只接收以纸质原件形式送达的质疑,建议供应商尽量通过邮寄方式提交质疑（采购人和</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不接受无快递运单号的快递）。</w:t>
      </w:r>
      <w:r>
        <w:rPr>
          <w:rFonts w:hint="eastAsia" w:ascii="宋体" w:hAnsi="宋体" w:eastAsia="宋体" w:cs="宋体"/>
          <w:sz w:val="24"/>
          <w:szCs w:val="24"/>
        </w:rPr>
      </w:r>
      <w:r/>
    </w:p>
    <w:p>
      <w:pPr>
        <w:pStyle w:val="873"/>
        <w:ind w:left="0" w:firstLine="48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质疑接收部门为</w:t>
      </w:r>
      <w:r>
        <w:rPr>
          <w:rFonts w:hint="eastAsia" w:ascii="宋体" w:hAnsi="宋体" w:eastAsia="宋体" w:cs="宋体"/>
          <w:b/>
          <w:bCs/>
          <w:sz w:val="24"/>
          <w:szCs w:val="24"/>
          <w:lang w:val="en-US" w:eastAsia="zh-CN"/>
        </w:rPr>
        <w:t xml:space="preserve">江苏博茂项目管理有限公司招标代理部</w:t>
      </w:r>
      <w:r>
        <w:rPr>
          <w:rFonts w:hint="eastAsia" w:ascii="宋体" w:hAnsi="宋体" w:eastAsia="宋体" w:cs="宋体"/>
          <w:b/>
          <w:bCs/>
          <w:sz w:val="24"/>
          <w:szCs w:val="24"/>
        </w:rPr>
        <w:t xml:space="preserve">，联系地址：</w:t>
      </w:r>
      <w:r>
        <w:rPr>
          <w:rFonts w:hint="eastAsia" w:ascii="宋体" w:hAnsi="宋体" w:eastAsia="宋体" w:cs="宋体"/>
          <w:b/>
          <w:bCs/>
          <w:sz w:val="24"/>
          <w:szCs w:val="24"/>
          <w:lang w:val="en-US" w:eastAsia="zh-CN"/>
        </w:rPr>
        <w:t xml:space="preserve">连云港市海州经济技术开发区润连制造中心1号楼二楼</w:t>
      </w:r>
      <w:r>
        <w:rPr>
          <w:rFonts w:hint="eastAsia" w:ascii="宋体" w:hAnsi="宋体" w:eastAsia="宋体" w:cs="宋体"/>
          <w:b/>
          <w:bCs/>
          <w:sz w:val="24"/>
          <w:szCs w:val="24"/>
        </w:rPr>
        <w:t xml:space="preserve">，联系电话</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13675293742</w:t>
      </w:r>
      <w:r>
        <w:rPr>
          <w:rFonts w:hint="eastAsia" w:ascii="宋体" w:hAnsi="宋体" w:eastAsia="宋体" w:cs="宋体"/>
          <w:b/>
          <w:bCs/>
          <w:sz w:val="24"/>
          <w:szCs w:val="24"/>
        </w:rPr>
        <w:t xml:space="preserve">。</w:t>
      </w:r>
      <w:r>
        <w:rPr>
          <w:rFonts w:hint="eastAsia" w:ascii="宋体" w:hAnsi="宋体" w:eastAsia="宋体" w:cs="宋体"/>
          <w:b/>
          <w:bCs/>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采购人质疑接收人及联系方式见招标文件第一章。</w:t>
      </w:r>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 以下情形的质疑不予受理</w:t>
      </w:r>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28.5.1 内容不符合《政府采购质疑和投诉办法》第十二条规定的质疑。</w:t>
      </w:r>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28.5.2 超出政府采购法定期限的质疑。</w:t>
      </w:r>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28.5.3 以传真、电子邮件等方式递交的非原件形式的质疑。</w:t>
      </w:r>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28.5.4 未参加投标活动的供应商或在投标活动中自身权益未受到损害的供应商所提出的质疑。</w:t>
      </w:r>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28.5.5供应商组成联合体参加投标，联合体中任何一方或多方未按要求签字、盖章、加盖公章的质疑。</w:t>
      </w:r>
      <w:r>
        <w:rPr>
          <w:rFonts w:hint="eastAsia" w:ascii="宋体" w:hAnsi="宋体" w:eastAsia="宋体" w:cs="宋体"/>
          <w:color w:val="000000"/>
          <w:sz w:val="24"/>
          <w:szCs w:val="24"/>
        </w:rPr>
      </w:r>
      <w:r/>
    </w:p>
    <w:p>
      <w:pPr>
        <w:pStyle w:val="873"/>
        <w:ind w:left="0" w:firstLine="456"/>
        <w:pageBreakBefore w:val="0"/>
        <w:spacing w:line="360" w:lineRule="auto"/>
        <w:widowControl w:val="off"/>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28.6 供应商提出书面质疑必须有理、有据，不得捏造事实、提供虚假材料进行恶意质疑。否则，一经查实，</w:t>
      </w:r>
      <w:r>
        <w:rPr>
          <w:rFonts w:hint="eastAsia" w:ascii="宋体" w:hAnsi="宋体" w:eastAsia="宋体" w:cs="宋体"/>
          <w:color w:val="000000"/>
          <w:spacing w:val="-6"/>
          <w:sz w:val="24"/>
          <w:szCs w:val="24"/>
          <w:lang w:eastAsia="zh-CN"/>
        </w:rPr>
        <w:t xml:space="preserve">代理机构</w:t>
      </w:r>
      <w:r>
        <w:rPr>
          <w:rFonts w:hint="eastAsia" w:ascii="宋体" w:hAnsi="宋体" w:eastAsia="宋体" w:cs="宋体"/>
          <w:color w:val="000000"/>
          <w:spacing w:val="-6"/>
          <w:sz w:val="24"/>
          <w:szCs w:val="24"/>
        </w:rPr>
        <w:t xml:space="preserve">有权依据政府采购的有关规定，报请政府采购监管部门对该供应商进行相应的行政处罚和记录该供应商的失信信息。</w:t>
      </w:r>
      <w:r>
        <w:rPr>
          <w:rFonts w:hint="eastAsia" w:ascii="宋体" w:hAnsi="宋体" w:eastAsia="宋体" w:cs="宋体"/>
          <w:color w:val="000000"/>
          <w:spacing w:val="-6"/>
          <w:sz w:val="24"/>
          <w:szCs w:val="24"/>
        </w:rPr>
      </w:r>
      <w:r/>
    </w:p>
    <w:p>
      <w:pPr>
        <w:pStyle w:val="873"/>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rPr>
          <w:rFonts w:hint="eastAsia" w:ascii="宋体" w:hAnsi="宋体" w:eastAsia="宋体" w:cs="宋体"/>
          <w:bCs/>
          <w:color w:val="000000"/>
          <w:sz w:val="24"/>
          <w:szCs w:val="24"/>
        </w:rPr>
        <w:t xml:space="preserve">29、中标通知书</w:t>
      </w:r>
      <w:r>
        <w:rPr>
          <w:rFonts w:hint="eastAsia" w:ascii="宋体" w:hAnsi="宋体" w:eastAsia="宋体" w:cs="宋体"/>
          <w:bCs/>
          <w:color w:val="000000"/>
          <w:sz w:val="24"/>
          <w:szCs w:val="24"/>
        </w:rPr>
      </w:r>
      <w:r/>
    </w:p>
    <w:p>
      <w:pPr>
        <w:pStyle w:val="873"/>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29.l中标结果确定后，</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将向中标供应商发出中标通知书。请中标供应商在中标结果公告届满之日起30日内,使用CA</w:t>
      </w:r>
      <w:r>
        <w:rPr>
          <w:rFonts w:hint="eastAsia" w:ascii="宋体" w:hAnsi="宋体" w:eastAsia="宋体" w:cs="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eastAsia="宋体" w:cs="宋体"/>
          <w:sz w:val="24"/>
          <w:szCs w:val="24"/>
        </w:rPr>
      </w:r>
      <w:r/>
    </w:p>
    <w:p>
      <w:pPr>
        <w:pStyle w:val="873"/>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宋体"/>
          <w:sz w:val="24"/>
          <w:szCs w:val="24"/>
        </w:rPr>
      </w:r>
      <w:r/>
    </w:p>
    <w:p>
      <w:pPr>
        <w:pStyle w:val="873"/>
        <w:ind w:left="0" w:firstLine="480"/>
        <w:keepLines/>
        <w:keepNext/>
        <w:pageBreakBefore w:val="0"/>
        <w:spacing w:line="360" w:lineRule="auto"/>
        <w:widowControl w:val="off"/>
        <w:rPr>
          <w:rFonts w:hint="eastAsia" w:ascii="宋体" w:hAnsi="宋体" w:eastAsia="宋体" w:cs="宋体"/>
          <w:b/>
          <w:bCs/>
          <w:color w:val="000000"/>
          <w:sz w:val="24"/>
          <w:szCs w:val="24"/>
        </w:rPr>
        <w:outlineLvl w:val="2"/>
      </w:pPr>
      <w:r/>
      <w:bookmarkStart w:id="162" w:name="_Toc120614220"/>
      <w:r/>
      <w:bookmarkStart w:id="163" w:name="_Toc20823308"/>
      <w:r/>
      <w:bookmarkStart w:id="164" w:name="_Toc16938552"/>
      <w:r/>
      <w:bookmarkStart w:id="165" w:name="_Toc513029236"/>
      <w:r>
        <w:rPr>
          <w:rFonts w:hint="eastAsia" w:ascii="宋体" w:hAnsi="宋体" w:eastAsia="宋体" w:cs="宋体"/>
          <w:b/>
          <w:bCs/>
          <w:color w:val="000000"/>
          <w:sz w:val="24"/>
          <w:szCs w:val="24"/>
        </w:rPr>
        <w:t xml:space="preserve">七、授予合同</w:t>
      </w:r>
      <w:bookmarkEnd w:id="162"/>
      <w:r>
        <w:rPr>
          <w:rFonts w:hint="eastAsia" w:ascii="宋体" w:hAnsi="宋体" w:eastAsia="宋体" w:cs="宋体"/>
          <w:b/>
          <w:bCs/>
          <w:color w:val="000000"/>
          <w:sz w:val="24"/>
          <w:szCs w:val="24"/>
        </w:rPr>
      </w:r>
      <w:r/>
    </w:p>
    <w:p>
      <w:pPr>
        <w:pStyle w:val="873"/>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bookmarkEnd w:id="163"/>
      <w:r/>
      <w:bookmarkEnd w:id="164"/>
      <w:r/>
      <w:bookmarkEnd w:id="165"/>
      <w:r/>
      <w:bookmarkStart w:id="166" w:name="_Toc16938553"/>
      <w:r/>
      <w:bookmarkStart w:id="167" w:name="_Toc20823309"/>
      <w:r/>
      <w:bookmarkStart w:id="168" w:name="_Toc513029237"/>
      <w:r>
        <w:rPr>
          <w:rFonts w:hint="eastAsia" w:ascii="宋体" w:hAnsi="宋体" w:eastAsia="宋体" w:cs="宋体"/>
          <w:bCs/>
          <w:color w:val="000000"/>
          <w:sz w:val="24"/>
          <w:szCs w:val="24"/>
        </w:rPr>
        <w:t xml:space="preserve">30、签订合同</w:t>
      </w:r>
      <w:r>
        <w:rPr>
          <w:rFonts w:hint="eastAsia" w:ascii="宋体" w:hAnsi="宋体" w:eastAsia="宋体" w:cs="宋体"/>
          <w:bCs/>
          <w:color w:val="000000"/>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30.</w:t>
      </w:r>
      <w:r>
        <w:rPr>
          <w:rFonts w:hint="eastAsia" w:ascii="宋体" w:hAnsi="宋体" w:eastAsia="宋体" w:cs="宋体"/>
          <w:color w:val="000000"/>
          <w:sz w:val="24"/>
          <w:szCs w:val="24"/>
        </w:rPr>
        <w:t xml:space="preserve">l中标供应商应当在中标通知书发出之日起三十日内，按照招标文件确定的事项与采购人签订政府采购合同。</w:t>
      </w:r>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30.2</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招标文件、中标供应商的投标文件及招标过程中有关澄清、承诺文件均应作为合同附件。</w:t>
      </w:r>
      <w:r>
        <w:rPr>
          <w:rFonts w:hint="eastAsia" w:ascii="宋体" w:hAnsi="宋体" w:eastAsia="宋体" w:cs="宋体"/>
          <w:color w:val="000000"/>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eastAsia="宋体" w:cs="宋体"/>
          <w:color w:val="000000"/>
          <w:sz w:val="24"/>
          <w:szCs w:val="24"/>
        </w:rPr>
      </w:r>
      <w:r/>
    </w:p>
    <w:p>
      <w:pPr>
        <w:pStyle w:val="873"/>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rPr>
          <w:rFonts w:hint="eastAsia" w:ascii="宋体" w:hAnsi="宋体" w:eastAsia="宋体" w:cs="宋体"/>
          <w:bCs/>
          <w:color w:val="000000"/>
          <w:sz w:val="24"/>
          <w:szCs w:val="24"/>
        </w:rPr>
        <w:t xml:space="preserve">31、货物（包含与货物相关的服务）的追加</w:t>
      </w:r>
      <w:r>
        <w:rPr>
          <w:rFonts w:hint="eastAsia" w:ascii="宋体" w:hAnsi="宋体" w:eastAsia="宋体" w:cs="宋体"/>
          <w:bCs/>
          <w:color w:val="000000"/>
          <w:sz w:val="24"/>
          <w:szCs w:val="24"/>
        </w:rPr>
      </w:r>
      <w:r/>
    </w:p>
    <w:p>
      <w:pPr>
        <w:pStyle w:val="873"/>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宋体" w:hAnsi="宋体" w:eastAsia="宋体" w:cs="宋体"/>
          <w:color w:val="000000"/>
          <w:sz w:val="24"/>
          <w:szCs w:val="24"/>
        </w:rPr>
      </w:r>
      <w:r/>
    </w:p>
    <w:p>
      <w:pPr>
        <w:pStyle w:val="873"/>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bookmarkEnd w:id="166"/>
      <w:r/>
      <w:bookmarkEnd w:id="167"/>
      <w:r/>
      <w:bookmarkEnd w:id="168"/>
      <w:r/>
      <w:bookmarkStart w:id="169" w:name="_Toc20823314"/>
      <w:r/>
      <w:bookmarkStart w:id="170" w:name="_Toc513029242"/>
      <w:r/>
      <w:bookmarkStart w:id="171" w:name="_Toc120614221"/>
      <w:r/>
      <w:bookmarkStart w:id="172" w:name="_Toc479757207"/>
      <w:r/>
      <w:bookmarkStart w:id="173" w:name="_Toc16938558"/>
      <w:r>
        <w:rPr>
          <w:rFonts w:hint="eastAsia" w:ascii="宋体" w:hAnsi="宋体" w:eastAsia="宋体" w:cs="宋体"/>
          <w:bCs/>
          <w:color w:val="000000"/>
          <w:sz w:val="24"/>
          <w:szCs w:val="24"/>
        </w:rPr>
        <w:t xml:space="preserve">32、政府采购履约资金扶持政策</w:t>
      </w:r>
      <w:r>
        <w:rPr>
          <w:rFonts w:hint="eastAsia" w:ascii="宋体" w:hAnsi="宋体" w:eastAsia="宋体" w:cs="宋体"/>
          <w:bCs/>
          <w:color w:val="000000"/>
          <w:sz w:val="24"/>
          <w:szCs w:val="24"/>
        </w:rPr>
      </w:r>
      <w:r/>
    </w:p>
    <w:p>
      <w:pPr>
        <w:pStyle w:val="873"/>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中标供应商可凭政府采购合同办理融资贷款，详情请见江苏政府采购网“政采贷”专栏。</w:t>
      </w:r>
      <w:r>
        <w:rPr>
          <w:rFonts w:hint="eastAsia" w:ascii="宋体" w:hAnsi="宋体" w:eastAsia="宋体" w:cs="宋体"/>
          <w:bCs/>
          <w:color w:val="000000"/>
          <w:sz w:val="24"/>
          <w:szCs w:val="24"/>
        </w:rPr>
      </w:r>
      <w:r/>
    </w:p>
    <w:p>
      <w:pPr>
        <w:pStyle w:val="873"/>
        <w:ind w:left="0" w:right="0" w:firstLine="480"/>
        <w:keepLines/>
        <w:keepNext/>
        <w:pageBreakBefore w:val="0"/>
        <w:spacing w:line="360" w:lineRule="auto"/>
        <w:widowControl w:val="off"/>
        <w:rPr>
          <w:rFonts w:hint="eastAsia" w:ascii="宋体" w:hAnsi="宋体" w:eastAsia="宋体" w:cs="宋体"/>
          <w:b/>
          <w:bCs/>
          <w:color w:val="000000"/>
          <w:sz w:val="24"/>
          <w:szCs w:val="24"/>
          <w:highlight w:val="none"/>
          <w:shd w:val="clear" w:color="auto" w:fill="auto"/>
          <w:lang w:val="en-US" w:eastAsia="zh-CN"/>
        </w:rPr>
        <w:outlineLvl w:val="2"/>
      </w:pPr>
      <w:r/>
      <w:bookmarkStart w:id="174" w:name="_Toc27845"/>
      <w:r/>
      <w:bookmarkStart w:id="175" w:name="_Toc19843"/>
      <w:r/>
      <w:bookmarkStart w:id="176" w:name="_Toc23014"/>
      <w:r/>
      <w:bookmarkStart w:id="177" w:name="_Toc32228"/>
      <w:r>
        <w:rPr>
          <w:rFonts w:hint="eastAsia" w:ascii="宋体" w:hAnsi="宋体" w:eastAsia="宋体" w:cs="宋体"/>
          <w:b/>
          <w:bCs/>
          <w:color w:val="000000"/>
          <w:sz w:val="24"/>
          <w:szCs w:val="24"/>
          <w:highlight w:val="none"/>
          <w:shd w:val="clear" w:color="auto" w:fill="auto"/>
          <w:lang w:val="en-US" w:eastAsia="zh-CN"/>
        </w:rPr>
        <w:t xml:space="preserve">八</w:t>
      </w:r>
      <w:r>
        <w:rPr>
          <w:rFonts w:hint="eastAsia" w:ascii="宋体" w:hAnsi="宋体" w:eastAsia="宋体" w:cs="宋体"/>
          <w:b/>
          <w:bCs/>
          <w:color w:val="000000"/>
          <w:sz w:val="24"/>
          <w:szCs w:val="24"/>
          <w:highlight w:val="none"/>
          <w:shd w:val="clear" w:color="auto" w:fill="auto"/>
        </w:rPr>
        <w:t xml:space="preserve">、</w:t>
      </w:r>
      <w:r>
        <w:rPr>
          <w:rFonts w:hint="eastAsia" w:ascii="宋体" w:hAnsi="宋体" w:eastAsia="宋体" w:cs="宋体"/>
          <w:b/>
          <w:bCs/>
          <w:color w:val="000000"/>
          <w:sz w:val="24"/>
          <w:szCs w:val="24"/>
          <w:highlight w:val="none"/>
          <w:shd w:val="clear" w:color="auto" w:fill="auto"/>
          <w:lang w:val="en-US" w:eastAsia="zh-CN"/>
        </w:rPr>
        <w:t xml:space="preserve">政策功能</w:t>
      </w:r>
      <w:bookmarkEnd w:id="174"/>
      <w:r/>
      <w:bookmarkEnd w:id="175"/>
      <w:r/>
      <w:bookmarkEnd w:id="176"/>
      <w:r/>
      <w:bookmarkEnd w:id="177"/>
      <w:r>
        <w:rPr>
          <w:rFonts w:hint="eastAsia" w:ascii="宋体" w:hAnsi="宋体" w:eastAsia="宋体" w:cs="宋体"/>
          <w:b/>
          <w:bCs/>
          <w:color w:val="000000"/>
          <w:sz w:val="24"/>
          <w:szCs w:val="24"/>
          <w:highlight w:val="none"/>
          <w:shd w:val="clear" w:color="auto" w:fill="auto"/>
          <w:lang w:val="en-US" w:eastAsia="zh-CN"/>
        </w:rPr>
      </w:r>
      <w:r/>
    </w:p>
    <w:p>
      <w:pPr>
        <w:pStyle w:val="873"/>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33</w:t>
      </w:r>
      <w:r>
        <w:rPr>
          <w:rFonts w:hint="eastAsia" w:ascii="宋体" w:hAnsi="宋体" w:eastAsia="宋体" w:cs="宋体"/>
          <w:sz w:val="24"/>
          <w:szCs w:val="24"/>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rPr>
          <w:rFonts w:hint="eastAsia" w:ascii="宋体" w:hAnsi="宋体" w:eastAsia="宋体" w:cs="宋体"/>
          <w:sz w:val="24"/>
          <w:szCs w:val="24"/>
        </w:rPr>
      </w:r>
      <w:r/>
    </w:p>
    <w:p>
      <w:pPr>
        <w:pStyle w:val="873"/>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33</w:t>
      </w:r>
      <w:r>
        <w:rPr>
          <w:rFonts w:hint="eastAsia" w:ascii="宋体" w:hAnsi="宋体" w:eastAsia="宋体" w:cs="宋体"/>
          <w:sz w:val="24"/>
          <w:szCs w:val="24"/>
        </w:rPr>
        <w:t xml:space="preserve">.2 参加本项目政府采购活动的投标人应当提供的材料： </w:t>
      </w:r>
      <w:r>
        <w:rPr>
          <w:rFonts w:hint="eastAsia" w:ascii="宋体" w:hAnsi="宋体" w:eastAsia="宋体" w:cs="宋体"/>
          <w:sz w:val="24"/>
          <w:szCs w:val="24"/>
        </w:rPr>
      </w:r>
      <w:r/>
    </w:p>
    <w:p>
      <w:pPr>
        <w:pStyle w:val="873"/>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（1）投标人为中型企业、小型企业、微型企业的，提供《中小企业声明函》（第六章 响应文件格式）。</w:t>
      </w:r>
      <w:r>
        <w:rPr>
          <w:rFonts w:hint="eastAsia" w:ascii="宋体" w:hAnsi="宋体" w:eastAsia="宋体" w:cs="宋体"/>
          <w:sz w:val="24"/>
          <w:szCs w:val="24"/>
        </w:rPr>
      </w:r>
      <w:r/>
    </w:p>
    <w:p>
      <w:pPr>
        <w:pStyle w:val="873"/>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（2）符合《关于促进残疾人就业政府采购政策的通知》（财库〔2017〕141号）规定的条件并提供《残疾人福利性单位声明函》（第六章 响应文件格式）的残疾人福利性单位视同小型、微型企业。</w:t>
      </w:r>
      <w:r>
        <w:rPr>
          <w:rFonts w:hint="eastAsia" w:ascii="宋体" w:hAnsi="宋体" w:eastAsia="宋体" w:cs="宋体"/>
          <w:sz w:val="24"/>
          <w:szCs w:val="24"/>
        </w:rPr>
      </w:r>
      <w:r/>
    </w:p>
    <w:p>
      <w:pPr>
        <w:pStyle w:val="873"/>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rFonts w:hint="eastAsia" w:ascii="宋体" w:hAnsi="宋体" w:eastAsia="宋体" w:cs="宋体"/>
          <w:sz w:val="24"/>
          <w:szCs w:val="24"/>
        </w:rPr>
      </w:r>
      <w:r/>
    </w:p>
    <w:p>
      <w:pPr>
        <w:pStyle w:val="873"/>
        <w:ind w:left="0"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lang w:val="en-US" w:eastAsia="zh-CN"/>
        </w:rPr>
        <w:t xml:space="preserve">33</w:t>
      </w:r>
      <w:r>
        <w:rPr>
          <w:rFonts w:hint="eastAsia" w:ascii="宋体" w:hAnsi="宋体" w:eastAsia="宋体" w:cs="宋体"/>
          <w:sz w:val="24"/>
          <w:szCs w:val="24"/>
        </w:rPr>
        <w:t xml:space="preserve">.3 享受扶持政策获得政府采购合同的，小微型企业不得将合同分包给大中型企业，中型企业不得将合同分包给大型企业。</w:t>
      </w:r>
      <w:r>
        <w:rPr>
          <w:rFonts w:hint="eastAsia" w:ascii="宋体" w:hAnsi="宋体" w:eastAsia="宋体" w:cs="宋体"/>
          <w:color w:val="000000"/>
          <w:sz w:val="24"/>
          <w:szCs w:val="24"/>
          <w:highlight w:val="none"/>
        </w:rPr>
      </w:r>
      <w:r/>
    </w:p>
    <w:p>
      <w:pPr>
        <w:pStyle w:val="873"/>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、支持绿色发展</w:t>
      </w:r>
      <w:r>
        <w:rPr>
          <w:rFonts w:hint="eastAsia" w:ascii="宋体" w:hAnsi="宋体" w:eastAsia="宋体" w:cs="宋体"/>
          <w:color w:val="000000"/>
          <w:sz w:val="24"/>
          <w:szCs w:val="24"/>
          <w:highlight w:val="none"/>
        </w:rPr>
      </w:r>
      <w:r/>
    </w:p>
    <w:p>
      <w:pPr>
        <w:pStyle w:val="873"/>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宋体" w:hAnsi="宋体" w:eastAsia="宋体" w:cs="宋体"/>
          <w:color w:val="000000"/>
          <w:sz w:val="24"/>
          <w:szCs w:val="24"/>
          <w:highlight w:val="none"/>
        </w:rPr>
      </w:r>
      <w:r/>
    </w:p>
    <w:p>
      <w:pPr>
        <w:pStyle w:val="873"/>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rFonts w:hint="eastAsia" w:ascii="宋体" w:hAnsi="宋体" w:eastAsia="宋体" w:cs="宋体"/>
          <w:color w:val="000000"/>
          <w:sz w:val="24"/>
          <w:szCs w:val="24"/>
          <w:highlight w:val="none"/>
        </w:rPr>
      </w:r>
      <w:r/>
    </w:p>
    <w:p>
      <w:pPr>
        <w:pStyle w:val="873"/>
        <w:numPr>
          <w:ilvl w:val="0"/>
          <w:numId w:val="0"/>
        </w:numPr>
        <w:ind w:left="0" w:firstLine="480"/>
        <w:pageBreakBefore w:val="0"/>
        <w:spacing w:line="360" w:lineRule="auto"/>
        <w:widowControl w:val="off"/>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35.</w:t>
      </w:r>
      <w:r>
        <w:rPr>
          <w:rFonts w:hint="eastAsia" w:ascii="宋体" w:hAnsi="宋体" w:eastAsia="宋体" w:cs="宋体"/>
          <w:color w:val="000000"/>
          <w:sz w:val="24"/>
          <w:szCs w:val="24"/>
          <w:highlight w:val="none"/>
        </w:rPr>
        <w:t xml:space="preserve">政府采购需求标准</w:t>
      </w:r>
      <w:r>
        <w:rPr>
          <w:rFonts w:hint="eastAsia" w:ascii="宋体" w:hAnsi="宋体" w:eastAsia="宋体" w:cs="宋体"/>
          <w:color w:val="000000"/>
          <w:sz w:val="24"/>
          <w:szCs w:val="24"/>
          <w:highlight w:val="none"/>
        </w:rPr>
      </w:r>
      <w:r/>
    </w:p>
    <w:p>
      <w:pPr>
        <w:pStyle w:val="873"/>
        <w:numPr>
          <w:ilvl w:val="0"/>
          <w:numId w:val="0"/>
        </w:numPr>
        <w:ind w:left="0" w:firstLine="480"/>
        <w:pageBreakBefore w:val="0"/>
        <w:spacing w:line="360" w:lineRule="auto"/>
        <w:widowControl w:val="off"/>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35.1本项目执行《绿色数据中心政府采购需求</w:t>
      </w:r>
      <w:r>
        <w:rPr>
          <w:rFonts w:hint="eastAsia" w:ascii="宋体" w:hAnsi="宋体" w:eastAsia="宋体" w:cs="宋体"/>
          <w:b w:val="0"/>
          <w:color w:val="000000"/>
          <w:sz w:val="24"/>
          <w:szCs w:val="24"/>
          <w:highlight w:val="none"/>
          <w:lang w:val="en-US" w:eastAsia="zh-CN" w:bidi="ar-SA"/>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hint="eastAsia" w:ascii="宋体" w:hAnsi="宋体" w:eastAsia="宋体" w:cs="宋体"/>
          <w:b w:val="0"/>
          <w:color w:val="000000"/>
          <w:sz w:val="24"/>
          <w:szCs w:val="24"/>
          <w:highlight w:val="none"/>
          <w:lang w:val="en-US" w:eastAsia="zh-CN" w:bidi="ar-SA"/>
        </w:rPr>
      </w:r>
      <w:r/>
    </w:p>
    <w:p>
      <w:pPr>
        <w:pStyle w:val="873"/>
        <w:numPr>
          <w:ilvl w:val="0"/>
          <w:numId w:val="0"/>
        </w:numPr>
        <w:ind w:left="0" w:firstLine="480"/>
        <w:pageBreakBefore w:val="0"/>
        <w:spacing w:line="360" w:lineRule="auto"/>
        <w:widowControl w:val="off"/>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36.采购本国产品的支持政策</w:t>
      </w:r>
      <w:r>
        <w:rPr>
          <w:rFonts w:hint="eastAsia" w:ascii="宋体" w:hAnsi="宋体" w:eastAsia="宋体" w:cs="宋体"/>
          <w:b w:val="0"/>
          <w:color w:val="000000"/>
          <w:sz w:val="24"/>
          <w:szCs w:val="24"/>
          <w:highlight w:val="none"/>
          <w:lang w:val="en-US" w:eastAsia="zh-CN" w:bidi="ar-SA"/>
        </w:rPr>
      </w:r>
      <w:r/>
    </w:p>
    <w:p>
      <w:pPr>
        <w:pStyle w:val="873"/>
        <w:numPr>
          <w:ilvl w:val="0"/>
          <w:numId w:val="0"/>
        </w:numPr>
        <w:ind w:left="0" w:firstLine="480"/>
        <w:pageBreakBefore w:val="0"/>
        <w:spacing w:line="360" w:lineRule="auto"/>
        <w:widowControl w:val="off"/>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36.1 根据《国务院办公厅关于在政府采购中实施本国产品标准及相关政策的通知》（国办发〔2025〕34号）的规定，政府采购活动中既有本国产品又有非本国产品参与竞争的，依法对本国产品给予价格评审优惠，对本国产品的报价给予20%的价格扣除，用扣除后的价格参与评审。对于仅有本国产品参与竞争的政府采购项目，本国产品不享受价格扣除评审优惠。</w:t>
      </w:r>
      <w:r>
        <w:rPr>
          <w:rFonts w:hint="eastAsia" w:ascii="宋体" w:hAnsi="宋体" w:eastAsia="宋体" w:cs="宋体"/>
          <w:b w:val="0"/>
          <w:color w:val="000000"/>
          <w:sz w:val="24"/>
          <w:szCs w:val="24"/>
          <w:highlight w:val="none"/>
          <w:lang w:val="en-US" w:eastAsia="zh-CN" w:bidi="ar-SA"/>
        </w:rPr>
      </w:r>
      <w:r/>
    </w:p>
    <w:p>
      <w:pPr>
        <w:pStyle w:val="873"/>
        <w:numPr>
          <w:ilvl w:val="0"/>
          <w:numId w:val="0"/>
        </w:numPr>
        <w:ind w:left="0" w:firstLine="480"/>
        <w:pageBreakBefore w:val="0"/>
        <w:spacing w:line="360" w:lineRule="auto"/>
        <w:widowControl w:val="off"/>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36.2 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宋体"/>
          <w:b/>
          <w:bCs/>
          <w:color w:val="000000"/>
          <w:sz w:val="24"/>
          <w:szCs w:val="24"/>
          <w:highlight w:val="none"/>
          <w:lang w:val="en-US" w:eastAsia="zh-CN" w:bidi="ar-SA"/>
        </w:rPr>
        <w:t xml:space="preserve">供应商需在“第四章 投标文件格式 投标分项报价表”中填写比例数值</w:t>
      </w:r>
      <w:r>
        <w:rPr>
          <w:rFonts w:hint="eastAsia" w:ascii="宋体" w:hAnsi="宋体" w:eastAsia="宋体" w:cs="宋体"/>
          <w:b w:val="0"/>
          <w:color w:val="000000"/>
          <w:sz w:val="24"/>
          <w:szCs w:val="24"/>
          <w:highlight w:val="none"/>
          <w:lang w:val="en-US" w:eastAsia="zh-CN" w:bidi="ar-SA"/>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b w:val="0"/>
          <w:color w:val="000000"/>
          <w:sz w:val="24"/>
          <w:szCs w:val="24"/>
          <w:highlight w:val="none"/>
          <w:lang w:val="en-US" w:eastAsia="zh-CN" w:bidi="ar-SA"/>
        </w:rPr>
      </w:r>
      <w:r/>
    </w:p>
    <w:p>
      <w:pPr>
        <w:pStyle w:val="873"/>
        <w:numPr>
          <w:ilvl w:val="0"/>
          <w:numId w:val="0"/>
        </w:numPr>
        <w:ind w:left="0" w:firstLine="48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36</w:t>
      </w:r>
      <w:r>
        <w:rPr>
          <w:rFonts w:hint="eastAsia" w:ascii="宋体" w:hAnsi="宋体" w:eastAsia="宋体" w:cs="宋体"/>
          <w:b/>
          <w:bCs/>
          <w:color w:val="000000"/>
          <w:sz w:val="24"/>
          <w:szCs w:val="24"/>
          <w:highlight w:val="none"/>
        </w:rPr>
        <w:t xml:space="preserve">.3 供应商需按照招标文件的要求提供《关于符合本国产品标准的声明函》（以下简称《声明函》），如不提供将不享受本国产品价格评审优惠。</w:t>
      </w:r>
      <w:r>
        <w:rPr>
          <w:rFonts w:hint="eastAsia" w:ascii="宋体" w:hAnsi="宋体" w:eastAsia="宋体" w:cs="宋体"/>
          <w:b/>
          <w:bCs/>
          <w:color w:val="000000"/>
          <w:sz w:val="24"/>
          <w:szCs w:val="24"/>
          <w:highlight w:val="none"/>
        </w:rPr>
      </w:r>
      <w:r/>
    </w:p>
    <w:p>
      <w:pPr>
        <w:pStyle w:val="873"/>
        <w:numPr>
          <w:ilvl w:val="0"/>
          <w:numId w:val="0"/>
        </w:numPr>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36</w:t>
      </w:r>
      <w:r>
        <w:rPr>
          <w:rFonts w:hint="eastAsia" w:ascii="宋体" w:hAnsi="宋体" w:eastAsia="宋体" w:cs="宋体"/>
          <w:color w:val="000000"/>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 w:val="24"/>
          <w:szCs w:val="24"/>
          <w:highlight w:val="none"/>
        </w:rPr>
      </w:r>
      <w:r/>
    </w:p>
    <w:p>
      <w:pPr>
        <w:pStyle w:val="873"/>
        <w:numPr>
          <w:ilvl w:val="0"/>
          <w:numId w:val="0"/>
        </w:numPr>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sz w:val="24"/>
          <w:szCs w:val="24"/>
          <w:highlight w:val="none"/>
        </w:rPr>
      </w:r>
      <w:r/>
    </w:p>
    <w:p>
      <w:pPr>
        <w:pStyle w:val="873"/>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37.6政府采购中的本国产品标准及其他未尽事宜详见《国务院办公厅关于在政府采购中实施本国产品标准及相关政策的通知》（国办发〔2025〕34号）。</w:t>
      </w:r>
      <w:r>
        <w:rPr>
          <w:rFonts w:hint="eastAsia" w:ascii="宋体" w:hAnsi="宋体" w:eastAsia="宋体" w:cs="宋体"/>
          <w:color w:val="000000"/>
          <w:sz w:val="24"/>
          <w:szCs w:val="24"/>
          <w:highlight w:val="none"/>
        </w:rPr>
        <w:t xml:space="preserve">本项目</w:t>
      </w:r>
      <w:r>
        <w:rPr>
          <w:rFonts w:hint="eastAsia" w:ascii="宋体" w:hAnsi="宋体" w:eastAsia="宋体" w:cs="宋体"/>
          <w:b/>
          <w:bCs/>
          <w:color w:val="000000"/>
          <w:sz w:val="24"/>
          <w:szCs w:val="24"/>
          <w:highlight w:val="none"/>
          <w:lang w:eastAsia="zh-CN"/>
        </w:rPr>
        <w:t xml:space="preserve">不</w:t>
      </w:r>
      <w:r>
        <w:rPr>
          <w:rFonts w:hint="eastAsia" w:ascii="宋体" w:hAnsi="宋体" w:eastAsia="宋体" w:cs="宋体"/>
          <w:b/>
          <w:color w:val="000000"/>
          <w:sz w:val="24"/>
          <w:szCs w:val="24"/>
          <w:highlight w:val="none"/>
        </w:rPr>
        <w:t xml:space="preserve">接受进口产品</w:t>
      </w:r>
      <w:r>
        <w:rPr>
          <w:rFonts w:hint="eastAsia" w:ascii="宋体" w:hAnsi="宋体" w:eastAsia="宋体" w:cs="宋体"/>
          <w:color w:val="000000"/>
          <w:sz w:val="24"/>
          <w:szCs w:val="24"/>
          <w:highlight w:val="none"/>
        </w:rPr>
        <w:t xml:space="preserve">（进口产品是指通过中国海关报关验放进入中国境内且产自关境外的产品），中标后不允许分包或转包。</w:t>
      </w:r>
      <w:r>
        <w:rPr>
          <w:rFonts w:hint="eastAsia" w:ascii="宋体" w:hAnsi="宋体" w:eastAsia="宋体" w:cs="宋体"/>
          <w:color w:val="000000"/>
          <w:sz w:val="24"/>
          <w:szCs w:val="24"/>
        </w:rPr>
      </w:r>
      <w:r/>
    </w:p>
    <w:p>
      <w:pPr>
        <w:pStyle w:val="873"/>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873"/>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873"/>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873"/>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873"/>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873"/>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873"/>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873"/>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873"/>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873"/>
        <w:ind w:firstLine="2640"/>
        <w:jc w:val="left"/>
        <w:keepNext/>
        <w:rPr>
          <w:rFonts w:hint="eastAsia" w:ascii="黑体" w:eastAsia="黑体"/>
          <w:bCs/>
          <w:color w:val="000000"/>
          <w:sz w:val="44"/>
          <w:szCs w:val="28"/>
        </w:rPr>
        <w:outlineLvl w:val="0"/>
      </w:pPr>
      <w:r>
        <w:rPr>
          <w:rFonts w:hint="eastAsia" w:ascii="黑体" w:eastAsia="黑体"/>
          <w:bCs/>
          <w:color w:val="000000"/>
          <w:sz w:val="44"/>
          <w:szCs w:val="28"/>
        </w:rPr>
        <w:br w:type="page" w:clear="all"/>
      </w:r>
      <w:r>
        <w:rPr>
          <w:rFonts w:hint="eastAsia" w:ascii="黑体" w:eastAsia="黑体"/>
          <w:bCs/>
          <w:color w:val="000000"/>
          <w:sz w:val="44"/>
          <w:szCs w:val="28"/>
        </w:rPr>
        <w:t xml:space="preserve">第三章  合同</w:t>
      </w:r>
      <w:bookmarkEnd w:id="169"/>
      <w:r/>
      <w:bookmarkEnd w:id="170"/>
      <w:r/>
      <w:bookmarkEnd w:id="171"/>
      <w:r/>
      <w:bookmarkEnd w:id="172"/>
      <w:r/>
      <w:bookmarkEnd w:id="173"/>
      <w:r>
        <w:rPr>
          <w:rFonts w:hint="eastAsia" w:ascii="黑体" w:eastAsia="黑体"/>
          <w:bCs/>
          <w:color w:val="000000"/>
          <w:sz w:val="44"/>
          <w:szCs w:val="28"/>
        </w:rPr>
        <w:t xml:space="preserve">文本</w:t>
      </w:r>
      <w:r>
        <w:rPr>
          <w:rFonts w:hint="eastAsia" w:ascii="黑体" w:eastAsia="黑体"/>
          <w:bCs/>
          <w:color w:val="000000"/>
          <w:sz w:val="44"/>
          <w:szCs w:val="28"/>
        </w:rPr>
      </w:r>
      <w:r/>
    </w:p>
    <w:p>
      <w:pPr>
        <w:pStyle w:val="873"/>
        <w:spacing w:line="500" w:lineRule="exact"/>
        <w:rPr>
          <w:rFonts w:hint="eastAsia" w:ascii="宋体" w:hAnsi="宋体"/>
          <w:bCs/>
          <w:color w:val="000000"/>
          <w:sz w:val="24"/>
          <w:szCs w:val="24"/>
        </w:rPr>
      </w:pPr>
      <w:r/>
      <w:bookmarkStart w:id="178" w:name="_Toc3995"/>
      <w:r/>
      <w:bookmarkStart w:id="179" w:name="_Toc16938559"/>
      <w:r/>
      <w:bookmarkStart w:id="180" w:name="_Toc20823315"/>
      <w:r/>
      <w:bookmarkStart w:id="181" w:name="_Toc513029243"/>
      <w:r/>
      <w:bookmarkStart w:id="182" w:name="_Hlt16619350"/>
      <w:r/>
      <w:bookmarkStart w:id="183" w:name="_Toc20823346"/>
      <w:r/>
      <w:bookmarkStart w:id="184" w:name="_Toc16938590"/>
      <w:r/>
      <w:bookmarkStart w:id="185" w:name="_Toc120614244"/>
      <w:r/>
      <w:bookmarkStart w:id="186" w:name="_Toc462564139"/>
      <w:r/>
      <w:bookmarkStart w:id="187" w:name="_Toc479757211"/>
      <w:r>
        <w:rPr>
          <w:rFonts w:hint="eastAsia" w:ascii="宋体" w:hAnsi="宋体"/>
          <w:bCs/>
          <w:color w:val="000000"/>
          <w:sz w:val="24"/>
          <w:szCs w:val="24"/>
        </w:rPr>
      </w:r>
      <w:r/>
    </w:p>
    <w:p>
      <w:pPr>
        <w:pStyle w:val="904"/>
        <w:jc w:val="center"/>
        <w:rPr>
          <w:rFonts w:ascii="宋体" w:hAnsi="宋体" w:eastAsia="宋体" w:cs="宋体"/>
          <w:b/>
          <w:bCs/>
          <w:spacing w:val="-20"/>
          <w:sz w:val="32"/>
          <w:szCs w:val="32"/>
        </w:rPr>
      </w:pPr>
      <w:r/>
      <w:bookmarkEnd w:id="178"/>
      <w:r/>
      <w:bookmarkEnd w:id="179"/>
      <w:r/>
      <w:bookmarkEnd w:id="180"/>
      <w:r/>
      <w:bookmarkEnd w:id="181"/>
      <w:r>
        <w:rPr>
          <w:rFonts w:ascii="宋体" w:hAnsi="宋体" w:eastAsia="宋体" w:cs="宋体"/>
          <w:b/>
          <w:bCs/>
          <w:spacing w:val="-20"/>
          <w:sz w:val="32"/>
          <w:szCs w:val="32"/>
        </w:rPr>
      </w:r>
      <w:r/>
    </w:p>
    <w:p>
      <w:pPr>
        <w:pStyle w:val="873"/>
        <w:jc w:val="center"/>
        <w:spacing w:line="360" w:lineRule="auto"/>
        <w:rPr>
          <w:rFonts w:hint="eastAsia" w:ascii="宋体" w:hAnsi="宋体" w:eastAsia="Arial" w:cs="Times New Roman"/>
          <w:b/>
          <w:bCs/>
          <w:color w:val="000000"/>
          <w:sz w:val="52"/>
          <w:szCs w:val="22"/>
          <w:highlight w:val="none"/>
        </w:rPr>
      </w:pPr>
      <w:r>
        <w:rPr>
          <w:rFonts w:hint="eastAsia" w:ascii="宋体" w:hAnsi="宋体" w:eastAsia="Arial" w:cs="Times New Roman"/>
          <w:b/>
          <w:bCs/>
          <w:color w:val="000000"/>
          <w:sz w:val="52"/>
          <w:szCs w:val="22"/>
          <w:highlight w:val="none"/>
          <w:lang w:val="en-US" w:eastAsia="zh-CN"/>
        </w:rPr>
        <w:t xml:space="preserve">江</w:t>
      </w:r>
      <w:r>
        <w:rPr>
          <w:rFonts w:hint="eastAsia" w:ascii="宋体" w:hAnsi="宋体" w:eastAsia="Arial" w:cs="Times New Roman"/>
          <w:b/>
          <w:bCs/>
          <w:color w:val="000000"/>
          <w:sz w:val="52"/>
          <w:szCs w:val="22"/>
          <w:highlight w:val="none"/>
        </w:rPr>
        <w:t xml:space="preserve"> </w:t>
      </w:r>
      <w:r>
        <w:rPr>
          <w:rFonts w:hint="eastAsia" w:ascii="宋体" w:hAnsi="宋体" w:eastAsia="Arial" w:cs="Times New Roman"/>
          <w:b/>
          <w:bCs/>
          <w:color w:val="000000"/>
          <w:sz w:val="52"/>
          <w:szCs w:val="22"/>
          <w:highlight w:val="none"/>
          <w:lang w:val="en-US" w:eastAsia="zh-CN"/>
        </w:rPr>
        <w:t xml:space="preserve">苏</w:t>
      </w:r>
      <w:r>
        <w:rPr>
          <w:rFonts w:hint="eastAsia" w:ascii="宋体" w:hAnsi="宋体" w:eastAsia="Arial" w:cs="Times New Roman"/>
          <w:b/>
          <w:bCs/>
          <w:color w:val="000000"/>
          <w:sz w:val="52"/>
          <w:szCs w:val="22"/>
          <w:highlight w:val="none"/>
        </w:rPr>
        <w:t xml:space="preserve"> </w:t>
      </w:r>
      <w:r>
        <w:rPr>
          <w:rFonts w:hint="eastAsia" w:ascii="宋体" w:hAnsi="宋体" w:eastAsia="Arial" w:cs="Times New Roman"/>
          <w:b/>
          <w:bCs/>
          <w:color w:val="000000"/>
          <w:sz w:val="52"/>
          <w:szCs w:val="22"/>
          <w:highlight w:val="none"/>
          <w:lang w:val="en-US" w:eastAsia="zh-CN"/>
        </w:rPr>
        <w:t xml:space="preserve">省</w:t>
      </w:r>
      <w:r>
        <w:rPr>
          <w:rFonts w:hint="eastAsia" w:ascii="宋体" w:hAnsi="宋体" w:eastAsia="Arial" w:cs="Times New Roman"/>
          <w:b/>
          <w:bCs/>
          <w:color w:val="000000"/>
          <w:sz w:val="52"/>
          <w:szCs w:val="22"/>
          <w:highlight w:val="none"/>
        </w:rPr>
        <w:t xml:space="preserve"> 政 府 采 购</w:t>
      </w:r>
      <w:r>
        <w:rPr>
          <w:rFonts w:hint="eastAsia" w:ascii="宋体" w:hAnsi="宋体" w:eastAsia="Arial" w:cs="Times New Roman"/>
          <w:b/>
          <w:bCs/>
          <w:color w:val="000000"/>
          <w:sz w:val="52"/>
          <w:szCs w:val="22"/>
          <w:highlight w:val="none"/>
        </w:rPr>
      </w:r>
      <w:r/>
    </w:p>
    <w:p>
      <w:pPr>
        <w:pStyle w:val="873"/>
        <w:ind w:firstLine="420"/>
        <w:spacing w:line="360" w:lineRule="auto"/>
        <w:rPr>
          <w:rFonts w:hint="eastAsia" w:ascii="宋体" w:hAnsi="宋体" w:eastAsia="Arial" w:cs="Times New Roman"/>
          <w:color w:val="000000"/>
          <w:szCs w:val="22"/>
          <w:highlight w:val="none"/>
        </w:rPr>
      </w:pPr>
      <w:r>
        <w:rPr>
          <w:rFonts w:hint="eastAsia" w:ascii="宋体" w:hAnsi="宋体" w:eastAsia="Arial" w:cs="Times New Roman"/>
          <w:color w:val="000000"/>
          <w:szCs w:val="22"/>
          <w:highlight w:val="none"/>
        </w:rPr>
      </w:r>
      <w:r/>
    </w:p>
    <w:p>
      <w:pPr>
        <w:pStyle w:val="873"/>
        <w:ind w:firstLine="420"/>
        <w:spacing w:line="360" w:lineRule="auto"/>
        <w:rPr>
          <w:rFonts w:hint="eastAsia" w:ascii="宋体" w:hAnsi="宋体" w:eastAsia="Arial" w:cs="Times New Roman"/>
          <w:color w:val="000000"/>
          <w:szCs w:val="22"/>
          <w:highlight w:val="none"/>
        </w:rPr>
      </w:pPr>
      <w:r>
        <w:rPr>
          <w:rFonts w:hint="eastAsia" w:ascii="宋体" w:hAnsi="宋体" w:eastAsia="Arial" w:cs="Times New Roman"/>
          <w:color w:val="000000"/>
          <w:szCs w:val="22"/>
          <w:highlight w:val="none"/>
        </w:rPr>
        <w:t xml:space="preserve">                                                 </w:t>
      </w:r>
      <w:r>
        <w:rPr>
          <w:rFonts w:hint="eastAsia" w:ascii="宋体" w:hAnsi="宋体" w:eastAsia="Arial" w:cs="Times New Roman"/>
          <w:color w:val="000000"/>
          <w:szCs w:val="22"/>
          <w:highlight w:val="none"/>
        </w:rPr>
      </w:r>
      <w:r/>
    </w:p>
    <w:p>
      <w:pPr>
        <w:pStyle w:val="873"/>
        <w:jc w:val="center"/>
        <w:spacing w:line="360" w:lineRule="auto"/>
        <w:rPr>
          <w:rFonts w:hint="eastAsia" w:ascii="宋体" w:hAnsi="宋体" w:eastAsia="Arial" w:cs="Times New Roman"/>
          <w:b/>
          <w:bCs/>
          <w:color w:val="000000"/>
          <w:sz w:val="44"/>
          <w:szCs w:val="22"/>
          <w:highlight w:val="none"/>
        </w:rPr>
      </w:pPr>
      <w:r>
        <w:rPr>
          <w:rFonts w:hint="eastAsia" w:ascii="宋体" w:hAnsi="宋体" w:eastAsia="Arial" w:cs="Times New Roman"/>
          <w:b/>
          <w:bCs/>
          <w:color w:val="000000"/>
          <w:sz w:val="44"/>
          <w:szCs w:val="22"/>
          <w:highlight w:val="none"/>
          <w:u w:val="single"/>
        </w:rPr>
        <w:t xml:space="preserve">                    </w:t>
      </w:r>
      <w:r>
        <w:rPr>
          <w:rFonts w:hint="eastAsia" w:ascii="宋体" w:hAnsi="宋体" w:eastAsia="Arial" w:cs="Times New Roman"/>
          <w:b/>
          <w:bCs/>
          <w:color w:val="000000"/>
          <w:sz w:val="44"/>
          <w:szCs w:val="22"/>
          <w:highlight w:val="none"/>
        </w:rPr>
        <w:t xml:space="preserve">合同</w:t>
      </w:r>
      <w:r>
        <w:rPr>
          <w:rFonts w:hint="eastAsia" w:ascii="宋体" w:hAnsi="宋体" w:eastAsia="Arial" w:cs="Times New Roman"/>
          <w:b/>
          <w:bCs/>
          <w:color w:val="000000"/>
          <w:sz w:val="44"/>
          <w:szCs w:val="22"/>
          <w:highlight w:val="none"/>
        </w:rPr>
      </w:r>
      <w:r/>
    </w:p>
    <w:p>
      <w:pPr>
        <w:pStyle w:val="873"/>
        <w:ind w:firstLine="420"/>
        <w:spacing w:line="360" w:lineRule="auto"/>
        <w:rPr>
          <w:rFonts w:hint="eastAsia" w:ascii="宋体" w:hAnsi="宋体" w:eastAsia="Arial" w:cs="Times New Roman"/>
          <w:color w:val="000000"/>
          <w:szCs w:val="22"/>
          <w:highlight w:val="none"/>
        </w:rPr>
      </w:pPr>
      <w:r>
        <w:rPr>
          <w:rFonts w:hint="eastAsia" w:ascii="宋体" w:hAnsi="宋体" w:eastAsia="Arial" w:cs="Times New Roman"/>
          <w:color w:val="000000"/>
          <w:szCs w:val="22"/>
          <w:highlight w:val="none"/>
        </w:rPr>
      </w:r>
      <w:r/>
    </w:p>
    <w:p>
      <w:pPr>
        <w:pStyle w:val="873"/>
        <w:ind w:firstLine="3059"/>
        <w:spacing w:line="360" w:lineRule="auto"/>
        <w:rPr>
          <w:rFonts w:hint="eastAsia" w:ascii="宋体" w:hAnsi="宋体" w:eastAsia="Arial" w:cs="Times New Roman"/>
          <w:b/>
          <w:bCs/>
          <w:color w:val="000000"/>
          <w:sz w:val="44"/>
          <w:szCs w:val="44"/>
          <w:highlight w:val="none"/>
        </w:rPr>
      </w:pPr>
      <w:r>
        <w:rPr>
          <w:rFonts w:hint="eastAsia" w:ascii="宋体" w:hAnsi="宋体" w:eastAsia="Arial" w:cs="Times New Roman"/>
          <w:b/>
          <w:bCs/>
          <w:color w:val="000000"/>
          <w:sz w:val="44"/>
          <w:szCs w:val="44"/>
          <w:highlight w:val="none"/>
        </w:rPr>
      </w:r>
      <w:r/>
    </w:p>
    <w:p>
      <w:pPr>
        <w:pStyle w:val="873"/>
        <w:ind w:firstLine="880"/>
        <w:spacing w:line="360" w:lineRule="auto"/>
        <w:rPr>
          <w:rFonts w:hint="eastAsia" w:ascii="宋体" w:hAnsi="宋体" w:eastAsia="Arial" w:cs="Times New Roman"/>
          <w:color w:val="000000"/>
          <w:sz w:val="44"/>
          <w:szCs w:val="44"/>
          <w:highlight w:val="none"/>
        </w:rPr>
      </w:pPr>
      <w:r>
        <w:rPr>
          <w:rFonts w:hint="eastAsia" w:ascii="宋体" w:hAnsi="宋体" w:eastAsia="Arial" w:cs="Times New Roman"/>
          <w:color w:val="000000"/>
          <w:sz w:val="44"/>
          <w:szCs w:val="44"/>
          <w:highlight w:val="none"/>
        </w:rPr>
      </w:r>
      <w:r/>
    </w:p>
    <w:p>
      <w:pPr>
        <w:pStyle w:val="873"/>
        <w:ind w:firstLine="1959"/>
        <w:spacing w:line="360" w:lineRule="auto"/>
        <w:rPr>
          <w:rFonts w:hint="eastAsia" w:ascii="宋体" w:hAnsi="宋体" w:eastAsia="Arial" w:cs="Times New Roman"/>
          <w:b/>
          <w:bCs/>
          <w:color w:val="000000"/>
          <w:sz w:val="44"/>
          <w:szCs w:val="44"/>
          <w:highlight w:val="none"/>
        </w:rPr>
      </w:pPr>
      <w:r>
        <w:rPr>
          <w:rFonts w:hint="eastAsia" w:ascii="宋体" w:hAnsi="宋体" w:eastAsia="Arial" w:cs="Times New Roman"/>
          <w:b/>
          <w:bCs/>
          <w:color w:val="000000"/>
          <w:sz w:val="44"/>
          <w:szCs w:val="44"/>
          <w:highlight w:val="none"/>
        </w:rPr>
        <w:t xml:space="preserve">合同编号：</w:t>
      </w:r>
      <w:r>
        <w:rPr>
          <w:rFonts w:hint="eastAsia" w:ascii="宋体" w:hAnsi="宋体" w:eastAsia="Arial" w:cs="Times New Roman"/>
          <w:b/>
          <w:bCs/>
          <w:color w:val="000000"/>
          <w:sz w:val="44"/>
          <w:szCs w:val="44"/>
          <w:highlight w:val="none"/>
        </w:rPr>
      </w:r>
      <w:r/>
    </w:p>
    <w:p>
      <w:pPr>
        <w:pStyle w:val="873"/>
        <w:ind w:firstLine="880"/>
        <w:spacing w:line="360" w:lineRule="auto"/>
        <w:rPr>
          <w:rFonts w:hint="eastAsia" w:ascii="宋体" w:hAnsi="宋体" w:eastAsia="Arial" w:cs="Times New Roman"/>
          <w:color w:val="000000"/>
          <w:sz w:val="44"/>
          <w:szCs w:val="22"/>
          <w:highlight w:val="none"/>
        </w:rPr>
      </w:pPr>
      <w:r>
        <w:rPr>
          <w:rFonts w:hint="eastAsia" w:ascii="宋体" w:hAnsi="宋体" w:eastAsia="Arial" w:cs="Times New Roman"/>
          <w:color w:val="000000"/>
          <w:sz w:val="44"/>
          <w:szCs w:val="22"/>
          <w:highlight w:val="none"/>
        </w:rPr>
      </w:r>
      <w:r/>
    </w:p>
    <w:p>
      <w:pPr>
        <w:pStyle w:val="873"/>
        <w:spacing w:line="360" w:lineRule="auto"/>
        <w:rPr>
          <w:rFonts w:hint="eastAsia" w:ascii="宋体" w:hAnsi="宋体" w:eastAsia="Arial" w:cs="Times New Roman"/>
          <w:color w:val="000000"/>
          <w:sz w:val="44"/>
          <w:szCs w:val="22"/>
          <w:highlight w:val="none"/>
        </w:rPr>
      </w:pPr>
      <w:r>
        <w:rPr>
          <w:rFonts w:hint="eastAsia" w:ascii="宋体" w:hAnsi="宋体" w:eastAsia="Arial" w:cs="Times New Roman"/>
          <w:color w:val="000000"/>
          <w:sz w:val="44"/>
          <w:szCs w:val="22"/>
          <w:highlight w:val="none"/>
        </w:rPr>
      </w:r>
      <w:r/>
    </w:p>
    <w:p>
      <w:pPr>
        <w:pStyle w:val="873"/>
        <w:ind w:firstLine="1752"/>
        <w:spacing w:line="360" w:lineRule="auto"/>
        <w:rPr>
          <w:rFonts w:hint="eastAsia" w:ascii="宋体" w:hAnsi="宋体" w:eastAsia="Arial" w:cs="Times New Roman"/>
          <w:b/>
          <w:bCs/>
          <w:color w:val="000000"/>
          <w:sz w:val="44"/>
          <w:szCs w:val="22"/>
          <w:highlight w:val="none"/>
        </w:rPr>
      </w:pPr>
      <w:r>
        <w:rPr>
          <w:rFonts w:hint="eastAsia" w:ascii="宋体" w:hAnsi="宋体" w:eastAsia="Arial" w:cs="Times New Roman"/>
          <w:b/>
          <w:bCs/>
          <w:color w:val="000000"/>
          <w:sz w:val="44"/>
          <w:szCs w:val="22"/>
          <w:highlight w:val="none"/>
        </w:rPr>
        <w:t xml:space="preserve">采购人：</w:t>
      </w:r>
      <w:r>
        <w:rPr>
          <w:rFonts w:hint="eastAsia" w:ascii="宋体" w:hAnsi="宋体" w:eastAsia="Arial" w:cs="Times New Roman"/>
          <w:b/>
          <w:bCs/>
          <w:color w:val="000000"/>
          <w:sz w:val="44"/>
          <w:szCs w:val="22"/>
          <w:highlight w:val="none"/>
        </w:rPr>
      </w:r>
      <w:r/>
    </w:p>
    <w:p>
      <w:pPr>
        <w:pStyle w:val="873"/>
        <w:ind w:firstLine="1752"/>
        <w:spacing w:line="360" w:lineRule="auto"/>
        <w:rPr>
          <w:rFonts w:hint="eastAsia" w:ascii="黑体" w:hAnsi="Times New Roman" w:eastAsia="黑体" w:cs="Times New Roman"/>
          <w:bCs/>
          <w:color w:val="000000"/>
          <w:sz w:val="44"/>
          <w:szCs w:val="21"/>
          <w:highlight w:val="none"/>
          <w:shd w:val="clear" w:color="auto" w:fill="auto"/>
        </w:rPr>
      </w:pPr>
      <w:r>
        <w:rPr>
          <w:rFonts w:hint="eastAsia" w:ascii="宋体" w:hAnsi="宋体" w:eastAsia="Arial" w:cs="Times New Roman"/>
          <w:b/>
          <w:bCs/>
          <w:color w:val="000000"/>
          <w:sz w:val="44"/>
          <w:szCs w:val="22"/>
          <w:highlight w:val="none"/>
        </w:rPr>
        <w:t xml:space="preserve">中标人：</w:t>
      </w:r>
      <w:r>
        <w:rPr>
          <w:rFonts w:hint="eastAsia" w:ascii="黑体" w:hAnsi="Times New Roman" w:eastAsia="黑体" w:cs="Times New Roman"/>
          <w:bCs/>
          <w:color w:val="000000"/>
          <w:sz w:val="44"/>
          <w:szCs w:val="21"/>
          <w:highlight w:val="none"/>
          <w:shd w:val="clear" w:color="auto" w:fill="auto"/>
        </w:rPr>
      </w:r>
      <w:r/>
    </w:p>
    <w:p>
      <w:pPr>
        <w:pStyle w:val="873"/>
        <w:ind w:left="0" w:firstLine="480"/>
        <w:jc w:val="left"/>
        <w:keepLines w:val="0"/>
        <w:keepNext w:val="0"/>
        <w:pageBreakBefore w:val="0"/>
        <w:spacing w:line="360" w:lineRule="auto"/>
        <w:widowControl w:val="off"/>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p>
      <w:pPr>
        <w:pStyle w:val="873"/>
        <w:ind w:left="0" w:firstLine="0"/>
        <w:jc w:val="left"/>
        <w:keepLines w:val="0"/>
        <w:keepNext w:val="0"/>
        <w:pageBreakBefore w:val="0"/>
        <w:spacing w:line="360" w:lineRule="auto"/>
        <w:widowControl w:val="off"/>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p>
      <w:pPr>
        <w:pStyle w:val="873"/>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br w:type="page" w:clear="all"/>
      </w:r>
      <w:r>
        <w:rPr>
          <w:rFonts w:hint="eastAsia" w:ascii="宋体" w:hAnsi="宋体" w:eastAsia="宋体" w:cs="Times New Roman"/>
          <w:bCs/>
          <w:color w:val="000000"/>
          <w:sz w:val="24"/>
          <w:szCs w:val="21"/>
          <w:highlight w:val="none"/>
          <w:shd w:val="clear" w:color="auto" w:fill="auto"/>
        </w:rPr>
      </w:r>
      <w:r/>
    </w:p>
    <w:p>
      <w:pPr>
        <w:pStyle w:val="873"/>
        <w:ind w:firstLine="480"/>
        <w:keepLines w:val="0"/>
        <w:keepNext w:val="0"/>
        <w:pageBreakBefore w:val="0"/>
        <w:spacing w:line="480" w:lineRule="exact"/>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以下为中标后</w:t>
      </w:r>
      <w:r>
        <w:rPr>
          <w:rFonts w:hint="eastAsia" w:ascii="宋体" w:hAnsi="宋体" w:eastAsia="宋体" w:cs="宋体"/>
          <w:bCs/>
          <w:color w:val="000000"/>
          <w:sz w:val="24"/>
          <w:szCs w:val="21"/>
          <w:highlight w:val="none"/>
          <w:lang w:eastAsia="zh-CN"/>
        </w:rPr>
        <w:t xml:space="preserve">签订</w:t>
      </w:r>
      <w:r>
        <w:rPr>
          <w:rFonts w:hint="eastAsia" w:ascii="宋体" w:hAnsi="宋体" w:eastAsia="宋体" w:cs="宋体"/>
          <w:bCs/>
          <w:color w:val="000000"/>
          <w:sz w:val="24"/>
          <w:szCs w:val="21"/>
          <w:highlight w:val="none"/>
        </w:rPr>
        <w:t xml:space="preserve">本项目合同的通用条款，中标人不得提出实质性的修改，关于专用条款将由采购人与中标人结合本项目具体情况协商后签订。</w:t>
      </w:r>
      <w:r>
        <w:rPr>
          <w:rFonts w:hint="eastAsia" w:ascii="宋体" w:hAnsi="宋体" w:eastAsia="宋体" w:cs="宋体"/>
          <w:bCs/>
          <w:color w:val="000000"/>
          <w:sz w:val="24"/>
          <w:szCs w:val="21"/>
          <w:highlight w:val="none"/>
        </w:rPr>
      </w:r>
      <w:r/>
    </w:p>
    <w:p>
      <w:pPr>
        <w:pStyle w:val="873"/>
        <w:jc w:val="center"/>
        <w:keepLines w:val="0"/>
        <w:pageBreakBefore w:val="0"/>
        <w:spacing w:line="360" w:lineRule="auto"/>
        <w:widowControl w:val="off"/>
        <w:rPr>
          <w:rFonts w:hint="eastAsia" w:ascii="宋体" w:hAnsi="宋体" w:eastAsia="宋体" w:cs="宋体"/>
          <w:b/>
          <w:color w:val="000000"/>
          <w:sz w:val="30"/>
          <w:szCs w:val="21"/>
          <w:highlight w:val="none"/>
        </w:rPr>
        <w:outlineLvl w:val="0"/>
      </w:pPr>
      <w:r/>
      <w:bookmarkStart w:id="188" w:name="_Toc5235"/>
      <w:r/>
      <w:bookmarkStart w:id="189" w:name="_Toc4435"/>
      <w:r/>
      <w:bookmarkStart w:id="190" w:name="_Toc192491948"/>
      <w:r/>
      <w:bookmarkStart w:id="191" w:name="_Toc5212"/>
      <w:r/>
      <w:bookmarkStart w:id="192" w:name="_Toc11703"/>
      <w:r/>
      <w:bookmarkStart w:id="193" w:name="_Toc18016"/>
      <w:r>
        <w:rPr>
          <w:rFonts w:hint="eastAsia" w:ascii="宋体" w:hAnsi="宋体" w:eastAsia="宋体" w:cs="宋体"/>
          <w:b/>
          <w:color w:val="000000"/>
          <w:sz w:val="30"/>
          <w:szCs w:val="21"/>
          <w:highlight w:val="none"/>
        </w:rPr>
      </w:r>
      <w:r/>
    </w:p>
    <w:p>
      <w:pPr>
        <w:pStyle w:val="873"/>
        <w:jc w:val="center"/>
        <w:keepLines w:val="0"/>
        <w:pageBreakBefore w:val="0"/>
        <w:spacing w:line="360" w:lineRule="auto"/>
        <w:widowControl w:val="off"/>
        <w:rPr>
          <w:rFonts w:ascii="宋体" w:hAnsi="宋体" w:eastAsia="宋体" w:cs="宋体"/>
          <w:b/>
          <w:bCs/>
          <w:color w:val="000000"/>
          <w:sz w:val="30"/>
          <w:szCs w:val="20"/>
          <w:highlight w:val="none"/>
        </w:rPr>
        <w:outlineLvl w:val="0"/>
      </w:pPr>
      <w:r>
        <w:rPr>
          <w:rFonts w:hint="eastAsia" w:ascii="宋体" w:hAnsi="宋体" w:eastAsia="宋体" w:cs="宋体"/>
          <w:b/>
          <w:color w:val="000000"/>
          <w:sz w:val="30"/>
          <w:szCs w:val="21"/>
          <w:highlight w:val="none"/>
        </w:rPr>
        <w:t xml:space="preserve">江苏省政府采购合同（货物）（合同编号）</w:t>
      </w:r>
      <w:bookmarkEnd w:id="188"/>
      <w:r/>
      <w:bookmarkEnd w:id="189"/>
      <w:r/>
      <w:bookmarkEnd w:id="190"/>
      <w:r/>
      <w:bookmarkEnd w:id="191"/>
      <w:r/>
      <w:bookmarkEnd w:id="192"/>
      <w:r/>
      <w:bookmarkEnd w:id="193"/>
      <w:r>
        <w:rPr>
          <w:rFonts w:ascii="宋体" w:hAnsi="宋体" w:eastAsia="宋体" w:cs="宋体"/>
          <w:b/>
          <w:bCs/>
          <w:color w:val="000000"/>
          <w:sz w:val="30"/>
          <w:szCs w:val="20"/>
          <w:highlight w:val="none"/>
        </w:rPr>
      </w:r>
      <w:r/>
    </w:p>
    <w:p>
      <w:pPr>
        <w:pStyle w:val="873"/>
        <w:ind w:right="0"/>
        <w:keepLines w:val="0"/>
        <w:keepNext w:val="0"/>
        <w:pageBreakBefore w:val="0"/>
        <w:spacing w:line="360" w:lineRule="auto"/>
        <w:widowControl w:val="off"/>
        <w:tabs>
          <w:tab w:val="left" w:pos="6255" w:leader="none"/>
        </w:tabs>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甲方:   </w:t>
      </w:r>
      <w:r>
        <w:rPr>
          <w:rFonts w:hint="eastAsia" w:ascii="宋体" w:hAnsi="宋体" w:eastAsia="宋体" w:cs="宋体"/>
          <w:bCs/>
          <w:color w:val="000000"/>
          <w:sz w:val="24"/>
          <w:szCs w:val="24"/>
          <w:highlight w:val="none"/>
          <w:u w:val="single"/>
        </w:rPr>
      </w:r>
      <w:r/>
    </w:p>
    <w:p>
      <w:pPr>
        <w:pStyle w:val="873"/>
        <w:jc w:val="both"/>
        <w:keepLines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乙方:</w:t>
      </w:r>
      <w:r>
        <w:rPr>
          <w:rFonts w:hint="eastAsia" w:ascii="宋体" w:hAnsi="宋体" w:eastAsia="宋体" w:cs="宋体"/>
          <w:bCs/>
          <w:color w:val="000000"/>
          <w:sz w:val="24"/>
          <w:szCs w:val="24"/>
          <w:highlight w:val="none"/>
        </w:rPr>
      </w:r>
      <w:r/>
    </w:p>
    <w:p>
      <w:pPr>
        <w:pStyle w:val="873"/>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甲乙双方按照《中华人民共和国</w:t>
      </w:r>
      <w:r>
        <w:rPr>
          <w:rFonts w:hint="eastAsia" w:ascii="宋体" w:hAnsi="宋体" w:eastAsia="宋体" w:cs="宋体"/>
          <w:color w:val="000000"/>
          <w:sz w:val="24"/>
          <w:szCs w:val="24"/>
          <w:highlight w:val="none"/>
          <w:lang w:val="en-US" w:eastAsia="en-US"/>
        </w:rPr>
        <w:t xml:space="preserve">民法典</w:t>
      </w:r>
      <w:r>
        <w:rPr>
          <w:rFonts w:hint="eastAsia" w:ascii="宋体" w:hAnsi="宋体" w:eastAsia="宋体" w:cs="宋体"/>
          <w:color w:val="000000"/>
          <w:sz w:val="24"/>
          <w:szCs w:val="24"/>
          <w:highlight w:val="none"/>
        </w:rPr>
        <w:t xml:space="preserve">》及其</w:t>
      </w:r>
      <w:r>
        <w:rPr>
          <w:rFonts w:hint="eastAsia" w:ascii="宋体" w:hAnsi="宋体" w:eastAsia="宋体" w:cs="宋体"/>
          <w:color w:val="000000"/>
          <w:sz w:val="24"/>
          <w:szCs w:val="24"/>
          <w:highlight w:val="none"/>
          <w:lang w:eastAsia="zh-CN"/>
        </w:rPr>
        <w:t xml:space="preserve">他</w:t>
      </w:r>
      <w:r>
        <w:rPr>
          <w:rFonts w:hint="eastAsia" w:ascii="宋体" w:hAnsi="宋体" w:eastAsia="宋体" w:cs="宋体"/>
          <w:color w:val="000000"/>
          <w:sz w:val="24"/>
          <w:szCs w:val="24"/>
          <w:highlight w:val="none"/>
        </w:rPr>
        <w:t xml:space="preserve">相关法律、法规的规定，并遵循平等互利、自愿、公平和诚信的原则，结合本项目具体情况和特点，为明确双方的权利、义务和责任，经双方协商一致，订立本合同。</w:t>
      </w:r>
      <w:r>
        <w:rPr>
          <w:rFonts w:hint="eastAsia" w:ascii="宋体" w:hAnsi="宋体" w:eastAsia="宋体" w:cs="宋体"/>
          <w:bCs/>
          <w:color w:val="000000"/>
          <w:sz w:val="24"/>
          <w:szCs w:val="24"/>
          <w:highlight w:val="none"/>
        </w:rPr>
      </w:r>
      <w:r/>
    </w:p>
    <w:p>
      <w:pPr>
        <w:pStyle w:val="873"/>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0"/>
      </w:pPr>
      <w:r/>
      <w:bookmarkStart w:id="194" w:name="_Toc14569"/>
      <w:r>
        <w:rPr>
          <w:rFonts w:hint="eastAsia" w:ascii="宋体" w:hAnsi="宋体" w:eastAsia="宋体" w:cs="宋体"/>
          <w:bCs/>
          <w:color w:val="000000"/>
          <w:sz w:val="24"/>
          <w:szCs w:val="24"/>
          <w:highlight w:val="none"/>
        </w:rPr>
        <w:t xml:space="preserve">一、</w:t>
      </w:r>
      <w:r>
        <w:rPr>
          <w:rFonts w:hint="eastAsia" w:ascii="宋体" w:hAnsi="宋体" w:eastAsia="宋体" w:cs="宋体"/>
          <w:b/>
          <w:bCs/>
          <w:color w:val="000000"/>
          <w:sz w:val="24"/>
          <w:szCs w:val="24"/>
          <w:highlight w:val="none"/>
        </w:rPr>
        <w:t xml:space="preserve">采购内容</w:t>
      </w:r>
      <w:bookmarkEnd w:id="194"/>
      <w:r>
        <w:rPr>
          <w:rFonts w:hint="eastAsia" w:ascii="宋体" w:hAnsi="宋体" w:eastAsia="宋体" w:cs="宋体"/>
          <w:bCs/>
          <w:color w:val="000000"/>
          <w:sz w:val="24"/>
          <w:szCs w:val="24"/>
          <w:highlight w:val="none"/>
        </w:rPr>
      </w:r>
      <w:r/>
    </w:p>
    <w:tbl>
      <w:tblPr>
        <w:tblW w:w="9155" w:type="dxa"/>
        <w:jc w:val="center"/>
        <w:tblInd w:w="-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30" w:type="dxa"/>
          <w:top w:w="0" w:type="dxa"/>
          <w:right w:w="30" w:type="dxa"/>
          <w:bottom w:w="0" w:type="dxa"/>
        </w:tblCellMar>
        <w:tblLook w:val="04A0" w:firstRow="1" w:lastRow="0" w:firstColumn="1" w:lastColumn="0" w:noHBand="0" w:noVBand="1"/>
      </w:tblPr>
      <w:tblGrid>
        <w:gridCol w:w="621"/>
        <w:gridCol w:w="1559"/>
        <w:gridCol w:w="921"/>
        <w:gridCol w:w="1508"/>
        <w:gridCol w:w="698"/>
        <w:gridCol w:w="1020"/>
        <w:gridCol w:w="1507"/>
        <w:gridCol w:w="1321"/>
      </w:tblGrid>
      <w:tr>
        <w:trPr>
          <w:trHeight w:val="624"/>
        </w:trPr>
        <w:tc>
          <w:tcPr>
            <w:tcW w:w="621" w:type="dxa"/>
            <w:vAlign w:val="center"/>
            <w:textDirection w:val="lrTb"/>
            <w:noWrap w:val="false"/>
          </w:tcPr>
          <w:p>
            <w:pPr>
              <w:pStyle w:val="873"/>
              <w:ind w:left="0"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序号</w:t>
            </w:r>
            <w:r>
              <w:rPr>
                <w:rFonts w:hint="eastAsia" w:ascii="宋体" w:hAnsi="宋体" w:eastAsia="宋体" w:cs="宋体"/>
                <w:bCs/>
                <w:color w:val="000000"/>
                <w:sz w:val="24"/>
                <w:szCs w:val="24"/>
                <w:highlight w:val="none"/>
                <w:lang w:eastAsia="zh-CN"/>
              </w:rPr>
            </w:r>
            <w:r/>
          </w:p>
        </w:tc>
        <w:tc>
          <w:tcPr>
            <w:tcW w:w="1559" w:type="dxa"/>
            <w:vAlign w:val="center"/>
            <w:textDirection w:val="lrTb"/>
            <w:noWrap w:val="false"/>
          </w:tcPr>
          <w:p>
            <w:pPr>
              <w:pStyle w:val="873"/>
              <w:ind w:left="0"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产品名称</w:t>
            </w:r>
            <w:r>
              <w:rPr>
                <w:rFonts w:hint="eastAsia" w:ascii="宋体" w:hAnsi="宋体" w:eastAsia="宋体" w:cs="宋体"/>
                <w:bCs/>
                <w:color w:val="000000"/>
                <w:sz w:val="24"/>
                <w:szCs w:val="24"/>
                <w:highlight w:val="none"/>
              </w:rPr>
            </w:r>
            <w:r/>
          </w:p>
        </w:tc>
        <w:tc>
          <w:tcPr>
            <w:tcW w:w="921" w:type="dxa"/>
            <w:vAlign w:val="center"/>
            <w:textDirection w:val="lrTb"/>
            <w:noWrap w:val="false"/>
          </w:tcPr>
          <w:p>
            <w:pPr>
              <w:pStyle w:val="873"/>
              <w:ind w:left="0"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品牌</w:t>
            </w:r>
            <w:r>
              <w:rPr>
                <w:rFonts w:hint="eastAsia" w:ascii="宋体" w:hAnsi="宋体" w:eastAsia="宋体" w:cs="宋体"/>
                <w:bCs/>
                <w:color w:val="000000"/>
                <w:sz w:val="24"/>
                <w:szCs w:val="24"/>
                <w:highlight w:val="none"/>
              </w:rPr>
            </w:r>
            <w:r/>
          </w:p>
        </w:tc>
        <w:tc>
          <w:tcPr>
            <w:tcW w:w="1508" w:type="dxa"/>
            <w:vAlign w:val="center"/>
            <w:textDirection w:val="lrTb"/>
            <w:noWrap w:val="false"/>
          </w:tcPr>
          <w:p>
            <w:pPr>
              <w:pStyle w:val="873"/>
              <w:ind w:left="0"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规格型号</w:t>
            </w:r>
            <w:r>
              <w:rPr>
                <w:rFonts w:hint="eastAsia" w:ascii="宋体" w:hAnsi="宋体" w:eastAsia="宋体" w:cs="宋体"/>
                <w:bCs/>
                <w:color w:val="000000"/>
                <w:sz w:val="24"/>
                <w:szCs w:val="24"/>
                <w:highlight w:val="none"/>
              </w:rPr>
            </w:r>
            <w:r/>
          </w:p>
        </w:tc>
        <w:tc>
          <w:tcPr>
            <w:tcW w:w="698" w:type="dxa"/>
            <w:vAlign w:val="center"/>
            <w:textDirection w:val="lrTb"/>
            <w:noWrap w:val="false"/>
          </w:tcPr>
          <w:p>
            <w:pPr>
              <w:pStyle w:val="873"/>
              <w:ind w:left="0"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单位</w:t>
            </w:r>
            <w:r>
              <w:rPr>
                <w:rFonts w:hint="eastAsia" w:ascii="宋体" w:hAnsi="宋体" w:eastAsia="宋体" w:cs="宋体"/>
                <w:bCs/>
                <w:color w:val="000000"/>
                <w:sz w:val="24"/>
                <w:szCs w:val="24"/>
                <w:highlight w:val="none"/>
              </w:rPr>
            </w:r>
            <w:r/>
          </w:p>
        </w:tc>
        <w:tc>
          <w:tcPr>
            <w:tcW w:w="1020" w:type="dxa"/>
            <w:vAlign w:val="center"/>
            <w:textDirection w:val="lrTb"/>
            <w:noWrap w:val="false"/>
          </w:tcPr>
          <w:p>
            <w:pPr>
              <w:pStyle w:val="873"/>
              <w:ind w:left="0"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en-US"/>
              </w:rPr>
              <w:t xml:space="preserve">数量</w:t>
            </w:r>
            <w:r>
              <w:rPr>
                <w:rFonts w:hint="eastAsia" w:ascii="宋体" w:hAnsi="宋体" w:eastAsia="宋体" w:cs="宋体"/>
                <w:bCs/>
                <w:color w:val="000000"/>
                <w:sz w:val="24"/>
                <w:szCs w:val="24"/>
                <w:highlight w:val="none"/>
              </w:rPr>
            </w:r>
            <w:r/>
          </w:p>
        </w:tc>
        <w:tc>
          <w:tcPr>
            <w:tcW w:w="1507" w:type="dxa"/>
            <w:vAlign w:val="center"/>
            <w:textDirection w:val="lrTb"/>
            <w:noWrap w:val="false"/>
          </w:tcPr>
          <w:p>
            <w:pPr>
              <w:pStyle w:val="873"/>
              <w:ind w:left="0"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单价(元)</w:t>
            </w:r>
            <w:r>
              <w:rPr>
                <w:rFonts w:hint="eastAsia" w:ascii="宋体" w:hAnsi="宋体" w:eastAsia="宋体" w:cs="宋体"/>
                <w:bCs/>
                <w:color w:val="000000"/>
                <w:sz w:val="24"/>
                <w:szCs w:val="24"/>
                <w:highlight w:val="none"/>
              </w:rPr>
            </w:r>
            <w:r/>
          </w:p>
        </w:tc>
        <w:tc>
          <w:tcPr>
            <w:tcW w:w="1321" w:type="dxa"/>
            <w:vAlign w:val="center"/>
            <w:textDirection w:val="lrTb"/>
            <w:noWrap w:val="false"/>
          </w:tcPr>
          <w:p>
            <w:pPr>
              <w:pStyle w:val="873"/>
              <w:ind w:left="0"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总价（元）</w:t>
            </w:r>
            <w:r>
              <w:rPr>
                <w:rFonts w:hint="eastAsia" w:ascii="宋体" w:hAnsi="宋体" w:eastAsia="宋体" w:cs="宋体"/>
                <w:bCs/>
                <w:color w:val="000000"/>
                <w:sz w:val="24"/>
                <w:szCs w:val="24"/>
                <w:highlight w:val="none"/>
              </w:rPr>
            </w:r>
            <w:r/>
          </w:p>
        </w:tc>
      </w:tr>
      <w:tr>
        <w:trPr>
          <w:trHeight w:val="636"/>
        </w:trPr>
        <w:tc>
          <w:tcPr>
            <w:tcW w:w="621" w:type="dxa"/>
            <w:vAlign w:val="center"/>
            <w:textDirection w:val="lrTb"/>
            <w:noWrap w:val="false"/>
          </w:tcPr>
          <w:p>
            <w:pPr>
              <w:pStyle w:val="873"/>
              <w:ind w:left="0"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559" w:type="dxa"/>
            <w:vAlign w:val="center"/>
            <w:textDirection w:val="lrTb"/>
            <w:noWrap w:val="false"/>
          </w:tcPr>
          <w:p>
            <w:pPr>
              <w:pStyle w:val="873"/>
              <w:ind w:left="0"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921" w:type="dxa"/>
            <w:vAlign w:val="center"/>
            <w:textDirection w:val="lrTb"/>
            <w:noWrap w:val="false"/>
          </w:tcPr>
          <w:p>
            <w:pPr>
              <w:pStyle w:val="873"/>
              <w:ind w:left="0"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508" w:type="dxa"/>
            <w:vAlign w:val="center"/>
            <w:textDirection w:val="lrTb"/>
            <w:noWrap w:val="false"/>
          </w:tcPr>
          <w:p>
            <w:pPr>
              <w:pStyle w:val="873"/>
              <w:ind w:left="0"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698" w:type="dxa"/>
            <w:vAlign w:val="center"/>
            <w:textDirection w:val="lrTb"/>
            <w:noWrap w:val="false"/>
          </w:tcPr>
          <w:p>
            <w:pPr>
              <w:pStyle w:val="873"/>
              <w:ind w:left="0"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020" w:type="dxa"/>
            <w:vAlign w:val="center"/>
            <w:textDirection w:val="lrTb"/>
            <w:noWrap w:val="false"/>
          </w:tcPr>
          <w:p>
            <w:pPr>
              <w:pStyle w:val="873"/>
              <w:ind w:left="0"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507" w:type="dxa"/>
            <w:vAlign w:val="center"/>
            <w:textDirection w:val="lrTb"/>
            <w:noWrap w:val="false"/>
          </w:tcPr>
          <w:p>
            <w:pPr>
              <w:pStyle w:val="873"/>
              <w:ind w:left="0"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321" w:type="dxa"/>
            <w:vAlign w:val="center"/>
            <w:textDirection w:val="lrTb"/>
            <w:noWrap w:val="false"/>
          </w:tcPr>
          <w:p>
            <w:pPr>
              <w:pStyle w:val="873"/>
              <w:ind w:left="0"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bl>
    <w:p>
      <w:pPr>
        <w:pStyle w:val="873"/>
        <w:ind w:left="0" w:right="0"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合同金额</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合同金额</w:t>
      </w:r>
      <w:r>
        <w:rPr>
          <w:rFonts w:hint="eastAsia" w:ascii="宋体" w:hAnsi="宋体" w:eastAsia="宋体" w:cs="宋体"/>
          <w:color w:val="000000"/>
          <w:sz w:val="24"/>
          <w:szCs w:val="24"/>
          <w:highlight w:val="none"/>
          <w:lang w:val="en-US" w:eastAsia="zh-CN"/>
        </w:rPr>
        <w:t xml:space="preserve">大写</w:t>
      </w:r>
      <w:r>
        <w:rPr>
          <w:rFonts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t xml:space="preserve">元（小写：）</w:t>
      </w:r>
      <w:r>
        <w:rPr>
          <w:rFonts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lang w:val="en-US" w:eastAsia="zh-CN"/>
        </w:rPr>
      </w:r>
      <w:r/>
    </w:p>
    <w:p>
      <w:pPr>
        <w:pStyle w:val="873"/>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合同价款已包含货物生产（含所有配件、备品备件、专用工具等）、包装、运输（运抵现场）、保险、检测检验、安装、管理费、产品保护、技术服务、税金、利润、相关部门验收、不可预见及其它相关所有费用，直至交付甲方使用。</w:t>
      </w:r>
      <w:r>
        <w:rPr>
          <w:rFonts w:hint="eastAsia" w:ascii="宋体" w:hAnsi="宋体" w:eastAsia="宋体" w:cs="宋体"/>
          <w:color w:val="000000"/>
          <w:sz w:val="24"/>
          <w:szCs w:val="24"/>
          <w:highlight w:val="none"/>
        </w:rPr>
      </w:r>
      <w:r/>
    </w:p>
    <w:p>
      <w:pPr>
        <w:pStyle w:val="873"/>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0"/>
      </w:pPr>
      <w:r/>
      <w:bookmarkStart w:id="195" w:name="_Toc9988"/>
      <w:r>
        <w:rPr>
          <w:rFonts w:hint="eastAsia" w:ascii="宋体" w:hAnsi="宋体" w:eastAsia="宋体" w:cs="宋体"/>
          <w:b/>
          <w:color w:val="000000"/>
          <w:sz w:val="24"/>
          <w:szCs w:val="24"/>
          <w:highlight w:val="none"/>
        </w:rPr>
        <w:t xml:space="preserve">二、质量</w:t>
      </w:r>
      <w:bookmarkEnd w:id="195"/>
      <w:r>
        <w:rPr>
          <w:rFonts w:hint="eastAsia" w:ascii="宋体" w:hAnsi="宋体" w:eastAsia="宋体" w:cs="宋体"/>
          <w:b/>
          <w:color w:val="000000"/>
          <w:sz w:val="24"/>
          <w:szCs w:val="24"/>
          <w:highlight w:val="none"/>
        </w:rPr>
      </w:r>
      <w:r/>
    </w:p>
    <w:p>
      <w:pPr>
        <w:pStyle w:val="873"/>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1、乙方所提供的货物，若技术性能无特殊说明，则以国家有关部门最新颁布的标准及规范为准，若国家没有新颁布的标准及规范，则应行业内公认的最新标准执行。</w:t>
      </w:r>
      <w:r>
        <w:rPr>
          <w:rFonts w:hint="eastAsia" w:ascii="宋体" w:hAnsi="宋体" w:eastAsia="宋体" w:cs="宋体"/>
          <w:color w:val="000000"/>
          <w:sz w:val="24"/>
          <w:szCs w:val="24"/>
          <w:highlight w:val="none"/>
        </w:rPr>
      </w:r>
      <w:r/>
    </w:p>
    <w:p>
      <w:pPr>
        <w:pStyle w:val="873"/>
        <w:ind w:left="0" w:right="0" w:firstLine="480"/>
        <w:keepLines w:val="0"/>
        <w:keepNext w:val="0"/>
        <w:pageBreakBefore w:val="0"/>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2、乙方应保证货物是全新、未使用过的原装正品，并完全符合国家规定及甲方需求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int="eastAsia" w:ascii="宋体" w:hAnsi="宋体" w:eastAsia="宋体" w:cs="宋体"/>
          <w:color w:val="000000"/>
          <w:spacing w:val="-6"/>
          <w:sz w:val="24"/>
          <w:szCs w:val="24"/>
          <w:highlight w:val="none"/>
        </w:rPr>
      </w:r>
      <w:r/>
    </w:p>
    <w:p>
      <w:pPr>
        <w:pStyle w:val="873"/>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3、乙方必须保证所供全部货物的规格型号、材质、颜色、品牌、等级、质量标准及所有配件</w:t>
      </w:r>
      <w:r>
        <w:rPr>
          <w:rFonts w:hint="eastAsia" w:ascii="宋体" w:hAnsi="宋体" w:eastAsia="宋体" w:cs="宋体"/>
          <w:color w:val="000000"/>
          <w:sz w:val="24"/>
          <w:szCs w:val="24"/>
          <w:highlight w:val="none"/>
          <w:lang w:val="en-US" w:eastAsia="en-US"/>
        </w:rPr>
        <w:t xml:space="preserve">等</w:t>
      </w:r>
      <w:r>
        <w:rPr>
          <w:rFonts w:hint="eastAsia" w:ascii="宋体" w:hAnsi="宋体" w:eastAsia="宋体" w:cs="宋体"/>
          <w:color w:val="000000"/>
          <w:sz w:val="24"/>
          <w:szCs w:val="24"/>
          <w:highlight w:val="none"/>
        </w:rPr>
        <w:t xml:space="preserve">完全符合甲方和国家行业标准的要求。</w:t>
      </w:r>
      <w:r>
        <w:rPr>
          <w:rFonts w:hint="eastAsia" w:ascii="宋体" w:hAnsi="宋体" w:eastAsia="宋体" w:cs="宋体"/>
          <w:color w:val="000000"/>
          <w:sz w:val="24"/>
          <w:szCs w:val="24"/>
          <w:highlight w:val="none"/>
        </w:rPr>
      </w:r>
      <w:r/>
    </w:p>
    <w:p>
      <w:pPr>
        <w:pStyle w:val="873"/>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4、乙方所供的全部货物到达现场后必须通过甲方、监理单位</w:t>
      </w:r>
      <w:r>
        <w:rPr>
          <w:rFonts w:hint="eastAsia" w:ascii="宋体" w:hAnsi="宋体" w:eastAsia="宋体" w:cs="宋体"/>
          <w:color w:val="000000"/>
          <w:sz w:val="24"/>
          <w:szCs w:val="24"/>
          <w:highlight w:val="none"/>
          <w:lang w:eastAsia="zh-CN"/>
        </w:rPr>
        <w:t xml:space="preserve">（如有）</w:t>
      </w:r>
      <w:r>
        <w:rPr>
          <w:rFonts w:hint="eastAsia" w:ascii="宋体" w:hAnsi="宋体" w:eastAsia="宋体" w:cs="宋体"/>
          <w:color w:val="000000"/>
          <w:sz w:val="24"/>
          <w:szCs w:val="24"/>
          <w:highlight w:val="none"/>
          <w:lang w:val="en-US" w:eastAsia="en-US"/>
        </w:rPr>
        <w:t xml:space="preserve">书面</w:t>
      </w:r>
      <w:r>
        <w:rPr>
          <w:rFonts w:hint="eastAsia" w:ascii="宋体" w:hAnsi="宋体" w:eastAsia="宋体" w:cs="宋体"/>
          <w:color w:val="000000"/>
          <w:sz w:val="24"/>
          <w:szCs w:val="24"/>
          <w:highlight w:val="none"/>
        </w:rPr>
        <w:t xml:space="preserve">验收合格，货物验收标准按国家有关标准执行。验收不合格的，甲方有权拒收，所造成的一切损失由乙方承担。</w:t>
      </w:r>
      <w:r>
        <w:rPr>
          <w:rFonts w:hint="eastAsia" w:ascii="宋体" w:hAnsi="宋体" w:eastAsia="宋体" w:cs="宋体"/>
          <w:color w:val="000000"/>
          <w:sz w:val="24"/>
          <w:szCs w:val="24"/>
          <w:highlight w:val="none"/>
        </w:rPr>
      </w:r>
      <w:r/>
    </w:p>
    <w:p>
      <w:pPr>
        <w:pStyle w:val="873"/>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eastAsia="zh-CN"/>
        </w:rPr>
        <w:t xml:space="preserve">如需质检，</w:t>
      </w:r>
      <w:r>
        <w:rPr>
          <w:rFonts w:hint="eastAsia" w:ascii="宋体" w:hAnsi="宋体" w:eastAsia="宋体" w:cs="宋体"/>
          <w:color w:val="000000"/>
          <w:sz w:val="24"/>
          <w:szCs w:val="24"/>
          <w:highlight w:val="none"/>
        </w:rPr>
        <w:t xml:space="preserve">乙方应确保货物质量通过质检部门的抽检和测试，保证验收合格。无论检测结果合格与否，其检测费用均由乙方承担。如检测或验收不合格，其一切损失均由乙方承担。</w:t>
      </w:r>
      <w:r>
        <w:rPr>
          <w:rFonts w:hint="eastAsia" w:ascii="宋体" w:hAnsi="宋体" w:eastAsia="宋体" w:cs="宋体"/>
          <w:color w:val="000000"/>
          <w:sz w:val="24"/>
          <w:szCs w:val="24"/>
          <w:highlight w:val="none"/>
        </w:rPr>
      </w:r>
      <w:r/>
    </w:p>
    <w:p>
      <w:pPr>
        <w:pStyle w:val="873"/>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6、乙方所供的全部货物经安装、调试等工作，且必须通过甲方以及相关部门</w:t>
      </w:r>
      <w:r>
        <w:rPr>
          <w:rFonts w:hint="eastAsia" w:ascii="宋体" w:hAnsi="宋体" w:eastAsia="宋体" w:cs="宋体"/>
          <w:color w:val="000000"/>
          <w:sz w:val="24"/>
          <w:szCs w:val="24"/>
          <w:highlight w:val="none"/>
          <w:lang w:val="en-US" w:eastAsia="en-US"/>
        </w:rPr>
        <w:t xml:space="preserve">书面</w:t>
      </w:r>
      <w:r>
        <w:rPr>
          <w:rFonts w:hint="eastAsia" w:ascii="宋体" w:hAnsi="宋体" w:eastAsia="宋体" w:cs="宋体"/>
          <w:color w:val="000000"/>
          <w:sz w:val="24"/>
          <w:szCs w:val="24"/>
          <w:highlight w:val="none"/>
        </w:rPr>
        <w:t xml:space="preserve">验收合格。</w:t>
      </w:r>
      <w:r>
        <w:rPr>
          <w:rFonts w:hint="eastAsia" w:ascii="宋体" w:hAnsi="宋体" w:eastAsia="宋体" w:cs="宋体"/>
          <w:color w:val="000000"/>
          <w:sz w:val="24"/>
          <w:szCs w:val="24"/>
          <w:highlight w:val="none"/>
        </w:rPr>
      </w:r>
      <w:r/>
    </w:p>
    <w:p>
      <w:pPr>
        <w:pStyle w:val="873"/>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0"/>
      </w:pPr>
      <w:r/>
      <w:bookmarkStart w:id="196" w:name="_Toc13391"/>
      <w:r>
        <w:rPr>
          <w:rFonts w:hint="eastAsia" w:ascii="宋体" w:hAnsi="宋体" w:eastAsia="宋体" w:cs="宋体"/>
          <w:b/>
          <w:color w:val="000000"/>
          <w:sz w:val="24"/>
          <w:szCs w:val="24"/>
          <w:highlight w:val="none"/>
        </w:rPr>
        <w:t xml:space="preserve">三、交货和验收</w:t>
      </w:r>
      <w:bookmarkEnd w:id="196"/>
      <w:r>
        <w:rPr>
          <w:rFonts w:hint="eastAsia" w:ascii="宋体" w:hAnsi="宋体" w:eastAsia="宋体" w:cs="宋体"/>
          <w:b/>
          <w:color w:val="000000"/>
          <w:sz w:val="24"/>
          <w:szCs w:val="24"/>
          <w:highlight w:val="none"/>
        </w:rPr>
      </w:r>
      <w:r/>
    </w:p>
    <w:p>
      <w:pPr>
        <w:pStyle w:val="873"/>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1、乙方在接到甲方采购清单后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rPr>
        <w:t xml:space="preserve">天</w:t>
      </w:r>
      <w:r>
        <w:rPr>
          <w:rFonts w:hint="eastAsia" w:ascii="宋体" w:hAnsi="宋体" w:eastAsia="宋体" w:cs="宋体"/>
          <w:color w:val="000000"/>
          <w:sz w:val="24"/>
          <w:szCs w:val="24"/>
          <w:highlight w:val="none"/>
        </w:rPr>
        <w:t xml:space="preserve">内将货物送到甲方指定地点，随货需提供产品附件、备品备件及专用工具、说明书、出厂合格证、保修卡、保险证明</w:t>
      </w:r>
      <w:r>
        <w:rPr>
          <w:rFonts w:hint="eastAsia" w:ascii="宋体" w:hAnsi="宋体" w:eastAsia="宋体" w:cs="宋体"/>
          <w:color w:val="000000"/>
          <w:sz w:val="24"/>
          <w:szCs w:val="24"/>
          <w:highlight w:val="none"/>
          <w:lang w:val="en-US" w:eastAsia="en-US"/>
        </w:rPr>
        <w:t xml:space="preserve">等</w:t>
      </w:r>
      <w:r>
        <w:rPr>
          <w:rFonts w:hint="eastAsia" w:ascii="宋体" w:hAnsi="宋体" w:eastAsia="宋体" w:cs="宋体"/>
          <w:color w:val="000000"/>
          <w:sz w:val="24"/>
          <w:szCs w:val="24"/>
          <w:highlight w:val="none"/>
        </w:rPr>
        <w:t xml:space="preserve">。如遇甲方急用，乙方应在</w:t>
      </w:r>
      <w:r>
        <w:rPr>
          <w:rFonts w:hint="eastAsia" w:ascii="宋体" w:hAnsi="宋体" w:eastAsia="宋体" w:cs="宋体"/>
          <w:color w:val="000000"/>
          <w:sz w:val="24"/>
          <w:szCs w:val="24"/>
          <w:highlight w:val="none"/>
          <w:lang w:val="en-US" w:eastAsia="zh-CN"/>
        </w:rPr>
        <w:t xml:space="preserve">甲方通知</w:t>
      </w:r>
      <w:r>
        <w:rPr>
          <w:rFonts w:hint="eastAsia" w:ascii="宋体" w:hAnsi="宋体" w:eastAsia="宋体" w:cs="宋体"/>
          <w:color w:val="000000"/>
          <w:sz w:val="24"/>
          <w:szCs w:val="24"/>
          <w:highlight w:val="none"/>
        </w:rPr>
        <w:t xml:space="preserve">次日将所订货物送到指定的地点。</w:t>
      </w:r>
      <w:r>
        <w:rPr>
          <w:rFonts w:hint="eastAsia" w:ascii="宋体" w:hAnsi="宋体" w:eastAsia="宋体" w:cs="宋体"/>
          <w:color w:val="000000"/>
          <w:sz w:val="24"/>
          <w:szCs w:val="24"/>
          <w:highlight w:val="none"/>
        </w:rPr>
      </w:r>
      <w:r/>
    </w:p>
    <w:p>
      <w:pPr>
        <w:pStyle w:val="873"/>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2、乙方提供的货物不符合合同规定的，甲方有权拒收货物，由此引起的风险</w:t>
      </w:r>
      <w:r>
        <w:rPr>
          <w:rFonts w:hint="eastAsia" w:ascii="宋体" w:hAnsi="宋体" w:eastAsia="宋体" w:cs="宋体"/>
          <w:color w:val="000000"/>
          <w:sz w:val="24"/>
          <w:szCs w:val="24"/>
          <w:highlight w:val="none"/>
          <w:lang w:val="en-US" w:eastAsia="en-US"/>
        </w:rPr>
        <w:t xml:space="preserve">和造成甲方的损失</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en-US"/>
        </w:rPr>
        <w:t xml:space="preserve">全部</w:t>
      </w:r>
      <w:r>
        <w:rPr>
          <w:rFonts w:hint="eastAsia" w:ascii="宋体" w:hAnsi="宋体" w:eastAsia="宋体" w:cs="宋体"/>
          <w:color w:val="000000"/>
          <w:sz w:val="24"/>
          <w:szCs w:val="24"/>
          <w:highlight w:val="none"/>
        </w:rPr>
        <w:t xml:space="preserve">由乙方承担。</w:t>
      </w:r>
      <w:r>
        <w:rPr>
          <w:rFonts w:hint="eastAsia" w:ascii="宋体" w:hAnsi="宋体" w:eastAsia="宋体" w:cs="宋体"/>
          <w:color w:val="000000"/>
          <w:sz w:val="24"/>
          <w:szCs w:val="24"/>
          <w:highlight w:val="none"/>
        </w:rPr>
      </w:r>
      <w:r/>
    </w:p>
    <w:p>
      <w:pPr>
        <w:pStyle w:val="873"/>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3、包装要求：乙方保证货物的包装符合运输的要求，足以保护货物在运输过程中不受锈蚀、损坏或灭失。 </w:t>
      </w:r>
      <w:r>
        <w:rPr>
          <w:rFonts w:hint="eastAsia" w:ascii="宋体" w:hAnsi="宋体" w:eastAsia="宋体" w:cs="宋体"/>
          <w:color w:val="000000"/>
          <w:sz w:val="24"/>
          <w:szCs w:val="24"/>
          <w:highlight w:val="none"/>
        </w:rPr>
      </w:r>
      <w:r/>
    </w:p>
    <w:p>
      <w:pPr>
        <w:pStyle w:val="873"/>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4、乙方负责将货物运输至约定的交货地点并交付予甲方，并支付因运输货物所发生的一切费用。 </w:t>
      </w:r>
      <w:r>
        <w:rPr>
          <w:rFonts w:hint="eastAsia" w:ascii="宋体" w:hAnsi="宋体" w:eastAsia="宋体" w:cs="宋体"/>
          <w:color w:val="000000"/>
          <w:sz w:val="24"/>
          <w:szCs w:val="24"/>
          <w:highlight w:val="none"/>
          <w:lang w:val="en-US" w:eastAsia="en-US"/>
        </w:rPr>
        <w:t xml:space="preserve">货物运输途中的一切风险均由乙方承担</w:t>
      </w: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rPr>
      </w:r>
      <w:r/>
    </w:p>
    <w:p>
      <w:pPr>
        <w:pStyle w:val="873"/>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5、货物抵达目的地后的检验程序和期限 </w:t>
      </w:r>
      <w:r>
        <w:rPr>
          <w:rFonts w:hint="eastAsia" w:ascii="宋体" w:hAnsi="宋体" w:eastAsia="宋体" w:cs="宋体"/>
          <w:color w:val="000000"/>
          <w:sz w:val="24"/>
          <w:szCs w:val="24"/>
          <w:highlight w:val="none"/>
        </w:rPr>
      </w:r>
      <w:r/>
    </w:p>
    <w:p>
      <w:pPr>
        <w:pStyle w:val="873"/>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Calibri" w:hAnsi="Calibri" w:eastAsia="宋体" w:cs="Times New Roman"/>
          <w:color w:val="000000"/>
          <w:sz w:val="24"/>
          <w:szCs w:val="24"/>
          <w:highlight w:val="none"/>
          <w:lang w:val="en-US" w:eastAsia="zh-CN"/>
        </w:rPr>
        <w:t xml:space="preserve">连云港苏海检验检测服务有限公司作为本项目代建单位，承担本项目全过程现场管理、竣工验收组织及付款审核等管理工作、完成建设单位交办的其他项目代建管理相关工作。</w:t>
      </w:r>
      <w:r>
        <w:rPr>
          <w:rFonts w:hint="eastAsia" w:ascii="宋体" w:hAnsi="宋体" w:eastAsia="宋体" w:cs="宋体"/>
          <w:color w:val="000000"/>
          <w:sz w:val="24"/>
          <w:szCs w:val="24"/>
          <w:highlight w:val="none"/>
        </w:rPr>
      </w:r>
      <w:r/>
    </w:p>
    <w:p>
      <w:pPr>
        <w:pStyle w:val="873"/>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货物抵达交货地点后，乙方及时通知</w:t>
      </w:r>
      <w:r>
        <w:rPr>
          <w:rFonts w:hint="eastAsia" w:ascii="Calibri" w:hAnsi="Calibri" w:eastAsia="宋体" w:cs="Times New Roman"/>
          <w:color w:val="000000"/>
          <w:sz w:val="24"/>
          <w:szCs w:val="24"/>
          <w:highlight w:val="none"/>
          <w:lang w:val="en-US" w:eastAsia="zh-CN"/>
        </w:rPr>
        <w:t xml:space="preserve">连云港苏海检验检测服务有限公司</w:t>
      </w:r>
      <w:r>
        <w:rPr>
          <w:rFonts w:hint="eastAsia" w:ascii="宋体" w:hAnsi="宋体" w:eastAsia="宋体" w:cs="宋体"/>
          <w:color w:val="000000"/>
          <w:sz w:val="24"/>
          <w:szCs w:val="24"/>
          <w:highlight w:val="none"/>
        </w:rPr>
        <w:t xml:space="preserve">进行收货检验，</w:t>
      </w:r>
      <w:r>
        <w:rPr>
          <w:rFonts w:hint="eastAsia" w:ascii="Calibri" w:hAnsi="Calibri" w:eastAsia="宋体" w:cs="Times New Roman"/>
          <w:color w:val="000000"/>
          <w:sz w:val="24"/>
          <w:szCs w:val="24"/>
          <w:highlight w:val="none"/>
          <w:lang w:val="en-US" w:eastAsia="zh-CN"/>
        </w:rPr>
        <w:t xml:space="preserve">连云港苏海检验检测服务有限公司</w:t>
      </w:r>
      <w:r>
        <w:rPr>
          <w:rFonts w:hint="eastAsia" w:ascii="宋体" w:hAnsi="宋体" w:eastAsia="宋体" w:cs="宋体"/>
          <w:color w:val="000000"/>
          <w:sz w:val="24"/>
          <w:szCs w:val="24"/>
          <w:highlight w:val="none"/>
        </w:rPr>
        <w:t xml:space="preserve">接到通知后的5个工作日内安排人员对货物是否符合要求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安装调试是否合格</w:t>
      </w:r>
      <w:r>
        <w:rPr>
          <w:rFonts w:hint="eastAsia" w:ascii="宋体" w:hAnsi="宋体" w:eastAsia="宋体" w:cs="宋体"/>
          <w:color w:val="000000"/>
          <w:sz w:val="24"/>
          <w:szCs w:val="24"/>
          <w:highlight w:val="none"/>
          <w:lang w:eastAsia="zh-CN"/>
        </w:rPr>
        <w:t xml:space="preserve">及</w:t>
      </w:r>
      <w:r>
        <w:rPr>
          <w:rFonts w:hint="eastAsia" w:ascii="宋体" w:hAnsi="宋体" w:eastAsia="宋体" w:cs="宋体"/>
          <w:color w:val="000000"/>
          <w:sz w:val="24"/>
          <w:szCs w:val="24"/>
          <w:highlight w:val="none"/>
        </w:rPr>
        <w:t xml:space="preserve">所提供货物的装箱清单、用户手册、原厂保修卡、随机资料及配件、随机工具等是否齐全进行检验。验收合格后</w:t>
      </w:r>
      <w:r>
        <w:rPr>
          <w:rFonts w:hint="eastAsia" w:ascii="Calibri" w:hAnsi="Calibri" w:eastAsia="宋体" w:cs="Times New Roman"/>
          <w:color w:val="000000"/>
          <w:sz w:val="24"/>
          <w:szCs w:val="24"/>
          <w:highlight w:val="none"/>
          <w:lang w:val="en-US" w:eastAsia="zh-CN"/>
        </w:rPr>
        <w:t xml:space="preserve">连云港苏海检验检测服务有限公司</w:t>
      </w:r>
      <w:r>
        <w:rPr>
          <w:rFonts w:hint="eastAsia" w:ascii="宋体" w:hAnsi="宋体" w:eastAsia="宋体" w:cs="宋体"/>
          <w:color w:val="000000"/>
          <w:sz w:val="24"/>
          <w:szCs w:val="24"/>
          <w:highlight w:val="none"/>
        </w:rPr>
        <w:t xml:space="preserve">应在验收记录上签字盖章。</w:t>
      </w:r>
      <w:r>
        <w:rPr>
          <w:rFonts w:hint="eastAsia" w:ascii="宋体" w:hAnsi="宋体" w:eastAsia="宋体" w:cs="宋体"/>
          <w:color w:val="000000"/>
          <w:sz w:val="24"/>
          <w:szCs w:val="24"/>
          <w:highlight w:val="none"/>
        </w:rPr>
      </w:r>
      <w:r/>
    </w:p>
    <w:p>
      <w:pPr>
        <w:pStyle w:val="873"/>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6、乙方委派技术人员进行现场安装、调试，并提供货物安装调试的一切技术支持。安装调试的具体时间由甲方提前3天通知乙方，甲方保证乙方在施工中电和水的正常使用。 </w:t>
      </w:r>
      <w:r>
        <w:rPr>
          <w:rFonts w:hint="eastAsia" w:ascii="宋体" w:hAnsi="宋体" w:eastAsia="宋体" w:cs="宋体"/>
          <w:color w:val="000000"/>
          <w:sz w:val="24"/>
          <w:szCs w:val="24"/>
          <w:highlight w:val="none"/>
        </w:rPr>
      </w:r>
      <w:r/>
    </w:p>
    <w:p>
      <w:pPr>
        <w:pStyle w:val="873"/>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0"/>
      </w:pPr>
      <w:r/>
      <w:bookmarkStart w:id="197" w:name="_Toc12686"/>
      <w:r>
        <w:rPr>
          <w:rFonts w:hint="eastAsia" w:ascii="宋体" w:hAnsi="宋体" w:eastAsia="宋体" w:cs="宋体"/>
          <w:b/>
          <w:color w:val="000000"/>
          <w:sz w:val="24"/>
          <w:szCs w:val="24"/>
          <w:highlight w:val="none"/>
        </w:rPr>
        <w:t xml:space="preserve">四、伴随服务/售后服务</w:t>
      </w:r>
      <w:bookmarkEnd w:id="197"/>
      <w:r>
        <w:rPr>
          <w:rFonts w:hint="eastAsia" w:ascii="宋体" w:hAnsi="宋体" w:eastAsia="宋体" w:cs="宋体"/>
          <w:b/>
          <w:color w:val="000000"/>
          <w:sz w:val="24"/>
          <w:szCs w:val="24"/>
          <w:highlight w:val="none"/>
        </w:rPr>
      </w:r>
      <w:r/>
    </w:p>
    <w:p>
      <w:pPr>
        <w:pStyle w:val="873"/>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color w:val="000000"/>
          <w:sz w:val="24"/>
          <w:szCs w:val="24"/>
          <w:highlight w:val="none"/>
        </w:rPr>
        <w:t xml:space="preserve">1、质保期：_______年</w:t>
      </w:r>
      <w:r>
        <w:rPr>
          <w:rFonts w:hint="eastAsia" w:ascii="宋体" w:hAnsi="宋体" w:eastAsia="宋体" w:cs="宋体"/>
          <w:b w:val="0"/>
          <w:bCs/>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以铭牌出厂日期起</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rPr>
      </w:r>
      <w:r/>
    </w:p>
    <w:p>
      <w:pPr>
        <w:pStyle w:val="873"/>
        <w:ind w:left="0" w:right="0" w:firstLine="48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2、乙方应按照国家有关法律法规规章和“三包”规定以及合同所约定的“服务承诺”提供服务。</w:t>
      </w:r>
      <w:r>
        <w:rPr>
          <w:rFonts w:hint="eastAsia" w:ascii="宋体" w:hAnsi="宋体" w:eastAsia="宋体" w:cs="宋体"/>
          <w:b/>
          <w:color w:val="000000"/>
          <w:sz w:val="24"/>
          <w:szCs w:val="24"/>
          <w:highlight w:val="none"/>
        </w:rPr>
      </w:r>
      <w:r/>
    </w:p>
    <w:p>
      <w:pPr>
        <w:pStyle w:val="873"/>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3、所有货物保修服务方式均为乙方上门保修，即由乙方派员到货物使用现场维修，由此产生的一切维修</w:t>
      </w:r>
      <w:r>
        <w:rPr>
          <w:rFonts w:hint="eastAsia" w:ascii="宋体" w:hAnsi="宋体" w:eastAsia="宋体" w:cs="宋体"/>
          <w:color w:val="000000"/>
          <w:sz w:val="24"/>
          <w:szCs w:val="24"/>
          <w:highlight w:val="none"/>
          <w:lang w:val="en-US" w:eastAsia="zh-CN"/>
        </w:rPr>
        <w:t xml:space="preserve">费用</w:t>
      </w:r>
      <w:r>
        <w:rPr>
          <w:rFonts w:hint="eastAsia" w:ascii="宋体" w:hAnsi="宋体" w:eastAsia="宋体" w:cs="宋体"/>
          <w:color w:val="000000"/>
          <w:sz w:val="24"/>
          <w:szCs w:val="24"/>
          <w:highlight w:val="none"/>
        </w:rPr>
        <w:t xml:space="preserve">均由乙方承担。</w:t>
      </w:r>
      <w:r>
        <w:rPr>
          <w:rFonts w:hint="eastAsia" w:ascii="宋体" w:hAnsi="宋体" w:eastAsia="宋体" w:cs="宋体"/>
          <w:color w:val="000000"/>
          <w:sz w:val="24"/>
          <w:szCs w:val="24"/>
          <w:highlight w:val="none"/>
        </w:rPr>
      </w:r>
      <w:r/>
    </w:p>
    <w:p>
      <w:pPr>
        <w:pStyle w:val="873"/>
        <w:ind w:left="0" w:right="0" w:firstLine="480"/>
        <w:keepLines w:val="0"/>
        <w:keepNext w:val="0"/>
        <w:pageBreakBefore w:val="0"/>
        <w:spacing w:line="360" w:lineRule="auto"/>
        <w:widowControl w:val="off"/>
        <w:rPr>
          <w:rFonts w:hint="eastAsia" w:ascii="宋体" w:hAnsi="宋体" w:eastAsia="宋体" w:cs="宋体"/>
          <w:strike/>
          <w:color w:val="000000"/>
          <w:sz w:val="24"/>
          <w:szCs w:val="24"/>
          <w:highlight w:val="none"/>
        </w:rPr>
      </w:pPr>
      <w:r>
        <w:rPr>
          <w:rFonts w:hint="eastAsia" w:ascii="宋体" w:hAnsi="宋体" w:eastAsia="宋体" w:cs="宋体"/>
          <w:color w:val="000000"/>
          <w:sz w:val="24"/>
          <w:szCs w:val="24"/>
          <w:highlight w:val="none"/>
        </w:rPr>
        <w:t xml:space="preserve">4、质保期内，对设备质量实行三包，免费提供维修和维护服务，质保期后保证零配件正常供应，只按成本标准价收配件费，人工费</w:t>
      </w:r>
      <w:r>
        <w:rPr>
          <w:rFonts w:hint="eastAsia" w:ascii="宋体" w:hAnsi="宋体" w:eastAsia="宋体" w:cs="宋体"/>
          <w:color w:val="000000"/>
          <w:sz w:val="24"/>
          <w:szCs w:val="24"/>
          <w:highlight w:val="none"/>
          <w:lang w:val="en-US" w:eastAsia="en-US"/>
        </w:rPr>
        <w:t xml:space="preserve">等</w:t>
      </w:r>
      <w:r>
        <w:rPr>
          <w:rFonts w:hint="eastAsia" w:ascii="宋体" w:hAnsi="宋体" w:eastAsia="宋体" w:cs="宋体"/>
          <w:color w:val="000000"/>
          <w:sz w:val="24"/>
          <w:szCs w:val="24"/>
          <w:highlight w:val="none"/>
          <w:lang w:val="en-US" w:eastAsia="zh-CN"/>
        </w:rPr>
        <w:t xml:space="preserve">其他</w:t>
      </w:r>
      <w:r>
        <w:rPr>
          <w:rFonts w:hint="eastAsia" w:ascii="宋体" w:hAnsi="宋体" w:eastAsia="宋体" w:cs="宋体"/>
          <w:color w:val="000000"/>
          <w:sz w:val="24"/>
          <w:szCs w:val="24"/>
          <w:highlight w:val="none"/>
          <w:lang w:val="en-US" w:eastAsia="en-US"/>
        </w:rPr>
        <w:t xml:space="preserve">所有费用</w:t>
      </w:r>
      <w:r>
        <w:rPr>
          <w:rFonts w:hint="eastAsia" w:ascii="宋体" w:hAnsi="宋体" w:eastAsia="宋体" w:cs="宋体"/>
          <w:color w:val="000000"/>
          <w:sz w:val="24"/>
          <w:szCs w:val="24"/>
          <w:highlight w:val="none"/>
        </w:rPr>
        <w:t xml:space="preserve">全免</w:t>
      </w:r>
      <w:r>
        <w:rPr>
          <w:rFonts w:hint="eastAsia" w:ascii="宋体" w:hAnsi="宋体" w:eastAsia="宋体" w:cs="宋体"/>
          <w:color w:val="000000"/>
          <w:sz w:val="24"/>
          <w:szCs w:val="24"/>
          <w:highlight w:val="none"/>
          <w:lang w:val="en-US" w:eastAsia="zh-CN"/>
        </w:rPr>
        <w:t xml:space="preserve">,出保后甲方可自主选择是否由乙方维保</w:t>
      </w:r>
      <w:r>
        <w:rPr>
          <w:rFonts w:hint="eastAsia" w:ascii="宋体" w:hAnsi="宋体" w:eastAsia="宋体" w:cs="宋体"/>
          <w:color w:val="000000"/>
          <w:sz w:val="24"/>
          <w:szCs w:val="24"/>
          <w:highlight w:val="none"/>
        </w:rPr>
        <w:t xml:space="preserve">。如果有因质量问题而引起的损坏，乙方对产品予以维修或更换，全部服务费和更换产品或配件的费用由乙方承担。</w:t>
      </w:r>
      <w:r>
        <w:rPr>
          <w:rFonts w:hint="eastAsia" w:ascii="宋体" w:hAnsi="宋体" w:eastAsia="宋体" w:cs="宋体"/>
          <w:strike/>
          <w:color w:val="000000"/>
          <w:sz w:val="24"/>
          <w:szCs w:val="24"/>
          <w:highlight w:val="none"/>
        </w:rPr>
      </w:r>
      <w:r/>
    </w:p>
    <w:p>
      <w:pPr>
        <w:pStyle w:val="873"/>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5、乙方将向甲方提供优质的售后技术支持服务，如产品出现质量问题，保证</w:t>
      </w:r>
      <w:r>
        <w:rPr>
          <w:rFonts w:hint="eastAsia" w:ascii="宋体" w:hAnsi="宋体" w:eastAsia="宋体" w:cs="宋体"/>
          <w:color w:val="000000"/>
          <w:sz w:val="24"/>
          <w:szCs w:val="24"/>
          <w:highlight w:val="none"/>
          <w:lang w:val="en-US" w:eastAsia="zh-CN"/>
        </w:rPr>
        <w:t xml:space="preserve">6个小时</w:t>
      </w:r>
      <w:r>
        <w:rPr>
          <w:rFonts w:hint="eastAsia" w:ascii="宋体" w:hAnsi="宋体" w:eastAsia="宋体" w:cs="宋体"/>
          <w:color w:val="000000"/>
          <w:sz w:val="24"/>
          <w:szCs w:val="24"/>
          <w:highlight w:val="none"/>
        </w:rPr>
        <w:t xml:space="preserve">到现场处理，如故障不能排除，乙方按照商谈文件承诺提供解决方案和现场服务，待产品运行正常后撤离现场。如遇特殊情况，乙方承诺无法现场解决问题，</w:t>
      </w:r>
      <w:r>
        <w:rPr>
          <w:rFonts w:hint="eastAsia" w:ascii="宋体" w:hAnsi="宋体" w:eastAsia="宋体" w:cs="宋体"/>
          <w:color w:val="000000"/>
          <w:sz w:val="24"/>
          <w:szCs w:val="24"/>
          <w:highlight w:val="none"/>
          <w:lang w:val="en-US" w:eastAsia="en-US"/>
        </w:rPr>
        <w:t xml:space="preserve">乙方</w:t>
      </w:r>
      <w:r>
        <w:rPr>
          <w:rFonts w:hint="eastAsia" w:ascii="宋体" w:hAnsi="宋体" w:eastAsia="宋体" w:cs="宋体"/>
          <w:color w:val="000000"/>
          <w:sz w:val="24"/>
          <w:szCs w:val="24"/>
          <w:highlight w:val="none"/>
        </w:rPr>
        <w:t xml:space="preserve">需提供备机服务保障正常工作。</w:t>
      </w:r>
      <w:r>
        <w:rPr>
          <w:rFonts w:hint="eastAsia" w:ascii="宋体" w:hAnsi="宋体" w:eastAsia="宋体" w:cs="宋体"/>
          <w:color w:val="000000"/>
          <w:sz w:val="24"/>
          <w:szCs w:val="24"/>
          <w:highlight w:val="none"/>
        </w:rPr>
      </w:r>
      <w:r/>
    </w:p>
    <w:p>
      <w:pPr>
        <w:pStyle w:val="873"/>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6、乙方定期对产品进行预维护保养，以防患于未然。在整个产品运行过程中，乙方帮助甲方解决在应用过程中遇到的各种技术问题。</w:t>
      </w:r>
      <w:r>
        <w:rPr>
          <w:rFonts w:hint="eastAsia" w:ascii="宋体" w:hAnsi="宋体" w:eastAsia="宋体" w:cs="宋体"/>
          <w:color w:val="000000"/>
          <w:sz w:val="24"/>
          <w:szCs w:val="24"/>
          <w:highlight w:val="none"/>
        </w:rPr>
      </w:r>
      <w:r/>
    </w:p>
    <w:p>
      <w:pPr>
        <w:pStyle w:val="873"/>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7、对于质保和备品备件的服务和销售承诺，商谈文件优于本条款的，乙方按照商谈文件承诺执行。</w:t>
      </w:r>
      <w:r>
        <w:rPr>
          <w:rFonts w:hint="eastAsia" w:ascii="宋体" w:hAnsi="宋体" w:eastAsia="宋体" w:cs="宋体"/>
          <w:color w:val="000000"/>
          <w:sz w:val="24"/>
          <w:szCs w:val="24"/>
          <w:highlight w:val="none"/>
        </w:rPr>
      </w:r>
      <w:r/>
    </w:p>
    <w:p>
      <w:pPr>
        <w:pStyle w:val="873"/>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0"/>
      </w:pPr>
      <w:r/>
      <w:bookmarkStart w:id="198" w:name="_Toc1693"/>
      <w:r>
        <w:rPr>
          <w:rFonts w:hint="eastAsia" w:ascii="宋体" w:hAnsi="宋体" w:eastAsia="宋体" w:cs="宋体"/>
          <w:b/>
          <w:color w:val="000000"/>
          <w:sz w:val="24"/>
          <w:szCs w:val="24"/>
          <w:highlight w:val="none"/>
        </w:rPr>
        <w:t xml:space="preserve">五、货款支付</w:t>
      </w:r>
      <w:bookmarkEnd w:id="198"/>
      <w:r>
        <w:rPr>
          <w:rFonts w:hint="eastAsia" w:ascii="宋体" w:hAnsi="宋体" w:eastAsia="宋体" w:cs="宋体"/>
          <w:b/>
          <w:color w:val="000000"/>
          <w:sz w:val="24"/>
          <w:szCs w:val="24"/>
          <w:highlight w:val="none"/>
        </w:rPr>
      </w:r>
      <w:r/>
    </w:p>
    <w:p>
      <w:pPr>
        <w:pStyle w:val="873"/>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bookmarkStart w:id="199" w:name="_Toc11389"/>
      <w:r>
        <w:rPr>
          <w:rFonts w:hint="eastAsia" w:ascii="宋体" w:hAnsi="宋体" w:eastAsia="宋体" w:cs="宋体"/>
          <w:color w:val="000000"/>
          <w:sz w:val="24"/>
          <w:szCs w:val="24"/>
          <w:highlight w:val="none"/>
          <w:lang w:val="en-US" w:eastAsia="zh-CN"/>
        </w:rPr>
        <w:t xml:space="preserve">5.1</w:t>
      </w:r>
      <w:r>
        <w:rPr>
          <w:rFonts w:hint="eastAsia" w:ascii="宋体" w:hAnsi="宋体" w:eastAsia="宋体" w:cs="宋体"/>
          <w:color w:val="000000"/>
          <w:sz w:val="24"/>
          <w:szCs w:val="24"/>
          <w:highlight w:val="none"/>
        </w:rPr>
        <w:t xml:space="preserve">付款方式：</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rPr>
        <w:t xml:space="preserve">无预付款，</w:t>
      </w:r>
      <w:r>
        <w:rPr>
          <w:rFonts w:hint="eastAsia" w:ascii="宋体" w:hAnsi="宋体" w:eastAsia="宋体" w:cs="宋体"/>
          <w:color w:val="000000"/>
          <w:sz w:val="24"/>
          <w:szCs w:val="24"/>
          <w:highlight w:val="none"/>
          <w:lang w:eastAsia="zh-CN"/>
        </w:rPr>
        <w:t xml:space="preserve">供货完成</w:t>
      </w:r>
      <w:r>
        <w:rPr>
          <w:rFonts w:hint="eastAsia" w:ascii="宋体" w:hAnsi="宋体" w:eastAsia="宋体" w:cs="宋体"/>
          <w:color w:val="000000"/>
          <w:sz w:val="24"/>
          <w:szCs w:val="24"/>
          <w:highlight w:val="none"/>
          <w:lang w:val="en-US" w:eastAsia="zh-CN"/>
        </w:rPr>
        <w:t xml:space="preserve">并经连云港苏海检验检测服务有限公司及采购人验收合格后</w:t>
      </w:r>
      <w:r>
        <w:rPr>
          <w:rFonts w:hint="eastAsia" w:ascii="宋体" w:hAnsi="宋体" w:eastAsia="宋体" w:cs="宋体"/>
          <w:color w:val="000000"/>
          <w:sz w:val="24"/>
          <w:szCs w:val="24"/>
          <w:highlight w:val="none"/>
          <w:lang w:eastAsia="zh-CN"/>
        </w:rPr>
        <w:t xml:space="preserve">支付合同总金额的100％。</w:t>
      </w:r>
      <w:r>
        <w:rPr>
          <w:rFonts w:hint="eastAsia" w:ascii="宋体" w:hAnsi="宋体" w:eastAsia="宋体" w:cs="宋体"/>
          <w:color w:val="000000"/>
          <w:sz w:val="24"/>
          <w:szCs w:val="24"/>
          <w:highlight w:val="none"/>
          <w:lang w:eastAsia="zh-CN"/>
        </w:rPr>
      </w:r>
      <w:r/>
    </w:p>
    <w:p>
      <w:pPr>
        <w:pStyle w:val="873"/>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采购人付款前，中标人应向采购人出具符合采购人要求的发票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%增值税专用发票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，否则中标人自行承担延迟付款的责任，采购人在收到中标人发票</w:t>
      </w:r>
      <w:r>
        <w:rPr>
          <w:rFonts w:hint="eastAsia" w:ascii="宋体" w:hAnsi="宋体" w:eastAsia="宋体" w:cs="宋体"/>
          <w:color w:val="000000"/>
          <w:sz w:val="24"/>
          <w:szCs w:val="24"/>
          <w:highlight w:val="none"/>
          <w:lang w:val="en-US" w:eastAsia="zh-CN"/>
        </w:rPr>
        <w:t xml:space="preserve">10个工作日</w:t>
      </w:r>
      <w:r>
        <w:rPr>
          <w:rFonts w:hint="eastAsia" w:ascii="宋体" w:hAnsi="宋体" w:eastAsia="宋体" w:cs="宋体"/>
          <w:color w:val="000000"/>
          <w:sz w:val="24"/>
          <w:szCs w:val="24"/>
          <w:highlight w:val="none"/>
        </w:rPr>
        <w:t xml:space="preserve">内支付款项。</w:t>
      </w:r>
      <w:r>
        <w:rPr>
          <w:rFonts w:hint="eastAsia" w:ascii="宋体" w:hAnsi="宋体" w:eastAsia="宋体" w:cs="宋体"/>
          <w:color w:val="000000"/>
          <w:sz w:val="24"/>
          <w:szCs w:val="24"/>
          <w:highlight w:val="none"/>
        </w:rPr>
      </w:r>
      <w:r/>
    </w:p>
    <w:p>
      <w:pPr>
        <w:pStyle w:val="873"/>
        <w:ind w:left="0" w:right="0" w:firstLine="480"/>
        <w:keepLines w:val="0"/>
        <w:keepNext w:val="0"/>
        <w:pageBreakBefore w:val="0"/>
        <w:spacing w:line="360" w:lineRule="auto"/>
        <w:widowControl w:val="off"/>
        <w:rPr>
          <w:rFonts w:hint="eastAsia" w:ascii="Calibri" w:hAnsi="Calibri" w:eastAsia="宋体" w:cs="Times New Roman"/>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5.2</w:t>
      </w:r>
      <w:r>
        <w:rPr>
          <w:rFonts w:hint="eastAsia" w:ascii="宋体" w:hAnsi="宋体" w:eastAsia="宋体" w:cs="宋体"/>
          <w:color w:val="000000"/>
          <w:sz w:val="24"/>
          <w:szCs w:val="24"/>
          <w:highlight w:val="none"/>
        </w:rPr>
        <w:t xml:space="preserve">当采购数量与实际使用数量不一致时，乙方应根据实际使用量提供产品和服务，合同的最终结算金额按实际使用量乘以中标单价计算。</w:t>
      </w:r>
      <w:r>
        <w:rPr>
          <w:rFonts w:hint="eastAsia" w:ascii="Calibri" w:hAnsi="Calibri" w:eastAsia="宋体" w:cs="Times New Roman"/>
          <w:color w:val="000000"/>
          <w:sz w:val="24"/>
          <w:szCs w:val="24"/>
          <w:highlight w:val="none"/>
          <w:lang w:eastAsia="zh-CN"/>
        </w:rPr>
      </w:r>
      <w:r/>
    </w:p>
    <w:p>
      <w:pPr>
        <w:pStyle w:val="873"/>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t xml:space="preserve">六、技术培训服务要求</w:t>
      </w:r>
      <w:bookmarkEnd w:id="199"/>
      <w:r>
        <w:rPr>
          <w:rFonts w:hint="eastAsia" w:ascii="宋体" w:hAnsi="宋体" w:eastAsia="宋体" w:cs="宋体"/>
          <w:b/>
          <w:color w:val="000000"/>
          <w:sz w:val="24"/>
          <w:szCs w:val="24"/>
          <w:highlight w:val="none"/>
        </w:rPr>
      </w:r>
      <w:r/>
    </w:p>
    <w:p>
      <w:pPr>
        <w:pStyle w:val="873"/>
        <w:ind w:left="0" w:right="0" w:firstLine="48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乙方提供详细技术资料并免费按甲方要求进行技术培训。</w:t>
      </w:r>
      <w:r>
        <w:rPr>
          <w:rFonts w:hint="eastAsia" w:ascii="宋体" w:hAnsi="宋体" w:eastAsia="宋体" w:cs="宋体"/>
          <w:b/>
          <w:color w:val="000000"/>
          <w:sz w:val="24"/>
          <w:szCs w:val="24"/>
          <w:highlight w:val="none"/>
        </w:rPr>
      </w:r>
      <w:r/>
    </w:p>
    <w:p>
      <w:pPr>
        <w:pStyle w:val="873"/>
        <w:ind w:left="0" w:right="0" w:firstLine="48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培训的内容及方案应由双方协商制定，乙方前来进行技术培训人员的费用包括在合同总价中。</w:t>
      </w:r>
      <w:r>
        <w:rPr>
          <w:rFonts w:hint="eastAsia" w:ascii="宋体" w:hAnsi="宋体" w:eastAsia="宋体" w:cs="宋体"/>
          <w:b/>
          <w:color w:val="000000"/>
          <w:sz w:val="24"/>
          <w:szCs w:val="24"/>
          <w:highlight w:val="none"/>
        </w:rPr>
      </w:r>
      <w:r/>
    </w:p>
    <w:p>
      <w:pPr>
        <w:pStyle w:val="873"/>
        <w:numPr>
          <w:ilvl w:val="0"/>
          <w:numId w:val="5"/>
        </w:num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0"/>
      </w:pPr>
      <w:r/>
      <w:bookmarkStart w:id="200" w:name="_Toc26986"/>
      <w:r>
        <w:rPr>
          <w:rFonts w:hint="eastAsia" w:ascii="宋体" w:hAnsi="宋体" w:eastAsia="宋体" w:cs="宋体"/>
          <w:b/>
          <w:color w:val="000000"/>
          <w:sz w:val="24"/>
          <w:szCs w:val="24"/>
          <w:highlight w:val="none"/>
        </w:rPr>
        <w:t xml:space="preserve">专利权和货物相关的更改要求</w:t>
      </w:r>
      <w:bookmarkEnd w:id="200"/>
      <w:r>
        <w:rPr>
          <w:rFonts w:hint="eastAsia" w:ascii="宋体" w:hAnsi="宋体" w:eastAsia="宋体" w:cs="宋体"/>
          <w:b/>
          <w:color w:val="000000"/>
          <w:sz w:val="24"/>
          <w:szCs w:val="24"/>
          <w:highlight w:val="none"/>
        </w:rPr>
      </w:r>
      <w:r/>
    </w:p>
    <w:p>
      <w:pPr>
        <w:pStyle w:val="873"/>
        <w:numPr>
          <w:ilvl w:val="0"/>
          <w:numId w:val="0"/>
        </w:num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color w:val="000000"/>
          <w:sz w:val="24"/>
          <w:szCs w:val="24"/>
          <w:highlight w:val="none"/>
        </w:rPr>
        <w:t xml:space="preserve">乙方应保护甲方在使用该货物或其任何一部分时不受第三方提出侵犯专利权、商标权或工业设计权的指控。如果任何第三方提出侵权指控，乙方须与第三方交涉并承担可能发生的一切法律责任和费用，</w:t>
      </w:r>
      <w:r>
        <w:rPr>
          <w:rFonts w:hint="eastAsia" w:ascii="宋体" w:hAnsi="宋体" w:eastAsia="宋体" w:cs="宋体"/>
          <w:color w:val="000000"/>
          <w:sz w:val="24"/>
          <w:szCs w:val="24"/>
          <w:highlight w:val="none"/>
          <w:lang w:val="en-US" w:eastAsia="en-US"/>
        </w:rPr>
        <w:t xml:space="preserve">包括但不限于甲方因此支付的律师费</w:t>
      </w: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lang w:val="en-US" w:eastAsia="en-US"/>
        </w:rPr>
        <w:t xml:space="preserve">诉讼费</w:t>
      </w: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lang w:val="en-US" w:eastAsia="en-US"/>
        </w:rPr>
        <w:t xml:space="preserve">交通费等一切费用</w:t>
      </w:r>
      <w:r>
        <w:rPr>
          <w:rFonts w:hint="eastAsia" w:ascii="宋体" w:hAnsi="宋体" w:eastAsia="宋体" w:cs="宋体"/>
          <w:color w:val="000000"/>
          <w:sz w:val="24"/>
          <w:szCs w:val="24"/>
          <w:highlight w:val="none"/>
          <w:lang w:eastAsia="en-US"/>
        </w:rPr>
        <w:t xml:space="preserve">。</w:t>
      </w:r>
      <w:r>
        <w:rPr>
          <w:rFonts w:hint="eastAsia" w:ascii="宋体" w:hAnsi="宋体" w:eastAsia="宋体" w:cs="宋体"/>
          <w:b/>
          <w:color w:val="000000"/>
          <w:sz w:val="24"/>
          <w:szCs w:val="24"/>
          <w:highlight w:val="none"/>
        </w:rPr>
      </w:r>
      <w:r/>
    </w:p>
    <w:p>
      <w:pPr>
        <w:pStyle w:val="873"/>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乙方保证所交付的货物的所有权完全属于乙方且无任何抵押、查封等产权瑕疵。如乙方所交货物有产权瑕疵的，视为乙方违约，按照本合同第</w:t>
      </w:r>
      <w:r>
        <w:rPr>
          <w:rFonts w:hint="eastAsia" w:ascii="宋体" w:hAnsi="宋体" w:eastAsia="宋体" w:cs="宋体"/>
          <w:color w:val="000000"/>
          <w:sz w:val="24"/>
          <w:szCs w:val="24"/>
          <w:highlight w:val="none"/>
          <w:lang w:eastAsia="zh-CN"/>
        </w:rPr>
        <w:t xml:space="preserve">八</w:t>
      </w:r>
      <w:r>
        <w:rPr>
          <w:rFonts w:hint="eastAsia" w:ascii="宋体" w:hAnsi="宋体" w:eastAsia="宋体" w:cs="宋体"/>
          <w:color w:val="000000"/>
          <w:sz w:val="24"/>
          <w:szCs w:val="24"/>
          <w:highlight w:val="none"/>
        </w:rPr>
        <w:t xml:space="preserve">条第3款的约定处理。但在已经全部支付完合同款后才发现有产权瑕疵的，除了支付违约金，乙方还应负担由此而产生的一切损失。</w:t>
      </w:r>
      <w:r>
        <w:rPr>
          <w:rFonts w:hint="eastAsia" w:ascii="宋体" w:hAnsi="宋体" w:eastAsia="宋体" w:cs="宋体"/>
          <w:color w:val="000000"/>
          <w:sz w:val="24"/>
          <w:szCs w:val="24"/>
          <w:highlight w:val="none"/>
          <w:lang w:val="en-US" w:eastAsia="zh-CN"/>
        </w:rPr>
      </w:r>
      <w:r/>
    </w:p>
    <w:p>
      <w:pPr>
        <w:pStyle w:val="873"/>
        <w:ind w:left="0" w:right="0" w:firstLine="48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、本合同范围内的所有货物应为</w:t>
      </w:r>
      <w:r>
        <w:rPr>
          <w:rFonts w:hint="eastAsia" w:ascii="宋体" w:hAnsi="宋体" w:eastAsia="宋体" w:cs="宋体"/>
          <w:color w:val="000000"/>
          <w:sz w:val="24"/>
          <w:szCs w:val="24"/>
          <w:highlight w:val="none"/>
          <w:lang w:val="en-US" w:eastAsia="en-US"/>
        </w:rPr>
        <w:t xml:space="preserve">全新</w:t>
      </w: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rPr>
        <w:t xml:space="preserve">完整的货物及</w:t>
      </w:r>
      <w:r>
        <w:rPr>
          <w:rFonts w:hint="eastAsia" w:ascii="宋体" w:hAnsi="宋体" w:eastAsia="宋体" w:cs="宋体"/>
          <w:color w:val="000000"/>
          <w:sz w:val="24"/>
          <w:szCs w:val="24"/>
          <w:highlight w:val="none"/>
          <w:lang w:val="en-US" w:eastAsia="en-US"/>
        </w:rPr>
        <w:t xml:space="preserve">具备</w:t>
      </w:r>
      <w:r>
        <w:rPr>
          <w:rFonts w:hint="eastAsia" w:ascii="宋体" w:hAnsi="宋体" w:eastAsia="宋体" w:cs="宋体"/>
          <w:color w:val="000000"/>
          <w:sz w:val="24"/>
          <w:szCs w:val="24"/>
          <w:highlight w:val="none"/>
        </w:rPr>
        <w:t xml:space="preserve">所</w:t>
      </w:r>
      <w:r>
        <w:rPr>
          <w:rFonts w:hint="eastAsia" w:ascii="宋体" w:hAnsi="宋体" w:eastAsia="宋体" w:cs="宋体"/>
          <w:color w:val="000000"/>
          <w:sz w:val="24"/>
          <w:szCs w:val="24"/>
          <w:highlight w:val="none"/>
          <w:lang w:val="en-US" w:eastAsia="en-US"/>
        </w:rPr>
        <w:t xml:space="preserve">有</w:t>
      </w:r>
      <w:r>
        <w:rPr>
          <w:rFonts w:hint="eastAsia" w:ascii="宋体" w:hAnsi="宋体" w:eastAsia="宋体" w:cs="宋体"/>
          <w:color w:val="000000"/>
          <w:sz w:val="24"/>
          <w:szCs w:val="24"/>
          <w:highlight w:val="none"/>
        </w:rPr>
        <w:t xml:space="preserve">相关的功能，乙方应无条件提供，由于设计及其它原因所造成的额外费用由乙方自行承担。由于甲方要求删除部分货物、功能及其服务，乙方应予在合同总价中扣除该部分的价格。甲方就部分货物及其功能作修改时，乙方应予以充分配合。</w:t>
      </w:r>
      <w:r>
        <w:rPr>
          <w:rFonts w:hint="eastAsia" w:ascii="宋体" w:hAnsi="宋体" w:eastAsia="宋体" w:cs="宋体"/>
          <w:b/>
          <w:color w:val="000000"/>
          <w:sz w:val="24"/>
          <w:szCs w:val="24"/>
          <w:highlight w:val="none"/>
        </w:rPr>
      </w:r>
      <w:r/>
    </w:p>
    <w:p>
      <w:pPr>
        <w:pStyle w:val="873"/>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、在合同执行过程中，如果国家相应的技术规范作出调整，或货物的技术有了较大的更新，乙方应相应地更改所供货物的相应部件，所发生的费用应只减不增。</w:t>
      </w:r>
      <w:r>
        <w:rPr>
          <w:rFonts w:hint="eastAsia" w:ascii="宋体" w:hAnsi="宋体" w:eastAsia="宋体" w:cs="宋体"/>
          <w:color w:val="000000"/>
          <w:sz w:val="24"/>
          <w:szCs w:val="24"/>
          <w:highlight w:val="none"/>
        </w:rPr>
      </w:r>
      <w:r/>
    </w:p>
    <w:p>
      <w:pPr>
        <w:pStyle w:val="873"/>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5、按行业通行标准、厂方出厂标准和中标单位投标文件的承诺。甲乙双方以及相关单位应在货物安装调试完毕后进行运行效果验收，在验收之前，乙方需提前提交相应的调试计划（包括调试程序、环境、内容和检验标准、调试时间安排等）供连云港苏海检验检测服务有限公司确认，乙方还应对所有检验验收调试的结果、步骤、原始数据等作妥善记录。如甲方要求，乙方应将记录提供给甲方。调试检验出现全部或部分未达到本合同所约定的技术指标，甲方有权选择下列任一处理方式：</w:t>
      </w:r>
      <w:r>
        <w:rPr>
          <w:rFonts w:hint="eastAsia" w:ascii="宋体" w:hAnsi="宋体" w:eastAsia="宋体" w:cs="宋体"/>
          <w:b w:val="0"/>
          <w:bCs w:val="0"/>
          <w:color w:val="000000"/>
          <w:sz w:val="24"/>
          <w:szCs w:val="24"/>
          <w:highlight w:val="none"/>
          <w:lang w:val="en-US" w:eastAsia="zh-CN" w:bidi="ar-SA"/>
        </w:rPr>
      </w:r>
      <w:r/>
    </w:p>
    <w:p>
      <w:pPr>
        <w:pStyle w:val="873"/>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a.重新调试直至合格为止；</w:t>
      </w:r>
      <w:r>
        <w:rPr>
          <w:rFonts w:hint="eastAsia" w:ascii="宋体" w:hAnsi="宋体" w:eastAsia="宋体" w:cs="宋体"/>
          <w:b w:val="0"/>
          <w:bCs w:val="0"/>
          <w:color w:val="000000"/>
          <w:sz w:val="24"/>
          <w:szCs w:val="24"/>
          <w:highlight w:val="none"/>
          <w:lang w:val="en-US" w:eastAsia="zh-CN" w:bidi="ar-SA"/>
        </w:rPr>
      </w:r>
      <w:r/>
    </w:p>
    <w:p>
      <w:pPr>
        <w:pStyle w:val="873"/>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b.要求乙方对货物进行免费更换，然后重新调试直至合格为止。</w:t>
      </w:r>
      <w:r>
        <w:rPr>
          <w:rFonts w:hint="eastAsia" w:ascii="宋体" w:hAnsi="宋体" w:eastAsia="宋体" w:cs="宋体"/>
          <w:b w:val="0"/>
          <w:bCs w:val="0"/>
          <w:color w:val="000000"/>
          <w:sz w:val="24"/>
          <w:szCs w:val="24"/>
          <w:highlight w:val="none"/>
          <w:lang w:val="en-US" w:eastAsia="zh-CN" w:bidi="ar-SA"/>
        </w:rPr>
      </w:r>
      <w:r/>
    </w:p>
    <w:p>
      <w:pPr>
        <w:pStyle w:val="873"/>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甲方因乙方原因所产生的所有费用均由乙方负担。</w:t>
      </w:r>
      <w:r>
        <w:rPr>
          <w:rFonts w:hint="eastAsia" w:ascii="宋体" w:hAnsi="宋体" w:eastAsia="宋体" w:cs="宋体"/>
          <w:b w:val="0"/>
          <w:bCs w:val="0"/>
          <w:color w:val="000000"/>
          <w:sz w:val="24"/>
          <w:szCs w:val="24"/>
          <w:highlight w:val="none"/>
          <w:lang w:val="en-US" w:eastAsia="zh-CN" w:bidi="ar-SA"/>
        </w:rPr>
      </w:r>
      <w:r/>
    </w:p>
    <w:p>
      <w:pPr>
        <w:pStyle w:val="873"/>
        <w:ind w:left="0" w:right="0" w:firstLine="480"/>
        <w:keepLines w:val="0"/>
        <w:keepNext w:val="0"/>
        <w:pageBreakBefore w:val="0"/>
        <w:spacing w:line="360" w:lineRule="auto"/>
        <w:widowControl w:val="off"/>
        <w:rPr>
          <w:rFonts w:hint="eastAsia" w:ascii="宋体" w:hAnsi="宋体" w:eastAsia="宋体" w:cs="宋体"/>
          <w:b/>
          <w:color w:val="000000"/>
          <w:sz w:val="24"/>
          <w:szCs w:val="24"/>
          <w:highlight w:val="none"/>
        </w:rPr>
        <w:outlineLvl w:val="0"/>
      </w:pPr>
      <w:r/>
      <w:bookmarkStart w:id="201" w:name="_Toc3563"/>
      <w:r>
        <w:rPr>
          <w:rFonts w:hint="eastAsia" w:ascii="宋体" w:hAnsi="宋体" w:eastAsia="宋体" w:cs="宋体"/>
          <w:color w:val="000000"/>
          <w:sz w:val="24"/>
          <w:szCs w:val="24"/>
          <w:highlight w:val="none"/>
        </w:rPr>
        <w:t xml:space="preserve">八、</w:t>
      </w:r>
      <w:r>
        <w:rPr>
          <w:rFonts w:hint="eastAsia" w:ascii="宋体" w:hAnsi="宋体" w:eastAsia="宋体" w:cs="宋体"/>
          <w:b/>
          <w:color w:val="000000"/>
          <w:sz w:val="24"/>
          <w:szCs w:val="24"/>
          <w:highlight w:val="none"/>
        </w:rPr>
        <w:t xml:space="preserve">违约责任</w:t>
      </w:r>
      <w:bookmarkEnd w:id="201"/>
      <w:r>
        <w:rPr>
          <w:rFonts w:hint="eastAsia" w:ascii="宋体" w:hAnsi="宋体" w:eastAsia="宋体" w:cs="宋体"/>
          <w:b/>
          <w:color w:val="000000"/>
          <w:sz w:val="24"/>
          <w:szCs w:val="24"/>
          <w:highlight w:val="none"/>
        </w:rPr>
      </w:r>
      <w:r/>
    </w:p>
    <w:p>
      <w:pPr>
        <w:pStyle w:val="873"/>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、如乙方不能按照约定交付货物，乙方应向</w:t>
      </w:r>
      <w:r>
        <w:rPr>
          <w:rFonts w:hint="eastAsia" w:ascii="Calibri" w:hAnsi="Calibri" w:eastAsia="宋体" w:cs="Times New Roman"/>
          <w:color w:val="000000"/>
          <w:sz w:val="24"/>
          <w:szCs w:val="24"/>
          <w:highlight w:val="none"/>
          <w:lang w:val="en-US" w:eastAsia="zh-CN"/>
        </w:rPr>
        <w:t xml:space="preserve">连云港苏海检验检测服务有限公司</w:t>
      </w:r>
      <w:r>
        <w:rPr>
          <w:rFonts w:hint="eastAsia" w:ascii="宋体" w:hAnsi="宋体" w:eastAsia="宋体" w:cs="宋体"/>
          <w:color w:val="000000"/>
          <w:sz w:val="24"/>
          <w:szCs w:val="24"/>
          <w:highlight w:val="none"/>
        </w:rPr>
        <w:t xml:space="preserve">支付合同总价</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%违约金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甲方有权解除本合同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left="0" w:right="0" w:firstLine="480"/>
        <w:keepLines w:val="0"/>
        <w:keepNext w:val="0"/>
        <w:pageBreakBefore w:val="0"/>
        <w:spacing w:line="360" w:lineRule="auto"/>
        <w:widowControl w:val="off"/>
        <w:rPr>
          <w:rFonts w:hint="eastAsia" w:ascii="Calibri" w:hAnsi="Calibri"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、乙方逾期交付货物的，每逾期1天，乙方向甲方偿付逾期交货部分货款总额的</w:t>
      </w:r>
      <w:r>
        <w:rPr>
          <w:rFonts w:hint="eastAsia" w:ascii="宋体" w:hAnsi="宋体" w:eastAsia="宋体" w:cs="宋体"/>
          <w:b/>
          <w:bCs/>
          <w:color w:val="000000"/>
          <w:sz w:val="24"/>
          <w:szCs w:val="24"/>
          <w:highlight w:val="none"/>
          <w:lang w:eastAsia="zh-CN"/>
        </w:rPr>
        <w:t xml:space="preserve">万分之</w:t>
      </w: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eastAsia="zh-CN"/>
        </w:rPr>
        <w:t xml:space="preserve">违约金</w:t>
      </w:r>
      <w:r>
        <w:rPr>
          <w:rFonts w:hint="eastAsia" w:ascii="宋体" w:hAnsi="宋体" w:eastAsia="宋体" w:cs="宋体"/>
          <w:color w:val="000000"/>
          <w:sz w:val="24"/>
          <w:szCs w:val="24"/>
          <w:highlight w:val="none"/>
        </w:rPr>
        <w:t xml:space="preserve">。如乙方逾期交货达10天，</w:t>
      </w:r>
      <w:r>
        <w:rPr>
          <w:rFonts w:hint="eastAsia" w:ascii="宋体" w:hAnsi="宋体" w:eastAsia="宋体" w:cs="宋体"/>
          <w:color w:val="000000"/>
          <w:sz w:val="24"/>
          <w:szCs w:val="24"/>
          <w:highlight w:val="none"/>
          <w:lang w:val="en-US" w:eastAsia="zh-CN"/>
        </w:rPr>
        <w:t xml:space="preserve">除了赔付违约金之外，</w:t>
      </w:r>
      <w:r>
        <w:rPr>
          <w:rFonts w:hint="eastAsia" w:ascii="宋体" w:hAnsi="宋体" w:eastAsia="宋体" w:cs="宋体"/>
          <w:color w:val="000000"/>
          <w:sz w:val="24"/>
          <w:szCs w:val="24"/>
          <w:highlight w:val="none"/>
        </w:rPr>
        <w:t xml:space="preserve">甲方有权解除合同，</w:t>
      </w:r>
      <w:r>
        <w:rPr>
          <w:rFonts w:hint="eastAsia" w:ascii="宋体" w:hAnsi="宋体" w:eastAsia="宋体" w:cs="宋体"/>
          <w:b w:val="0"/>
          <w:bCs w:val="0"/>
          <w:color w:val="000000"/>
          <w:sz w:val="24"/>
          <w:szCs w:val="24"/>
          <w:highlight w:val="none"/>
          <w:lang w:eastAsia="zh-CN"/>
        </w:rPr>
        <w:t xml:space="preserve">合同自</w:t>
      </w:r>
      <w:r>
        <w:rPr>
          <w:rFonts w:hint="eastAsia" w:ascii="Calibri" w:hAnsi="Calibri" w:eastAsia="宋体" w:cs="Times New Roman"/>
          <w:color w:val="000000"/>
          <w:sz w:val="24"/>
          <w:szCs w:val="24"/>
          <w:highlight w:val="none"/>
          <w:lang w:val="en-US" w:eastAsia="zh-CN"/>
        </w:rPr>
        <w:t xml:space="preserve">通知到达乙方时解除。</w:t>
      </w:r>
      <w:r>
        <w:rPr>
          <w:rFonts w:hint="eastAsia" w:ascii="Calibri" w:hAnsi="Calibri" w:eastAsia="宋体" w:cs="Times New Roman"/>
          <w:color w:val="000000"/>
          <w:sz w:val="24"/>
          <w:szCs w:val="24"/>
          <w:highlight w:val="none"/>
          <w:lang w:val="en-US" w:eastAsia="zh-CN"/>
        </w:rPr>
      </w:r>
      <w:r/>
    </w:p>
    <w:p>
      <w:pPr>
        <w:pStyle w:val="873"/>
        <w:ind w:left="0" w:right="0" w:firstLine="480"/>
        <w:keepLines w:val="0"/>
        <w:keepNext w:val="0"/>
        <w:pageBreakBefore w:val="0"/>
        <w:spacing w:line="360" w:lineRule="auto"/>
        <w:widowControl w:val="off"/>
        <w:rPr>
          <w:rFonts w:hint="eastAsia" w:ascii="Calibri" w:hAnsi="Calibri" w:eastAsia="宋体" w:cs="Times New Roman"/>
          <w:color w:val="000000"/>
          <w:sz w:val="24"/>
          <w:szCs w:val="24"/>
          <w:highlight w:val="none"/>
          <w:lang w:val="en-US" w:eastAsia="zh-CN"/>
        </w:rPr>
      </w:pPr>
      <w:r>
        <w:rPr>
          <w:rFonts w:hint="eastAsia" w:ascii="Calibri" w:hAnsi="Calibri" w:eastAsia="宋体" w:cs="Times New Roman"/>
          <w:color w:val="000000"/>
          <w:sz w:val="24"/>
          <w:szCs w:val="24"/>
          <w:highlight w:val="none"/>
          <w:lang w:val="en-US" w:eastAsia="zh-CN"/>
        </w:rPr>
        <w:t xml:space="preserve">3、乙方所交付的货物品种、型号、规格</w:t>
      </w:r>
      <w:r>
        <w:rPr>
          <w:rFonts w:hint="eastAsia" w:ascii="Calibri" w:hAnsi="Calibri" w:eastAsia="宋体" w:cs="Times New Roman"/>
          <w:color w:val="000000"/>
          <w:sz w:val="24"/>
          <w:szCs w:val="24"/>
          <w:highlight w:val="none"/>
          <w:lang w:val="en-US" w:eastAsia="en-US"/>
        </w:rPr>
        <w:t xml:space="preserve">等</w:t>
      </w:r>
      <w:r>
        <w:rPr>
          <w:rFonts w:hint="eastAsia" w:ascii="Calibri" w:hAnsi="Calibri" w:eastAsia="宋体" w:cs="Times New Roman"/>
          <w:color w:val="000000"/>
          <w:sz w:val="24"/>
          <w:szCs w:val="24"/>
          <w:highlight w:val="none"/>
          <w:lang w:val="en-US" w:eastAsia="zh-CN"/>
        </w:rPr>
        <w:t xml:space="preserve">不符合合同规定的，项目竣工验收中发现设备质量、安装质量不符合招标文件要求标准的，乙方应在连云港苏海检验检测服务有限公司书面通知送达后十日内完成整改并重新提请验收。</w:t>
      </w:r>
      <w:r>
        <w:rPr>
          <w:rFonts w:hint="eastAsia" w:ascii="Calibri" w:hAnsi="Calibri" w:eastAsia="宋体" w:cs="Times New Roman"/>
          <w:color w:val="000000"/>
          <w:sz w:val="24"/>
          <w:szCs w:val="24"/>
          <w:highlight w:val="none"/>
          <w:lang w:val="en-US" w:eastAsia="zh-CN"/>
        </w:rPr>
      </w:r>
      <w:r/>
    </w:p>
    <w:p>
      <w:pPr>
        <w:pStyle w:val="873"/>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、在乙方承诺的质量保证期内，如经乙方两次维修或更换，货物仍不能达到合同约定的质量标准，甲方有权退货，乙方应退回全部货款，乙方还须赔偿</w:t>
      </w:r>
      <w:r>
        <w:rPr>
          <w:rFonts w:hint="eastAsia" w:ascii="Calibri" w:hAnsi="Calibri" w:eastAsia="宋体" w:cs="Times New Roman"/>
          <w:color w:val="000000"/>
          <w:sz w:val="24"/>
          <w:szCs w:val="24"/>
          <w:highlight w:val="none"/>
          <w:lang w:val="en-US" w:eastAsia="zh-CN"/>
        </w:rPr>
        <w:t xml:space="preserve">连云港苏海检验检测服务有限公司</w:t>
      </w:r>
      <w:r>
        <w:rPr>
          <w:rFonts w:hint="eastAsia" w:ascii="宋体" w:hAnsi="宋体" w:eastAsia="宋体" w:cs="宋体"/>
          <w:color w:val="000000"/>
          <w:sz w:val="24"/>
          <w:szCs w:val="24"/>
          <w:highlight w:val="none"/>
          <w:lang w:val="en-US" w:eastAsia="zh-CN"/>
        </w:rPr>
        <w:t xml:space="preserve">对应</w:t>
      </w:r>
      <w:r>
        <w:rPr>
          <w:rFonts w:hint="eastAsia" w:ascii="宋体" w:hAnsi="宋体" w:eastAsia="宋体" w:cs="宋体"/>
          <w:color w:val="000000"/>
          <w:sz w:val="24"/>
          <w:szCs w:val="24"/>
          <w:highlight w:val="none"/>
        </w:rPr>
        <w:t xml:space="preserve">合同</w:t>
      </w:r>
      <w:r>
        <w:rPr>
          <w:rFonts w:hint="eastAsia" w:ascii="宋体" w:hAnsi="宋体" w:eastAsia="宋体" w:cs="宋体"/>
          <w:color w:val="000000"/>
          <w:sz w:val="24"/>
          <w:szCs w:val="24"/>
          <w:highlight w:val="none"/>
          <w:lang w:val="en-US" w:eastAsia="zh-CN"/>
        </w:rPr>
        <w:t xml:space="preserve">价款</w:t>
      </w:r>
      <w:r>
        <w:rPr>
          <w:rFonts w:hint="eastAsia" w:ascii="宋体" w:hAnsi="宋体" w:eastAsia="宋体" w:cs="宋体"/>
          <w:color w:val="000000"/>
          <w:sz w:val="24"/>
          <w:szCs w:val="24"/>
          <w:highlight w:val="none"/>
        </w:rPr>
        <w:t xml:space="preserve">百分之二十的违</w:t>
      </w:r>
      <w:r>
        <w:rPr>
          <w:rFonts w:hint="eastAsia" w:ascii="宋体" w:hAnsi="宋体" w:eastAsia="宋体" w:cs="宋体"/>
          <w:color w:val="000000"/>
          <w:sz w:val="24"/>
          <w:szCs w:val="24"/>
          <w:highlight w:val="none"/>
          <w:lang w:val="en-US" w:eastAsia="zh-CN"/>
        </w:rPr>
        <w:t xml:space="preserve">约</w:t>
      </w:r>
      <w:r>
        <w:rPr>
          <w:rFonts w:hint="eastAsia" w:ascii="宋体" w:hAnsi="宋体" w:eastAsia="宋体" w:cs="宋体"/>
          <w:color w:val="000000"/>
          <w:sz w:val="24"/>
          <w:szCs w:val="24"/>
          <w:highlight w:val="none"/>
        </w:rPr>
        <w:t xml:space="preserve">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73"/>
        <w:ind w:left="0" w:righ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、乙方未按本合同的规定和“服务承诺”提供伴随服务/售后服务的，应按合同总价款的10%向甲方承担违约责</w:t>
      </w:r>
      <w:r>
        <w:rPr>
          <w:rFonts w:hint="eastAsia" w:ascii="宋体" w:hAnsi="宋体" w:eastAsia="宋体" w:cs="宋体"/>
          <w:b w:val="0"/>
          <w:bCs w:val="0"/>
          <w:color w:val="000000"/>
          <w:sz w:val="24"/>
          <w:szCs w:val="24"/>
          <w:highlight w:val="none"/>
        </w:rPr>
        <w:t xml:space="preserve">任。</w:t>
      </w:r>
      <w:r>
        <w:rPr>
          <w:rFonts w:hint="eastAsia" w:ascii="宋体" w:hAnsi="宋体" w:eastAsia="宋体" w:cs="宋体"/>
          <w:b w:val="0"/>
          <w:bCs w:val="0"/>
          <w:color w:val="000000"/>
          <w:sz w:val="24"/>
          <w:szCs w:val="24"/>
          <w:highlight w:val="none"/>
        </w:rPr>
      </w:r>
      <w:r/>
    </w:p>
    <w:p>
      <w:pPr>
        <w:pStyle w:val="873"/>
        <w:ind w:left="0" w:right="0" w:firstLine="480"/>
        <w:keepLines w:val="0"/>
        <w:keepNext w:val="0"/>
        <w:pageBreakBefore w:val="0"/>
        <w:spacing w:line="360" w:lineRule="auto"/>
        <w:widowControl w:val="off"/>
        <w:rPr>
          <w:rFonts w:hint="eastAsia" w:ascii="宋体" w:hAnsi="宋体" w:eastAsia="宋体" w:cs="宋体"/>
          <w:b/>
          <w:color w:val="000000"/>
          <w:sz w:val="24"/>
          <w:szCs w:val="24"/>
          <w:highlight w:val="none"/>
        </w:rPr>
        <w:outlineLvl w:val="0"/>
      </w:pPr>
      <w:r/>
      <w:bookmarkStart w:id="202" w:name="_Toc6588"/>
      <w:r>
        <w:rPr>
          <w:rFonts w:hint="eastAsia" w:ascii="宋体" w:hAnsi="宋体" w:eastAsia="宋体" w:cs="宋体"/>
          <w:color w:val="000000"/>
          <w:sz w:val="24"/>
          <w:szCs w:val="24"/>
          <w:highlight w:val="none"/>
        </w:rPr>
        <w:t xml:space="preserve">九、</w:t>
      </w:r>
      <w:r>
        <w:rPr>
          <w:rFonts w:hint="eastAsia" w:ascii="宋体" w:hAnsi="宋体" w:eastAsia="宋体" w:cs="宋体"/>
          <w:b/>
          <w:color w:val="000000"/>
          <w:sz w:val="24"/>
          <w:szCs w:val="24"/>
          <w:highlight w:val="none"/>
        </w:rPr>
        <w:t xml:space="preserve">合同的变更和终止</w:t>
      </w:r>
      <w:bookmarkEnd w:id="202"/>
      <w:r>
        <w:rPr>
          <w:rFonts w:hint="eastAsia" w:ascii="宋体" w:hAnsi="宋体" w:eastAsia="宋体" w:cs="宋体"/>
          <w:b/>
          <w:color w:val="000000"/>
          <w:sz w:val="24"/>
          <w:szCs w:val="24"/>
          <w:highlight w:val="none"/>
        </w:rPr>
      </w:r>
      <w:r/>
    </w:p>
    <w:p>
      <w:pPr>
        <w:pStyle w:val="873"/>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（一）合同变更</w:t>
      </w:r>
      <w:r>
        <w:rPr>
          <w:rFonts w:hint="eastAsia" w:ascii="宋体" w:hAnsi="宋体" w:eastAsia="宋体" w:cs="宋体"/>
          <w:b/>
          <w:color w:val="000000"/>
          <w:sz w:val="24"/>
          <w:szCs w:val="24"/>
          <w:highlight w:val="none"/>
          <w:lang w:eastAsia="zh-CN"/>
        </w:rPr>
      </w:r>
      <w:r/>
    </w:p>
    <w:p>
      <w:pPr>
        <w:pStyle w:val="873"/>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如因国家相关法律、法规及国家政策发生变化，需变更本合同的，则双方应对相关条款进行依法变更；</w:t>
      </w:r>
      <w:r>
        <w:rPr>
          <w:rFonts w:hint="eastAsia" w:ascii="宋体" w:hAnsi="宋体" w:eastAsia="宋体" w:cs="宋体"/>
          <w:color w:val="000000"/>
          <w:sz w:val="24"/>
          <w:szCs w:val="24"/>
          <w:highlight w:val="none"/>
        </w:rPr>
      </w:r>
      <w:r/>
    </w:p>
    <w:p>
      <w:pPr>
        <w:pStyle w:val="873"/>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合同期内，任何一方非因前项原因变更本合同，需提前30日以书面形式通知对方；另一方收到书面通知后30日内应就变更条款达成一致。如逾期双方仍不能达成一致的，本合同原条款应继续有效，双方必须继续履行。</w:t>
      </w:r>
      <w:r>
        <w:rPr>
          <w:rFonts w:hint="eastAsia" w:ascii="宋体" w:hAnsi="宋体" w:eastAsia="宋体" w:cs="宋体"/>
          <w:color w:val="000000"/>
          <w:sz w:val="24"/>
          <w:szCs w:val="24"/>
          <w:highlight w:val="none"/>
        </w:rPr>
      </w:r>
      <w:r/>
    </w:p>
    <w:p>
      <w:pPr>
        <w:pStyle w:val="873"/>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（二）合同终止</w:t>
      </w:r>
      <w:r>
        <w:rPr>
          <w:rFonts w:hint="eastAsia" w:ascii="宋体" w:hAnsi="宋体" w:eastAsia="宋体" w:cs="宋体"/>
          <w:b/>
          <w:color w:val="000000"/>
          <w:sz w:val="24"/>
          <w:szCs w:val="24"/>
          <w:highlight w:val="none"/>
          <w:lang w:eastAsia="zh-CN"/>
        </w:rPr>
      </w:r>
      <w:r/>
    </w:p>
    <w:p>
      <w:pPr>
        <w:pStyle w:val="873"/>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出现下列情况之一的，</w:t>
      </w:r>
      <w:r>
        <w:rPr>
          <w:rFonts w:hint="eastAsia" w:ascii="宋体" w:hAnsi="宋体" w:eastAsia="宋体" w:cs="宋体"/>
          <w:color w:val="000000"/>
          <w:sz w:val="24"/>
          <w:szCs w:val="24"/>
          <w:highlight w:val="none"/>
          <w:lang w:eastAsia="zh-CN"/>
        </w:rPr>
        <w:t xml:space="preserve">合同</w:t>
      </w:r>
      <w:r>
        <w:rPr>
          <w:rFonts w:hint="eastAsia" w:ascii="宋体" w:hAnsi="宋体" w:eastAsia="宋体" w:cs="宋体"/>
          <w:color w:val="000000"/>
          <w:sz w:val="24"/>
          <w:szCs w:val="24"/>
          <w:highlight w:val="none"/>
        </w:rPr>
        <w:t xml:space="preserve">将终止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73"/>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1、合同</w:t>
      </w:r>
      <w:r>
        <w:rPr>
          <w:rFonts w:hint="eastAsia" w:ascii="宋体" w:hAnsi="宋体" w:eastAsia="宋体" w:cs="宋体"/>
          <w:color w:val="000000"/>
          <w:sz w:val="24"/>
          <w:szCs w:val="24"/>
          <w:highlight w:val="none"/>
          <w:lang w:eastAsia="zh-CN"/>
        </w:rPr>
        <w:t xml:space="preserve">履行完毕、权利义务关系消灭的</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r>
      <w:r/>
    </w:p>
    <w:p>
      <w:pPr>
        <w:pStyle w:val="873"/>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2、国家法律、法规、条例进行调整，禁止本合同延续的；或合同一方被国家执法机关处罚、查封关闭的；</w:t>
      </w:r>
      <w:r>
        <w:rPr>
          <w:rFonts w:hint="eastAsia" w:ascii="宋体" w:hAnsi="宋体" w:eastAsia="宋体" w:cs="宋体"/>
          <w:color w:val="000000"/>
          <w:sz w:val="24"/>
          <w:szCs w:val="24"/>
          <w:highlight w:val="none"/>
        </w:rPr>
      </w:r>
      <w:r/>
    </w:p>
    <w:p>
      <w:pPr>
        <w:pStyle w:val="873"/>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3、一方严重违约（如乙方逾期供货、质量</w:t>
      </w:r>
      <w:r>
        <w:rPr>
          <w:rFonts w:hint="eastAsia" w:ascii="宋体" w:hAnsi="宋体" w:eastAsia="宋体" w:cs="宋体"/>
          <w:b/>
          <w:bCs/>
          <w:color w:val="000000"/>
          <w:sz w:val="24"/>
          <w:szCs w:val="24"/>
          <w:highlight w:val="none"/>
          <w:lang w:eastAsia="zh-CN"/>
        </w:rPr>
        <w:t xml:space="preserve">不符合甲方要求</w:t>
      </w:r>
      <w:r>
        <w:rPr>
          <w:rFonts w:hint="eastAsia" w:ascii="宋体" w:hAnsi="宋体" w:eastAsia="宋体" w:cs="宋体"/>
          <w:color w:val="000000"/>
          <w:sz w:val="24"/>
          <w:szCs w:val="24"/>
          <w:highlight w:val="none"/>
        </w:rPr>
        <w:t xml:space="preserve">导致甲方使用中存在安全风险、以及可能会造成甲方其他严重后果）的； </w:t>
      </w:r>
      <w:r>
        <w:rPr>
          <w:rFonts w:hint="eastAsia" w:ascii="宋体" w:hAnsi="宋体" w:eastAsia="宋体" w:cs="宋体"/>
          <w:color w:val="000000"/>
          <w:sz w:val="24"/>
          <w:szCs w:val="24"/>
          <w:highlight w:val="none"/>
        </w:rPr>
      </w:r>
      <w:r/>
    </w:p>
    <w:p>
      <w:pPr>
        <w:pStyle w:val="873"/>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4、发生严重纠纷、事故，影响医疗秩序的或存在严重纠纷、医疗事故隐患的，以及其他严重情况的；</w:t>
      </w:r>
      <w:r>
        <w:rPr>
          <w:rFonts w:hint="eastAsia" w:ascii="宋体" w:hAnsi="宋体" w:eastAsia="宋体" w:cs="宋体"/>
          <w:color w:val="000000"/>
          <w:sz w:val="24"/>
          <w:szCs w:val="24"/>
          <w:highlight w:val="none"/>
        </w:rPr>
      </w:r>
      <w:r/>
    </w:p>
    <w:p>
      <w:pPr>
        <w:pStyle w:val="873"/>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5、其他国家法律、法规规定的或经双方共同认可的其他可终止合同情况。</w:t>
      </w:r>
      <w:r>
        <w:rPr>
          <w:rFonts w:hint="eastAsia" w:ascii="宋体" w:hAnsi="宋体" w:eastAsia="宋体" w:cs="宋体"/>
          <w:color w:val="000000"/>
          <w:sz w:val="24"/>
          <w:szCs w:val="24"/>
          <w:highlight w:val="none"/>
        </w:rPr>
      </w:r>
      <w:r/>
    </w:p>
    <w:p>
      <w:pPr>
        <w:pStyle w:val="873"/>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0"/>
      </w:pPr>
      <w:r/>
      <w:bookmarkStart w:id="203" w:name="_Toc10426"/>
      <w:r>
        <w:rPr>
          <w:rFonts w:hint="eastAsia" w:ascii="宋体" w:hAnsi="宋体" w:eastAsia="宋体" w:cs="宋体"/>
          <w:color w:val="000000"/>
          <w:sz w:val="24"/>
          <w:szCs w:val="24"/>
          <w:highlight w:val="none"/>
        </w:rPr>
        <w:t xml:space="preserve">十、</w:t>
      </w:r>
      <w:r>
        <w:rPr>
          <w:rFonts w:hint="eastAsia" w:ascii="宋体" w:hAnsi="宋体" w:eastAsia="宋体" w:cs="宋体"/>
          <w:b/>
          <w:color w:val="000000"/>
          <w:sz w:val="24"/>
          <w:szCs w:val="24"/>
          <w:highlight w:val="none"/>
        </w:rPr>
        <w:t xml:space="preserve">争议的解决</w:t>
      </w:r>
      <w:bookmarkEnd w:id="203"/>
      <w:r>
        <w:rPr>
          <w:rFonts w:hint="eastAsia" w:ascii="宋体" w:hAnsi="宋体" w:eastAsia="宋体" w:cs="宋体"/>
          <w:color w:val="000000"/>
          <w:sz w:val="24"/>
          <w:szCs w:val="24"/>
          <w:highlight w:val="none"/>
        </w:rPr>
      </w:r>
      <w:r/>
    </w:p>
    <w:p>
      <w:pPr>
        <w:pStyle w:val="873"/>
        <w:numPr>
          <w:ilvl w:val="0"/>
          <w:numId w:val="0"/>
        </w:num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1、因货物的质量问题发生争议的，应当邀请国家认可的质量检测机构对货物质量进行鉴定。货物符合标准的，鉴定费由甲方承担；货物不符合标准的，鉴定费用由乙方承担、更换有问题商品或部件、</w:t>
      </w:r>
      <w:r>
        <w:rPr>
          <w:rFonts w:hint="eastAsia" w:ascii="宋体" w:hAnsi="宋体" w:eastAsia="宋体" w:cs="宋体"/>
          <w:color w:val="000000"/>
          <w:sz w:val="24"/>
          <w:szCs w:val="24"/>
          <w:highlight w:val="none"/>
          <w:lang w:val="en-US" w:eastAsia="en-US"/>
        </w:rPr>
        <w:t xml:space="preserve">乙方应</w:t>
      </w:r>
      <w:r>
        <w:rPr>
          <w:rFonts w:hint="eastAsia" w:ascii="宋体" w:hAnsi="宋体" w:eastAsia="宋体" w:cs="宋体"/>
          <w:color w:val="000000"/>
          <w:sz w:val="24"/>
          <w:szCs w:val="24"/>
          <w:highlight w:val="none"/>
        </w:rPr>
        <w:t xml:space="preserve">全额赔偿甲方的损失</w:t>
      </w:r>
      <w:r>
        <w:rPr>
          <w:rFonts w:hint="eastAsia" w:ascii="宋体" w:hAnsi="宋体" w:eastAsia="宋体" w:cs="宋体"/>
          <w:color w:val="000000"/>
          <w:sz w:val="24"/>
          <w:szCs w:val="24"/>
          <w:highlight w:val="none"/>
          <w:lang w:val="en-US" w:eastAsia="en-US"/>
        </w:rPr>
        <w:t xml:space="preserve">包括但不限于甲方因此支付的律师费</w:t>
      </w: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lang w:val="en-US" w:eastAsia="en-US"/>
        </w:rPr>
        <w:t xml:space="preserve">诉讼费</w:t>
      </w: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lang w:val="en-US" w:eastAsia="en-US"/>
        </w:rPr>
        <w:t xml:space="preserve">交通费等一切费用</w:t>
      </w: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rPr>
      </w:r>
      <w:r/>
    </w:p>
    <w:p>
      <w:pPr>
        <w:pStyle w:val="873"/>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2、因履行本合同引起的或与本合同有关的争议，甲、乙双方应首先通过友好协商解决，如果协商不能解决争议，向甲方所在地人民法院提起诉讼。</w:t>
      </w:r>
      <w:r>
        <w:rPr>
          <w:rFonts w:hint="eastAsia" w:ascii="宋体" w:hAnsi="宋体" w:eastAsia="宋体" w:cs="宋体"/>
          <w:color w:val="000000"/>
          <w:sz w:val="24"/>
          <w:szCs w:val="24"/>
          <w:highlight w:val="none"/>
        </w:rPr>
      </w:r>
      <w:r/>
    </w:p>
    <w:p>
      <w:pPr>
        <w:pStyle w:val="873"/>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0"/>
      </w:pPr>
      <w:r/>
      <w:bookmarkStart w:id="204" w:name="_Toc18716"/>
      <w:r>
        <w:rPr>
          <w:rFonts w:hint="eastAsia" w:ascii="宋体" w:hAnsi="宋体" w:eastAsia="宋体" w:cs="宋体"/>
          <w:color w:val="000000"/>
          <w:sz w:val="24"/>
          <w:szCs w:val="24"/>
          <w:highlight w:val="none"/>
        </w:rPr>
        <w:t xml:space="preserve">十一、</w:t>
      </w:r>
      <w:r>
        <w:rPr>
          <w:rFonts w:hint="eastAsia" w:ascii="宋体" w:hAnsi="宋体" w:eastAsia="宋体" w:cs="宋体"/>
          <w:b/>
          <w:color w:val="000000"/>
          <w:sz w:val="24"/>
          <w:szCs w:val="24"/>
          <w:highlight w:val="none"/>
        </w:rPr>
        <w:t xml:space="preserve">合同生效及其他</w:t>
      </w:r>
      <w:bookmarkEnd w:id="204"/>
      <w:r>
        <w:rPr>
          <w:rFonts w:hint="eastAsia" w:ascii="宋体" w:hAnsi="宋体" w:eastAsia="宋体" w:cs="宋体"/>
          <w:color w:val="000000"/>
          <w:sz w:val="24"/>
          <w:szCs w:val="24"/>
          <w:highlight w:val="none"/>
        </w:rPr>
      </w:r>
      <w:r/>
    </w:p>
    <w:p>
      <w:pPr>
        <w:pStyle w:val="873"/>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本合同及附件内容互补，具有同等法律效力，应按照中华人民共和国的现行法律进行解释。合同一式</w:t>
      </w:r>
      <w:r>
        <w:rPr>
          <w:rFonts w:hint="eastAsia" w:ascii="宋体" w:hAnsi="宋体" w:eastAsia="宋体" w:cs="宋体"/>
          <w:color w:val="000000"/>
          <w:sz w:val="24"/>
          <w:szCs w:val="24"/>
          <w:highlight w:val="none"/>
          <w:lang w:val="en-US" w:eastAsia="zh-CN"/>
        </w:rPr>
        <w:t xml:space="preserve">六</w:t>
      </w:r>
      <w:r>
        <w:rPr>
          <w:rFonts w:hint="eastAsia" w:ascii="宋体" w:hAnsi="宋体" w:eastAsia="宋体" w:cs="宋体"/>
          <w:color w:val="000000"/>
          <w:sz w:val="24"/>
          <w:szCs w:val="24"/>
          <w:highlight w:val="none"/>
        </w:rPr>
        <w:t xml:space="preserve">份，甲方</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份、乙方</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份，自</w:t>
      </w:r>
      <w:r>
        <w:rPr>
          <w:rFonts w:hint="eastAsia" w:ascii="宋体" w:hAnsi="宋体" w:eastAsia="宋体" w:cs="宋体"/>
          <w:b/>
          <w:bCs/>
          <w:color w:val="000000"/>
          <w:sz w:val="24"/>
          <w:szCs w:val="24"/>
          <w:highlight w:val="none"/>
          <w:lang w:val="en-US" w:eastAsia="en-US"/>
        </w:rPr>
        <w:t xml:space="preserve">双方签字盖章后</w:t>
      </w:r>
      <w:r>
        <w:rPr>
          <w:rFonts w:hint="eastAsia" w:ascii="宋体" w:hAnsi="宋体" w:eastAsia="宋体" w:cs="宋体"/>
          <w:color w:val="000000"/>
          <w:sz w:val="24"/>
          <w:szCs w:val="24"/>
          <w:highlight w:val="none"/>
        </w:rPr>
        <w:t xml:space="preserve">生效。</w:t>
      </w:r>
      <w:r>
        <w:rPr>
          <w:rFonts w:hint="eastAsia" w:ascii="宋体" w:hAnsi="宋体" w:eastAsia="宋体" w:cs="宋体"/>
          <w:color w:val="000000"/>
          <w:sz w:val="24"/>
          <w:szCs w:val="24"/>
          <w:highlight w:val="none"/>
        </w:rPr>
      </w:r>
      <w:r/>
    </w:p>
    <w:p>
      <w:pPr>
        <w:pStyle w:val="873"/>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3"/>
        <w:jc w:val="both"/>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乙方：    </w:t>
      </w:r>
      <w:r>
        <w:rPr>
          <w:rFonts w:hint="eastAsia" w:ascii="宋体" w:hAnsi="宋体" w:eastAsia="宋体" w:cs="宋体"/>
          <w:color w:val="000000"/>
          <w:sz w:val="24"/>
          <w:szCs w:val="24"/>
          <w:highlight w:val="none"/>
        </w:rPr>
      </w:r>
      <w:r/>
    </w:p>
    <w:p>
      <w:pPr>
        <w:pStyle w:val="873"/>
        <w:ind w:right="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法定（授权）代表人：                法定（授权）代表人：</w:t>
      </w:r>
      <w:r>
        <w:rPr>
          <w:rFonts w:hint="eastAsia" w:ascii="宋体" w:hAnsi="宋体" w:eastAsia="宋体" w:cs="宋体"/>
          <w:color w:val="000000"/>
          <w:sz w:val="24"/>
          <w:szCs w:val="24"/>
          <w:highlight w:val="none"/>
        </w:rPr>
      </w:r>
      <w:r/>
    </w:p>
    <w:p>
      <w:pPr>
        <w:pStyle w:val="90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签约日期：</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月</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日       签约日期：</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月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904"/>
        <w:jc w:val="center"/>
        <w:rPr>
          <w:rFonts w:hint="eastAsia" w:ascii="黑体" w:hAnsi="Courier New" w:eastAsia="黑体" w:cs="Courier New"/>
          <w:bCs/>
          <w:color w:val="000000"/>
          <w:sz w:val="44"/>
          <w:szCs w:val="21"/>
        </w:rPr>
      </w:pPr>
      <w:r>
        <w:rPr>
          <w:rFonts w:hint="eastAsia" w:ascii="宋体" w:hAnsi="宋体" w:eastAsia="宋体" w:cs="宋体"/>
          <w:color w:val="000000"/>
          <w:sz w:val="24"/>
          <w:szCs w:val="24"/>
          <w:highlight w:val="none"/>
        </w:rPr>
        <w:br w:type="page" w:clear="all"/>
      </w:r>
      <w:bookmarkEnd w:id="182"/>
      <w:r>
        <w:rPr>
          <w:rFonts w:hint="eastAsia" w:ascii="黑体" w:hAnsi="Courier New" w:eastAsia="黑体" w:cs="Courier New"/>
          <w:bCs/>
          <w:color w:val="000000"/>
          <w:sz w:val="44"/>
          <w:szCs w:val="21"/>
          <w:lang w:val="en-US" w:eastAsia="zh-CN"/>
        </w:rPr>
        <w:t xml:space="preserve">第四章 </w:t>
      </w:r>
      <w:r>
        <w:rPr>
          <w:rFonts w:hint="eastAsia" w:ascii="黑体" w:hAnsi="Courier New" w:eastAsia="黑体" w:cs="Courier New"/>
          <w:bCs/>
          <w:color w:val="000000"/>
          <w:sz w:val="44"/>
          <w:szCs w:val="21"/>
        </w:rPr>
        <w:t xml:space="preserve">采</w:t>
      </w:r>
      <w:r>
        <w:rPr>
          <w:rFonts w:hint="eastAsia" w:ascii="黑体" w:hAnsi="Courier New" w:eastAsia="黑体" w:cs="Courier New"/>
          <w:bCs/>
          <w:color w:val="000000"/>
          <w:sz w:val="44"/>
          <w:szCs w:val="21"/>
        </w:rPr>
        <w:t xml:space="preserve">购需求</w:t>
      </w:r>
      <w:bookmarkEnd w:id="183"/>
      <w:r/>
      <w:bookmarkEnd w:id="184"/>
      <w:r/>
      <w:bookmarkEnd w:id="185"/>
      <w:r>
        <w:rPr>
          <w:rFonts w:hint="eastAsia" w:ascii="黑体" w:hAnsi="Courier New" w:eastAsia="黑体" w:cs="Courier New"/>
          <w:bCs/>
          <w:color w:val="000000"/>
          <w:sz w:val="44"/>
          <w:szCs w:val="21"/>
        </w:rPr>
      </w:r>
      <w:r/>
    </w:p>
    <w:p>
      <w:pPr>
        <w:pStyle w:val="873"/>
        <w:ind w:left="0" w:right="0" w:firstLine="480"/>
        <w:jc w:val="left"/>
        <w:keepLines w:val="0"/>
        <w:keepNext w:val="0"/>
        <w:pageBreakBefore w:val="0"/>
        <w:spacing w:before="0" w:beforeAutospacing="0" w:after="0" w:afterAutospacing="0" w:line="360" w:lineRule="auto"/>
        <w:widowControl/>
        <w:rPr>
          <w:rFonts w:ascii="Times New Roman" w:hAnsi="Times New Roman" w:eastAsia="宋体" w:cs="Times New Roman"/>
          <w:sz w:val="24"/>
          <w:szCs w:val="21"/>
          <w:highlight w:val="none"/>
          <w:lang w:val="en-US" w:eastAsia="zh-CN" w:bidi="ar"/>
        </w:rPr>
        <w:suppressLineNumbers w:val="0"/>
      </w:pPr>
      <w:r>
        <w:rPr>
          <w:rFonts w:hint="eastAsia" w:ascii="新宋体" w:hAnsi="新宋体" w:eastAsia="新宋体" w:cs="新宋体"/>
          <w:b w:val="0"/>
          <w:bCs w:val="0"/>
          <w:i w:val="0"/>
          <w:iCs w:val="0"/>
          <w:color w:val="000000"/>
          <w:spacing w:val="0"/>
          <w:sz w:val="24"/>
          <w:szCs w:val="24"/>
          <w:highlight w:val="none"/>
          <w:vertAlign w:val="baseline"/>
          <w:lang w:val="en-US" w:eastAsia="zh-CN" w:bidi="ar"/>
        </w:rPr>
        <w:t xml:space="preserve">1、根据《政府采购需求管理办法》等有关规定，采购人确定采购需求。</w:t>
      </w:r>
      <w:r>
        <w:rPr>
          <w:rFonts w:ascii="Times New Roman" w:hAnsi="Times New Roman" w:eastAsia="宋体" w:cs="Times New Roman"/>
          <w:sz w:val="24"/>
          <w:szCs w:val="21"/>
          <w:highlight w:val="none"/>
          <w:lang w:val="en-US" w:eastAsia="zh-CN" w:bidi="ar"/>
        </w:rPr>
      </w:r>
      <w:r/>
    </w:p>
    <w:p>
      <w:pPr>
        <w:pStyle w:val="873"/>
        <w:ind w:left="0" w:right="0" w:firstLine="480"/>
        <w:jc w:val="left"/>
        <w:keepLines w:val="0"/>
        <w:keepNext w:val="0"/>
        <w:pageBreakBefore w:val="0"/>
        <w:spacing w:before="0" w:beforeAutospacing="0" w:after="0" w:afterAutospacing="0" w:line="360" w:lineRule="auto"/>
        <w:widowControl/>
        <w:rPr>
          <w:rFonts w:hint="eastAsia" w:ascii="新宋体" w:hAnsi="新宋体" w:eastAsia="新宋体" w:cs="新宋体"/>
          <w:b w:val="0"/>
          <w:bCs w:val="0"/>
          <w:i w:val="0"/>
          <w:iCs w:val="0"/>
          <w:color w:val="000000"/>
          <w:spacing w:val="0"/>
          <w:sz w:val="24"/>
          <w:szCs w:val="24"/>
          <w:highlight w:val="none"/>
          <w:vertAlign w:val="baseline"/>
          <w:lang w:val="en-US" w:eastAsia="zh-CN" w:bidi="ar"/>
        </w:rPr>
      </w:pPr>
      <w:r>
        <w:rPr>
          <w:rFonts w:hint="eastAsia" w:ascii="新宋体" w:hAnsi="新宋体" w:eastAsia="新宋体" w:cs="新宋体"/>
          <w:b w:val="0"/>
          <w:bCs w:val="0"/>
          <w:i w:val="0"/>
          <w:iCs w:val="0"/>
          <w:color w:val="000000"/>
          <w:spacing w:val="0"/>
          <w:sz w:val="24"/>
          <w:szCs w:val="24"/>
          <w:highlight w:val="none"/>
          <w:vertAlign w:val="baseline"/>
          <w:lang w:val="en-US" w:eastAsia="zh-CN" w:bidi="ar"/>
        </w:rPr>
        <w:t xml:space="preserve">2、本项目需求中标注★号的款项为实质性要求和条件，由采购人根据实际情况设置，投标人必须逐条明确作出满足实质性要求和条件的响应，否则投标无效。</w:t>
      </w:r>
      <w:r>
        <w:rPr>
          <w:rFonts w:hint="eastAsia" w:ascii="新宋体" w:hAnsi="新宋体" w:eastAsia="新宋体" w:cs="新宋体"/>
          <w:b w:val="0"/>
          <w:bCs w:val="0"/>
          <w:i w:val="0"/>
          <w:iCs w:val="0"/>
          <w:color w:val="000000"/>
          <w:spacing w:val="0"/>
          <w:sz w:val="24"/>
          <w:szCs w:val="24"/>
          <w:highlight w:val="none"/>
          <w:vertAlign w:val="baseline"/>
          <w:lang w:val="en-US" w:eastAsia="zh-CN" w:bidi="ar"/>
        </w:rPr>
      </w:r>
      <w:r/>
    </w:p>
    <w:p>
      <w:pPr>
        <w:pStyle w:val="873"/>
        <w:numPr>
          <w:ilvl w:val="0"/>
          <w:numId w:val="0"/>
        </w:numPr>
        <w:ind w:firstLine="480"/>
        <w:jc w:val="both"/>
        <w:keepLines w:val="0"/>
        <w:keepNext w:val="0"/>
        <w:pageBreakBefore w:val="0"/>
        <w:spacing w:line="360" w:lineRule="auto"/>
        <w:rPr>
          <w:rFonts w:ascii="宋体" w:hAnsi="宋体"/>
          <w:color w:val="000000"/>
          <w:sz w:val="24"/>
          <w:szCs w:val="24"/>
        </w:rPr>
      </w:pPr>
      <w:r>
        <w:rPr>
          <w:rFonts w:hint="eastAsia" w:ascii="宋体" w:hAnsi="宋体" w:eastAsia="宋体" w:cs="宋体"/>
          <w:b/>
          <w:bCs/>
          <w:color w:val="000000"/>
          <w:sz w:val="24"/>
          <w:szCs w:val="24"/>
          <w:highlight w:val="none"/>
          <w:lang w:val="en-US" w:eastAsia="zh-CN"/>
        </w:rPr>
        <w:t xml:space="preserve">3</w:t>
      </w:r>
      <w:r>
        <w:rPr>
          <w:rFonts w:ascii="宋体" w:hAnsi="宋体" w:eastAsia="宋体" w:cs="宋体"/>
          <w:b/>
          <w:bCs/>
          <w:color w:val="000000"/>
          <w:sz w:val="24"/>
          <w:szCs w:val="24"/>
          <w:highlight w:val="none"/>
        </w:rPr>
        <w:t xml:space="preserve">、说明：根据政府采购货物和服务招标投标管理办法（财政部令第87号）第31条规定：</w:t>
      </w:r>
      <w:r>
        <w:rPr>
          <w:rFonts w:hint="eastAsia" w:ascii="宋体" w:hAnsi="宋体" w:eastAsia="宋体" w:cs="宋体"/>
          <w:b/>
          <w:bCs/>
          <w:color w:val="000000"/>
          <w:sz w:val="24"/>
          <w:szCs w:val="24"/>
          <w:highlight w:val="none"/>
        </w:rPr>
        <w:t xml:space="preserve">投标人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ascii="宋体" w:hAnsi="宋体" w:eastAsia="宋体" w:cs="宋体"/>
          <w:color w:val="000000"/>
          <w:sz w:val="24"/>
          <w:szCs w:val="24"/>
          <w:highlight w:val="none"/>
        </w:rPr>
        <w:t xml:space="preserve">。</w:t>
      </w:r>
      <w:bookmarkStart w:id="205" w:name="_Toc26554093"/>
      <w:r/>
      <w:bookmarkStart w:id="206" w:name="_Toc49090575"/>
      <w:r>
        <w:rPr>
          <w:rFonts w:ascii="宋体" w:hAnsi="宋体"/>
          <w:color w:val="000000"/>
          <w:sz w:val="24"/>
          <w:szCs w:val="24"/>
        </w:rPr>
      </w:r>
      <w:r/>
    </w:p>
    <w:p>
      <w:pPr>
        <w:pStyle w:val="873"/>
        <w:numPr>
          <w:ilvl w:val="0"/>
          <w:numId w:val="6"/>
        </w:numPr>
        <w:spacing w:line="0" w:lineRule="atLeast"/>
        <w:rPr>
          <w:rFonts w:ascii="宋体" w:hAnsi="宋体"/>
          <w:b/>
          <w:color w:val="000000"/>
          <w:sz w:val="24"/>
          <w:szCs w:val="24"/>
        </w:rPr>
      </w:pPr>
      <w:r>
        <w:rPr>
          <w:rFonts w:hint="eastAsia" w:ascii="宋体" w:hAnsi="宋体"/>
          <w:b/>
          <w:color w:val="000000"/>
          <w:sz w:val="24"/>
          <w:szCs w:val="24"/>
        </w:rPr>
        <w:t xml:space="preserve">采购</w:t>
      </w:r>
      <w:r>
        <w:rPr>
          <w:rFonts w:ascii="宋体" w:hAnsi="宋体"/>
          <w:b/>
          <w:color w:val="000000"/>
          <w:sz w:val="24"/>
          <w:szCs w:val="24"/>
        </w:rPr>
        <w:t xml:space="preserve">标的清单</w:t>
      </w:r>
      <w:r>
        <w:rPr>
          <w:rFonts w:ascii="宋体" w:hAnsi="宋体"/>
          <w:b/>
          <w:color w:val="000000"/>
          <w:sz w:val="24"/>
          <w:szCs w:val="24"/>
        </w:rPr>
      </w:r>
      <w:r/>
    </w:p>
    <w:tbl>
      <w:tblPr>
        <w:tblStyle w:val="943"/>
        <w:tblW w:w="10775" w:type="dxa"/>
        <w:tblInd w:w="-1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7"/>
        <w:gridCol w:w="1763"/>
        <w:gridCol w:w="1087"/>
        <w:gridCol w:w="1113"/>
        <w:gridCol w:w="1273"/>
        <w:gridCol w:w="2163"/>
        <w:gridCol w:w="2639"/>
      </w:tblGrid>
      <w:tr>
        <w:trPr>
          <w:trHeight w:val="827"/>
        </w:trPr>
        <w:tc>
          <w:tcPr>
            <w:tcW w:w="737" w:type="dxa"/>
            <w:vAlign w:val="center"/>
            <w:textDirection w:val="lrTb"/>
            <w:noWrap w:val="false"/>
          </w:tcPr>
          <w:p>
            <w:pPr>
              <w:pStyle w:val="873"/>
              <w:numPr>
                <w:ilvl w:val="0"/>
                <w:numId w:val="0"/>
              </w:numPr>
              <w:jc w:val="center"/>
              <w:spacing w:after="0" w:line="240" w:lineRule="auto"/>
              <w:rPr>
                <w:rFonts w:hint="eastAsia" w:ascii="宋体" w:hAnsi="宋体" w:eastAsia="宋体" w:cs="宋体"/>
                <w:b/>
                <w:bCs/>
                <w:color w:val="000000"/>
                <w:sz w:val="21"/>
                <w:szCs w:val="21"/>
                <w:highlight w:val="none"/>
                <w:vertAlign w:val="baseline"/>
                <w:lang w:val="en-US" w:eastAsia="zh-CN"/>
              </w:rPr>
            </w:pPr>
            <w:r>
              <w:rPr>
                <w:rFonts w:hint="eastAsia" w:ascii="宋体" w:hAnsi="宋体" w:eastAsia="宋体" w:cs="宋体"/>
                <w:b/>
                <w:bCs/>
                <w:color w:val="000000"/>
                <w:sz w:val="21"/>
                <w:szCs w:val="21"/>
                <w:highlight w:val="none"/>
                <w:vertAlign w:val="baseline"/>
                <w:lang w:val="en-US" w:eastAsia="zh-CN"/>
              </w:rPr>
              <w:t xml:space="preserve">序号</w:t>
            </w:r>
            <w:r>
              <w:rPr>
                <w:rFonts w:hint="eastAsia" w:ascii="宋体" w:hAnsi="宋体" w:eastAsia="宋体" w:cs="宋体"/>
                <w:b/>
                <w:bCs/>
                <w:color w:val="000000"/>
                <w:sz w:val="21"/>
                <w:szCs w:val="21"/>
                <w:highlight w:val="none"/>
                <w:vertAlign w:val="baseline"/>
                <w:lang w:val="en-US" w:eastAsia="zh-CN"/>
              </w:rPr>
            </w:r>
            <w:r/>
          </w:p>
        </w:tc>
        <w:tc>
          <w:tcPr>
            <w:tcW w:w="1763" w:type="dxa"/>
            <w:vAlign w:val="center"/>
            <w:textDirection w:val="lrTb"/>
            <w:noWrap w:val="false"/>
          </w:tcPr>
          <w:p>
            <w:pPr>
              <w:pStyle w:val="873"/>
              <w:numPr>
                <w:ilvl w:val="0"/>
                <w:numId w:val="0"/>
              </w:numPr>
              <w:jc w:val="center"/>
              <w:spacing w:after="0" w:line="240" w:lineRule="auto"/>
              <w:rPr>
                <w:rFonts w:hint="eastAsia" w:ascii="宋体" w:hAnsi="宋体" w:eastAsia="宋体" w:cs="宋体"/>
                <w:b/>
                <w:bCs/>
                <w:color w:val="000000"/>
                <w:sz w:val="21"/>
                <w:szCs w:val="21"/>
                <w:highlight w:val="none"/>
                <w:vertAlign w:val="baseline"/>
                <w:lang w:val="en-US" w:eastAsia="zh-CN"/>
              </w:rPr>
            </w:pPr>
            <w:r>
              <w:rPr>
                <w:rFonts w:hint="eastAsia" w:ascii="宋体" w:hAnsi="宋体" w:eastAsia="宋体" w:cs="宋体"/>
                <w:b/>
                <w:bCs/>
                <w:color w:val="000000"/>
                <w:sz w:val="21"/>
                <w:szCs w:val="21"/>
                <w:highlight w:val="none"/>
                <w:vertAlign w:val="baseline"/>
                <w:lang w:val="en-US" w:eastAsia="zh-CN"/>
              </w:rPr>
              <w:t xml:space="preserve">采购标的</w:t>
            </w:r>
            <w:r>
              <w:rPr>
                <w:rFonts w:hint="eastAsia" w:ascii="宋体" w:hAnsi="宋体" w:eastAsia="宋体" w:cs="宋体"/>
                <w:b/>
                <w:bCs/>
                <w:color w:val="000000"/>
                <w:sz w:val="21"/>
                <w:szCs w:val="21"/>
                <w:highlight w:val="none"/>
                <w:vertAlign w:val="baseline"/>
                <w:lang w:val="en-US" w:eastAsia="zh-CN"/>
              </w:rPr>
            </w:r>
            <w:r/>
          </w:p>
        </w:tc>
        <w:tc>
          <w:tcPr>
            <w:tcW w:w="1087" w:type="dxa"/>
            <w:vAlign w:val="center"/>
            <w:textDirection w:val="lrTb"/>
            <w:noWrap w:val="false"/>
          </w:tcPr>
          <w:p>
            <w:pPr>
              <w:pStyle w:val="873"/>
              <w:numPr>
                <w:ilvl w:val="0"/>
                <w:numId w:val="0"/>
              </w:numPr>
              <w:jc w:val="center"/>
              <w:spacing w:after="0" w:line="240" w:lineRule="auto"/>
              <w:rPr>
                <w:rFonts w:hint="eastAsia" w:ascii="宋体" w:hAnsi="宋体" w:eastAsia="宋体" w:cs="宋体"/>
                <w:b/>
                <w:bCs/>
                <w:color w:val="000000"/>
                <w:sz w:val="21"/>
                <w:szCs w:val="21"/>
                <w:highlight w:val="none"/>
                <w:vertAlign w:val="baseline"/>
                <w:lang w:val="en-US" w:eastAsia="zh-CN"/>
              </w:rPr>
            </w:pPr>
            <w:r>
              <w:rPr>
                <w:rFonts w:hint="eastAsia" w:ascii="宋体" w:hAnsi="宋体" w:eastAsia="宋体" w:cs="宋体"/>
                <w:b/>
                <w:bCs/>
                <w:color w:val="000000"/>
                <w:sz w:val="21"/>
                <w:szCs w:val="21"/>
                <w:highlight w:val="none"/>
                <w:vertAlign w:val="baseline"/>
                <w:lang w:val="en-US" w:eastAsia="zh-CN"/>
              </w:rPr>
              <w:t xml:space="preserve">数量</w:t>
            </w:r>
            <w:r>
              <w:rPr>
                <w:rFonts w:hint="eastAsia" w:ascii="宋体" w:hAnsi="宋体" w:eastAsia="宋体" w:cs="宋体"/>
                <w:b/>
                <w:bCs/>
                <w:color w:val="000000"/>
                <w:sz w:val="21"/>
                <w:szCs w:val="21"/>
                <w:highlight w:val="none"/>
                <w:vertAlign w:val="baseline"/>
                <w:lang w:val="en-US" w:eastAsia="zh-CN"/>
              </w:rPr>
            </w:r>
            <w:r/>
          </w:p>
        </w:tc>
        <w:tc>
          <w:tcPr>
            <w:tcW w:w="1113" w:type="dxa"/>
            <w:vAlign w:val="center"/>
            <w:textDirection w:val="lrTb"/>
            <w:noWrap w:val="false"/>
          </w:tcPr>
          <w:p>
            <w:pPr>
              <w:pStyle w:val="873"/>
              <w:numPr>
                <w:ilvl w:val="0"/>
                <w:numId w:val="0"/>
              </w:numPr>
              <w:jc w:val="center"/>
              <w:spacing w:after="0" w:line="240" w:lineRule="auto"/>
              <w:rPr>
                <w:rFonts w:hint="eastAsia" w:ascii="宋体" w:hAnsi="宋体" w:eastAsia="宋体" w:cs="宋体"/>
                <w:b/>
                <w:bCs/>
                <w:color w:val="000000"/>
                <w:sz w:val="21"/>
                <w:szCs w:val="21"/>
                <w:highlight w:val="none"/>
                <w:vertAlign w:val="baseline"/>
                <w:lang w:val="en-US" w:eastAsia="zh-CN"/>
              </w:rPr>
            </w:pPr>
            <w:r>
              <w:rPr>
                <w:rFonts w:hint="eastAsia" w:ascii="宋体" w:hAnsi="宋体" w:eastAsia="宋体" w:cs="宋体"/>
                <w:b/>
                <w:bCs/>
                <w:color w:val="000000"/>
                <w:sz w:val="21"/>
                <w:szCs w:val="21"/>
                <w:highlight w:val="none"/>
                <w:vertAlign w:val="baseline"/>
                <w:lang w:val="en-US" w:eastAsia="zh-CN"/>
              </w:rPr>
              <w:t xml:space="preserve">单位</w:t>
            </w:r>
            <w:r>
              <w:rPr>
                <w:rFonts w:hint="eastAsia" w:ascii="宋体" w:hAnsi="宋体" w:eastAsia="宋体" w:cs="宋体"/>
                <w:b/>
                <w:bCs/>
                <w:color w:val="000000"/>
                <w:sz w:val="21"/>
                <w:szCs w:val="21"/>
                <w:highlight w:val="none"/>
                <w:vertAlign w:val="baseline"/>
                <w:lang w:val="en-US" w:eastAsia="zh-CN"/>
              </w:rPr>
            </w:r>
            <w:r/>
          </w:p>
        </w:tc>
        <w:tc>
          <w:tcPr>
            <w:tcW w:w="1273" w:type="dxa"/>
            <w:vAlign w:val="center"/>
            <w:textDirection w:val="lrTb"/>
            <w:noWrap w:val="false"/>
          </w:tcPr>
          <w:p>
            <w:pPr>
              <w:pStyle w:val="873"/>
              <w:numPr>
                <w:ilvl w:val="0"/>
                <w:numId w:val="0"/>
              </w:numPr>
              <w:jc w:val="center"/>
              <w:spacing w:after="0" w:line="240" w:lineRule="auto"/>
              <w:rPr>
                <w:rFonts w:hint="eastAsia" w:ascii="宋体" w:hAnsi="宋体" w:eastAsia="宋体" w:cs="宋体"/>
                <w:b/>
                <w:bCs/>
                <w:color w:val="000000"/>
                <w:sz w:val="21"/>
                <w:szCs w:val="21"/>
                <w:highlight w:val="none"/>
                <w:vertAlign w:val="baseline"/>
                <w:lang w:val="en-US" w:eastAsia="zh-CN"/>
              </w:rPr>
            </w:pPr>
            <w:r>
              <w:rPr>
                <w:rFonts w:hint="eastAsia" w:ascii="宋体" w:hAnsi="宋体" w:eastAsia="宋体" w:cs="宋体"/>
                <w:b/>
                <w:bCs/>
                <w:color w:val="000000"/>
                <w:sz w:val="21"/>
                <w:szCs w:val="21"/>
                <w:highlight w:val="none"/>
                <w:vertAlign w:val="baseline"/>
                <w:lang w:val="en-US" w:eastAsia="zh-CN"/>
              </w:rPr>
              <w:t xml:space="preserve">单价</w:t>
            </w:r>
            <w:r>
              <w:rPr>
                <w:rFonts w:hint="eastAsia" w:ascii="宋体" w:hAnsi="宋体" w:eastAsia="宋体" w:cs="宋体"/>
                <w:b/>
                <w:bCs/>
                <w:color w:val="000000"/>
                <w:sz w:val="21"/>
                <w:szCs w:val="21"/>
                <w:highlight w:val="none"/>
                <w:vertAlign w:val="baseline"/>
                <w:lang w:val="en-US" w:eastAsia="zh-CN"/>
              </w:rPr>
            </w:r>
            <w:r/>
          </w:p>
        </w:tc>
        <w:tc>
          <w:tcPr>
            <w:tcW w:w="2163" w:type="dxa"/>
            <w:vAlign w:val="center"/>
            <w:textDirection w:val="lrTb"/>
            <w:noWrap w:val="false"/>
          </w:tcPr>
          <w:p>
            <w:pPr>
              <w:pStyle w:val="873"/>
              <w:numPr>
                <w:ilvl w:val="0"/>
                <w:numId w:val="0"/>
              </w:numPr>
              <w:jc w:val="center"/>
              <w:spacing w:after="0" w:line="240" w:lineRule="auto"/>
              <w:rPr>
                <w:rFonts w:hint="eastAsia" w:ascii="宋体" w:hAnsi="宋体" w:eastAsia="宋体" w:cs="宋体"/>
                <w:b/>
                <w:bCs/>
                <w:color w:val="000000"/>
                <w:sz w:val="21"/>
                <w:szCs w:val="21"/>
                <w:highlight w:val="none"/>
                <w:vertAlign w:val="baseline"/>
                <w:lang w:val="en-US" w:eastAsia="zh-CN"/>
              </w:rPr>
            </w:pPr>
            <w:r>
              <w:rPr>
                <w:rFonts w:hint="eastAsia" w:ascii="宋体" w:hAnsi="宋体" w:eastAsia="宋体" w:cs="宋体"/>
                <w:b/>
                <w:bCs/>
                <w:color w:val="000000"/>
                <w:sz w:val="21"/>
                <w:szCs w:val="21"/>
                <w:highlight w:val="none"/>
                <w:vertAlign w:val="baseline"/>
                <w:lang w:val="en-US" w:eastAsia="zh-CN"/>
              </w:rPr>
              <w:t xml:space="preserve">对应中小企业划分标准所属行业</w:t>
            </w:r>
            <w:r>
              <w:rPr>
                <w:rFonts w:hint="eastAsia" w:ascii="宋体" w:hAnsi="宋体" w:eastAsia="宋体" w:cs="宋体"/>
                <w:b/>
                <w:bCs/>
                <w:color w:val="000000"/>
                <w:sz w:val="21"/>
                <w:szCs w:val="21"/>
                <w:highlight w:val="none"/>
                <w:vertAlign w:val="baseline"/>
                <w:lang w:val="en-US" w:eastAsia="zh-CN"/>
              </w:rPr>
            </w:r>
            <w:r/>
          </w:p>
        </w:tc>
        <w:tc>
          <w:tcPr>
            <w:tcW w:w="2639" w:type="dxa"/>
            <w:vAlign w:val="center"/>
            <w:textDirection w:val="lrTb"/>
            <w:noWrap w:val="false"/>
          </w:tcPr>
          <w:p>
            <w:pPr>
              <w:pStyle w:val="873"/>
              <w:numPr>
                <w:ilvl w:val="0"/>
                <w:numId w:val="0"/>
              </w:numPr>
              <w:jc w:val="center"/>
              <w:spacing w:after="0" w:line="240" w:lineRule="auto"/>
              <w:rPr>
                <w:rFonts w:hint="eastAsia" w:ascii="宋体" w:hAnsi="宋体" w:eastAsia="宋体" w:cs="宋体"/>
                <w:b/>
                <w:bCs/>
                <w:color w:val="000000"/>
                <w:sz w:val="21"/>
                <w:szCs w:val="21"/>
                <w:highlight w:val="none"/>
                <w:vertAlign w:val="baseline"/>
                <w:lang w:val="en-US" w:eastAsia="zh-CN"/>
              </w:rPr>
            </w:pPr>
            <w:r>
              <w:rPr>
                <w:rFonts w:hint="eastAsia" w:ascii="宋体" w:hAnsi="宋体" w:eastAsia="宋体" w:cs="宋体"/>
                <w:b/>
                <w:bCs/>
                <w:color w:val="000000"/>
                <w:sz w:val="21"/>
                <w:szCs w:val="21"/>
                <w:highlight w:val="none"/>
                <w:vertAlign w:val="baseline"/>
                <w:lang w:val="en-US" w:eastAsia="zh-CN"/>
              </w:rPr>
              <w:t xml:space="preserve">备注</w:t>
            </w:r>
            <w:r>
              <w:rPr>
                <w:rFonts w:hint="eastAsia" w:ascii="宋体" w:hAnsi="宋体" w:eastAsia="宋体" w:cs="宋体"/>
                <w:b/>
                <w:bCs/>
                <w:color w:val="000000"/>
                <w:sz w:val="21"/>
                <w:szCs w:val="21"/>
                <w:highlight w:val="none"/>
                <w:vertAlign w:val="baseline"/>
                <w:lang w:val="en-US" w:eastAsia="zh-CN"/>
              </w:rPr>
            </w:r>
            <w:r/>
          </w:p>
        </w:tc>
      </w:tr>
      <w:tr>
        <w:trPr>
          <w:trHeight w:val="799"/>
        </w:trPr>
        <w:tc>
          <w:tcPr>
            <w:tcW w:w="737" w:type="dxa"/>
            <w:vAlign w:val="center"/>
            <w:textDirection w:val="lrTb"/>
            <w:noWrap w:val="false"/>
          </w:tcPr>
          <w:p>
            <w:pPr>
              <w:pStyle w:val="873"/>
              <w:numPr>
                <w:ilvl w:val="0"/>
                <w:numId w:val="0"/>
              </w:numPr>
              <w:jc w:val="center"/>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w:t>
            </w:r>
            <w:r>
              <w:rPr>
                <w:rFonts w:hint="eastAsia" w:ascii="宋体" w:hAnsi="宋体" w:eastAsia="宋体" w:cs="宋体"/>
                <w:color w:val="000000"/>
                <w:sz w:val="21"/>
                <w:szCs w:val="21"/>
                <w:highlight w:val="none"/>
                <w:vertAlign w:val="baseline"/>
                <w:lang w:val="en-US" w:eastAsia="zh-CN"/>
              </w:rPr>
            </w:r>
            <w:r/>
          </w:p>
        </w:tc>
        <w:tc>
          <w:tcPr>
            <w:tcW w:w="1763" w:type="dxa"/>
            <w:vAlign w:val="center"/>
            <w:textDirection w:val="lrTb"/>
            <w:noWrap w:val="false"/>
          </w:tcPr>
          <w:p>
            <w:pPr>
              <w:pStyle w:val="873"/>
              <w:numPr>
                <w:ilvl w:val="0"/>
                <w:numId w:val="0"/>
              </w:numPr>
              <w:jc w:val="center"/>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自动体外除颤器（AED）</w:t>
            </w:r>
            <w:r>
              <w:rPr>
                <w:rFonts w:hint="eastAsia" w:ascii="宋体" w:hAnsi="宋体" w:eastAsia="宋体" w:cs="宋体"/>
                <w:color w:val="000000"/>
                <w:sz w:val="21"/>
                <w:szCs w:val="21"/>
                <w:highlight w:val="none"/>
                <w:vertAlign w:val="baseline"/>
                <w:lang w:val="en-US" w:eastAsia="zh-CN"/>
              </w:rPr>
            </w:r>
            <w:r/>
          </w:p>
        </w:tc>
        <w:tc>
          <w:tcPr>
            <w:tcW w:w="1087" w:type="dxa"/>
            <w:vAlign w:val="center"/>
            <w:textDirection w:val="lrTb"/>
            <w:noWrap w:val="false"/>
          </w:tcPr>
          <w:p>
            <w:pPr>
              <w:pStyle w:val="873"/>
              <w:numPr>
                <w:ilvl w:val="0"/>
                <w:numId w:val="0"/>
              </w:numPr>
              <w:jc w:val="center"/>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163</w:t>
            </w:r>
            <w:r>
              <w:rPr>
                <w:rFonts w:hint="eastAsia" w:ascii="宋体" w:hAnsi="宋体" w:eastAsia="宋体" w:cs="宋体"/>
                <w:color w:val="000000"/>
                <w:sz w:val="21"/>
                <w:szCs w:val="21"/>
                <w:highlight w:val="none"/>
                <w:vertAlign w:val="baseline"/>
                <w:lang w:val="en-US" w:eastAsia="zh-CN"/>
              </w:rPr>
            </w:r>
            <w:r/>
          </w:p>
        </w:tc>
        <w:tc>
          <w:tcPr>
            <w:tcW w:w="1113" w:type="dxa"/>
            <w:vAlign w:val="center"/>
            <w:textDirection w:val="lrTb"/>
            <w:noWrap w:val="false"/>
          </w:tcPr>
          <w:p>
            <w:pPr>
              <w:pStyle w:val="873"/>
              <w:numPr>
                <w:ilvl w:val="0"/>
                <w:numId w:val="0"/>
              </w:numPr>
              <w:jc w:val="center"/>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套</w:t>
            </w:r>
            <w:r>
              <w:rPr>
                <w:rFonts w:hint="eastAsia" w:ascii="宋体" w:hAnsi="宋体" w:eastAsia="宋体" w:cs="宋体"/>
                <w:color w:val="000000"/>
                <w:sz w:val="21"/>
                <w:szCs w:val="21"/>
                <w:highlight w:val="none"/>
                <w:vertAlign w:val="baseline"/>
                <w:lang w:val="en-US" w:eastAsia="zh-CN"/>
              </w:rPr>
            </w:r>
            <w:r/>
          </w:p>
        </w:tc>
        <w:tc>
          <w:tcPr>
            <w:tcW w:w="1273" w:type="dxa"/>
            <w:vAlign w:val="center"/>
            <w:textDirection w:val="lrTb"/>
            <w:noWrap w:val="false"/>
          </w:tcPr>
          <w:p>
            <w:pPr>
              <w:pStyle w:val="873"/>
              <w:numPr>
                <w:ilvl w:val="0"/>
                <w:numId w:val="0"/>
              </w:numPr>
              <w:jc w:val="center"/>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9000元</w:t>
            </w:r>
            <w:r>
              <w:rPr>
                <w:rFonts w:hint="eastAsia" w:ascii="宋体" w:hAnsi="宋体" w:eastAsia="宋体" w:cs="宋体"/>
                <w:color w:val="000000"/>
                <w:sz w:val="21"/>
                <w:szCs w:val="21"/>
                <w:highlight w:val="none"/>
                <w:vertAlign w:val="baseline"/>
                <w:lang w:val="en-US" w:eastAsia="zh-CN"/>
              </w:rPr>
            </w:r>
            <w:r/>
          </w:p>
        </w:tc>
        <w:tc>
          <w:tcPr>
            <w:tcW w:w="2163" w:type="dxa"/>
            <w:vAlign w:val="center"/>
            <w:textDirection w:val="lrTb"/>
            <w:noWrap w:val="false"/>
          </w:tcPr>
          <w:p>
            <w:pPr>
              <w:pStyle w:val="873"/>
              <w:numPr>
                <w:ilvl w:val="0"/>
                <w:numId w:val="0"/>
              </w:numPr>
              <w:jc w:val="center"/>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sz w:val="21"/>
                <w:szCs w:val="21"/>
              </w:rPr>
              <w:t xml:space="preserve">工业</w:t>
            </w:r>
            <w:r>
              <w:rPr>
                <w:rFonts w:hint="eastAsia" w:ascii="宋体" w:hAnsi="宋体" w:eastAsia="宋体" w:cs="宋体"/>
                <w:color w:val="000000"/>
                <w:sz w:val="21"/>
                <w:szCs w:val="21"/>
                <w:highlight w:val="none"/>
                <w:vertAlign w:val="baseline"/>
                <w:lang w:val="en-US" w:eastAsia="zh-CN"/>
              </w:rPr>
            </w:r>
            <w:r/>
          </w:p>
        </w:tc>
        <w:tc>
          <w:tcPr>
            <w:tcW w:w="2639" w:type="dxa"/>
            <w:vAlign w:val="center"/>
            <w:textDirection w:val="lrTb"/>
            <w:noWrap w:val="false"/>
          </w:tcPr>
          <w:p>
            <w:pPr>
              <w:pStyle w:val="873"/>
              <w:numPr>
                <w:ilvl w:val="0"/>
                <w:numId w:val="0"/>
              </w:numPr>
              <w:jc w:val="center"/>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最终数量以实际采购数量为准（每套至少含一个立柜式或挂柜式机箱，一个急救包）</w:t>
            </w:r>
            <w:r>
              <w:rPr>
                <w:rFonts w:hint="eastAsia" w:ascii="宋体" w:hAnsi="宋体" w:eastAsia="宋体" w:cs="宋体"/>
                <w:color w:val="000000"/>
                <w:sz w:val="21"/>
                <w:szCs w:val="21"/>
                <w:highlight w:val="none"/>
                <w:vertAlign w:val="baseline"/>
                <w:lang w:val="en-US" w:eastAsia="zh-CN"/>
              </w:rPr>
            </w:r>
            <w:r/>
          </w:p>
        </w:tc>
      </w:tr>
    </w:tbl>
    <w:p>
      <w:pPr>
        <w:pStyle w:val="873"/>
        <w:numPr>
          <w:ilvl w:val="0"/>
          <w:numId w:val="0"/>
        </w:numPr>
        <w:ind w:left="0" w:firstLine="480"/>
        <w:keepLines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二、政府采购中实施本国产品标准及相关政策</w:t>
      </w:r>
      <w:r>
        <w:rPr>
          <w:rFonts w:hint="eastAsia" w:ascii="宋体" w:hAnsi="宋体" w:eastAsia="宋体" w:cs="宋体"/>
          <w:b/>
          <w:color w:val="000000"/>
          <w:sz w:val="24"/>
          <w:szCs w:val="24"/>
        </w:rPr>
      </w:r>
      <w:r/>
    </w:p>
    <w:p>
      <w:pPr>
        <w:pStyle w:val="873"/>
        <w:ind w:left="0" w:firstLine="480"/>
        <w:keepLines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1.本项目对采购本国产品给予政策支持，具体内容见招标文件“第五章 评标方法与评标标准”。</w:t>
      </w:r>
      <w:r>
        <w:rPr>
          <w:rFonts w:hint="eastAsia" w:ascii="宋体" w:hAnsi="宋体" w:eastAsia="宋体" w:cs="宋体"/>
          <w:bCs/>
          <w:color w:val="000000"/>
          <w:sz w:val="24"/>
          <w:szCs w:val="24"/>
        </w:rPr>
      </w:r>
      <w:r/>
    </w:p>
    <w:p>
      <w:pPr>
        <w:pStyle w:val="873"/>
        <w:ind w:left="0" w:firstLine="480"/>
        <w:keepLines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Cs/>
          <w:color w:val="000000"/>
          <w:sz w:val="24"/>
          <w:szCs w:val="24"/>
        </w:rPr>
      </w:r>
      <w:r/>
    </w:p>
    <w:p>
      <w:pPr>
        <w:pStyle w:val="873"/>
        <w:ind w:left="0" w:firstLine="480"/>
        <w:keepLines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Cs/>
          <w:color w:val="000000"/>
          <w:sz w:val="24"/>
          <w:szCs w:val="24"/>
        </w:rPr>
      </w:r>
      <w:r/>
    </w:p>
    <w:p>
      <w:pPr>
        <w:pStyle w:val="873"/>
        <w:ind w:left="0" w:firstLine="480"/>
        <w:keepLines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三、技术要求</w:t>
      </w:r>
      <w:r>
        <w:rPr>
          <w:rFonts w:hint="eastAsia" w:ascii="宋体" w:hAnsi="宋体" w:eastAsia="宋体" w:cs="宋体"/>
          <w:b/>
          <w:color w:val="000000"/>
          <w:sz w:val="24"/>
          <w:szCs w:val="24"/>
        </w:rPr>
      </w:r>
      <w:r/>
    </w:p>
    <w:p>
      <w:pPr>
        <w:pStyle w:val="87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1.★采用双相波除颤技术，除颤方式为半自动，最终实施电击应由操作者操作。</w:t>
      </w:r>
      <w:r>
        <w:rPr>
          <w:rFonts w:hint="eastAsia" w:ascii="宋体" w:hAnsi="宋体" w:eastAsia="宋体" w:cs="宋体"/>
          <w:b w:val="0"/>
          <w:bCs w:val="0"/>
          <w:color w:val="000000"/>
          <w:sz w:val="24"/>
          <w:szCs w:val="24"/>
          <w:highlight w:val="none"/>
          <w:lang w:val="en-US" w:eastAsia="zh-CN" w:bidi="ar-SA"/>
        </w:rPr>
      </w:r>
      <w:r/>
    </w:p>
    <w:p>
      <w:pPr>
        <w:pStyle w:val="87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2.整机重量（含电池）≤2.6kg。</w:t>
      </w:r>
      <w:r>
        <w:rPr>
          <w:rFonts w:hint="eastAsia" w:ascii="宋体" w:hAnsi="宋体" w:eastAsia="宋体" w:cs="宋体"/>
          <w:b w:val="0"/>
          <w:bCs w:val="0"/>
          <w:color w:val="000000"/>
          <w:sz w:val="24"/>
          <w:szCs w:val="24"/>
          <w:highlight w:val="none"/>
          <w:lang w:val="en-US" w:eastAsia="zh-CN" w:bidi="ar-SA"/>
        </w:rPr>
      </w:r>
      <w:r/>
    </w:p>
    <w:p>
      <w:pPr>
        <w:pStyle w:val="87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3.▲为适应普通民众使用，防止误操作，设备按键数量≤3个（不包括上盖锁扣），设备具备中英文一键切换功能。</w:t>
      </w:r>
      <w:r>
        <w:rPr>
          <w:rFonts w:hint="eastAsia" w:ascii="宋体" w:hAnsi="宋体" w:eastAsia="宋体" w:cs="宋体"/>
          <w:b w:val="0"/>
          <w:bCs w:val="0"/>
          <w:color w:val="000000"/>
          <w:sz w:val="24"/>
          <w:szCs w:val="24"/>
          <w:highlight w:val="none"/>
          <w:lang w:val="en-US" w:eastAsia="zh-CN" w:bidi="ar-SA"/>
        </w:rPr>
      </w:r>
      <w:r/>
    </w:p>
    <w:p>
      <w:pPr>
        <w:pStyle w:val="87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4.防尘防水性能:裸机具备至少 IP55 防护性能。</w:t>
      </w:r>
      <w:r>
        <w:rPr>
          <w:rFonts w:hint="eastAsia" w:ascii="宋体" w:hAnsi="宋体" w:eastAsia="宋体" w:cs="宋体"/>
          <w:b w:val="0"/>
          <w:bCs w:val="0"/>
          <w:color w:val="000000"/>
          <w:sz w:val="24"/>
          <w:szCs w:val="24"/>
          <w:highlight w:val="none"/>
          <w:lang w:val="en-US" w:eastAsia="zh-CN" w:bidi="ar-SA"/>
        </w:rPr>
      </w:r>
      <w:r/>
    </w:p>
    <w:p>
      <w:pPr>
        <w:pStyle w:val="87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5.具备优异的抗冲击/跌落性能，机器可承受≥1.6 m跌落冲击。</w:t>
      </w:r>
      <w:r>
        <w:rPr>
          <w:rFonts w:hint="eastAsia" w:ascii="宋体" w:hAnsi="宋体" w:eastAsia="宋体" w:cs="宋体"/>
          <w:b w:val="0"/>
          <w:bCs w:val="0"/>
          <w:color w:val="000000"/>
          <w:sz w:val="24"/>
          <w:szCs w:val="24"/>
          <w:highlight w:val="none"/>
          <w:lang w:val="en-US" w:eastAsia="zh-CN" w:bidi="ar-SA"/>
        </w:rPr>
      </w:r>
      <w:r/>
    </w:p>
    <w:p>
      <w:pPr>
        <w:pStyle w:val="87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6.▲长期工作温度范围：最低温度≤-5ºC，最高温度≥50ºC，且从室温环境下进入-20ºC 环境后，至少能短期工作60分钟。</w:t>
      </w:r>
      <w:r>
        <w:rPr>
          <w:rFonts w:hint="eastAsia" w:ascii="宋体" w:hAnsi="宋体" w:eastAsia="宋体" w:cs="宋体"/>
          <w:b w:val="0"/>
          <w:bCs w:val="0"/>
          <w:color w:val="000000"/>
          <w:sz w:val="24"/>
          <w:szCs w:val="24"/>
          <w:highlight w:val="none"/>
          <w:lang w:val="en-US" w:eastAsia="zh-CN" w:bidi="ar-SA"/>
        </w:rPr>
      </w:r>
      <w:r/>
    </w:p>
    <w:p>
      <w:pPr>
        <w:pStyle w:val="87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7.工作湿度范围：0%～95%。</w:t>
      </w:r>
      <w:r>
        <w:rPr>
          <w:rFonts w:hint="eastAsia" w:ascii="宋体" w:hAnsi="宋体" w:eastAsia="宋体" w:cs="宋体"/>
          <w:b w:val="0"/>
          <w:bCs w:val="0"/>
          <w:color w:val="000000"/>
          <w:sz w:val="24"/>
          <w:szCs w:val="24"/>
          <w:highlight w:val="none"/>
          <w:lang w:val="en-US" w:eastAsia="zh-CN" w:bidi="ar-SA"/>
        </w:rPr>
      </w:r>
      <w:r/>
    </w:p>
    <w:p>
      <w:pPr>
        <w:pStyle w:val="87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8.▲设备开盖即开机，操作步骤不超过3步。</w:t>
      </w:r>
      <w:r>
        <w:rPr>
          <w:rFonts w:hint="eastAsia" w:ascii="宋体" w:hAnsi="宋体" w:eastAsia="宋体" w:cs="宋体"/>
          <w:b w:val="0"/>
          <w:bCs w:val="0"/>
          <w:color w:val="000000"/>
          <w:sz w:val="24"/>
          <w:szCs w:val="24"/>
          <w:highlight w:val="none"/>
          <w:lang w:val="en-US" w:eastAsia="zh-CN" w:bidi="ar-SA"/>
        </w:rPr>
      </w:r>
      <w:r/>
    </w:p>
    <w:p>
      <w:pPr>
        <w:pStyle w:val="87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9.主机配置彩色显示屏，屏幕尺寸≥7英寸，有清晰的动画或视频指导贴放电极片和心肺复苏（ CPR ）等操作。</w:t>
      </w:r>
      <w:r>
        <w:rPr>
          <w:rFonts w:hint="eastAsia" w:ascii="宋体" w:hAnsi="宋体" w:eastAsia="宋体" w:cs="宋体"/>
          <w:b w:val="0"/>
          <w:bCs w:val="0"/>
          <w:color w:val="000000"/>
          <w:sz w:val="24"/>
          <w:szCs w:val="24"/>
          <w:highlight w:val="none"/>
          <w:lang w:val="en-US" w:eastAsia="zh-CN" w:bidi="ar-SA"/>
        </w:rPr>
      </w:r>
      <w:r/>
    </w:p>
    <w:p>
      <w:pPr>
        <w:pStyle w:val="87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10.显示屏会根据环境光线亮度自动调节亮度。</w:t>
      </w:r>
      <w:r>
        <w:rPr>
          <w:rFonts w:hint="eastAsia" w:ascii="宋体" w:hAnsi="宋体" w:eastAsia="宋体" w:cs="宋体"/>
          <w:b w:val="0"/>
          <w:bCs w:val="0"/>
          <w:color w:val="000000"/>
          <w:sz w:val="24"/>
          <w:szCs w:val="24"/>
          <w:highlight w:val="none"/>
          <w:lang w:val="en-US" w:eastAsia="zh-CN" w:bidi="ar-SA"/>
        </w:rPr>
      </w:r>
      <w:r/>
    </w:p>
    <w:p>
      <w:pPr>
        <w:pStyle w:val="87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11.设备可自动调节语音音量，适应野外嘈杂环境。</w:t>
      </w:r>
      <w:r>
        <w:rPr>
          <w:rFonts w:hint="eastAsia" w:ascii="宋体" w:hAnsi="宋体" w:eastAsia="宋体" w:cs="宋体"/>
          <w:b w:val="0"/>
          <w:bCs w:val="0"/>
          <w:color w:val="000000"/>
          <w:sz w:val="24"/>
          <w:szCs w:val="24"/>
          <w:highlight w:val="none"/>
          <w:lang w:val="en-US" w:eastAsia="zh-CN" w:bidi="ar-SA"/>
        </w:rPr>
      </w:r>
      <w:r/>
    </w:p>
    <w:p>
      <w:pPr>
        <w:pStyle w:val="87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12.设备最大音量≥85分贝。</w:t>
      </w:r>
      <w:r>
        <w:rPr>
          <w:rFonts w:hint="eastAsia" w:ascii="宋体" w:hAnsi="宋体" w:eastAsia="宋体" w:cs="宋体"/>
          <w:b w:val="0"/>
          <w:bCs w:val="0"/>
          <w:color w:val="000000"/>
          <w:sz w:val="24"/>
          <w:szCs w:val="24"/>
          <w:highlight w:val="none"/>
          <w:lang w:val="en-US" w:eastAsia="zh-CN" w:bidi="ar-SA"/>
        </w:rPr>
      </w:r>
      <w:r/>
    </w:p>
    <w:p>
      <w:pPr>
        <w:pStyle w:val="87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13.▲抗干扰提示：具有心电噪声及运动干扰检测功能，如果检测到干扰，系统会发出语音提示施救者。</w:t>
      </w:r>
      <w:r>
        <w:rPr>
          <w:rFonts w:hint="eastAsia" w:ascii="宋体" w:hAnsi="宋体" w:eastAsia="宋体" w:cs="宋体"/>
          <w:b w:val="0"/>
          <w:bCs w:val="0"/>
          <w:color w:val="000000"/>
          <w:sz w:val="24"/>
          <w:szCs w:val="24"/>
          <w:highlight w:val="none"/>
          <w:lang w:val="en-US" w:eastAsia="zh-CN" w:bidi="ar-SA"/>
        </w:rPr>
      </w:r>
      <w:r/>
    </w:p>
    <w:p>
      <w:pPr>
        <w:pStyle w:val="87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14.故障提示：有明确的声／光或图形状态指示设备的运行状况，在故障时发出对应报警声／光或图形。</w:t>
      </w:r>
      <w:r>
        <w:rPr>
          <w:rFonts w:hint="eastAsia" w:ascii="宋体" w:hAnsi="宋体" w:eastAsia="宋体" w:cs="宋体"/>
          <w:b w:val="0"/>
          <w:bCs w:val="0"/>
          <w:color w:val="000000"/>
          <w:sz w:val="24"/>
          <w:szCs w:val="24"/>
          <w:highlight w:val="none"/>
          <w:lang w:val="en-US" w:eastAsia="zh-CN" w:bidi="ar-SA"/>
        </w:rPr>
      </w:r>
      <w:r/>
    </w:p>
    <w:p>
      <w:pPr>
        <w:pStyle w:val="87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15.▲主机开始心电分析到200J放电就绪≤5秒，开始心电分析到360J放电就绪≤12秒。</w:t>
      </w:r>
      <w:r>
        <w:rPr>
          <w:rFonts w:hint="eastAsia" w:ascii="宋体" w:hAnsi="宋体" w:eastAsia="宋体" w:cs="宋体"/>
          <w:b w:val="0"/>
          <w:bCs w:val="0"/>
          <w:color w:val="000000"/>
          <w:sz w:val="24"/>
          <w:szCs w:val="24"/>
          <w:highlight w:val="none"/>
          <w:lang w:val="en-US" w:eastAsia="zh-CN" w:bidi="ar-SA"/>
        </w:rPr>
      </w:r>
      <w:r/>
    </w:p>
    <w:p>
      <w:pPr>
        <w:pStyle w:val="87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16.★设备成人最大输出能量≥360J，具备成人及儿童一键切换功能，根据成人和儿童模式提供相应的视频和语言操作指引。</w:t>
      </w:r>
      <w:r>
        <w:rPr>
          <w:rFonts w:hint="eastAsia" w:ascii="宋体" w:hAnsi="宋体" w:eastAsia="宋体" w:cs="宋体"/>
          <w:b w:val="0"/>
          <w:bCs w:val="0"/>
          <w:color w:val="000000"/>
          <w:sz w:val="24"/>
          <w:szCs w:val="24"/>
          <w:highlight w:val="none"/>
          <w:lang w:val="en-US" w:eastAsia="zh-CN" w:bidi="ar-SA"/>
        </w:rPr>
      </w:r>
      <w:r/>
    </w:p>
    <w:p>
      <w:pPr>
        <w:pStyle w:val="87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17.▲病人阻抗范围：最小≤25Ω，最大≥200Ω。</w:t>
      </w:r>
      <w:r>
        <w:rPr>
          <w:rFonts w:hint="eastAsia" w:ascii="宋体" w:hAnsi="宋体" w:eastAsia="宋体" w:cs="宋体"/>
          <w:b w:val="0"/>
          <w:bCs w:val="0"/>
          <w:color w:val="000000"/>
          <w:sz w:val="24"/>
          <w:szCs w:val="24"/>
          <w:highlight w:val="none"/>
          <w:lang w:val="en-US" w:eastAsia="zh-CN" w:bidi="ar-SA"/>
        </w:rPr>
      </w:r>
      <w:r/>
    </w:p>
    <w:p>
      <w:pPr>
        <w:pStyle w:val="87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18.▲心电分析：开机并在患者身上贴电极片后，屏幕可显示 ECG 心电波形等急救信息。</w:t>
      </w:r>
      <w:r>
        <w:rPr>
          <w:rFonts w:hint="eastAsia" w:ascii="宋体" w:hAnsi="宋体" w:eastAsia="宋体" w:cs="宋体"/>
          <w:b w:val="0"/>
          <w:bCs w:val="0"/>
          <w:color w:val="000000"/>
          <w:sz w:val="24"/>
          <w:szCs w:val="24"/>
          <w:highlight w:val="none"/>
          <w:lang w:val="en-US" w:eastAsia="zh-CN" w:bidi="ar-SA"/>
        </w:rPr>
      </w:r>
      <w:r/>
    </w:p>
    <w:p>
      <w:pPr>
        <w:pStyle w:val="87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19.除颤操作：成人首次电击能量不小于200J，儿童首次电击能量不小于50J，没有消除室颤时，第二次和第三次电击分别会自动提供更高级别能量，第三次后的后续电击成人维持最大能量360J，儿童维持最大能量100J。</w:t>
      </w:r>
      <w:r>
        <w:rPr>
          <w:rFonts w:hint="eastAsia" w:ascii="宋体" w:hAnsi="宋体" w:eastAsia="宋体" w:cs="宋体"/>
          <w:b w:val="0"/>
          <w:bCs w:val="0"/>
          <w:color w:val="000000"/>
          <w:sz w:val="24"/>
          <w:szCs w:val="24"/>
          <w:highlight w:val="none"/>
          <w:lang w:val="en-US" w:eastAsia="zh-CN" w:bidi="ar-SA"/>
        </w:rPr>
      </w:r>
      <w:r/>
    </w:p>
    <w:p>
      <w:pPr>
        <w:pStyle w:val="87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20.除颤后恢复时间≤2S。</w:t>
      </w:r>
      <w:r>
        <w:rPr>
          <w:rFonts w:hint="eastAsia" w:ascii="宋体" w:hAnsi="宋体" w:eastAsia="宋体" w:cs="宋体"/>
          <w:b w:val="0"/>
          <w:bCs w:val="0"/>
          <w:color w:val="000000"/>
          <w:sz w:val="24"/>
          <w:szCs w:val="24"/>
          <w:highlight w:val="none"/>
          <w:lang w:val="en-US" w:eastAsia="zh-CN" w:bidi="ar-SA"/>
        </w:rPr>
      </w:r>
      <w:r/>
    </w:p>
    <w:p>
      <w:pPr>
        <w:pStyle w:val="87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21.心电波形显示时间最大不小于6s。</w:t>
      </w:r>
      <w:r>
        <w:rPr>
          <w:rFonts w:hint="eastAsia" w:ascii="宋体" w:hAnsi="宋体" w:eastAsia="宋体" w:cs="宋体"/>
          <w:b w:val="0"/>
          <w:bCs w:val="0"/>
          <w:color w:val="000000"/>
          <w:sz w:val="24"/>
          <w:szCs w:val="24"/>
          <w:highlight w:val="none"/>
          <w:lang w:val="en-US" w:eastAsia="zh-CN" w:bidi="ar-SA"/>
        </w:rPr>
      </w:r>
      <w:r/>
    </w:p>
    <w:p>
      <w:pPr>
        <w:pStyle w:val="87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22.具备录音功能，开机后自动录音，可保存≥120分钟抢救现场录音。</w:t>
      </w:r>
      <w:r>
        <w:rPr>
          <w:rFonts w:hint="eastAsia" w:ascii="宋体" w:hAnsi="宋体" w:eastAsia="宋体" w:cs="宋体"/>
          <w:b w:val="0"/>
          <w:bCs w:val="0"/>
          <w:color w:val="000000"/>
          <w:sz w:val="24"/>
          <w:szCs w:val="24"/>
          <w:highlight w:val="none"/>
          <w:lang w:val="en-US" w:eastAsia="zh-CN" w:bidi="ar-SA"/>
        </w:rPr>
      </w:r>
      <w:r/>
    </w:p>
    <w:p>
      <w:pPr>
        <w:pStyle w:val="87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23.电极片与主机预先连接。</w:t>
      </w:r>
      <w:r>
        <w:rPr>
          <w:rFonts w:hint="eastAsia" w:ascii="宋体" w:hAnsi="宋体" w:eastAsia="宋体" w:cs="宋体"/>
          <w:b w:val="0"/>
          <w:bCs w:val="0"/>
          <w:color w:val="000000"/>
          <w:sz w:val="24"/>
          <w:szCs w:val="24"/>
          <w:highlight w:val="none"/>
          <w:lang w:val="en-US" w:eastAsia="zh-CN" w:bidi="ar-SA"/>
        </w:rPr>
      </w:r>
      <w:r/>
    </w:p>
    <w:p>
      <w:pPr>
        <w:pStyle w:val="87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24.在200Ω负载下，体外除颤器的释放能量与额定的释放能量值之间的偏差不超过10%。</w:t>
      </w:r>
      <w:r>
        <w:rPr>
          <w:rFonts w:hint="eastAsia" w:ascii="宋体" w:hAnsi="宋体" w:eastAsia="宋体" w:cs="宋体"/>
          <w:b w:val="0"/>
          <w:bCs w:val="0"/>
          <w:color w:val="000000"/>
          <w:sz w:val="24"/>
          <w:szCs w:val="24"/>
          <w:highlight w:val="none"/>
          <w:lang w:val="en-US" w:eastAsia="zh-CN" w:bidi="ar-SA"/>
        </w:rPr>
      </w:r>
      <w:r/>
    </w:p>
    <w:p>
      <w:pPr>
        <w:pStyle w:val="87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25.设备具有状态显示屏或状态指示灯，可根据自检结果，无需开机即可查看设备状态，设备故障时可通过声音和灯光进行提示。</w:t>
      </w:r>
      <w:r>
        <w:rPr>
          <w:rFonts w:hint="eastAsia" w:ascii="宋体" w:hAnsi="宋体" w:eastAsia="宋体" w:cs="宋体"/>
          <w:b w:val="0"/>
          <w:bCs w:val="0"/>
          <w:color w:val="000000"/>
          <w:sz w:val="24"/>
          <w:szCs w:val="24"/>
          <w:highlight w:val="none"/>
          <w:lang w:val="en-US" w:eastAsia="zh-CN" w:bidi="ar-SA"/>
        </w:rPr>
      </w:r>
      <w:r/>
    </w:p>
    <w:p>
      <w:pPr>
        <w:pStyle w:val="87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26.▲数据传输功能：主机内置WiFi或4G无线数据传输功能，通过无线传输直接发送至管理平台。</w:t>
      </w:r>
      <w:r>
        <w:rPr>
          <w:rFonts w:hint="eastAsia" w:ascii="宋体" w:hAnsi="宋体" w:eastAsia="宋体" w:cs="宋体"/>
          <w:b w:val="0"/>
          <w:bCs w:val="0"/>
          <w:color w:val="000000"/>
          <w:sz w:val="24"/>
          <w:szCs w:val="24"/>
          <w:highlight w:val="none"/>
          <w:lang w:val="en-US" w:eastAsia="zh-CN" w:bidi="ar-SA"/>
        </w:rPr>
      </w:r>
      <w:r/>
    </w:p>
    <w:p>
      <w:pPr>
        <w:pStyle w:val="87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27.设备每日、每周、每月进行自检，并实时记录自检结果，自检数据可传输至管理平台，便于实时查看及管理。</w:t>
      </w:r>
      <w:r>
        <w:rPr>
          <w:rFonts w:hint="eastAsia" w:ascii="宋体" w:hAnsi="宋体" w:eastAsia="宋体" w:cs="宋体"/>
          <w:b w:val="0"/>
          <w:bCs w:val="0"/>
          <w:color w:val="000000"/>
          <w:sz w:val="24"/>
          <w:szCs w:val="24"/>
          <w:highlight w:val="none"/>
          <w:lang w:val="en-US" w:eastAsia="zh-CN" w:bidi="ar-SA"/>
        </w:rPr>
      </w:r>
      <w:r/>
    </w:p>
    <w:p>
      <w:pPr>
        <w:pStyle w:val="87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28.设备内部可储存至少2000份自检报告。</w:t>
      </w:r>
      <w:r>
        <w:rPr>
          <w:rFonts w:hint="eastAsia" w:ascii="宋体" w:hAnsi="宋体" w:eastAsia="宋体" w:cs="宋体"/>
          <w:b w:val="0"/>
          <w:bCs w:val="0"/>
          <w:color w:val="000000"/>
          <w:sz w:val="24"/>
          <w:szCs w:val="24"/>
          <w:highlight w:val="none"/>
          <w:lang w:val="en-US" w:eastAsia="zh-CN" w:bidi="ar-SA"/>
        </w:rPr>
      </w:r>
      <w:r/>
    </w:p>
    <w:p>
      <w:pPr>
        <w:pStyle w:val="87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29.设备的内部存储容量≥8GB。</w:t>
      </w:r>
      <w:r>
        <w:rPr>
          <w:rFonts w:hint="eastAsia" w:ascii="宋体" w:hAnsi="宋体" w:eastAsia="宋体" w:cs="宋体"/>
          <w:b w:val="0"/>
          <w:bCs w:val="0"/>
          <w:color w:val="000000"/>
          <w:sz w:val="24"/>
          <w:szCs w:val="24"/>
          <w:highlight w:val="none"/>
          <w:lang w:val="en-US" w:eastAsia="zh-CN" w:bidi="ar-SA"/>
        </w:rPr>
      </w:r>
      <w:r/>
    </w:p>
    <w:p>
      <w:pPr>
        <w:pStyle w:val="87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30.▲具有按压反馈功能，心肺复苏时可通过屏幕或语音提醒施救者。</w:t>
      </w:r>
      <w:r>
        <w:rPr>
          <w:rFonts w:hint="eastAsia" w:ascii="宋体" w:hAnsi="宋体" w:eastAsia="宋体" w:cs="宋体"/>
          <w:b w:val="0"/>
          <w:bCs w:val="0"/>
          <w:color w:val="000000"/>
          <w:sz w:val="24"/>
          <w:szCs w:val="24"/>
          <w:highlight w:val="none"/>
          <w:lang w:val="en-US" w:eastAsia="zh-CN" w:bidi="ar-SA"/>
        </w:rPr>
      </w:r>
      <w:r/>
    </w:p>
    <w:p>
      <w:pPr>
        <w:pStyle w:val="87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31.支持USB接口。</w:t>
      </w:r>
      <w:r>
        <w:rPr>
          <w:rFonts w:hint="eastAsia" w:ascii="宋体" w:hAnsi="宋体" w:eastAsia="宋体" w:cs="宋体"/>
          <w:b w:val="0"/>
          <w:bCs w:val="0"/>
          <w:color w:val="000000"/>
          <w:sz w:val="24"/>
          <w:szCs w:val="24"/>
          <w:highlight w:val="none"/>
          <w:lang w:val="en-US" w:eastAsia="zh-CN" w:bidi="ar-SA"/>
        </w:rPr>
      </w:r>
      <w:r/>
    </w:p>
    <w:p>
      <w:pPr>
        <w:pStyle w:val="87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32.电池类型：一次性可更换电池。</w:t>
      </w:r>
      <w:r>
        <w:rPr>
          <w:rFonts w:hint="eastAsia" w:ascii="宋体" w:hAnsi="宋体" w:eastAsia="宋体" w:cs="宋体"/>
          <w:b w:val="0"/>
          <w:bCs w:val="0"/>
          <w:color w:val="000000"/>
          <w:sz w:val="24"/>
          <w:szCs w:val="24"/>
          <w:highlight w:val="none"/>
          <w:lang w:val="en-US" w:eastAsia="zh-CN" w:bidi="ar-SA"/>
        </w:rPr>
      </w:r>
      <w:r/>
    </w:p>
    <w:p>
      <w:pPr>
        <w:pStyle w:val="87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33.最大可支持单块电池容量≥4200mAH。</w:t>
      </w:r>
      <w:r>
        <w:rPr>
          <w:rFonts w:hint="eastAsia" w:ascii="宋体" w:hAnsi="宋体" w:eastAsia="宋体" w:cs="宋体"/>
          <w:b w:val="0"/>
          <w:bCs w:val="0"/>
          <w:color w:val="000000"/>
          <w:sz w:val="24"/>
          <w:szCs w:val="24"/>
          <w:highlight w:val="none"/>
          <w:lang w:val="en-US" w:eastAsia="zh-CN" w:bidi="ar-SA"/>
        </w:rPr>
      </w:r>
      <w:r/>
    </w:p>
    <w:p>
      <w:pPr>
        <w:pStyle w:val="87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34.▲电池的使用期限≥5年。</w:t>
      </w:r>
      <w:r>
        <w:rPr>
          <w:rFonts w:hint="eastAsia" w:ascii="宋体" w:hAnsi="宋体" w:eastAsia="宋体" w:cs="宋体"/>
          <w:b w:val="0"/>
          <w:bCs w:val="0"/>
          <w:color w:val="000000"/>
          <w:sz w:val="24"/>
          <w:szCs w:val="24"/>
          <w:highlight w:val="none"/>
          <w:lang w:val="en-US" w:eastAsia="zh-CN" w:bidi="ar-SA"/>
        </w:rPr>
      </w:r>
      <w:r/>
    </w:p>
    <w:p>
      <w:pPr>
        <w:pStyle w:val="87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35.设备执行200J能量除颤时，单块新电池支持放电次数≥300次；设备执行360J能量除颤时，单块新电池支持放电次数≥200次。</w:t>
      </w:r>
      <w:r>
        <w:rPr>
          <w:rFonts w:hint="eastAsia" w:ascii="宋体" w:hAnsi="宋体" w:eastAsia="宋体" w:cs="宋体"/>
          <w:b w:val="0"/>
          <w:bCs w:val="0"/>
          <w:color w:val="000000"/>
          <w:sz w:val="24"/>
          <w:szCs w:val="24"/>
          <w:highlight w:val="none"/>
          <w:lang w:val="en-US" w:eastAsia="zh-CN" w:bidi="ar-SA"/>
        </w:rPr>
      </w:r>
      <w:r/>
    </w:p>
    <w:p>
      <w:pPr>
        <w:pStyle w:val="87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36.电池首次低电量警示后，至少还可工作30分钟或至少进行6次360J除颤充放电。</w:t>
      </w:r>
      <w:r>
        <w:rPr>
          <w:rFonts w:hint="eastAsia" w:ascii="宋体" w:hAnsi="宋体" w:eastAsia="宋体" w:cs="宋体"/>
          <w:b w:val="0"/>
          <w:bCs w:val="0"/>
          <w:color w:val="000000"/>
          <w:sz w:val="24"/>
          <w:szCs w:val="24"/>
          <w:highlight w:val="none"/>
          <w:lang w:val="en-US" w:eastAsia="zh-CN" w:bidi="ar-SA"/>
        </w:rPr>
      </w:r>
      <w:r/>
    </w:p>
    <w:p>
      <w:pPr>
        <w:pStyle w:val="87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37.▲更换提示：电池低电量或失效时具有报警功能，并通过主机内置无线网络同步发送报警信息至 AED 管理系统平台及管理人员。</w:t>
      </w:r>
      <w:r>
        <w:rPr>
          <w:rFonts w:hint="eastAsia" w:ascii="宋体" w:hAnsi="宋体" w:eastAsia="宋体" w:cs="宋体"/>
          <w:b w:val="0"/>
          <w:bCs w:val="0"/>
          <w:color w:val="000000"/>
          <w:sz w:val="24"/>
          <w:szCs w:val="24"/>
          <w:highlight w:val="none"/>
          <w:lang w:val="en-US" w:eastAsia="zh-CN" w:bidi="ar-SA"/>
        </w:rPr>
      </w:r>
      <w:r/>
    </w:p>
    <w:p>
      <w:pPr>
        <w:pStyle w:val="87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38.电极片类型：提供与机器配套的电极片，有明显的指示粘贴部位标记，防止粘贴错误。</w:t>
      </w:r>
      <w:r>
        <w:rPr>
          <w:rFonts w:hint="eastAsia" w:ascii="宋体" w:hAnsi="宋体" w:eastAsia="宋体" w:cs="宋体"/>
          <w:b w:val="0"/>
          <w:bCs w:val="0"/>
          <w:color w:val="000000"/>
          <w:sz w:val="24"/>
          <w:szCs w:val="24"/>
          <w:highlight w:val="none"/>
          <w:lang w:val="en-US" w:eastAsia="zh-CN" w:bidi="ar-SA"/>
        </w:rPr>
      </w:r>
      <w:r/>
    </w:p>
    <w:p>
      <w:pPr>
        <w:pStyle w:val="873"/>
        <w:ind w:left="0" w:firstLine="456"/>
        <w:jc w:val="left"/>
        <w:keepLines w:val="0"/>
        <w:keepNext w:val="0"/>
        <w:pageBreakBefore w:val="0"/>
        <w:spacing w:line="360" w:lineRule="auto"/>
        <w:widowControl w:val="off"/>
        <w:rPr>
          <w:rFonts w:hint="eastAsia" w:ascii="宋体" w:hAnsi="宋体" w:eastAsia="宋体" w:cs="宋体"/>
          <w:b w:val="0"/>
          <w:bCs w:val="0"/>
          <w:color w:val="000000"/>
          <w:spacing w:val="-6"/>
          <w:sz w:val="24"/>
          <w:szCs w:val="24"/>
          <w:highlight w:val="none"/>
          <w:lang w:val="en-US" w:eastAsia="zh-CN" w:bidi="ar-SA"/>
        </w:rPr>
      </w:pPr>
      <w:r>
        <w:rPr>
          <w:rFonts w:hint="eastAsia" w:ascii="宋体" w:hAnsi="宋体" w:eastAsia="宋体" w:cs="宋体"/>
          <w:b w:val="0"/>
          <w:bCs w:val="0"/>
          <w:color w:val="000000"/>
          <w:spacing w:val="-6"/>
          <w:sz w:val="24"/>
          <w:szCs w:val="24"/>
          <w:highlight w:val="none"/>
          <w:lang w:val="en-US" w:eastAsia="zh-CN" w:bidi="ar-SA"/>
        </w:rPr>
        <w:t xml:space="preserve">39.主机外盖具有电极片日期查看窗，在不开盖不开机的情况下查看电极片有效期。</w:t>
      </w:r>
      <w:r>
        <w:rPr>
          <w:rFonts w:hint="eastAsia" w:ascii="宋体" w:hAnsi="宋体" w:eastAsia="宋体" w:cs="宋体"/>
          <w:b w:val="0"/>
          <w:bCs w:val="0"/>
          <w:color w:val="000000"/>
          <w:spacing w:val="-6"/>
          <w:sz w:val="24"/>
          <w:szCs w:val="24"/>
          <w:highlight w:val="none"/>
          <w:lang w:val="en-US" w:eastAsia="zh-CN" w:bidi="ar-SA"/>
        </w:rPr>
      </w:r>
      <w:r/>
    </w:p>
    <w:p>
      <w:pPr>
        <w:pStyle w:val="87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40.设备自动识别电极片类型为成人儿童通用电极片，可同时适用于成人/儿童。设备 可根据病人类型自动匹配对应的除颤能量。</w:t>
      </w:r>
      <w:r>
        <w:rPr>
          <w:rFonts w:hint="eastAsia" w:ascii="宋体" w:hAnsi="宋体" w:eastAsia="宋体" w:cs="宋体"/>
          <w:b w:val="0"/>
          <w:bCs w:val="0"/>
          <w:color w:val="000000"/>
          <w:sz w:val="24"/>
          <w:szCs w:val="24"/>
          <w:highlight w:val="none"/>
          <w:lang w:val="en-US" w:eastAsia="zh-CN" w:bidi="ar-SA"/>
        </w:rPr>
      </w:r>
      <w:r/>
    </w:p>
    <w:p>
      <w:pPr>
        <w:pStyle w:val="87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41.▲电极片的质保期限≥5年，在质保期限内，电极片如有过期或使用，供应商应免费更换。</w:t>
      </w:r>
      <w:r>
        <w:rPr>
          <w:rFonts w:hint="eastAsia" w:ascii="宋体" w:hAnsi="宋体" w:eastAsia="宋体" w:cs="宋体"/>
          <w:b w:val="0"/>
          <w:bCs w:val="0"/>
          <w:color w:val="000000"/>
          <w:sz w:val="24"/>
          <w:szCs w:val="24"/>
          <w:highlight w:val="none"/>
          <w:lang w:val="en-US" w:eastAsia="zh-CN" w:bidi="ar-SA"/>
        </w:rPr>
      </w:r>
      <w:r/>
    </w:p>
    <w:p>
      <w:pPr>
        <w:pStyle w:val="87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42.★配置及相关要求：设备上需要有明显的使用年限铭牌标志，使用寿命：≥10年（以铭牌出厂日期起）。</w:t>
      </w:r>
      <w:r>
        <w:rPr>
          <w:rFonts w:hint="eastAsia" w:ascii="宋体" w:hAnsi="宋体" w:eastAsia="宋体" w:cs="宋体"/>
          <w:b w:val="0"/>
          <w:bCs w:val="0"/>
          <w:color w:val="000000"/>
          <w:sz w:val="24"/>
          <w:szCs w:val="24"/>
          <w:highlight w:val="none"/>
          <w:lang w:val="en-US" w:eastAsia="zh-CN" w:bidi="ar-SA"/>
        </w:rPr>
      </w:r>
      <w:r/>
    </w:p>
    <w:p>
      <w:pPr>
        <w:pStyle w:val="87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43.AED管理系统平台可显示设备状态，方便日常维护，设备发生急救事件可通过管理平台通知绑定管理员。</w:t>
      </w:r>
      <w:r>
        <w:rPr>
          <w:rFonts w:hint="eastAsia" w:ascii="宋体" w:hAnsi="宋体" w:eastAsia="宋体" w:cs="宋体"/>
          <w:b w:val="0"/>
          <w:bCs w:val="0"/>
          <w:color w:val="000000"/>
          <w:sz w:val="24"/>
          <w:szCs w:val="24"/>
          <w:highlight w:val="none"/>
          <w:lang w:val="en-US" w:eastAsia="zh-CN" w:bidi="ar-SA"/>
        </w:rPr>
      </w:r>
      <w:r/>
    </w:p>
    <w:p>
      <w:pPr>
        <w:pStyle w:val="87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44.物联网功能：具有 AED 地图（可显示 AED 状态、设备编号、具体位置等）；物联网系统管理： AED 设备耗材管理、设备管理（包括自检日志、开机记录、急救记录等）、事件管理、系统管理等功能。</w:t>
      </w:r>
      <w:r>
        <w:rPr>
          <w:rFonts w:hint="eastAsia" w:ascii="宋体" w:hAnsi="宋体" w:eastAsia="宋体" w:cs="宋体"/>
          <w:b w:val="0"/>
          <w:bCs w:val="0"/>
          <w:color w:val="000000"/>
          <w:sz w:val="24"/>
          <w:szCs w:val="24"/>
          <w:highlight w:val="none"/>
          <w:lang w:val="en-US" w:eastAsia="zh-CN" w:bidi="ar-SA"/>
        </w:rPr>
      </w:r>
      <w:r/>
    </w:p>
    <w:p>
      <w:pPr>
        <w:pStyle w:val="87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45.系统反馈功能：系统根据 AED 自检结果，显示设备不同状态；具有急救事件实时反馈功能， AED一旦开机用于抢救病人时即刻反馈，在平台上提示急救状态，同时系统会自动通过短信、邮件等方式即刻通知 AED 所关联的管理者或急救员；具有位置管理功能，当 AED 偏离实际安装地点，系统提示 AED 所在位置。</w:t>
      </w:r>
      <w:r>
        <w:rPr>
          <w:rFonts w:hint="eastAsia" w:ascii="宋体" w:hAnsi="宋体" w:eastAsia="宋体" w:cs="宋体"/>
          <w:b w:val="0"/>
          <w:bCs w:val="0"/>
          <w:color w:val="000000"/>
          <w:sz w:val="24"/>
          <w:szCs w:val="24"/>
          <w:highlight w:val="none"/>
          <w:lang w:val="en-US" w:eastAsia="zh-CN" w:bidi="ar-SA"/>
        </w:rPr>
      </w:r>
      <w:r/>
    </w:p>
    <w:p>
      <w:pPr>
        <w:pStyle w:val="873"/>
        <w:ind w:left="0" w:firstLine="480"/>
        <w:keepLines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四、商务要求</w:t>
      </w:r>
      <w:r>
        <w:rPr>
          <w:rFonts w:hint="eastAsia" w:ascii="宋体" w:hAnsi="宋体" w:eastAsia="宋体" w:cs="宋体"/>
          <w:b/>
          <w:bCs/>
          <w:sz w:val="24"/>
          <w:szCs w:val="24"/>
        </w:rPr>
      </w:r>
      <w:r/>
    </w:p>
    <w:p>
      <w:pPr>
        <w:pStyle w:val="873"/>
        <w:numPr>
          <w:ilvl w:val="0"/>
          <w:numId w:val="0"/>
        </w:numPr>
        <w:contextualSpacing/>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rPr>
        <w:t xml:space="preserve">供货时间:</w:t>
      </w:r>
      <w:r>
        <w:rPr>
          <w:rFonts w:hint="eastAsia" w:ascii="宋体" w:hAnsi="宋体" w:eastAsia="宋体" w:cs="宋体"/>
          <w:color w:val="000000"/>
          <w:sz w:val="24"/>
          <w:szCs w:val="24"/>
          <w:highlight w:val="none"/>
          <w:lang w:eastAsia="zh-CN"/>
        </w:rPr>
        <w:t xml:space="preserve">收到采购人通知后，</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lang w:eastAsia="zh-CN"/>
        </w:rPr>
        <w:t xml:space="preserve">天内完成合同范围内所有设备的供货、安装调试。</w:t>
      </w:r>
      <w:r>
        <w:rPr>
          <w:rFonts w:hint="eastAsia" w:ascii="宋体" w:hAnsi="宋体" w:eastAsia="宋体" w:cs="宋体"/>
          <w:color w:val="000000"/>
          <w:sz w:val="24"/>
          <w:szCs w:val="24"/>
          <w:highlight w:val="none"/>
          <w:lang w:val="en-US" w:eastAsia="zh-CN"/>
        </w:rPr>
      </w:r>
      <w:r/>
    </w:p>
    <w:p>
      <w:pPr>
        <w:pStyle w:val="873"/>
        <w:numPr>
          <w:ilvl w:val="0"/>
          <w:numId w:val="0"/>
        </w:numPr>
        <w:contextualSpacing/>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2.供货地点:由中标方免费将全套设备运送至各指定地点并安装调试到位，AED机箱需要的电源插座及网络设施由中标方负责安装到位。安装人员应具备相应资质，安装标准须符合国家有关安全技术规范和技术标准。</w:t>
      </w:r>
      <w:r>
        <w:rPr>
          <w:rFonts w:hint="eastAsia" w:ascii="宋体" w:hAnsi="宋体" w:eastAsia="宋体" w:cs="宋体"/>
          <w:color w:val="000000"/>
          <w:sz w:val="24"/>
          <w:szCs w:val="24"/>
          <w:highlight w:val="none"/>
          <w:lang w:val="en-US" w:eastAsia="zh-CN"/>
        </w:rPr>
      </w:r>
      <w:r/>
    </w:p>
    <w:p>
      <w:pPr>
        <w:pStyle w:val="873"/>
        <w:numPr>
          <w:ilvl w:val="0"/>
          <w:numId w:val="0"/>
        </w:numPr>
        <w:contextualSpacing/>
        <w:ind w:left="0" w:firstLine="480"/>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rPr>
        <w:t xml:space="preserve">3.要求所投产品制造商自愿与代理商承担售后连带责任。如果代理商后期丧失履约能力，制造商须在采购人通知后24 小时内无缝接管全部售后工作，延续原有质保期限、服务标准、响应时效，服务不中断、不另行收费。</w:t>
      </w:r>
      <w:r>
        <w:rPr>
          <w:rFonts w:hint="eastAsia" w:ascii="宋体" w:hAnsi="宋体" w:eastAsia="宋体" w:cs="宋体"/>
          <w:b/>
          <w:bCs/>
          <w:color w:val="000000"/>
          <w:sz w:val="24"/>
          <w:szCs w:val="24"/>
          <w:highlight w:val="none"/>
          <w:lang w:val="en-US" w:eastAsia="zh-CN"/>
        </w:rPr>
        <w:t xml:space="preserve">（提供承诺函加盖制造商及投标单位公章，否则做无效标处理）</w:t>
      </w:r>
      <w:r>
        <w:rPr>
          <w:rFonts w:hint="eastAsia" w:ascii="宋体" w:hAnsi="宋体" w:eastAsia="宋体" w:cs="宋体"/>
          <w:b/>
          <w:bCs/>
          <w:color w:val="000000"/>
          <w:sz w:val="24"/>
          <w:szCs w:val="24"/>
          <w:highlight w:val="none"/>
          <w:lang w:val="en-US" w:eastAsia="zh-CN"/>
        </w:rPr>
      </w:r>
      <w:r/>
    </w:p>
    <w:p>
      <w:pPr>
        <w:pStyle w:val="873"/>
        <w:contextualSpacing/>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.备件要求：</w:t>
      </w:r>
      <w:r>
        <w:rPr>
          <w:rFonts w:hint="eastAsia" w:ascii="宋体" w:hAnsi="宋体" w:eastAsia="宋体" w:cs="宋体"/>
          <w:sz w:val="24"/>
          <w:szCs w:val="24"/>
          <w:highlight w:val="none"/>
        </w:rPr>
      </w:r>
      <w:r/>
    </w:p>
    <w:p>
      <w:pPr>
        <w:pStyle w:val="873"/>
        <w:contextualSpacing/>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val="0"/>
          <w:bCs w:val="0"/>
          <w:color w:val="000000"/>
          <w:sz w:val="24"/>
          <w:szCs w:val="24"/>
          <w:highlight w:val="none"/>
          <w:lang w:val="en-US" w:eastAsia="zh-CN" w:bidi="ar-SA"/>
        </w:rPr>
        <w:t xml:space="preserve">4.1</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应设置备件库，存入所有必须的备件，保证必要时可以及时供应技术及维修服务。</w:t>
      </w:r>
      <w:r>
        <w:rPr>
          <w:rFonts w:hint="eastAsia" w:ascii="宋体" w:hAnsi="宋体" w:eastAsia="宋体" w:cs="宋体"/>
          <w:sz w:val="24"/>
          <w:szCs w:val="24"/>
          <w:highlight w:val="none"/>
        </w:rPr>
      </w:r>
      <w:r/>
    </w:p>
    <w:p>
      <w:pPr>
        <w:pStyle w:val="873"/>
        <w:contextualSpacing/>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val="0"/>
          <w:bCs w:val="0"/>
          <w:color w:val="000000"/>
          <w:sz w:val="24"/>
          <w:szCs w:val="24"/>
          <w:highlight w:val="none"/>
          <w:lang w:val="en-US" w:eastAsia="zh-CN" w:bidi="ar-SA"/>
        </w:rPr>
        <w:t xml:space="preserve">4.2</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应配置工程技术人员，随时提供开箱验货、安装、调试或维修等服务。</w:t>
      </w:r>
      <w:r>
        <w:rPr>
          <w:rFonts w:hint="eastAsia" w:ascii="宋体" w:hAnsi="宋体" w:eastAsia="宋体" w:cs="宋体"/>
          <w:sz w:val="24"/>
          <w:szCs w:val="24"/>
          <w:highlight w:val="none"/>
        </w:rPr>
      </w:r>
      <w:r/>
    </w:p>
    <w:p>
      <w:pPr>
        <w:pStyle w:val="873"/>
        <w:ind w:left="0" w:firstLine="480"/>
        <w:jc w:val="left"/>
        <w:keepLines w:val="0"/>
        <w:keepNext w:val="0"/>
        <w:pageBreakBefore w:val="0"/>
        <w:spacing w:line="360" w:lineRule="auto"/>
        <w:widowControl w:val="off"/>
        <w:rPr>
          <w:rFonts w:hint="eastAsia" w:ascii="宋体" w:hAnsi="宋体" w:eastAsia="宋体" w:cs="宋体"/>
          <w:color w:val="ff0000"/>
          <w:sz w:val="24"/>
          <w:szCs w:val="24"/>
          <w:highlight w:val="none"/>
          <w:lang w:eastAsia="zh-CN"/>
        </w:rPr>
      </w:pPr>
      <w:r>
        <w:rPr>
          <w:rFonts w:hint="eastAsia" w:ascii="宋体" w:hAnsi="宋体" w:eastAsia="宋体" w:cs="宋体"/>
          <w:sz w:val="24"/>
          <w:szCs w:val="24"/>
          <w:highlight w:val="none"/>
          <w:lang w:val="en-US" w:eastAsia="zh-CN"/>
        </w:rPr>
        <w:t xml:space="preserve">4.3供应商</w:t>
      </w:r>
      <w:r>
        <w:rPr>
          <w:rFonts w:hint="eastAsia" w:ascii="宋体" w:hAnsi="宋体" w:eastAsia="宋体" w:cs="宋体"/>
          <w:sz w:val="24"/>
          <w:szCs w:val="24"/>
          <w:highlight w:val="none"/>
        </w:rPr>
        <w:t xml:space="preserve">应配置立柜式或挂柜式机箱（根据安装场所实际情况决定），</w:t>
      </w:r>
      <w:r>
        <w:rPr>
          <w:rFonts w:hint="eastAsia" w:ascii="宋体" w:hAnsi="宋体" w:eastAsia="宋体" w:cs="宋体"/>
          <w:b w:val="0"/>
          <w:bCs w:val="0"/>
          <w:color w:val="000000"/>
          <w:sz w:val="24"/>
          <w:szCs w:val="24"/>
          <w:highlight w:val="none"/>
          <w:lang w:val="en-US" w:eastAsia="zh-CN" w:bidi="ar-SA"/>
        </w:rPr>
        <w:t xml:space="preserve">按照招标人要求定制除颤器所需相应数量机箱。</w:t>
      </w:r>
      <w:r>
        <w:rPr>
          <w:rFonts w:hint="eastAsia" w:ascii="宋体" w:hAnsi="宋体" w:eastAsia="宋体" w:cs="宋体"/>
          <w:color w:val="ff0000"/>
          <w:sz w:val="24"/>
          <w:szCs w:val="24"/>
          <w:highlight w:val="none"/>
          <w:lang w:eastAsia="zh-CN"/>
        </w:rPr>
      </w:r>
      <w:r/>
    </w:p>
    <w:p>
      <w:pPr>
        <w:pStyle w:val="873"/>
        <w:contextualSpacing/>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4.4供应商</w:t>
      </w:r>
      <w:r>
        <w:rPr>
          <w:rFonts w:hint="eastAsia" w:ascii="宋体" w:hAnsi="宋体" w:eastAsia="宋体" w:cs="宋体"/>
          <w:sz w:val="24"/>
          <w:szCs w:val="24"/>
          <w:highlight w:val="none"/>
        </w:rPr>
        <w:t xml:space="preserve">应配置</w:t>
      </w:r>
      <w:r>
        <w:rPr>
          <w:rFonts w:hint="eastAsia" w:ascii="宋体" w:hAnsi="宋体" w:eastAsia="宋体" w:cs="宋体"/>
          <w:b w:val="0"/>
          <w:bCs w:val="0"/>
          <w:color w:val="000000"/>
          <w:sz w:val="24"/>
          <w:szCs w:val="24"/>
          <w:highlight w:val="none"/>
          <w:lang w:val="en-US" w:eastAsia="zh-CN" w:bidi="ar-SA"/>
        </w:rPr>
        <w:t xml:space="preserve">除颤器所需相应数量</w:t>
      </w:r>
      <w:r>
        <w:rPr>
          <w:rFonts w:hint="eastAsia" w:ascii="宋体" w:hAnsi="宋体" w:eastAsia="宋体" w:cs="宋体"/>
          <w:sz w:val="24"/>
          <w:szCs w:val="24"/>
          <w:highlight w:val="none"/>
          <w:lang w:val="en-US" w:eastAsia="zh-CN"/>
        </w:rPr>
        <w:t xml:space="preserve">急救包。</w:t>
      </w:r>
      <w:r>
        <w:rPr>
          <w:rFonts w:hint="eastAsia" w:ascii="宋体" w:hAnsi="宋体" w:eastAsia="宋体" w:cs="宋体"/>
          <w:sz w:val="24"/>
          <w:szCs w:val="24"/>
          <w:highlight w:val="none"/>
          <w:lang w:val="en-US" w:eastAsia="zh-CN"/>
        </w:rPr>
      </w:r>
      <w:r/>
    </w:p>
    <w:p>
      <w:pPr>
        <w:pStyle w:val="873"/>
        <w:contextualSpacing/>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人员培训</w:t>
      </w:r>
      <w:r>
        <w:rPr>
          <w:rFonts w:hint="eastAsia" w:ascii="宋体" w:hAnsi="宋体" w:eastAsia="宋体" w:cs="宋体"/>
          <w:sz w:val="24"/>
          <w:szCs w:val="24"/>
          <w:highlight w:val="none"/>
        </w:rPr>
      </w:r>
      <w:r/>
    </w:p>
    <w:p>
      <w:pPr>
        <w:pStyle w:val="873"/>
        <w:contextualSpacing/>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5.1</w:t>
      </w:r>
      <w:r>
        <w:rPr>
          <w:rFonts w:hint="eastAsia" w:ascii="宋体" w:hAnsi="宋体" w:eastAsia="宋体" w:cs="宋体"/>
          <w:sz w:val="24"/>
          <w:szCs w:val="24"/>
          <w:highlight w:val="none"/>
        </w:rPr>
        <w:t xml:space="preserve">对采购人员工进行该技术内容操作使用和维护保养的培训。</w:t>
      </w:r>
      <w:r>
        <w:rPr>
          <w:rFonts w:hint="eastAsia" w:ascii="宋体" w:hAnsi="宋体" w:eastAsia="宋体" w:cs="宋体"/>
          <w:sz w:val="24"/>
          <w:szCs w:val="24"/>
          <w:highlight w:val="none"/>
        </w:rPr>
      </w:r>
      <w:r/>
    </w:p>
    <w:p>
      <w:pPr>
        <w:pStyle w:val="873"/>
        <w:contextualSpacing/>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5.2</w:t>
      </w:r>
      <w:r>
        <w:rPr>
          <w:rFonts w:hint="eastAsia" w:ascii="宋体" w:hAnsi="宋体" w:eastAsia="宋体" w:cs="宋体"/>
          <w:sz w:val="24"/>
          <w:szCs w:val="24"/>
          <w:highlight w:val="none"/>
        </w:rPr>
        <w:t xml:space="preserve">对采购人员工进行设备安全培训。</w:t>
      </w:r>
      <w:r>
        <w:rPr>
          <w:rFonts w:hint="eastAsia" w:ascii="宋体" w:hAnsi="宋体" w:eastAsia="宋体" w:cs="宋体"/>
          <w:sz w:val="24"/>
          <w:szCs w:val="24"/>
          <w:highlight w:val="none"/>
        </w:rPr>
      </w:r>
      <w:r/>
    </w:p>
    <w:p>
      <w:pPr>
        <w:pStyle w:val="873"/>
        <w:contextualSpacing/>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5.3</w:t>
      </w:r>
      <w:r>
        <w:rPr>
          <w:rFonts w:hint="eastAsia" w:ascii="宋体" w:hAnsi="宋体" w:eastAsia="宋体" w:cs="宋体"/>
          <w:sz w:val="24"/>
          <w:szCs w:val="24"/>
          <w:highlight w:val="none"/>
        </w:rPr>
        <w:t xml:space="preserve">提供设备运行、调试、维护过程中必要的专用工具、软件，以及对相关人员进行工艺设置、设备运行、调试和维护过程中相关的专用工具及软件使用的培训。</w:t>
      </w:r>
      <w:r>
        <w:rPr>
          <w:rFonts w:hint="eastAsia" w:ascii="宋体" w:hAnsi="宋体" w:eastAsia="宋体" w:cs="宋体"/>
          <w:sz w:val="24"/>
          <w:szCs w:val="24"/>
          <w:highlight w:val="none"/>
        </w:rPr>
      </w:r>
      <w:r/>
    </w:p>
    <w:p>
      <w:pPr>
        <w:pStyle w:val="87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sz w:val="24"/>
          <w:szCs w:val="24"/>
          <w:highlight w:val="none"/>
          <w:lang w:val="en-US" w:eastAsia="zh-CN"/>
        </w:rPr>
        <w:t xml:space="preserve">5.4中标单位</w:t>
      </w:r>
      <w:r>
        <w:rPr>
          <w:rFonts w:hint="eastAsia" w:ascii="宋体" w:hAnsi="宋体" w:eastAsia="宋体" w:cs="宋体"/>
          <w:sz w:val="24"/>
          <w:szCs w:val="24"/>
          <w:highlight w:val="none"/>
        </w:rPr>
        <w:t xml:space="preserve">应免费提供一定数量的培训资料。</w:t>
      </w:r>
      <w:r>
        <w:rPr>
          <w:rFonts w:hint="eastAsia" w:ascii="宋体" w:hAnsi="宋体" w:eastAsia="宋体" w:cs="宋体"/>
          <w:b w:val="0"/>
          <w:bCs w:val="0"/>
          <w:color w:val="000000"/>
          <w:sz w:val="24"/>
          <w:szCs w:val="24"/>
          <w:highlight w:val="none"/>
          <w:lang w:val="en-US" w:eastAsia="zh-CN" w:bidi="ar-SA"/>
        </w:rPr>
      </w:r>
      <w:r/>
    </w:p>
    <w:p>
      <w:pPr>
        <w:pStyle w:val="873"/>
        <w:numPr>
          <w:ilvl w:val="0"/>
          <w:numId w:val="0"/>
        </w:numPr>
        <w:contextualSpacing/>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rPr>
        <w:t xml:space="preserve">6.付款方式:</w:t>
      </w:r>
      <w:r>
        <w:rPr>
          <w:rFonts w:hint="eastAsia" w:ascii="宋体" w:hAnsi="宋体" w:eastAsia="宋体" w:cs="宋体"/>
          <w:color w:val="000000"/>
          <w:sz w:val="24"/>
          <w:szCs w:val="24"/>
          <w:highlight w:val="none"/>
          <w:lang w:val="en-US" w:eastAsia="zh-CN"/>
        </w:rPr>
      </w:r>
      <w:r/>
    </w:p>
    <w:p>
      <w:pPr>
        <w:pStyle w:val="873"/>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6.1</w:t>
      </w:r>
      <w:r>
        <w:rPr>
          <w:rFonts w:hint="eastAsia" w:ascii="宋体" w:hAnsi="宋体" w:eastAsia="宋体" w:cs="宋体"/>
          <w:color w:val="000000"/>
          <w:sz w:val="24"/>
          <w:szCs w:val="24"/>
          <w:highlight w:val="none"/>
        </w:rPr>
        <w:t xml:space="preserve">付款方式：</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rPr>
        <w:t xml:space="preserve">无预付款，</w:t>
      </w:r>
      <w:r>
        <w:rPr>
          <w:rFonts w:hint="eastAsia" w:ascii="宋体" w:hAnsi="宋体" w:eastAsia="宋体" w:cs="宋体"/>
          <w:color w:val="000000"/>
          <w:sz w:val="24"/>
          <w:szCs w:val="24"/>
          <w:highlight w:val="none"/>
          <w:lang w:eastAsia="zh-CN"/>
        </w:rPr>
        <w:t xml:space="preserve">供货完成</w:t>
      </w:r>
      <w:r>
        <w:rPr>
          <w:rFonts w:hint="eastAsia" w:ascii="宋体" w:hAnsi="宋体" w:eastAsia="宋体" w:cs="宋体"/>
          <w:color w:val="000000"/>
          <w:sz w:val="24"/>
          <w:szCs w:val="24"/>
          <w:highlight w:val="none"/>
          <w:lang w:val="en-US" w:eastAsia="zh-CN"/>
        </w:rPr>
        <w:t xml:space="preserve">并经连云港苏海检验检测服务有限公司及采购人验收合格后</w:t>
      </w:r>
      <w:r>
        <w:rPr>
          <w:rFonts w:hint="eastAsia" w:ascii="宋体" w:hAnsi="宋体" w:eastAsia="宋体" w:cs="宋体"/>
          <w:color w:val="000000"/>
          <w:sz w:val="24"/>
          <w:szCs w:val="24"/>
          <w:highlight w:val="none"/>
          <w:lang w:eastAsia="zh-CN"/>
        </w:rPr>
        <w:t xml:space="preserve">支付合同总金额的100％。</w:t>
      </w:r>
      <w:r>
        <w:rPr>
          <w:rFonts w:hint="eastAsia" w:ascii="宋体" w:hAnsi="宋体" w:eastAsia="宋体" w:cs="宋体"/>
          <w:color w:val="000000"/>
          <w:sz w:val="24"/>
          <w:szCs w:val="24"/>
          <w:highlight w:val="none"/>
          <w:lang w:eastAsia="zh-CN"/>
        </w:rPr>
      </w:r>
      <w:r/>
    </w:p>
    <w:p>
      <w:pPr>
        <w:pStyle w:val="873"/>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采购人付款前，中标人应向采购人出具符合采购人要求的发票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%增值税专用发票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，否则中标人自行承担延迟付款的责任，采购人在收到中标人发票</w:t>
      </w:r>
      <w:r>
        <w:rPr>
          <w:rFonts w:hint="eastAsia" w:ascii="宋体" w:hAnsi="宋体" w:eastAsia="宋体" w:cs="宋体"/>
          <w:color w:val="000000"/>
          <w:sz w:val="24"/>
          <w:szCs w:val="24"/>
          <w:highlight w:val="none"/>
          <w:lang w:val="en-US" w:eastAsia="zh-CN"/>
        </w:rPr>
        <w:t xml:space="preserve">10个工作日</w:t>
      </w:r>
      <w:r>
        <w:rPr>
          <w:rFonts w:hint="eastAsia" w:ascii="宋体" w:hAnsi="宋体" w:eastAsia="宋体" w:cs="宋体"/>
          <w:color w:val="000000"/>
          <w:sz w:val="24"/>
          <w:szCs w:val="24"/>
          <w:highlight w:val="none"/>
        </w:rPr>
        <w:t xml:space="preserve">内支付款项</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6.2</w:t>
      </w:r>
      <w:r>
        <w:rPr>
          <w:rFonts w:hint="eastAsia" w:ascii="宋体" w:hAnsi="宋体" w:eastAsia="宋体" w:cs="宋体"/>
          <w:color w:val="000000"/>
          <w:sz w:val="24"/>
          <w:szCs w:val="24"/>
          <w:highlight w:val="none"/>
        </w:rPr>
        <w:t xml:space="preserve">当采购数量与实际使用数量不一致时，乙方应根据实际使用量提供产品和服务，合同的最终结算金额按实际使用量乘以中标单价计算。</w:t>
      </w:r>
      <w:r>
        <w:rPr>
          <w:rFonts w:hint="eastAsia" w:ascii="宋体" w:hAnsi="宋体" w:eastAsia="宋体" w:cs="宋体"/>
          <w:color w:val="000000"/>
          <w:sz w:val="24"/>
          <w:szCs w:val="24"/>
          <w:highlight w:val="none"/>
        </w:rPr>
      </w:r>
      <w:r/>
    </w:p>
    <w:p>
      <w:pPr>
        <w:pStyle w:val="87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7.其他要求</w:t>
      </w:r>
      <w:r>
        <w:rPr>
          <w:rFonts w:hint="eastAsia" w:ascii="宋体" w:hAnsi="宋体" w:eastAsia="宋体" w:cs="宋体"/>
          <w:b w:val="0"/>
          <w:bCs w:val="0"/>
          <w:color w:val="000000"/>
          <w:sz w:val="24"/>
          <w:szCs w:val="24"/>
          <w:highlight w:val="none"/>
          <w:lang w:val="en-US" w:eastAsia="zh-CN" w:bidi="ar-SA"/>
        </w:rPr>
      </w:r>
      <w:r/>
    </w:p>
    <w:p>
      <w:pPr>
        <w:pStyle w:val="873"/>
        <w:numPr>
          <w:ilvl w:val="0"/>
          <w:numId w:val="0"/>
        </w:numPr>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★7.1投标单位报价时须承诺所供自动体外除颤器免费质保期≥10年（以铭牌出厂日期起）。中标人对质保期内所发生的设备维护、维修、更换等一切费用负责</w:t>
      </w:r>
      <w:r>
        <w:rPr>
          <w:rFonts w:hint="eastAsia" w:ascii="宋体" w:hAnsi="宋体" w:eastAsia="宋体" w:cs="宋体"/>
          <w:b/>
          <w:bCs/>
          <w:color w:val="000000"/>
          <w:sz w:val="24"/>
          <w:szCs w:val="24"/>
          <w:highlight w:val="none"/>
          <w:lang w:val="en-US" w:eastAsia="zh-CN"/>
        </w:rPr>
        <w:t xml:space="preserve">（提供承诺函加盖投标单位公章，否则做无效标处理）</w:t>
      </w:r>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lang w:val="en-US" w:eastAsia="zh-CN" w:bidi="ar-SA"/>
        </w:rPr>
      </w:r>
      <w:r/>
    </w:p>
    <w:p>
      <w:pPr>
        <w:pStyle w:val="873"/>
        <w:ind w:left="0" w:firstLine="480"/>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★7.2产品不得有知识产权争议</w:t>
      </w:r>
      <w:r>
        <w:rPr>
          <w:rFonts w:hint="eastAsia" w:ascii="宋体" w:hAnsi="宋体" w:eastAsia="宋体" w:cs="宋体"/>
          <w:b/>
          <w:bCs/>
          <w:color w:val="000000"/>
          <w:sz w:val="24"/>
          <w:szCs w:val="24"/>
          <w:highlight w:val="none"/>
          <w:lang w:val="en-US" w:eastAsia="zh-CN"/>
        </w:rPr>
        <w:t xml:space="preserve">（提供承诺函加盖制造商及投标单位公章，否则做无效标处理）</w:t>
      </w:r>
      <w:r>
        <w:rPr>
          <w:rFonts w:hint="eastAsia"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zh-CN" w:bidi="ar-SA"/>
        </w:rPr>
      </w:r>
      <w:r/>
    </w:p>
    <w:p>
      <w:pPr>
        <w:pStyle w:val="87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7.3投标单位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eastAsia="宋体" w:cs="宋体"/>
          <w:b w:val="0"/>
          <w:bCs w:val="0"/>
          <w:color w:val="000000"/>
          <w:sz w:val="24"/>
          <w:szCs w:val="24"/>
          <w:highlight w:val="none"/>
          <w:lang w:val="en-US" w:eastAsia="zh-CN" w:bidi="ar-SA"/>
        </w:rPr>
      </w:r>
      <w:r/>
    </w:p>
    <w:p>
      <w:pPr>
        <w:pStyle w:val="87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7.4质保期内免费更换零配件（人为损坏除外），质保期满后实行终身有偿维修保养。供应商接到保修请求，维修应在2小时内响应，24小时内维修人员到达现场，排除故障；48小时内解决故障问题，恢复设备正常使用。必要时应向采购人提供应急备用设备。质保期后，供应商提供终生服务，保证零配件的供给。</w:t>
      </w:r>
      <w:r>
        <w:rPr>
          <w:rFonts w:hint="eastAsia" w:ascii="宋体" w:hAnsi="宋体" w:eastAsia="宋体" w:cs="宋体"/>
          <w:b w:val="0"/>
          <w:bCs w:val="0"/>
          <w:color w:val="000000"/>
          <w:sz w:val="24"/>
          <w:szCs w:val="24"/>
          <w:highlight w:val="none"/>
          <w:lang w:val="en-US" w:eastAsia="zh-CN" w:bidi="ar-SA"/>
        </w:rPr>
      </w:r>
      <w:r/>
    </w:p>
    <w:p>
      <w:pPr>
        <w:pStyle w:val="87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7.5质保期结束，不能视为供应商对合同货物中存在的可能引起货物损坏的潜在缺陷所应负责任的解除。潜在缺陷指货物在制造过程中未被发现的隐患，供应商纠正潜在缺陷应负责任，其时间应延续至质保期终止后贰年。当发现这类潜在缺陷时（经双方确认），供应商应立即予以无偿修复或更换。</w:t>
      </w:r>
      <w:r>
        <w:rPr>
          <w:rFonts w:hint="eastAsia" w:ascii="宋体" w:hAnsi="宋体" w:eastAsia="宋体" w:cs="宋体"/>
          <w:b w:val="0"/>
          <w:bCs w:val="0"/>
          <w:color w:val="000000"/>
          <w:sz w:val="24"/>
          <w:szCs w:val="24"/>
          <w:highlight w:val="none"/>
          <w:lang w:val="en-US" w:eastAsia="zh-CN" w:bidi="ar-SA"/>
        </w:rPr>
      </w:r>
      <w:r/>
    </w:p>
    <w:p>
      <w:pPr>
        <w:pStyle w:val="87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7.6供应商应按照国家有关法律法规和“三包”规定以及招标文件中的“售后服务承诺”提供服务。</w:t>
      </w:r>
      <w:r>
        <w:rPr>
          <w:rFonts w:hint="eastAsia" w:ascii="宋体" w:hAnsi="宋体" w:eastAsia="宋体" w:cs="宋体"/>
          <w:b w:val="0"/>
          <w:bCs w:val="0"/>
          <w:color w:val="000000"/>
          <w:sz w:val="24"/>
          <w:szCs w:val="24"/>
          <w:highlight w:val="none"/>
          <w:lang w:val="en-US" w:eastAsia="zh-CN" w:bidi="ar-SA"/>
        </w:rPr>
      </w:r>
      <w:r/>
    </w:p>
    <w:p>
      <w:pPr>
        <w:pStyle w:val="87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7.7因供应商所提供的产品，造成采购人设备损坏或其他损失，以及其他第三方损失的，一经核实，供应商必须赔偿采购人或第三方因此造成的所有损失。</w:t>
      </w:r>
      <w:r>
        <w:rPr>
          <w:rFonts w:hint="eastAsia" w:ascii="宋体" w:hAnsi="宋体" w:eastAsia="宋体" w:cs="宋体"/>
          <w:b w:val="0"/>
          <w:bCs w:val="0"/>
          <w:color w:val="000000"/>
          <w:sz w:val="24"/>
          <w:szCs w:val="24"/>
          <w:highlight w:val="none"/>
          <w:lang w:val="en-US" w:eastAsia="zh-CN" w:bidi="ar-SA"/>
        </w:rPr>
      </w:r>
      <w:r/>
    </w:p>
    <w:p>
      <w:pPr>
        <w:pStyle w:val="87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7.8供应商所提供货物必须是全新未使用的并符合国家有关技术标准。</w:t>
      </w:r>
      <w:r>
        <w:rPr>
          <w:rFonts w:hint="eastAsia" w:ascii="宋体" w:hAnsi="宋体" w:eastAsia="宋体" w:cs="宋体"/>
          <w:b w:val="0"/>
          <w:bCs w:val="0"/>
          <w:color w:val="000000"/>
          <w:sz w:val="24"/>
          <w:szCs w:val="24"/>
          <w:highlight w:val="none"/>
          <w:lang w:val="en-US" w:eastAsia="zh-CN" w:bidi="ar-SA"/>
        </w:rPr>
      </w:r>
      <w:r/>
    </w:p>
    <w:p>
      <w:pPr>
        <w:pStyle w:val="87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7.9供应商应在交付货物的同时向采购人提供产品全套随机资料一套（包括但不限于含产品合格证书、使用维护说明书、验收报告书、原厂保修单等）。根据采购人要求免费提供并安装操作应用软件。</w:t>
      </w:r>
      <w:r>
        <w:rPr>
          <w:rFonts w:hint="eastAsia" w:ascii="宋体" w:hAnsi="宋体" w:eastAsia="宋体" w:cs="宋体"/>
          <w:b w:val="0"/>
          <w:bCs w:val="0"/>
          <w:color w:val="000000"/>
          <w:sz w:val="24"/>
          <w:szCs w:val="24"/>
          <w:highlight w:val="none"/>
          <w:lang w:val="en-US" w:eastAsia="zh-CN" w:bidi="ar-SA"/>
        </w:rPr>
      </w:r>
      <w:r/>
    </w:p>
    <w:p>
      <w:pPr>
        <w:pStyle w:val="873"/>
        <w:ind w:left="0" w:firstLine="456"/>
        <w:jc w:val="left"/>
        <w:keepLines w:val="0"/>
        <w:keepNext w:val="0"/>
        <w:pageBreakBefore w:val="0"/>
        <w:spacing w:line="360" w:lineRule="auto"/>
        <w:widowControl w:val="off"/>
        <w:rPr>
          <w:rFonts w:hint="eastAsia" w:ascii="宋体" w:hAnsi="宋体" w:eastAsia="宋体" w:cs="宋体"/>
          <w:b w:val="0"/>
          <w:bCs w:val="0"/>
          <w:color w:val="000000"/>
          <w:spacing w:val="-6"/>
          <w:sz w:val="24"/>
          <w:szCs w:val="24"/>
          <w:highlight w:val="none"/>
          <w:lang w:val="en-US" w:eastAsia="zh-CN" w:bidi="ar-SA"/>
        </w:rPr>
      </w:pPr>
      <w:r>
        <w:rPr>
          <w:rFonts w:hint="eastAsia" w:ascii="宋体" w:hAnsi="宋体" w:eastAsia="宋体" w:cs="宋体"/>
          <w:b w:val="0"/>
          <w:bCs w:val="0"/>
          <w:color w:val="000000"/>
          <w:spacing w:val="-6"/>
          <w:sz w:val="24"/>
          <w:szCs w:val="24"/>
          <w:highlight w:val="none"/>
          <w:lang w:val="en-US" w:eastAsia="zh-CN" w:bidi="ar-SA"/>
        </w:rPr>
        <w:t xml:space="preserve">7.10.终身提供应用技术服务，设备出现故障时保证24小时内服务维修响应。</w:t>
      </w:r>
      <w:r>
        <w:rPr>
          <w:rFonts w:hint="eastAsia" w:ascii="宋体" w:hAnsi="宋体" w:eastAsia="宋体" w:cs="宋体"/>
          <w:b w:val="0"/>
          <w:bCs w:val="0"/>
          <w:color w:val="000000"/>
          <w:spacing w:val="-6"/>
          <w:sz w:val="24"/>
          <w:szCs w:val="24"/>
          <w:highlight w:val="none"/>
          <w:lang w:val="en-US" w:eastAsia="zh-CN" w:bidi="ar-SA"/>
        </w:rPr>
      </w:r>
      <w:r/>
    </w:p>
    <w:p>
      <w:pPr>
        <w:pStyle w:val="87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7.12质保期过后，对于货物维修只收取基本材料备件费，不收取工时费。</w:t>
      </w:r>
      <w:r>
        <w:rPr>
          <w:rFonts w:hint="eastAsia" w:ascii="宋体" w:hAnsi="宋体" w:eastAsia="宋体" w:cs="宋体"/>
          <w:b w:val="0"/>
          <w:bCs w:val="0"/>
          <w:color w:val="000000"/>
          <w:sz w:val="24"/>
          <w:szCs w:val="24"/>
          <w:highlight w:val="none"/>
          <w:lang w:val="en-US" w:eastAsia="zh-CN" w:bidi="ar-SA"/>
        </w:rPr>
      </w:r>
      <w:r/>
    </w:p>
    <w:p>
      <w:pPr>
        <w:pStyle w:val="873"/>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★7.13供应商需配置智能管理系统为AED设备原厂开发，保证信息传输的稳定可靠、升级拓展及端口终身免费使用。</w:t>
      </w:r>
      <w:r>
        <w:rPr>
          <w:rFonts w:hint="eastAsia" w:ascii="宋体" w:hAnsi="宋体" w:eastAsia="宋体" w:cs="宋体"/>
          <w:b/>
          <w:bCs/>
          <w:color w:val="000000"/>
          <w:sz w:val="24"/>
          <w:szCs w:val="24"/>
          <w:highlight w:val="none"/>
          <w:lang w:val="en-US" w:eastAsia="zh-CN" w:bidi="ar-SA"/>
        </w:rPr>
        <w:t xml:space="preserve">(需提供相关佐证材料)。</w:t>
      </w:r>
      <w:r>
        <w:rPr>
          <w:rFonts w:hint="eastAsia" w:ascii="宋体" w:hAnsi="宋体" w:eastAsia="宋体" w:cs="宋体"/>
          <w:b w:val="0"/>
          <w:bCs w:val="0"/>
          <w:color w:val="000000"/>
          <w:sz w:val="24"/>
          <w:szCs w:val="24"/>
          <w:highlight w:val="none"/>
          <w:lang w:val="en-US" w:eastAsia="zh-CN" w:bidi="ar-SA"/>
        </w:rPr>
      </w:r>
      <w:r/>
    </w:p>
    <w:p>
      <w:pPr>
        <w:pStyle w:val="873"/>
        <w:ind w:left="0" w:firstLine="480"/>
        <w:keepLines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rPr>
        <w:t xml:space="preserve">7.14供货验收时须提供出厂日期为2026年5月30日后出厂的设备。</w:t>
      </w:r>
      <w:r>
        <w:rPr>
          <w:rFonts w:hint="eastAsia" w:ascii="宋体" w:hAnsi="宋体" w:eastAsia="宋体" w:cs="宋体"/>
          <w:b/>
          <w:bCs/>
          <w:color w:val="000000"/>
          <w:sz w:val="24"/>
          <w:szCs w:val="24"/>
          <w:highlight w:val="none"/>
          <w:lang w:val="en-US" w:eastAsia="zh-CN"/>
        </w:rPr>
        <w:t xml:space="preserve">（提供承诺函加盖投标单位公章，否则做无效标处理）</w:t>
      </w:r>
      <w:r>
        <w:rPr>
          <w:rFonts w:hint="eastAsia" w:ascii="宋体" w:hAnsi="宋体" w:eastAsia="宋体" w:cs="宋体"/>
          <w:color w:val="000000"/>
          <w:sz w:val="24"/>
          <w:szCs w:val="24"/>
        </w:rPr>
      </w:r>
      <w:r/>
    </w:p>
    <w:p>
      <w:pPr>
        <w:pStyle w:val="873"/>
        <w:ind w:left="0" w:firstLine="480"/>
        <w:keepLines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五、其他要求</w:t>
      </w:r>
      <w:r>
        <w:rPr>
          <w:rFonts w:hint="eastAsia" w:ascii="宋体" w:hAnsi="宋体" w:eastAsia="宋体" w:cs="宋体"/>
          <w:b/>
          <w:color w:val="000000"/>
          <w:sz w:val="24"/>
          <w:szCs w:val="24"/>
        </w:rPr>
      </w:r>
      <w:r/>
    </w:p>
    <w:p>
      <w:pPr>
        <w:pStyle w:val="873"/>
        <w:ind w:left="0" w:firstLine="480"/>
        <w:keepLines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项目属性:货物类项目</w:t>
      </w:r>
      <w:r>
        <w:rPr>
          <w:rFonts w:hint="eastAsia" w:ascii="宋体" w:hAnsi="宋体" w:eastAsia="宋体" w:cs="宋体"/>
          <w:color w:val="000000"/>
          <w:sz w:val="24"/>
          <w:szCs w:val="24"/>
        </w:rPr>
      </w:r>
      <w:r/>
    </w:p>
    <w:p>
      <w:pPr>
        <w:pStyle w:val="873"/>
        <w:ind w:left="0" w:firstLine="480"/>
        <w:keepLines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2．核心产品</w:t>
      </w:r>
      <w:r>
        <w:rPr>
          <w:rFonts w:hint="eastAsia" w:ascii="宋体" w:hAnsi="宋体" w:eastAsia="宋体" w:cs="宋体"/>
          <w:sz w:val="24"/>
          <w:szCs w:val="24"/>
        </w:rPr>
      </w:r>
      <w:r/>
    </w:p>
    <w:tbl>
      <w:tblPr>
        <w:tblW w:w="0" w:type="auto"/>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5"/>
        <w:gridCol w:w="5300"/>
      </w:tblGrid>
      <w:tr>
        <w:trPr>
          <w:trHeight w:val="479"/>
        </w:trPr>
        <w:tc>
          <w:tcPr>
            <w:tcW w:w="2215" w:type="dxa"/>
            <w:vAlign w:val="center"/>
            <w:textDirection w:val="lrTb"/>
            <w:noWrap w:val="false"/>
          </w:tcPr>
          <w:p>
            <w:pPr>
              <w:pStyle w:val="873"/>
              <w:ind w:left="0" w:firstLine="480"/>
              <w:jc w:val="center"/>
              <w:keepLines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采购包号</w:t>
            </w:r>
            <w:r>
              <w:rPr>
                <w:rFonts w:hint="eastAsia" w:ascii="宋体" w:hAnsi="宋体" w:eastAsia="宋体" w:cs="宋体"/>
                <w:sz w:val="24"/>
                <w:szCs w:val="24"/>
              </w:rPr>
            </w:r>
            <w:r/>
          </w:p>
        </w:tc>
        <w:tc>
          <w:tcPr>
            <w:tcW w:w="5300" w:type="dxa"/>
            <w:vAlign w:val="center"/>
            <w:textDirection w:val="lrTb"/>
            <w:noWrap w:val="false"/>
          </w:tcPr>
          <w:p>
            <w:pPr>
              <w:pStyle w:val="873"/>
              <w:ind w:left="0" w:firstLine="480"/>
              <w:jc w:val="center"/>
              <w:keepLines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核心产品</w:t>
            </w:r>
            <w:r>
              <w:rPr>
                <w:rFonts w:hint="eastAsia" w:ascii="宋体" w:hAnsi="宋体" w:eastAsia="宋体" w:cs="宋体"/>
                <w:sz w:val="24"/>
                <w:szCs w:val="24"/>
              </w:rPr>
            </w:r>
            <w:r/>
          </w:p>
        </w:tc>
      </w:tr>
      <w:tr>
        <w:trPr>
          <w:trHeight w:val="251"/>
        </w:trPr>
        <w:tc>
          <w:tcPr>
            <w:tcW w:w="2215" w:type="dxa"/>
            <w:vAlign w:val="top"/>
            <w:textDirection w:val="lrTb"/>
            <w:noWrap w:val="false"/>
          </w:tcPr>
          <w:p>
            <w:pPr>
              <w:pStyle w:val="873"/>
              <w:ind w:left="0" w:firstLine="480"/>
              <w:jc w:val="center"/>
              <w:keepLines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5300" w:type="dxa"/>
            <w:vAlign w:val="top"/>
            <w:textDirection w:val="lrTb"/>
            <w:noWrap w:val="false"/>
          </w:tcPr>
          <w:p>
            <w:pPr>
              <w:pStyle w:val="873"/>
              <w:ind w:left="0" w:firstLine="480"/>
              <w:jc w:val="center"/>
              <w:keepLines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无</w:t>
            </w:r>
            <w:r>
              <w:rPr>
                <w:rFonts w:hint="eastAsia" w:ascii="宋体" w:hAnsi="宋体" w:eastAsia="宋体" w:cs="宋体"/>
                <w:sz w:val="24"/>
                <w:szCs w:val="24"/>
              </w:rPr>
            </w:r>
            <w:r/>
          </w:p>
        </w:tc>
      </w:tr>
    </w:tbl>
    <w:p>
      <w:pPr>
        <w:pStyle w:val="873"/>
        <w:ind w:left="0" w:firstLine="480"/>
        <w:keepLines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3.进口产品投标</w:t>
      </w:r>
      <w:r>
        <w:rPr>
          <w:rFonts w:hint="eastAsia" w:ascii="宋体" w:hAnsi="宋体" w:eastAsia="宋体" w:cs="宋体"/>
          <w:sz w:val="24"/>
          <w:szCs w:val="24"/>
        </w:rPr>
      </w:r>
      <w:r/>
    </w:p>
    <w:tbl>
      <w:tblPr>
        <w:tblW w:w="0" w:type="auto"/>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06"/>
        <w:gridCol w:w="5813"/>
      </w:tblGrid>
      <w:tr>
        <w:trPr>
          <w:trHeight w:val="544"/>
        </w:trPr>
        <w:tc>
          <w:tcPr>
            <w:tcW w:w="1706" w:type="dxa"/>
            <w:vAlign w:val="center"/>
            <w:textDirection w:val="lrTb"/>
            <w:noWrap w:val="false"/>
          </w:tcPr>
          <w:p>
            <w:pPr>
              <w:pStyle w:val="873"/>
              <w:ind w:left="0" w:firstLine="480"/>
              <w:jc w:val="center"/>
              <w:keepLines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采购包号</w:t>
            </w:r>
            <w:r>
              <w:rPr>
                <w:rFonts w:hint="eastAsia" w:ascii="宋体" w:hAnsi="宋体" w:eastAsia="宋体" w:cs="宋体"/>
                <w:sz w:val="24"/>
                <w:szCs w:val="24"/>
              </w:rPr>
            </w:r>
            <w:r/>
          </w:p>
        </w:tc>
        <w:tc>
          <w:tcPr>
            <w:tcW w:w="5813" w:type="dxa"/>
            <w:vAlign w:val="center"/>
            <w:textDirection w:val="lrTb"/>
            <w:noWrap w:val="false"/>
          </w:tcPr>
          <w:p>
            <w:pPr>
              <w:pStyle w:val="873"/>
              <w:ind w:left="0" w:firstLine="480"/>
              <w:jc w:val="center"/>
              <w:keepLines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是否接受进口产品投标</w:t>
            </w:r>
            <w:r>
              <w:rPr>
                <w:rFonts w:hint="eastAsia" w:ascii="宋体" w:hAnsi="宋体" w:eastAsia="宋体" w:cs="宋体"/>
                <w:sz w:val="24"/>
                <w:szCs w:val="24"/>
              </w:rPr>
            </w:r>
            <w:r/>
          </w:p>
          <w:p>
            <w:pPr>
              <w:pStyle w:val="873"/>
              <w:ind w:left="0" w:firstLine="480"/>
              <w:jc w:val="center"/>
              <w:keepLines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（是/否）</w:t>
            </w:r>
            <w:r>
              <w:rPr>
                <w:rFonts w:hint="eastAsia" w:ascii="宋体" w:hAnsi="宋体" w:eastAsia="宋体" w:cs="宋体"/>
                <w:sz w:val="24"/>
                <w:szCs w:val="24"/>
              </w:rPr>
            </w:r>
            <w:r/>
          </w:p>
        </w:tc>
      </w:tr>
      <w:tr>
        <w:trPr>
          <w:trHeight w:val="285"/>
        </w:trPr>
        <w:tc>
          <w:tcPr>
            <w:tcW w:w="1706" w:type="dxa"/>
            <w:vAlign w:val="top"/>
            <w:textDirection w:val="lrTb"/>
            <w:noWrap w:val="false"/>
          </w:tcPr>
          <w:p>
            <w:pPr>
              <w:pStyle w:val="873"/>
              <w:ind w:left="0" w:firstLine="480"/>
              <w:jc w:val="center"/>
              <w:keepLines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5813" w:type="dxa"/>
            <w:vAlign w:val="top"/>
            <w:textDirection w:val="lrTb"/>
            <w:noWrap w:val="false"/>
          </w:tcPr>
          <w:p>
            <w:pPr>
              <w:pStyle w:val="873"/>
              <w:ind w:left="0" w:firstLine="480"/>
              <w:jc w:val="center"/>
              <w:keepLines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否</w:t>
            </w:r>
            <w:r>
              <w:rPr>
                <w:rFonts w:hint="eastAsia" w:ascii="宋体" w:hAnsi="宋体" w:eastAsia="宋体" w:cs="宋体"/>
                <w:sz w:val="24"/>
                <w:szCs w:val="24"/>
              </w:rPr>
            </w:r>
            <w:r/>
          </w:p>
        </w:tc>
      </w:tr>
    </w:tbl>
    <w:p>
      <w:pPr>
        <w:pStyle w:val="873"/>
        <w:ind w:left="0" w:firstLine="480"/>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bookmarkStart w:id="207" w:name="_Toc120614281"/>
      <w:r>
        <w:rPr>
          <w:rFonts w:hint="eastAsia" w:ascii="宋体" w:hAnsi="宋体"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rPr>
        <w:t xml:space="preserve">、投标报价要求</w:t>
      </w:r>
      <w:r>
        <w:rPr>
          <w:rFonts w:hint="eastAsia" w:ascii="宋体" w:hAnsi="宋体" w:eastAsia="宋体" w:cs="宋体"/>
          <w:b/>
          <w:color w:val="000000"/>
          <w:sz w:val="24"/>
          <w:szCs w:val="24"/>
          <w:highlight w:val="none"/>
        </w:rPr>
      </w:r>
      <w:r/>
    </w:p>
    <w:p>
      <w:pPr>
        <w:pStyle w:val="873"/>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1、报价币种为人民币。</w:t>
      </w:r>
      <w:r>
        <w:rPr>
          <w:rFonts w:hint="eastAsia" w:ascii="宋体" w:hAnsi="宋体" w:eastAsia="宋体" w:cs="宋体"/>
          <w:color w:val="000000"/>
          <w:sz w:val="24"/>
          <w:szCs w:val="24"/>
          <w:highlight w:val="none"/>
        </w:rPr>
      </w:r>
      <w:r/>
    </w:p>
    <w:p>
      <w:pPr>
        <w:pStyle w:val="873"/>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报价要求：投标报价应涵盖采购人在招标文件中所要求的所有工作内容。包含了货物生产（含所有配件、备品备件、专用工具等）、包装、运输、装卸、保险、安装调试、管理费、产品保护、技术服务、税金、利润、维保服务、相关部门验收、税金、不可预见及其他相关所有费用，直至交付至采购人使用时所需要的各种费用。</w:t>
      </w:r>
      <w:r>
        <w:rPr>
          <w:rFonts w:hint="eastAsia" w:ascii="宋体" w:hAnsi="宋体" w:eastAsia="宋体" w:cs="宋体"/>
          <w:color w:val="000000"/>
          <w:sz w:val="24"/>
          <w:szCs w:val="24"/>
          <w:highlight w:val="none"/>
        </w:rPr>
      </w:r>
      <w:r/>
    </w:p>
    <w:p>
      <w:pPr>
        <w:pStyle w:val="873"/>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3、本项目的报价包括清单中未列出但项目实施所需要的其他一切费用。</w:t>
      </w:r>
      <w:r>
        <w:rPr>
          <w:rFonts w:hint="eastAsia" w:ascii="宋体" w:hAnsi="宋体" w:eastAsia="宋体" w:cs="宋体"/>
          <w:color w:val="000000"/>
          <w:sz w:val="24"/>
          <w:szCs w:val="24"/>
          <w:highlight w:val="none"/>
        </w:rPr>
      </w:r>
      <w:r/>
    </w:p>
    <w:p>
      <w:pPr>
        <w:pStyle w:val="873"/>
        <w:ind w:left="0" w:firstLine="480"/>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rPr>
        <w:t xml:space="preserve">、其他</w:t>
      </w:r>
      <w:r>
        <w:rPr>
          <w:rFonts w:hint="eastAsia" w:ascii="宋体" w:hAnsi="宋体" w:eastAsia="宋体" w:cs="宋体"/>
          <w:b/>
          <w:color w:val="000000"/>
          <w:sz w:val="24"/>
          <w:szCs w:val="24"/>
          <w:highlight w:val="none"/>
        </w:rPr>
      </w:r>
      <w:r/>
    </w:p>
    <w:p>
      <w:pPr>
        <w:pStyle w:val="873"/>
        <w:ind w:left="0" w:firstLine="480"/>
        <w:keepLines w:val="0"/>
        <w:pageBreakBefore w:val="0"/>
        <w:spacing w:line="360" w:lineRule="auto"/>
        <w:widowControl w:val="off"/>
        <w:rPr>
          <w:rFonts w:hint="eastAsia" w:ascii="宋体" w:hAnsi="宋体" w:eastAsia="宋体" w:cs="宋体"/>
          <w:color w:val="ff0000"/>
          <w:sz w:val="24"/>
          <w:szCs w:val="24"/>
        </w:rPr>
      </w:pPr>
      <w:r>
        <w:rPr>
          <w:rFonts w:hint="eastAsia" w:ascii="宋体" w:hAnsi="宋体" w:eastAsia="宋体" w:cs="宋体"/>
          <w:color w:val="000000"/>
          <w:sz w:val="24"/>
          <w:szCs w:val="24"/>
          <w:highlight w:val="none"/>
        </w:rPr>
        <w:t xml:space="preserve">工作中涉及的敏感资料、电子数据等相关信息，中标人应严格执行保密的相关规定，不得以任何方式向任何第三人披露、泄露或许可第三人使用，否则追究其相应法律责任。</w:t>
      </w:r>
      <w:r>
        <w:rPr>
          <w:rFonts w:hint="eastAsia" w:ascii="宋体" w:hAnsi="宋体" w:eastAsia="宋体" w:cs="宋体"/>
          <w:color w:val="ff0000"/>
          <w:sz w:val="24"/>
          <w:szCs w:val="24"/>
        </w:rPr>
      </w:r>
      <w:r/>
    </w:p>
    <w:p>
      <w:pPr>
        <w:pStyle w:val="873"/>
        <w:ind w:left="0" w:firstLine="480"/>
        <w:jc w:val="center"/>
        <w:keepLines w:val="0"/>
        <w:keepNext/>
        <w:pageBreakBefore w:val="0"/>
        <w:spacing w:line="360" w:lineRule="auto"/>
        <w:widowControl w:val="off"/>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pStyle w:val="873"/>
        <w:jc w:val="center"/>
        <w:keepNext/>
        <w:rPr>
          <w:rFonts w:ascii="黑体" w:eastAsia="黑体"/>
          <w:bCs/>
          <w:color w:val="000000"/>
          <w:sz w:val="44"/>
          <w:szCs w:val="28"/>
        </w:rPr>
        <w:outlineLvl w:val="0"/>
      </w:pPr>
      <w:r>
        <w:rPr>
          <w:rFonts w:ascii="黑体" w:eastAsia="黑体"/>
          <w:bCs/>
          <w:color w:val="000000"/>
          <w:sz w:val="44"/>
          <w:szCs w:val="28"/>
        </w:rPr>
      </w:r>
      <w:r/>
    </w:p>
    <w:p>
      <w:pPr>
        <w:pStyle w:val="873"/>
        <w:jc w:val="center"/>
        <w:keepNext/>
        <w:rPr>
          <w:rFonts w:ascii="黑体" w:eastAsia="黑体"/>
          <w:bCs/>
          <w:color w:val="000000"/>
          <w:sz w:val="44"/>
          <w:szCs w:val="28"/>
        </w:rPr>
        <w:outlineLvl w:val="0"/>
      </w:pPr>
      <w:r>
        <w:rPr>
          <w:rFonts w:ascii="黑体" w:eastAsia="黑体"/>
          <w:bCs/>
          <w:color w:val="000000"/>
          <w:sz w:val="44"/>
          <w:szCs w:val="28"/>
        </w:rPr>
      </w:r>
      <w:r/>
    </w:p>
    <w:p>
      <w:pPr>
        <w:pStyle w:val="873"/>
        <w:jc w:val="center"/>
        <w:keepNext/>
        <w:rPr>
          <w:rFonts w:ascii="黑体" w:eastAsia="黑体"/>
          <w:bCs/>
          <w:color w:val="000000"/>
          <w:sz w:val="44"/>
          <w:szCs w:val="28"/>
        </w:rPr>
        <w:outlineLvl w:val="0"/>
      </w:pPr>
      <w:r>
        <w:rPr>
          <w:rFonts w:ascii="黑体" w:eastAsia="黑体"/>
          <w:bCs/>
          <w:color w:val="000000"/>
          <w:sz w:val="44"/>
          <w:szCs w:val="28"/>
        </w:rPr>
      </w:r>
      <w:r/>
    </w:p>
    <w:p>
      <w:pPr>
        <w:pStyle w:val="873"/>
        <w:jc w:val="center"/>
        <w:keepNext/>
        <w:rPr>
          <w:rFonts w:ascii="黑体" w:eastAsia="黑体"/>
          <w:bCs/>
          <w:color w:val="000000"/>
          <w:sz w:val="44"/>
          <w:szCs w:val="28"/>
        </w:rPr>
        <w:outlineLvl w:val="0"/>
      </w:pPr>
      <w:r>
        <w:rPr>
          <w:rFonts w:ascii="黑体" w:eastAsia="黑体"/>
          <w:bCs/>
          <w:color w:val="000000"/>
          <w:sz w:val="44"/>
          <w:szCs w:val="28"/>
        </w:rPr>
      </w:r>
      <w:r/>
    </w:p>
    <w:p>
      <w:pPr>
        <w:pStyle w:val="873"/>
        <w:jc w:val="center"/>
        <w:keepNext/>
        <w:rPr>
          <w:rFonts w:ascii="黑体" w:eastAsia="黑体"/>
          <w:bCs/>
          <w:color w:val="000000"/>
          <w:sz w:val="44"/>
          <w:szCs w:val="28"/>
        </w:rPr>
        <w:outlineLvl w:val="0"/>
      </w:pPr>
      <w:r>
        <w:rPr>
          <w:rFonts w:ascii="黑体" w:eastAsia="黑体"/>
          <w:bCs/>
          <w:color w:val="000000"/>
          <w:sz w:val="44"/>
          <w:szCs w:val="28"/>
        </w:rPr>
      </w:r>
      <w:r/>
    </w:p>
    <w:p>
      <w:pPr>
        <w:pStyle w:val="873"/>
        <w:jc w:val="center"/>
        <w:keepNext/>
        <w:rPr>
          <w:rFonts w:ascii="黑体" w:eastAsia="黑体"/>
          <w:bCs/>
          <w:color w:val="000000"/>
          <w:sz w:val="44"/>
          <w:szCs w:val="28"/>
        </w:rPr>
        <w:outlineLvl w:val="0"/>
      </w:pPr>
      <w:r>
        <w:rPr>
          <w:rFonts w:ascii="黑体" w:eastAsia="黑体"/>
          <w:bCs/>
          <w:color w:val="000000"/>
          <w:sz w:val="44"/>
          <w:szCs w:val="28"/>
        </w:rPr>
      </w:r>
      <w:r/>
    </w:p>
    <w:p>
      <w:pPr>
        <w:pStyle w:val="873"/>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873"/>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873"/>
        <w:jc w:val="center"/>
        <w:keepNext/>
        <w:rPr>
          <w:rFonts w:hint="eastAsia" w:ascii="黑体" w:eastAsia="黑体"/>
          <w:bCs/>
          <w:color w:val="000000"/>
          <w:sz w:val="44"/>
          <w:szCs w:val="28"/>
        </w:rPr>
        <w:outlineLvl w:val="0"/>
      </w:pPr>
      <w:r>
        <w:rPr>
          <w:rFonts w:hint="eastAsia" w:ascii="黑体" w:eastAsia="黑体"/>
          <w:bCs/>
          <w:color w:val="000000"/>
          <w:sz w:val="44"/>
          <w:szCs w:val="28"/>
        </w:rPr>
        <w:br w:type="page" w:clear="all"/>
      </w:r>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r>
        <w:rPr>
          <w:rFonts w:hint="eastAsia" w:ascii="黑体" w:eastAsia="黑体"/>
          <w:bCs/>
          <w:color w:val="000000"/>
          <w:sz w:val="44"/>
          <w:szCs w:val="28"/>
        </w:rPr>
      </w:r>
      <w:r/>
    </w:p>
    <w:p>
      <w:pPr>
        <w:pStyle w:val="873"/>
        <w:rPr>
          <w:rFonts w:hint="eastAsia"/>
          <w:color w:val="000000"/>
          <w:szCs w:val="21"/>
        </w:rPr>
      </w:pPr>
      <w:r>
        <w:rPr>
          <w:rFonts w:hint="eastAsia"/>
          <w:color w:val="000000"/>
          <w:szCs w:val="21"/>
        </w:rPr>
      </w:r>
      <w:r/>
    </w:p>
    <w:tbl>
      <w:tblPr>
        <w:tblW w:w="8558" w:type="dxa"/>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7"/>
        <w:gridCol w:w="1945"/>
        <w:gridCol w:w="5226"/>
      </w:tblGrid>
      <w:tr>
        <w:trPr>
          <w:trHeight w:val="490"/>
        </w:trPr>
        <w:tc>
          <w:tcPr>
            <w:tcW w:w="1387" w:type="dxa"/>
            <w:vAlign w:val="center"/>
            <w:textDirection w:val="lrTb"/>
            <w:noWrap w:val="false"/>
          </w:tcPr>
          <w:p>
            <w:pPr>
              <w:pStyle w:val="873"/>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采购包号</w:t>
            </w:r>
            <w:r>
              <w:rPr>
                <w:rFonts w:hint="eastAsia" w:ascii="宋体" w:hAnsi="宋体" w:eastAsia="宋体" w:cs="Times New Roman"/>
                <w:color w:val="000000"/>
                <w:sz w:val="24"/>
                <w:szCs w:val="24"/>
              </w:rPr>
            </w:r>
            <w:r/>
          </w:p>
        </w:tc>
        <w:tc>
          <w:tcPr>
            <w:tcW w:w="1945" w:type="dxa"/>
            <w:vAlign w:val="center"/>
            <w:textDirection w:val="lrTb"/>
            <w:noWrap w:val="false"/>
          </w:tcPr>
          <w:p>
            <w:pPr>
              <w:pStyle w:val="873"/>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选取</w:t>
            </w:r>
            <w:r>
              <w:rPr>
                <w:rFonts w:ascii="宋体" w:hAnsi="宋体" w:eastAsia="宋体" w:cs="Times New Roman"/>
                <w:color w:val="000000"/>
                <w:sz w:val="24"/>
                <w:szCs w:val="24"/>
              </w:rPr>
              <w:t xml:space="preserve">中标候选人数量</w:t>
            </w:r>
            <w:r>
              <w:rPr>
                <w:rFonts w:hint="eastAsia" w:ascii="宋体" w:hAnsi="宋体" w:eastAsia="宋体" w:cs="Times New Roman"/>
                <w:color w:val="000000"/>
                <w:sz w:val="24"/>
                <w:szCs w:val="24"/>
              </w:rPr>
            </w:r>
            <w:r/>
          </w:p>
        </w:tc>
        <w:tc>
          <w:tcPr>
            <w:tcW w:w="5226" w:type="dxa"/>
            <w:vAlign w:val="center"/>
            <w:textDirection w:val="lrTb"/>
            <w:noWrap w:val="false"/>
          </w:tcPr>
          <w:p>
            <w:pPr>
              <w:pStyle w:val="873"/>
              <w:ind w:firstLine="480"/>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选取</w:t>
            </w:r>
            <w:r>
              <w:rPr>
                <w:rFonts w:ascii="宋体" w:hAnsi="宋体" w:eastAsia="宋体" w:cs="Times New Roman"/>
                <w:color w:val="000000"/>
                <w:sz w:val="24"/>
                <w:szCs w:val="24"/>
              </w:rPr>
              <w:t xml:space="preserve">中标候选人的原则</w:t>
            </w:r>
            <w:r>
              <w:rPr>
                <w:rFonts w:hint="eastAsia" w:ascii="宋体" w:hAnsi="宋体" w:eastAsia="宋体" w:cs="Times New Roman"/>
                <w:color w:val="000000"/>
                <w:sz w:val="24"/>
                <w:szCs w:val="24"/>
              </w:rPr>
            </w:r>
            <w:r/>
          </w:p>
        </w:tc>
      </w:tr>
      <w:tr>
        <w:trPr>
          <w:trHeight w:val="738"/>
        </w:trPr>
        <w:tc>
          <w:tcPr>
            <w:tcW w:w="1387" w:type="dxa"/>
            <w:vAlign w:val="center"/>
            <w:textDirection w:val="lrTb"/>
            <w:noWrap w:val="false"/>
          </w:tcPr>
          <w:p>
            <w:pPr>
              <w:pStyle w:val="873"/>
              <w:ind w:firstLine="480"/>
              <w:spacing w:line="0" w:lineRule="atLeas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rPr>
                <w:rFonts w:ascii="宋体" w:hAnsi="宋体" w:eastAsia="宋体" w:cs="Times New Roman"/>
                <w:color w:val="000000"/>
                <w:sz w:val="24"/>
                <w:szCs w:val="24"/>
              </w:rPr>
            </w:r>
            <w:r/>
          </w:p>
        </w:tc>
        <w:tc>
          <w:tcPr>
            <w:tcW w:w="1945" w:type="dxa"/>
            <w:vAlign w:val="center"/>
            <w:textDirection w:val="lrTb"/>
            <w:noWrap w:val="false"/>
          </w:tcPr>
          <w:p>
            <w:pPr>
              <w:pStyle w:val="873"/>
              <w:ind w:firstLine="480"/>
              <w:spacing w:line="0" w:lineRule="atLeas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rPr>
                <w:rFonts w:ascii="宋体" w:hAnsi="宋体" w:eastAsia="宋体" w:cs="Times New Roman"/>
                <w:color w:val="000000"/>
                <w:sz w:val="24"/>
                <w:szCs w:val="24"/>
              </w:rPr>
            </w:r>
            <w:r/>
          </w:p>
        </w:tc>
        <w:tc>
          <w:tcPr>
            <w:tcW w:w="5226" w:type="dxa"/>
            <w:vAlign w:val="center"/>
            <w:textDirection w:val="lrTb"/>
            <w:noWrap w:val="false"/>
          </w:tcPr>
          <w:p>
            <w:pPr>
              <w:pStyle w:val="873"/>
              <w:ind w:firstLine="480"/>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满足招标文件全部实质性要求，且按照评审因素的量化指标评审得分最高的投标人为中标候选人。</w:t>
            </w:r>
            <w:r>
              <w:rPr>
                <w:rFonts w:hint="eastAsia" w:ascii="宋体" w:hAnsi="宋体" w:eastAsia="宋体" w:cs="Times New Roman"/>
                <w:color w:val="000000"/>
                <w:sz w:val="24"/>
                <w:szCs w:val="24"/>
              </w:rPr>
            </w:r>
            <w:r/>
          </w:p>
        </w:tc>
      </w:tr>
    </w:tbl>
    <w:p>
      <w:pPr>
        <w:pStyle w:val="873"/>
        <w:ind w:left="0" w:firstLine="441"/>
        <w:jc w:val="left"/>
        <w:keepLines w:val="0"/>
        <w:keepNext w:val="0"/>
        <w:pageBreakBefore w:val="0"/>
        <w:spacing w:line="288" w:lineRule="auto"/>
        <w:rPr>
          <w:rFonts w:ascii="Arial" w:hAnsi="Arial" w:eastAsia="宋体" w:cs="Arial"/>
          <w:b/>
          <w:bCs/>
          <w:color w:val="000000"/>
          <w:sz w:val="24"/>
          <w:szCs w:val="24"/>
          <w:highlight w:val="none"/>
          <w:shd w:val="clear" w:color="auto" w:fill="auto"/>
        </w:rPr>
      </w:pPr>
      <w:r>
        <w:rPr>
          <w:rFonts w:hint="eastAsia" w:ascii="Arial" w:hAnsi="Arial" w:eastAsia="宋体" w:cs="Arial"/>
          <w:b/>
          <w:bCs/>
          <w:color w:val="000000"/>
          <w:sz w:val="24"/>
          <w:szCs w:val="24"/>
          <w:highlight w:val="none"/>
          <w:shd w:val="clear" w:color="auto" w:fill="auto"/>
          <w:lang w:val="en-US" w:eastAsia="zh-CN"/>
        </w:rPr>
        <w:t xml:space="preserve">一</w:t>
      </w:r>
      <w:r>
        <w:rPr>
          <w:rFonts w:hint="eastAsia" w:ascii="Arial" w:hAnsi="Arial" w:eastAsia="宋体" w:cs="Arial"/>
          <w:b/>
          <w:bCs/>
          <w:color w:val="000000"/>
          <w:sz w:val="24"/>
          <w:szCs w:val="24"/>
          <w:highlight w:val="none"/>
          <w:shd w:val="clear" w:color="auto" w:fill="auto"/>
        </w:rPr>
        <w:t xml:space="preserve">、评标委员会构成：</w:t>
      </w:r>
      <w:r>
        <w:rPr>
          <w:rFonts w:ascii="Arial" w:hAnsi="Arial" w:eastAsia="宋体" w:cs="Arial"/>
          <w:b/>
          <w:bCs/>
          <w:color w:val="000000"/>
          <w:sz w:val="24"/>
          <w:szCs w:val="24"/>
          <w:highlight w:val="none"/>
          <w:shd w:val="clear" w:color="auto" w:fill="auto"/>
        </w:rPr>
      </w:r>
      <w:r/>
    </w:p>
    <w:p>
      <w:pPr>
        <w:pStyle w:val="873"/>
        <w:ind w:left="0" w:firstLine="480"/>
        <w:keepLines w:val="0"/>
        <w:keepNext w:val="0"/>
        <w:pageBreakBefore w:val="0"/>
        <w:spacing w:line="288" w:lineRule="auto"/>
        <w:widowControl/>
        <w:rPr>
          <w:rFonts w:hint="eastAsia" w:ascii="宋体" w:hAnsi="宋体" w:eastAsia="宋体" w:cs="Times New Roman"/>
          <w:b/>
          <w:color w:val="000000"/>
          <w:sz w:val="24"/>
          <w:szCs w:val="24"/>
          <w:highlight w:val="none"/>
          <w:shd w:val="clear" w:color="auto" w:fill="auto"/>
        </w:rPr>
      </w:pPr>
      <w:r>
        <w:rPr>
          <w:rFonts w:hint="eastAsia" w:ascii="Arial" w:hAnsi="Arial" w:eastAsia="宋体" w:cs="Arial"/>
          <w:color w:val="000000"/>
          <w:sz w:val="24"/>
          <w:szCs w:val="24"/>
          <w:highlight w:val="none"/>
          <w:shd w:val="clear" w:color="auto" w:fill="auto"/>
        </w:rPr>
        <w:t xml:space="preserve">本采购项目评标委员会的评委由采购人代表和评审专家组成。</w:t>
      </w:r>
      <w:r>
        <w:rPr>
          <w:rFonts w:hint="eastAsia" w:ascii="宋体" w:hAnsi="宋体" w:eastAsia="宋体" w:cs="Times New Roman"/>
          <w:b/>
          <w:color w:val="000000"/>
          <w:sz w:val="24"/>
          <w:szCs w:val="24"/>
          <w:highlight w:val="none"/>
          <w:shd w:val="clear" w:color="auto" w:fill="auto"/>
        </w:rPr>
      </w:r>
      <w:r/>
    </w:p>
    <w:p>
      <w:pPr>
        <w:pStyle w:val="873"/>
        <w:ind w:left="0" w:firstLine="482"/>
        <w:keepLines w:val="0"/>
        <w:keepNext w:val="0"/>
        <w:pageBreakBefore w:val="0"/>
        <w:spacing w:line="288" w:lineRule="auto"/>
        <w:widowControl/>
        <w:rPr>
          <w:rFonts w:hint="eastAsia" w:ascii="宋体" w:hAnsi="宋体" w:eastAsia="宋体" w:cs="Times New Roman"/>
          <w:color w:val="000000"/>
          <w:sz w:val="24"/>
          <w:szCs w:val="24"/>
          <w:highlight w:val="none"/>
          <w:shd w:val="clear" w:color="auto" w:fill="auto"/>
        </w:rPr>
      </w:pPr>
      <w:r>
        <w:rPr>
          <w:rFonts w:hint="eastAsia" w:ascii="宋体" w:hAnsi="宋体" w:eastAsia="宋体" w:cs="Times New Roman"/>
          <w:b/>
          <w:color w:val="000000"/>
          <w:sz w:val="24"/>
          <w:szCs w:val="24"/>
          <w:highlight w:val="none"/>
          <w:shd w:val="clear" w:color="auto" w:fill="auto"/>
          <w:lang w:val="en-US" w:eastAsia="zh-CN"/>
        </w:rPr>
        <w:t xml:space="preserve">二</w:t>
      </w:r>
      <w:r>
        <w:rPr>
          <w:rFonts w:hint="eastAsia" w:ascii="宋体" w:hAnsi="宋体" w:eastAsia="宋体" w:cs="Times New Roman"/>
          <w:b/>
          <w:color w:val="000000"/>
          <w:sz w:val="24"/>
          <w:szCs w:val="24"/>
          <w:highlight w:val="none"/>
          <w:shd w:val="clear" w:color="auto" w:fill="auto"/>
        </w:rPr>
        <w:t xml:space="preserve">、评标原则</w:t>
      </w:r>
      <w:r>
        <w:rPr>
          <w:rFonts w:hint="eastAsia" w:ascii="宋体" w:hAnsi="宋体" w:eastAsia="宋体" w:cs="Times New Roman"/>
          <w:color w:val="000000"/>
          <w:sz w:val="24"/>
          <w:szCs w:val="24"/>
          <w:highlight w:val="none"/>
          <w:shd w:val="clear" w:color="auto" w:fill="auto"/>
        </w:rPr>
        <w:t xml:space="preserve">：</w:t>
      </w:r>
      <w:r>
        <w:rPr>
          <w:rFonts w:hint="eastAsia" w:ascii="宋体" w:hAnsi="宋体" w:eastAsia="宋体" w:cs="Times New Roman"/>
          <w:color w:val="000000"/>
          <w:sz w:val="24"/>
          <w:szCs w:val="24"/>
          <w:highlight w:val="none"/>
          <w:shd w:val="clear" w:color="auto" w:fill="auto"/>
        </w:rPr>
      </w:r>
      <w:r/>
    </w:p>
    <w:p>
      <w:pPr>
        <w:pStyle w:val="873"/>
        <w:ind w:left="0" w:firstLine="480"/>
        <w:keepLines w:val="0"/>
        <w:keepNext w:val="0"/>
        <w:pageBreakBefore w:val="0"/>
        <w:spacing w:line="288" w:lineRule="auto"/>
        <w:widowControl/>
        <w:rPr>
          <w:rFonts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rPr>
          <w:rFonts w:ascii="宋体" w:hAnsi="宋体" w:eastAsia="宋体" w:cs="Times New Roman"/>
          <w:color w:val="000000"/>
          <w:sz w:val="24"/>
          <w:szCs w:val="24"/>
          <w:highlight w:val="none"/>
          <w:shd w:val="clear" w:color="auto" w:fill="auto"/>
        </w:rPr>
      </w:r>
      <w:r/>
    </w:p>
    <w:p>
      <w:pPr>
        <w:pStyle w:val="873"/>
        <w:ind w:left="0" w:firstLine="482"/>
        <w:keepLines w:val="0"/>
        <w:keepNext w:val="0"/>
        <w:pageBreakBefore w:val="0"/>
        <w:spacing w:line="288" w:lineRule="auto"/>
        <w:widowControl/>
        <w:rPr>
          <w:rFonts w:ascii="宋体" w:hAnsi="宋体" w:eastAsia="宋体" w:cs="Times New Roman"/>
          <w:b/>
          <w:color w:val="000000"/>
          <w:sz w:val="24"/>
          <w:szCs w:val="24"/>
          <w:highlight w:val="none"/>
          <w:shd w:val="clear" w:color="auto" w:fill="auto"/>
        </w:rPr>
      </w:pPr>
      <w:r>
        <w:rPr>
          <w:rFonts w:hint="eastAsia" w:ascii="宋体" w:hAnsi="宋体" w:eastAsia="宋体" w:cs="Times New Roman"/>
          <w:b/>
          <w:color w:val="000000"/>
          <w:sz w:val="24"/>
          <w:szCs w:val="24"/>
          <w:highlight w:val="none"/>
          <w:shd w:val="clear" w:color="auto" w:fill="auto"/>
          <w:lang w:val="en-US" w:eastAsia="zh-CN"/>
        </w:rPr>
        <w:t xml:space="preserve">三</w:t>
      </w:r>
      <w:r>
        <w:rPr>
          <w:rFonts w:hint="eastAsia" w:ascii="宋体" w:hAnsi="宋体" w:eastAsia="宋体" w:cs="Times New Roman"/>
          <w:b/>
          <w:color w:val="000000"/>
          <w:sz w:val="24"/>
          <w:szCs w:val="24"/>
          <w:highlight w:val="none"/>
          <w:shd w:val="clear" w:color="auto" w:fill="auto"/>
        </w:rPr>
        <w:t xml:space="preserve">、评标标准：</w:t>
      </w:r>
      <w:r>
        <w:rPr>
          <w:rFonts w:ascii="宋体" w:hAnsi="宋体" w:eastAsia="宋体" w:cs="Times New Roman"/>
          <w:b/>
          <w:color w:val="000000"/>
          <w:sz w:val="24"/>
          <w:szCs w:val="24"/>
          <w:highlight w:val="none"/>
          <w:shd w:val="clear" w:color="auto" w:fill="auto"/>
        </w:rPr>
      </w:r>
      <w:r/>
    </w:p>
    <w:p>
      <w:pPr>
        <w:pStyle w:val="873"/>
        <w:ind w:left="0" w:firstLine="480"/>
        <w:keepLines w:val="0"/>
        <w:keepNext w:val="0"/>
        <w:pageBreakBefore w:val="0"/>
        <w:spacing w:line="288" w:lineRule="auto"/>
        <w:widowControl/>
        <w:rPr>
          <w:rFonts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lang w:eastAsia="zh-CN"/>
        </w:rPr>
        <w:t xml:space="preserve">1.</w:t>
      </w:r>
      <w:r>
        <w:rPr>
          <w:rFonts w:hint="eastAsia" w:ascii="宋体" w:hAnsi="宋体" w:eastAsia="宋体" w:cs="Times New Roman"/>
          <w:color w:val="000000"/>
          <w:sz w:val="24"/>
          <w:szCs w:val="24"/>
          <w:highlight w:val="none"/>
          <w:shd w:val="clear" w:color="auto" w:fill="auto"/>
        </w:rPr>
        <w:t xml:space="preserve">评标时，评标委员会以招标文件为评标依据，评标委员会各成员独立对每个投标人的投标文件进行评价，并汇总每个投标人的得分。</w:t>
      </w:r>
      <w:r>
        <w:rPr>
          <w:rFonts w:ascii="宋体" w:hAnsi="宋体" w:eastAsia="宋体" w:cs="Times New Roman"/>
          <w:color w:val="000000"/>
          <w:sz w:val="24"/>
          <w:szCs w:val="24"/>
          <w:highlight w:val="none"/>
          <w:shd w:val="clear" w:color="auto" w:fill="auto"/>
        </w:rPr>
      </w:r>
      <w:r/>
    </w:p>
    <w:p>
      <w:pPr>
        <w:pStyle w:val="873"/>
        <w:ind w:left="0" w:firstLine="480"/>
        <w:keepLines w:val="0"/>
        <w:keepNext w:val="0"/>
        <w:pageBreakBefore w:val="0"/>
        <w:spacing w:line="288" w:lineRule="auto"/>
        <w:widowControl/>
        <w:rPr>
          <w:rFonts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lang w:eastAsia="zh-CN"/>
        </w:rPr>
        <w:t xml:space="preserve">2.</w:t>
      </w:r>
      <w:r>
        <w:rPr>
          <w:rFonts w:hint="eastAsia" w:ascii="宋体" w:hAnsi="宋体" w:eastAsia="宋体" w:cs="Times New Roman"/>
          <w:color w:val="000000"/>
          <w:sz w:val="24"/>
          <w:szCs w:val="24"/>
          <w:highlight w:val="none"/>
          <w:shd w:val="clear" w:color="auto" w:fill="auto"/>
        </w:rPr>
        <w:t xml:space="preserve">本项目评分总分为100分，按四舍五入取至小数点后两位。</w:t>
      </w:r>
      <w:r>
        <w:rPr>
          <w:rFonts w:ascii="宋体" w:hAnsi="宋体" w:eastAsia="宋体" w:cs="Times New Roman"/>
          <w:color w:val="000000"/>
          <w:sz w:val="24"/>
          <w:szCs w:val="24"/>
          <w:highlight w:val="none"/>
          <w:shd w:val="clear" w:color="auto" w:fill="auto"/>
        </w:rPr>
      </w:r>
      <w:r/>
    </w:p>
    <w:p>
      <w:pPr>
        <w:pStyle w:val="873"/>
        <w:ind w:left="0" w:firstLine="480"/>
        <w:keepLines w:val="0"/>
        <w:keepNext w:val="0"/>
        <w:pageBreakBefore w:val="0"/>
        <w:spacing w:line="288" w:lineRule="auto"/>
        <w:widowControl/>
        <w:rPr>
          <w:rFonts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lang w:eastAsia="zh-CN"/>
        </w:rPr>
        <w:t xml:space="preserve">3.</w:t>
      </w:r>
      <w:r>
        <w:rPr>
          <w:rFonts w:hint="eastAsia" w:ascii="宋体" w:hAnsi="宋体" w:eastAsia="宋体" w:cs="Times New Roman"/>
          <w:color w:val="000000"/>
          <w:sz w:val="24"/>
          <w:szCs w:val="24"/>
          <w:highlight w:val="none"/>
          <w:shd w:val="clear" w:color="auto" w:fill="auto"/>
        </w:rPr>
        <w:t xml:space="preserve">总得分=价格分+商务技术分</w:t>
      </w:r>
      <w:r>
        <w:rPr>
          <w:rFonts w:ascii="宋体" w:hAnsi="宋体" w:eastAsia="宋体" w:cs="Times New Roman"/>
          <w:color w:val="000000"/>
          <w:sz w:val="24"/>
          <w:szCs w:val="24"/>
          <w:highlight w:val="none"/>
          <w:shd w:val="clear" w:color="auto" w:fill="auto"/>
        </w:rPr>
      </w:r>
      <w:r/>
    </w:p>
    <w:p>
      <w:pPr>
        <w:pStyle w:val="873"/>
        <w:ind w:left="0" w:firstLine="480"/>
        <w:keepLines w:val="0"/>
        <w:keepNext w:val="0"/>
        <w:pageBreakBefore w:val="0"/>
        <w:spacing w:line="288" w:lineRule="auto"/>
        <w:widowControl/>
        <w:rPr>
          <w:rFonts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lang w:eastAsia="zh-CN"/>
        </w:rPr>
        <w:t xml:space="preserve">4.</w:t>
      </w:r>
      <w:r>
        <w:rPr>
          <w:rFonts w:hint="eastAsia" w:ascii="宋体" w:hAnsi="宋体" w:eastAsia="宋体" w:cs="Times New Roman"/>
          <w:color w:val="000000"/>
          <w:sz w:val="24"/>
          <w:szCs w:val="24"/>
          <w:highlight w:val="none"/>
          <w:shd w:val="clear" w:color="auto" w:fill="auto"/>
        </w:rPr>
        <w:t xml:space="preserve">中标标准：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rPr>
          <w:rFonts w:ascii="宋体" w:hAnsi="宋体" w:eastAsia="宋体" w:cs="Times New Roman"/>
          <w:color w:val="000000"/>
          <w:sz w:val="24"/>
          <w:szCs w:val="24"/>
          <w:highlight w:val="none"/>
          <w:shd w:val="clear" w:color="auto" w:fill="auto"/>
        </w:rPr>
      </w:r>
      <w:r/>
    </w:p>
    <w:p>
      <w:pPr>
        <w:pStyle w:val="873"/>
        <w:ind w:left="0" w:hanging="343"/>
        <w:jc w:val="center"/>
        <w:keepLines w:val="0"/>
        <w:keepNext w:val="0"/>
        <w:pageBreakBefore w:val="0"/>
        <w:spacing w:line="288"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color w:val="000000"/>
          <w:sz w:val="24"/>
          <w:szCs w:val="24"/>
          <w:highlight w:val="none"/>
          <w:shd w:val="clear" w:color="auto" w:fill="auto"/>
          <w:lang w:val="en-US" w:eastAsia="zh-CN" w:bidi="ar-SA"/>
        </w:rPr>
      </w:pPr>
      <w:r>
        <w:rPr>
          <w:rFonts w:hint="eastAsia" w:ascii="宋体" w:hAnsi="宋体" w:eastAsia="宋体" w:cs="宋体"/>
          <w:b/>
          <w:color w:val="000000"/>
          <w:sz w:val="24"/>
          <w:szCs w:val="24"/>
          <w:highlight w:val="none"/>
          <w:shd w:val="clear" w:color="auto" w:fill="auto"/>
          <w:lang w:val="en-US" w:eastAsia="zh-CN" w:bidi="ar-SA"/>
        </w:rPr>
        <w:t xml:space="preserve">综合评分法</w:t>
      </w:r>
      <w:r>
        <w:rPr>
          <w:rFonts w:ascii="宋体" w:hAnsi="宋体" w:eastAsia="宋体" w:cs="宋体"/>
          <w:b/>
          <w:color w:val="000000"/>
          <w:sz w:val="24"/>
          <w:szCs w:val="24"/>
          <w:highlight w:val="none"/>
          <w:shd w:val="clear" w:color="auto" w:fill="auto"/>
          <w:lang w:val="en-US" w:eastAsia="zh-CN" w:bidi="ar-SA"/>
        </w:rPr>
      </w:r>
      <w:r/>
    </w:p>
    <w:p>
      <w:pPr>
        <w:pStyle w:val="873"/>
        <w:ind w:left="0" w:firstLine="482"/>
        <w:keepLines w:val="0"/>
        <w:keepNext w:val="0"/>
        <w:pageBreakBefore w:val="0"/>
        <w:spacing w:line="288" w:lineRule="auto"/>
        <w:widowControl/>
        <w:rPr>
          <w:rFonts w:hint="eastAsia" w:ascii="宋体" w:hAnsi="宋体" w:eastAsia="宋体" w:cs="Times New Roman"/>
          <w:b/>
          <w:bCs/>
          <w:color w:val="000000"/>
          <w:sz w:val="24"/>
          <w:szCs w:val="24"/>
          <w:highlight w:val="none"/>
          <w:shd w:val="clear" w:color="auto" w:fill="auto"/>
        </w:rPr>
      </w:pPr>
      <w:r>
        <w:rPr>
          <w:rFonts w:hint="eastAsia" w:ascii="宋体" w:hAnsi="宋体" w:eastAsia="宋体" w:cs="Times New Roman"/>
          <w:b/>
          <w:bCs/>
          <w:color w:val="000000"/>
          <w:sz w:val="24"/>
          <w:szCs w:val="24"/>
          <w:highlight w:val="none"/>
          <w:shd w:val="clear" w:color="auto" w:fill="auto"/>
        </w:rPr>
        <w:t xml:space="preserve">1.价格分：</w:t>
      </w:r>
      <w:r>
        <w:rPr>
          <w:rFonts w:hint="eastAsia" w:ascii="宋体" w:hAnsi="宋体" w:eastAsia="宋体" w:cs="Times New Roman"/>
          <w:b/>
          <w:bCs/>
          <w:color w:val="000000"/>
          <w:sz w:val="24"/>
          <w:szCs w:val="24"/>
          <w:highlight w:val="none"/>
          <w:shd w:val="clear" w:color="auto" w:fill="auto"/>
          <w:lang w:val="en-US" w:eastAsia="zh-CN"/>
        </w:rPr>
        <w:t xml:space="preserve">40</w:t>
      </w:r>
      <w:r>
        <w:rPr>
          <w:rFonts w:hint="eastAsia" w:ascii="宋体" w:hAnsi="宋体" w:eastAsia="宋体" w:cs="Times New Roman"/>
          <w:b/>
          <w:bCs/>
          <w:color w:val="000000"/>
          <w:sz w:val="24"/>
          <w:szCs w:val="24"/>
          <w:highlight w:val="none"/>
          <w:shd w:val="clear" w:color="auto" w:fill="auto"/>
        </w:rPr>
        <w:t xml:space="preserve">分</w:t>
      </w:r>
      <w:r>
        <w:rPr>
          <w:rFonts w:hint="eastAsia" w:ascii="宋体" w:hAnsi="宋体" w:eastAsia="宋体" w:cs="Times New Roman"/>
          <w:b/>
          <w:bCs/>
          <w:color w:val="000000"/>
          <w:sz w:val="24"/>
          <w:szCs w:val="24"/>
          <w:highlight w:val="none"/>
          <w:shd w:val="clear" w:color="auto" w:fill="auto"/>
        </w:rPr>
      </w:r>
      <w:r/>
    </w:p>
    <w:p>
      <w:pPr>
        <w:pStyle w:val="873"/>
        <w:ind w:left="0" w:firstLine="480"/>
        <w:keepLines w:val="0"/>
        <w:keepNext w:val="0"/>
        <w:pageBreakBefore w:val="0"/>
        <w:spacing w:line="288" w:lineRule="auto"/>
        <w:widowControl/>
        <w:rPr>
          <w:rFonts w:hint="eastAsia"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rPr>
        <w:t xml:space="preserve">采用低价优先法计算，即满足招标文件要求且投标价格最低的投标报价为评标基准价，其价格分为满分。其他投标人的价格分统一按照下列公式计算：</w:t>
      </w:r>
      <w:r>
        <w:rPr>
          <w:rFonts w:hint="eastAsia" w:ascii="宋体" w:hAnsi="宋体" w:eastAsia="宋体" w:cs="Times New Roman"/>
          <w:color w:val="000000"/>
          <w:sz w:val="24"/>
          <w:szCs w:val="24"/>
          <w:highlight w:val="none"/>
          <w:shd w:val="clear" w:color="auto" w:fill="auto"/>
        </w:rPr>
      </w:r>
      <w:r/>
    </w:p>
    <w:p>
      <w:pPr>
        <w:pStyle w:val="873"/>
        <w:ind w:left="0" w:firstLine="480"/>
        <w:keepLines w:val="0"/>
        <w:keepNext w:val="0"/>
        <w:pageBreakBefore w:val="0"/>
        <w:spacing w:line="288" w:lineRule="auto"/>
        <w:widowControl/>
        <w:rPr>
          <w:rFonts w:hint="eastAsia"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rPr>
        <w:t xml:space="preserve">投标报价得分=（评标基准价/投标报价）</w:t>
      </w:r>
      <w:r>
        <w:rPr>
          <w:rFonts w:ascii="Arial" w:hAnsi="Arial" w:eastAsia="宋体" w:cs="Arial"/>
          <w:color w:val="000000"/>
          <w:sz w:val="24"/>
          <w:szCs w:val="24"/>
          <w:highlight w:val="none"/>
          <w:shd w:val="clear" w:color="auto" w:fill="auto"/>
        </w:rPr>
        <w:t xml:space="preserve">×</w:t>
      </w:r>
      <w:r>
        <w:rPr>
          <w:rFonts w:hint="eastAsia" w:ascii="宋体" w:hAnsi="宋体" w:eastAsia="宋体" w:cs="Times New Roman"/>
          <w:color w:val="000000"/>
          <w:sz w:val="24"/>
          <w:szCs w:val="24"/>
          <w:highlight w:val="none"/>
          <w:shd w:val="clear" w:color="auto" w:fill="auto"/>
          <w:lang w:val="en-US" w:eastAsia="zh-CN"/>
        </w:rPr>
        <w:t xml:space="preserve">40</w:t>
      </w:r>
      <w:r>
        <w:rPr>
          <w:rFonts w:hint="eastAsia" w:ascii="宋体" w:hAnsi="宋体" w:eastAsia="宋体" w:cs="Times New Roman"/>
          <w:color w:val="000000"/>
          <w:sz w:val="24"/>
          <w:szCs w:val="24"/>
          <w:highlight w:val="none"/>
          <w:shd w:val="clear" w:color="auto" w:fill="auto"/>
        </w:rPr>
        <w:t xml:space="preserve">分。</w:t>
      </w:r>
      <w:r>
        <w:rPr>
          <w:rFonts w:hint="eastAsia" w:ascii="宋体" w:hAnsi="宋体" w:eastAsia="宋体" w:cs="Times New Roman"/>
          <w:color w:val="000000"/>
          <w:sz w:val="24"/>
          <w:szCs w:val="24"/>
          <w:highlight w:val="none"/>
          <w:shd w:val="clear" w:color="auto" w:fill="auto"/>
        </w:rPr>
      </w:r>
      <w:r/>
    </w:p>
    <w:p>
      <w:pPr>
        <w:pStyle w:val="873"/>
        <w:ind w:left="0" w:firstLine="480"/>
        <w:keepLines w:val="0"/>
        <w:keepNext w:val="0"/>
        <w:pageBreakBefore w:val="0"/>
        <w:spacing w:line="288" w:lineRule="auto"/>
        <w:widowControl/>
        <w:rPr>
          <w:rFonts w:hint="eastAsia" w:ascii="宋体" w:hAnsi="宋体" w:eastAsia="宋体" w:cs="Times New Roman"/>
          <w:b/>
          <w:bCs/>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rPr>
        <w:t xml:space="preserve">因落实政府采购政策进行价格调整的，以调整后的价格计算评标基准价和投标报价，小数点后保留两位。评标过程中，不得去掉报价中的最高报价和最低报价。</w:t>
      </w:r>
      <w:r>
        <w:rPr>
          <w:rFonts w:hint="eastAsia" w:ascii="宋体" w:hAnsi="宋体" w:eastAsia="宋体" w:cs="Times New Roman"/>
          <w:b/>
          <w:bCs/>
          <w:color w:val="000000"/>
          <w:sz w:val="24"/>
          <w:szCs w:val="24"/>
          <w:highlight w:val="none"/>
          <w:shd w:val="clear" w:color="auto" w:fill="auto"/>
        </w:rPr>
      </w:r>
      <w:r/>
    </w:p>
    <w:p>
      <w:pPr>
        <w:pStyle w:val="873"/>
        <w:ind w:left="0" w:firstLine="482"/>
        <w:keepLines w:val="0"/>
        <w:keepNext w:val="0"/>
        <w:pageBreakBefore w:val="0"/>
        <w:spacing w:line="288" w:lineRule="auto"/>
        <w:widowControl/>
        <w:rPr>
          <w:rFonts w:hint="eastAsia" w:ascii="宋体" w:hAnsi="宋体" w:eastAsia="宋体" w:cs="Times New Roman"/>
          <w:b/>
          <w:bCs/>
          <w:color w:val="000000"/>
          <w:sz w:val="24"/>
          <w:szCs w:val="24"/>
          <w:highlight w:val="none"/>
          <w:shd w:val="clear" w:color="auto" w:fill="auto"/>
        </w:rPr>
      </w:pPr>
      <w:r>
        <w:rPr>
          <w:rFonts w:hint="eastAsia" w:ascii="宋体" w:hAnsi="宋体" w:eastAsia="宋体" w:cs="Times New Roman"/>
          <w:b/>
          <w:bCs/>
          <w:color w:val="000000"/>
          <w:sz w:val="24"/>
          <w:szCs w:val="24"/>
          <w:highlight w:val="none"/>
          <w:shd w:val="clear" w:color="auto" w:fill="auto"/>
        </w:rPr>
        <w:t xml:space="preserve">2.商务技术分：</w:t>
      </w:r>
      <w:r>
        <w:rPr>
          <w:rFonts w:hint="eastAsia" w:ascii="宋体" w:hAnsi="宋体" w:eastAsia="宋体" w:cs="Times New Roman"/>
          <w:b/>
          <w:bCs/>
          <w:color w:val="000000"/>
          <w:sz w:val="24"/>
          <w:szCs w:val="24"/>
          <w:highlight w:val="none"/>
          <w:shd w:val="clear" w:color="auto" w:fill="auto"/>
          <w:lang w:val="en-US" w:eastAsia="zh-CN"/>
        </w:rPr>
        <w:t xml:space="preserve">60</w:t>
      </w:r>
      <w:r>
        <w:rPr>
          <w:rFonts w:hint="eastAsia" w:ascii="宋体" w:hAnsi="宋体" w:eastAsia="宋体" w:cs="Times New Roman"/>
          <w:b/>
          <w:bCs/>
          <w:color w:val="000000"/>
          <w:sz w:val="24"/>
          <w:szCs w:val="24"/>
          <w:highlight w:val="none"/>
          <w:shd w:val="clear" w:color="auto" w:fill="auto"/>
        </w:rPr>
        <w:t xml:space="preserve">分</w:t>
      </w:r>
      <w:r>
        <w:rPr>
          <w:rFonts w:hint="eastAsia" w:ascii="宋体" w:hAnsi="宋体" w:eastAsia="宋体" w:cs="Times New Roman"/>
          <w:b/>
          <w:bCs/>
          <w:color w:val="000000"/>
          <w:sz w:val="24"/>
          <w:szCs w:val="24"/>
          <w:highlight w:val="none"/>
          <w:shd w:val="clear" w:color="auto" w:fill="auto"/>
        </w:rPr>
      </w:r>
      <w:r/>
    </w:p>
    <w:tbl>
      <w:tblPr>
        <w:tblW w:w="8919"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03"/>
        <w:gridCol w:w="7416"/>
      </w:tblGrid>
      <w:tr>
        <w:trPr>
          <w:trHeight w:val="272"/>
        </w:trPr>
        <w:tc>
          <w:tcPr>
            <w:shd w:val="clear" w:color="auto" w:fill="ffffff"/>
            <w:tcW w:w="1503" w:type="dxa"/>
            <w:vAlign w:val="center"/>
            <w:textDirection w:val="lrTb"/>
            <w:noWrap w:val="false"/>
          </w:tcPr>
          <w:p>
            <w:pPr>
              <w:pStyle w:val="873"/>
              <w:jc w:val="center"/>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评审因素</w:t>
            </w:r>
            <w:r>
              <w:rPr>
                <w:rFonts w:hint="eastAsia" w:ascii="宋体" w:hAnsi="宋体" w:eastAsia="宋体" w:cs="宋体"/>
                <w:i w:val="0"/>
                <w:iCs w:val="0"/>
                <w:color w:val="000000"/>
                <w:sz w:val="24"/>
                <w:szCs w:val="24"/>
                <w:highlight w:val="none"/>
                <w:u w:val="none"/>
              </w:rPr>
            </w:r>
            <w:r/>
          </w:p>
        </w:tc>
        <w:tc>
          <w:tcPr>
            <w:shd w:val="clear" w:color="auto" w:fill="ffffff"/>
            <w:tcW w:w="7416" w:type="dxa"/>
            <w:vAlign w:val="center"/>
            <w:textDirection w:val="lrTb"/>
            <w:noWrap w:val="false"/>
          </w:tcPr>
          <w:p>
            <w:pPr>
              <w:pStyle w:val="873"/>
              <w:jc w:val="center"/>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评审标准</w:t>
            </w:r>
            <w:r>
              <w:rPr>
                <w:rFonts w:hint="eastAsia" w:ascii="宋体" w:hAnsi="宋体" w:eastAsia="宋体" w:cs="宋体"/>
                <w:i w:val="0"/>
                <w:iCs w:val="0"/>
                <w:color w:val="000000"/>
                <w:sz w:val="24"/>
                <w:szCs w:val="24"/>
                <w:highlight w:val="none"/>
                <w:u w:val="none"/>
              </w:rPr>
            </w:r>
            <w:r/>
          </w:p>
        </w:tc>
      </w:tr>
      <w:tr>
        <w:trPr>
          <w:trHeight w:val="1837"/>
        </w:trPr>
        <w:tc>
          <w:tcPr>
            <w:shd w:val="clear" w:color="auto" w:fill="ffffff"/>
            <w:tcW w:w="1503" w:type="dxa"/>
            <w:vAlign w:val="center"/>
            <w:textDirection w:val="lrTb"/>
            <w:noWrap w:val="false"/>
          </w:tcPr>
          <w:p>
            <w:pPr>
              <w:pStyle w:val="873"/>
              <w:jc w:val="center"/>
              <w:keepLines w:val="0"/>
              <w:keepNext w:val="0"/>
              <w:pageBreakBefore w:val="0"/>
              <w:spacing w:line="288" w:lineRule="auto"/>
              <w:widowControl/>
              <w:rPr>
                <w:rFonts w:ascii="宋体" w:hAnsi="宋体" w:eastAsia="新宋体" w:cs="宋体"/>
                <w:i w:val="0"/>
                <w:iCs w:val="0"/>
                <w:color w:val="000000"/>
                <w:sz w:val="24"/>
                <w:szCs w:val="24"/>
                <w:highlight w:val="none"/>
                <w:u w:val="none"/>
                <w:lang w:val="en-US" w:eastAsia="zh-CN" w:bidi="ar"/>
              </w:rPr>
              <w:suppressLineNumbers w:val="0"/>
            </w:pPr>
            <w:r>
              <w:rPr>
                <w:rFonts w:hint="eastAsia" w:ascii="新宋体" w:hAnsi="新宋体" w:eastAsia="新宋体" w:cs="宋体"/>
                <w:color w:val="000000"/>
                <w:sz w:val="24"/>
                <w:szCs w:val="24"/>
                <w:highlight w:val="none"/>
              </w:rPr>
              <w:t xml:space="preserve">技术参数</w:t>
            </w:r>
            <w:r>
              <w:rPr>
                <w:rFonts w:hint="eastAsia" w:ascii="新宋体" w:hAnsi="新宋体" w:eastAsia="新宋体" w:cs="宋体"/>
                <w:color w:val="000000"/>
                <w:sz w:val="24"/>
                <w:szCs w:val="24"/>
                <w:highlight w:val="none"/>
                <w:lang w:eastAsia="zh-CN"/>
              </w:rPr>
              <w:t xml:space="preserve">（</w:t>
            </w:r>
            <w:r>
              <w:rPr>
                <w:rFonts w:hint="eastAsia" w:ascii="新宋体" w:hAnsi="新宋体" w:eastAsia="新宋体" w:cs="宋体"/>
                <w:color w:val="000000"/>
                <w:sz w:val="24"/>
                <w:szCs w:val="24"/>
                <w:highlight w:val="none"/>
                <w:lang w:val="en-US" w:eastAsia="zh-CN"/>
              </w:rPr>
              <w:t xml:space="preserve">34分</w:t>
            </w:r>
            <w:r>
              <w:rPr>
                <w:rFonts w:hint="eastAsia" w:ascii="新宋体" w:hAnsi="新宋体" w:eastAsia="新宋体" w:cs="宋体"/>
                <w:color w:val="000000"/>
                <w:sz w:val="24"/>
                <w:szCs w:val="24"/>
                <w:highlight w:val="none"/>
                <w:lang w:eastAsia="zh-CN"/>
              </w:rPr>
              <w:t xml:space="preserve">）</w:t>
            </w:r>
            <w:r>
              <w:rPr>
                <w:rFonts w:ascii="宋体" w:hAnsi="宋体" w:eastAsia="新宋体" w:cs="宋体"/>
                <w:i w:val="0"/>
                <w:iCs w:val="0"/>
                <w:color w:val="000000"/>
                <w:sz w:val="24"/>
                <w:szCs w:val="24"/>
                <w:highlight w:val="none"/>
                <w:u w:val="none"/>
                <w:lang w:val="en-US" w:eastAsia="zh-CN" w:bidi="ar"/>
              </w:rPr>
            </w:r>
            <w:r/>
          </w:p>
        </w:tc>
        <w:tc>
          <w:tcPr>
            <w:shd w:val="clear" w:color="auto" w:fill="ffffff"/>
            <w:tcW w:w="7416" w:type="dxa"/>
            <w:vAlign w:val="center"/>
            <w:textDirection w:val="lrTb"/>
            <w:noWrap w:val="false"/>
          </w:tcPr>
          <w:p>
            <w:pPr>
              <w:pStyle w:val="873"/>
              <w:spacing w:line="276" w:lineRule="auto"/>
              <w:widowControl/>
              <w:rPr>
                <w:rFonts w:hint="eastAsia" w:ascii="新宋体" w:hAnsi="新宋体" w:eastAsia="新宋体" w:cs="宋体"/>
                <w:color w:val="000000"/>
                <w:sz w:val="24"/>
                <w:szCs w:val="24"/>
                <w:highlight w:val="none"/>
              </w:rPr>
            </w:pPr>
            <w:r>
              <w:rPr>
                <w:rFonts w:hint="eastAsia" w:ascii="新宋体" w:hAnsi="新宋体" w:eastAsia="新宋体" w:cs="宋体"/>
                <w:color w:val="000000"/>
                <w:sz w:val="24"/>
                <w:szCs w:val="24"/>
                <w:highlight w:val="none"/>
              </w:rPr>
              <w:t xml:space="preserve">技术参数评审基准分</w:t>
            </w:r>
            <w:r>
              <w:rPr>
                <w:rFonts w:hint="eastAsia" w:ascii="新宋体" w:hAnsi="新宋体" w:eastAsia="新宋体" w:cs="宋体"/>
                <w:b/>
                <w:bCs/>
                <w:color w:val="000000"/>
                <w:sz w:val="24"/>
                <w:szCs w:val="24"/>
                <w:highlight w:val="none"/>
                <w:lang w:val="en-US" w:eastAsia="zh-CN"/>
              </w:rPr>
              <w:t xml:space="preserve">34</w:t>
            </w:r>
            <w:r>
              <w:rPr>
                <w:rFonts w:hint="eastAsia" w:ascii="新宋体" w:hAnsi="新宋体" w:eastAsia="新宋体" w:cs="宋体"/>
                <w:b/>
                <w:bCs/>
                <w:color w:val="000000"/>
                <w:sz w:val="24"/>
                <w:szCs w:val="24"/>
                <w:highlight w:val="none"/>
              </w:rPr>
              <w:t xml:space="preserve">分</w:t>
            </w:r>
            <w:r>
              <w:rPr>
                <w:rFonts w:hint="eastAsia" w:ascii="新宋体" w:hAnsi="新宋体" w:eastAsia="新宋体" w:cs="宋体"/>
                <w:color w:val="000000"/>
                <w:sz w:val="24"/>
                <w:szCs w:val="24"/>
                <w:highlight w:val="none"/>
              </w:rPr>
              <w:t xml:space="preserve">；加注“★”符号为关键指标，存在一项负偏离按无效投标处理；标注“▲”项为主要指标，每有一项负偏离扣</w:t>
            </w:r>
            <w:r>
              <w:rPr>
                <w:rFonts w:hint="eastAsia" w:ascii="新宋体" w:hAnsi="新宋体" w:eastAsia="新宋体" w:cs="宋体"/>
                <w:color w:val="000000"/>
                <w:sz w:val="24"/>
                <w:szCs w:val="24"/>
                <w:highlight w:val="none"/>
                <w:lang w:val="en-US" w:eastAsia="zh-CN"/>
              </w:rPr>
              <w:t xml:space="preserve">2</w:t>
            </w:r>
            <w:r>
              <w:rPr>
                <w:rFonts w:hint="eastAsia" w:ascii="新宋体" w:hAnsi="新宋体" w:eastAsia="新宋体" w:cs="宋体"/>
                <w:color w:val="000000"/>
                <w:sz w:val="24"/>
                <w:szCs w:val="24"/>
                <w:highlight w:val="none"/>
              </w:rPr>
              <w:t xml:space="preserve">分；其他技术参数每有一项负偏离扣</w:t>
            </w:r>
            <w:r>
              <w:rPr>
                <w:rFonts w:hint="eastAsia" w:ascii="新宋体" w:hAnsi="新宋体" w:eastAsia="新宋体" w:cs="宋体"/>
                <w:color w:val="000000"/>
                <w:sz w:val="24"/>
                <w:szCs w:val="24"/>
                <w:highlight w:val="none"/>
                <w:lang w:val="en-US" w:eastAsia="zh-CN"/>
              </w:rPr>
              <w:t xml:space="preserve">1</w:t>
            </w:r>
            <w:r>
              <w:rPr>
                <w:rFonts w:hint="eastAsia" w:ascii="新宋体" w:hAnsi="新宋体" w:eastAsia="新宋体" w:cs="宋体"/>
                <w:color w:val="000000"/>
                <w:sz w:val="24"/>
                <w:szCs w:val="24"/>
                <w:highlight w:val="none"/>
              </w:rPr>
              <w:t xml:space="preserve">分，扣完为止。</w:t>
            </w:r>
            <w:r>
              <w:rPr>
                <w:rFonts w:hint="eastAsia" w:ascii="新宋体" w:hAnsi="新宋体" w:eastAsia="新宋体" w:cs="宋体"/>
                <w:color w:val="000000"/>
                <w:sz w:val="24"/>
                <w:szCs w:val="24"/>
                <w:highlight w:val="none"/>
              </w:rPr>
            </w:r>
            <w:r/>
          </w:p>
          <w:p>
            <w:pPr>
              <w:pStyle w:val="873"/>
              <w:jc w:val="both"/>
              <w:keepLines w:val="0"/>
              <w:keepNext w:val="0"/>
              <w:pageBreakBefore w:val="0"/>
              <w:spacing w:line="288" w:lineRule="auto"/>
              <w:widowControl/>
              <w:rPr>
                <w:rFonts w:hint="eastAsia" w:ascii="宋体" w:hAnsi="宋体" w:eastAsia="新宋体" w:cs="宋体"/>
                <w:b/>
                <w:bCs/>
                <w:i w:val="0"/>
                <w:iCs w:val="0"/>
                <w:color w:val="000000"/>
                <w:sz w:val="24"/>
                <w:szCs w:val="24"/>
                <w:highlight w:val="none"/>
                <w:u w:val="none"/>
                <w:lang w:val="en-US" w:eastAsia="zh-CN" w:bidi="ar"/>
              </w:rPr>
              <w:suppressLineNumbers w:val="0"/>
            </w:pPr>
            <w:r>
              <w:rPr>
                <w:rFonts w:hint="eastAsia" w:ascii="新宋体" w:hAnsi="新宋体" w:eastAsia="新宋体" w:cs="宋体"/>
                <w:b/>
                <w:bCs/>
                <w:color w:val="000000"/>
                <w:sz w:val="24"/>
                <w:szCs w:val="24"/>
                <w:highlight w:val="none"/>
                <w:lang w:val="en-US" w:eastAsia="zh-CN"/>
              </w:rPr>
              <w:t xml:space="preserve">注：</w:t>
            </w:r>
            <w:r>
              <w:rPr>
                <w:rFonts w:hint="eastAsia" w:ascii="新宋体" w:hAnsi="新宋体" w:eastAsia="新宋体" w:cs="宋体"/>
                <w:b/>
                <w:bCs/>
                <w:color w:val="000000"/>
                <w:sz w:val="24"/>
                <w:szCs w:val="24"/>
                <w:highlight w:val="none"/>
              </w:rPr>
              <w:t xml:space="preserve">投标文件中详细填写技术规格偏离表，逐条响应。</w:t>
            </w:r>
            <w:r>
              <w:rPr>
                <w:rFonts w:hint="eastAsia" w:ascii="新宋体" w:hAnsi="新宋体" w:eastAsia="新宋体" w:cs="宋体"/>
                <w:b/>
                <w:bCs/>
                <w:color w:val="000000"/>
                <w:sz w:val="24"/>
                <w:szCs w:val="24"/>
                <w:highlight w:val="none"/>
                <w:lang w:val="en-US" w:eastAsia="zh-CN"/>
              </w:rPr>
              <w:t xml:space="preserve">证明</w:t>
            </w:r>
            <w:r>
              <w:rPr>
                <w:rFonts w:hint="eastAsia" w:ascii="新宋体" w:hAnsi="新宋体" w:eastAsia="新宋体" w:cs="宋体"/>
                <w:b/>
                <w:bCs/>
                <w:color w:val="000000"/>
                <w:sz w:val="24"/>
                <w:szCs w:val="24"/>
                <w:highlight w:val="none"/>
              </w:rPr>
              <w:t xml:space="preserve">材料</w:t>
            </w:r>
            <w:r>
              <w:rPr>
                <w:rFonts w:hint="eastAsia" w:ascii="新宋体" w:hAnsi="新宋体" w:eastAsia="新宋体" w:cs="宋体"/>
                <w:b/>
                <w:bCs/>
                <w:color w:val="000000"/>
                <w:sz w:val="24"/>
                <w:szCs w:val="24"/>
                <w:highlight w:val="none"/>
                <w:lang w:val="en-US" w:eastAsia="zh-CN"/>
              </w:rPr>
              <w:t xml:space="preserve">应为</w:t>
            </w:r>
            <w:r>
              <w:rPr>
                <w:rFonts w:hint="eastAsia" w:ascii="新宋体" w:hAnsi="新宋体" w:eastAsia="新宋体" w:cs="宋体"/>
                <w:b/>
                <w:bCs/>
                <w:color w:val="000000"/>
                <w:sz w:val="24"/>
                <w:szCs w:val="24"/>
                <w:highlight w:val="none"/>
              </w:rPr>
              <w:t xml:space="preserve">原件彩色扫描件加盖投标单位公章，以投标人提供的技术资料（产品使用说明书</w:t>
            </w:r>
            <w:r>
              <w:rPr>
                <w:rFonts w:hint="eastAsia" w:ascii="新宋体" w:hAnsi="新宋体" w:eastAsia="新宋体" w:cs="宋体"/>
                <w:b/>
                <w:bCs/>
                <w:color w:val="000000"/>
                <w:sz w:val="24"/>
                <w:szCs w:val="24"/>
                <w:highlight w:val="none"/>
                <w:lang w:val="en-US" w:eastAsia="zh-CN"/>
              </w:rPr>
              <w:t xml:space="preserve">或</w:t>
            </w:r>
            <w:r>
              <w:rPr>
                <w:rFonts w:hint="eastAsia" w:ascii="新宋体" w:hAnsi="新宋体" w:eastAsia="新宋体" w:cs="宋体"/>
                <w:b/>
                <w:bCs/>
                <w:color w:val="000000"/>
                <w:sz w:val="24"/>
                <w:szCs w:val="24"/>
                <w:highlight w:val="none"/>
              </w:rPr>
              <w:t xml:space="preserve">医疗器械注册证</w:t>
            </w:r>
            <w:r>
              <w:rPr>
                <w:rFonts w:hint="eastAsia" w:ascii="新宋体" w:hAnsi="新宋体" w:eastAsia="新宋体" w:cs="宋体"/>
                <w:b/>
                <w:bCs/>
                <w:color w:val="000000"/>
                <w:sz w:val="24"/>
                <w:szCs w:val="24"/>
                <w:highlight w:val="none"/>
                <w:lang w:val="en-US" w:eastAsia="zh-CN"/>
              </w:rPr>
              <w:t xml:space="preserve">或</w:t>
            </w:r>
            <w:r>
              <w:rPr>
                <w:rFonts w:hint="eastAsia" w:ascii="新宋体" w:hAnsi="新宋体" w:eastAsia="新宋体" w:cs="宋体"/>
                <w:b/>
                <w:bCs/>
                <w:color w:val="000000"/>
                <w:sz w:val="24"/>
                <w:szCs w:val="24"/>
                <w:highlight w:val="none"/>
              </w:rPr>
              <w:t xml:space="preserve">检测报告</w:t>
            </w:r>
            <w:r>
              <w:rPr>
                <w:rFonts w:hint="eastAsia" w:ascii="新宋体" w:hAnsi="新宋体" w:eastAsia="新宋体" w:cs="宋体"/>
                <w:b/>
                <w:bCs/>
                <w:color w:val="000000"/>
                <w:sz w:val="24"/>
                <w:szCs w:val="24"/>
                <w:highlight w:val="none"/>
                <w:lang w:val="en-US" w:eastAsia="zh-CN"/>
              </w:rPr>
              <w:t xml:space="preserve">或</w:t>
            </w:r>
            <w:r>
              <w:rPr>
                <w:rFonts w:hint="eastAsia" w:ascii="新宋体" w:hAnsi="新宋体" w:eastAsia="新宋体" w:cs="宋体"/>
                <w:b/>
                <w:bCs/>
                <w:color w:val="000000"/>
                <w:sz w:val="24"/>
                <w:szCs w:val="24"/>
                <w:highlight w:val="none"/>
              </w:rPr>
              <w:t xml:space="preserve">官网公示的技术参数</w:t>
            </w:r>
            <w:r>
              <w:rPr>
                <w:rFonts w:hint="eastAsia" w:ascii="新宋体" w:hAnsi="新宋体" w:eastAsia="新宋体" w:cs="宋体"/>
                <w:b/>
                <w:bCs/>
                <w:color w:val="000000"/>
                <w:sz w:val="24"/>
                <w:szCs w:val="24"/>
                <w:highlight w:val="none"/>
                <w:lang w:val="en-US" w:eastAsia="zh-CN"/>
              </w:rPr>
              <w:t xml:space="preserve">或</w:t>
            </w:r>
            <w:r>
              <w:rPr>
                <w:rFonts w:hint="eastAsia" w:ascii="新宋体" w:hAnsi="新宋体" w:eastAsia="新宋体" w:cs="宋体"/>
                <w:b/>
                <w:bCs/>
                <w:color w:val="000000"/>
                <w:sz w:val="24"/>
                <w:szCs w:val="24"/>
                <w:highlight w:val="none"/>
              </w:rPr>
              <w:t xml:space="preserve">产品彩页</w:t>
            </w:r>
            <w:r>
              <w:rPr>
                <w:rFonts w:hint="eastAsia" w:ascii="新宋体" w:hAnsi="新宋体" w:eastAsia="新宋体" w:cs="宋体"/>
                <w:b/>
                <w:bCs/>
                <w:color w:val="000000"/>
                <w:sz w:val="24"/>
                <w:szCs w:val="24"/>
                <w:highlight w:val="none"/>
                <w:lang w:val="en-US" w:eastAsia="zh-CN"/>
              </w:rPr>
              <w:t xml:space="preserve">或</w:t>
            </w:r>
            <w:r>
              <w:rPr>
                <w:rFonts w:hint="eastAsia" w:ascii="新宋体" w:hAnsi="新宋体" w:eastAsia="新宋体" w:cs="宋体"/>
                <w:b/>
                <w:bCs/>
                <w:color w:val="000000"/>
                <w:sz w:val="24"/>
                <w:szCs w:val="24"/>
                <w:highlight w:val="none"/>
              </w:rPr>
              <w:t xml:space="preserve">技术白皮书等）证明材料为依据，当投标人提供的其他技术资料与产品使用说明书不一致时，以产品使用说明书为准，没有依据的不得判定其指标符合要求。且需在投标文件《技术要求响应及偏离表》中清楚标注每一证明材料对应项页码，以便评委审核，未提供或提供不符合招标文件技术参数要求的或未标注证明材料对应页码的，视为负偏离，</w:t>
            </w:r>
            <w:r>
              <w:rPr>
                <w:rFonts w:hint="eastAsia" w:ascii="新宋体" w:hAnsi="新宋体" w:eastAsia="新宋体" w:cs="宋体"/>
                <w:b/>
                <w:bCs/>
                <w:color w:val="000000"/>
                <w:sz w:val="24"/>
                <w:szCs w:val="24"/>
                <w:highlight w:val="none"/>
                <w:lang w:val="en-US" w:eastAsia="zh-CN"/>
              </w:rPr>
              <w:t xml:space="preserve">证明</w:t>
            </w:r>
            <w:r>
              <w:rPr>
                <w:rFonts w:hint="eastAsia" w:ascii="新宋体" w:hAnsi="新宋体" w:eastAsia="新宋体" w:cs="宋体"/>
                <w:b/>
                <w:bCs/>
                <w:color w:val="000000"/>
                <w:sz w:val="24"/>
                <w:szCs w:val="24"/>
                <w:highlight w:val="none"/>
              </w:rPr>
              <w:t xml:space="preserve">材料中不能体现的，评审时不予认可</w:t>
            </w:r>
            <w:r>
              <w:rPr>
                <w:rFonts w:hint="eastAsia" w:ascii="新宋体" w:hAnsi="新宋体" w:eastAsia="新宋体" w:cs="宋体"/>
                <w:b/>
                <w:bCs/>
                <w:color w:val="000000"/>
                <w:sz w:val="24"/>
                <w:szCs w:val="24"/>
                <w:highlight w:val="none"/>
                <w:lang w:eastAsia="zh-CN"/>
              </w:rPr>
              <w:t xml:space="preserve">。</w:t>
            </w:r>
            <w:r>
              <w:rPr>
                <w:rFonts w:hint="eastAsia" w:ascii="宋体" w:hAnsi="宋体" w:eastAsia="新宋体" w:cs="宋体"/>
                <w:b/>
                <w:bCs/>
                <w:i w:val="0"/>
                <w:iCs w:val="0"/>
                <w:color w:val="000000"/>
                <w:sz w:val="24"/>
                <w:szCs w:val="24"/>
                <w:highlight w:val="none"/>
                <w:u w:val="none"/>
                <w:lang w:val="en-US" w:eastAsia="zh-CN" w:bidi="ar"/>
              </w:rPr>
            </w:r>
            <w:r/>
          </w:p>
        </w:tc>
      </w:tr>
      <w:tr>
        <w:trPr>
          <w:trHeight w:val="1532"/>
        </w:trPr>
        <w:tc>
          <w:tcPr>
            <w:shd w:val="clear" w:color="auto" w:fill="ffffff"/>
            <w:tcW w:w="1503" w:type="dxa"/>
            <w:vAlign w:val="center"/>
            <w:textDirection w:val="lrTb"/>
            <w:noWrap w:val="false"/>
          </w:tcPr>
          <w:p>
            <w:pPr>
              <w:pStyle w:val="873"/>
              <w:jc w:val="center"/>
              <w:keepLines w:val="0"/>
              <w:keepNext w:val="0"/>
              <w:pageBreakBefore w:val="0"/>
              <w:spacing w:line="288"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业绩</w:t>
            </w:r>
            <w:r>
              <w:rPr>
                <w:rFonts w:hint="eastAsia" w:ascii="宋体" w:hAnsi="宋体" w:eastAsia="宋体" w:cs="宋体"/>
                <w:i w:val="0"/>
                <w:iCs w:val="0"/>
                <w:color w:val="000000"/>
                <w:sz w:val="24"/>
                <w:szCs w:val="24"/>
                <w:highlight w:val="none"/>
                <w:u w:val="none"/>
                <w:lang w:val="en-US" w:eastAsia="zh-CN" w:bidi="ar-SA"/>
              </w:rPr>
            </w:r>
            <w:r/>
          </w:p>
          <w:p>
            <w:pPr>
              <w:pStyle w:val="873"/>
              <w:jc w:val="center"/>
              <w:keepLines w:val="0"/>
              <w:keepNext w:val="0"/>
              <w:pageBreakBefore w:val="0"/>
              <w:spacing w:line="288"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（4分）</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7416" w:type="dxa"/>
            <w:vAlign w:val="center"/>
            <w:textDirection w:val="lrTb"/>
            <w:noWrap w:val="false"/>
          </w:tcPr>
          <w:p>
            <w:pPr>
              <w:pStyle w:val="873"/>
              <w:jc w:val="both"/>
              <w:keepLines w:val="0"/>
              <w:keepNext w:val="0"/>
              <w:pageBreakBefore w:val="0"/>
              <w:spacing w:line="288"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bookmarkStart w:id="208" w:name="OLE_LINK6"/>
            <w:r>
              <w:rPr>
                <w:rFonts w:hint="eastAsia" w:ascii="宋体" w:hAnsi="宋体" w:eastAsia="宋体" w:cs="宋体"/>
                <w:i w:val="0"/>
                <w:iCs w:val="0"/>
                <w:color w:val="000000"/>
                <w:sz w:val="24"/>
                <w:szCs w:val="24"/>
                <w:highlight w:val="none"/>
                <w:u w:val="none"/>
                <w:lang w:val="en-US" w:eastAsia="zh-CN" w:bidi="ar-SA"/>
              </w:rPr>
              <w:t xml:space="preserve">自2022年1月1日以来（以合同签订时间为准），投标单位承担过AED设备采购类似业绩的，每提供一份业绩得1分，最高得4分。</w:t>
            </w:r>
            <w:bookmarkEnd w:id="208"/>
            <w:r>
              <w:rPr>
                <w:rFonts w:hint="eastAsia" w:ascii="宋体" w:hAnsi="宋体" w:eastAsia="宋体" w:cs="宋体"/>
                <w:i w:val="0"/>
                <w:iCs w:val="0"/>
                <w:color w:val="000000"/>
                <w:sz w:val="24"/>
                <w:szCs w:val="24"/>
                <w:highlight w:val="none"/>
                <w:u w:val="none"/>
                <w:lang w:val="en-US" w:eastAsia="zh-CN" w:bidi="ar-SA"/>
              </w:rPr>
            </w:r>
            <w:r/>
          </w:p>
          <w:p>
            <w:pPr>
              <w:pStyle w:val="873"/>
              <w:jc w:val="both"/>
              <w:keepLines w:val="0"/>
              <w:keepNext w:val="0"/>
              <w:pageBreakBefore w:val="0"/>
              <w:spacing w:line="288" w:lineRule="auto"/>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注：需提供合同扫描件加盖公章，合同中应能体现项目名称、服务内容、签订时间等关键信息，未提供或提供不全不得分。</w:t>
            </w:r>
            <w:r>
              <w:rPr>
                <w:rFonts w:ascii="宋体" w:hAnsi="宋体" w:eastAsia="宋体" w:cs="宋体"/>
                <w:i w:val="0"/>
                <w:iCs w:val="0"/>
                <w:color w:val="000000"/>
                <w:sz w:val="24"/>
                <w:szCs w:val="24"/>
                <w:highlight w:val="none"/>
                <w:u w:val="none"/>
                <w:lang w:val="en-US" w:eastAsia="zh-CN" w:bidi="ar-SA"/>
              </w:rPr>
            </w:r>
            <w:r/>
          </w:p>
        </w:tc>
      </w:tr>
      <w:tr>
        <w:trPr>
          <w:trHeight w:val="949"/>
        </w:trPr>
        <w:tc>
          <w:tcPr>
            <w:shd w:val="clear" w:color="auto" w:fill="ffffff"/>
            <w:tcW w:w="1503" w:type="dxa"/>
            <w:vAlign w:val="center"/>
            <w:textDirection w:val="lrTb"/>
            <w:noWrap w:val="false"/>
          </w:tcPr>
          <w:p>
            <w:pPr>
              <w:pStyle w:val="873"/>
              <w:numPr>
                <w:ilvl w:val="0"/>
                <w:numId w:val="0"/>
              </w:numPr>
              <w:keepLines w:val="0"/>
              <w:keepNext w:val="0"/>
              <w:pageBreakBefore w:val="0"/>
              <w:spacing w:line="288"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服务人员配置方案（4分）</w:t>
            </w:r>
            <w:r>
              <w:rPr>
                <w:rFonts w:hint="eastAsia" w:ascii="宋体" w:hAnsi="宋体" w:eastAsia="宋体" w:cs="宋体"/>
                <w:bCs/>
                <w:color w:val="000000"/>
                <w:sz w:val="24"/>
                <w:szCs w:val="24"/>
                <w:highlight w:val="none"/>
                <w:lang w:val="en-US" w:eastAsia="zh-CN" w:bidi="ar-SA"/>
              </w:rPr>
            </w:r>
            <w:r/>
          </w:p>
        </w:tc>
        <w:tc>
          <w:tcPr>
            <w:shd w:val="clear" w:color="auto" w:fill="ffffff"/>
            <w:tcW w:w="7416" w:type="dxa"/>
            <w:vAlign w:val="center"/>
            <w:textDirection w:val="lrTb"/>
            <w:noWrap w:val="false"/>
          </w:tcPr>
          <w:p>
            <w:pPr>
              <w:pStyle w:val="873"/>
              <w:jc w:val="left"/>
              <w:spacing w:line="460" w:lineRule="exact"/>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投标人针对本项目提出服务人员配置方案，包括且不限于：①岗位设置，②人员数量配置，③人员专业能力，④岗位职责分工等；根据以上内容进行综合评审，上述内容满足采购文件及采购需求的得</w:t>
            </w: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分，每缺失一项内容扣1分，方案每有一处存在错误或瑕疵的扣 0.5 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ascii="宋体" w:hAnsi="宋体" w:eastAsia="宋体" w:cs="宋体"/>
                <w:color w:val="000000"/>
                <w:sz w:val="24"/>
                <w:szCs w:val="24"/>
                <w:highlight w:val="none"/>
              </w:rPr>
            </w:r>
            <w:r/>
          </w:p>
          <w:p>
            <w:pPr>
              <w:pStyle w:val="873"/>
              <w:numPr>
                <w:ilvl w:val="0"/>
                <w:numId w:val="0"/>
              </w:numPr>
              <w:keepLines w:val="0"/>
              <w:keepNext w:val="0"/>
              <w:pageBreakBefore w:val="0"/>
              <w:spacing w:line="288" w:lineRule="auto"/>
              <w:rPr>
                <w:rFonts w:hint="eastAsia" w:ascii="宋体" w:hAnsi="宋体" w:eastAsia="宋体" w:cs="宋体"/>
                <w:bCs/>
                <w:color w:val="000000"/>
                <w:sz w:val="24"/>
                <w:szCs w:val="24"/>
                <w:highlight w:val="none"/>
                <w:lang w:val="en-US" w:eastAsia="zh-CN" w:bidi="ar-SA"/>
              </w:rPr>
            </w:pPr>
            <w:r>
              <w:rPr>
                <w:rFonts w:ascii="宋体" w:hAnsi="宋体" w:eastAsia="宋体" w:cs="宋体"/>
                <w:color w:val="000000"/>
                <w:sz w:val="24"/>
                <w:szCs w:val="24"/>
                <w:highlight w:val="none"/>
              </w:rPr>
              <w:t xml:space="preserve">未提供不得分。</w:t>
            </w:r>
            <w:r>
              <w:rPr>
                <w:rFonts w:hint="eastAsia" w:ascii="宋体" w:hAnsi="宋体" w:eastAsia="宋体" w:cs="宋体"/>
                <w:bCs/>
                <w:color w:val="000000"/>
                <w:sz w:val="24"/>
                <w:szCs w:val="24"/>
                <w:highlight w:val="none"/>
                <w:lang w:val="en-US" w:eastAsia="zh-CN" w:bidi="ar-SA"/>
              </w:rPr>
            </w:r>
            <w:r/>
          </w:p>
        </w:tc>
      </w:tr>
      <w:tr>
        <w:trPr>
          <w:trHeight w:val="949"/>
        </w:trPr>
        <w:tc>
          <w:tcPr>
            <w:shd w:val="clear" w:color="auto" w:fill="ffffff"/>
            <w:tcW w:w="1503" w:type="dxa"/>
            <w:vAlign w:val="center"/>
            <w:textDirection w:val="lrTb"/>
            <w:noWrap w:val="false"/>
          </w:tcPr>
          <w:p>
            <w:pPr>
              <w:pStyle w:val="873"/>
              <w:ind w:left="0" w:right="0"/>
              <w:jc w:val="center"/>
              <w:keepLines w:val="0"/>
              <w:keepNext w:val="0"/>
              <w:pageBreakBefore w:val="0"/>
              <w:spacing w:line="44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供货实施方案（</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bCs/>
                <w:color w:val="000000"/>
                <w:sz w:val="24"/>
                <w:szCs w:val="24"/>
                <w:highlight w:val="none"/>
                <w:lang w:val="en-US" w:eastAsia="zh-CN" w:bidi="ar-SA"/>
              </w:rPr>
            </w:r>
            <w:r/>
          </w:p>
        </w:tc>
        <w:tc>
          <w:tcPr>
            <w:shd w:val="clear" w:color="auto" w:fill="ffffff"/>
            <w:tcW w:w="7416" w:type="dxa"/>
            <w:vAlign w:val="center"/>
            <w:textDirection w:val="lrTb"/>
            <w:noWrap w:val="false"/>
          </w:tcPr>
          <w:p>
            <w:pPr>
              <w:pStyle w:val="873"/>
              <w:jc w:val="left"/>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投标人针对本项目提出供货实施方案，包括且不限于：①供货计划，②运输配送保障，③进度管控，④质量保证措施，⑤紧急供货预案</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⑥供货阶段资料移交完整性等；根据以上内容进行综合评审，上述内容满足采购文件及采购需求的得</w:t>
            </w: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rPr>
              <w:t xml:space="preserve">分，每缺失一项内容扣</w:t>
            </w: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rPr>
              <w:t xml:space="preserve">分，方案每有一处存在错误或瑕疵的扣 0.5 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 </w:t>
            </w:r>
            <w:r>
              <w:rPr>
                <w:rFonts w:ascii="宋体" w:hAnsi="宋体" w:eastAsia="宋体" w:cs="宋体"/>
                <w:color w:val="000000"/>
                <w:sz w:val="24"/>
                <w:szCs w:val="24"/>
                <w:highlight w:val="none"/>
              </w:rPr>
            </w:r>
            <w:r/>
          </w:p>
          <w:p>
            <w:pPr>
              <w:pStyle w:val="873"/>
              <w:numPr>
                <w:ilvl w:val="0"/>
                <w:numId w:val="0"/>
              </w:numPr>
              <w:keepLines w:val="0"/>
              <w:keepNext w:val="0"/>
              <w:pageBreakBefore w:val="0"/>
              <w:spacing w:line="288" w:lineRule="auto"/>
              <w:rPr>
                <w:rFonts w:hint="eastAsia" w:ascii="宋体" w:hAnsi="宋体" w:eastAsia="宋体" w:cs="宋体"/>
                <w:bCs/>
                <w:color w:val="000000"/>
                <w:sz w:val="24"/>
                <w:szCs w:val="24"/>
                <w:highlight w:val="none"/>
                <w:lang w:val="en-US" w:eastAsia="zh-CN" w:bidi="ar-SA"/>
              </w:rPr>
            </w:pPr>
            <w:r>
              <w:rPr>
                <w:rFonts w:ascii="宋体" w:hAnsi="宋体" w:eastAsia="宋体" w:cs="宋体"/>
                <w:color w:val="000000"/>
                <w:sz w:val="24"/>
                <w:szCs w:val="24"/>
                <w:highlight w:val="none"/>
              </w:rPr>
              <w:t xml:space="preserve">未提供不得分。</w:t>
            </w:r>
            <w:r>
              <w:rPr>
                <w:rFonts w:hint="eastAsia" w:ascii="宋体" w:hAnsi="宋体" w:eastAsia="宋体" w:cs="宋体"/>
                <w:bCs/>
                <w:color w:val="000000"/>
                <w:sz w:val="24"/>
                <w:szCs w:val="24"/>
                <w:highlight w:val="none"/>
                <w:lang w:val="en-US" w:eastAsia="zh-CN" w:bidi="ar-SA"/>
              </w:rPr>
            </w:r>
            <w:r/>
          </w:p>
        </w:tc>
      </w:tr>
      <w:tr>
        <w:trPr>
          <w:trHeight w:val="779"/>
        </w:trPr>
        <w:tc>
          <w:tcPr>
            <w:shd w:val="clear" w:color="auto" w:fill="ffffff"/>
            <w:tcW w:w="1503" w:type="dxa"/>
            <w:vAlign w:val="center"/>
            <w:textDirection w:val="lrTb"/>
            <w:noWrap w:val="false"/>
          </w:tcPr>
          <w:p>
            <w:pPr>
              <w:pStyle w:val="873"/>
              <w:numPr>
                <w:ilvl w:val="0"/>
                <w:numId w:val="0"/>
              </w:numPr>
              <w:ind w:left="0" w:firstLine="0"/>
              <w:keepLines w:val="0"/>
              <w:keepNext w:val="0"/>
              <w:pageBreakBefore w:val="0"/>
              <w:spacing w:line="288" w:lineRule="auto"/>
              <w:rPr>
                <w:rFonts w:hint="eastAsia" w:ascii="宋体" w:hAnsi="宋体" w:eastAsia="宋体" w:cs="宋体"/>
                <w:bCs/>
                <w:color w:val="000000"/>
                <w:sz w:val="24"/>
                <w:szCs w:val="24"/>
                <w:highlight w:val="none"/>
                <w:lang w:val="en-US" w:eastAsia="zh-CN" w:bidi="ar-SA"/>
              </w:rPr>
            </w:pPr>
            <w:r>
              <w:rPr>
                <w:rFonts w:ascii="宋体" w:hAnsi="宋体" w:eastAsia="宋体" w:cs="宋体"/>
                <w:color w:val="000000"/>
                <w:sz w:val="24"/>
                <w:szCs w:val="24"/>
                <w:highlight w:val="none"/>
              </w:rPr>
              <w:t xml:space="preserve">日常服务方案（</w:t>
            </w: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rPr>
              <w:t xml:space="preserve">分）</w:t>
            </w:r>
            <w:r>
              <w:rPr>
                <w:rFonts w:hint="eastAsia" w:ascii="宋体" w:hAnsi="宋体" w:eastAsia="宋体" w:cs="宋体"/>
                <w:bCs/>
                <w:color w:val="000000"/>
                <w:sz w:val="24"/>
                <w:szCs w:val="24"/>
                <w:highlight w:val="none"/>
                <w:lang w:val="en-US" w:eastAsia="zh-CN" w:bidi="ar-SA"/>
              </w:rPr>
            </w:r>
            <w:r/>
          </w:p>
        </w:tc>
        <w:tc>
          <w:tcPr>
            <w:shd w:val="clear" w:color="auto" w:fill="ffffff"/>
            <w:tcW w:w="7416" w:type="dxa"/>
            <w:vAlign w:val="center"/>
            <w:textDirection w:val="lrTb"/>
            <w:noWrap w:val="false"/>
          </w:tcPr>
          <w:p>
            <w:pPr>
              <w:pStyle w:val="873"/>
              <w:jc w:val="left"/>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投标人针对本项目提出日常服务方案，包括且不限于：①日常巡检服务，②耗材保障服务，③故障维修处置服务，④智慧平台运维（ AED 适用）</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⑤培训与科普服务</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⑥应急保障服务等；根据以上内容进行综合评审，上述内容满足采购文件及采购需求的得</w:t>
            </w: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rPr>
              <w:t xml:space="preserve">分，每缺失一项内容扣</w:t>
            </w: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rPr>
              <w:t xml:space="preserve">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 </w:t>
            </w:r>
            <w:r>
              <w:rPr>
                <w:rFonts w:ascii="宋体" w:hAnsi="宋体" w:eastAsia="宋体" w:cs="宋体"/>
                <w:color w:val="000000"/>
                <w:sz w:val="24"/>
                <w:szCs w:val="24"/>
                <w:highlight w:val="none"/>
              </w:rPr>
            </w:r>
            <w:r/>
          </w:p>
          <w:p>
            <w:pPr>
              <w:pStyle w:val="873"/>
              <w:numPr>
                <w:ilvl w:val="0"/>
                <w:numId w:val="0"/>
              </w:numPr>
              <w:ind w:left="0" w:firstLine="0"/>
              <w:keepLines w:val="0"/>
              <w:keepNext w:val="0"/>
              <w:pageBreakBefore w:val="0"/>
              <w:spacing w:line="288" w:lineRule="auto"/>
              <w:rPr>
                <w:rFonts w:hint="eastAsia" w:ascii="宋体" w:hAnsi="宋体" w:eastAsia="宋体" w:cs="宋体"/>
                <w:bCs/>
                <w:color w:val="000000"/>
                <w:sz w:val="24"/>
                <w:szCs w:val="24"/>
                <w:highlight w:val="none"/>
                <w:lang w:val="en-US" w:eastAsia="zh-CN" w:bidi="ar-SA"/>
              </w:rPr>
            </w:pPr>
            <w:r>
              <w:rPr>
                <w:rFonts w:ascii="宋体" w:hAnsi="宋体" w:eastAsia="宋体" w:cs="宋体"/>
                <w:color w:val="000000"/>
                <w:sz w:val="24"/>
                <w:szCs w:val="24"/>
                <w:highlight w:val="none"/>
              </w:rPr>
              <w:t xml:space="preserve">未提供不得分。</w:t>
            </w:r>
            <w:r>
              <w:rPr>
                <w:rFonts w:hint="eastAsia" w:ascii="宋体" w:hAnsi="宋体" w:eastAsia="宋体" w:cs="宋体"/>
                <w:bCs/>
                <w:color w:val="000000"/>
                <w:sz w:val="24"/>
                <w:szCs w:val="24"/>
                <w:highlight w:val="none"/>
                <w:lang w:val="en-US" w:eastAsia="zh-CN" w:bidi="ar-SA"/>
              </w:rPr>
            </w:r>
            <w:r/>
          </w:p>
        </w:tc>
      </w:tr>
      <w:tr>
        <w:trPr>
          <w:trHeight w:val="779"/>
        </w:trPr>
        <w:tc>
          <w:tcPr>
            <w:shd w:val="clear" w:color="auto" w:fill="ffffff"/>
            <w:tcW w:w="1503" w:type="dxa"/>
            <w:vAlign w:val="center"/>
            <w:textDirection w:val="lrTb"/>
            <w:noWrap w:val="false"/>
          </w:tcPr>
          <w:p>
            <w:pPr>
              <w:pStyle w:val="873"/>
              <w:numPr>
                <w:ilvl w:val="0"/>
                <w:numId w:val="0"/>
              </w:numPr>
              <w:ind w:left="0" w:firstLine="0"/>
              <w:keepLines w:val="0"/>
              <w:keepNext w:val="0"/>
              <w:pageBreakBefore w:val="0"/>
              <w:spacing w:line="288" w:lineRule="auto"/>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售后服务管理体系方案（6分）</w:t>
            </w:r>
            <w:r>
              <w:rPr>
                <w:rFonts w:ascii="宋体" w:hAnsi="宋体" w:eastAsia="宋体" w:cs="宋体"/>
                <w:color w:val="000000"/>
                <w:sz w:val="24"/>
                <w:szCs w:val="24"/>
                <w:highlight w:val="none"/>
              </w:rPr>
            </w:r>
            <w:r/>
          </w:p>
        </w:tc>
        <w:tc>
          <w:tcPr>
            <w:shd w:val="clear" w:color="auto" w:fill="ffffff"/>
            <w:tcW w:w="7416" w:type="dxa"/>
            <w:vAlign w:val="center"/>
            <w:textDirection w:val="lrTb"/>
            <w:noWrap w:val="false"/>
          </w:tcPr>
          <w:p>
            <w:pPr>
              <w:pStyle w:val="873"/>
              <w:jc w:val="left"/>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投标人针对本项目提出售后服务方案，包括且不限于：①售后服务流程，②应急预案，③质量保障措施，④售后人员配置，⑤售后响应时间，⑥应急服务方案等；根据以上内容进行综合评审，上述内容满足采购文件及采购需求的得</w:t>
            </w: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rPr>
              <w:t xml:space="preserve">分，每缺失一项内容扣</w:t>
            </w: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rPr>
              <w:t xml:space="preserve">分，方案每有一处存在错误或瑕疵的扣0.5分，扣完本项分值为止。 （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ascii="宋体" w:hAnsi="宋体" w:eastAsia="宋体" w:cs="宋体"/>
                <w:color w:val="000000"/>
                <w:sz w:val="24"/>
                <w:szCs w:val="24"/>
                <w:highlight w:val="none"/>
              </w:rPr>
            </w:r>
            <w:r/>
          </w:p>
          <w:p>
            <w:pPr>
              <w:pStyle w:val="873"/>
              <w:numPr>
                <w:ilvl w:val="0"/>
                <w:numId w:val="0"/>
              </w:numPr>
              <w:ind w:left="0" w:firstLine="0"/>
              <w:keepLines w:val="0"/>
              <w:keepNext w:val="0"/>
              <w:pageBreakBefore w:val="0"/>
              <w:spacing w:line="288"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未提供不得分。</w:t>
            </w:r>
            <w:r>
              <w:rPr>
                <w:rFonts w:ascii="宋体" w:hAnsi="宋体" w:eastAsia="宋体" w:cs="宋体"/>
                <w:color w:val="000000"/>
                <w:sz w:val="24"/>
                <w:szCs w:val="24"/>
                <w:highlight w:val="none"/>
              </w:rPr>
            </w:r>
            <w:r/>
          </w:p>
        </w:tc>
      </w:tr>
    </w:tbl>
    <w:p>
      <w:pPr>
        <w:pStyle w:val="873"/>
        <w:keepLines w:val="0"/>
        <w:keepNext w:val="0"/>
        <w:pageBreakBefore w:val="0"/>
        <w:spacing w:line="288" w:lineRule="auto"/>
        <w:rPr>
          <w:rFonts w:hint="eastAsia" w:ascii="Times New Roman" w:hAnsi="Times New Roman" w:eastAsia="宋体" w:cs="Times New Roman"/>
          <w:b/>
          <w:bCs/>
          <w:color w:val="000000"/>
          <w:sz w:val="24"/>
          <w:szCs w:val="24"/>
          <w:highlight w:val="none"/>
          <w:shd w:val="clear" w:color="auto" w:fill="auto"/>
        </w:rPr>
      </w:pPr>
      <w:r>
        <w:rPr>
          <w:rFonts w:hint="eastAsia" w:ascii="Times New Roman" w:hAnsi="Times New Roman" w:eastAsia="宋体" w:cs="Times New Roman"/>
          <w:b/>
          <w:bCs/>
          <w:color w:val="000000"/>
          <w:sz w:val="24"/>
          <w:szCs w:val="24"/>
          <w:highlight w:val="none"/>
          <w:shd w:val="clear" w:color="auto" w:fill="auto"/>
        </w:rPr>
        <w:t xml:space="preserve">注：投标文件中所提供的全部证明材料，评审结束后</w:t>
      </w:r>
      <w:r>
        <w:rPr>
          <w:rFonts w:hint="eastAsia" w:ascii="Times New Roman" w:hAnsi="Times New Roman" w:eastAsia="宋体" w:cs="Times New Roman"/>
          <w:b/>
          <w:bCs/>
          <w:color w:val="000000"/>
          <w:sz w:val="24"/>
          <w:szCs w:val="24"/>
          <w:highlight w:val="none"/>
          <w:shd w:val="clear" w:color="auto" w:fill="auto"/>
          <w:lang w:val="en-US" w:eastAsia="zh-CN"/>
        </w:rPr>
        <w:t xml:space="preserve">采购人</w:t>
      </w:r>
      <w:r>
        <w:rPr>
          <w:rFonts w:hint="eastAsia" w:ascii="Times New Roman" w:hAnsi="Times New Roman" w:eastAsia="宋体" w:cs="Times New Roman"/>
          <w:b/>
          <w:bCs/>
          <w:color w:val="000000"/>
          <w:sz w:val="24"/>
          <w:szCs w:val="24"/>
          <w:highlight w:val="none"/>
          <w:shd w:val="clear" w:color="auto" w:fill="auto"/>
        </w:rPr>
        <w:t xml:space="preserve">有权进行核实，如有不实，将按照相关法律法规规定进行处理。</w:t>
      </w:r>
      <w:r>
        <w:rPr>
          <w:rFonts w:hint="eastAsia" w:ascii="Times New Roman" w:hAnsi="Times New Roman" w:eastAsia="宋体" w:cs="Times New Roman"/>
          <w:b/>
          <w:bCs/>
          <w:color w:val="000000"/>
          <w:sz w:val="24"/>
          <w:szCs w:val="24"/>
          <w:highlight w:val="none"/>
          <w:shd w:val="clear" w:color="auto" w:fill="auto"/>
        </w:rPr>
      </w:r>
      <w:r/>
    </w:p>
    <w:p>
      <w:pPr>
        <w:pStyle w:val="873"/>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873"/>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873"/>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第六章  投标</w:t>
      </w:r>
      <w:bookmarkEnd w:id="205"/>
      <w:r/>
      <w:bookmarkEnd w:id="206"/>
      <w:r/>
      <w:bookmarkEnd w:id="207"/>
      <w:r>
        <w:rPr>
          <w:rFonts w:hint="eastAsia" w:ascii="黑体" w:eastAsia="黑体"/>
          <w:bCs/>
          <w:color w:val="000000"/>
          <w:sz w:val="44"/>
          <w:szCs w:val="28"/>
        </w:rPr>
        <w:t xml:space="preserve">文件格式</w:t>
      </w:r>
      <w:r>
        <w:rPr>
          <w:rFonts w:hint="eastAsia" w:ascii="黑体" w:eastAsia="黑体"/>
          <w:bCs/>
          <w:color w:val="000000"/>
          <w:sz w:val="44"/>
          <w:szCs w:val="28"/>
        </w:rPr>
      </w:r>
      <w:r/>
    </w:p>
    <w:p>
      <w:pPr>
        <w:pStyle w:val="873"/>
        <w:jc w:val="center"/>
        <w:rPr>
          <w:rFonts w:hint="eastAsia" w:ascii="宋体" w:hAnsi="宋体"/>
          <w:b/>
          <w:color w:val="000000"/>
          <w:sz w:val="72"/>
          <w:szCs w:val="21"/>
        </w:rPr>
      </w:pPr>
      <w:r/>
      <w:bookmarkStart w:id="209" w:name="_Hlt26955039"/>
      <w:r/>
      <w:bookmarkEnd w:id="209"/>
      <w:r/>
      <w:bookmarkStart w:id="210" w:name="_Hlt26671244"/>
      <w:r/>
      <w:bookmarkEnd w:id="210"/>
      <w:r/>
      <w:bookmarkStart w:id="211" w:name="_Toc49090576"/>
      <w:r/>
      <w:bookmarkStart w:id="212" w:name="_Toc120614282"/>
      <w:r/>
      <w:bookmarkStart w:id="213" w:name="_Toc26554094"/>
      <w:r>
        <w:rPr>
          <w:rFonts w:hint="eastAsia" w:ascii="宋体" w:hAnsi="宋体"/>
          <w:b/>
          <w:color w:val="000000"/>
          <w:sz w:val="72"/>
          <w:szCs w:val="21"/>
        </w:rPr>
      </w:r>
      <w:r/>
    </w:p>
    <w:p>
      <w:pPr>
        <w:pStyle w:val="873"/>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873"/>
        <w:jc w:val="center"/>
        <w:rPr>
          <w:rFonts w:hint="eastAsia" w:ascii="宋体" w:hAnsi="宋体"/>
          <w:b/>
          <w:color w:val="000000"/>
          <w:sz w:val="36"/>
          <w:szCs w:val="21"/>
        </w:rPr>
      </w:pPr>
      <w:r>
        <w:rPr>
          <w:rFonts w:hint="eastAsia" w:ascii="宋体" w:hAnsi="宋体"/>
          <w:b/>
          <w:color w:val="000000"/>
          <w:sz w:val="36"/>
          <w:szCs w:val="21"/>
        </w:rPr>
      </w:r>
      <w:r/>
    </w:p>
    <w:p>
      <w:pPr>
        <w:pStyle w:val="873"/>
        <w:jc w:val="center"/>
        <w:rPr>
          <w:rFonts w:hint="eastAsia" w:ascii="宋体" w:hAnsi="宋体"/>
          <w:b/>
          <w:color w:val="000000"/>
          <w:sz w:val="36"/>
          <w:szCs w:val="21"/>
        </w:rPr>
      </w:pPr>
      <w:r>
        <w:rPr>
          <w:rFonts w:hint="eastAsia" w:ascii="宋体" w:hAnsi="宋体"/>
          <w:b/>
          <w:color w:val="000000"/>
          <w:sz w:val="36"/>
          <w:szCs w:val="21"/>
        </w:rPr>
      </w:r>
      <w:r/>
    </w:p>
    <w:p>
      <w:pPr>
        <w:pStyle w:val="873"/>
        <w:jc w:val="center"/>
        <w:rPr>
          <w:rFonts w:hint="eastAsia" w:ascii="宋体" w:hAnsi="宋体"/>
          <w:b/>
          <w:color w:val="000000"/>
          <w:sz w:val="36"/>
          <w:szCs w:val="21"/>
        </w:rPr>
      </w:pPr>
      <w:r>
        <w:rPr>
          <w:rFonts w:hint="eastAsia" w:ascii="宋体" w:hAnsi="宋体"/>
          <w:b/>
          <w:color w:val="000000"/>
          <w:sz w:val="36"/>
          <w:szCs w:val="21"/>
        </w:rPr>
      </w:r>
      <w:r/>
    </w:p>
    <w:p>
      <w:pPr>
        <w:pStyle w:val="873"/>
        <w:ind w:firstLine="108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873"/>
        <w:ind w:firstLine="1080"/>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873"/>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873"/>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87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7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7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7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7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7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7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73"/>
        <w:jc w:val="center"/>
        <w:rPr>
          <w:rFonts w:hint="eastAsia"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873"/>
        <w:jc w:val="center"/>
        <w:spacing w:line="440" w:lineRule="exact"/>
        <w:rPr>
          <w:rFonts w:hint="eastAsia" w:ascii="宋体" w:hAnsi="宋体"/>
          <w:b/>
          <w:bCs/>
          <w:sz w:val="32"/>
          <w:szCs w:val="32"/>
        </w:rPr>
      </w:pPr>
      <w:r>
        <w:rPr>
          <w:rFonts w:hint="eastAsia" w:ascii="宋体" w:hAnsi="宋体"/>
          <w:b/>
          <w:bCs/>
          <w:sz w:val="32"/>
          <w:szCs w:val="32"/>
        </w:rPr>
      </w:r>
      <w:r/>
    </w:p>
    <w:p>
      <w:pPr>
        <w:pStyle w:val="873"/>
        <w:ind w:left="480"/>
        <w:spacing w:line="400" w:lineRule="exact"/>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873"/>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rPr>
          <w:rFonts w:hint="eastAsia" w:ascii="宋体" w:hAnsi="宋体"/>
          <w:sz w:val="24"/>
          <w:szCs w:val="21"/>
        </w:rPr>
      </w:r>
      <w:r/>
    </w:p>
    <w:p>
      <w:pPr>
        <w:pStyle w:val="873"/>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rPr>
          <w:rFonts w:ascii="宋体" w:hAnsi="宋体"/>
          <w:sz w:val="24"/>
          <w:szCs w:val="21"/>
        </w:rPr>
      </w:r>
      <w:r/>
    </w:p>
    <w:p>
      <w:pPr>
        <w:pStyle w:val="873"/>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rPr>
          <w:rFonts w:ascii="宋体" w:hAnsi="宋体"/>
          <w:sz w:val="24"/>
          <w:szCs w:val="21"/>
        </w:rPr>
      </w:r>
      <w:r/>
    </w:p>
    <w:p>
      <w:pPr>
        <w:pStyle w:val="873"/>
        <w:ind w:firstLine="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rPr>
          <w:rFonts w:ascii="宋体" w:hAnsi="宋体"/>
          <w:sz w:val="24"/>
          <w:szCs w:val="21"/>
        </w:rPr>
      </w:r>
      <w:r/>
    </w:p>
    <w:p>
      <w:pPr>
        <w:pStyle w:val="873"/>
        <w:ind w:firstLine="480"/>
        <w:spacing w:line="400" w:lineRule="exact"/>
        <w:rPr>
          <w:rFonts w:ascii="宋体" w:hAnsi="宋体" w:eastAsia="宋体"/>
          <w:sz w:val="24"/>
          <w:szCs w:val="21"/>
          <w:highlight w:val="yellow"/>
          <w:lang w:val="en-US" w:eastAsia="zh-CN"/>
        </w:rPr>
      </w:pPr>
      <w:r>
        <w:rPr>
          <w:rFonts w:hint="eastAsia" w:ascii="宋体" w:hAnsi="宋体"/>
          <w:sz w:val="24"/>
          <w:szCs w:val="21"/>
        </w:rPr>
        <w:t xml:space="preserve">5.</w:t>
      </w:r>
      <w:r>
        <w:rPr>
          <w:rFonts w:hint="eastAsia" w:ascii="宋体" w:hAnsi="宋体"/>
          <w:sz w:val="24"/>
          <w:szCs w:val="21"/>
          <w:lang w:val="en-US" w:eastAsia="zh-CN"/>
        </w:rPr>
        <w:t xml:space="preserve">其他资料</w:t>
      </w:r>
      <w:r>
        <w:rPr>
          <w:rFonts w:ascii="宋体" w:hAnsi="宋体" w:eastAsia="宋体"/>
          <w:sz w:val="24"/>
          <w:szCs w:val="21"/>
          <w:highlight w:val="yellow"/>
          <w:lang w:val="en-US" w:eastAsia="zh-CN"/>
        </w:rPr>
      </w:r>
      <w:r/>
    </w:p>
    <w:p>
      <w:pPr>
        <w:pStyle w:val="873"/>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873"/>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rPr>
          <w:rFonts w:hint="eastAsia" w:ascii="宋体" w:hAnsi="宋体"/>
          <w:sz w:val="24"/>
          <w:szCs w:val="21"/>
        </w:rPr>
      </w:r>
      <w:r/>
    </w:p>
    <w:p>
      <w:pPr>
        <w:pStyle w:val="873"/>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上一年度的财务状况报告（投标人成立不满一年无需提供）</w:t>
      </w:r>
      <w:r>
        <w:rPr>
          <w:rFonts w:hint="eastAsia" w:ascii="宋体" w:hAnsi="宋体"/>
          <w:sz w:val="24"/>
          <w:szCs w:val="21"/>
        </w:rPr>
      </w:r>
      <w:r/>
    </w:p>
    <w:p>
      <w:pPr>
        <w:pStyle w:val="873"/>
        <w:ind w:left="480"/>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w:t>
      </w:r>
      <w:r>
        <w:rPr>
          <w:rFonts w:ascii="宋体" w:hAnsi="宋体"/>
          <w:sz w:val="24"/>
          <w:szCs w:val="21"/>
        </w:rPr>
      </w:r>
      <w:r/>
    </w:p>
    <w:p>
      <w:pPr>
        <w:pStyle w:val="873"/>
        <w:spacing w:line="400" w:lineRule="exact"/>
        <w:rPr>
          <w:rFonts w:hint="eastAsia" w:ascii="宋体" w:hAnsi="宋体"/>
          <w:sz w:val="24"/>
          <w:szCs w:val="21"/>
        </w:rPr>
      </w:pPr>
      <w:r>
        <w:rPr>
          <w:rFonts w:hint="eastAsia" w:ascii="宋体" w:hAnsi="宋体"/>
          <w:sz w:val="24"/>
          <w:szCs w:val="21"/>
        </w:rPr>
        <w:t xml:space="preserve">前一年内至少一个月依法缴纳税收及缴纳社会保障资金的证明材料。投标人依法享受缓缴、免缴税收、社会保障资金的提供证明材料。）</w:t>
      </w:r>
      <w:r>
        <w:rPr>
          <w:rFonts w:hint="eastAsia" w:ascii="宋体" w:hAnsi="宋体"/>
          <w:sz w:val="24"/>
          <w:szCs w:val="21"/>
        </w:rPr>
      </w:r>
      <w:r/>
    </w:p>
    <w:p>
      <w:pPr>
        <w:pStyle w:val="873"/>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附件5</w:t>
      </w:r>
      <w:r>
        <w:rPr>
          <w:rFonts w:hint="eastAsia" w:ascii="宋体" w:hAnsi="宋体"/>
          <w:sz w:val="24"/>
          <w:szCs w:val="21"/>
        </w:rPr>
        <w:t xml:space="preserve">）</w:t>
      </w:r>
      <w:r>
        <w:rPr>
          <w:rFonts w:ascii="宋体" w:hAnsi="宋体"/>
          <w:sz w:val="24"/>
          <w:szCs w:val="21"/>
        </w:rPr>
      </w:r>
      <w:r/>
    </w:p>
    <w:p>
      <w:pPr>
        <w:pStyle w:val="873"/>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w:t>
      </w:r>
      <w:r>
        <w:rPr>
          <w:rFonts w:ascii="宋体" w:hAnsi="宋体"/>
          <w:sz w:val="24"/>
          <w:szCs w:val="21"/>
        </w:rPr>
      </w:r>
      <w:r/>
    </w:p>
    <w:p>
      <w:pPr>
        <w:pStyle w:val="873"/>
        <w:spacing w:line="400" w:lineRule="exact"/>
        <w:rPr>
          <w:rFonts w:hint="eastAsia" w:ascii="宋体" w:hAnsi="宋体"/>
          <w:sz w:val="24"/>
          <w:szCs w:val="21"/>
        </w:rPr>
      </w:pPr>
      <w:r>
        <w:rPr>
          <w:rFonts w:hint="eastAsia" w:ascii="宋体" w:hAnsi="宋体"/>
          <w:sz w:val="24"/>
          <w:szCs w:val="21"/>
        </w:rPr>
        <w:t xml:space="preserve">明（格式见</w:t>
      </w:r>
      <w:r>
        <w:rPr>
          <w:rFonts w:ascii="宋体" w:hAnsi="宋体"/>
          <w:sz w:val="24"/>
          <w:szCs w:val="21"/>
        </w:rPr>
        <w:t xml:space="preserve">附件6</w:t>
      </w:r>
      <w:r>
        <w:rPr>
          <w:rFonts w:hint="eastAsia" w:ascii="宋体" w:hAnsi="宋体"/>
          <w:sz w:val="24"/>
          <w:szCs w:val="21"/>
        </w:rPr>
        <w:t xml:space="preserve">）</w:t>
      </w:r>
      <w:r>
        <w:rPr>
          <w:rFonts w:hint="eastAsia" w:ascii="宋体" w:hAnsi="宋体"/>
          <w:sz w:val="24"/>
          <w:szCs w:val="21"/>
        </w:rPr>
      </w:r>
      <w:r/>
    </w:p>
    <w:p>
      <w:pPr>
        <w:pStyle w:val="873"/>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rPr>
          <w:rFonts w:ascii="宋体" w:hAnsi="宋体"/>
          <w:sz w:val="24"/>
          <w:szCs w:val="21"/>
        </w:rPr>
      </w:r>
      <w:r/>
    </w:p>
    <w:p>
      <w:pPr>
        <w:pStyle w:val="873"/>
        <w:ind w:firstLine="480"/>
        <w:spacing w:line="400" w:lineRule="exact"/>
        <w:rPr>
          <w:rFonts w:hint="eastAsia"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sz w:val="24"/>
          <w:szCs w:val="21"/>
        </w:rPr>
      </w:r>
      <w:r/>
    </w:p>
    <w:p>
      <w:pPr>
        <w:pStyle w:val="873"/>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7</w:t>
      </w:r>
      <w:r>
        <w:rPr>
          <w:rFonts w:hint="eastAsia" w:ascii="宋体" w:hAnsi="宋体"/>
          <w:sz w:val="24"/>
          <w:szCs w:val="21"/>
        </w:rPr>
        <w:t xml:space="preserve">）</w:t>
      </w:r>
      <w:r>
        <w:rPr>
          <w:rFonts w:hint="eastAsia" w:ascii="宋体" w:hAnsi="宋体"/>
          <w:sz w:val="24"/>
          <w:szCs w:val="21"/>
        </w:rPr>
      </w:r>
      <w:r/>
    </w:p>
    <w:p>
      <w:pPr>
        <w:pStyle w:val="873"/>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投标函（格式见附件</w:t>
      </w:r>
      <w:r>
        <w:rPr>
          <w:rFonts w:ascii="宋体" w:hAnsi="宋体"/>
          <w:sz w:val="24"/>
          <w:szCs w:val="21"/>
        </w:rPr>
        <w:t xml:space="preserve">8</w:t>
      </w:r>
      <w:r>
        <w:rPr>
          <w:rFonts w:hint="eastAsia" w:ascii="宋体" w:hAnsi="宋体"/>
          <w:sz w:val="24"/>
          <w:szCs w:val="21"/>
        </w:rPr>
        <w:t xml:space="preserve">）</w:t>
      </w:r>
      <w:r>
        <w:rPr>
          <w:rFonts w:hint="eastAsia" w:ascii="宋体" w:hAnsi="宋体"/>
          <w:sz w:val="24"/>
          <w:szCs w:val="21"/>
        </w:rPr>
      </w:r>
      <w:r/>
    </w:p>
    <w:p>
      <w:pPr>
        <w:pStyle w:val="873"/>
        <w:ind w:firstLine="480"/>
        <w:spacing w:line="400" w:lineRule="exact"/>
        <w:rPr>
          <w:rFonts w:hint="eastAsia" w:ascii="宋体" w:hAnsi="宋体"/>
          <w:sz w:val="24"/>
          <w:szCs w:val="21"/>
        </w:rPr>
      </w:pPr>
      <w:r>
        <w:rPr>
          <w:rFonts w:ascii="宋体" w:hAnsi="宋体"/>
          <w:sz w:val="24"/>
          <w:szCs w:val="21"/>
        </w:rPr>
        <w:t xml:space="preserve">10.</w:t>
      </w:r>
      <w:r>
        <w:rPr>
          <w:rFonts w:hint="eastAsia" w:ascii="宋体" w:hAnsi="宋体"/>
          <w:sz w:val="24"/>
          <w:szCs w:val="21"/>
        </w:rPr>
        <w:t xml:space="preserve">中小微企业声明函（如果本项目</w:t>
      </w:r>
      <w:r>
        <w:rPr>
          <w:rFonts w:ascii="宋体" w:hAnsi="宋体"/>
          <w:sz w:val="24"/>
          <w:szCs w:val="21"/>
        </w:rPr>
        <w:t xml:space="preserve">专门面向中小微型企业采购，则必须提供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rPr>
          <w:rFonts w:hint="eastAsia" w:ascii="宋体" w:hAnsi="宋体"/>
          <w:sz w:val="24"/>
          <w:szCs w:val="21"/>
        </w:rPr>
      </w:r>
      <w:r/>
    </w:p>
    <w:p>
      <w:pPr>
        <w:pStyle w:val="873"/>
        <w:ind w:firstLine="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残疾人福利性单位声明函（如果本项目</w:t>
      </w:r>
      <w:r>
        <w:rPr>
          <w:rFonts w:ascii="宋体" w:hAnsi="宋体"/>
          <w:sz w:val="24"/>
          <w:szCs w:val="21"/>
        </w:rPr>
        <w:t xml:space="preserve">专门面向中小微型企业采购，</w:t>
      </w:r>
      <w:r>
        <w:rPr>
          <w:rFonts w:hint="eastAsia" w:ascii="宋体" w:hAnsi="宋体"/>
          <w:sz w:val="24"/>
          <w:szCs w:val="21"/>
        </w:rPr>
        <w:t xml:space="preserve">供应商为</w:t>
      </w:r>
      <w:r>
        <w:rPr>
          <w:rFonts w:ascii="宋体" w:hAnsi="宋体"/>
          <w:sz w:val="24"/>
          <w:szCs w:val="21"/>
        </w:rPr>
        <w:t xml:space="preserve">残疾人福利性单位并</w:t>
      </w:r>
      <w:r>
        <w:rPr>
          <w:rFonts w:hint="eastAsia" w:ascii="宋体" w:hAnsi="宋体"/>
          <w:sz w:val="24"/>
          <w:szCs w:val="21"/>
        </w:rPr>
        <w:t xml:space="preserve">提供本单位制造的货物，或者提供其他残疾人福利性单位制造的货物，</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rPr>
          <w:rFonts w:hint="eastAsia" w:ascii="宋体" w:hAnsi="宋体"/>
          <w:sz w:val="24"/>
          <w:szCs w:val="21"/>
        </w:rPr>
      </w:r>
      <w:r/>
    </w:p>
    <w:p>
      <w:pPr>
        <w:pStyle w:val="873"/>
        <w:ind w:firstLine="480"/>
        <w:spacing w:line="400" w:lineRule="exact"/>
        <w:rPr>
          <w:rFonts w:hint="eastAsia" w:ascii="宋体" w:hAnsi="宋体"/>
          <w:sz w:val="24"/>
          <w:szCs w:val="21"/>
          <w:highlight w:val="yellow"/>
        </w:rPr>
      </w:pPr>
      <w:r>
        <w:rPr>
          <w:rFonts w:hint="eastAsia" w:ascii="宋体" w:hAnsi="宋体"/>
          <w:sz w:val="24"/>
          <w:szCs w:val="21"/>
        </w:rPr>
        <w:t xml:space="preserve">1</w:t>
      </w:r>
      <w:r>
        <w:rPr>
          <w:rFonts w:ascii="宋体" w:hAnsi="宋体"/>
          <w:sz w:val="24"/>
          <w:szCs w:val="21"/>
        </w:rPr>
        <w:t xml:space="preserve">2</w:t>
      </w:r>
      <w:r>
        <w:rPr>
          <w:rFonts w:hint="eastAsia" w:ascii="宋体" w:hAnsi="宋体"/>
          <w:sz w:val="24"/>
          <w:szCs w:val="21"/>
        </w:rPr>
        <w:t xml:space="preserve">.联合体协议（如果本项目接受联合体</w:t>
      </w:r>
      <w:r>
        <w:rPr>
          <w:rFonts w:ascii="宋体" w:hAnsi="宋体"/>
          <w:sz w:val="24"/>
          <w:szCs w:val="21"/>
        </w:rPr>
        <w:t xml:space="preserve">参加投标，</w:t>
      </w:r>
      <w:r>
        <w:rPr>
          <w:rFonts w:hint="eastAsia" w:ascii="宋体" w:hAnsi="宋体"/>
          <w:sz w:val="24"/>
          <w:szCs w:val="21"/>
        </w:rPr>
        <w:t xml:space="preserve">投标人是联合体的，</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附件11</w:t>
      </w:r>
      <w:r>
        <w:rPr>
          <w:rFonts w:hint="eastAsia" w:ascii="宋体" w:hAnsi="宋体"/>
          <w:sz w:val="24"/>
          <w:szCs w:val="21"/>
        </w:rPr>
        <w:t xml:space="preserve">）</w:t>
      </w:r>
      <w:r>
        <w:rPr>
          <w:rFonts w:hint="eastAsia" w:ascii="宋体" w:hAnsi="宋体"/>
          <w:sz w:val="24"/>
          <w:szCs w:val="21"/>
          <w:highlight w:val="yellow"/>
        </w:rPr>
      </w:r>
      <w:r/>
    </w:p>
    <w:p>
      <w:pPr>
        <w:pStyle w:val="873"/>
        <w:ind w:left="480"/>
        <w:spacing w:line="400" w:lineRule="exact"/>
        <w:rPr>
          <w:rFonts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w:t>
      </w:r>
      <w:r>
        <w:rPr>
          <w:rFonts w:ascii="宋体" w:hAnsi="宋体"/>
          <w:sz w:val="24"/>
          <w:szCs w:val="24"/>
        </w:rPr>
      </w:r>
      <w:r/>
    </w:p>
    <w:p>
      <w:pPr>
        <w:pStyle w:val="873"/>
        <w:spacing w:line="400" w:lineRule="exact"/>
        <w:rPr>
          <w:rFonts w:ascii="宋体" w:hAnsi="宋体"/>
          <w:sz w:val="24"/>
          <w:szCs w:val="24"/>
        </w:rPr>
      </w:pPr>
      <w:r>
        <w:rPr>
          <w:rFonts w:hint="eastAsia" w:ascii="宋体" w:hAnsi="宋体"/>
          <w:sz w:val="24"/>
          <w:szCs w:val="24"/>
        </w:rPr>
        <w:t xml:space="preserve">中提供相关材料，否则作无效投标处理；6、10、11、12条如招标文件要求必须提供相关材料而未提供的，作无效投标处理。</w:t>
      </w:r>
      <w:r>
        <w:rPr>
          <w:rFonts w:ascii="宋体" w:hAnsi="宋体"/>
          <w:sz w:val="24"/>
          <w:szCs w:val="24"/>
        </w:rPr>
      </w:r>
      <w:r/>
    </w:p>
    <w:p>
      <w:pPr>
        <w:pStyle w:val="873"/>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rPr>
      </w:r>
      <w:r/>
    </w:p>
    <w:p>
      <w:pPr>
        <w:pStyle w:val="873"/>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hint="eastAsia" w:ascii="宋体" w:hAnsi="宋体"/>
          <w:b/>
          <w:bCs/>
          <w:sz w:val="24"/>
          <w:szCs w:val="21"/>
        </w:rPr>
        <w:t xml:space="preserve">加</w:t>
      </w:r>
      <w:r>
        <w:rPr>
          <w:rFonts w:hint="eastAsia" w:ascii="宋体" w:hAnsi="宋体"/>
          <w:b/>
          <w:bCs/>
          <w:sz w:val="24"/>
          <w:szCs w:val="21"/>
          <w:lang w:eastAsia="zh-CN"/>
        </w:rPr>
        <w:t xml:space="preserve">★</w:t>
      </w:r>
      <w:r>
        <w:rPr>
          <w:rFonts w:hint="eastAsia" w:ascii="宋体" w:hAnsi="宋体"/>
          <w:b/>
          <w:bCs/>
          <w:sz w:val="24"/>
          <w:szCs w:val="21"/>
        </w:rPr>
        <w:t xml:space="preserve">号条款</w:t>
      </w:r>
      <w:r>
        <w:rPr>
          <w:rFonts w:ascii="宋体" w:hAnsi="宋体"/>
          <w:sz w:val="24"/>
          <w:szCs w:val="21"/>
        </w:rPr>
        <w:t xml:space="preserve">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，否则作无效投标处理。（格式见</w:t>
      </w:r>
      <w:r>
        <w:rPr>
          <w:rFonts w:ascii="宋体" w:hAnsi="宋体"/>
          <w:sz w:val="24"/>
          <w:szCs w:val="21"/>
        </w:rPr>
        <w:t xml:space="preserve">附件12</w:t>
      </w:r>
      <w:r>
        <w:rPr>
          <w:rFonts w:hint="eastAsia" w:ascii="宋体" w:hAnsi="宋体"/>
          <w:sz w:val="24"/>
          <w:szCs w:val="21"/>
        </w:rPr>
        <w:t xml:space="preserve">）</w:t>
      </w:r>
      <w:r>
        <w:rPr>
          <w:rFonts w:hint="eastAsia" w:ascii="宋体" w:hAnsi="宋体"/>
          <w:sz w:val="24"/>
          <w:szCs w:val="21"/>
        </w:rPr>
      </w:r>
      <w:r/>
    </w:p>
    <w:p>
      <w:pPr>
        <w:pStyle w:val="873"/>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rPr>
          <w:rFonts w:ascii="宋体" w:hAnsi="宋体"/>
          <w:b/>
          <w:sz w:val="24"/>
          <w:szCs w:val="21"/>
        </w:rPr>
      </w:r>
      <w:r/>
    </w:p>
    <w:p>
      <w:pPr>
        <w:pStyle w:val="873"/>
        <w:ind w:firstLine="480"/>
        <w:spacing w:line="400" w:lineRule="exact"/>
        <w:rPr>
          <w:rFonts w:hint="eastAsia" w:ascii="宋体" w:hAnsi="宋体"/>
          <w:color w:val="000000"/>
          <w:sz w:val="24"/>
          <w:szCs w:val="21"/>
          <w:highlight w:val="none"/>
        </w:rPr>
      </w:pPr>
      <w:r>
        <w:rPr>
          <w:rFonts w:ascii="宋体" w:hAnsi="宋体"/>
          <w:sz w:val="24"/>
          <w:szCs w:val="21"/>
        </w:rPr>
        <w:t xml:space="preserve">1.</w:t>
      </w:r>
      <w:r>
        <w:rPr>
          <w:rFonts w:hint="eastAsia" w:ascii="宋体" w:hAnsi="宋体"/>
          <w:sz w:val="24"/>
          <w:szCs w:val="21"/>
        </w:rPr>
        <w:t xml:space="preserve">中</w:t>
      </w:r>
      <w:r>
        <w:rPr>
          <w:rFonts w:hint="eastAsia" w:ascii="宋体" w:hAnsi="宋体"/>
          <w:color w:val="000000"/>
          <w:sz w:val="24"/>
          <w:szCs w:val="21"/>
          <w:highlight w:val="none"/>
        </w:rPr>
        <w:t xml:space="preserve">小微企业声明函（</w:t>
      </w:r>
      <w:r>
        <w:rPr>
          <w:rFonts w:ascii="宋体" w:hAnsi="宋体"/>
          <w:color w:val="000000"/>
          <w:sz w:val="24"/>
          <w:szCs w:val="21"/>
          <w:highlight w:val="none"/>
        </w:rPr>
        <w:t xml:space="preserve">格式</w:t>
      </w:r>
      <w:r>
        <w:rPr>
          <w:rFonts w:hint="eastAsia" w:ascii="宋体" w:hAnsi="宋体"/>
          <w:color w:val="000000"/>
          <w:sz w:val="24"/>
          <w:szCs w:val="21"/>
          <w:highlight w:val="none"/>
        </w:rPr>
        <w:t xml:space="preserve">见</w:t>
      </w:r>
      <w:r>
        <w:rPr>
          <w:rFonts w:ascii="宋体" w:hAnsi="宋体"/>
          <w:color w:val="000000"/>
          <w:sz w:val="24"/>
          <w:szCs w:val="21"/>
          <w:highlight w:val="none"/>
        </w:rPr>
        <w:t xml:space="preserve">附件9</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873"/>
        <w:ind w:firstLine="480"/>
        <w:spacing w:line="400" w:lineRule="exact"/>
        <w:rPr>
          <w:rFonts w:hint="eastAsia"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残疾人福利性单位声明函（</w:t>
      </w:r>
      <w:r>
        <w:rPr>
          <w:rFonts w:ascii="宋体" w:hAnsi="宋体"/>
          <w:color w:val="000000"/>
          <w:sz w:val="24"/>
          <w:szCs w:val="21"/>
          <w:highlight w:val="none"/>
        </w:rPr>
        <w:t xml:space="preserve">格式</w:t>
      </w:r>
      <w:r>
        <w:rPr>
          <w:rFonts w:hint="eastAsia" w:ascii="宋体" w:hAnsi="宋体"/>
          <w:color w:val="000000"/>
          <w:sz w:val="24"/>
          <w:szCs w:val="21"/>
          <w:highlight w:val="none"/>
        </w:rPr>
        <w:t xml:space="preserve">见</w:t>
      </w:r>
      <w:r>
        <w:rPr>
          <w:rFonts w:ascii="宋体" w:hAnsi="宋体"/>
          <w:color w:val="000000"/>
          <w:sz w:val="24"/>
          <w:szCs w:val="21"/>
          <w:highlight w:val="none"/>
        </w:rPr>
        <w:t xml:space="preserve">附件10</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873"/>
        <w:ind w:firstLine="480"/>
        <w:spacing w:line="400" w:lineRule="exact"/>
        <w:rPr>
          <w:rFonts w:hint="eastAsia" w:ascii="方正魏碑_GBK" w:hAnsi="方正魏碑_GBK" w:eastAsia="方正魏碑_GBK" w:cs="方正魏碑_GBK"/>
          <w:color w:val="000000"/>
          <w:sz w:val="24"/>
          <w:szCs w:val="21"/>
          <w:highlight w:val="none"/>
        </w:rPr>
      </w:pPr>
      <w:r>
        <w:rPr>
          <w:rFonts w:hint="eastAsia" w:ascii="方正魏碑_GBK" w:hAnsi="方正魏碑_GBK" w:eastAsia="方正魏碑_GBK" w:cs="方正魏碑_GBK"/>
          <w:color w:val="000000"/>
          <w:sz w:val="24"/>
          <w:szCs w:val="21"/>
          <w:highlight w:val="none"/>
        </w:rPr>
        <w:t xml:space="preserve">3. 关于符合本国产品标准的声明函（格式见附件13）</w:t>
      </w:r>
      <w:r>
        <w:rPr>
          <w:rFonts w:hint="eastAsia" w:ascii="方正魏碑_GBK" w:hAnsi="方正魏碑_GBK" w:eastAsia="方正魏碑_GBK" w:cs="方正魏碑_GBK"/>
          <w:color w:val="000000"/>
          <w:sz w:val="24"/>
          <w:szCs w:val="21"/>
          <w:highlight w:val="none"/>
        </w:rPr>
      </w:r>
      <w:r/>
    </w:p>
    <w:p>
      <w:pPr>
        <w:pStyle w:val="873"/>
        <w:rPr>
          <w:rFonts w:ascii="宋体" w:hAnsi="宋体"/>
          <w:b/>
          <w:sz w:val="24"/>
          <w:szCs w:val="21"/>
        </w:rPr>
      </w:pPr>
      <w:r>
        <w:rPr>
          <w:rFonts w:ascii="宋体" w:hAnsi="宋体"/>
          <w:b/>
          <w:sz w:val="24"/>
          <w:szCs w:val="21"/>
        </w:rPr>
      </w:r>
      <w:r/>
    </w:p>
    <w:p>
      <w:pPr>
        <w:pStyle w:val="873"/>
        <w:rPr>
          <w:rFonts w:hint="eastAsia"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rPr>
          <w:rFonts w:hint="eastAsia" w:eastAsia="仿宋_GB2312"/>
          <w:sz w:val="24"/>
          <w:szCs w:val="20"/>
        </w:rPr>
      </w:r>
      <w:r/>
    </w:p>
    <w:p>
      <w:pPr>
        <w:pStyle w:val="873"/>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873"/>
        <w:ind w:firstLine="482"/>
        <w:spacing w:line="400" w:lineRule="exact"/>
        <w:rPr>
          <w:sz w:val="24"/>
          <w:szCs w:val="24"/>
        </w:rPr>
      </w:pPr>
      <w:r>
        <w:rPr>
          <w:rFonts w:hint="eastAsia" w:ascii="宋体" w:hAnsi="宋体"/>
          <w:sz w:val="24"/>
          <w:szCs w:val="24"/>
        </w:rPr>
        <w:t xml:space="preserve">项目名称：</w:t>
      </w:r>
      <w:r>
        <w:rPr>
          <w:sz w:val="24"/>
          <w:szCs w:val="24"/>
        </w:rPr>
      </w:r>
      <w:r/>
    </w:p>
    <w:p>
      <w:pPr>
        <w:pStyle w:val="873"/>
        <w:ind w:firstLine="482"/>
        <w:spacing w:line="400" w:lineRule="exact"/>
        <w:rPr>
          <w:rFonts w:ascii="宋体" w:hAnsi="宋体"/>
          <w:sz w:val="24"/>
          <w:szCs w:val="24"/>
        </w:rPr>
      </w:pPr>
      <w:r>
        <w:rPr>
          <w:rFonts w:hint="eastAsia" w:ascii="宋体" w:hAnsi="宋体"/>
          <w:sz w:val="24"/>
          <w:szCs w:val="24"/>
        </w:rPr>
        <w:t xml:space="preserve">项目编号：                                   </w:t>
      </w:r>
      <w:r>
        <w:rPr>
          <w:rFonts w:ascii="宋体" w:hAnsi="宋体"/>
          <w:sz w:val="24"/>
          <w:szCs w:val="24"/>
        </w:rPr>
      </w:r>
      <w:r/>
    </w:p>
    <w:p>
      <w:pPr>
        <w:pStyle w:val="873"/>
        <w:ind w:firstLine="482"/>
        <w:spacing w:line="400" w:lineRule="exac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873"/>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gridSpan w:val="2"/>
            <w:tcW w:w="8886" w:type="dxa"/>
            <w:vAlign w:val="center"/>
            <w:textDirection w:val="lrTb"/>
            <w:noWrap w:val="false"/>
          </w:tcPr>
          <w:p>
            <w:pPr>
              <w:pStyle w:val="873"/>
              <w:jc w:val="left"/>
              <w:spacing w:line="500" w:lineRule="exact"/>
              <w:rPr>
                <w:rFonts w:hint="eastAsia" w:ascii="宋体" w:hAnsi="宋体"/>
                <w:sz w:val="24"/>
                <w:szCs w:val="21"/>
              </w:rPr>
            </w:pPr>
            <w:r>
              <w:rPr>
                <w:rFonts w:hint="eastAsia" w:ascii="宋体" w:hAnsi="宋体" w:cs="宋体"/>
                <w:sz w:val="24"/>
                <w:szCs w:val="24"/>
              </w:rPr>
              <w:t xml:space="preserve">小写：                             （人民币：元）</w:t>
            </w:r>
            <w:r>
              <w:rPr>
                <w:rFonts w:hint="eastAsia" w:ascii="宋体" w:hAnsi="宋体"/>
                <w:sz w:val="24"/>
                <w:szCs w:val="21"/>
              </w:rPr>
            </w:r>
            <w:r/>
          </w:p>
        </w:tc>
      </w:tr>
      <w:tr>
        <w:trPr>
          <w:cantSplit/>
          <w:trHeight w:val="612"/>
        </w:trPr>
        <w:tc>
          <w:tcPr>
            <w:tcW w:w="2481" w:type="dxa"/>
            <w:vAlign w:val="center"/>
            <w:textDirection w:val="lrTb"/>
            <w:noWrap w:val="false"/>
          </w:tcPr>
          <w:p>
            <w:pPr>
              <w:pStyle w:val="873"/>
              <w:jc w:val="center"/>
              <w:spacing w:line="300" w:lineRule="auto"/>
              <w:rPr>
                <w:rFonts w:hint="eastAsia" w:ascii="宋体" w:hAnsi="宋体" w:cs="宋体"/>
                <w:sz w:val="24"/>
                <w:szCs w:val="24"/>
              </w:rPr>
            </w:pPr>
            <w:r>
              <w:rPr>
                <w:rFonts w:hint="eastAsia" w:ascii="宋体" w:hAnsi="宋体" w:cs="宋体"/>
                <w:sz w:val="24"/>
                <w:szCs w:val="24"/>
              </w:rPr>
              <w:t xml:space="preserve">产品品牌</w:t>
            </w:r>
            <w:r>
              <w:rPr>
                <w:rFonts w:hint="eastAsia" w:ascii="宋体" w:hAnsi="宋体" w:cs="宋体"/>
                <w:sz w:val="24"/>
                <w:szCs w:val="24"/>
              </w:rPr>
            </w:r>
            <w:r/>
          </w:p>
        </w:tc>
        <w:tc>
          <w:tcPr>
            <w:tcW w:w="6405" w:type="dxa"/>
            <w:vAlign w:val="center"/>
            <w:textDirection w:val="lrTb"/>
            <w:noWrap w:val="false"/>
          </w:tcPr>
          <w:p>
            <w:pPr>
              <w:pStyle w:val="873"/>
              <w:jc w:val="left"/>
              <w:spacing w:line="500" w:lineRule="exact"/>
              <w:rPr>
                <w:rFonts w:hint="eastAsia" w:ascii="宋体" w:hAnsi="宋体" w:cs="宋体"/>
                <w:sz w:val="24"/>
                <w:szCs w:val="24"/>
              </w:rPr>
            </w:pPr>
            <w:r>
              <w:rPr>
                <w:rFonts w:hint="eastAsia" w:ascii="宋体" w:hAnsi="宋体" w:cs="宋体"/>
                <w:sz w:val="24"/>
                <w:szCs w:val="24"/>
              </w:rPr>
            </w:r>
            <w:r/>
          </w:p>
        </w:tc>
      </w:tr>
    </w:tbl>
    <w:p>
      <w:pPr>
        <w:pStyle w:val="873"/>
        <w:rPr>
          <w:rFonts w:ascii="宋体" w:hAnsi="宋体"/>
          <w:sz w:val="24"/>
          <w:szCs w:val="24"/>
        </w:rPr>
      </w:pPr>
      <w:r>
        <w:rPr>
          <w:rFonts w:ascii="宋体" w:hAnsi="宋体"/>
          <w:sz w:val="24"/>
          <w:szCs w:val="24"/>
        </w:rPr>
      </w:r>
      <w:r/>
    </w:p>
    <w:p>
      <w:pPr>
        <w:pStyle w:val="873"/>
        <w:rPr>
          <w:rFonts w:hint="eastAsia" w:ascii="宋体" w:hAnsi="宋体"/>
          <w:b/>
          <w:sz w:val="24"/>
          <w:szCs w:val="24"/>
        </w:rPr>
      </w:pPr>
      <w:r>
        <w:rPr>
          <w:rFonts w:hint="eastAsia" w:ascii="宋体" w:hAnsi="宋体"/>
          <w:b/>
          <w:sz w:val="24"/>
          <w:szCs w:val="24"/>
        </w:rPr>
      </w:r>
      <w:r/>
    </w:p>
    <w:p>
      <w:pPr>
        <w:pStyle w:val="873"/>
        <w:rPr>
          <w:rFonts w:hint="eastAsia" w:ascii="宋体" w:hAnsi="宋体"/>
          <w:b/>
          <w:sz w:val="24"/>
          <w:szCs w:val="24"/>
        </w:rPr>
      </w:pPr>
      <w:r>
        <w:rPr>
          <w:rFonts w:hint="eastAsia" w:ascii="宋体" w:hAnsi="宋体"/>
          <w:b/>
          <w:sz w:val="24"/>
          <w:szCs w:val="24"/>
        </w:rPr>
      </w:r>
      <w:r/>
    </w:p>
    <w:p>
      <w:pPr>
        <w:pStyle w:val="873"/>
        <w:jc w:val="center"/>
        <w:rPr>
          <w:rFonts w:ascii="宋体" w:hAnsi="宋体"/>
          <w:b/>
          <w:sz w:val="24"/>
          <w:szCs w:val="24"/>
        </w:rPr>
      </w:pPr>
      <w:r>
        <w:rPr>
          <w:rFonts w:ascii="宋体" w:hAnsi="宋体"/>
          <w:b/>
          <w:sz w:val="24"/>
          <w:szCs w:val="24"/>
        </w:rPr>
      </w:r>
      <w:r/>
    </w:p>
    <w:p>
      <w:pPr>
        <w:pStyle w:val="873"/>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rPr>
          <w:rFonts w:hint="eastAsia" w:ascii="宋体" w:hAnsi="宋体"/>
          <w:b/>
          <w:sz w:val="24"/>
          <w:szCs w:val="24"/>
        </w:rPr>
      </w:r>
      <w:r/>
    </w:p>
    <w:tbl>
      <w:tblPr>
        <w:tblW w:w="9522" w:type="dxa"/>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747"/>
        <w:gridCol w:w="1100"/>
        <w:gridCol w:w="1163"/>
        <w:gridCol w:w="737"/>
        <w:gridCol w:w="863"/>
        <w:gridCol w:w="725"/>
        <w:gridCol w:w="812"/>
        <w:gridCol w:w="900"/>
        <w:gridCol w:w="975"/>
      </w:tblGrid>
      <w:tr>
        <w:trPr>
          <w:cantSplit/>
          <w:trHeight w:val="544"/>
        </w:trPr>
        <w:tc>
          <w:tcPr>
            <w:tcW w:w="500" w:type="dxa"/>
            <w:vAlign w:val="top"/>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7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10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163"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73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863" w:type="dxa"/>
            <w:vAlign w:val="center"/>
            <w:textDirection w:val="lrTb"/>
            <w:noWrap w:val="false"/>
          </w:tcPr>
          <w:p>
            <w:pPr>
              <w:pStyle w:val="873"/>
              <w:jc w:val="center"/>
              <w:spacing w:line="0" w:lineRule="atLeast"/>
              <w:rPr>
                <w:rFonts w:hint="eastAsia" w:ascii="宋体" w:hAnsi="宋体"/>
                <w:sz w:val="24"/>
                <w:szCs w:val="24"/>
              </w:rPr>
            </w:pPr>
            <w:r>
              <w:rPr>
                <w:rFonts w:ascii="宋体" w:hAnsi="宋体"/>
                <w:sz w:val="24"/>
                <w:szCs w:val="24"/>
              </w:rPr>
              <w:t xml:space="preserve">5</w:t>
            </w:r>
            <w:r>
              <w:rPr>
                <w:rFonts w:hint="eastAsia" w:ascii="宋体" w:hAnsi="宋体"/>
                <w:sz w:val="24"/>
                <w:szCs w:val="24"/>
              </w:rPr>
            </w:r>
            <w:r/>
          </w:p>
        </w:tc>
        <w:tc>
          <w:tcPr>
            <w:tcW w:w="72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c>
          <w:tcPr>
            <w:tcW w:w="81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c>
          <w:tcPr>
            <w:tcW w:w="90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8</w:t>
            </w:r>
            <w:r>
              <w:rPr>
                <w:rFonts w:hint="eastAsia" w:ascii="宋体" w:hAnsi="宋体"/>
                <w:sz w:val="24"/>
                <w:szCs w:val="24"/>
              </w:rPr>
            </w:r>
            <w:r/>
          </w:p>
        </w:tc>
        <w:tc>
          <w:tcPr>
            <w:tcW w:w="97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9</w:t>
            </w:r>
            <w:r>
              <w:rPr>
                <w:rFonts w:hint="eastAsia" w:ascii="宋体" w:hAnsi="宋体"/>
                <w:sz w:val="24"/>
                <w:szCs w:val="24"/>
              </w:rPr>
            </w:r>
            <w:r/>
          </w:p>
        </w:tc>
      </w:tr>
      <w:tr>
        <w:trPr>
          <w:cantSplit/>
          <w:trHeight w:val="294"/>
        </w:trPr>
        <w:tc>
          <w:tcPr>
            <w:tcW w:w="50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7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产品</w:t>
            </w:r>
            <w:r>
              <w:rPr>
                <w:rFonts w:hint="eastAsia" w:ascii="宋体" w:hAnsi="宋体"/>
                <w:sz w:val="24"/>
                <w:szCs w:val="24"/>
              </w:rPr>
            </w:r>
            <w:r/>
          </w:p>
          <w:p>
            <w:pPr>
              <w:pStyle w:val="873"/>
              <w:jc w:val="center"/>
              <w:spacing w:line="0" w:lineRule="atLeast"/>
              <w:rPr>
                <w:rFonts w:hint="eastAsia" w:ascii="宋体" w:hAnsi="宋体"/>
                <w:sz w:val="24"/>
                <w:szCs w:val="24"/>
              </w:rPr>
            </w:pPr>
            <w:r>
              <w:rPr>
                <w:rFonts w:hint="eastAsia" w:ascii="宋体" w:hAnsi="宋体"/>
                <w:sz w:val="24"/>
                <w:szCs w:val="24"/>
              </w:rPr>
              <w:t xml:space="preserve">名称</w:t>
            </w:r>
            <w:r>
              <w:rPr>
                <w:rFonts w:hint="eastAsia" w:ascii="宋体" w:hAnsi="宋体"/>
                <w:sz w:val="24"/>
                <w:szCs w:val="24"/>
              </w:rPr>
            </w:r>
            <w:r/>
          </w:p>
        </w:tc>
        <w:tc>
          <w:tcPr>
            <w:tcW w:w="110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品牌</w:t>
            </w:r>
            <w:r>
              <w:rPr>
                <w:rFonts w:hint="eastAsia" w:ascii="宋体" w:hAnsi="宋体"/>
                <w:sz w:val="24"/>
                <w:szCs w:val="24"/>
              </w:rPr>
            </w:r>
            <w:r/>
          </w:p>
        </w:tc>
        <w:tc>
          <w:tcPr>
            <w:tcW w:w="1163"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规格</w:t>
            </w:r>
            <w:r>
              <w:rPr>
                <w:rFonts w:hint="eastAsia" w:ascii="宋体" w:hAnsi="宋体"/>
                <w:sz w:val="24"/>
                <w:szCs w:val="24"/>
              </w:rPr>
            </w:r>
            <w:r/>
          </w:p>
          <w:p>
            <w:pPr>
              <w:pStyle w:val="873"/>
              <w:jc w:val="center"/>
              <w:spacing w:line="0" w:lineRule="atLeast"/>
              <w:rPr>
                <w:rFonts w:hint="eastAsia" w:ascii="宋体" w:hAnsi="宋体"/>
                <w:sz w:val="24"/>
                <w:szCs w:val="24"/>
              </w:rPr>
            </w:pPr>
            <w:r>
              <w:rPr>
                <w:rFonts w:hint="eastAsia" w:ascii="宋体" w:hAnsi="宋体"/>
                <w:sz w:val="24"/>
                <w:szCs w:val="24"/>
              </w:rPr>
              <w:t xml:space="preserve">型号</w:t>
            </w:r>
            <w:r>
              <w:rPr>
                <w:rFonts w:hint="eastAsia" w:ascii="宋体" w:hAnsi="宋体"/>
                <w:sz w:val="24"/>
                <w:szCs w:val="24"/>
              </w:rPr>
            </w:r>
            <w:r/>
          </w:p>
        </w:tc>
        <w:tc>
          <w:tcPr>
            <w:tcW w:w="73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制造商名称</w:t>
            </w:r>
            <w:r>
              <w:rPr>
                <w:rFonts w:hint="eastAsia" w:ascii="宋体" w:hAnsi="宋体"/>
                <w:sz w:val="24"/>
                <w:szCs w:val="24"/>
              </w:rPr>
            </w:r>
            <w:r/>
          </w:p>
        </w:tc>
        <w:tc>
          <w:tcPr>
            <w:tcW w:w="863"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产地</w:t>
            </w:r>
            <w:r>
              <w:rPr>
                <w:rFonts w:hint="eastAsia" w:ascii="宋体" w:hAnsi="宋体"/>
                <w:sz w:val="24"/>
                <w:szCs w:val="24"/>
              </w:rPr>
            </w:r>
            <w:r/>
          </w:p>
        </w:tc>
        <w:tc>
          <w:tcPr>
            <w:tcW w:w="72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81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900" w:type="dxa"/>
            <w:vAlign w:val="center"/>
            <w:textDirection w:val="lrTb"/>
            <w:noWrap w:val="false"/>
          </w:tcPr>
          <w:p>
            <w:pPr>
              <w:pStyle w:val="873"/>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873"/>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975" w:type="dxa"/>
            <w:vAlign w:val="center"/>
            <w:textDirection w:val="lrTb"/>
            <w:noWrap w:val="false"/>
          </w:tcPr>
          <w:p>
            <w:pPr>
              <w:pStyle w:val="873"/>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873"/>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96"/>
        </w:trPr>
        <w:tc>
          <w:tcPr>
            <w:tcW w:w="50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747" w:type="dxa"/>
            <w:vAlign w:val="center"/>
            <w:textDirection w:val="lrTb"/>
            <w:noWrap w:val="false"/>
          </w:tcPr>
          <w:p>
            <w:pPr>
              <w:pStyle w:val="873"/>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自动体外除颤器（AED）</w:t>
            </w:r>
            <w:r>
              <w:rPr>
                <w:rFonts w:hint="eastAsia" w:ascii="宋体" w:hAnsi="宋体" w:eastAsia="宋体" w:cs="Times New Roman"/>
                <w:sz w:val="24"/>
                <w:szCs w:val="24"/>
              </w:rPr>
            </w:r>
            <w:r/>
          </w:p>
        </w:tc>
        <w:tc>
          <w:tcPr>
            <w:tcW w:w="110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163"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737" w:type="dxa"/>
            <w:vAlign w:val="center"/>
            <w:textDirection w:val="lrTb"/>
            <w:noWrap w:val="false"/>
          </w:tcPr>
          <w:p>
            <w:pPr>
              <w:pStyle w:val="873"/>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863" w:type="dxa"/>
            <w:vAlign w:val="top"/>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725" w:type="dxa"/>
            <w:vAlign w:val="center"/>
            <w:textDirection w:val="lrTb"/>
            <w:noWrap w:val="false"/>
          </w:tcPr>
          <w:p>
            <w:pPr>
              <w:pStyle w:val="873"/>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81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90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97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747" w:type="dxa"/>
            <w:vAlign w:val="center"/>
            <w:textDirection w:val="lrTb"/>
            <w:noWrap w:val="false"/>
          </w:tcPr>
          <w:p>
            <w:pPr>
              <w:pStyle w:val="873"/>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立柜或壁挂式机箱</w:t>
            </w:r>
            <w:r>
              <w:rPr>
                <w:rFonts w:hint="eastAsia" w:ascii="宋体" w:hAnsi="宋体" w:eastAsia="宋体" w:cs="Times New Roman"/>
                <w:sz w:val="24"/>
                <w:szCs w:val="24"/>
              </w:rPr>
            </w:r>
            <w:r/>
          </w:p>
        </w:tc>
        <w:tc>
          <w:tcPr>
            <w:tcW w:w="110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163"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73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63" w:type="dxa"/>
            <w:vAlign w:val="top"/>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72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1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90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97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747" w:type="dxa"/>
            <w:vAlign w:val="center"/>
            <w:textDirection w:val="lrTb"/>
            <w:noWrap w:val="false"/>
          </w:tcPr>
          <w:p>
            <w:pPr>
              <w:pStyle w:val="873"/>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急救包</w:t>
            </w:r>
            <w:r>
              <w:rPr>
                <w:rFonts w:hint="eastAsia" w:ascii="宋体" w:hAnsi="宋体" w:eastAsia="宋体" w:cs="Times New Roman"/>
                <w:sz w:val="24"/>
                <w:szCs w:val="24"/>
              </w:rPr>
            </w:r>
            <w:r/>
          </w:p>
        </w:tc>
        <w:tc>
          <w:tcPr>
            <w:tcW w:w="110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163"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73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63" w:type="dxa"/>
            <w:vAlign w:val="top"/>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72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1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90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97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pStyle w:val="873"/>
              <w:jc w:val="center"/>
              <w:spacing w:line="0" w:lineRule="atLeast"/>
              <w:rPr>
                <w:rFonts w:ascii="宋体" w:hAnsi="宋体"/>
                <w:sz w:val="24"/>
                <w:szCs w:val="24"/>
              </w:rPr>
            </w:pPr>
            <w:r>
              <w:rPr>
                <w:rFonts w:ascii="宋体" w:hAnsi="宋体"/>
                <w:sz w:val="24"/>
                <w:szCs w:val="24"/>
              </w:rPr>
              <w:t xml:space="preserve">…</w:t>
            </w:r>
            <w:r>
              <w:rPr>
                <w:rFonts w:ascii="宋体" w:hAnsi="宋体"/>
                <w:sz w:val="24"/>
                <w:szCs w:val="24"/>
              </w:rPr>
            </w:r>
            <w:r/>
          </w:p>
        </w:tc>
        <w:tc>
          <w:tcPr>
            <w:tcW w:w="1747" w:type="dxa"/>
            <w:vAlign w:val="center"/>
            <w:textDirection w:val="lrTb"/>
            <w:noWrap w:val="false"/>
          </w:tcPr>
          <w:p>
            <w:pPr>
              <w:pStyle w:val="873"/>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10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163"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73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63" w:type="dxa"/>
            <w:vAlign w:val="top"/>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72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1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90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97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434"/>
        </w:trPr>
        <w:tc>
          <w:tcPr>
            <w:gridSpan w:val="10"/>
            <w:tcW w:w="9522" w:type="dxa"/>
            <w:vAlign w:val="top"/>
            <w:textDirection w:val="lrTb"/>
            <w:noWrap w:val="false"/>
          </w:tcPr>
          <w:p>
            <w:pPr>
              <w:pStyle w:val="873"/>
              <w:rPr>
                <w:rFonts w:hint="eastAsia" w:ascii="宋体" w:hAnsi="宋体" w:eastAsia="宋体" w:cs="宋体"/>
                <w:sz w:val="24"/>
                <w:szCs w:val="24"/>
                <w:u w:val="single"/>
              </w:rPr>
            </w:pPr>
            <w:r>
              <w:rPr>
                <w:rFonts w:hint="eastAsia" w:ascii="宋体" w:hAnsi="宋体" w:eastAsia="宋体" w:cs="宋体"/>
                <w:sz w:val="24"/>
                <w:szCs w:val="24"/>
              </w:rPr>
              <w:t xml:space="preserve">投标总报价（人民币：元）</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tc>
      </w:tr>
      <w:tr>
        <w:trPr>
          <w:cantSplit/>
          <w:trHeight w:val="767"/>
        </w:trPr>
        <w:tc>
          <w:tcPr>
            <w:gridSpan w:val="10"/>
            <w:tcW w:w="9522" w:type="dxa"/>
            <w:vAlign w:val="top"/>
            <w:textDirection w:val="lrTb"/>
            <w:noWrap w:val="false"/>
          </w:tcPr>
          <w:p>
            <w:pPr>
              <w:pStyle w:val="935"/>
              <w:spacing w:before="0" w:beforeAutospacing="0" w:after="0" w:afterAutospacing="0"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本采购包中提供的符合本国产品标准的产品成本之和占该采购包提供的全部产品成本之和的比例为</w:t>
            </w:r>
            <w:r>
              <w:rPr>
                <w:rFonts w:hint="eastAsia" w:cs="宋体"/>
                <w:color w:val="ff0000"/>
                <w:sz w:val="24"/>
                <w:szCs w:val="24"/>
                <w:u w:val="single"/>
                <w:lang w:val="en-US" w:eastAsia="zh-CN"/>
              </w:rPr>
              <w:t xml:space="preserve">  </w:t>
            </w:r>
            <w:r>
              <w:rPr>
                <w:rFonts w:hint="eastAsia" w:ascii="宋体" w:hAnsi="宋体" w:eastAsia="宋体" w:cs="宋体"/>
                <w:color w:val="ff0000"/>
                <w:sz w:val="24"/>
                <w:szCs w:val="24"/>
              </w:rPr>
              <w:t xml:space="preserve">%。</w:t>
            </w:r>
            <w:r>
              <w:rPr>
                <w:rFonts w:hint="eastAsia" w:ascii="宋体" w:hAnsi="宋体" w:eastAsia="宋体" w:cs="宋体"/>
                <w:sz w:val="24"/>
                <w:szCs w:val="24"/>
              </w:rPr>
            </w:r>
            <w:r/>
          </w:p>
        </w:tc>
      </w:tr>
    </w:tbl>
    <w:p>
      <w:pPr>
        <w:pStyle w:val="873"/>
        <w:spacing w:line="400" w:lineRule="exact"/>
        <w:rPr>
          <w:rFonts w:hint="eastAsia" w:ascii="宋体" w:hAnsi="宋体" w:eastAsia="宋体" w:cs="宋体"/>
          <w:sz w:val="24"/>
          <w:szCs w:val="24"/>
        </w:rPr>
      </w:pPr>
      <w:r>
        <w:rPr>
          <w:rFonts w:hint="eastAsia" w:ascii="宋体" w:hAnsi="宋体" w:eastAsia="宋体" w:cs="宋体"/>
          <w:sz w:val="24"/>
          <w:szCs w:val="24"/>
        </w:rPr>
        <w:t xml:space="preserve">备注：</w:t>
      </w:r>
      <w:r>
        <w:rPr>
          <w:rFonts w:hint="eastAsia" w:ascii="宋体" w:hAnsi="宋体" w:eastAsia="宋体" w:cs="宋体"/>
          <w:sz w:val="24"/>
          <w:szCs w:val="24"/>
        </w:rPr>
      </w:r>
      <w:r/>
    </w:p>
    <w:p>
      <w:pPr>
        <w:pStyle w:val="873"/>
        <w:spacing w:line="400" w:lineRule="exact"/>
        <w:rPr>
          <w:rFonts w:hint="eastAsia" w:ascii="宋体" w:hAnsi="宋体" w:eastAsia="宋体" w:cs="宋体"/>
          <w:sz w:val="24"/>
          <w:szCs w:val="24"/>
        </w:rPr>
      </w:pPr>
      <w:r>
        <w:rPr>
          <w:rFonts w:hint="eastAsia" w:ascii="宋体" w:hAnsi="宋体" w:eastAsia="宋体" w:cs="宋体"/>
          <w:sz w:val="24"/>
          <w:szCs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rPr>
          <w:rFonts w:hint="eastAsia" w:ascii="宋体" w:hAnsi="宋体" w:eastAsia="宋体" w:cs="宋体"/>
          <w:sz w:val="24"/>
          <w:szCs w:val="24"/>
        </w:rPr>
      </w:r>
      <w:r/>
    </w:p>
    <w:p>
      <w:pPr>
        <w:pStyle w:val="873"/>
        <w:spacing w:line="400" w:lineRule="exact"/>
        <w:rPr>
          <w:rFonts w:hint="eastAsia" w:ascii="宋体" w:hAnsi="宋体" w:eastAsia="宋体" w:cs="宋体"/>
          <w:sz w:val="24"/>
          <w:szCs w:val="24"/>
        </w:rPr>
      </w:pPr>
      <w:r>
        <w:rPr>
          <w:rFonts w:hint="eastAsia" w:ascii="宋体" w:hAnsi="宋体" w:eastAsia="宋体" w:cs="宋体"/>
          <w:sz w:val="24"/>
          <w:szCs w:val="24"/>
        </w:rPr>
        <w:t xml:space="preserve">2.“投标分项报价表”中“投标总报价”数额应当与“开标一览表”中“投标总报价”数额一致。</w:t>
      </w:r>
      <w:r>
        <w:rPr>
          <w:rFonts w:hint="eastAsia" w:ascii="宋体" w:hAnsi="宋体" w:eastAsia="宋体" w:cs="宋体"/>
          <w:sz w:val="24"/>
          <w:szCs w:val="24"/>
        </w:rPr>
      </w:r>
      <w:r/>
    </w:p>
    <w:p>
      <w:pPr>
        <w:pStyle w:val="873"/>
        <w:spacing w:line="400" w:lineRule="exact"/>
        <w:rPr>
          <w:rFonts w:hint="eastAsia" w:ascii="宋体" w:hAnsi="宋体" w:eastAsia="宋体" w:cs="宋体"/>
          <w:sz w:val="24"/>
          <w:szCs w:val="24"/>
        </w:rPr>
      </w:pPr>
      <w:r>
        <w:rPr>
          <w:rFonts w:hint="eastAsia" w:ascii="宋体" w:hAnsi="宋体" w:eastAsia="宋体" w:cs="宋体"/>
          <w:color w:val="ff0000"/>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sz w:val="24"/>
          <w:szCs w:val="24"/>
        </w:rPr>
      </w:r>
      <w:r/>
    </w:p>
    <w:p>
      <w:pPr>
        <w:pStyle w:val="873"/>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4.投标人需认真填写本报价表，尤其注意规格型号的准确填写。</w:t>
      </w:r>
      <w:r>
        <w:rPr>
          <w:rFonts w:hint="eastAsia" w:ascii="宋体" w:hAnsi="宋体" w:eastAsia="宋体" w:cs="宋体"/>
          <w:b/>
          <w:sz w:val="24"/>
          <w:szCs w:val="24"/>
        </w:rPr>
      </w:r>
      <w:r/>
    </w:p>
    <w:p>
      <w:pPr>
        <w:pStyle w:val="873"/>
        <w:spacing w:line="400" w:lineRule="exact"/>
        <w:rPr>
          <w:rFonts w:hint="eastAsia" w:ascii="宋体" w:hAnsi="宋体"/>
          <w:sz w:val="24"/>
          <w:szCs w:val="24"/>
        </w:rPr>
      </w:pPr>
      <w:r>
        <w:rPr>
          <w:rFonts w:hint="eastAsia" w:ascii="宋体" w:hAnsi="宋体" w:eastAsia="宋体" w:cs="宋体"/>
          <w:sz w:val="24"/>
          <w:szCs w:val="24"/>
        </w:rPr>
        <w:t xml:space="preserve">5.项目经办人可以根据项目实际需要对表格结构进行调整。</w:t>
      </w:r>
      <w:r>
        <w:rPr>
          <w:rFonts w:hint="eastAsia" w:ascii="宋体" w:hAnsi="宋体"/>
          <w:sz w:val="24"/>
          <w:szCs w:val="24"/>
        </w:rPr>
      </w:r>
      <w:r/>
    </w:p>
    <w:p>
      <w:pPr>
        <w:pStyle w:val="873"/>
        <w:jc w:val="center"/>
        <w:rPr>
          <w:rFonts w:hint="eastAsia" w:ascii="宋体" w:hAnsi="宋体"/>
          <w:b/>
          <w:sz w:val="24"/>
          <w:szCs w:val="24"/>
        </w:rPr>
      </w:pPr>
      <w:r>
        <w:rPr>
          <w:rFonts w:hint="eastAsia" w:ascii="宋体" w:hAnsi="宋体"/>
          <w:b/>
          <w:sz w:val="24"/>
          <w:szCs w:val="24"/>
        </w:rPr>
      </w:r>
      <w:r/>
    </w:p>
    <w:p>
      <w:pPr>
        <w:pStyle w:val="873"/>
        <w:jc w:val="center"/>
        <w:rPr>
          <w:rFonts w:hint="eastAsia" w:ascii="宋体" w:hAnsi="宋体"/>
          <w:b/>
          <w:sz w:val="24"/>
          <w:szCs w:val="24"/>
        </w:rPr>
      </w:pPr>
      <w:r>
        <w:rPr>
          <w:rFonts w:hint="eastAsia" w:ascii="宋体" w:hAnsi="宋体"/>
          <w:b/>
          <w:sz w:val="24"/>
          <w:szCs w:val="24"/>
        </w:rPr>
      </w:r>
      <w:r/>
    </w:p>
    <w:p>
      <w:pPr>
        <w:pStyle w:val="873"/>
        <w:jc w:val="center"/>
        <w:rPr>
          <w:rFonts w:hint="eastAsia" w:ascii="宋体" w:hAnsi="宋体"/>
          <w:b/>
          <w:sz w:val="24"/>
          <w:szCs w:val="24"/>
        </w:rPr>
      </w:pPr>
      <w:r>
        <w:rPr>
          <w:rFonts w:hint="eastAsia" w:ascii="宋体" w:hAnsi="宋体"/>
          <w:b/>
          <w:sz w:val="24"/>
          <w:szCs w:val="24"/>
        </w:rPr>
      </w:r>
      <w:r/>
    </w:p>
    <w:p>
      <w:pPr>
        <w:pStyle w:val="873"/>
        <w:jc w:val="center"/>
        <w:rPr>
          <w:rFonts w:hint="eastAsia" w:ascii="宋体" w:hAnsi="宋体"/>
          <w:b/>
          <w:sz w:val="24"/>
          <w:szCs w:val="24"/>
        </w:rPr>
      </w:pPr>
      <w:r>
        <w:rPr>
          <w:rFonts w:hint="eastAsia" w:ascii="宋体" w:hAnsi="宋体"/>
          <w:b/>
          <w:sz w:val="24"/>
          <w:szCs w:val="24"/>
        </w:rPr>
      </w:r>
      <w:r/>
    </w:p>
    <w:p>
      <w:pPr>
        <w:pStyle w:val="873"/>
        <w:jc w:val="center"/>
        <w:rPr>
          <w:rFonts w:hint="eastAsia" w:ascii="宋体" w:hAnsi="宋体"/>
          <w:b/>
          <w:sz w:val="24"/>
          <w:szCs w:val="24"/>
        </w:rPr>
      </w:pPr>
      <w:r>
        <w:rPr>
          <w:rFonts w:hint="eastAsia" w:ascii="宋体" w:hAnsi="宋体"/>
          <w:b/>
          <w:sz w:val="24"/>
          <w:szCs w:val="24"/>
        </w:rPr>
      </w:r>
      <w:r/>
    </w:p>
    <w:p>
      <w:pPr>
        <w:pStyle w:val="873"/>
        <w:jc w:val="center"/>
        <w:rPr>
          <w:rFonts w:hint="eastAsia"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rPr>
          <w:rFonts w:hint="eastAsia" w:ascii="宋体" w:hAnsi="宋体"/>
          <w:b/>
          <w:sz w:val="24"/>
          <w:szCs w:val="24"/>
        </w:rPr>
      </w:r>
      <w:r/>
    </w:p>
    <w:tbl>
      <w:tblPr>
        <w:tblW w:w="0" w:type="auto"/>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73"/>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4"/>
              </w:rPr>
            </w:r>
            <w:r/>
          </w:p>
        </w:tc>
      </w:tr>
    </w:tbl>
    <w:p>
      <w:pPr>
        <w:pStyle w:val="873"/>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73"/>
        <w:spacing w:line="400" w:lineRule="exact"/>
        <w:rPr>
          <w:rFonts w:ascii="宋体" w:hAnsi="宋体"/>
          <w:sz w:val="24"/>
          <w:szCs w:val="24"/>
        </w:rPr>
      </w:pPr>
      <w:r>
        <w:rPr>
          <w:rFonts w:ascii="宋体" w:hAnsi="宋体"/>
          <w:sz w:val="24"/>
          <w:szCs w:val="24"/>
        </w:rPr>
      </w:r>
      <w:r/>
    </w:p>
    <w:p>
      <w:pPr>
        <w:pStyle w:val="873"/>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73"/>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b/>
          <w:bCs/>
          <w:sz w:val="24"/>
          <w:szCs w:val="21"/>
          <w:lang w:eastAsia="zh-CN"/>
        </w:rPr>
        <w:t xml:space="preserve">★</w:t>
      </w:r>
      <w:r>
        <w:rPr>
          <w:rFonts w:hint="eastAsia" w:ascii="宋体" w:hAnsi="宋体" w:cs="宋体"/>
          <w:b/>
          <w:sz w:val="24"/>
          <w:szCs w:val="24"/>
        </w:rPr>
        <w:t xml:space="preserve">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73"/>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73"/>
        <w:spacing w:line="400" w:lineRule="exact"/>
        <w:rPr>
          <w:rFonts w:hint="eastAsia" w:ascii="宋体" w:hAnsi="宋体"/>
          <w:sz w:val="24"/>
          <w:szCs w:val="24"/>
        </w:rPr>
      </w:pPr>
      <w:r>
        <w:rPr>
          <w:rFonts w:hint="eastAsia" w:ascii="宋体" w:hAnsi="宋体"/>
          <w:sz w:val="24"/>
          <w:szCs w:val="24"/>
        </w:rPr>
      </w:r>
      <w:r/>
    </w:p>
    <w:p>
      <w:pPr>
        <w:pStyle w:val="873"/>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rPr>
          <w:rFonts w:hint="eastAsia" w:ascii="宋体" w:hAnsi="宋体"/>
          <w:b/>
          <w:sz w:val="24"/>
          <w:szCs w:val="24"/>
        </w:rPr>
      </w:r>
      <w:r/>
    </w:p>
    <w:tbl>
      <w:tblPr>
        <w:tblW w:w="0" w:type="auto"/>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4"/>
              </w:rPr>
              <w:t xml:space="preserve">商务要求</w:t>
            </w:r>
            <w:r>
              <w:rPr>
                <w:rFonts w:hint="eastAsia" w:ascii="宋体" w:hAnsi="宋体"/>
                <w:sz w:val="24"/>
                <w:szCs w:val="24"/>
              </w:rPr>
            </w:r>
            <w:r/>
          </w:p>
        </w:tc>
        <w:tc>
          <w:tcPr>
            <w:tcW w:w="3191" w:type="dxa"/>
            <w:vAlign w:val="center"/>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73"/>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4"/>
              </w:rPr>
            </w:r>
            <w:r/>
          </w:p>
        </w:tc>
      </w:tr>
    </w:tbl>
    <w:p>
      <w:pPr>
        <w:pStyle w:val="873"/>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73"/>
        <w:spacing w:line="400" w:lineRule="exact"/>
        <w:rPr>
          <w:rFonts w:ascii="宋体" w:hAnsi="宋体"/>
          <w:sz w:val="24"/>
          <w:szCs w:val="24"/>
        </w:rPr>
      </w:pPr>
      <w:r>
        <w:rPr>
          <w:rFonts w:ascii="宋体" w:hAnsi="宋体"/>
          <w:sz w:val="24"/>
          <w:szCs w:val="24"/>
        </w:rPr>
      </w:r>
      <w:r/>
    </w:p>
    <w:p>
      <w:pPr>
        <w:pStyle w:val="873"/>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73"/>
        <w:spacing w:line="400" w:lineRule="exact"/>
        <w:rPr>
          <w:rFonts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b/>
          <w:bCs/>
          <w:sz w:val="24"/>
          <w:szCs w:val="21"/>
          <w:lang w:eastAsia="zh-CN"/>
        </w:rPr>
        <w:t xml:space="preserve">★</w:t>
      </w:r>
      <w:r>
        <w:rPr>
          <w:rFonts w:hint="eastAsia" w:ascii="宋体" w:hAnsi="宋体" w:cs="宋体"/>
          <w:b/>
          <w:sz w:val="24"/>
          <w:szCs w:val="24"/>
        </w:rPr>
        <w:t xml:space="preserve">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73"/>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873"/>
        <w:rPr>
          <w:rFonts w:hint="eastAsia" w:ascii="宋体" w:hAnsi="宋体"/>
          <w:b/>
          <w:sz w:val="24"/>
          <w:szCs w:val="21"/>
        </w:rPr>
      </w:pPr>
      <w:r>
        <w:rPr>
          <w:rFonts w:hint="eastAsia" w:ascii="宋体" w:hAnsi="宋体"/>
          <w:b/>
          <w:sz w:val="24"/>
          <w:szCs w:val="21"/>
        </w:rPr>
      </w:r>
      <w:r/>
    </w:p>
    <w:p>
      <w:pPr>
        <w:pStyle w:val="873"/>
        <w:ind w:left="480"/>
        <w:rPr>
          <w:rFonts w:ascii="宋体" w:hAnsi="宋体"/>
          <w:b/>
          <w:color w:val="000000"/>
          <w:sz w:val="24"/>
          <w:szCs w:val="21"/>
        </w:rPr>
      </w:pPr>
      <w:r>
        <w:rPr>
          <w:rFonts w:ascii="宋体" w:hAnsi="宋体"/>
          <w:b/>
          <w:color w:val="000000"/>
          <w:sz w:val="24"/>
          <w:szCs w:val="21"/>
        </w:rPr>
      </w:r>
      <w:r/>
    </w:p>
    <w:p>
      <w:pPr>
        <w:pStyle w:val="873"/>
        <w:ind w:left="480"/>
        <w:rPr>
          <w:rFonts w:hint="eastAsia" w:ascii="宋体" w:hAnsi="宋体"/>
          <w:b/>
          <w:color w:val="000000"/>
          <w:sz w:val="24"/>
          <w:szCs w:val="21"/>
        </w:rPr>
      </w:pPr>
      <w:r>
        <w:rPr>
          <w:rFonts w:hint="eastAsia" w:ascii="宋体" w:hAnsi="宋体"/>
          <w:b/>
          <w:color w:val="000000"/>
          <w:sz w:val="24"/>
          <w:szCs w:val="21"/>
        </w:rPr>
      </w:r>
      <w:r/>
    </w:p>
    <w:p>
      <w:pPr>
        <w:pStyle w:val="873"/>
        <w:ind w:left="480"/>
        <w:rPr>
          <w:rFonts w:hint="eastAsia" w:ascii="宋体" w:hAnsi="宋体"/>
          <w:b/>
          <w:color w:val="000000"/>
          <w:sz w:val="24"/>
          <w:szCs w:val="21"/>
        </w:rPr>
      </w:pPr>
      <w:r>
        <w:rPr>
          <w:rFonts w:hint="eastAsia" w:ascii="宋体" w:hAnsi="宋体"/>
          <w:b/>
          <w:color w:val="000000"/>
          <w:sz w:val="24"/>
          <w:szCs w:val="21"/>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具备履行合同所必需的设备和专业技术能力的书面声明</w:t>
      </w:r>
      <w:r>
        <w:rPr>
          <w:rFonts w:hint="eastAsia" w:ascii="宋体" w:hAnsi="宋体"/>
          <w:b/>
          <w:color w:val="000000"/>
          <w:sz w:val="24"/>
          <w:szCs w:val="21"/>
        </w:rPr>
      </w:r>
      <w:r/>
    </w:p>
    <w:p>
      <w:pPr>
        <w:pStyle w:val="873"/>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rPr>
      </w:r>
      <w:r/>
    </w:p>
    <w:p>
      <w:pPr>
        <w:pStyle w:val="873"/>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873"/>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873"/>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873"/>
        <w:ind w:left="480"/>
        <w:rPr>
          <w:rFonts w:ascii="宋体" w:hAnsi="宋体"/>
          <w:b/>
          <w:color w:val="000000"/>
          <w:sz w:val="24"/>
          <w:szCs w:val="21"/>
        </w:rPr>
      </w:pPr>
      <w:r>
        <w:rPr>
          <w:rFonts w:ascii="宋体" w:hAnsi="宋体"/>
          <w:b/>
          <w:color w:val="000000"/>
          <w:sz w:val="24"/>
          <w:szCs w:val="21"/>
        </w:rPr>
      </w:r>
      <w:r/>
    </w:p>
    <w:p>
      <w:pPr>
        <w:pStyle w:val="873"/>
        <w:ind w:left="480"/>
        <w:rPr>
          <w:rFonts w:ascii="宋体" w:hAnsi="宋体"/>
          <w:b/>
          <w:color w:val="000000"/>
          <w:sz w:val="24"/>
          <w:szCs w:val="21"/>
        </w:rPr>
      </w:pPr>
      <w:r>
        <w:rPr>
          <w:rFonts w:ascii="宋体" w:hAnsi="宋体"/>
          <w:b/>
          <w:color w:val="000000"/>
          <w:sz w:val="24"/>
          <w:szCs w:val="21"/>
        </w:rPr>
      </w:r>
      <w:r/>
    </w:p>
    <w:p>
      <w:pPr>
        <w:pStyle w:val="873"/>
        <w:ind w:left="480"/>
        <w:rPr>
          <w:rFonts w:ascii="宋体" w:hAnsi="宋体"/>
          <w:b/>
          <w:color w:val="000000"/>
          <w:sz w:val="24"/>
          <w:szCs w:val="21"/>
        </w:rPr>
      </w:pPr>
      <w:r>
        <w:rPr>
          <w:rFonts w:ascii="宋体" w:hAnsi="宋体"/>
          <w:b/>
          <w:color w:val="000000"/>
          <w:sz w:val="24"/>
          <w:szCs w:val="21"/>
        </w:rPr>
      </w:r>
      <w:r/>
    </w:p>
    <w:p>
      <w:pPr>
        <w:pStyle w:val="873"/>
        <w:ind w:left="480"/>
        <w:rPr>
          <w:rFonts w:hint="eastAsia" w:ascii="宋体" w:hAnsi="宋体"/>
          <w:b/>
          <w:color w:val="000000"/>
          <w:sz w:val="24"/>
          <w:szCs w:val="21"/>
        </w:rPr>
      </w:pPr>
      <w:r>
        <w:rPr>
          <w:rFonts w:hint="eastAsia" w:ascii="宋体" w:hAnsi="宋体"/>
          <w:b/>
          <w:color w:val="000000"/>
          <w:sz w:val="24"/>
          <w:szCs w:val="21"/>
        </w:rPr>
      </w:r>
      <w:r/>
    </w:p>
    <w:p>
      <w:pPr>
        <w:pStyle w:val="873"/>
        <w:ind w:left="480"/>
        <w:rPr>
          <w:rFonts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参加政府采购活动前 3 年内在经营活动中没有重大违法记录的书</w:t>
      </w:r>
      <w:r>
        <w:rPr>
          <w:rFonts w:ascii="宋体" w:hAnsi="宋体"/>
          <w:b/>
          <w:color w:val="000000"/>
          <w:sz w:val="24"/>
          <w:szCs w:val="21"/>
        </w:rPr>
      </w:r>
      <w:r/>
    </w:p>
    <w:p>
      <w:pPr>
        <w:pStyle w:val="873"/>
        <w:rPr>
          <w:rFonts w:hint="eastAsia" w:ascii="宋体" w:hAnsi="宋体"/>
          <w:b/>
          <w:color w:val="000000"/>
          <w:sz w:val="24"/>
          <w:szCs w:val="21"/>
        </w:rPr>
      </w:pPr>
      <w:r>
        <w:rPr>
          <w:rFonts w:hint="eastAsia" w:ascii="宋体" w:hAnsi="宋体"/>
          <w:b/>
          <w:color w:val="000000"/>
          <w:sz w:val="24"/>
          <w:szCs w:val="21"/>
        </w:rPr>
        <w:t xml:space="preserve">面声明</w:t>
      </w:r>
      <w:r>
        <w:rPr>
          <w:rFonts w:hint="eastAsia" w:ascii="宋体" w:hAnsi="宋体"/>
          <w:b/>
          <w:color w:val="000000"/>
          <w:sz w:val="24"/>
          <w:szCs w:val="21"/>
        </w:rPr>
      </w:r>
      <w:r/>
    </w:p>
    <w:p>
      <w:pPr>
        <w:pStyle w:val="873"/>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End w:id="211"/>
      <w:r/>
      <w:bookmarkEnd w:id="212"/>
      <w:r/>
      <w:bookmarkEnd w:id="213"/>
      <w:r/>
      <w:bookmarkStart w:id="214" w:name="_Toc120614284"/>
      <w:r>
        <w:rPr>
          <w:rFonts w:hint="eastAsia" w:ascii="宋体" w:hAnsi="宋体"/>
          <w:bCs/>
          <w:color w:val="000000"/>
          <w:sz w:val="24"/>
          <w:szCs w:val="21"/>
        </w:rPr>
      </w:r>
      <w:r/>
    </w:p>
    <w:p>
      <w:pPr>
        <w:pStyle w:val="873"/>
        <w:spacing w:line="460" w:lineRule="exact"/>
        <w:rPr>
          <w:rFonts w:hint="eastAsia" w:ascii="宋体" w:hAnsi="宋体"/>
          <w:b/>
          <w:color w:val="000000"/>
          <w:sz w:val="24"/>
          <w:szCs w:val="21"/>
        </w:rPr>
      </w:pPr>
      <w:r>
        <w:rPr>
          <w:rFonts w:hint="eastAsia" w:ascii="宋体" w:hAnsi="宋体"/>
          <w:b/>
          <w:color w:val="000000"/>
          <w:sz w:val="24"/>
          <w:szCs w:val="21"/>
        </w:rPr>
      </w:r>
      <w:r/>
    </w:p>
    <w:p>
      <w:pPr>
        <w:pStyle w:val="873"/>
        <w:ind w:firstLine="480"/>
        <w:spacing w:line="460" w:lineRule="exact"/>
        <w:rPr>
          <w:rFonts w:ascii="宋体" w:hAnsi="宋体"/>
          <w:b/>
          <w:color w:val="000000"/>
          <w:sz w:val="24"/>
          <w:szCs w:val="21"/>
        </w:rPr>
      </w:pPr>
      <w:r>
        <w:rPr>
          <w:rFonts w:ascii="宋体" w:hAnsi="宋体"/>
          <w:b/>
          <w:color w:val="000000"/>
          <w:sz w:val="24"/>
          <w:szCs w:val="21"/>
        </w:rPr>
      </w:r>
      <w:r/>
    </w:p>
    <w:p>
      <w:pPr>
        <w:pStyle w:val="873"/>
        <w:ind w:firstLine="480"/>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法人授权书</w:t>
      </w:r>
      <w:r>
        <w:rPr>
          <w:rFonts w:hint="eastAsia" w:ascii="宋体" w:hAnsi="宋体"/>
          <w:bCs/>
          <w:color w:val="000000"/>
          <w:sz w:val="24"/>
          <w:szCs w:val="21"/>
        </w:rPr>
      </w:r>
      <w:r/>
    </w:p>
    <w:p>
      <w:pPr>
        <w:pStyle w:val="873"/>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本授权书声明：____________（投标人名称）授权________________（被授权人的姓名）为我方就JSZC-</w:t>
      </w:r>
      <w:r>
        <w:rPr>
          <w:color w:val="000000"/>
          <w:sz w:val="24"/>
          <w:szCs w:val="24"/>
        </w:rPr>
        <w:t xml:space="preserve">320000-</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rPr>
          <w:rFonts w:hint="eastAsia"/>
          <w:color w:val="000000"/>
          <w:sz w:val="24"/>
          <w:szCs w:val="24"/>
        </w:rPr>
      </w:r>
      <w:r/>
    </w:p>
    <w:p>
      <w:pPr>
        <w:pStyle w:val="873"/>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873"/>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873"/>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rPr>
          <w:rFonts w:hint="eastAsia"/>
          <w:color w:val="000000"/>
          <w:sz w:val="24"/>
          <w:szCs w:val="24"/>
          <w:u w:val="single"/>
        </w:rPr>
      </w:r>
      <w:r/>
    </w:p>
    <w:p>
      <w:pPr>
        <w:pStyle w:val="873"/>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rPr>
          <w:sz w:val="24"/>
          <w:szCs w:val="24"/>
          <w:u w:val="single"/>
        </w:rPr>
      </w:r>
      <w:r/>
    </w:p>
    <w:p>
      <w:pPr>
        <w:pStyle w:val="873"/>
        <w:ind w:firstLine="1200"/>
        <w:spacing w:line="400" w:lineRule="exact"/>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873"/>
        <w:ind w:firstLine="480"/>
        <w:spacing w:line="400" w:lineRule="exact"/>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rPr>
          <w:rFonts w:hint="eastAsia"/>
          <w:color w:val="000000"/>
          <w:sz w:val="24"/>
          <w:szCs w:val="24"/>
          <w:u w:val="single"/>
        </w:rPr>
      </w:r>
      <w:r/>
    </w:p>
    <w:p>
      <w:pPr>
        <w:pStyle w:val="873"/>
        <w:ind w:firstLine="480"/>
        <w:spacing w:line="400" w:lineRule="exact"/>
        <w:tabs>
          <w:tab w:val="left" w:pos="360" w:leader="none"/>
        </w:tabs>
        <w:rPr>
          <w:rFonts w:hint="eastAsia"/>
          <w:color w:val="000000"/>
          <w:sz w:val="24"/>
          <w:szCs w:val="24"/>
        </w:rPr>
      </w:pPr>
      <w:r>
        <w:rPr>
          <w:rFonts w:hint="eastAsia"/>
          <w:color w:val="000000"/>
          <w:sz w:val="24"/>
          <w:szCs w:val="24"/>
        </w:rPr>
        <w:t xml:space="preserve">      日期：</w:t>
      </w:r>
      <w:bookmarkStart w:id="215" w:name="_格式3__银行出具的资信证明"/>
      <w:r/>
      <w:bookmarkEnd w:id="215"/>
      <w:r/>
      <w:bookmarkStart w:id="216" w:name="_Hlt26955070"/>
      <w:r/>
      <w:bookmarkEnd w:id="216"/>
      <w:r/>
      <w:bookmarkStart w:id="217" w:name="_Hlt26671380"/>
      <w:r/>
      <w:bookmarkEnd w:id="217"/>
      <w:r>
        <w:rPr>
          <w:rFonts w:hint="eastAsia"/>
          <w:color w:val="000000"/>
          <w:sz w:val="24"/>
          <w:szCs w:val="24"/>
          <w:u w:val="single"/>
        </w:rPr>
        <w:t xml:space="preserve">                                         </w:t>
      </w:r>
      <w:r>
        <w:rPr>
          <w:rFonts w:hint="eastAsia"/>
          <w:color w:val="000000"/>
          <w:sz w:val="24"/>
          <w:szCs w:val="24"/>
        </w:rPr>
      </w:r>
      <w:r/>
    </w:p>
    <w:p>
      <w:pPr>
        <w:pStyle w:val="873"/>
        <w:ind w:firstLine="360"/>
        <w:spacing w:line="400" w:lineRule="exact"/>
        <w:rPr>
          <w:color w:val="000000"/>
          <w:sz w:val="24"/>
          <w:szCs w:val="24"/>
          <w:highlight w:val="yellow"/>
        </w:rPr>
      </w:pPr>
      <w:r>
        <w:rPr>
          <w:color w:val="000000"/>
          <w:sz w:val="24"/>
          <w:szCs w:val="24"/>
          <w:highlight w:val="yellow"/>
        </w:rPr>
      </w:r>
      <w:r/>
    </w:p>
    <w:p>
      <w:pPr>
        <w:pStyle w:val="873"/>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8                            </w:t>
      </w:r>
      <w:r>
        <w:rPr>
          <w:rFonts w:hint="eastAsia" w:ascii="宋体" w:hAnsi="宋体"/>
          <w:b/>
          <w:color w:val="000000"/>
          <w:sz w:val="24"/>
          <w:szCs w:val="21"/>
        </w:rPr>
        <w:t xml:space="preserve">投标函</w:t>
      </w:r>
      <w:r>
        <w:rPr>
          <w:rFonts w:ascii="黑体" w:hAnsi="黑体" w:eastAsia="黑体"/>
          <w:b/>
          <w:i/>
          <w:color w:val="000000"/>
          <w:sz w:val="32"/>
          <w:szCs w:val="32"/>
          <w:u w:val="single"/>
        </w:rPr>
      </w:r>
      <w:r/>
    </w:p>
    <w:p>
      <w:pPr>
        <w:pStyle w:val="873"/>
        <w:jc w:val="left"/>
        <w:spacing w:line="420" w:lineRule="exact"/>
        <w:rPr>
          <w:rFonts w:hint="eastAsia" w:ascii="宋体" w:hAnsi="宋体" w:eastAsia="宋体"/>
          <w:color w:val="000000"/>
          <w:sz w:val="24"/>
          <w:szCs w:val="21"/>
          <w:lang w:eastAsia="zh-CN"/>
        </w:rPr>
      </w:pPr>
      <w:r>
        <w:rPr>
          <w:rFonts w:hint="eastAsia" w:ascii="宋体" w:hAnsi="宋体"/>
          <w:color w:val="000000"/>
          <w:sz w:val="24"/>
          <w:szCs w:val="21"/>
        </w:rPr>
        <w:t xml:space="preserve">致：</w:t>
      </w:r>
      <w:r>
        <w:rPr>
          <w:rFonts w:hint="eastAsia" w:ascii="宋体" w:hAnsi="宋体" w:eastAsia="宋体"/>
          <w:color w:val="000000"/>
          <w:sz w:val="24"/>
          <w:szCs w:val="21"/>
          <w:lang w:eastAsia="zh-CN"/>
        </w:rPr>
      </w:r>
      <w:r/>
    </w:p>
    <w:p>
      <w:pPr>
        <w:pStyle w:val="87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hint="eastAsia" w:ascii="宋体" w:hAnsi="宋体"/>
          <w:color w:val="000000"/>
          <w:sz w:val="24"/>
          <w:szCs w:val="21"/>
          <w:u w:val="single"/>
          <w:lang w:val="en-US" w:eastAsia="zh-CN"/>
        </w:rPr>
        <w:t xml:space="preserve">     </w:t>
      </w:r>
      <w:r>
        <w:rPr>
          <w:rFonts w:hint="eastAsia" w:ascii="宋体" w:hAnsi="宋体"/>
          <w:color w:val="000000"/>
          <w:sz w:val="24"/>
          <w:szCs w:val="21"/>
        </w:rPr>
        <w:t xml:space="preserve">招标文件，正式授权下述签字人_____(姓名)代表我方_______（投标人的名称），全权处理本次项目投标的有关事宜。</w:t>
      </w:r>
      <w:r>
        <w:rPr>
          <w:rFonts w:hint="eastAsia" w:ascii="宋体" w:hAnsi="宋体"/>
          <w:color w:val="000000"/>
          <w:sz w:val="24"/>
          <w:szCs w:val="21"/>
        </w:rPr>
      </w:r>
      <w:r/>
    </w:p>
    <w:p>
      <w:pPr>
        <w:pStyle w:val="87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rPr>
          <w:rFonts w:hint="eastAsia" w:ascii="宋体" w:hAnsi="宋体"/>
          <w:color w:val="000000"/>
          <w:sz w:val="24"/>
          <w:szCs w:val="21"/>
        </w:rPr>
      </w:r>
      <w:r/>
    </w:p>
    <w:p>
      <w:pPr>
        <w:pStyle w:val="87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87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87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hint="eastAsia" w:ascii="宋体" w:hAnsi="宋体"/>
          <w:color w:val="000000"/>
          <w:sz w:val="24"/>
          <w:szCs w:val="21"/>
        </w:rPr>
      </w:r>
      <w:r/>
    </w:p>
    <w:p>
      <w:pPr>
        <w:pStyle w:val="87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873"/>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873"/>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rPr>
      </w:r>
      <w:r/>
    </w:p>
    <w:p>
      <w:pPr>
        <w:pStyle w:val="873"/>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87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87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87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87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87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rPr>
          <w:rFonts w:hint="eastAsia" w:ascii="宋体" w:hAnsi="宋体"/>
          <w:color w:val="000000"/>
          <w:sz w:val="24"/>
          <w:szCs w:val="21"/>
        </w:rPr>
      </w:r>
      <w:r/>
    </w:p>
    <w:p>
      <w:pPr>
        <w:pStyle w:val="87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rPr>
          <w:rFonts w:hint="eastAsia" w:ascii="宋体" w:hAnsi="宋体"/>
          <w:color w:val="000000"/>
          <w:sz w:val="24"/>
          <w:szCs w:val="21"/>
        </w:rPr>
      </w:r>
      <w:r/>
    </w:p>
    <w:p>
      <w:pPr>
        <w:pStyle w:val="87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rPr>
          <w:rFonts w:hint="eastAsia" w:ascii="宋体" w:hAnsi="宋体"/>
          <w:color w:val="000000"/>
          <w:sz w:val="24"/>
          <w:szCs w:val="21"/>
        </w:rPr>
      </w:r>
      <w:r/>
    </w:p>
    <w:p>
      <w:pPr>
        <w:pStyle w:val="873"/>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873"/>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873"/>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873"/>
        <w:ind w:firstLine="240"/>
        <w:jc w:val="center"/>
        <w:spacing w:line="560" w:lineRule="exact"/>
        <w:rPr>
          <w:rFonts w:ascii="宋体" w:hAnsi="宋体"/>
          <w:bCs/>
          <w:color w:val="000000"/>
          <w:sz w:val="24"/>
          <w:szCs w:val="21"/>
        </w:rPr>
      </w:pPr>
      <w:r>
        <w:rPr>
          <w:rFonts w:ascii="宋体" w:hAnsi="宋体"/>
          <w:bCs/>
          <w:color w:val="000000"/>
          <w:sz w:val="24"/>
          <w:szCs w:val="21"/>
        </w:rPr>
      </w:r>
      <w:r/>
    </w:p>
    <w:p>
      <w:pPr>
        <w:pStyle w:val="873"/>
        <w:spacing w:line="560" w:lineRule="exact"/>
        <w:rPr>
          <w:rFonts w:ascii="宋体" w:hAnsi="宋体"/>
          <w:b/>
          <w:color w:val="ff0000"/>
          <w:sz w:val="24"/>
          <w:szCs w:val="21"/>
        </w:rPr>
      </w:pPr>
      <w:r>
        <w:rPr>
          <w:rFonts w:ascii="宋体" w:hAnsi="宋体"/>
          <w:b/>
          <w:color w:val="ff0000"/>
          <w:sz w:val="24"/>
          <w:szCs w:val="21"/>
        </w:rPr>
      </w:r>
      <w:r/>
    </w:p>
    <w:p>
      <w:pPr>
        <w:pStyle w:val="873"/>
        <w:ind w:firstLine="240"/>
        <w:jc w:val="center"/>
        <w:spacing w:line="560" w:lineRule="exact"/>
        <w:rPr>
          <w:rFonts w:hint="eastAsia" w:ascii="宋体" w:hAnsi="宋体"/>
          <w:b/>
          <w:sz w:val="24"/>
          <w:szCs w:val="21"/>
        </w:rPr>
      </w:pPr>
      <w:r>
        <w:rPr>
          <w:rFonts w:hint="eastAsia" w:ascii="宋体" w:hAnsi="宋体"/>
          <w:b/>
          <w:sz w:val="24"/>
          <w:szCs w:val="21"/>
        </w:rPr>
        <w:t xml:space="preserve">附件</w:t>
      </w:r>
      <w:r>
        <w:rPr>
          <w:rFonts w:ascii="宋体" w:hAnsi="宋体"/>
          <w:b/>
          <w:sz w:val="24"/>
          <w:szCs w:val="21"/>
        </w:rPr>
        <w:t xml:space="preserve">9</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中小微企业声明函（货物类项目）（采购包号：**）</w:t>
      </w:r>
      <w:r>
        <w:rPr>
          <w:rFonts w:hint="eastAsia" w:ascii="宋体" w:hAnsi="宋体"/>
          <w:b/>
          <w:sz w:val="24"/>
          <w:szCs w:val="21"/>
        </w:rPr>
      </w:r>
      <w:r/>
    </w:p>
    <w:p>
      <w:pPr>
        <w:pStyle w:val="873"/>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lang w:eastAsia="zh-CN"/>
        </w:rPr>
        <w:t xml:space="preserve">江苏博茂项目管理有限公司</w:t>
      </w:r>
      <w:r>
        <w:rPr>
          <w:rFonts w:hint="eastAsia" w:ascii="宋体" w:hAnsi="宋体"/>
          <w:sz w:val="24"/>
          <w:szCs w:val="24"/>
        </w:rPr>
        <w:t xml:space="preserve">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lang w:val="en-US" w:eastAsia="zh-CN"/>
        </w:rPr>
        <w:t xml:space="preserve">     </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rPr>
          <w:rFonts w:hint="eastAsia" w:ascii="宋体" w:hAnsi="宋体"/>
          <w:sz w:val="24"/>
          <w:szCs w:val="24"/>
        </w:rPr>
      </w:r>
      <w:r/>
    </w:p>
    <w:p>
      <w:pPr>
        <w:pStyle w:val="873"/>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73"/>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73"/>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73"/>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73"/>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873"/>
        <w:ind w:right="720"/>
        <w:spacing w:line="400" w:lineRule="exact"/>
        <w:rPr>
          <w:rFonts w:hint="eastAsia" w:ascii="宋体" w:hAnsi="宋体"/>
          <w:sz w:val="24"/>
          <w:szCs w:val="24"/>
        </w:rPr>
      </w:pPr>
      <w:r>
        <w:rPr>
          <w:rFonts w:hint="eastAsia" w:ascii="宋体" w:hAnsi="宋体"/>
          <w:sz w:val="24"/>
          <w:szCs w:val="24"/>
        </w:rPr>
      </w:r>
      <w:r/>
    </w:p>
    <w:p>
      <w:pPr>
        <w:pStyle w:val="873"/>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873"/>
        <w:ind w:right="480" w:firstLine="4800"/>
        <w:spacing w:line="40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873"/>
        <w:spacing w:line="400" w:lineRule="exact"/>
        <w:rPr>
          <w:rFonts w:hint="eastAsia" w:ascii="宋体" w:hAnsi="宋体"/>
          <w:sz w:val="24"/>
          <w:szCs w:val="24"/>
        </w:rPr>
      </w:pPr>
      <w:r>
        <w:rPr>
          <w:rFonts w:hint="eastAsia" w:ascii="宋体" w:hAnsi="宋体"/>
          <w:sz w:val="24"/>
          <w:szCs w:val="24"/>
        </w:rPr>
      </w:r>
      <w:r/>
    </w:p>
    <w:p>
      <w:pPr>
        <w:pStyle w:val="873"/>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73"/>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873"/>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873"/>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rPr>
          <w:rFonts w:ascii="宋体" w:hAnsi="宋体"/>
          <w:sz w:val="24"/>
          <w:szCs w:val="24"/>
        </w:rPr>
      </w:r>
      <w:r/>
    </w:p>
    <w:p>
      <w:pPr>
        <w:pStyle w:val="873"/>
        <w:spacing w:line="400" w:lineRule="exact"/>
        <w:rPr>
          <w:rFonts w:hint="eastAsia" w:ascii="宋体" w:hAnsi="宋体"/>
          <w:color w:val="ff0000"/>
          <w:sz w:val="24"/>
          <w:szCs w:val="24"/>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残疾人福利性单位声明函（货物类项目）（采购包号：**）</w:t>
      </w:r>
      <w:r>
        <w:rPr>
          <w:rFonts w:hint="eastAsia" w:ascii="宋体" w:hAnsi="宋体"/>
          <w:color w:val="ff0000"/>
          <w:sz w:val="24"/>
          <w:szCs w:val="24"/>
        </w:rPr>
      </w:r>
      <w:r/>
    </w:p>
    <w:p>
      <w:pPr>
        <w:pStyle w:val="873"/>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ascii="宋体" w:hAnsi="宋体"/>
          <w:sz w:val="24"/>
          <w:szCs w:val="21"/>
          <w:u w:val="single"/>
          <w:lang w:val="en-US" w:eastAsia="zh-CN"/>
        </w:rPr>
        <w:t xml:space="preserve">    </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rPr>
        <w:t xml:space="preserve">项目（采购包号：**）采购活动提供本单位制造的货物，或者提供其他残疾人福利性单位制造的货物（不包括使用非残疾人福利性单位注册商标的货物）。</w:t>
      </w:r>
      <w:r>
        <w:rPr>
          <w:rFonts w:hint="eastAsia" w:ascii="宋体" w:hAnsi="宋体"/>
          <w:sz w:val="24"/>
          <w:szCs w:val="21"/>
        </w:rPr>
      </w:r>
      <w:r/>
    </w:p>
    <w:p>
      <w:pPr>
        <w:pStyle w:val="873"/>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rPr>
          <w:rFonts w:hint="eastAsia" w:ascii="宋体" w:hAnsi="宋体"/>
          <w:sz w:val="24"/>
          <w:szCs w:val="21"/>
        </w:rPr>
      </w:r>
      <w:r/>
    </w:p>
    <w:p>
      <w:pPr>
        <w:pStyle w:val="873"/>
        <w:ind w:firstLine="480"/>
        <w:spacing w:line="400" w:lineRule="exact"/>
        <w:rPr>
          <w:rFonts w:ascii="宋体" w:hAnsi="宋体"/>
          <w:sz w:val="24"/>
          <w:szCs w:val="21"/>
        </w:rPr>
      </w:pPr>
      <w:r>
        <w:rPr>
          <w:rFonts w:ascii="宋体" w:hAnsi="宋体"/>
          <w:sz w:val="24"/>
          <w:szCs w:val="21"/>
        </w:rPr>
      </w:r>
      <w:r/>
    </w:p>
    <w:p>
      <w:pPr>
        <w:pStyle w:val="873"/>
        <w:ind w:firstLine="480"/>
        <w:spacing w:line="400" w:lineRule="exact"/>
        <w:rPr>
          <w:rFonts w:ascii="宋体" w:hAnsi="宋体"/>
          <w:sz w:val="24"/>
          <w:szCs w:val="21"/>
        </w:rPr>
      </w:pPr>
      <w:r>
        <w:rPr>
          <w:rFonts w:hint="eastAsia" w:ascii="宋体" w:hAnsi="宋体"/>
          <w:sz w:val="24"/>
          <w:szCs w:val="21"/>
        </w:rPr>
        <w:t xml:space="preserve">备注：</w:t>
      </w:r>
      <w:r>
        <w:rPr>
          <w:rFonts w:ascii="宋体" w:hAnsi="宋体"/>
          <w:sz w:val="24"/>
          <w:szCs w:val="21"/>
        </w:rPr>
      </w:r>
      <w:r/>
    </w:p>
    <w:p>
      <w:pPr>
        <w:pStyle w:val="873"/>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rPr>
          <w:rFonts w:ascii="宋体" w:hAnsi="宋体"/>
          <w:sz w:val="24"/>
          <w:szCs w:val="21"/>
        </w:rPr>
      </w:r>
      <w:r/>
    </w:p>
    <w:p>
      <w:pPr>
        <w:pStyle w:val="873"/>
        <w:ind w:firstLine="480"/>
        <w:spacing w:line="400" w:lineRule="exac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rPr>
          <w:rFonts w:ascii="宋体" w:hAnsi="宋体"/>
          <w:sz w:val="24"/>
          <w:szCs w:val="21"/>
        </w:rPr>
      </w:r>
      <w:r/>
    </w:p>
    <w:p>
      <w:pPr>
        <w:pStyle w:val="873"/>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rPr>
          <w:rFonts w:ascii="宋体" w:hAnsi="宋体"/>
          <w:sz w:val="24"/>
          <w:szCs w:val="21"/>
        </w:rPr>
      </w:r>
      <w:r/>
    </w:p>
    <w:p>
      <w:pPr>
        <w:pStyle w:val="873"/>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73"/>
        <w:ind w:right="1559" w:firstLine="624"/>
        <w:jc w:val="center"/>
        <w:spacing w:line="400" w:lineRule="exact"/>
        <w:tabs>
          <w:tab w:val="left" w:pos="4860" w:leader="none"/>
        </w:tabs>
        <w:rPr>
          <w:rFonts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rPr>
          <w:rFonts w:ascii="宋体" w:hAnsi="宋体"/>
          <w:sz w:val="24"/>
          <w:szCs w:val="21"/>
        </w:rPr>
      </w:r>
      <w:r/>
    </w:p>
    <w:p>
      <w:pPr>
        <w:pStyle w:val="873"/>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日  期：</w:t>
      </w:r>
      <w:r>
        <w:rPr>
          <w:rFonts w:ascii="宋体" w:hAnsi="宋体"/>
          <w:sz w:val="24"/>
          <w:szCs w:val="21"/>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 联合体协议（参考格式）（采购包号：**）</w:t>
      </w:r>
      <w:r>
        <w:rPr>
          <w:rFonts w:ascii="宋体" w:hAnsi="宋体"/>
          <w:b/>
          <w:sz w:val="24"/>
          <w:szCs w:val="24"/>
        </w:rPr>
      </w:r>
      <w:r/>
    </w:p>
    <w:p>
      <w:pPr>
        <w:pStyle w:val="873"/>
        <w:spacing w:line="400" w:lineRule="exact"/>
        <w:rPr>
          <w:rFonts w:ascii="宋体" w:hAnsi="宋体"/>
          <w:sz w:val="24"/>
          <w:szCs w:val="21"/>
        </w:rPr>
      </w:pPr>
      <w:r>
        <w:rPr>
          <w:rFonts w:hint="eastAsia" w:ascii="宋体" w:hAnsi="宋体"/>
          <w:sz w:val="24"/>
          <w:szCs w:val="21"/>
        </w:rPr>
        <w:t xml:space="preserve">（联合体中各供应商全称）在此达成以下协议：</w:t>
      </w:r>
      <w:r>
        <w:rPr>
          <w:rFonts w:ascii="宋体" w:hAnsi="宋体"/>
          <w:sz w:val="24"/>
          <w:szCs w:val="21"/>
        </w:rPr>
      </w:r>
      <w:r/>
    </w:p>
    <w:p>
      <w:pPr>
        <w:pStyle w:val="873"/>
        <w:ind w:firstLine="645"/>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w:t>
      </w:r>
      <w:r>
        <w:rPr>
          <w:rFonts w:ascii="宋体" w:hAnsi="宋体"/>
          <w:sz w:val="24"/>
          <w:szCs w:val="21"/>
          <w:u w:val="single"/>
        </w:rPr>
        <w:t xml:space="preserve">……</w:t>
      </w:r>
      <w:r>
        <w:rPr>
          <w:rFonts w:hint="eastAsia" w:ascii="宋体" w:hAnsi="宋体"/>
          <w:sz w:val="24"/>
          <w:szCs w:val="21"/>
        </w:rPr>
        <w:t xml:space="preserve">自愿组成联合体，参加</w:t>
      </w:r>
      <w:r>
        <w:rPr>
          <w:rFonts w:hint="eastAsia" w:ascii="宋体" w:hAnsi="宋体"/>
          <w:sz w:val="24"/>
          <w:szCs w:val="21"/>
          <w:lang w:eastAsia="zh-CN"/>
        </w:rPr>
        <w:t xml:space="preserve">江苏博茂项目管理有限公司</w:t>
      </w:r>
      <w:r>
        <w:rPr>
          <w:rFonts w:hint="eastAsia" w:ascii="宋体" w:hAnsi="宋体"/>
          <w:sz w:val="24"/>
          <w:szCs w:val="21"/>
        </w:rPr>
        <w:t xml:space="preserve">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873"/>
        <w:ind w:firstLine="645"/>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873"/>
        <w:ind w:firstLine="645"/>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rPr>
          <w:rFonts w:hint="eastAsia" w:ascii="宋体" w:hAnsi="宋体"/>
          <w:sz w:val="24"/>
          <w:szCs w:val="21"/>
        </w:rPr>
      </w:r>
      <w:r/>
    </w:p>
    <w:p>
      <w:pPr>
        <w:pStyle w:val="873"/>
        <w:ind w:firstLine="645"/>
        <w:spacing w:line="400" w:lineRule="exact"/>
        <w:rPr>
          <w:rFonts w:hint="eastAsia" w:ascii="宋体" w:hAnsi="宋体"/>
          <w:sz w:val="24"/>
          <w:szCs w:val="21"/>
        </w:rPr>
      </w:pPr>
      <w:r>
        <w:rPr>
          <w:rFonts w:hint="eastAsia" w:ascii="宋体" w:hAnsi="宋体"/>
          <w:sz w:val="24"/>
          <w:szCs w:val="21"/>
        </w:rPr>
      </w:r>
      <w:r/>
    </w:p>
    <w:p>
      <w:pPr>
        <w:pStyle w:val="873"/>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hint="eastAsia" w:ascii="宋体" w:hAnsi="宋体"/>
          <w:sz w:val="24"/>
          <w:szCs w:val="21"/>
        </w:rPr>
      </w:r>
      <w:r/>
    </w:p>
    <w:p>
      <w:pPr>
        <w:pStyle w:val="873"/>
        <w:ind w:firstLine="646"/>
        <w:jc w:val="right"/>
        <w:spacing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rPr>
          <w:rFonts w:ascii="宋体" w:hAnsi="宋体"/>
          <w:sz w:val="24"/>
          <w:szCs w:val="21"/>
        </w:rPr>
      </w:r>
      <w:r/>
    </w:p>
    <w:p>
      <w:pPr>
        <w:pStyle w:val="873"/>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ascii="宋体" w:hAnsi="宋体"/>
          <w:sz w:val="24"/>
          <w:szCs w:val="21"/>
        </w:rPr>
      </w:r>
      <w:r/>
    </w:p>
    <w:p>
      <w:pPr>
        <w:pStyle w:val="873"/>
        <w:ind w:firstLine="645"/>
        <w:spacing w:line="400" w:lineRule="exact"/>
        <w:rPr>
          <w:rFonts w:ascii="宋体" w:hAnsi="宋体"/>
          <w:sz w:val="24"/>
          <w:szCs w:val="21"/>
        </w:rPr>
      </w:pPr>
      <w:r>
        <w:rPr>
          <w:rFonts w:ascii="宋体" w:hAnsi="宋体"/>
          <w:sz w:val="24"/>
          <w:szCs w:val="21"/>
        </w:rPr>
      </w:r>
      <w:r/>
    </w:p>
    <w:p>
      <w:pPr>
        <w:pStyle w:val="873"/>
        <w:ind w:firstLine="645"/>
        <w:spacing w:line="400" w:lineRule="exact"/>
        <w:rPr>
          <w:rFonts w:ascii="宋体" w:hAnsi="宋体"/>
          <w:sz w:val="24"/>
          <w:szCs w:val="21"/>
        </w:rPr>
      </w:pPr>
      <w:r>
        <w:rPr>
          <w:rFonts w:ascii="宋体" w:hAnsi="宋体"/>
          <w:sz w:val="24"/>
          <w:szCs w:val="21"/>
        </w:rPr>
      </w:r>
      <w:r/>
    </w:p>
    <w:p>
      <w:pPr>
        <w:pStyle w:val="873"/>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rPr>
          <w:rFonts w:ascii="宋体" w:hAnsi="宋体"/>
          <w:sz w:val="24"/>
          <w:szCs w:val="21"/>
        </w:rPr>
      </w:r>
      <w:r/>
    </w:p>
    <w:p>
      <w:pPr>
        <w:pStyle w:val="873"/>
        <w:ind w:firstLine="645"/>
        <w:spacing w:line="560" w:lineRule="exact"/>
        <w:rPr>
          <w:rFonts w:hint="eastAsia" w:ascii="宋体" w:hAnsi="宋体"/>
          <w:color w:val="000000"/>
          <w:sz w:val="24"/>
          <w:szCs w:val="21"/>
        </w:rPr>
      </w:pPr>
      <w:r>
        <w:rPr>
          <w:rFonts w:hint="eastAsia" w:ascii="宋体" w:hAnsi="宋体"/>
          <w:color w:val="000000"/>
          <w:sz w:val="24"/>
          <w:szCs w:val="21"/>
        </w:rPr>
      </w:r>
      <w:r/>
    </w:p>
    <w:p>
      <w:pPr>
        <w:pStyle w:val="873"/>
        <w:rPr>
          <w:color w:val="000000"/>
          <w:szCs w:val="21"/>
        </w:rPr>
      </w:pPr>
      <w:r>
        <w:rPr>
          <w:color w:val="000000"/>
          <w:szCs w:val="21"/>
        </w:rPr>
      </w:r>
      <w:r/>
    </w:p>
    <w:p>
      <w:pPr>
        <w:pStyle w:val="873"/>
        <w:rPr>
          <w:color w:val="000000"/>
          <w:szCs w:val="21"/>
        </w:rPr>
      </w:pPr>
      <w:r>
        <w:rPr>
          <w:color w:val="000000"/>
          <w:szCs w:val="21"/>
        </w:rPr>
      </w:r>
      <w:r/>
    </w:p>
    <w:p>
      <w:pPr>
        <w:pStyle w:val="873"/>
        <w:rPr>
          <w:color w:val="000000"/>
          <w:szCs w:val="21"/>
        </w:rPr>
      </w:pPr>
      <w:r>
        <w:rPr>
          <w:color w:val="000000"/>
          <w:szCs w:val="21"/>
        </w:rPr>
      </w:r>
      <w:r/>
    </w:p>
    <w:p>
      <w:pPr>
        <w:pStyle w:val="873"/>
        <w:rPr>
          <w:color w:val="000000"/>
          <w:szCs w:val="21"/>
        </w:rPr>
      </w:pPr>
      <w:r>
        <w:rPr>
          <w:color w:val="000000"/>
          <w:szCs w:val="21"/>
        </w:rPr>
      </w:r>
      <w:r/>
    </w:p>
    <w:p>
      <w:pPr>
        <w:pStyle w:val="873"/>
        <w:rPr>
          <w:color w:val="000000"/>
          <w:szCs w:val="21"/>
        </w:rPr>
      </w:pPr>
      <w:r>
        <w:rPr>
          <w:color w:val="000000"/>
          <w:szCs w:val="21"/>
        </w:rPr>
      </w:r>
      <w:r/>
    </w:p>
    <w:p>
      <w:pPr>
        <w:pStyle w:val="873"/>
        <w:rPr>
          <w:color w:val="000000"/>
          <w:szCs w:val="21"/>
        </w:rPr>
      </w:pPr>
      <w:r>
        <w:rPr>
          <w:color w:val="000000"/>
          <w:szCs w:val="21"/>
        </w:rPr>
      </w:r>
      <w:r/>
    </w:p>
    <w:p>
      <w:pPr>
        <w:pStyle w:val="873"/>
        <w:rPr>
          <w:color w:val="000000"/>
          <w:szCs w:val="21"/>
        </w:rPr>
      </w:pPr>
      <w:r>
        <w:rPr>
          <w:color w:val="000000"/>
          <w:szCs w:val="21"/>
        </w:rPr>
      </w:r>
      <w:r/>
    </w:p>
    <w:p>
      <w:pPr>
        <w:pStyle w:val="873"/>
        <w:rPr>
          <w:color w:val="000000"/>
          <w:szCs w:val="21"/>
        </w:rPr>
      </w:pPr>
      <w:r>
        <w:rPr>
          <w:color w:val="000000"/>
          <w:szCs w:val="21"/>
        </w:rPr>
      </w:r>
      <w:r/>
    </w:p>
    <w:p>
      <w:pPr>
        <w:pStyle w:val="873"/>
        <w:rPr>
          <w:color w:val="000000"/>
          <w:szCs w:val="21"/>
        </w:rPr>
      </w:pPr>
      <w:r>
        <w:rPr>
          <w:color w:val="000000"/>
          <w:szCs w:val="21"/>
        </w:rPr>
      </w:r>
      <w:r/>
    </w:p>
    <w:p>
      <w:pPr>
        <w:pStyle w:val="873"/>
        <w:rPr>
          <w:color w:val="000000"/>
          <w:szCs w:val="21"/>
        </w:rPr>
      </w:pPr>
      <w:r>
        <w:rPr>
          <w:color w:val="000000"/>
          <w:szCs w:val="21"/>
        </w:rPr>
      </w:r>
      <w:r/>
    </w:p>
    <w:p>
      <w:pPr>
        <w:pStyle w:val="873"/>
        <w:rPr>
          <w:color w:val="000000"/>
          <w:szCs w:val="21"/>
        </w:rPr>
      </w:pPr>
      <w:r>
        <w:rPr>
          <w:color w:val="000000"/>
          <w:szCs w:val="21"/>
        </w:rPr>
      </w:r>
      <w:r/>
    </w:p>
    <w:p>
      <w:pPr>
        <w:pStyle w:val="873"/>
        <w:rPr>
          <w:color w:val="000000"/>
          <w:szCs w:val="21"/>
        </w:rPr>
      </w:pPr>
      <w:r>
        <w:rPr>
          <w:color w:val="000000"/>
          <w:szCs w:val="21"/>
        </w:rPr>
      </w:r>
      <w:r/>
    </w:p>
    <w:p>
      <w:pPr>
        <w:pStyle w:val="873"/>
        <w:rPr>
          <w:color w:val="000000"/>
          <w:szCs w:val="21"/>
        </w:rPr>
      </w:pPr>
      <w:r>
        <w:rPr>
          <w:color w:val="000000"/>
          <w:szCs w:val="21"/>
        </w:rPr>
      </w:r>
      <w:r/>
    </w:p>
    <w:p>
      <w:pPr>
        <w:pStyle w:val="873"/>
        <w:rPr>
          <w:rFonts w:hint="eastAsia"/>
          <w:color w:val="000000"/>
          <w:szCs w:val="21"/>
        </w:rPr>
      </w:pPr>
      <w:r>
        <w:rPr>
          <w:rFonts w:hint="eastAsia"/>
          <w:color w:val="000000"/>
          <w:szCs w:val="21"/>
        </w:rPr>
      </w:r>
      <w:r/>
    </w:p>
    <w:p>
      <w:pPr>
        <w:pStyle w:val="873"/>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实质性要求响应及偏离表（采购包号：</w:t>
      </w:r>
      <w:r>
        <w:rPr>
          <w:rFonts w:hint="eastAsia" w:ascii="宋体" w:hAnsi="宋体"/>
          <w:b/>
          <w:sz w:val="24"/>
          <w:szCs w:val="24"/>
          <w:lang w:val="en-US" w:eastAsia="zh-CN"/>
        </w:rPr>
        <w:t xml:space="preserve">*</w:t>
      </w:r>
      <w:r>
        <w:rPr>
          <w:rFonts w:hint="eastAsia" w:ascii="宋体" w:hAnsi="宋体"/>
          <w:b/>
          <w:sz w:val="24"/>
          <w:szCs w:val="24"/>
          <w:lang w:val="en-US" w:eastAsia="zh-CN"/>
        </w:rPr>
        <w:t xml:space="preserve">*</w:t>
      </w:r>
      <w:r>
        <w:rPr>
          <w:rFonts w:hint="eastAsia" w:ascii="宋体" w:hAnsi="宋体"/>
          <w:b/>
          <w:sz w:val="24"/>
          <w:szCs w:val="24"/>
        </w:rPr>
        <w:t xml:space="preserve">）</w:t>
      </w:r>
      <w:r>
        <w:rPr>
          <w:rFonts w:hint="eastAsia" w:ascii="宋体" w:hAnsi="宋体"/>
          <w:b/>
          <w:sz w:val="24"/>
          <w:szCs w:val="24"/>
        </w:rPr>
      </w:r>
      <w:r/>
    </w:p>
    <w:tbl>
      <w:tblPr>
        <w:tblW w:w="0" w:type="auto"/>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sz w:val="24"/>
                <w:szCs w:val="21"/>
              </w:rPr>
              <w:t xml:space="preserve">加</w:t>
            </w:r>
            <w:r>
              <w:rPr>
                <w:rFonts w:hint="eastAsia" w:ascii="宋体" w:hAnsi="宋体"/>
                <w:b/>
                <w:bCs/>
                <w:sz w:val="24"/>
                <w:szCs w:val="21"/>
                <w:lang w:eastAsia="zh-CN"/>
              </w:rPr>
              <w:t xml:space="preserve">★</w:t>
            </w:r>
            <w:r>
              <w:rPr>
                <w:rFonts w:hint="eastAsia" w:ascii="宋体" w:hAnsi="宋体"/>
                <w:b/>
                <w:bCs/>
                <w:sz w:val="24"/>
                <w:szCs w:val="21"/>
              </w:rPr>
              <w:t xml:space="preserve">号条款）</w:t>
            </w:r>
            <w:r>
              <w:rPr>
                <w:rFonts w:hint="eastAsia" w:ascii="宋体" w:hAnsi="宋体"/>
                <w:sz w:val="24"/>
                <w:szCs w:val="24"/>
              </w:rPr>
            </w:r>
            <w:r/>
          </w:p>
        </w:tc>
        <w:tc>
          <w:tcPr>
            <w:tcW w:w="3317" w:type="dxa"/>
            <w:vAlign w:val="center"/>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873"/>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73"/>
              <w:jc w:val="center"/>
              <w:spacing w:line="400" w:lineRule="exact"/>
              <w:rPr>
                <w:rFonts w:hint="eastAsia" w:ascii="宋体" w:hAnsi="宋体"/>
                <w:sz w:val="24"/>
                <w:szCs w:val="24"/>
              </w:rPr>
            </w:pPr>
            <w:r>
              <w:rPr>
                <w:rFonts w:hint="eastAsia" w:ascii="宋体" w:hAnsi="宋体"/>
                <w:sz w:val="24"/>
                <w:szCs w:val="24"/>
              </w:rPr>
            </w:r>
            <w:r/>
          </w:p>
        </w:tc>
      </w:tr>
    </w:tbl>
    <w:p>
      <w:pPr>
        <w:pStyle w:val="873"/>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873"/>
        <w:spacing w:line="400" w:lineRule="exact"/>
        <w:rPr>
          <w:rFonts w:ascii="宋体" w:hAnsi="宋体"/>
          <w:sz w:val="24"/>
          <w:szCs w:val="24"/>
        </w:rPr>
      </w:pPr>
      <w:r>
        <w:rPr>
          <w:rFonts w:ascii="宋体" w:hAnsi="宋体"/>
          <w:sz w:val="24"/>
          <w:szCs w:val="24"/>
        </w:rPr>
      </w:r>
      <w:r/>
    </w:p>
    <w:p>
      <w:pPr>
        <w:pStyle w:val="873"/>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73"/>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sz w:val="24"/>
          <w:szCs w:val="21"/>
        </w:rPr>
        <w:t xml:space="preserve">加</w:t>
      </w:r>
      <w:r>
        <w:rPr>
          <w:rFonts w:hint="eastAsia" w:ascii="宋体" w:hAnsi="宋体"/>
          <w:b/>
          <w:bCs/>
          <w:sz w:val="24"/>
          <w:szCs w:val="21"/>
          <w:lang w:eastAsia="zh-CN"/>
        </w:rPr>
        <w:t xml:space="preserve">★</w:t>
      </w:r>
      <w:r>
        <w:rPr>
          <w:rFonts w:hint="eastAsia" w:ascii="宋体" w:hAnsi="宋体"/>
          <w:b/>
          <w:bCs/>
          <w:sz w:val="24"/>
          <w:szCs w:val="21"/>
        </w:rPr>
        <w:t xml:space="preserve">号条款）</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73"/>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73"/>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873"/>
        <w:spacing w:line="400" w:lineRule="exact"/>
        <w:rPr>
          <w:rFonts w:hint="eastAsia" w:ascii="宋体" w:hAnsi="宋体"/>
          <w:sz w:val="24"/>
          <w:szCs w:val="24"/>
        </w:rPr>
      </w:pPr>
      <w:r>
        <w:rPr>
          <w:rFonts w:hint="eastAsia" w:ascii="宋体" w:hAnsi="宋体"/>
          <w:sz w:val="24"/>
          <w:szCs w:val="24"/>
        </w:rPr>
      </w:r>
      <w:r/>
    </w:p>
    <w:p>
      <w:pPr>
        <w:pStyle w:val="873"/>
        <w:spacing w:line="400" w:lineRule="exact"/>
        <w:rPr>
          <w:rFonts w:hint="eastAsia" w:ascii="宋体" w:hAnsi="宋体"/>
          <w:sz w:val="24"/>
          <w:szCs w:val="24"/>
        </w:rPr>
      </w:pPr>
      <w:r>
        <w:rPr>
          <w:rFonts w:hint="eastAsia" w:ascii="宋体" w:hAnsi="宋体"/>
          <w:sz w:val="24"/>
          <w:szCs w:val="24"/>
        </w:rPr>
      </w:r>
      <w:r/>
    </w:p>
    <w:p>
      <w:pPr>
        <w:pStyle w:val="873"/>
        <w:spacing w:line="400" w:lineRule="exact"/>
        <w:rPr>
          <w:rFonts w:hint="eastAsia" w:ascii="宋体" w:hAnsi="宋体"/>
          <w:sz w:val="24"/>
          <w:szCs w:val="24"/>
        </w:rPr>
      </w:pPr>
      <w:r>
        <w:rPr>
          <w:rFonts w:hint="eastAsia" w:ascii="宋体" w:hAnsi="宋体"/>
          <w:sz w:val="24"/>
          <w:szCs w:val="24"/>
        </w:rPr>
      </w:r>
      <w:r/>
    </w:p>
    <w:p>
      <w:pPr>
        <w:pStyle w:val="873"/>
        <w:spacing w:line="400" w:lineRule="exact"/>
        <w:rPr>
          <w:rFonts w:hint="eastAsia" w:ascii="宋体" w:hAnsi="宋体"/>
          <w:sz w:val="24"/>
          <w:szCs w:val="24"/>
        </w:rPr>
      </w:pPr>
      <w:r>
        <w:rPr>
          <w:rFonts w:hint="eastAsia" w:ascii="宋体" w:hAnsi="宋体"/>
          <w:sz w:val="24"/>
          <w:szCs w:val="24"/>
        </w:rPr>
      </w:r>
      <w:r/>
    </w:p>
    <w:p>
      <w:pPr>
        <w:pStyle w:val="873"/>
        <w:spacing w:line="400" w:lineRule="exact"/>
        <w:rPr>
          <w:rFonts w:hint="eastAsia" w:ascii="宋体" w:hAnsi="宋体"/>
          <w:sz w:val="24"/>
          <w:szCs w:val="24"/>
        </w:rPr>
      </w:pPr>
      <w:r>
        <w:rPr>
          <w:rFonts w:hint="eastAsia" w:ascii="宋体" w:hAnsi="宋体"/>
          <w:sz w:val="24"/>
          <w:szCs w:val="24"/>
        </w:rPr>
      </w:r>
      <w:r/>
    </w:p>
    <w:p>
      <w:pPr>
        <w:pStyle w:val="873"/>
        <w:spacing w:line="400" w:lineRule="exact"/>
        <w:rPr>
          <w:rFonts w:hint="eastAsia" w:ascii="宋体" w:hAnsi="宋体"/>
          <w:sz w:val="24"/>
          <w:szCs w:val="24"/>
        </w:rPr>
      </w:pPr>
      <w:r>
        <w:rPr>
          <w:rFonts w:hint="eastAsia" w:ascii="宋体" w:hAnsi="宋体"/>
          <w:sz w:val="24"/>
          <w:szCs w:val="24"/>
        </w:rPr>
      </w:r>
      <w:r/>
    </w:p>
    <w:p>
      <w:pPr>
        <w:pStyle w:val="873"/>
        <w:spacing w:line="400" w:lineRule="exact"/>
        <w:rPr>
          <w:rFonts w:hint="eastAsia" w:ascii="宋体" w:hAnsi="宋体"/>
          <w:sz w:val="24"/>
          <w:szCs w:val="24"/>
        </w:rPr>
      </w:pPr>
      <w:r>
        <w:rPr>
          <w:rFonts w:hint="eastAsia" w:ascii="宋体" w:hAnsi="宋体"/>
          <w:sz w:val="24"/>
          <w:szCs w:val="24"/>
        </w:rPr>
      </w:r>
      <w:r/>
    </w:p>
    <w:p>
      <w:pPr>
        <w:pStyle w:val="873"/>
        <w:spacing w:line="400" w:lineRule="exact"/>
        <w:rPr>
          <w:rFonts w:hint="eastAsia" w:ascii="宋体" w:hAnsi="宋体"/>
          <w:sz w:val="24"/>
          <w:szCs w:val="24"/>
        </w:rPr>
      </w:pPr>
      <w:r>
        <w:rPr>
          <w:rFonts w:hint="eastAsia" w:ascii="宋体" w:hAnsi="宋体"/>
          <w:sz w:val="24"/>
          <w:szCs w:val="24"/>
        </w:rPr>
      </w:r>
      <w:r/>
    </w:p>
    <w:p>
      <w:pPr>
        <w:pStyle w:val="873"/>
        <w:spacing w:line="400" w:lineRule="exact"/>
        <w:rPr>
          <w:rFonts w:hint="eastAsia" w:ascii="宋体" w:hAnsi="宋体"/>
          <w:sz w:val="24"/>
          <w:szCs w:val="24"/>
        </w:rPr>
      </w:pPr>
      <w:r>
        <w:rPr>
          <w:rFonts w:hint="eastAsia" w:ascii="宋体" w:hAnsi="宋体"/>
          <w:sz w:val="24"/>
          <w:szCs w:val="24"/>
        </w:rPr>
      </w:r>
      <w:r/>
    </w:p>
    <w:p>
      <w:pPr>
        <w:pStyle w:val="873"/>
        <w:spacing w:line="400" w:lineRule="exact"/>
        <w:rPr>
          <w:rFonts w:hint="eastAsia" w:ascii="宋体" w:hAnsi="宋体"/>
          <w:sz w:val="24"/>
          <w:szCs w:val="24"/>
        </w:rPr>
      </w:pPr>
      <w:r>
        <w:rPr>
          <w:rFonts w:hint="eastAsia" w:ascii="宋体" w:hAnsi="宋体"/>
          <w:sz w:val="24"/>
          <w:szCs w:val="24"/>
        </w:rPr>
      </w:r>
      <w:r/>
    </w:p>
    <w:p>
      <w:pPr>
        <w:pStyle w:val="873"/>
        <w:spacing w:line="400" w:lineRule="exact"/>
        <w:rPr>
          <w:rFonts w:hint="eastAsia" w:ascii="宋体" w:hAnsi="宋体"/>
          <w:sz w:val="24"/>
          <w:szCs w:val="24"/>
        </w:rPr>
      </w:pPr>
      <w:r>
        <w:rPr>
          <w:rFonts w:hint="eastAsia" w:ascii="宋体" w:hAnsi="宋体"/>
          <w:sz w:val="24"/>
          <w:szCs w:val="24"/>
        </w:rPr>
      </w:r>
      <w:r/>
    </w:p>
    <w:p>
      <w:pPr>
        <w:pStyle w:val="873"/>
        <w:spacing w:line="400" w:lineRule="exact"/>
        <w:rPr>
          <w:rFonts w:hint="eastAsia" w:ascii="宋体" w:hAnsi="宋体"/>
          <w:sz w:val="24"/>
          <w:szCs w:val="24"/>
        </w:rPr>
      </w:pPr>
      <w:r>
        <w:rPr>
          <w:rFonts w:hint="eastAsia" w:ascii="宋体" w:hAnsi="宋体"/>
          <w:sz w:val="24"/>
          <w:szCs w:val="24"/>
        </w:rPr>
      </w:r>
      <w:r/>
    </w:p>
    <w:p>
      <w:pPr>
        <w:pStyle w:val="873"/>
        <w:spacing w:line="400" w:lineRule="exact"/>
        <w:rPr>
          <w:rFonts w:hint="eastAsia" w:ascii="宋体" w:hAnsi="宋体"/>
          <w:sz w:val="24"/>
          <w:szCs w:val="24"/>
        </w:rPr>
      </w:pPr>
      <w:r>
        <w:rPr>
          <w:rFonts w:hint="eastAsia" w:ascii="宋体" w:hAnsi="宋体"/>
          <w:sz w:val="24"/>
          <w:szCs w:val="24"/>
        </w:rPr>
      </w:r>
      <w:r/>
    </w:p>
    <w:p>
      <w:pPr>
        <w:pStyle w:val="873"/>
        <w:spacing w:line="400" w:lineRule="exact"/>
        <w:rPr>
          <w:rFonts w:hint="eastAsia" w:ascii="宋体" w:hAnsi="宋体"/>
          <w:sz w:val="24"/>
          <w:szCs w:val="24"/>
        </w:rPr>
      </w:pPr>
      <w:r>
        <w:rPr>
          <w:rFonts w:hint="eastAsia" w:ascii="宋体" w:hAnsi="宋体"/>
          <w:sz w:val="24"/>
          <w:szCs w:val="24"/>
        </w:rPr>
      </w:r>
      <w:r/>
    </w:p>
    <w:p>
      <w:pPr>
        <w:pStyle w:val="873"/>
        <w:spacing w:line="400" w:lineRule="exact"/>
        <w:rPr>
          <w:rFonts w:hint="eastAsia" w:ascii="宋体" w:hAnsi="宋体"/>
          <w:sz w:val="24"/>
          <w:szCs w:val="24"/>
        </w:rPr>
      </w:pPr>
      <w:r>
        <w:rPr>
          <w:rFonts w:hint="eastAsia" w:ascii="宋体" w:hAnsi="宋体"/>
          <w:sz w:val="24"/>
          <w:szCs w:val="24"/>
        </w:rPr>
      </w:r>
      <w:r/>
    </w:p>
    <w:p>
      <w:pPr>
        <w:pStyle w:val="873"/>
        <w:spacing w:line="400" w:lineRule="exact"/>
        <w:rPr>
          <w:rFonts w:hint="eastAsia" w:ascii="宋体" w:hAnsi="宋体"/>
          <w:sz w:val="24"/>
          <w:szCs w:val="24"/>
        </w:rPr>
      </w:pPr>
      <w:r>
        <w:rPr>
          <w:rFonts w:hint="eastAsia" w:ascii="宋体" w:hAnsi="宋体"/>
          <w:sz w:val="24"/>
          <w:szCs w:val="24"/>
        </w:rPr>
      </w:r>
      <w:r/>
    </w:p>
    <w:p>
      <w:pPr>
        <w:pStyle w:val="873"/>
        <w:spacing w:line="400" w:lineRule="exact"/>
        <w:rPr>
          <w:rFonts w:hint="eastAsia" w:ascii="宋体" w:hAnsi="宋体"/>
          <w:sz w:val="24"/>
          <w:szCs w:val="24"/>
        </w:rPr>
      </w:pPr>
      <w:r>
        <w:rPr>
          <w:rFonts w:hint="eastAsia" w:ascii="宋体" w:hAnsi="宋体"/>
          <w:sz w:val="24"/>
          <w:szCs w:val="24"/>
        </w:rPr>
      </w:r>
      <w:r/>
    </w:p>
    <w:p>
      <w:pPr>
        <w:pStyle w:val="873"/>
        <w:spacing w:line="400" w:lineRule="exact"/>
        <w:rPr>
          <w:rFonts w:hint="eastAsia" w:ascii="宋体" w:hAnsi="宋体"/>
          <w:sz w:val="24"/>
          <w:szCs w:val="24"/>
        </w:rPr>
      </w:pPr>
      <w:r>
        <w:rPr>
          <w:rFonts w:hint="eastAsia" w:ascii="宋体" w:hAnsi="宋体"/>
          <w:sz w:val="24"/>
          <w:szCs w:val="24"/>
        </w:rPr>
      </w:r>
      <w:r/>
    </w:p>
    <w:p>
      <w:pPr>
        <w:pStyle w:val="873"/>
        <w:jc w:val="center"/>
        <w:rPr>
          <w:rFonts w:hint="eastAsia" w:ascii="黑体" w:hAnsi="黑体" w:eastAsia="黑体" w:cs="宋体"/>
          <w:bCs/>
          <w:color w:val="000000"/>
          <w:sz w:val="24"/>
          <w:szCs w:val="24"/>
        </w:rPr>
        <w:outlineLvl w:val="1"/>
      </w:pPr>
      <w:r>
        <w:rPr>
          <w:rFonts w:hint="eastAsia" w:ascii="方正魏碑_GBK" w:hAnsi="方正魏碑_GBK" w:eastAsia="方正魏碑_GBK" w:cs="方正魏碑_GBK"/>
          <w:b/>
          <w:color w:val="ff0000"/>
          <w:sz w:val="24"/>
          <w:szCs w:val="24"/>
        </w:rPr>
        <w:br w:type="page" w:clear="all"/>
      </w:r>
      <w:r>
        <w:rPr>
          <w:rFonts w:hint="eastAsia" w:ascii="方正魏碑_GBK" w:hAnsi="方正魏碑_GBK" w:eastAsia="方正魏碑_GBK" w:cs="方正魏碑_GBK"/>
          <w:b/>
          <w:color w:val="000000"/>
          <w:sz w:val="24"/>
          <w:szCs w:val="24"/>
        </w:rPr>
        <w:t xml:space="preserve">附件13 </w:t>
      </w:r>
      <w:r>
        <w:rPr>
          <w:rFonts w:ascii="宋体" w:hAnsi="宋体" w:eastAsia="宋体" w:cs="宋体"/>
          <w:b/>
          <w:bCs/>
          <w:color w:val="000000"/>
          <w:sz w:val="24"/>
          <w:szCs w:val="24"/>
          <w:highlight w:val="none"/>
        </w:rPr>
        <w:t xml:space="preserve">关于符合本国产品标准的声明函</w:t>
      </w:r>
      <w:r>
        <w:rPr>
          <w:rFonts w:hint="eastAsia" w:ascii="黑体" w:hAnsi="黑体" w:eastAsia="黑体" w:cs="宋体"/>
          <w:bCs/>
          <w:color w:val="000000"/>
          <w:sz w:val="24"/>
          <w:szCs w:val="24"/>
        </w:rPr>
      </w:r>
      <w:r/>
    </w:p>
    <w:p>
      <w:pPr>
        <w:pStyle w:val="873"/>
        <w:ind w:firstLine="420"/>
        <w:spacing w:before="15" w:after="15" w:line="360" w:lineRule="atLeast"/>
        <w:shd w:val="clear" w:color="ffffff" w:fill="ffffff"/>
        <w:rPr>
          <w:rFonts w:ascii="Times New Roman" w:hAnsi="Times New Roman"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 </w:t>
      </w:r>
      <w:r>
        <w:rPr>
          <w:rFonts w:ascii="Times New Roman" w:hAnsi="Times New Roman" w:eastAsia="宋体" w:cs="Times New Roman"/>
          <w:color w:val="000000"/>
          <w:sz w:val="24"/>
          <w:szCs w:val="24"/>
        </w:rPr>
      </w:r>
      <w:r/>
    </w:p>
    <w:p>
      <w:pPr>
        <w:pStyle w:val="873"/>
        <w:ind w:firstLine="420"/>
        <w:spacing w:after="0" w:line="85" w:lineRule="atLeast"/>
        <w:rPr>
          <w:rFonts w:ascii="Times New Roman" w:hAnsi="Times New Roman"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ascii="Times New Roman" w:hAnsi="Times New Roman" w:eastAsia="宋体" w:cs="Times New Roman"/>
          <w:color w:val="000000"/>
          <w:sz w:val="24"/>
          <w:szCs w:val="24"/>
        </w:rPr>
      </w:r>
      <w:r/>
    </w:p>
    <w:p>
      <w:pPr>
        <w:pStyle w:val="873"/>
        <w:ind w:firstLine="420"/>
        <w:spacing w:before="30" w:after="30" w:line="85" w:lineRule="atLeast"/>
        <w:shd w:val="clear" w:color="ffffff" w:fill="ffffff"/>
        <w:rPr>
          <w:rFonts w:ascii="Times New Roman" w:hAnsi="Times New Roman"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1.</w:t>
      </w:r>
      <w:r>
        <w:rPr>
          <w:rFonts w:ascii="宋体" w:hAnsi="宋体" w:eastAsia="宋体" w:cs="宋体"/>
          <w:color w:val="000000"/>
          <w:sz w:val="24"/>
          <w:szCs w:val="24"/>
          <w:highlight w:val="white"/>
          <w:u w:val="single"/>
        </w:rPr>
        <w:t xml:space="preserve">（产品名称1）</w:t>
      </w:r>
      <w:r>
        <w:rPr>
          <w:rFonts w:ascii="宋体" w:hAnsi="宋体" w:eastAsia="宋体" w:cs="宋体"/>
          <w:color w:val="000000"/>
          <w:sz w:val="24"/>
          <w:szCs w:val="24"/>
          <w:highlight w:val="white"/>
          <w:vertAlign w:val="superscript"/>
        </w:rPr>
        <w:t xml:space="preserve">1</w:t>
      </w:r>
      <w:r>
        <w:rPr>
          <w:rFonts w:ascii="宋体" w:hAnsi="宋体" w:eastAsia="宋体" w:cs="宋体"/>
          <w:color w:val="000000"/>
          <w:sz w:val="24"/>
          <w:szCs w:val="24"/>
          <w:highlight w:val="white"/>
        </w:rPr>
        <w:t xml:space="preserve">，生产厂为</w:t>
      </w:r>
      <w:r>
        <w:rPr>
          <w:rFonts w:ascii="宋体" w:hAnsi="宋体" w:eastAsia="宋体" w:cs="宋体"/>
          <w:color w:val="000000"/>
          <w:sz w:val="24"/>
          <w:szCs w:val="24"/>
          <w:highlight w:val="white"/>
          <w:u w:val="single"/>
        </w:rPr>
        <w:t xml:space="preserve">（厂名）</w:t>
      </w:r>
      <w:r>
        <w:rPr>
          <w:rFonts w:ascii="宋体" w:hAnsi="宋体" w:eastAsia="宋体" w:cs="宋体"/>
          <w:color w:val="000000"/>
          <w:sz w:val="24"/>
          <w:szCs w:val="24"/>
          <w:highlight w:val="white"/>
          <w:vertAlign w:val="superscript"/>
        </w:rPr>
        <w:t xml:space="preserve">2</w:t>
      </w:r>
      <w:r>
        <w:rPr>
          <w:rFonts w:ascii="宋体" w:hAnsi="宋体" w:eastAsia="宋体" w:cs="宋体"/>
          <w:color w:val="000000"/>
          <w:sz w:val="24"/>
          <w:szCs w:val="24"/>
          <w:highlight w:val="white"/>
        </w:rPr>
        <w:t xml:space="preserve">，厂址为</w:t>
      </w:r>
      <w:r>
        <w:rPr>
          <w:rFonts w:ascii="宋体" w:hAnsi="宋体" w:eastAsia="宋体" w:cs="宋体"/>
          <w:color w:val="000000"/>
          <w:sz w:val="24"/>
          <w:szCs w:val="24"/>
          <w:highlight w:val="white"/>
          <w:u w:val="single"/>
        </w:rPr>
        <w:t xml:space="preserve">（生产厂址）</w:t>
      </w:r>
      <w:r>
        <w:rPr>
          <w:rFonts w:ascii="宋体" w:hAnsi="宋体" w:eastAsia="宋体" w:cs="宋体"/>
          <w:color w:val="000000"/>
          <w:sz w:val="24"/>
          <w:szCs w:val="24"/>
          <w:highlight w:val="white"/>
        </w:rPr>
        <w:t xml:space="preserve">。</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的中国境内生产的组件成本占比≥</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vertAlign w:val="superscript"/>
        </w:rPr>
        <w:t xml:space="preserve">3</w:t>
      </w:r>
      <w:r>
        <w:rPr>
          <w:rFonts w:ascii="宋体" w:hAnsi="宋体" w:eastAsia="宋体" w:cs="宋体"/>
          <w:color w:val="000000"/>
          <w:sz w:val="24"/>
          <w:szCs w:val="24"/>
          <w:highlight w:val="white"/>
        </w:rPr>
        <w:t xml:space="preserve">。</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vertAlign w:val="superscript"/>
        </w:rPr>
        <w:t xml:space="preserve">4</w:t>
      </w:r>
      <w:r>
        <w:rPr>
          <w:rFonts w:ascii="宋体" w:hAnsi="宋体" w:eastAsia="宋体" w:cs="宋体"/>
          <w:color w:val="000000"/>
          <w:sz w:val="24"/>
          <w:szCs w:val="24"/>
          <w:highlight w:val="white"/>
        </w:rPr>
        <w:t xml:space="preserve">在中国境内生产。</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vertAlign w:val="superscript"/>
        </w:rPr>
        <w:t xml:space="preserve">5</w:t>
      </w:r>
      <w:r>
        <w:rPr>
          <w:rFonts w:ascii="宋体" w:hAnsi="宋体" w:eastAsia="宋体" w:cs="宋体"/>
          <w:color w:val="000000"/>
          <w:sz w:val="24"/>
          <w:szCs w:val="24"/>
          <w:highlight w:val="white"/>
        </w:rPr>
        <w:t xml:space="preserve">在中国境内完成。</w:t>
      </w:r>
      <w:r>
        <w:rPr>
          <w:rFonts w:ascii="Times New Roman" w:hAnsi="Times New Roman" w:eastAsia="宋体" w:cs="Times New Roman"/>
          <w:color w:val="000000"/>
          <w:sz w:val="24"/>
          <w:szCs w:val="24"/>
        </w:rPr>
      </w:r>
      <w:r/>
    </w:p>
    <w:p>
      <w:pPr>
        <w:pStyle w:val="873"/>
        <w:ind w:firstLine="420"/>
        <w:spacing w:before="30" w:after="30" w:line="85" w:lineRule="atLeast"/>
        <w:shd w:val="clear" w:color="ffffff" w:fill="ffffff"/>
        <w:rPr>
          <w:rFonts w:ascii="Times New Roman" w:hAnsi="Times New Roman"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2.</w:t>
      </w:r>
      <w:r>
        <w:rPr>
          <w:rFonts w:ascii="宋体" w:hAnsi="宋体" w:eastAsia="宋体" w:cs="宋体"/>
          <w:color w:val="000000"/>
          <w:sz w:val="24"/>
          <w:szCs w:val="24"/>
          <w:highlight w:val="white"/>
          <w:u w:val="single"/>
        </w:rPr>
        <w:t xml:space="preserve">（产品名称2）</w:t>
      </w:r>
      <w:r>
        <w:rPr>
          <w:rFonts w:ascii="宋体" w:hAnsi="宋体" w:eastAsia="宋体" w:cs="宋体"/>
          <w:color w:val="000000"/>
          <w:sz w:val="24"/>
          <w:szCs w:val="24"/>
          <w:highlight w:val="white"/>
        </w:rPr>
        <w:t xml:space="preserve">，生产厂为</w:t>
      </w:r>
      <w:r>
        <w:rPr>
          <w:rFonts w:ascii="宋体" w:hAnsi="宋体" w:eastAsia="宋体" w:cs="宋体"/>
          <w:color w:val="000000"/>
          <w:sz w:val="24"/>
          <w:szCs w:val="24"/>
          <w:highlight w:val="white"/>
          <w:u w:val="single"/>
        </w:rPr>
        <w:t xml:space="preserve">（厂名）</w:t>
      </w:r>
      <w:r>
        <w:rPr>
          <w:rFonts w:ascii="宋体" w:hAnsi="宋体" w:eastAsia="宋体" w:cs="宋体"/>
          <w:color w:val="000000"/>
          <w:sz w:val="24"/>
          <w:szCs w:val="24"/>
          <w:highlight w:val="white"/>
        </w:rPr>
        <w:t xml:space="preserve">，厂址为</w:t>
      </w:r>
      <w:r>
        <w:rPr>
          <w:rFonts w:ascii="宋体" w:hAnsi="宋体" w:eastAsia="宋体" w:cs="宋体"/>
          <w:color w:val="000000"/>
          <w:sz w:val="24"/>
          <w:szCs w:val="24"/>
          <w:highlight w:val="white"/>
          <w:u w:val="single"/>
        </w:rPr>
        <w:t xml:space="preserve">（生产厂址）</w:t>
      </w:r>
      <w:r>
        <w:rPr>
          <w:rFonts w:ascii="宋体" w:hAnsi="宋体" w:eastAsia="宋体" w:cs="宋体"/>
          <w:color w:val="000000"/>
          <w:sz w:val="24"/>
          <w:szCs w:val="24"/>
          <w:highlight w:val="white"/>
        </w:rPr>
        <w:t xml:space="preserve">。</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的中国境内生产的组件成本占比≥</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在中国境内生产。</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在中国境内完成。</w:t>
      </w:r>
      <w:r>
        <w:rPr>
          <w:rFonts w:ascii="Times New Roman" w:hAnsi="Times New Roman" w:eastAsia="宋体" w:cs="Times New Roman"/>
          <w:color w:val="000000"/>
          <w:sz w:val="24"/>
          <w:szCs w:val="24"/>
        </w:rPr>
      </w:r>
      <w:r/>
    </w:p>
    <w:p>
      <w:pPr>
        <w:pStyle w:val="873"/>
        <w:ind w:firstLine="420"/>
        <w:spacing w:before="30" w:after="30" w:line="85" w:lineRule="atLeast"/>
        <w:shd w:val="clear" w:color="ffffff" w:fill="ffffff"/>
        <w:rPr>
          <w:rFonts w:ascii="Times New Roman" w:hAnsi="Times New Roman"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w:t>
      </w:r>
      <w:r>
        <w:rPr>
          <w:rFonts w:ascii="Times New Roman" w:hAnsi="Times New Roman" w:eastAsia="宋体" w:cs="Times New Roman"/>
          <w:color w:val="000000"/>
          <w:sz w:val="24"/>
          <w:szCs w:val="24"/>
        </w:rPr>
      </w:r>
      <w:r/>
    </w:p>
    <w:p>
      <w:pPr>
        <w:pStyle w:val="873"/>
        <w:ind w:firstLine="420"/>
        <w:spacing w:before="30" w:after="30" w:line="85" w:lineRule="atLeast"/>
        <w:shd w:val="clear" w:color="ffffff" w:fill="ffffff"/>
        <w:rPr>
          <w:rFonts w:ascii="Times New Roman" w:hAnsi="Times New Roman"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本公司（单位）对上述声明内容的真实性负责。如有虚假，愿承担相应法律责任。</w:t>
      </w:r>
      <w:r>
        <w:rPr>
          <w:rFonts w:ascii="Times New Roman" w:hAnsi="Times New Roman" w:eastAsia="宋体" w:cs="Times New Roman"/>
          <w:color w:val="000000"/>
          <w:sz w:val="24"/>
          <w:szCs w:val="24"/>
        </w:rPr>
      </w:r>
      <w:r/>
    </w:p>
    <w:p>
      <w:pPr>
        <w:pStyle w:val="873"/>
        <w:ind w:firstLine="802"/>
        <w:spacing w:before="30" w:after="30" w:line="360" w:lineRule="atLeast"/>
        <w:shd w:val="clear" w:color="ffffff" w:fill="ffffff"/>
        <w:rPr>
          <w:rFonts w:ascii="Times New Roman" w:hAnsi="Times New Roman"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 </w:t>
      </w:r>
      <w:r>
        <w:rPr>
          <w:rFonts w:ascii="Times New Roman" w:hAnsi="Times New Roman" w:eastAsia="宋体" w:cs="Times New Roman"/>
          <w:color w:val="000000"/>
          <w:sz w:val="24"/>
          <w:szCs w:val="24"/>
        </w:rPr>
      </w:r>
      <w:r/>
    </w:p>
    <w:p>
      <w:pPr>
        <w:pStyle w:val="873"/>
        <w:ind w:firstLine="802"/>
        <w:jc w:val="right"/>
        <w:spacing w:before="30" w:after="30" w:line="85" w:lineRule="atLeast"/>
        <w:shd w:val="clear" w:color="ffffff" w:fill="ffffff"/>
        <w:rPr>
          <w:rFonts w:ascii="Times New Roman" w:hAnsi="Times New Roman"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  公司（单位）名称（加盖CA电子公章）：         </w:t>
      </w:r>
      <w:r>
        <w:rPr>
          <w:rFonts w:ascii="Times New Roman" w:hAnsi="Times New Roman" w:eastAsia="宋体" w:cs="Times New Roman"/>
          <w:color w:val="000000"/>
          <w:sz w:val="24"/>
          <w:szCs w:val="24"/>
        </w:rPr>
      </w:r>
      <w:r/>
    </w:p>
    <w:p>
      <w:pPr>
        <w:pStyle w:val="873"/>
        <w:ind w:firstLine="802"/>
        <w:jc w:val="center"/>
        <w:spacing w:before="30" w:after="30" w:line="85" w:lineRule="atLeast"/>
        <w:shd w:val="clear" w:color="ffffff" w:fill="ffffff"/>
        <w:rPr>
          <w:rFonts w:ascii="Times New Roman" w:hAnsi="Times New Roman"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                            日 期：年月日</w:t>
      </w:r>
      <w:r>
        <w:rPr>
          <w:rFonts w:ascii="Times New Roman" w:hAnsi="Times New Roman" w:eastAsia="宋体" w:cs="Times New Roman"/>
          <w:color w:val="000000"/>
          <w:sz w:val="24"/>
          <w:szCs w:val="24"/>
        </w:rPr>
      </w:r>
      <w:r/>
    </w:p>
    <w:p>
      <w:pPr>
        <w:pStyle w:val="935"/>
        <w:jc w:val="center"/>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rPr>
      </w:r>
      <w:r/>
    </w:p>
    <w:p>
      <w:pPr>
        <w:pStyle w:val="935"/>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__________________</w:t>
      </w:r>
      <w:r>
        <w:rPr>
          <w:rFonts w:hint="eastAsia" w:ascii="方正魏碑_GBK" w:hAnsi="方正魏碑_GBK" w:eastAsia="方正魏碑_GBK" w:cs="方正魏碑_GBK"/>
          <w:color w:val="000000"/>
        </w:rPr>
      </w:r>
      <w:r/>
    </w:p>
    <w:p>
      <w:pPr>
        <w:pStyle w:val="935"/>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1.产品如有型号，请在“产品名称”栏一并填写。</w:t>
      </w:r>
      <w:r>
        <w:rPr>
          <w:rFonts w:hint="eastAsia" w:ascii="方正魏碑_GBK" w:hAnsi="方正魏碑_GBK" w:eastAsia="方正魏碑_GBK" w:cs="方正魏碑_GBK"/>
          <w:color w:val="000000"/>
          <w:sz w:val="22"/>
        </w:rPr>
      </w:r>
      <w:r/>
    </w:p>
    <w:p>
      <w:pPr>
        <w:pStyle w:val="935"/>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2"/>
        </w:rPr>
      </w:r>
      <w:r/>
    </w:p>
    <w:p>
      <w:pPr>
        <w:pStyle w:val="935"/>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rPr>
      </w:r>
      <w:r/>
    </w:p>
    <w:p>
      <w:pPr>
        <w:pStyle w:val="935"/>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2"/>
        </w:rPr>
      </w:r>
      <w:r/>
    </w:p>
    <w:p>
      <w:pPr>
        <w:pStyle w:val="935"/>
        <w:spacing w:before="30" w:beforeAutospacing="0" w:after="30" w:afterAutospacing="0" w:line="0" w:lineRule="atLeast"/>
        <w:rPr>
          <w:rFonts w:ascii="方正魏碑_GBK" w:hAnsi="方正魏碑_GBK" w:eastAsia="方正魏碑_GBK" w:cs="方正魏碑_GBK"/>
          <w:color w:val="000000"/>
          <w:sz w:val="22"/>
          <w:shd w:val="clear" w:color="auto" w:fill="ffffff"/>
        </w:rPr>
      </w:pPr>
      <w:r>
        <w:rPr>
          <w:rFonts w:hint="eastAsia" w:ascii="方正魏碑_GBK" w:hAnsi="方正魏碑_GBK" w:eastAsia="方正魏碑_GBK" w:cs="方正魏碑_GBK"/>
          <w:color w:val="000000"/>
          <w:sz w:val="22"/>
          <w:shd w:val="clear" w:color="auto" w:fill="ffffff"/>
        </w:rPr>
        <w:t xml:space="preserve">5.该产品的关键工序要求实施前，“关键工序”栏可不填，下同。</w:t>
      </w:r>
      <w:r>
        <w:rPr>
          <w:rFonts w:ascii="方正魏碑_GBK" w:hAnsi="方正魏碑_GBK" w:eastAsia="方正魏碑_GBK" w:cs="方正魏碑_GBK"/>
          <w:color w:val="000000"/>
          <w:sz w:val="22"/>
          <w:shd w:val="clear" w:color="auto" w:fill="ffffff"/>
        </w:rPr>
      </w:r>
      <w:r/>
    </w:p>
    <w:p>
      <w:pPr>
        <w:pStyle w:val="935"/>
        <w:spacing w:before="30" w:beforeAutospacing="0" w:after="30" w:afterAutospacing="0" w:line="0" w:lineRule="atLeast"/>
        <w:rPr>
          <w:rFonts w:ascii="方正魏碑_GBK" w:hAnsi="方正魏碑_GBK" w:eastAsia="方正魏碑_GBK" w:cs="方正魏碑_GBK"/>
          <w:color w:val="000000"/>
          <w:sz w:val="22"/>
          <w:shd w:val="clear" w:color="auto" w:fill="ffffff"/>
        </w:rPr>
      </w:pPr>
      <w:r>
        <w:rPr>
          <w:rFonts w:hint="eastAsia" w:ascii="方正魏碑_GBK" w:hAnsi="方正魏碑_GBK" w:eastAsia="方正魏碑_GBK" w:cs="方正魏碑_GBK"/>
          <w:color w:val="000000"/>
          <w:sz w:val="22"/>
          <w:shd w:val="clear" w:color="auto" w:fill="ffffff"/>
        </w:rPr>
        <w:t xml:space="preserve">6.用斜线划除的地方无需填写。</w:t>
      </w:r>
      <w:r>
        <w:rPr>
          <w:rFonts w:ascii="方正魏碑_GBK" w:hAnsi="方正魏碑_GBK" w:eastAsia="方正魏碑_GBK" w:cs="方正魏碑_GBK"/>
          <w:color w:val="000000"/>
          <w:sz w:val="22"/>
          <w:shd w:val="clear" w:color="auto" w:fill="ffffff"/>
        </w:rPr>
      </w:r>
      <w:r/>
    </w:p>
    <w:p>
      <w:pPr>
        <w:pStyle w:val="873"/>
        <w:jc w:val="center"/>
        <w:rPr>
          <w:rFonts w:ascii="黑体" w:hAnsi="黑体" w:eastAsia="黑体"/>
          <w:b/>
          <w:color w:val="000000"/>
          <w:sz w:val="32"/>
          <w:szCs w:val="32"/>
        </w:rPr>
      </w:pPr>
      <w:r>
        <w:rPr>
          <w:rFonts w:ascii="黑体" w:hAnsi="黑体" w:eastAsia="黑体"/>
          <w:b/>
          <w:color w:val="000000"/>
          <w:sz w:val="32"/>
          <w:szCs w:val="32"/>
        </w:rPr>
      </w:r>
      <w:r/>
    </w:p>
    <w:p>
      <w:pPr>
        <w:pStyle w:val="873"/>
        <w:jc w:val="center"/>
        <w:rPr>
          <w:rFonts w:ascii="黑体" w:hAnsi="黑体" w:eastAsia="黑体"/>
          <w:b/>
          <w:color w:val="000000"/>
          <w:sz w:val="32"/>
          <w:szCs w:val="32"/>
        </w:rPr>
      </w:pPr>
      <w:r>
        <w:rPr>
          <w:rFonts w:ascii="黑体" w:hAnsi="黑体" w:eastAsia="黑体"/>
          <w:b/>
          <w:color w:val="000000"/>
          <w:sz w:val="32"/>
          <w:szCs w:val="32"/>
        </w:rPr>
      </w:r>
      <w:r/>
    </w:p>
    <w:p>
      <w:pPr>
        <w:pStyle w:val="873"/>
        <w:jc w:val="center"/>
        <w:rPr>
          <w:rFonts w:ascii="黑体" w:hAnsi="黑体" w:eastAsia="黑体"/>
          <w:b/>
          <w:color w:val="000000"/>
          <w:sz w:val="32"/>
          <w:szCs w:val="32"/>
        </w:rPr>
      </w:pPr>
      <w:r>
        <w:rPr>
          <w:rFonts w:ascii="黑体" w:hAnsi="黑体" w:eastAsia="黑体"/>
          <w:b/>
          <w:color w:val="000000"/>
          <w:sz w:val="32"/>
          <w:szCs w:val="32"/>
        </w:rPr>
      </w:r>
      <w:r/>
    </w:p>
    <w:p>
      <w:pPr>
        <w:pStyle w:val="873"/>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873"/>
        <w:rPr>
          <w:rFonts w:hint="eastAsia" w:ascii="宋体" w:hAnsi="宋体" w:cs="仿宋"/>
          <w:b/>
          <w:bCs/>
          <w:color w:val="000000"/>
          <w:sz w:val="32"/>
          <w:szCs w:val="32"/>
        </w:rPr>
      </w:pPr>
      <w:r/>
      <w:bookmarkEnd w:id="186"/>
      <w:r/>
      <w:bookmarkEnd w:id="187"/>
      <w:r/>
      <w:bookmarkEnd w:id="214"/>
      <w:r>
        <w:rPr>
          <w:rFonts w:hint="eastAsia" w:ascii="宋体" w:hAnsi="宋体" w:cs="仿宋"/>
          <w:b/>
          <w:bCs/>
          <w:color w:val="000000"/>
          <w:sz w:val="32"/>
          <w:szCs w:val="32"/>
        </w:rPr>
      </w:r>
      <w:r/>
    </w:p>
    <w:p>
      <w:pPr>
        <w:pStyle w:val="873"/>
        <w:rPr>
          <w:rFonts w:hint="eastAsia" w:ascii="宋体" w:hAnsi="宋体" w:cs="仿宋"/>
          <w:b/>
          <w:bCs/>
          <w:color w:val="000000"/>
          <w:sz w:val="32"/>
          <w:szCs w:val="32"/>
        </w:rPr>
      </w:pPr>
      <w:r>
        <w:rPr>
          <w:rFonts w:hint="eastAsia" w:ascii="宋体" w:hAnsi="宋体" w:cs="仿宋"/>
          <w:b/>
          <w:bCs/>
          <w:color w:val="000000"/>
          <w:sz w:val="32"/>
          <w:szCs w:val="32"/>
        </w:rPr>
      </w:r>
      <w:r/>
    </w:p>
    <w:p>
      <w:pPr>
        <w:pStyle w:val="873"/>
        <w:jc w:val="center"/>
        <w:rPr>
          <w:rFonts w:ascii="宋体" w:hAnsi="宋体" w:cs="仿宋"/>
          <w:b/>
          <w:bCs/>
          <w:color w:val="000000"/>
          <w:sz w:val="32"/>
          <w:szCs w:val="32"/>
        </w:rPr>
      </w:pPr>
      <w:r>
        <w:rPr>
          <w:rFonts w:hint="eastAsia" w:ascii="宋体" w:hAnsi="宋体" w:cs="仿宋"/>
          <w:b/>
          <w:bCs/>
          <w:color w:val="000000"/>
          <w:sz w:val="32"/>
          <w:szCs w:val="32"/>
        </w:rPr>
        <w:br w:type="page" w:clear="all"/>
      </w: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873"/>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87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3"/>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3"/>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3"/>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3"/>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3"/>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873"/>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3"/>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3"/>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3"/>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87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3"/>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3"/>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73"/>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73"/>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87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3"/>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73"/>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73"/>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7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7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87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87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7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7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87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7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7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7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7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7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7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7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7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7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7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7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7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7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7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7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7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7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7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7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7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7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73"/>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footerReference w:type="default" r:id="rId10"/>
      <w:footerReference w:type="even" r:id="rId11"/>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Showcard Gothic">
    <w:panose1 w:val="04020904020102020604"/>
  </w:font>
  <w:font w:name="新宋体">
    <w:panose1 w:val="02010609030101010101"/>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Style w:val="945"/>
        <w:rFonts w:ascii="宋体" w:hAnsi="宋体"/>
      </w:rPr>
      <w:framePr w:wrap="around" w:vAnchor="text" w:hAnchor="margin" w:xAlign="center" w:y="1"/>
    </w:pPr>
    <w:r>
      <w:rPr>
        <w:rFonts w:ascii="宋体" w:hAnsi="宋体"/>
      </w:rPr>
      <w:fldChar w:fldCharType="begin"/>
    </w:r>
    <w:r>
      <w:rPr>
        <w:rStyle w:val="945"/>
        <w:rFonts w:ascii="宋体" w:hAnsi="宋体"/>
      </w:rPr>
      <w:instrText xml:space="preserve">PAGE  </w:instrText>
    </w:r>
    <w:r>
      <w:rPr>
        <w:rFonts w:ascii="宋体" w:hAnsi="宋体"/>
      </w:rPr>
      <w:fldChar w:fldCharType="separate"/>
    </w:r>
    <w:r>
      <w:rPr>
        <w:rStyle w:val="945"/>
        <w:rFonts w:ascii="宋体" w:hAnsi="宋体"/>
      </w:rPr>
      <w:t xml:space="preserve">53</w:t>
    </w:r>
    <w:r>
      <w:rPr>
        <w:rFonts w:ascii="宋体" w:hAnsi="宋体"/>
      </w:rPr>
      <w:fldChar w:fldCharType="end"/>
    </w:r>
    <w:r>
      <w:rPr>
        <w:rStyle w:val="945"/>
        <w:rFonts w:ascii="宋体" w:hAnsi="宋体"/>
      </w:rPr>
    </w:r>
    <w:r/>
  </w:p>
  <w:p>
    <w:pPr>
      <w:pStyle w:val="92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Style w:val="945"/>
      </w:rPr>
      <w:framePr w:wrap="around" w:vAnchor="text" w:hAnchor="margin" w:xAlign="center" w:y="1"/>
    </w:pPr>
    <w:r>
      <w:fldChar w:fldCharType="begin"/>
    </w:r>
    <w:r>
      <w:rPr>
        <w:rStyle w:val="945"/>
      </w:rPr>
      <w:instrText xml:space="preserve">PAGE  </w:instrText>
    </w:r>
    <w:r>
      <w:fldChar w:fldCharType="separate"/>
    </w:r>
    <w:r>
      <w:rPr>
        <w:rStyle w:val="945"/>
      </w:rPr>
      <w:t xml:space="preserve">1</w:t>
    </w:r>
    <w:r>
      <w:fldChar w:fldCharType="end"/>
    </w:r>
    <w:r>
      <w:rPr>
        <w:rStyle w:val="945"/>
      </w:rPr>
    </w:r>
    <w:r/>
  </w:p>
  <w:p>
    <w:pPr>
      <w:pStyle w:val="92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52"/>
      <w:isLgl w:val="false"/>
      <w:suff w:val="tab"/>
      <w:lvlText w:val="附录%1."/>
      <w:lvlJc w:val="left"/>
      <w:pPr>
        <w:pStyle w:val="87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87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nothing"/>
      <w:lvlText w:val="%1、"/>
      <w:lvlJc w:val="left"/>
      <w:pPr>
        <w:pStyle w:val="873"/>
      </w:pPr>
    </w:lvl>
    <w:lvl w:ilvl="1">
      <w:start w:val="1"/>
      <w:numFmt w:val="bullet"/>
      <w:isLgl w:val="false"/>
      <w:suff w:val="tab"/>
      <w:lvlText w:val="o"/>
      <w:lvlJc w:val="left"/>
      <w:pPr>
        <w:pStyle w:val="873"/>
        <w:ind w:left="1440" w:hanging="360"/>
      </w:pPr>
      <w:rPr>
        <w:rFonts w:ascii="Courier New" w:hAnsi="Courier New" w:eastAsia="Courier New" w:cs="Courier New"/>
      </w:rPr>
    </w:lvl>
    <w:lvl w:ilvl="2">
      <w:start w:val="1"/>
      <w:numFmt w:val="bullet"/>
      <w:isLgl w:val="false"/>
      <w:suff w:val="tab"/>
      <w:lvlText w:val="§"/>
      <w:lvlJc w:val="left"/>
      <w:pPr>
        <w:pStyle w:val="873"/>
        <w:ind w:left="2160" w:hanging="360"/>
      </w:pPr>
      <w:rPr>
        <w:rFonts w:ascii="Wingdings" w:hAnsi="Wingdings" w:eastAsia="Wingdings" w:cs="Wingdings"/>
      </w:rPr>
    </w:lvl>
    <w:lvl w:ilvl="3">
      <w:start w:val="1"/>
      <w:numFmt w:val="bullet"/>
      <w:isLgl w:val="false"/>
      <w:suff w:val="tab"/>
      <w:lvlText w:val="·"/>
      <w:lvlJc w:val="left"/>
      <w:pPr>
        <w:pStyle w:val="873"/>
        <w:ind w:left="2880" w:hanging="360"/>
      </w:pPr>
      <w:rPr>
        <w:rFonts w:ascii="Symbol" w:hAnsi="Symbol" w:eastAsia="Symbol" w:cs="Symbol"/>
      </w:rPr>
    </w:lvl>
    <w:lvl w:ilvl="4">
      <w:start w:val="1"/>
      <w:numFmt w:val="bullet"/>
      <w:isLgl w:val="false"/>
      <w:suff w:val="tab"/>
      <w:lvlText w:val="o"/>
      <w:lvlJc w:val="left"/>
      <w:pPr>
        <w:pStyle w:val="873"/>
        <w:ind w:left="3600" w:hanging="360"/>
      </w:pPr>
      <w:rPr>
        <w:rFonts w:ascii="Courier New" w:hAnsi="Courier New" w:eastAsia="Courier New" w:cs="Courier New"/>
      </w:rPr>
    </w:lvl>
    <w:lvl w:ilvl="5">
      <w:start w:val="1"/>
      <w:numFmt w:val="bullet"/>
      <w:isLgl w:val="false"/>
      <w:suff w:val="tab"/>
      <w:lvlText w:val="§"/>
      <w:lvlJc w:val="left"/>
      <w:pPr>
        <w:pStyle w:val="873"/>
        <w:ind w:left="4320" w:hanging="360"/>
      </w:pPr>
      <w:rPr>
        <w:rFonts w:ascii="Wingdings" w:hAnsi="Wingdings" w:eastAsia="Wingdings" w:cs="Wingdings"/>
      </w:rPr>
    </w:lvl>
    <w:lvl w:ilvl="6">
      <w:start w:val="1"/>
      <w:numFmt w:val="bullet"/>
      <w:isLgl w:val="false"/>
      <w:suff w:val="tab"/>
      <w:lvlText w:val="·"/>
      <w:lvlJc w:val="left"/>
      <w:pPr>
        <w:pStyle w:val="873"/>
        <w:ind w:left="5040" w:hanging="360"/>
      </w:pPr>
      <w:rPr>
        <w:rFonts w:ascii="Symbol" w:hAnsi="Symbol" w:eastAsia="Symbol" w:cs="Symbol"/>
      </w:rPr>
    </w:lvl>
    <w:lvl w:ilvl="7">
      <w:start w:val="1"/>
      <w:numFmt w:val="bullet"/>
      <w:isLgl w:val="false"/>
      <w:suff w:val="tab"/>
      <w:lvlText w:val="o"/>
      <w:lvlJc w:val="left"/>
      <w:pPr>
        <w:pStyle w:val="873"/>
        <w:ind w:left="5760" w:hanging="360"/>
      </w:pPr>
      <w:rPr>
        <w:rFonts w:ascii="Courier New" w:hAnsi="Courier New" w:eastAsia="Courier New" w:cs="Courier New"/>
      </w:rPr>
    </w:lvl>
    <w:lvl w:ilvl="8">
      <w:start w:val="1"/>
      <w:numFmt w:val="bullet"/>
      <w:isLgl w:val="false"/>
      <w:suff w:val="tab"/>
      <w:lvlText w:val="§"/>
      <w:lvlJc w:val="left"/>
      <w:pPr>
        <w:pStyle w:val="873"/>
        <w:ind w:left="6480" w:hanging="360"/>
      </w:pPr>
      <w:rPr>
        <w:rFonts w:ascii="Wingdings" w:hAnsi="Wingdings" w:eastAsia="Wingdings" w:cs="Wingdings"/>
      </w:rPr>
    </w:lvl>
  </w:abstractNum>
  <w:abstractNum w:abstractNumId="3">
    <w:multiLevelType w:val="hybridMultilevel"/>
    <w:lvl w:ilvl="0">
      <w:start w:val="1"/>
      <w:numFmt w:val="decimal"/>
      <w:pStyle w:val="969"/>
      <w:isLgl w:val="false"/>
      <w:suff w:val="tab"/>
      <w:lvlText w:val="%1."/>
      <w:lvlJc w:val="left"/>
      <w:pPr>
        <w:pStyle w:val="873"/>
        <w:ind w:left="709" w:hanging="709"/>
        <w:tabs>
          <w:tab w:val="num" w:pos="709" w:leader="none"/>
        </w:tabs>
      </w:pPr>
      <w:rPr>
        <w:rFonts w:hint="eastAsia"/>
      </w:rPr>
    </w:lvl>
    <w:lvl w:ilvl="1">
      <w:start w:val="1"/>
      <w:numFmt w:val="decimal"/>
      <w:isLgl w:val="false"/>
      <w:suff w:val="tab"/>
      <w:lvlText w:val="%1.%2"/>
      <w:lvlJc w:val="left"/>
      <w:pPr>
        <w:pStyle w:val="873"/>
        <w:ind w:left="709" w:hanging="709"/>
        <w:tabs>
          <w:tab w:val="num" w:pos="709" w:leader="none"/>
        </w:tabs>
      </w:pPr>
      <w:rPr>
        <w:rFonts w:hint="eastAsia"/>
      </w:rPr>
    </w:lvl>
    <w:lvl w:ilvl="2">
      <w:start w:val="1"/>
      <w:numFmt w:val="decimal"/>
      <w:isLgl w:val="false"/>
      <w:suff w:val="tab"/>
      <w:lvlText w:val="%1.%2.%3."/>
      <w:lvlJc w:val="left"/>
      <w:pPr>
        <w:pStyle w:val="873"/>
        <w:ind w:left="425" w:hanging="425"/>
        <w:tabs>
          <w:tab w:val="num" w:pos="425" w:leader="none"/>
        </w:tabs>
      </w:pPr>
      <w:rPr>
        <w:rFonts w:hint="eastAsia"/>
      </w:rPr>
    </w:lvl>
    <w:lvl w:ilvl="3">
      <w:start w:val="1"/>
      <w:numFmt w:val="decimal"/>
      <w:isLgl w:val="false"/>
      <w:suff w:val="tab"/>
      <w:lvlText w:val="%1.%2.%3.%4."/>
      <w:lvlJc w:val="left"/>
      <w:pPr>
        <w:pStyle w:val="873"/>
        <w:ind w:left="851" w:hanging="851"/>
        <w:tabs>
          <w:tab w:val="num" w:pos="851" w:leader="none"/>
        </w:tabs>
      </w:pPr>
      <w:rPr>
        <w:rFonts w:hint="eastAsia"/>
      </w:rPr>
    </w:lvl>
    <w:lvl w:ilvl="4">
      <w:start w:val="1"/>
      <w:numFmt w:val="decimal"/>
      <w:isLgl w:val="false"/>
      <w:suff w:val="tab"/>
      <w:lvlText w:val="%1.%2.%3.%4.%5."/>
      <w:lvlJc w:val="left"/>
      <w:pPr>
        <w:pStyle w:val="873"/>
        <w:ind w:left="992" w:hanging="992"/>
        <w:tabs>
          <w:tab w:val="num" w:pos="992" w:leader="none"/>
        </w:tabs>
      </w:pPr>
      <w:rPr>
        <w:rFonts w:hint="eastAsia"/>
      </w:rPr>
    </w:lvl>
    <w:lvl w:ilvl="5">
      <w:start w:val="1"/>
      <w:numFmt w:val="decimal"/>
      <w:isLgl w:val="false"/>
      <w:suff w:val="tab"/>
      <w:lvlText w:val="%1.%2.%3.%4.%5.%6."/>
      <w:lvlJc w:val="left"/>
      <w:pPr>
        <w:pStyle w:val="873"/>
        <w:ind w:left="1134" w:hanging="1134"/>
        <w:tabs>
          <w:tab w:val="num" w:pos="1134" w:leader="none"/>
        </w:tabs>
      </w:pPr>
      <w:rPr>
        <w:rFonts w:hint="eastAsia"/>
      </w:rPr>
    </w:lvl>
    <w:lvl w:ilvl="6">
      <w:start w:val="1"/>
      <w:numFmt w:val="decimal"/>
      <w:isLgl w:val="false"/>
      <w:suff w:val="tab"/>
      <w:lvlText w:val="%1.%2.%3.%4.%5.%6.%7."/>
      <w:lvlJc w:val="left"/>
      <w:pPr>
        <w:pStyle w:val="873"/>
        <w:ind w:left="1276" w:hanging="1276"/>
        <w:tabs>
          <w:tab w:val="num" w:pos="1276" w:leader="none"/>
        </w:tabs>
      </w:pPr>
      <w:rPr>
        <w:rFonts w:hint="eastAsia"/>
      </w:rPr>
    </w:lvl>
    <w:lvl w:ilvl="7">
      <w:start w:val="1"/>
      <w:numFmt w:val="decimal"/>
      <w:isLgl w:val="false"/>
      <w:suff w:val="tab"/>
      <w:lvlText w:val="%1.%2.%3.%4.%5.%6.%7.%8."/>
      <w:lvlJc w:val="left"/>
      <w:pPr>
        <w:pStyle w:val="873"/>
        <w:ind w:left="1418" w:hanging="1418"/>
        <w:tabs>
          <w:tab w:val="num" w:pos="1418" w:leader="none"/>
        </w:tabs>
      </w:pPr>
      <w:rPr>
        <w:rFonts w:hint="eastAsia"/>
      </w:rPr>
    </w:lvl>
    <w:lvl w:ilvl="8">
      <w:start w:val="1"/>
      <w:numFmt w:val="decimal"/>
      <w:isLgl w:val="false"/>
      <w:suff w:val="tab"/>
      <w:lvlText w:val="%1.%2.%3.%4.%5.%6.%7.%8.%9."/>
      <w:lvlJc w:val="left"/>
      <w:pPr>
        <w:pStyle w:val="873"/>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73"/>
        <w:ind w:left="0" w:firstLine="0"/>
      </w:pPr>
      <w:rPr>
        <w:rFonts w:hint="eastAsia"/>
      </w:rPr>
    </w:lvl>
    <w:lvl w:ilvl="1">
      <w:start w:val="1"/>
      <w:numFmt w:val="decimal"/>
      <w:isLgl w:val="false"/>
      <w:suff w:val="nothing"/>
      <w:lvlText w:val="%2、"/>
      <w:lvlJc w:val="left"/>
      <w:pPr>
        <w:pStyle w:val="873"/>
        <w:ind w:left="0" w:firstLine="0"/>
      </w:pPr>
      <w:rPr>
        <w:rFonts w:hint="eastAsia"/>
      </w:rPr>
    </w:lvl>
    <w:lvl w:ilvl="2">
      <w:start w:val="1"/>
      <w:numFmt w:val="decimal"/>
      <w:isLgl w:val="false"/>
      <w:suff w:val="nothing"/>
      <w:lvlText w:val="%2.%3 "/>
      <w:lvlJc w:val="left"/>
      <w:pPr>
        <w:pStyle w:val="873"/>
        <w:ind w:left="0" w:firstLine="0"/>
      </w:pPr>
      <w:rPr>
        <w:rFonts w:hint="eastAsia"/>
      </w:rPr>
    </w:lvl>
    <w:lvl w:ilvl="3">
      <w:start w:val="1"/>
      <w:numFmt w:val="decimal"/>
      <w:isLgl w:val="false"/>
      <w:suff w:val="nothing"/>
      <w:lvlText w:val="%2.%3.%4 "/>
      <w:lvlJc w:val="left"/>
      <w:pPr>
        <w:pStyle w:val="873"/>
        <w:ind w:left="0" w:firstLine="0"/>
      </w:pPr>
      <w:rPr>
        <w:rFonts w:hint="eastAsia"/>
      </w:rPr>
    </w:lvl>
    <w:lvl w:ilvl="4">
      <w:start w:val="1"/>
      <w:numFmt w:val="decimal"/>
      <w:isLgl w:val="false"/>
      <w:suff w:val="nothing"/>
      <w:lvlText w:val="%2.%3.%4.%5 "/>
      <w:lvlJc w:val="left"/>
      <w:pPr>
        <w:pStyle w:val="873"/>
        <w:ind w:left="0" w:firstLine="0"/>
      </w:pPr>
      <w:rPr>
        <w:rFonts w:hint="eastAsia"/>
      </w:rPr>
    </w:lvl>
    <w:lvl w:ilvl="5">
      <w:start w:val="1"/>
      <w:numFmt w:val="decimal"/>
      <w:pStyle w:val="879"/>
      <w:isLgl w:val="false"/>
      <w:suff w:val="nothing"/>
      <w:lvlText w:val=""/>
      <w:lvlJc w:val="left"/>
      <w:pPr>
        <w:pStyle w:val="873"/>
        <w:ind w:left="0" w:firstLine="0"/>
      </w:pPr>
      <w:rPr>
        <w:rFonts w:hint="eastAsia"/>
      </w:rPr>
    </w:lvl>
    <w:lvl w:ilvl="6">
      <w:start w:val="1"/>
      <w:numFmt w:val="decimal"/>
      <w:pStyle w:val="880"/>
      <w:isLgl w:val="false"/>
      <w:suff w:val="nothing"/>
      <w:lvlText w:val=""/>
      <w:lvlJc w:val="left"/>
      <w:pPr>
        <w:pStyle w:val="873"/>
        <w:ind w:left="0" w:firstLine="0"/>
      </w:pPr>
      <w:rPr>
        <w:rFonts w:hint="eastAsia"/>
      </w:rPr>
    </w:lvl>
    <w:lvl w:ilvl="7">
      <w:start w:val="1"/>
      <w:numFmt w:val="decimal"/>
      <w:pStyle w:val="881"/>
      <w:isLgl w:val="false"/>
      <w:suff w:val="nothing"/>
      <w:lvlText w:val=""/>
      <w:lvlJc w:val="left"/>
      <w:pPr>
        <w:pStyle w:val="873"/>
        <w:ind w:left="0" w:firstLine="0"/>
      </w:pPr>
      <w:rPr>
        <w:rFonts w:hint="eastAsia"/>
      </w:rPr>
    </w:lvl>
    <w:lvl w:ilvl="8">
      <w:start w:val="1"/>
      <w:numFmt w:val="decimal"/>
      <w:pStyle w:val="882"/>
      <w:isLgl w:val="false"/>
      <w:suff w:val="nothing"/>
      <w:lvlText w:val=""/>
      <w:lvlJc w:val="left"/>
      <w:pPr>
        <w:pStyle w:val="873"/>
        <w:ind w:left="0" w:firstLine="0"/>
      </w:pPr>
      <w:rPr>
        <w:rFonts w:hint="eastAsia"/>
      </w:rPr>
    </w:lvl>
  </w:abstractNum>
  <w:abstractNum w:abstractNumId="5">
    <w:multiLevelType w:val="hybridMultilevel"/>
    <w:lvl w:ilvl="0">
      <w:start w:val="1"/>
      <w:numFmt w:val="japaneseCounting"/>
      <w:isLgl w:val="false"/>
      <w:suff w:val="tab"/>
      <w:lvlText w:val="第%1章"/>
      <w:lvlJc w:val="left"/>
      <w:pPr>
        <w:pStyle w:val="873"/>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0"/>
  </w:num>
  <w:num w:numId="3">
    <w:abstractNumId w:val="3"/>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Heading 1"/>
    <w:basedOn w:val="873"/>
    <w:next w:val="873"/>
    <w:link w:val="696"/>
    <w:uiPriority w:val="9"/>
    <w:qFormat/>
    <w:pPr>
      <w:keepLines/>
      <w:keepNext/>
      <w:spacing w:before="480" w:after="200"/>
      <w:outlineLvl w:val="0"/>
    </w:pPr>
    <w:rPr>
      <w:rFonts w:ascii="Arial" w:hAnsi="Arial" w:eastAsia="Arial" w:cs="Arial"/>
      <w:sz w:val="40"/>
      <w:szCs w:val="40"/>
    </w:rPr>
  </w:style>
  <w:style w:type="character" w:styleId="696">
    <w:name w:val="Heading 1 Char"/>
    <w:link w:val="695"/>
    <w:uiPriority w:val="9"/>
    <w:rPr>
      <w:rFonts w:ascii="Arial" w:hAnsi="Arial" w:eastAsia="Arial" w:cs="Arial"/>
      <w:sz w:val="40"/>
      <w:szCs w:val="40"/>
    </w:rPr>
  </w:style>
  <w:style w:type="paragraph" w:styleId="697">
    <w:name w:val="Heading 2"/>
    <w:basedOn w:val="873"/>
    <w:next w:val="873"/>
    <w:link w:val="698"/>
    <w:uiPriority w:val="9"/>
    <w:unhideWhenUsed/>
    <w:qFormat/>
    <w:pPr>
      <w:keepLines/>
      <w:keepNext/>
      <w:spacing w:before="360" w:after="200"/>
      <w:outlineLvl w:val="1"/>
    </w:pPr>
    <w:rPr>
      <w:rFonts w:ascii="Arial" w:hAnsi="Arial" w:eastAsia="Arial" w:cs="Arial"/>
      <w:sz w:val="34"/>
    </w:rPr>
  </w:style>
  <w:style w:type="character" w:styleId="698">
    <w:name w:val="Heading 2 Char"/>
    <w:link w:val="697"/>
    <w:uiPriority w:val="9"/>
    <w:rPr>
      <w:rFonts w:ascii="Arial" w:hAnsi="Arial" w:eastAsia="Arial" w:cs="Arial"/>
      <w:sz w:val="34"/>
    </w:rPr>
  </w:style>
  <w:style w:type="paragraph" w:styleId="699">
    <w:name w:val="Heading 3"/>
    <w:basedOn w:val="873"/>
    <w:next w:val="873"/>
    <w:link w:val="700"/>
    <w:uiPriority w:val="9"/>
    <w:unhideWhenUsed/>
    <w:qFormat/>
    <w:pPr>
      <w:keepLines/>
      <w:keepNext/>
      <w:spacing w:before="320" w:after="200"/>
      <w:outlineLvl w:val="2"/>
    </w:pPr>
    <w:rPr>
      <w:rFonts w:ascii="Arial" w:hAnsi="Arial" w:eastAsia="Arial" w:cs="Arial"/>
      <w:sz w:val="30"/>
      <w:szCs w:val="30"/>
    </w:rPr>
  </w:style>
  <w:style w:type="character" w:styleId="700">
    <w:name w:val="Heading 3 Char"/>
    <w:link w:val="699"/>
    <w:uiPriority w:val="9"/>
    <w:rPr>
      <w:rFonts w:ascii="Arial" w:hAnsi="Arial" w:eastAsia="Arial" w:cs="Arial"/>
      <w:sz w:val="30"/>
      <w:szCs w:val="30"/>
    </w:rPr>
  </w:style>
  <w:style w:type="paragraph" w:styleId="701">
    <w:name w:val="Heading 4"/>
    <w:basedOn w:val="873"/>
    <w:next w:val="873"/>
    <w:link w:val="702"/>
    <w:uiPriority w:val="9"/>
    <w:unhideWhenUsed/>
    <w:qFormat/>
    <w:pPr>
      <w:keepLines/>
      <w:keepNext/>
      <w:spacing w:before="320" w:after="200"/>
      <w:outlineLvl w:val="3"/>
    </w:pPr>
    <w:rPr>
      <w:rFonts w:ascii="Arial" w:hAnsi="Arial" w:eastAsia="Arial" w:cs="Arial"/>
      <w:b/>
      <w:bCs/>
      <w:sz w:val="26"/>
      <w:szCs w:val="26"/>
    </w:rPr>
  </w:style>
  <w:style w:type="character" w:styleId="702">
    <w:name w:val="Heading 4 Char"/>
    <w:link w:val="701"/>
    <w:uiPriority w:val="9"/>
    <w:rPr>
      <w:rFonts w:ascii="Arial" w:hAnsi="Arial" w:eastAsia="Arial" w:cs="Arial"/>
      <w:b/>
      <w:bCs/>
      <w:sz w:val="26"/>
      <w:szCs w:val="26"/>
    </w:rPr>
  </w:style>
  <w:style w:type="paragraph" w:styleId="703">
    <w:name w:val="Heading 5"/>
    <w:basedOn w:val="873"/>
    <w:next w:val="873"/>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link w:val="703"/>
    <w:uiPriority w:val="9"/>
    <w:rPr>
      <w:rFonts w:ascii="Arial" w:hAnsi="Arial" w:eastAsia="Arial" w:cs="Arial"/>
      <w:b/>
      <w:bCs/>
      <w:sz w:val="24"/>
      <w:szCs w:val="24"/>
    </w:rPr>
  </w:style>
  <w:style w:type="paragraph" w:styleId="705">
    <w:name w:val="Heading 6"/>
    <w:basedOn w:val="873"/>
    <w:next w:val="873"/>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link w:val="705"/>
    <w:uiPriority w:val="9"/>
    <w:rPr>
      <w:rFonts w:ascii="Arial" w:hAnsi="Arial" w:eastAsia="Arial" w:cs="Arial"/>
      <w:b/>
      <w:bCs/>
      <w:sz w:val="22"/>
      <w:szCs w:val="22"/>
    </w:rPr>
  </w:style>
  <w:style w:type="paragraph" w:styleId="707">
    <w:name w:val="Heading 7"/>
    <w:basedOn w:val="873"/>
    <w:next w:val="873"/>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link w:val="707"/>
    <w:uiPriority w:val="9"/>
    <w:rPr>
      <w:rFonts w:ascii="Arial" w:hAnsi="Arial" w:eastAsia="Arial" w:cs="Arial"/>
      <w:b/>
      <w:bCs/>
      <w:i/>
      <w:iCs/>
      <w:sz w:val="22"/>
      <w:szCs w:val="22"/>
    </w:rPr>
  </w:style>
  <w:style w:type="paragraph" w:styleId="709">
    <w:name w:val="Heading 8"/>
    <w:basedOn w:val="873"/>
    <w:next w:val="873"/>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link w:val="709"/>
    <w:uiPriority w:val="9"/>
    <w:rPr>
      <w:rFonts w:ascii="Arial" w:hAnsi="Arial" w:eastAsia="Arial" w:cs="Arial"/>
      <w:i/>
      <w:iCs/>
      <w:sz w:val="22"/>
      <w:szCs w:val="22"/>
    </w:rPr>
  </w:style>
  <w:style w:type="paragraph" w:styleId="711">
    <w:name w:val="Heading 9"/>
    <w:basedOn w:val="873"/>
    <w:next w:val="873"/>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link w:val="711"/>
    <w:uiPriority w:val="9"/>
    <w:rPr>
      <w:rFonts w:ascii="Arial" w:hAnsi="Arial" w:eastAsia="Arial" w:cs="Arial"/>
      <w:i/>
      <w:iCs/>
      <w:sz w:val="21"/>
      <w:szCs w:val="21"/>
    </w:rPr>
  </w:style>
  <w:style w:type="paragraph" w:styleId="713">
    <w:name w:val="List Paragraph"/>
    <w:basedOn w:val="873"/>
    <w:uiPriority w:val="34"/>
    <w:qFormat/>
    <w:pPr>
      <w:contextualSpacing/>
      <w:ind w:left="720"/>
    </w:pPr>
  </w:style>
  <w:style w:type="paragraph" w:styleId="714">
    <w:name w:val="No Spacing"/>
    <w:uiPriority w:val="1"/>
    <w:qFormat/>
    <w:pPr>
      <w:spacing w:before="0" w:after="0" w:line="240" w:lineRule="auto"/>
    </w:pPr>
  </w:style>
  <w:style w:type="paragraph" w:styleId="715">
    <w:name w:val="Title"/>
    <w:basedOn w:val="873"/>
    <w:next w:val="873"/>
    <w:link w:val="716"/>
    <w:uiPriority w:val="10"/>
    <w:qFormat/>
    <w:pPr>
      <w:contextualSpacing/>
      <w:spacing w:before="300" w:after="200"/>
    </w:pPr>
    <w:rPr>
      <w:sz w:val="48"/>
      <w:szCs w:val="48"/>
    </w:rPr>
  </w:style>
  <w:style w:type="character" w:styleId="716">
    <w:name w:val="Title Char"/>
    <w:link w:val="715"/>
    <w:uiPriority w:val="10"/>
    <w:rPr>
      <w:sz w:val="48"/>
      <w:szCs w:val="48"/>
    </w:rPr>
  </w:style>
  <w:style w:type="paragraph" w:styleId="717">
    <w:name w:val="Subtitle"/>
    <w:basedOn w:val="873"/>
    <w:next w:val="873"/>
    <w:link w:val="718"/>
    <w:uiPriority w:val="11"/>
    <w:qFormat/>
    <w:pPr>
      <w:spacing w:before="200" w:after="200"/>
    </w:pPr>
    <w:rPr>
      <w:sz w:val="24"/>
      <w:szCs w:val="24"/>
    </w:rPr>
  </w:style>
  <w:style w:type="character" w:styleId="718">
    <w:name w:val="Subtitle Char"/>
    <w:link w:val="717"/>
    <w:uiPriority w:val="11"/>
    <w:rPr>
      <w:sz w:val="24"/>
      <w:szCs w:val="24"/>
    </w:rPr>
  </w:style>
  <w:style w:type="paragraph" w:styleId="719">
    <w:name w:val="Quote"/>
    <w:basedOn w:val="873"/>
    <w:next w:val="873"/>
    <w:link w:val="720"/>
    <w:uiPriority w:val="29"/>
    <w:qFormat/>
    <w:pPr>
      <w:ind w:left="720" w:right="720"/>
    </w:pPr>
    <w:rPr>
      <w:i/>
    </w:rPr>
  </w:style>
  <w:style w:type="character" w:styleId="720">
    <w:name w:val="Quote Char"/>
    <w:link w:val="719"/>
    <w:uiPriority w:val="29"/>
    <w:rPr>
      <w:i/>
    </w:rPr>
  </w:style>
  <w:style w:type="paragraph" w:styleId="721">
    <w:name w:val="Intense Quote"/>
    <w:basedOn w:val="873"/>
    <w:next w:val="873"/>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paragraph" w:styleId="723">
    <w:name w:val="Header"/>
    <w:basedOn w:val="873"/>
    <w:link w:val="724"/>
    <w:uiPriority w:val="99"/>
    <w:unhideWhenUsed/>
    <w:pPr>
      <w:spacing w:after="0" w:line="240" w:lineRule="auto"/>
      <w:tabs>
        <w:tab w:val="center" w:pos="7143" w:leader="none"/>
        <w:tab w:val="right" w:pos="14287" w:leader="none"/>
      </w:tabs>
    </w:pPr>
  </w:style>
  <w:style w:type="character" w:styleId="724">
    <w:name w:val="Header Char"/>
    <w:link w:val="723"/>
    <w:uiPriority w:val="99"/>
  </w:style>
  <w:style w:type="paragraph" w:styleId="725">
    <w:name w:val="Footer"/>
    <w:basedOn w:val="873"/>
    <w:link w:val="728"/>
    <w:uiPriority w:val="99"/>
    <w:unhideWhenUsed/>
    <w:pPr>
      <w:spacing w:after="0" w:line="240" w:lineRule="auto"/>
      <w:tabs>
        <w:tab w:val="center" w:pos="7143" w:leader="none"/>
        <w:tab w:val="right" w:pos="14287" w:leader="none"/>
      </w:tabs>
    </w:pPr>
  </w:style>
  <w:style w:type="character" w:styleId="726">
    <w:name w:val="Footer Char"/>
    <w:link w:val="725"/>
    <w:uiPriority w:val="99"/>
  </w:style>
  <w:style w:type="paragraph" w:styleId="727">
    <w:name w:val="Caption"/>
    <w:basedOn w:val="873"/>
    <w:next w:val="873"/>
    <w:uiPriority w:val="35"/>
    <w:semiHidden/>
    <w:unhideWhenUsed/>
    <w:qFormat/>
    <w:pPr>
      <w:spacing w:line="276" w:lineRule="auto"/>
    </w:pPr>
    <w:rPr>
      <w:b/>
      <w:bCs/>
      <w:color w:val="4f81bd" w:themeColor="accent1"/>
      <w:sz w:val="18"/>
      <w:szCs w:val="18"/>
    </w:rPr>
  </w:style>
  <w:style w:type="character" w:styleId="728">
    <w:name w:val="Caption Char"/>
    <w:basedOn w:val="727"/>
    <w:link w:val="725"/>
    <w:uiPriority w:val="99"/>
  </w:style>
  <w:style w:type="table" w:styleId="7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5">
    <w:name w:val="Hyperlink"/>
    <w:uiPriority w:val="99"/>
    <w:unhideWhenUsed/>
    <w:rPr>
      <w:color w:val="0000ff" w:themeColor="hyperlink"/>
      <w:u w:val="single"/>
    </w:rPr>
  </w:style>
  <w:style w:type="paragraph" w:styleId="856">
    <w:name w:val="footnote text"/>
    <w:basedOn w:val="873"/>
    <w:link w:val="857"/>
    <w:uiPriority w:val="99"/>
    <w:semiHidden/>
    <w:unhideWhenUsed/>
    <w:pPr>
      <w:spacing w:after="40" w:line="240" w:lineRule="auto"/>
    </w:pPr>
    <w:rPr>
      <w:sz w:val="18"/>
    </w:rPr>
  </w:style>
  <w:style w:type="character" w:styleId="857">
    <w:name w:val="Footnote Text Char"/>
    <w:link w:val="856"/>
    <w:uiPriority w:val="99"/>
    <w:rPr>
      <w:sz w:val="18"/>
    </w:rPr>
  </w:style>
  <w:style w:type="character" w:styleId="858">
    <w:name w:val="footnote reference"/>
    <w:uiPriority w:val="99"/>
    <w:unhideWhenUsed/>
    <w:rPr>
      <w:vertAlign w:val="superscript"/>
    </w:rPr>
  </w:style>
  <w:style w:type="paragraph" w:styleId="859">
    <w:name w:val="endnote text"/>
    <w:basedOn w:val="873"/>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uiPriority w:val="99"/>
    <w:semiHidden/>
    <w:unhideWhenUsed/>
    <w:rPr>
      <w:vertAlign w:val="superscript"/>
    </w:rPr>
  </w:style>
  <w:style w:type="paragraph" w:styleId="862">
    <w:name w:val="toc 1"/>
    <w:basedOn w:val="873"/>
    <w:next w:val="873"/>
    <w:uiPriority w:val="39"/>
    <w:unhideWhenUsed/>
    <w:pPr>
      <w:ind w:left="0" w:right="0" w:firstLine="0"/>
      <w:spacing w:after="57"/>
    </w:pPr>
  </w:style>
  <w:style w:type="paragraph" w:styleId="863">
    <w:name w:val="toc 2"/>
    <w:basedOn w:val="873"/>
    <w:next w:val="873"/>
    <w:uiPriority w:val="39"/>
    <w:unhideWhenUsed/>
    <w:pPr>
      <w:ind w:left="283" w:right="0" w:firstLine="0"/>
      <w:spacing w:after="57"/>
    </w:pPr>
  </w:style>
  <w:style w:type="paragraph" w:styleId="864">
    <w:name w:val="toc 3"/>
    <w:basedOn w:val="873"/>
    <w:next w:val="873"/>
    <w:uiPriority w:val="39"/>
    <w:unhideWhenUsed/>
    <w:pPr>
      <w:ind w:left="567" w:right="0" w:firstLine="0"/>
      <w:spacing w:after="57"/>
    </w:pPr>
  </w:style>
  <w:style w:type="paragraph" w:styleId="865">
    <w:name w:val="toc 4"/>
    <w:basedOn w:val="873"/>
    <w:next w:val="873"/>
    <w:uiPriority w:val="39"/>
    <w:unhideWhenUsed/>
    <w:pPr>
      <w:ind w:left="850" w:right="0" w:firstLine="0"/>
      <w:spacing w:after="57"/>
    </w:pPr>
  </w:style>
  <w:style w:type="paragraph" w:styleId="866">
    <w:name w:val="toc 5"/>
    <w:basedOn w:val="873"/>
    <w:next w:val="873"/>
    <w:uiPriority w:val="39"/>
    <w:unhideWhenUsed/>
    <w:pPr>
      <w:ind w:left="1134" w:right="0" w:firstLine="0"/>
      <w:spacing w:after="57"/>
    </w:pPr>
  </w:style>
  <w:style w:type="paragraph" w:styleId="867">
    <w:name w:val="toc 6"/>
    <w:basedOn w:val="873"/>
    <w:next w:val="873"/>
    <w:uiPriority w:val="39"/>
    <w:unhideWhenUsed/>
    <w:pPr>
      <w:ind w:left="1417" w:right="0" w:firstLine="0"/>
      <w:spacing w:after="57"/>
    </w:pPr>
  </w:style>
  <w:style w:type="paragraph" w:styleId="868">
    <w:name w:val="toc 7"/>
    <w:basedOn w:val="873"/>
    <w:next w:val="873"/>
    <w:uiPriority w:val="39"/>
    <w:unhideWhenUsed/>
    <w:pPr>
      <w:ind w:left="1701" w:right="0" w:firstLine="0"/>
      <w:spacing w:after="57"/>
    </w:pPr>
  </w:style>
  <w:style w:type="paragraph" w:styleId="869">
    <w:name w:val="toc 8"/>
    <w:basedOn w:val="873"/>
    <w:next w:val="873"/>
    <w:uiPriority w:val="39"/>
    <w:unhideWhenUsed/>
    <w:pPr>
      <w:ind w:left="1984" w:right="0" w:firstLine="0"/>
      <w:spacing w:after="57"/>
    </w:pPr>
  </w:style>
  <w:style w:type="paragraph" w:styleId="870">
    <w:name w:val="toc 9"/>
    <w:basedOn w:val="873"/>
    <w:next w:val="873"/>
    <w:uiPriority w:val="39"/>
    <w:unhideWhenUsed/>
    <w:pPr>
      <w:ind w:left="2268" w:right="0" w:firstLine="0"/>
      <w:spacing w:after="57"/>
    </w:pPr>
  </w:style>
  <w:style w:type="paragraph" w:styleId="871">
    <w:name w:val="TOC Heading"/>
    <w:uiPriority w:val="39"/>
    <w:unhideWhenUsed/>
  </w:style>
  <w:style w:type="paragraph" w:styleId="872">
    <w:name w:val="table of figures"/>
    <w:basedOn w:val="873"/>
    <w:next w:val="873"/>
    <w:uiPriority w:val="99"/>
    <w:unhideWhenUsed/>
    <w:pPr>
      <w:spacing w:after="0" w:afterAutospacing="0"/>
    </w:pPr>
  </w:style>
  <w:style w:type="paragraph" w:styleId="873" w:default="1">
    <w:name w:val="Normal"/>
    <w:next w:val="873"/>
    <w:link w:val="873"/>
    <w:qFormat/>
    <w:pPr>
      <w:jc w:val="both"/>
      <w:widowControl w:val="off"/>
    </w:pPr>
    <w:rPr>
      <w:sz w:val="21"/>
      <w:szCs w:val="22"/>
      <w:lang w:val="en-US" w:eastAsia="zh-CN" w:bidi="ar-SA"/>
    </w:rPr>
  </w:style>
  <w:style w:type="paragraph" w:styleId="874">
    <w:name w:val="标题 1"/>
    <w:basedOn w:val="873"/>
    <w:next w:val="873"/>
    <w:link w:val="885"/>
    <w:qFormat/>
    <w:pPr>
      <w:jc w:val="center"/>
      <w:keepNext/>
      <w:outlineLvl w:val="0"/>
    </w:pPr>
    <w:rPr>
      <w:rFonts w:ascii="楷体_GB2312" w:hAnsi="Times New Roman" w:eastAsia="楷体_GB2312" w:cs="Times New Roman"/>
      <w:sz w:val="28"/>
      <w:szCs w:val="28"/>
    </w:rPr>
  </w:style>
  <w:style w:type="paragraph" w:styleId="875">
    <w:name w:val="标题 2"/>
    <w:basedOn w:val="873"/>
    <w:next w:val="887"/>
    <w:link w:val="886"/>
    <w:qFormat/>
    <w:pPr>
      <w:jc w:val="center"/>
      <w:keepLines/>
      <w:keepNext/>
      <w:spacing w:before="260" w:after="260" w:line="416" w:lineRule="auto"/>
      <w:outlineLvl w:val="1"/>
    </w:pPr>
    <w:rPr>
      <w:rFonts w:ascii="Arial" w:hAnsi="Arial" w:eastAsia="幼圆" w:cs="Arial"/>
      <w:b/>
      <w:bCs/>
      <w:sz w:val="44"/>
      <w:szCs w:val="44"/>
    </w:rPr>
  </w:style>
  <w:style w:type="paragraph" w:styleId="876">
    <w:name w:val="标题 3"/>
    <w:basedOn w:val="873"/>
    <w:next w:val="887"/>
    <w:link w:val="889"/>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7">
    <w:name w:val="标题 4"/>
    <w:basedOn w:val="873"/>
    <w:next w:val="887"/>
    <w:link w:val="890"/>
    <w:qFormat/>
    <w:pPr>
      <w:keepLines/>
      <w:keepNext/>
      <w:spacing w:before="280" w:after="290" w:line="376" w:lineRule="auto"/>
      <w:outlineLvl w:val="3"/>
    </w:pPr>
    <w:rPr>
      <w:rFonts w:ascii="Arial" w:hAnsi="Arial" w:eastAsia="黑体" w:cs="Arial"/>
      <w:b/>
      <w:bCs/>
      <w:sz w:val="28"/>
      <w:szCs w:val="28"/>
    </w:rPr>
  </w:style>
  <w:style w:type="paragraph" w:styleId="878">
    <w:name w:val="标题 5"/>
    <w:basedOn w:val="873"/>
    <w:next w:val="887"/>
    <w:link w:val="891"/>
    <w:qFormat/>
    <w:pPr>
      <w:keepNext/>
      <w:outlineLvl w:val="4"/>
    </w:pPr>
    <w:rPr>
      <w:rFonts w:ascii="宋体" w:hAnsi="Times New Roman" w:eastAsia="宋体" w:cs="Times New Roman"/>
      <w:color w:val="000000"/>
      <w:sz w:val="28"/>
      <w:szCs w:val="28"/>
    </w:rPr>
  </w:style>
  <w:style w:type="paragraph" w:styleId="879">
    <w:name w:val="标题 6"/>
    <w:basedOn w:val="873"/>
    <w:next w:val="873"/>
    <w:link w:val="892"/>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0">
    <w:name w:val="标题 7"/>
    <w:basedOn w:val="873"/>
    <w:next w:val="873"/>
    <w:link w:val="893"/>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1">
    <w:name w:val="标题 8"/>
    <w:basedOn w:val="873"/>
    <w:next w:val="873"/>
    <w:link w:val="894"/>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2">
    <w:name w:val="标题 9"/>
    <w:basedOn w:val="873"/>
    <w:next w:val="873"/>
    <w:link w:val="895"/>
    <w:qFormat/>
    <w:pPr>
      <w:numPr>
        <w:ilvl w:val="8"/>
        <w:numId w:val="1"/>
      </w:numPr>
      <w:keepLines/>
      <w:keepNext/>
      <w:spacing w:before="240" w:after="64" w:line="320" w:lineRule="auto"/>
      <w:outlineLvl w:val="8"/>
    </w:pPr>
    <w:rPr>
      <w:rFonts w:ascii="Arial" w:hAnsi="Arial" w:eastAsia="黑体" w:cs="Times New Roman"/>
      <w:szCs w:val="21"/>
    </w:rPr>
  </w:style>
  <w:style w:type="character" w:styleId="883">
    <w:name w:val="默认段落字体"/>
    <w:next w:val="883"/>
    <w:link w:val="873"/>
    <w:uiPriority w:val="1"/>
    <w:unhideWhenUsed/>
  </w:style>
  <w:style w:type="table" w:styleId="884">
    <w:name w:val="普通表格"/>
    <w:next w:val="884"/>
    <w:link w:val="873"/>
    <w:uiPriority w:val="99"/>
    <w:unhideWhenUsed/>
    <w:tblPr/>
  </w:style>
  <w:style w:type="character" w:styleId="885">
    <w:name w:val="标题 1 字符"/>
    <w:next w:val="885"/>
    <w:link w:val="874"/>
    <w:rPr>
      <w:rFonts w:ascii="楷体_GB2312" w:hAnsi="Times New Roman" w:eastAsia="楷体_GB2312" w:cs="Times New Roman"/>
      <w:sz w:val="28"/>
      <w:szCs w:val="28"/>
    </w:rPr>
  </w:style>
  <w:style w:type="character" w:styleId="886">
    <w:name w:val="标题 2 字符"/>
    <w:next w:val="886"/>
    <w:link w:val="875"/>
    <w:rPr>
      <w:rFonts w:ascii="Arial" w:hAnsi="Arial" w:eastAsia="幼圆" w:cs="Arial"/>
      <w:b/>
      <w:bCs/>
      <w:sz w:val="44"/>
      <w:szCs w:val="44"/>
    </w:rPr>
  </w:style>
  <w:style w:type="paragraph" w:styleId="887">
    <w:name w:val="正文缩进"/>
    <w:basedOn w:val="873"/>
    <w:next w:val="887"/>
    <w:link w:val="888"/>
    <w:pPr>
      <w:ind w:firstLine="420"/>
    </w:pPr>
    <w:rPr>
      <w:szCs w:val="21"/>
    </w:rPr>
  </w:style>
  <w:style w:type="character" w:styleId="888">
    <w:name w:val="正文缩进 字符"/>
    <w:next w:val="888"/>
    <w:link w:val="887"/>
    <w:rPr>
      <w:szCs w:val="21"/>
    </w:rPr>
  </w:style>
  <w:style w:type="character" w:styleId="889">
    <w:name w:val="标题 3 字符"/>
    <w:next w:val="889"/>
    <w:link w:val="876"/>
    <w:rPr>
      <w:rFonts w:ascii="Times New Roman" w:hAnsi="Times New Roman" w:eastAsia="宋体" w:cs="Times New Roman"/>
      <w:b/>
      <w:bCs/>
      <w:sz w:val="32"/>
      <w:szCs w:val="32"/>
    </w:rPr>
  </w:style>
  <w:style w:type="character" w:styleId="890">
    <w:name w:val="标题 4 字符"/>
    <w:next w:val="890"/>
    <w:link w:val="877"/>
    <w:rPr>
      <w:rFonts w:ascii="Arial" w:hAnsi="Arial" w:eastAsia="黑体" w:cs="Arial"/>
      <w:b/>
      <w:bCs/>
      <w:sz w:val="28"/>
      <w:szCs w:val="28"/>
    </w:rPr>
  </w:style>
  <w:style w:type="character" w:styleId="891">
    <w:name w:val="标题 5 字符"/>
    <w:next w:val="891"/>
    <w:link w:val="878"/>
    <w:rPr>
      <w:rFonts w:ascii="宋体" w:hAnsi="Times New Roman" w:eastAsia="宋体" w:cs="Times New Roman"/>
      <w:color w:val="000000"/>
      <w:sz w:val="28"/>
      <w:szCs w:val="28"/>
    </w:rPr>
  </w:style>
  <w:style w:type="character" w:styleId="892">
    <w:name w:val="标题 6 字符"/>
    <w:next w:val="892"/>
    <w:link w:val="879"/>
    <w:rPr>
      <w:rFonts w:ascii="Arial" w:hAnsi="Arial" w:eastAsia="黑体" w:cs="Times New Roman"/>
      <w:b/>
      <w:bCs/>
      <w:sz w:val="24"/>
      <w:szCs w:val="24"/>
    </w:rPr>
  </w:style>
  <w:style w:type="character" w:styleId="893">
    <w:name w:val="标题 7 字符"/>
    <w:next w:val="893"/>
    <w:link w:val="880"/>
    <w:rPr>
      <w:rFonts w:ascii="Times New Roman" w:hAnsi="Times New Roman" w:eastAsia="宋体" w:cs="Times New Roman"/>
      <w:b/>
      <w:bCs/>
      <w:sz w:val="24"/>
      <w:szCs w:val="24"/>
    </w:rPr>
  </w:style>
  <w:style w:type="character" w:styleId="894">
    <w:name w:val="标题 8 字符"/>
    <w:next w:val="894"/>
    <w:link w:val="881"/>
    <w:rPr>
      <w:rFonts w:ascii="Arial" w:hAnsi="Arial" w:eastAsia="黑体" w:cs="Times New Roman"/>
      <w:sz w:val="24"/>
      <w:szCs w:val="24"/>
    </w:rPr>
  </w:style>
  <w:style w:type="character" w:styleId="895">
    <w:name w:val="标题 9 字符"/>
    <w:next w:val="895"/>
    <w:link w:val="882"/>
    <w:rPr>
      <w:rFonts w:ascii="Arial" w:hAnsi="Arial" w:eastAsia="黑体" w:cs="Times New Roman"/>
      <w:szCs w:val="21"/>
    </w:rPr>
  </w:style>
  <w:style w:type="paragraph" w:styleId="896">
    <w:name w:val="列表 3"/>
    <w:basedOn w:val="873"/>
    <w:next w:val="896"/>
    <w:link w:val="873"/>
    <w:pPr>
      <w:ind w:left="100" w:hanging="200"/>
    </w:pPr>
    <w:rPr>
      <w:rFonts w:ascii="Times New Roman" w:hAnsi="Times New Roman" w:eastAsia="宋体" w:cs="Times New Roman"/>
      <w:szCs w:val="21"/>
    </w:rPr>
  </w:style>
  <w:style w:type="paragraph" w:styleId="897">
    <w:name w:val="目录 7"/>
    <w:basedOn w:val="873"/>
    <w:next w:val="873"/>
    <w:link w:val="873"/>
    <w:semiHidden/>
    <w:pPr>
      <w:ind w:left="1260"/>
      <w:jc w:val="left"/>
    </w:pPr>
    <w:rPr>
      <w:rFonts w:ascii="Times New Roman" w:hAnsi="Times New Roman" w:eastAsia="宋体" w:cs="Times New Roman"/>
      <w:szCs w:val="21"/>
    </w:rPr>
  </w:style>
  <w:style w:type="paragraph" w:styleId="898">
    <w:name w:val="文档结构图"/>
    <w:basedOn w:val="873"/>
    <w:next w:val="898"/>
    <w:link w:val="899"/>
    <w:semiHidden/>
    <w:pPr>
      <w:shd w:val="clear" w:color="auto" w:fill="000080"/>
    </w:pPr>
    <w:rPr>
      <w:rFonts w:ascii="Times New Roman" w:hAnsi="Times New Roman" w:eastAsia="宋体" w:cs="Times New Roman"/>
      <w:szCs w:val="21"/>
    </w:rPr>
  </w:style>
  <w:style w:type="character" w:styleId="899">
    <w:name w:val="文档结构图 字符"/>
    <w:next w:val="899"/>
    <w:link w:val="898"/>
    <w:semiHidden/>
    <w:rPr>
      <w:rFonts w:ascii="Times New Roman" w:hAnsi="Times New Roman" w:eastAsia="宋体" w:cs="Times New Roman"/>
      <w:szCs w:val="21"/>
      <w:shd w:val="clear" w:color="auto" w:fill="000080"/>
    </w:rPr>
  </w:style>
  <w:style w:type="paragraph" w:styleId="900">
    <w:name w:val="批注文字"/>
    <w:basedOn w:val="873"/>
    <w:next w:val="900"/>
    <w:link w:val="901"/>
    <w:unhideWhenUsed/>
    <w:pPr>
      <w:jc w:val="left"/>
    </w:pPr>
  </w:style>
  <w:style w:type="character" w:styleId="901">
    <w:name w:val="批注文字 字符"/>
    <w:next w:val="901"/>
    <w:link w:val="900"/>
    <w:uiPriority w:val="99"/>
    <w:semiHidden/>
  </w:style>
  <w:style w:type="paragraph" w:styleId="902">
    <w:name w:val="正文文本 3"/>
    <w:basedOn w:val="873"/>
    <w:next w:val="902"/>
    <w:link w:val="903"/>
    <w:rPr>
      <w:rFonts w:ascii="仿宋_GB2312" w:hAnsi="Arial" w:eastAsia="仿宋_GB2312" w:cs="Times New Roman"/>
      <w:sz w:val="32"/>
      <w:szCs w:val="32"/>
    </w:rPr>
  </w:style>
  <w:style w:type="character" w:styleId="903">
    <w:name w:val="正文文本 3 字符"/>
    <w:next w:val="903"/>
    <w:link w:val="902"/>
    <w:rPr>
      <w:rFonts w:ascii="仿宋_GB2312" w:hAnsi="Arial" w:eastAsia="仿宋_GB2312" w:cs="Times New Roman"/>
      <w:sz w:val="32"/>
      <w:szCs w:val="32"/>
    </w:rPr>
  </w:style>
  <w:style w:type="paragraph" w:styleId="904">
    <w:name w:val="正文文本"/>
    <w:basedOn w:val="873"/>
    <w:next w:val="904"/>
    <w:link w:val="905"/>
    <w:rPr>
      <w:rFonts w:ascii="楷体_GB2312" w:hAnsi="Arial" w:eastAsia="楷体_GB2312" w:cs="Times New Roman"/>
      <w:sz w:val="28"/>
      <w:szCs w:val="28"/>
    </w:rPr>
  </w:style>
  <w:style w:type="character" w:styleId="905">
    <w:name w:val="正文文本 字符"/>
    <w:next w:val="905"/>
    <w:link w:val="904"/>
    <w:rPr>
      <w:rFonts w:ascii="楷体_GB2312" w:hAnsi="Arial" w:eastAsia="楷体_GB2312" w:cs="Times New Roman"/>
      <w:sz w:val="28"/>
      <w:szCs w:val="28"/>
    </w:rPr>
  </w:style>
  <w:style w:type="paragraph" w:styleId="906">
    <w:name w:val="正文文本缩进"/>
    <w:basedOn w:val="873"/>
    <w:next w:val="906"/>
    <w:link w:val="907"/>
    <w:unhideWhenUsed/>
    <w:pPr>
      <w:ind w:left="420"/>
      <w:spacing w:after="120"/>
    </w:pPr>
  </w:style>
  <w:style w:type="character" w:styleId="907">
    <w:name w:val="正文文本缩进 字符"/>
    <w:next w:val="907"/>
    <w:link w:val="906"/>
    <w:uiPriority w:val="99"/>
    <w:semiHidden/>
  </w:style>
  <w:style w:type="paragraph" w:styleId="908">
    <w:name w:val="列表 2"/>
    <w:basedOn w:val="873"/>
    <w:next w:val="908"/>
    <w:link w:val="873"/>
    <w:pPr>
      <w:ind w:left="100" w:hanging="200"/>
    </w:pPr>
    <w:rPr>
      <w:rFonts w:ascii="Times New Roman" w:hAnsi="Times New Roman" w:eastAsia="宋体" w:cs="Times New Roman"/>
      <w:szCs w:val="21"/>
    </w:rPr>
  </w:style>
  <w:style w:type="paragraph" w:styleId="909">
    <w:name w:val="目录 5"/>
    <w:basedOn w:val="873"/>
    <w:next w:val="873"/>
    <w:link w:val="873"/>
    <w:semiHidden/>
    <w:pPr>
      <w:ind w:left="840"/>
      <w:jc w:val="left"/>
    </w:pPr>
    <w:rPr>
      <w:rFonts w:ascii="Times New Roman" w:hAnsi="Times New Roman" w:eastAsia="宋体" w:cs="Times New Roman"/>
      <w:szCs w:val="21"/>
    </w:rPr>
  </w:style>
  <w:style w:type="paragraph" w:styleId="910">
    <w:name w:val="目录 3"/>
    <w:basedOn w:val="873"/>
    <w:next w:val="873"/>
    <w:link w:val="873"/>
    <w:semiHidden/>
    <w:pPr>
      <w:ind w:left="420"/>
      <w:jc w:val="left"/>
    </w:pPr>
    <w:rPr>
      <w:rFonts w:ascii="Times New Roman" w:hAnsi="Times New Roman" w:eastAsia="宋体" w:cs="Times New Roman"/>
      <w:i/>
      <w:iCs/>
      <w:szCs w:val="24"/>
    </w:rPr>
  </w:style>
  <w:style w:type="paragraph" w:styleId="911">
    <w:name w:val="纯文本"/>
    <w:basedOn w:val="873"/>
    <w:next w:val="911"/>
    <w:link w:val="912"/>
    <w:qFormat/>
    <w:rPr>
      <w:rFonts w:ascii="宋体" w:hAnsi="Courier New" w:eastAsia="宋体" w:cs="Courier New"/>
      <w:szCs w:val="21"/>
    </w:rPr>
  </w:style>
  <w:style w:type="character" w:styleId="912">
    <w:name w:val="纯文本 字符"/>
    <w:next w:val="912"/>
    <w:link w:val="911"/>
    <w:rPr>
      <w:rFonts w:ascii="宋体" w:hAnsi="Courier New" w:eastAsia="宋体" w:cs="Courier New"/>
      <w:szCs w:val="21"/>
    </w:rPr>
  </w:style>
  <w:style w:type="paragraph" w:styleId="913">
    <w:name w:val="目录 8"/>
    <w:basedOn w:val="873"/>
    <w:next w:val="873"/>
    <w:link w:val="873"/>
    <w:semiHidden/>
    <w:pPr>
      <w:ind w:left="1470"/>
      <w:jc w:val="left"/>
    </w:pPr>
    <w:rPr>
      <w:rFonts w:ascii="Times New Roman" w:hAnsi="Times New Roman" w:eastAsia="宋体" w:cs="Times New Roman"/>
      <w:szCs w:val="21"/>
    </w:rPr>
  </w:style>
  <w:style w:type="paragraph" w:styleId="914">
    <w:name w:val="日期"/>
    <w:basedOn w:val="873"/>
    <w:next w:val="873"/>
    <w:link w:val="915"/>
    <w:rPr>
      <w:rFonts w:ascii="Times New Roman" w:hAnsi="Times New Roman" w:eastAsia="宋体" w:cs="Times New Roman"/>
      <w:sz w:val="24"/>
      <w:szCs w:val="24"/>
    </w:rPr>
  </w:style>
  <w:style w:type="character" w:styleId="915">
    <w:name w:val="日期 字符"/>
    <w:next w:val="915"/>
    <w:link w:val="914"/>
    <w:rPr>
      <w:rFonts w:ascii="Times New Roman" w:hAnsi="Times New Roman" w:eastAsia="宋体" w:cs="Times New Roman"/>
      <w:sz w:val="24"/>
      <w:szCs w:val="24"/>
    </w:rPr>
  </w:style>
  <w:style w:type="paragraph" w:styleId="916">
    <w:name w:val="正文文本缩进 2"/>
    <w:basedOn w:val="873"/>
    <w:next w:val="916"/>
    <w:link w:val="917"/>
    <w:pPr>
      <w:ind w:left="630" w:firstLine="645"/>
    </w:pPr>
    <w:rPr>
      <w:rFonts w:ascii="Arial" w:hAnsi="Arial" w:eastAsia="仿宋_GB2312" w:cs="Arial"/>
      <w:sz w:val="32"/>
      <w:szCs w:val="32"/>
    </w:rPr>
  </w:style>
  <w:style w:type="character" w:styleId="917">
    <w:name w:val="正文文本缩进 2 字符"/>
    <w:next w:val="917"/>
    <w:link w:val="916"/>
    <w:rPr>
      <w:rFonts w:ascii="Arial" w:hAnsi="Arial" w:eastAsia="仿宋_GB2312" w:cs="Arial"/>
      <w:sz w:val="32"/>
      <w:szCs w:val="32"/>
    </w:rPr>
  </w:style>
  <w:style w:type="paragraph" w:styleId="918">
    <w:name w:val="批注框文本"/>
    <w:basedOn w:val="873"/>
    <w:next w:val="918"/>
    <w:link w:val="919"/>
    <w:semiHidden/>
    <w:rPr>
      <w:rFonts w:ascii="Times New Roman" w:hAnsi="Times New Roman" w:eastAsia="宋体" w:cs="Times New Roman"/>
      <w:sz w:val="18"/>
      <w:szCs w:val="18"/>
    </w:rPr>
  </w:style>
  <w:style w:type="character" w:styleId="919">
    <w:name w:val="批注框文本 字符"/>
    <w:next w:val="919"/>
    <w:link w:val="918"/>
    <w:semiHidden/>
    <w:rPr>
      <w:rFonts w:ascii="Times New Roman" w:hAnsi="Times New Roman" w:eastAsia="宋体" w:cs="Times New Roman"/>
      <w:sz w:val="18"/>
      <w:szCs w:val="18"/>
    </w:rPr>
  </w:style>
  <w:style w:type="paragraph" w:styleId="920">
    <w:name w:val="页脚"/>
    <w:basedOn w:val="873"/>
    <w:next w:val="920"/>
    <w:link w:val="921"/>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21">
    <w:name w:val="页脚 字符"/>
    <w:next w:val="921"/>
    <w:link w:val="920"/>
    <w:uiPriority w:val="99"/>
    <w:rPr>
      <w:rFonts w:ascii="Times New Roman" w:hAnsi="Times New Roman" w:eastAsia="宋体" w:cs="Times New Roman"/>
      <w:sz w:val="18"/>
      <w:szCs w:val="18"/>
    </w:rPr>
  </w:style>
  <w:style w:type="paragraph" w:styleId="922">
    <w:name w:val="页眉"/>
    <w:basedOn w:val="873"/>
    <w:next w:val="922"/>
    <w:link w:val="923"/>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3">
    <w:name w:val="页眉 字符"/>
    <w:next w:val="923"/>
    <w:link w:val="922"/>
    <w:rPr>
      <w:rFonts w:ascii="Times New Roman" w:hAnsi="Times New Roman" w:eastAsia="宋体" w:cs="Times New Roman"/>
      <w:sz w:val="18"/>
      <w:szCs w:val="18"/>
    </w:rPr>
  </w:style>
  <w:style w:type="paragraph" w:styleId="924">
    <w:name w:val="目录 1"/>
    <w:basedOn w:val="873"/>
    <w:next w:val="873"/>
    <w:link w:val="873"/>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5">
    <w:name w:val="目录 4"/>
    <w:basedOn w:val="873"/>
    <w:next w:val="873"/>
    <w:link w:val="873"/>
    <w:semiHidden/>
    <w:pPr>
      <w:ind w:left="630"/>
      <w:jc w:val="left"/>
    </w:pPr>
    <w:rPr>
      <w:rFonts w:ascii="Times New Roman" w:hAnsi="Times New Roman" w:eastAsia="宋体" w:cs="Times New Roman"/>
      <w:szCs w:val="21"/>
    </w:rPr>
  </w:style>
  <w:style w:type="paragraph" w:styleId="926">
    <w:name w:val="列表"/>
    <w:basedOn w:val="873"/>
    <w:next w:val="926"/>
    <w:link w:val="873"/>
    <w:pPr>
      <w:ind w:left="200" w:hanging="200"/>
    </w:pPr>
    <w:rPr>
      <w:rFonts w:ascii="Times New Roman" w:hAnsi="Times New Roman" w:eastAsia="宋体" w:cs="Times New Roman"/>
      <w:szCs w:val="21"/>
    </w:rPr>
  </w:style>
  <w:style w:type="paragraph" w:styleId="927">
    <w:name w:val="目录 6"/>
    <w:basedOn w:val="873"/>
    <w:next w:val="873"/>
    <w:link w:val="873"/>
    <w:semiHidden/>
    <w:pPr>
      <w:ind w:left="1050"/>
      <w:jc w:val="left"/>
    </w:pPr>
    <w:rPr>
      <w:rFonts w:ascii="Times New Roman" w:hAnsi="Times New Roman" w:eastAsia="宋体" w:cs="Times New Roman"/>
      <w:szCs w:val="21"/>
    </w:rPr>
  </w:style>
  <w:style w:type="paragraph" w:styleId="928">
    <w:name w:val="正文文本缩进 3"/>
    <w:basedOn w:val="873"/>
    <w:next w:val="928"/>
    <w:link w:val="929"/>
    <w:pPr>
      <w:ind w:left="645" w:firstLine="645"/>
    </w:pPr>
    <w:rPr>
      <w:rFonts w:ascii="Arial" w:hAnsi="Arial" w:eastAsia="仿宋_GB2312" w:cs="Arial"/>
      <w:color w:val="ffff00"/>
      <w:sz w:val="32"/>
      <w:szCs w:val="32"/>
    </w:rPr>
  </w:style>
  <w:style w:type="character" w:styleId="929">
    <w:name w:val="正文文本缩进 3 字符"/>
    <w:next w:val="929"/>
    <w:link w:val="928"/>
    <w:rPr>
      <w:rFonts w:ascii="Arial" w:hAnsi="Arial" w:eastAsia="仿宋_GB2312" w:cs="Arial"/>
      <w:color w:val="ffff00"/>
      <w:sz w:val="32"/>
      <w:szCs w:val="32"/>
    </w:rPr>
  </w:style>
  <w:style w:type="paragraph" w:styleId="930">
    <w:name w:val="图表目录"/>
    <w:basedOn w:val="873"/>
    <w:next w:val="873"/>
    <w:link w:val="873"/>
    <w:semiHidden/>
    <w:pPr>
      <w:ind w:left="840" w:hanging="420"/>
    </w:pPr>
    <w:rPr>
      <w:rFonts w:ascii="Times New Roman" w:hAnsi="Times New Roman" w:eastAsia="宋体" w:cs="Times New Roman"/>
      <w:szCs w:val="21"/>
    </w:rPr>
  </w:style>
  <w:style w:type="paragraph" w:styleId="931">
    <w:name w:val="目录 2"/>
    <w:basedOn w:val="873"/>
    <w:next w:val="873"/>
    <w:link w:val="873"/>
    <w:semiHidden/>
    <w:pPr>
      <w:ind w:left="210"/>
      <w:jc w:val="left"/>
    </w:pPr>
    <w:rPr>
      <w:rFonts w:ascii="Times New Roman" w:hAnsi="Times New Roman" w:eastAsia="宋体" w:cs="Times New Roman"/>
      <w:smallCaps/>
      <w:szCs w:val="24"/>
    </w:rPr>
  </w:style>
  <w:style w:type="paragraph" w:styleId="932">
    <w:name w:val="目录 9"/>
    <w:basedOn w:val="873"/>
    <w:next w:val="873"/>
    <w:link w:val="873"/>
    <w:semiHidden/>
    <w:pPr>
      <w:ind w:left="1680"/>
      <w:jc w:val="left"/>
    </w:pPr>
    <w:rPr>
      <w:rFonts w:ascii="Times New Roman" w:hAnsi="Times New Roman" w:eastAsia="宋体" w:cs="Times New Roman"/>
      <w:szCs w:val="21"/>
    </w:rPr>
  </w:style>
  <w:style w:type="paragraph" w:styleId="933">
    <w:name w:val="正文文本 2"/>
    <w:basedOn w:val="873"/>
    <w:next w:val="933"/>
    <w:link w:val="934"/>
    <w:pPr>
      <w:jc w:val="center"/>
      <w:widowControl/>
    </w:pPr>
    <w:rPr>
      <w:rFonts w:ascii="楷体_GB2312" w:hAnsi="Times New Roman" w:eastAsia="楷体_GB2312" w:cs="Times New Roman"/>
      <w:sz w:val="28"/>
      <w:szCs w:val="28"/>
    </w:rPr>
  </w:style>
  <w:style w:type="character" w:styleId="934">
    <w:name w:val="正文文本 2 字符"/>
    <w:next w:val="934"/>
    <w:link w:val="933"/>
    <w:rPr>
      <w:rFonts w:ascii="楷体_GB2312" w:hAnsi="Times New Roman" w:eastAsia="楷体_GB2312" w:cs="Times New Roman"/>
      <w:sz w:val="28"/>
      <w:szCs w:val="28"/>
    </w:rPr>
  </w:style>
  <w:style w:type="paragraph" w:styleId="935">
    <w:name w:val="普通(网站)"/>
    <w:basedOn w:val="873"/>
    <w:next w:val="935"/>
    <w:link w:val="873"/>
    <w:uiPriority w:val="99"/>
    <w:pPr>
      <w:jc w:val="left"/>
      <w:spacing w:before="100" w:beforeAutospacing="1" w:after="100" w:afterAutospacing="1"/>
      <w:widowControl/>
    </w:pPr>
    <w:rPr>
      <w:rFonts w:ascii="宋体" w:hAnsi="宋体" w:eastAsia="宋体" w:cs="宋体"/>
      <w:sz w:val="24"/>
      <w:szCs w:val="24"/>
    </w:rPr>
  </w:style>
  <w:style w:type="paragraph" w:styleId="936">
    <w:name w:val="索引 1"/>
    <w:basedOn w:val="873"/>
    <w:next w:val="873"/>
    <w:link w:val="873"/>
    <w:semiHidden/>
    <w:pPr>
      <w:spacing w:line="240" w:lineRule="atLeast"/>
    </w:pPr>
    <w:rPr>
      <w:rFonts w:ascii="Times New Roman" w:hAnsi="Times New Roman" w:eastAsia="宋体" w:cs="Times New Roman"/>
      <w:b/>
      <w:bCs/>
      <w:szCs w:val="21"/>
    </w:rPr>
  </w:style>
  <w:style w:type="paragraph" w:styleId="937">
    <w:name w:val="批注主题"/>
    <w:basedOn w:val="900"/>
    <w:next w:val="900"/>
    <w:link w:val="938"/>
    <w:semiHidden/>
    <w:rPr>
      <w:rFonts w:ascii="Times New Roman" w:hAnsi="Times New Roman" w:eastAsia="宋体" w:cs="Times New Roman"/>
      <w:b/>
      <w:bCs/>
      <w:szCs w:val="21"/>
    </w:rPr>
  </w:style>
  <w:style w:type="character" w:styleId="938">
    <w:name w:val="批注主题 字符"/>
    <w:next w:val="938"/>
    <w:link w:val="937"/>
    <w:semiHidden/>
    <w:rPr>
      <w:rFonts w:ascii="Times New Roman" w:hAnsi="Times New Roman" w:eastAsia="宋体" w:cs="Times New Roman"/>
      <w:b/>
      <w:bCs/>
      <w:szCs w:val="21"/>
    </w:rPr>
  </w:style>
  <w:style w:type="paragraph" w:styleId="939">
    <w:name w:val="正文首行缩进"/>
    <w:basedOn w:val="873"/>
    <w:next w:val="939"/>
    <w:link w:val="940"/>
    <w:pPr>
      <w:ind w:firstLine="200"/>
      <w:spacing w:line="360" w:lineRule="auto"/>
    </w:pPr>
    <w:rPr>
      <w:rFonts w:ascii="仿宋_GB2312" w:hAnsi="Times New Roman" w:eastAsia="仿宋_GB2312" w:cs="Times New Roman"/>
      <w:sz w:val="30"/>
      <w:szCs w:val="30"/>
    </w:rPr>
  </w:style>
  <w:style w:type="character" w:styleId="940">
    <w:name w:val="正文首行缩进 字符"/>
    <w:next w:val="940"/>
    <w:link w:val="939"/>
    <w:rPr>
      <w:rFonts w:ascii="仿宋_GB2312" w:hAnsi="Times New Roman" w:eastAsia="仿宋_GB2312" w:cs="Times New Roman"/>
      <w:sz w:val="30"/>
      <w:szCs w:val="30"/>
    </w:rPr>
  </w:style>
  <w:style w:type="paragraph" w:styleId="941">
    <w:name w:val="正文首行缩进 2"/>
    <w:basedOn w:val="906"/>
    <w:next w:val="941"/>
    <w:link w:val="942"/>
    <w:pPr>
      <w:ind w:left="0" w:firstLine="420"/>
      <w:spacing w:after="0" w:line="360" w:lineRule="auto"/>
    </w:pPr>
    <w:rPr>
      <w:rFonts w:ascii="宋体" w:hAnsi="宋体" w:eastAsia="宋体" w:cs="Times New Roman"/>
      <w:szCs w:val="20"/>
    </w:rPr>
  </w:style>
  <w:style w:type="character" w:styleId="942">
    <w:name w:val="正文首行缩进 2 字符"/>
    <w:next w:val="942"/>
    <w:link w:val="941"/>
    <w:rPr>
      <w:rFonts w:ascii="宋体" w:hAnsi="宋体" w:eastAsia="宋体" w:cs="Times New Roman"/>
      <w:szCs w:val="20"/>
    </w:rPr>
  </w:style>
  <w:style w:type="table" w:styleId="943">
    <w:name w:val="网格型"/>
    <w:basedOn w:val="884"/>
    <w:next w:val="943"/>
    <w:link w:val="873"/>
    <w:pPr>
      <w:jc w:val="both"/>
      <w:widowControl w:val="off"/>
    </w:pPr>
    <w:rPr>
      <w:rFonts w:ascii="Times New Roman" w:hAnsi="Times New Roman" w:eastAsia="宋体" w:cs="Times New Roman"/>
      <w:sz w:val="20"/>
      <w:szCs w:val="20"/>
    </w:rPr>
    <w:tblPr/>
  </w:style>
  <w:style w:type="character" w:styleId="944">
    <w:name w:val="要点"/>
    <w:next w:val="944"/>
    <w:link w:val="873"/>
    <w:qFormat/>
    <w:rPr>
      <w:b/>
      <w:bCs/>
    </w:rPr>
  </w:style>
  <w:style w:type="character" w:styleId="945">
    <w:name w:val="页码"/>
    <w:next w:val="945"/>
    <w:link w:val="873"/>
  </w:style>
  <w:style w:type="character" w:styleId="946">
    <w:name w:val="已访问的超链接"/>
    <w:next w:val="946"/>
    <w:link w:val="873"/>
    <w:rPr>
      <w:color w:val="800080"/>
      <w:u w:val="single"/>
    </w:rPr>
  </w:style>
  <w:style w:type="character" w:styleId="947">
    <w:name w:val="强调"/>
    <w:next w:val="947"/>
    <w:link w:val="873"/>
    <w:qFormat/>
    <w:rPr>
      <w:i/>
    </w:rPr>
  </w:style>
  <w:style w:type="character" w:styleId="948">
    <w:name w:val="超链接"/>
    <w:next w:val="948"/>
    <w:link w:val="873"/>
    <w:rPr>
      <w:color w:val="0000ff"/>
      <w:u w:val="single"/>
    </w:rPr>
  </w:style>
  <w:style w:type="character" w:styleId="949">
    <w:name w:val="批注引用"/>
    <w:next w:val="949"/>
    <w:link w:val="873"/>
    <w:semiHidden/>
    <w:rPr>
      <w:sz w:val="21"/>
      <w:szCs w:val="21"/>
    </w:rPr>
  </w:style>
  <w:style w:type="character" w:styleId="950">
    <w:name w:val="font5 Char"/>
    <w:next w:val="950"/>
    <w:link w:val="873"/>
    <w:rPr>
      <w:rFonts w:ascii="宋体" w:hAnsi="宋体" w:eastAsia="宋体"/>
      <w:sz w:val="28"/>
      <w:szCs w:val="28"/>
      <w:lang w:val="en-US" w:eastAsia="zh-CN" w:bidi="ar-SA"/>
    </w:rPr>
  </w:style>
  <w:style w:type="character" w:styleId="951">
    <w:name w:val="二级目录 Char"/>
    <w:next w:val="951"/>
    <w:link w:val="952"/>
    <w:rPr>
      <w:b/>
      <w:sz w:val="30"/>
      <w:szCs w:val="28"/>
    </w:rPr>
  </w:style>
  <w:style w:type="paragraph" w:styleId="952">
    <w:name w:val="二级目录"/>
    <w:next w:val="873"/>
    <w:link w:val="951"/>
    <w:pPr>
      <w:numPr>
        <w:ilvl w:val="0"/>
        <w:numId w:val="2"/>
      </w:numPr>
      <w:tabs>
        <w:tab w:val="left" w:pos="907" w:leader="none"/>
        <w:tab w:val="left" w:pos="1145" w:leader="none"/>
      </w:tabs>
      <w:outlineLvl w:val="1"/>
    </w:pPr>
    <w:rPr>
      <w:b/>
      <w:sz w:val="30"/>
      <w:szCs w:val="28"/>
      <w:lang w:val="en-US" w:eastAsia="zh-CN" w:bidi="ar-SA"/>
    </w:rPr>
  </w:style>
  <w:style w:type="character" w:styleId="953">
    <w:name w:val="列出段落 Char,Bullet List Char,numbered Char,FooterText Char,List Paragraph1 Char,Paragraphe de liste1 Char"/>
    <w:next w:val="953"/>
    <w:link w:val="954"/>
    <w:rPr>
      <w:rFonts w:ascii="Calibri" w:hAnsi="Calibri"/>
      <w:sz w:val="24"/>
      <w:szCs w:val="24"/>
      <w:lang w:eastAsia="en-US" w:bidi="en-US"/>
    </w:rPr>
  </w:style>
  <w:style w:type="paragraph" w:styleId="954">
    <w:name w:val="列出段落1"/>
    <w:basedOn w:val="873"/>
    <w:next w:val="954"/>
    <w:link w:val="953"/>
    <w:qFormat/>
    <w:pPr>
      <w:contextualSpacing/>
      <w:ind w:left="720"/>
      <w:jc w:val="left"/>
      <w:widowControl/>
    </w:pPr>
    <w:rPr>
      <w:rFonts w:ascii="Calibri" w:hAnsi="Calibri"/>
      <w:sz w:val="24"/>
      <w:szCs w:val="24"/>
      <w:lang w:eastAsia="en-US" w:bidi="en-US"/>
    </w:rPr>
  </w:style>
  <w:style w:type="paragraph" w:styleId="955">
    <w:name w:val="Body Text(ch)"/>
    <w:basedOn w:val="873"/>
    <w:next w:val="904"/>
    <w:link w:val="873"/>
    <w:pPr>
      <w:spacing w:after="120"/>
    </w:pPr>
    <w:rPr>
      <w:rFonts w:ascii="宋体" w:hAnsi="Arial" w:eastAsia="宋体" w:cs="Times New Roman"/>
      <w:bCs/>
      <w:iCs/>
      <w:szCs w:val="24"/>
    </w:rPr>
  </w:style>
  <w:style w:type="paragraph" w:styleId="956">
    <w:name w:val="xl27"/>
    <w:basedOn w:val="873"/>
    <w:next w:val="956"/>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7">
    <w:name w:val="xl26"/>
    <w:basedOn w:val="873"/>
    <w:next w:val="957"/>
    <w:link w:val="8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8">
    <w:name w:val="Char"/>
    <w:basedOn w:val="873"/>
    <w:next w:val="958"/>
    <w:link w:val="873"/>
    <w:pPr>
      <w:ind w:firstLine="200"/>
      <w:tabs>
        <w:tab w:val="left" w:pos="360" w:leader="none"/>
      </w:tabs>
    </w:pPr>
    <w:rPr>
      <w:rFonts w:ascii="Times New Roman" w:hAnsi="Times New Roman" w:eastAsia="宋体" w:cs="Times New Roman"/>
      <w:sz w:val="28"/>
      <w:szCs w:val="30"/>
    </w:rPr>
  </w:style>
  <w:style w:type="paragraph" w:styleId="959">
    <w:name w:val=" Char"/>
    <w:basedOn w:val="898"/>
    <w:next w:val="959"/>
    <w:link w:val="873"/>
    <w:rPr>
      <w:rFonts w:ascii="Tahoma" w:hAnsi="Tahoma"/>
      <w:sz w:val="24"/>
      <w:szCs w:val="24"/>
    </w:rPr>
  </w:style>
  <w:style w:type="paragraph" w:styleId="960">
    <w:name w:val="普通正文"/>
    <w:basedOn w:val="873"/>
    <w:next w:val="960"/>
    <w:link w:val="873"/>
    <w:pPr>
      <w:ind w:firstLine="480"/>
      <w:jc w:val="left"/>
      <w:spacing w:before="120" w:after="120" w:line="360" w:lineRule="auto"/>
    </w:pPr>
    <w:rPr>
      <w:rFonts w:ascii="Arial" w:hAnsi="Arial" w:eastAsia="宋体" w:cs="Times New Roman"/>
      <w:sz w:val="24"/>
      <w:szCs w:val="24"/>
    </w:rPr>
  </w:style>
  <w:style w:type="paragraph" w:styleId="961">
    <w:name w:val="table_lines"/>
    <w:basedOn w:val="873"/>
    <w:next w:val="961"/>
    <w:link w:val="873"/>
    <w:pPr>
      <w:jc w:val="left"/>
      <w:widowControl/>
    </w:pPr>
    <w:rPr>
      <w:rFonts w:ascii="Times New Roman" w:hAnsi="Times New Roman" w:eastAsia="宋体" w:cs="Times New Roman"/>
      <w:sz w:val="20"/>
      <w:szCs w:val="20"/>
      <w:lang w:val="de-DE" w:eastAsia="de-DE"/>
    </w:rPr>
  </w:style>
  <w:style w:type="paragraph" w:styleId="962">
    <w:name w:val="附录1"/>
    <w:next w:val="962"/>
    <w:link w:val="873"/>
    <w:pPr>
      <w:numPr>
        <w:ilvl w:val="0"/>
        <w:numId w:val="2"/>
      </w:numPr>
      <w:spacing w:before="240" w:line="600" w:lineRule="atLeast"/>
      <w:tabs>
        <w:tab w:val="left" w:pos="907" w:leader="none"/>
      </w:tabs>
    </w:pPr>
    <w:rPr>
      <w:b/>
      <w:i/>
      <w:sz w:val="28"/>
      <w:lang w:val="en-US" w:eastAsia="zh-CN" w:bidi="ar-SA"/>
    </w:rPr>
  </w:style>
  <w:style w:type="paragraph" w:styleId="963">
    <w:name w:val="font7"/>
    <w:basedOn w:val="873"/>
    <w:next w:val="963"/>
    <w:link w:val="873"/>
    <w:pPr>
      <w:jc w:val="left"/>
      <w:spacing w:before="100" w:beforeAutospacing="1" w:after="100" w:afterAutospacing="1"/>
      <w:widowControl/>
    </w:pPr>
    <w:rPr>
      <w:rFonts w:hint="eastAsia" w:ascii="宋体" w:hAnsi="宋体" w:eastAsia="宋体" w:cs="Times New Roman"/>
      <w:sz w:val="18"/>
      <w:szCs w:val="18"/>
    </w:rPr>
  </w:style>
  <w:style w:type="paragraph" w:styleId="964">
    <w:name w:val=" Char Char Char Char"/>
    <w:basedOn w:val="898"/>
    <w:next w:val="964"/>
    <w:link w:val="873"/>
    <w:pPr>
      <w:spacing w:line="360" w:lineRule="auto"/>
    </w:pPr>
    <w:rPr>
      <w:rFonts w:ascii="Tahoma" w:hAnsi="Tahoma"/>
      <w:sz w:val="24"/>
      <w:szCs w:val="24"/>
    </w:rPr>
  </w:style>
  <w:style w:type="paragraph" w:styleId="965">
    <w:name w:val="列出段落"/>
    <w:basedOn w:val="873"/>
    <w:next w:val="965"/>
    <w:link w:val="873"/>
    <w:qFormat/>
    <w:pPr>
      <w:contextualSpacing/>
      <w:ind w:left="720"/>
      <w:jc w:val="left"/>
      <w:widowControl/>
    </w:pPr>
    <w:rPr>
      <w:rFonts w:ascii="Calibri" w:hAnsi="Calibri" w:eastAsia="宋体" w:cs="Times New Roman"/>
      <w:sz w:val="24"/>
      <w:szCs w:val="24"/>
      <w:lang w:eastAsia="en-US" w:bidi="en-US"/>
    </w:rPr>
  </w:style>
  <w:style w:type="paragraph" w:styleId="966">
    <w:name w:val="4"/>
    <w:basedOn w:val="873"/>
    <w:next w:val="928"/>
    <w:link w:val="873"/>
    <w:pPr>
      <w:ind w:firstLine="420"/>
      <w:spacing w:line="360" w:lineRule="auto"/>
    </w:pPr>
    <w:rPr>
      <w:rFonts w:ascii="Times New Roman" w:hAnsi="Times New Roman" w:eastAsia="宋体" w:cs="Times New Roman"/>
      <w:color w:val="ff0000"/>
      <w:sz w:val="24"/>
      <w:szCs w:val="24"/>
    </w:rPr>
  </w:style>
  <w:style w:type="paragraph" w:styleId="967">
    <w:name w:val="普通 (Web)"/>
    <w:basedOn w:val="873"/>
    <w:next w:val="967"/>
    <w:link w:val="873"/>
    <w:pPr>
      <w:jc w:val="left"/>
      <w:spacing w:before="100" w:beforeAutospacing="1" w:after="100" w:afterAutospacing="1"/>
      <w:widowControl/>
    </w:pPr>
    <w:rPr>
      <w:rFonts w:ascii="宋体" w:hAnsi="宋体" w:eastAsia="宋体" w:cs="Times New Roman"/>
      <w:sz w:val="24"/>
      <w:szCs w:val="24"/>
    </w:rPr>
  </w:style>
  <w:style w:type="paragraph" w:styleId="968">
    <w:name w:val=" Char Char Char Char Char Char Char Char Char Char"/>
    <w:basedOn w:val="873"/>
    <w:next w:val="968"/>
    <w:link w:val="873"/>
    <w:pPr>
      <w:spacing w:line="360" w:lineRule="auto"/>
    </w:pPr>
    <w:rPr>
      <w:rFonts w:ascii="Times New Roman" w:hAnsi="Times New Roman" w:eastAsia="宋体" w:cs="Times New Roman"/>
      <w:sz w:val="24"/>
      <w:szCs w:val="20"/>
    </w:rPr>
  </w:style>
  <w:style w:type="paragraph" w:styleId="969">
    <w:name w:val="样式1"/>
    <w:basedOn w:val="873"/>
    <w:next w:val="969"/>
    <w:link w:val="873"/>
    <w:pPr>
      <w:numPr>
        <w:ilvl w:val="0"/>
        <w:numId w:val="3"/>
      </w:numPr>
      <w:tabs>
        <w:tab w:val="left" w:pos="709" w:leader="none"/>
      </w:tabs>
    </w:pPr>
    <w:rPr>
      <w:rFonts w:ascii="宋体" w:hAnsi="宋体" w:eastAsia="宋体" w:cs="Times New Roman"/>
      <w:szCs w:val="21"/>
    </w:rPr>
  </w:style>
  <w:style w:type="paragraph" w:styleId="970">
    <w:name w:val="font6"/>
    <w:basedOn w:val="873"/>
    <w:next w:val="970"/>
    <w:link w:val="873"/>
    <w:pPr>
      <w:jc w:val="left"/>
      <w:spacing w:before="100" w:beforeAutospacing="1" w:after="100" w:afterAutospacing="1"/>
      <w:widowControl/>
    </w:pPr>
    <w:rPr>
      <w:rFonts w:hint="eastAsia" w:ascii="宋体" w:hAnsi="宋体" w:eastAsia="宋体" w:cs="Times New Roman"/>
      <w:sz w:val="28"/>
      <w:szCs w:val="28"/>
      <w:u w:val="single"/>
    </w:rPr>
  </w:style>
  <w:style w:type="paragraph" w:styleId="971">
    <w:name w:val="xl25"/>
    <w:basedOn w:val="873"/>
    <w:next w:val="971"/>
    <w:link w:val="87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2">
    <w:name w:val="图标"/>
    <w:basedOn w:val="873"/>
    <w:next w:val="873"/>
    <w:link w:val="873"/>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3">
    <w:name w:val="标题3"/>
    <w:basedOn w:val="873"/>
    <w:next w:val="873"/>
    <w:link w:val="873"/>
    <w:pPr>
      <w:ind w:firstLine="624"/>
      <w:spacing w:line="590" w:lineRule="atLeast"/>
    </w:pPr>
    <w:rPr>
      <w:rFonts w:ascii="方正黑体_GBK" w:hAnsi="Times New Roman" w:eastAsia="方正黑体_GBK" w:cs="Times New Roman"/>
      <w:sz w:val="32"/>
      <w:szCs w:val="32"/>
    </w:rPr>
  </w:style>
  <w:style w:type="paragraph" w:styleId="974">
    <w:name w:val="xl24"/>
    <w:basedOn w:val="873"/>
    <w:next w:val="974"/>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5">
    <w:name w:val="xl29"/>
    <w:basedOn w:val="873"/>
    <w:next w:val="975"/>
    <w:link w:val="873"/>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6">
    <w:name w:val="Char Char Char Char Char Char Char Char"/>
    <w:basedOn w:val="873"/>
    <w:next w:val="976"/>
    <w:link w:val="873"/>
    <w:pPr>
      <w:jc w:val="left"/>
      <w:spacing w:after="160" w:line="240" w:lineRule="exact"/>
      <w:widowControl/>
    </w:pPr>
    <w:rPr>
      <w:rFonts w:ascii="Verdana" w:hAnsi="Verdana" w:eastAsia="宋体" w:cs="Times New Roman"/>
      <w:sz w:val="20"/>
      <w:szCs w:val="20"/>
      <w:lang w:eastAsia="en-US"/>
    </w:rPr>
  </w:style>
  <w:style w:type="paragraph" w:styleId="977">
    <w:name w:val="xl28"/>
    <w:basedOn w:val="873"/>
    <w:next w:val="977"/>
    <w:link w:val="87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8">
    <w:name w:val=" Char Char Char Char Char Char Char Char"/>
    <w:basedOn w:val="873"/>
    <w:next w:val="978"/>
    <w:link w:val="873"/>
    <w:pPr>
      <w:jc w:val="left"/>
      <w:spacing w:after="160" w:line="240" w:lineRule="exact"/>
      <w:widowControl/>
    </w:pPr>
    <w:rPr>
      <w:rFonts w:ascii="Verdana" w:hAnsi="Verdana" w:eastAsia="宋体" w:cs="Times New Roman"/>
      <w:sz w:val="20"/>
      <w:szCs w:val="20"/>
      <w:lang w:eastAsia="en-US"/>
    </w:rPr>
  </w:style>
  <w:style w:type="paragraph" w:styleId="979">
    <w:name w:val="xl30"/>
    <w:basedOn w:val="873"/>
    <w:next w:val="979"/>
    <w:link w:val="873"/>
    <w:pPr>
      <w:jc w:val="center"/>
      <w:spacing w:before="100" w:beforeAutospacing="1" w:after="100" w:afterAutospacing="1"/>
      <w:widowControl/>
    </w:pPr>
    <w:rPr>
      <w:rFonts w:ascii="宋体" w:hAnsi="宋体" w:eastAsia="宋体" w:cs="Times New Roman"/>
      <w:b/>
      <w:bCs/>
      <w:sz w:val="36"/>
      <w:szCs w:val="36"/>
    </w:rPr>
  </w:style>
  <w:style w:type="paragraph" w:styleId="980">
    <w:name w:val="Char Char Char Char"/>
    <w:basedOn w:val="898"/>
    <w:next w:val="980"/>
    <w:link w:val="873"/>
    <w:pPr>
      <w:spacing w:line="360" w:lineRule="auto"/>
    </w:pPr>
    <w:rPr>
      <w:rFonts w:ascii="Tahoma" w:hAnsi="Tahoma"/>
      <w:sz w:val="24"/>
      <w:szCs w:val="24"/>
    </w:rPr>
  </w:style>
  <w:style w:type="paragraph" w:styleId="981">
    <w:name w:val="table_1stline"/>
    <w:basedOn w:val="873"/>
    <w:next w:val="981"/>
    <w:link w:val="873"/>
    <w:pPr>
      <w:jc w:val="left"/>
      <w:spacing w:before="120"/>
      <w:widowControl/>
    </w:pPr>
    <w:rPr>
      <w:rFonts w:ascii="Times New Roman" w:hAnsi="Times New Roman" w:eastAsia="宋体" w:cs="Times New Roman"/>
      <w:bCs/>
      <w:sz w:val="20"/>
      <w:szCs w:val="20"/>
      <w:lang w:val="de-DE" w:eastAsia="de-DE"/>
    </w:rPr>
  </w:style>
  <w:style w:type="paragraph" w:styleId="982">
    <w:name w:val="font5"/>
    <w:basedOn w:val="873"/>
    <w:next w:val="982"/>
    <w:link w:val="873"/>
    <w:pPr>
      <w:jc w:val="left"/>
      <w:spacing w:before="100" w:beforeAutospacing="1" w:after="100" w:afterAutospacing="1"/>
      <w:widowControl/>
    </w:pPr>
    <w:rPr>
      <w:rFonts w:hint="eastAsia" w:ascii="宋体" w:hAnsi="宋体" w:eastAsia="宋体" w:cs="Times New Roman"/>
      <w:sz w:val="28"/>
      <w:szCs w:val="28"/>
    </w:rPr>
  </w:style>
  <w:style w:type="paragraph" w:styleId="983">
    <w:name w:val="标题1"/>
    <w:basedOn w:val="873"/>
    <w:next w:val="873"/>
    <w:link w:val="873"/>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4">
    <w:name w:val="修订"/>
    <w:next w:val="984"/>
    <w:link w:val="873"/>
    <w:uiPriority w:val="99"/>
    <w:semiHidden/>
    <w:rPr>
      <w:sz w:val="21"/>
      <w:szCs w:val="21"/>
      <w:lang w:val="en-US" w:eastAsia="zh-CN" w:bidi="ar-SA"/>
    </w:rPr>
  </w:style>
  <w:style w:type="paragraph" w:styleId="985">
    <w:name w:val="无间隔"/>
    <w:next w:val="985"/>
    <w:link w:val="873"/>
    <w:uiPriority w:val="99"/>
    <w:qFormat/>
    <w:pPr>
      <w:jc w:val="both"/>
      <w:widowControl w:val="off"/>
    </w:pPr>
    <w:rPr>
      <w:sz w:val="21"/>
      <w:szCs w:val="21"/>
      <w:lang w:val="en-US" w:eastAsia="zh-CN" w:bidi="ar-SA"/>
    </w:rPr>
  </w:style>
  <w:style w:type="paragraph" w:styleId="986">
    <w:name w:val="AONormal"/>
    <w:next w:val="986"/>
    <w:link w:val="873"/>
    <w:qFormat/>
    <w:pPr>
      <w:ind w:firstLine="440"/>
      <w:spacing w:line="400" w:lineRule="exact"/>
    </w:pPr>
    <w:rPr>
      <w:rFonts w:ascii="华文楷体" w:hAnsi="华文楷体" w:eastAsia="华文楷体" w:cs="华文楷体"/>
      <w:sz w:val="22"/>
      <w:szCs w:val="21"/>
      <w:lang w:val="en-US" w:eastAsia="zh-CN" w:bidi="ar-SA"/>
    </w:rPr>
  </w:style>
  <w:style w:type="character" w:styleId="987" w:default="1">
    <w:name w:val="Default Paragraph Font"/>
    <w:uiPriority w:val="1"/>
    <w:semiHidden/>
    <w:unhideWhenUsed/>
  </w:style>
  <w:style w:type="numbering" w:styleId="988" w:default="1">
    <w:name w:val="No List"/>
    <w:uiPriority w:val="99"/>
    <w:semiHidden/>
    <w:unhideWhenUsed/>
  </w:style>
  <w:style w:type="table" w:styleId="98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江苏博茂项目管理有限公司LYG</cp:lastModifiedBy>
  <cp:revision>6</cp:revision>
  <dcterms:created xsi:type="dcterms:W3CDTF">2025-12-26T11:51:00Z</dcterms:created>
  <dcterms:modified xsi:type="dcterms:W3CDTF">2026-08-27T01:41:33Z</dcterms:modified>
</cp:coreProperties>
</file>