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0"/>
        <w:rPr>
          <w:rFonts w:hint="eastAsia" w:eastAsia="黑体"/>
          <w:b/>
          <w:bCs/>
          <w:sz w:val="84"/>
        </w:rPr>
      </w:pPr>
      <w:r>
        <w:rPr>
          <w:rFonts w:hint="eastAsia" w:eastAsia="黑体"/>
          <w:b/>
          <w:bCs/>
          <w:sz w:val="84"/>
        </w:rPr>
      </w:r>
      <w:r/>
    </w:p>
    <w:p>
      <w:pPr>
        <w:pStyle w:val="974"/>
        <w:ind w:firstLine="0"/>
        <w:jc w:val="center"/>
        <w:rPr>
          <w:rFonts w:eastAsia="黑体"/>
          <w:b/>
          <w:bCs/>
          <w:sz w:val="84"/>
        </w:rPr>
      </w:pPr>
      <w:r>
        <w:rPr>
          <w:rFonts w:hint="eastAsia" w:eastAsia="黑体"/>
          <w:b/>
          <w:bCs/>
          <w:sz w:val="84"/>
        </w:rPr>
        <w:t xml:space="preserve">招　标　文　件</w:t>
      </w:r>
      <w:r/>
    </w:p>
    <w:p>
      <w:pPr>
        <w:pStyle w:val="974"/>
        <w:ind w:firstLine="0"/>
        <w:jc w:val="center"/>
        <w:rPr>
          <w:rFonts w:hAnsi="宋体"/>
          <w:sz w:val="28"/>
          <w:szCs w:val="28"/>
        </w:rPr>
      </w:pPr>
      <w:r>
        <w:rPr>
          <w:rFonts w:hint="eastAsia"/>
          <w:b/>
          <w:bCs/>
          <w:sz w:val="28"/>
          <w:szCs w:val="28"/>
        </w:rPr>
        <w:t xml:space="preserve">项目名称：实景三维常州数据融合更新及示范应用（</w:t>
      </w:r>
      <w:r>
        <w:rPr>
          <w:rFonts w:hint="eastAsia"/>
          <w:b/>
          <w:bCs/>
          <w:sz w:val="28"/>
          <w:szCs w:val="28"/>
        </w:rPr>
        <w:t xml:space="preserve">2026</w:t>
      </w:r>
      <w:r>
        <w:rPr>
          <w:rFonts w:hint="eastAsia"/>
          <w:b/>
          <w:bCs/>
          <w:sz w:val="28"/>
          <w:szCs w:val="28"/>
        </w:rPr>
        <w:t xml:space="preserve">年）</w:t>
      </w:r>
      <w:r/>
    </w:p>
    <w:p>
      <w:pPr>
        <w:ind w:firstLine="1606"/>
        <w:rPr>
          <w:b/>
          <w:sz w:val="30"/>
          <w:szCs w:val="30"/>
        </w:rPr>
      </w:pPr>
      <w:r>
        <w:rPr>
          <w:rFonts w:hint="eastAsia"/>
          <w:b/>
          <w:bCs/>
          <w:sz w:val="32"/>
        </w:rPr>
        <w:t xml:space="preserve">项目编号：</w:t>
      </w:r>
      <w:r>
        <w:rPr>
          <w:b/>
          <w:bCs/>
          <w:sz w:val="32"/>
        </w:rPr>
        <w:t xml:space="preserve">JSZC-320400-JZCG-G2026-0225</w:t>
      </w:r>
      <w:r/>
    </w:p>
    <w:p>
      <w:pPr>
        <w:jc w:val="center"/>
        <w:rPr>
          <w:b/>
          <w:sz w:val="30"/>
          <w:szCs w:val="30"/>
        </w:rPr>
      </w:pPr>
      <w:r>
        <w:rPr>
          <w:rFonts w:hint="eastAsia"/>
          <w:b/>
          <w:sz w:val="30"/>
          <w:szCs w:val="30"/>
        </w:rPr>
        <w:t xml:space="preserve">（全流程电子化</w:t>
      </w:r>
      <w:r>
        <w:rPr>
          <w:rFonts w:hint="eastAsia"/>
          <w:b/>
          <w:sz w:val="30"/>
          <w:szCs w:val="30"/>
        </w:rPr>
        <w:t xml:space="preserve">-</w:t>
      </w:r>
      <w:r>
        <w:rPr>
          <w:rFonts w:hint="eastAsia"/>
          <w:b/>
          <w:sz w:val="30"/>
          <w:szCs w:val="30"/>
        </w:rPr>
        <w:t xml:space="preserve">服务类项目且不包含产品采购，适用苏</w:t>
      </w:r>
      <w:r>
        <w:rPr>
          <w:rFonts w:hint="eastAsia"/>
          <w:b/>
          <w:sz w:val="30"/>
          <w:szCs w:val="30"/>
        </w:rPr>
        <w:t xml:space="preserve">采云</w:t>
      </w:r>
      <w:r>
        <w:rPr>
          <w:rFonts w:hint="eastAsia"/>
          <w:b/>
          <w:sz w:val="30"/>
          <w:szCs w:val="30"/>
        </w:rPr>
        <w:t xml:space="preserve">系统，非专门面向中小企业）</w:t>
      </w:r>
      <w:r/>
    </w:p>
    <w:p>
      <w:pPr>
        <w:pStyle w:val="974"/>
        <w:ind w:firstLine="0"/>
        <w:spacing w:before="0" w:after="0"/>
        <w:rPr>
          <w:rFonts w:ascii="宋体" w:hAnsi="宋体"/>
        </w:rPr>
      </w:pPr>
      <w:r>
        <w:rPr>
          <w:rFonts w:ascii="宋体" w:hAnsi="宋体"/>
        </w:rPr>
      </w:r>
      <w:r/>
    </w:p>
    <w:p>
      <w:pPr>
        <w:pStyle w:val="974"/>
        <w:ind w:firstLine="0"/>
        <w:spacing w:before="0" w:after="0"/>
        <w:rPr>
          <w:rFonts w:ascii="宋体" w:hAnsi="宋体"/>
        </w:rPr>
      </w:pPr>
      <w:r>
        <w:rPr>
          <w:rFonts w:ascii="宋体" w:hAnsi="宋体"/>
        </w:rPr>
      </w:r>
      <w:r/>
    </w:p>
    <w:p>
      <w:pPr>
        <w:pStyle w:val="974"/>
        <w:ind w:firstLine="0"/>
        <w:spacing w:before="0" w:after="0"/>
        <w:rPr>
          <w:rFonts w:ascii="宋体" w:hAnsi="宋体"/>
        </w:rPr>
      </w:pPr>
      <w:r>
        <w:rPr>
          <w:rFonts w:ascii="宋体" w:hAnsi="宋体"/>
        </w:rPr>
      </w:r>
      <w:r/>
    </w:p>
    <w:p>
      <w:pPr>
        <w:pStyle w:val="974"/>
        <w:ind w:firstLine="0"/>
        <w:spacing w:before="0" w:after="0"/>
        <w:rPr>
          <w:rFonts w:ascii="宋体" w:hAnsi="宋体"/>
        </w:rPr>
      </w:pPr>
      <w:r>
        <w:rPr>
          <w:rFonts w:ascii="宋体" w:hAnsi="宋体"/>
        </w:rPr>
      </w:r>
      <w:r/>
    </w:p>
    <w:p>
      <w:pPr>
        <w:pStyle w:val="974"/>
        <w:ind w:firstLine="0"/>
        <w:spacing w:before="0" w:after="0"/>
        <w:rPr>
          <w:rFonts w:ascii="宋体" w:hAnsi="宋体"/>
        </w:rPr>
      </w:pPr>
      <w:r>
        <w:rPr>
          <w:rFonts w:ascii="宋体" w:hAnsi="宋体"/>
        </w:rPr>
      </w:r>
      <w:r/>
    </w:p>
    <w:p>
      <w:pPr>
        <w:pStyle w:val="974"/>
        <w:ind w:firstLine="0"/>
        <w:spacing w:before="0" w:after="0"/>
        <w:rPr>
          <w:rFonts w:ascii="宋体" w:hAnsi="宋体"/>
        </w:rPr>
      </w:pPr>
      <w:r>
        <w:rPr>
          <w:rFonts w:ascii="宋体" w:hAnsi="宋体"/>
        </w:rPr>
      </w:r>
      <w:r/>
    </w:p>
    <w:p>
      <w:pPr>
        <w:pStyle w:val="974"/>
        <w:ind w:firstLine="0"/>
        <w:spacing w:before="0" w:after="0"/>
        <w:rPr>
          <w:rFonts w:ascii="宋体" w:hAnsi="宋体"/>
        </w:rPr>
      </w:pPr>
      <w:r>
        <w:rPr>
          <w:rFonts w:ascii="宋体" w:hAnsi="宋体"/>
        </w:rPr>
      </w:r>
      <w:r/>
    </w:p>
    <w:p>
      <w:pPr>
        <w:pStyle w:val="974"/>
        <w:ind w:firstLine="0"/>
        <w:jc w:val="center"/>
        <w:rPr>
          <w:b/>
          <w:bCs/>
          <w:sz w:val="32"/>
        </w:rPr>
      </w:pPr>
      <w:r>
        <w:rPr>
          <w:rFonts w:hint="eastAsia"/>
          <w:b/>
          <w:bCs/>
          <w:sz w:val="32"/>
        </w:rPr>
        <w:t xml:space="preserve">常州市政府采购中心</w:t>
      </w:r>
      <w:r/>
    </w:p>
    <w:p>
      <w:pPr>
        <w:pStyle w:val="974"/>
        <w:ind w:firstLine="0"/>
        <w:jc w:val="center"/>
        <w:rPr>
          <w:b/>
          <w:bCs/>
          <w:sz w:val="32"/>
        </w:rPr>
      </w:pPr>
      <w:r>
        <w:rPr>
          <w:b/>
          <w:bCs/>
          <w:sz w:val="32"/>
        </w:rPr>
        <w:t xml:space="preserve">2026</w:t>
      </w:r>
      <w:r>
        <w:rPr>
          <w:rFonts w:hint="eastAsia"/>
          <w:b/>
          <w:bCs/>
          <w:sz w:val="32"/>
        </w:rPr>
        <w:t xml:space="preserve">年</w:t>
      </w:r>
      <w:r>
        <w:rPr>
          <w:b/>
          <w:bCs/>
          <w:sz w:val="32"/>
        </w:rPr>
        <w:t xml:space="preserve">7</w:t>
      </w:r>
      <w:r>
        <w:rPr>
          <w:rFonts w:hint="eastAsia"/>
          <w:b/>
          <w:bCs/>
          <w:sz w:val="32"/>
        </w:rPr>
        <w:t xml:space="preserve">月</w:t>
      </w:r>
      <w:r>
        <w:rPr>
          <w:b/>
          <w:bCs/>
          <w:sz w:val="32"/>
        </w:rPr>
        <w:t xml:space="preserve">31</w:t>
      </w:r>
      <w:r>
        <w:rPr>
          <w:rFonts w:hint="eastAsia"/>
          <w:b/>
          <w:bCs/>
          <w:sz w:val="32"/>
        </w:rPr>
        <w:t xml:space="preserve">日</w:t>
      </w:r>
      <w:r/>
    </w:p>
    <w:p>
      <w:pPr>
        <w:pStyle w:val="974"/>
        <w:ind w:firstLine="0"/>
        <w:rPr>
          <w:u w:val="single"/>
        </w:rPr>
      </w:pPr>
      <w:r>
        <w:rPr>
          <w:rFonts w:hint="eastAsia"/>
        </w:rPr>
        <w:t xml:space="preserve">                        </w:t>
      </w:r>
      <w:r/>
    </w:p>
    <w:p>
      <w:pPr>
        <w:pStyle w:val="974"/>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pPr>
        <w:pStyle w:val="731"/>
        <w:rPr>
          <w:rFonts w:ascii="黑体" w:eastAsia="黑体"/>
          <w:bCs/>
          <w:sz w:val="44"/>
          <w:szCs w:val="44"/>
        </w:rPr>
      </w:pPr>
      <w:r>
        <w:br w:type="page" w:clear="all"/>
      </w:r>
      <w:bookmarkStart w:id="6" w:name="_Toc23266341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常州市自然资源和规划局</w:t>
      </w:r>
      <w:r>
        <w:rPr>
          <w:rFonts w:hint="eastAsia" w:ascii="宋体" w:hAnsi="宋体"/>
          <w:sz w:val="24"/>
          <w:szCs w:val="24"/>
        </w:rPr>
        <w:t xml:space="preserve">]的委托，常州市政府采购中心就[</w:t>
      </w:r>
      <w:r>
        <w:rPr>
          <w:rFonts w:hint="eastAsia" w:ascii="宋体" w:hAnsi="宋体"/>
          <w:b/>
          <w:sz w:val="24"/>
          <w:szCs w:val="24"/>
        </w:rPr>
        <w:t xml:space="preserve">实景三维常州数据融合更新及示范应用（2026年）</w:t>
      </w:r>
      <w:r>
        <w:rPr>
          <w:rFonts w:hint="eastAsia" w:ascii="宋体" w:hAnsi="宋体"/>
          <w:sz w:val="24"/>
          <w:szCs w:val="24"/>
        </w:rPr>
        <w:t xml:space="preserve">]</w:t>
      </w:r>
      <w:r>
        <w:t xml:space="preserve"> </w:t>
      </w:r>
      <w:r>
        <w:rPr>
          <w:rFonts w:ascii="宋体" w:hAnsi="宋体"/>
          <w:sz w:val="24"/>
          <w:szCs w:val="24"/>
        </w:rPr>
        <w:t xml:space="preserve">JSZC-320400-JZCG-G2026-0225</w:t>
      </w:r>
      <w:r>
        <w:rPr>
          <w:rFonts w:hint="eastAsia" w:ascii="宋体" w:hAnsi="宋体"/>
          <w:sz w:val="24"/>
          <w:szCs w:val="24"/>
        </w:rPr>
        <w:t xml:space="preserve">项目进行公开招标采购，欢迎符合条件的供应商投标。</w:t>
      </w:r>
      <w:r/>
    </w:p>
    <w:p>
      <w:pPr>
        <w:pStyle w:val="733"/>
        <w:ind w:firstLine="498"/>
        <w:spacing w:before="156" w:after="156" w:line="360" w:lineRule="auto"/>
      </w:pPr>
      <w:r/>
      <w:bookmarkStart w:id="7" w:name="_Toc38985263"/>
      <w:r/>
      <w:bookmarkStart w:id="8" w:name="_Toc28359079"/>
      <w:r/>
      <w:bookmarkStart w:id="9" w:name="_Toc28359002"/>
      <w:r/>
      <w:bookmarkStart w:id="10" w:name="_Toc35393790"/>
      <w:r/>
      <w:bookmarkStart w:id="11" w:name="_Toc35393621"/>
      <w:r/>
      <w:bookmarkStart w:id="12" w:name="_Toc232663412"/>
      <w:r/>
      <w:bookmarkStart w:id="13" w:name="_Hlk24379207"/>
      <w:r>
        <w:rPr>
          <w:rFonts w:hint="eastAsia"/>
        </w:rPr>
        <w:t xml:space="preserve">一、项目基本情况</w:t>
      </w:r>
      <w:bookmarkEnd w:id="7"/>
      <w:r/>
      <w:bookmarkEnd w:id="8"/>
      <w:r/>
      <w:bookmarkEnd w:id="9"/>
      <w:r/>
      <w:bookmarkEnd w:id="10"/>
      <w:r/>
      <w:bookmarkEnd w:id="11"/>
      <w:r/>
      <w:bookmarkEnd w:id="12"/>
      <w:r/>
      <w:r/>
    </w:p>
    <w:p>
      <w:pPr>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JSZC-320400-JZCG-G2026-0225</w:t>
      </w:r>
      <w:r/>
    </w:p>
    <w:p>
      <w:pPr>
        <w:ind w:firstLine="480"/>
        <w:rPr>
          <w:rFonts w:ascii="宋体" w:hAnsi="宋体"/>
          <w:sz w:val="24"/>
          <w:szCs w:val="24"/>
        </w:rPr>
      </w:pPr>
      <w:r>
        <w:rPr>
          <w:rFonts w:hint="eastAsia" w:ascii="宋体" w:hAnsi="宋体"/>
          <w:sz w:val="24"/>
          <w:szCs w:val="24"/>
        </w:rPr>
        <w:t xml:space="preserve">2.项目名称：</w:t>
      </w:r>
      <w:bookmarkStart w:id="14" w:name="OLE_LINK1"/>
      <w:r>
        <w:rPr>
          <w:rFonts w:hint="eastAsia" w:ascii="宋体" w:hAnsi="宋体"/>
          <w:sz w:val="24"/>
          <w:szCs w:val="24"/>
        </w:rPr>
        <w:t xml:space="preserve">实景三维常州数据融合更新及示范应用（2026年）</w:t>
      </w:r>
      <w:bookmarkEnd w:id="14"/>
      <w:r/>
      <w:bookmarkEnd w:id="13"/>
      <w:r/>
    </w:p>
    <w:p>
      <w:pPr>
        <w:ind w:firstLine="480"/>
        <w:rPr>
          <w:rFonts w:ascii="宋体" w:hAnsi="宋体"/>
          <w:sz w:val="24"/>
          <w:szCs w:val="24"/>
        </w:rPr>
      </w:pPr>
      <w:r>
        <w:rPr>
          <w:rFonts w:hint="eastAsia" w:ascii="宋体" w:hAnsi="宋体"/>
          <w:sz w:val="24"/>
          <w:szCs w:val="24"/>
        </w:rPr>
        <w:t xml:space="preserve">3.预算金额：180万元</w:t>
      </w:r>
      <w:r/>
    </w:p>
    <w:p>
      <w:pPr>
        <w:ind w:firstLine="480"/>
        <w:rPr>
          <w:rFonts w:ascii="宋体" w:hAnsi="宋体"/>
          <w:sz w:val="24"/>
          <w:szCs w:val="24"/>
        </w:rPr>
      </w:pPr>
      <w:r>
        <w:rPr>
          <w:rFonts w:hint="eastAsia" w:ascii="宋体" w:hAnsi="宋体"/>
          <w:sz w:val="24"/>
          <w:szCs w:val="24"/>
        </w:rPr>
        <w:t xml:space="preserve">4.最高限价：</w:t>
      </w:r>
      <w:r>
        <w:rPr>
          <w:rFonts w:ascii="宋体" w:hAnsi="宋体"/>
          <w:sz w:val="24"/>
          <w:szCs w:val="24"/>
        </w:rPr>
        <w:t xml:space="preserve">170</w:t>
      </w:r>
      <w:r>
        <w:rPr>
          <w:rFonts w:hint="eastAsia" w:ascii="宋体" w:hAnsi="宋体"/>
          <w:sz w:val="24"/>
          <w:szCs w:val="24"/>
        </w:rPr>
        <w:t xml:space="preserve">万元</w:t>
      </w:r>
      <w:r/>
    </w:p>
    <w:p>
      <w:pPr>
        <w:ind w:firstLine="480"/>
        <w:rPr>
          <w:rFonts w:ascii="宋体" w:hAnsi="宋体" w:cs="宋体"/>
          <w:sz w:val="24"/>
          <w:szCs w:val="24"/>
        </w:rPr>
      </w:pPr>
      <w:r>
        <w:rPr>
          <w:rFonts w:hint="eastAsia" w:ascii="宋体" w:hAnsi="宋体"/>
          <w:sz w:val="24"/>
          <w:szCs w:val="24"/>
        </w:rPr>
        <w:t xml:space="preserve">5.采购需求（简介）：</w:t>
      </w:r>
      <w:bookmarkStart w:id="15" w:name="OLE_LINK5"/>
      <w:r>
        <w:rPr>
          <w:rFonts w:hint="eastAsia" w:ascii="宋体" w:hAnsi="宋体"/>
          <w:sz w:val="24"/>
          <w:szCs w:val="24"/>
        </w:rPr>
        <w:t xml:space="preserve">根据《江苏省实景三维数据省市县协同更新实施方案（2026版）》文件要求，完成常州市部分重要旅游景点和重点地标建筑优于</w:t>
      </w:r>
      <w:r>
        <w:rPr>
          <w:rFonts w:ascii="宋体" w:hAnsi="宋体"/>
          <w:sz w:val="24"/>
          <w:szCs w:val="24"/>
        </w:rPr>
        <w:t xml:space="preserve">LOD3级单体化三维模型</w:t>
      </w:r>
      <w:r>
        <w:rPr>
          <w:rFonts w:hint="eastAsia" w:ascii="宋体" w:hAnsi="宋体"/>
          <w:sz w:val="24"/>
          <w:szCs w:val="24"/>
        </w:rPr>
        <w:t xml:space="preserve">建设、全市域</w:t>
      </w:r>
      <w:r>
        <w:rPr>
          <w:rFonts w:ascii="宋体" w:hAnsi="宋体"/>
          <w:sz w:val="24"/>
          <w:szCs w:val="24"/>
        </w:rPr>
        <w:t xml:space="preserve">4372平方</w:t>
      </w:r>
      <w:r>
        <w:rPr>
          <w:rFonts w:ascii="宋体" w:hAnsi="宋体"/>
          <w:sz w:val="24"/>
          <w:szCs w:val="24"/>
        </w:rPr>
        <w:t xml:space="preserve">千米</w:t>
      </w:r>
      <w:r>
        <w:rPr>
          <w:rFonts w:hint="eastAsia" w:ascii="宋体" w:hAnsi="宋体"/>
          <w:sz w:val="24"/>
          <w:szCs w:val="24"/>
        </w:rPr>
        <w:t xml:space="preserve">部分</w:t>
      </w:r>
      <w:r>
        <w:rPr>
          <w:rFonts w:hint="eastAsia" w:ascii="宋体" w:hAnsi="宋体"/>
          <w:sz w:val="24"/>
          <w:szCs w:val="24"/>
        </w:rPr>
        <w:t xml:space="preserve">核心</w:t>
      </w:r>
      <w:r>
        <w:rPr>
          <w:rFonts w:ascii="宋体" w:hAnsi="宋体"/>
          <w:sz w:val="24"/>
          <w:szCs w:val="24"/>
        </w:rPr>
        <w:t xml:space="preserve">基础地理实体的数据提升和接边融合工作</w:t>
      </w:r>
      <w:r>
        <w:rPr>
          <w:rFonts w:hint="eastAsia" w:ascii="宋体" w:hAnsi="宋体"/>
          <w:sz w:val="24"/>
          <w:szCs w:val="24"/>
        </w:rPr>
        <w:t xml:space="preserve">、实景三维地理场景成果融合更新，确保实景三维常州数据现势性，开展实景三维两项示范应用</w:t>
      </w:r>
      <w:bookmarkEnd w:id="15"/>
      <w:r>
        <w:rPr>
          <w:rFonts w:hint="eastAsia" w:ascii="宋体" w:hAnsi="宋体"/>
          <w:sz w:val="24"/>
          <w:szCs w:val="24"/>
        </w:rPr>
        <w:t xml:space="preserve">。</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p>
    <w:p>
      <w:pPr>
        <w:ind w:firstLine="480"/>
        <w:rPr>
          <w:rFonts w:ascii="宋体" w:hAnsi="宋体"/>
          <w:sz w:val="24"/>
          <w:szCs w:val="24"/>
          <w:u w:val="single"/>
        </w:rPr>
      </w:pPr>
      <w:r>
        <w:rPr>
          <w:rFonts w:hint="eastAsia" w:ascii="宋体" w:hAnsi="宋体"/>
          <w:sz w:val="24"/>
          <w:szCs w:val="24"/>
        </w:rPr>
        <w:t xml:space="preserve">6.合同履行期限：自合同签订生效之日起至2026年1</w:t>
      </w:r>
      <w:r>
        <w:rPr>
          <w:rFonts w:ascii="宋体" w:hAnsi="宋体"/>
          <w:sz w:val="24"/>
          <w:szCs w:val="24"/>
        </w:rPr>
        <w:t xml:space="preserve">2</w:t>
      </w:r>
      <w:r>
        <w:rPr>
          <w:rFonts w:hint="eastAsia" w:ascii="宋体" w:hAnsi="宋体"/>
          <w:sz w:val="24"/>
          <w:szCs w:val="24"/>
        </w:rPr>
        <w:t xml:space="preserve">月上旬完成全部工作。</w:t>
      </w:r>
      <w:r/>
    </w:p>
    <w:p>
      <w:pPr>
        <w:pStyle w:val="733"/>
        <w:ind w:firstLine="498"/>
        <w:spacing w:before="156" w:after="156" w:line="360" w:lineRule="auto"/>
      </w:pPr>
      <w:r/>
      <w:bookmarkStart w:id="16" w:name="_Toc38985264"/>
      <w:r/>
      <w:bookmarkStart w:id="17" w:name="_Toc28359003"/>
      <w:r/>
      <w:bookmarkStart w:id="18" w:name="_Toc35393622"/>
      <w:r/>
      <w:bookmarkStart w:id="19" w:name="_Toc35393791"/>
      <w:r/>
      <w:bookmarkStart w:id="20" w:name="_Toc28359080"/>
      <w:r/>
      <w:bookmarkStart w:id="21" w:name="_Toc232663413"/>
      <w:r>
        <w:rPr>
          <w:rFonts w:hint="eastAsia"/>
        </w:rPr>
        <w:t xml:space="preserve">二、申请人的资格要求：</w:t>
      </w:r>
      <w:bookmarkEnd w:id="16"/>
      <w:r/>
      <w:bookmarkEnd w:id="17"/>
      <w:r/>
      <w:bookmarkEnd w:id="18"/>
      <w:r/>
      <w:bookmarkEnd w:id="19"/>
      <w:r/>
      <w:bookmarkEnd w:id="20"/>
      <w:r/>
      <w:bookmarkEnd w:id="21"/>
      <w:r/>
      <w:r/>
    </w:p>
    <w:p>
      <w:pPr>
        <w:ind w:firstLine="480"/>
        <w:rPr>
          <w:rFonts w:ascii="宋体" w:hAnsi="宋体"/>
          <w:sz w:val="24"/>
          <w:szCs w:val="24"/>
        </w:rPr>
      </w:pPr>
      <w:r/>
      <w:bookmarkStart w:id="22" w:name="_Toc35393792"/>
      <w:r/>
      <w:bookmarkStart w:id="23" w:name="_Toc28359081"/>
      <w:r/>
      <w:bookmarkStart w:id="24" w:name="_Toc38985265"/>
      <w:r/>
      <w:bookmarkStart w:id="25" w:name="_Toc35393623"/>
      <w:r/>
      <w:bookmarkStart w:id="26"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2"/>
        <w:rPr>
          <w:rFonts w:ascii="宋体" w:hAnsi="宋体"/>
          <w:b/>
          <w:sz w:val="24"/>
          <w:szCs w:val="24"/>
        </w:rPr>
      </w:pPr>
      <w:r>
        <w:rPr>
          <w:rFonts w:hint="eastAsia" w:ascii="宋体" w:hAnsi="宋体"/>
          <w:b/>
          <w:sz w:val="24"/>
          <w:szCs w:val="24"/>
        </w:rPr>
        <w:t xml:space="preserve">供应商须具有有效的甲级测绘资质，</w:t>
      </w:r>
      <w:r>
        <w:rPr>
          <w:rFonts w:hint="eastAsia" w:ascii="宋体" w:hAnsi="宋体"/>
          <w:b/>
          <w:sz w:val="24"/>
          <w:szCs w:val="24"/>
        </w:rPr>
        <w:t xml:space="preserve">且专业</w:t>
      </w:r>
      <w:r>
        <w:rPr>
          <w:rFonts w:hint="eastAsia" w:ascii="宋体" w:hAnsi="宋体"/>
          <w:b/>
          <w:sz w:val="24"/>
          <w:szCs w:val="24"/>
        </w:rPr>
        <w:t xml:space="preserve">类别须涵盖地理信息系统工程。</w:t>
      </w:r>
      <w:r>
        <w:rPr>
          <w:rFonts w:hint="eastAsia" w:ascii="宋体" w:hAnsi="宋体"/>
          <w:b/>
          <w:bCs/>
          <w:sz w:val="24"/>
        </w:rPr>
        <w:t xml:space="preserve">提供相关证书扫描件，并加盖投标人公章。</w:t>
      </w:r>
      <w:r/>
    </w:p>
    <w:p>
      <w:pPr>
        <w:pStyle w:val="733"/>
        <w:ind w:firstLine="498"/>
        <w:spacing w:before="156" w:after="156" w:line="360" w:lineRule="auto"/>
      </w:pPr>
      <w:r/>
      <w:bookmarkStart w:id="27" w:name="_Toc232663414"/>
      <w:r>
        <w:rPr>
          <w:rFonts w:hint="eastAsia"/>
        </w:rPr>
        <w:t xml:space="preserve">三、获取招标文件</w:t>
      </w:r>
      <w:bookmarkEnd w:id="22"/>
      <w:r/>
      <w:bookmarkEnd w:id="23"/>
      <w:r/>
      <w:bookmarkEnd w:id="24"/>
      <w:r/>
      <w:bookmarkEnd w:id="25"/>
      <w:r/>
      <w:bookmarkEnd w:id="26"/>
      <w:r/>
      <w:bookmarkEnd w:id="27"/>
      <w:r/>
      <w:r/>
    </w:p>
    <w:p>
      <w:pPr>
        <w:ind w:firstLine="540"/>
        <w:spacing w:line="360" w:lineRule="auto"/>
        <w:rPr>
          <w:rFonts w:ascii="宋体" w:hAnsi="宋体" w:cs="宋体"/>
          <w:sz w:val="24"/>
          <w:szCs w:val="24"/>
        </w:rPr>
      </w:pPr>
      <w:r/>
      <w:bookmarkStart w:id="28" w:name="_Toc35393793"/>
      <w:r/>
      <w:bookmarkStart w:id="29" w:name="_Toc38985266"/>
      <w:r/>
      <w:bookmarkStart w:id="30" w:name="_Toc35393624"/>
      <w:r/>
      <w:bookmarkStart w:id="31" w:name="_Toc28359005"/>
      <w:r/>
      <w:bookmarkStart w:id="32"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733"/>
        <w:ind w:firstLine="498"/>
        <w:spacing w:before="156" w:after="156" w:line="360" w:lineRule="auto"/>
      </w:pPr>
      <w:r/>
      <w:bookmarkStart w:id="33" w:name="_Toc232663415"/>
      <w:r/>
      <w:bookmarkStart w:id="34" w:name="_Toc35393794"/>
      <w:r/>
      <w:bookmarkStart w:id="35" w:name="_Toc35393625"/>
      <w:r/>
      <w:bookmarkStart w:id="36" w:name="_Toc38985267"/>
      <w:r/>
      <w:bookmarkStart w:id="37" w:name="_Toc28359084"/>
      <w:r/>
      <w:bookmarkStart w:id="38" w:name="_Toc28359007"/>
      <w:r/>
      <w:bookmarkEnd w:id="28"/>
      <w:r/>
      <w:bookmarkEnd w:id="29"/>
      <w:r/>
      <w:bookmarkEnd w:id="30"/>
      <w:r/>
      <w:bookmarkEnd w:id="31"/>
      <w:r/>
      <w:bookmarkEnd w:id="32"/>
      <w:r>
        <w:rPr>
          <w:rFonts w:hint="eastAsia"/>
        </w:rPr>
        <w:t xml:space="preserve">四、投标文件提交</w:t>
      </w:r>
      <w:bookmarkEnd w:id="33"/>
      <w:r/>
      <w:r/>
    </w:p>
    <w:p>
      <w:pPr>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pStyle w:val="733"/>
        <w:ind w:firstLine="498"/>
        <w:spacing w:before="156" w:after="156" w:line="360" w:lineRule="auto"/>
      </w:pPr>
      <w:r/>
      <w:bookmarkStart w:id="39" w:name="_Toc232663416"/>
      <w:r>
        <w:rPr>
          <w:rFonts w:hint="eastAsia"/>
        </w:rPr>
        <w:t xml:space="preserve">五、公告期限</w:t>
      </w:r>
      <w:bookmarkEnd w:id="34"/>
      <w:r/>
      <w:bookmarkEnd w:id="35"/>
      <w:r/>
      <w:bookmarkEnd w:id="36"/>
      <w:r/>
      <w:bookmarkEnd w:id="37"/>
      <w:r/>
      <w:bookmarkEnd w:id="38"/>
      <w:r/>
      <w:bookmarkEnd w:id="39"/>
      <w:r/>
      <w:r/>
    </w:p>
    <w:p>
      <w:pPr>
        <w:ind w:firstLine="480"/>
        <w:rPr>
          <w:rFonts w:ascii="宋体" w:hAnsi="宋体" w:cs="宋体"/>
          <w:sz w:val="24"/>
          <w:szCs w:val="24"/>
        </w:rPr>
      </w:pPr>
      <w:r/>
      <w:bookmarkStart w:id="40" w:name="_Toc38985268"/>
      <w:r/>
      <w:bookmarkStart w:id="41" w:name="_Toc35393626"/>
      <w:r/>
      <w:bookmarkStart w:id="42" w:name="_Toc35393795"/>
      <w:r>
        <w:rPr>
          <w:rFonts w:hint="eastAsia" w:ascii="宋体" w:hAnsi="宋体" w:cs="宋体"/>
          <w:sz w:val="24"/>
          <w:szCs w:val="24"/>
        </w:rPr>
        <w:t xml:space="preserve">招标公告及招标文件公告期限为自本公告发布之日起5个工作日。</w:t>
      </w:r>
      <w:r/>
    </w:p>
    <w:p>
      <w:pPr>
        <w:pStyle w:val="733"/>
        <w:ind w:firstLine="498"/>
        <w:spacing w:before="156" w:after="156" w:line="360" w:lineRule="auto"/>
      </w:pPr>
      <w:r/>
      <w:bookmarkStart w:id="43" w:name="_Toc232663417"/>
      <w:r>
        <w:rPr>
          <w:rFonts w:hint="eastAsia"/>
        </w:rPr>
        <w:t xml:space="preserve">六、其他补充事宜</w:t>
      </w:r>
      <w:bookmarkEnd w:id="40"/>
      <w:r/>
      <w:bookmarkEnd w:id="41"/>
      <w:r/>
      <w:bookmarkEnd w:id="42"/>
      <w:r/>
      <w:bookmarkEnd w:id="43"/>
      <w:r/>
      <w:r/>
    </w:p>
    <w:p>
      <w:pPr>
        <w:ind w:firstLine="480"/>
        <w:rPr>
          <w:rFonts w:ascii="宋体" w:hAnsi="宋体" w:cs="宋体"/>
          <w:sz w:val="24"/>
          <w:szCs w:val="24"/>
        </w:rPr>
      </w:pPr>
      <w:r>
        <w:rPr>
          <w:rFonts w:hint="eastAsia" w:ascii="宋体" w:hAnsi="宋体" w:cs="宋体"/>
          <w:sz w:val="24"/>
          <w:szCs w:val="24"/>
        </w:rPr>
        <w:t xml:space="preserve">无</w:t>
      </w:r>
      <w:r/>
    </w:p>
    <w:p>
      <w:pPr>
        <w:pStyle w:val="733"/>
        <w:ind w:firstLine="498"/>
        <w:spacing w:before="156" w:after="156" w:line="360" w:lineRule="auto"/>
      </w:pPr>
      <w:r/>
      <w:bookmarkStart w:id="44" w:name="_Toc35393796"/>
      <w:r/>
      <w:bookmarkStart w:id="45" w:name="_Toc38985269"/>
      <w:r/>
      <w:bookmarkStart w:id="46" w:name="_Toc28359085"/>
      <w:r/>
      <w:bookmarkStart w:id="47" w:name="_Toc28359008"/>
      <w:r/>
      <w:bookmarkStart w:id="48" w:name="_Toc35393627"/>
      <w:r/>
      <w:bookmarkStart w:id="49" w:name="_Toc232663418"/>
      <w:r>
        <w:rPr>
          <w:rFonts w:hint="eastAsia"/>
        </w:rPr>
        <w:t xml:space="preserve">七、本次招标联系方式</w:t>
      </w:r>
      <w:bookmarkEnd w:id="44"/>
      <w:r/>
      <w:bookmarkEnd w:id="45"/>
      <w:r/>
      <w:bookmarkEnd w:id="46"/>
      <w:r/>
      <w:bookmarkEnd w:id="47"/>
      <w:r/>
      <w:bookmarkEnd w:id="48"/>
      <w:r/>
      <w:bookmarkEnd w:id="4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称：常州市自然资源和规划局</w:t>
      </w:r>
      <w:r/>
    </w:p>
    <w:p>
      <w:pPr>
        <w:ind w:left="1079" w:hanging="300"/>
        <w:jc w:val="left"/>
        <w:spacing w:line="360" w:lineRule="auto"/>
        <w:rPr>
          <w:rFonts w:ascii="宋体" w:hAnsi="宋体"/>
          <w:sz w:val="24"/>
          <w:szCs w:val="24"/>
        </w:rPr>
      </w:pPr>
      <w:r>
        <w:rPr>
          <w:rFonts w:hint="eastAsia" w:ascii="宋体" w:hAnsi="宋体"/>
          <w:sz w:val="24"/>
          <w:szCs w:val="24"/>
        </w:rPr>
        <w:t xml:space="preserve">地址：常州市新北区</w:t>
      </w:r>
      <w:r>
        <w:rPr>
          <w:rFonts w:hint="eastAsia" w:ascii="宋体" w:hAnsi="宋体"/>
          <w:sz w:val="24"/>
          <w:szCs w:val="24"/>
        </w:rPr>
        <w:t xml:space="preserve">太湖路</w:t>
      </w:r>
      <w:r>
        <w:rPr>
          <w:rFonts w:hint="eastAsia" w:ascii="宋体" w:hAnsi="宋体"/>
          <w:sz w:val="24"/>
          <w:szCs w:val="24"/>
        </w:rPr>
        <w:t xml:space="preserve">103</w:t>
      </w:r>
      <w:r>
        <w:rPr>
          <w:rFonts w:ascii="宋体" w:hAnsi="宋体"/>
          <w:sz w:val="24"/>
          <w:szCs w:val="24"/>
        </w:rPr>
        <w:t xml:space="preserve">-1</w:t>
      </w:r>
      <w:r>
        <w:rPr>
          <w:rFonts w:hint="eastAsia" w:ascii="宋体" w:hAnsi="宋体"/>
          <w:sz w:val="24"/>
          <w:szCs w:val="24"/>
        </w:rPr>
        <w:t xml:space="preserve">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联系人：吴女士                        </w:t>
      </w:r>
      <w:r/>
    </w:p>
    <w:p>
      <w:pPr>
        <w:ind w:left="1079" w:hanging="300"/>
        <w:jc w:val="left"/>
        <w:spacing w:line="360" w:lineRule="auto"/>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519</w:t>
      </w:r>
      <w:r>
        <w:rPr>
          <w:rFonts w:hint="eastAsia" w:ascii="宋体" w:hAnsi="宋体"/>
          <w:sz w:val="24"/>
          <w:szCs w:val="24"/>
        </w:rPr>
        <w:t xml:space="preserve">-</w:t>
      </w:r>
      <w:bookmarkStart w:id="50" w:name="_Toc28359009"/>
      <w:r/>
      <w:bookmarkStart w:id="51" w:name="_Toc28359086"/>
      <w:r>
        <w:rPr>
          <w:rFonts w:hint="eastAsia" w:ascii="宋体" w:hAnsi="宋体"/>
          <w:sz w:val="24"/>
          <w:szCs w:val="24"/>
        </w:rPr>
        <w:t xml:space="preserve">8</w:t>
      </w:r>
      <w:r>
        <w:rPr>
          <w:rFonts w:ascii="宋体" w:hAnsi="宋体"/>
          <w:sz w:val="24"/>
          <w:szCs w:val="24"/>
        </w:rPr>
        <w:t xml:space="preserve">8060862</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50"/>
      <w:r/>
      <w:bookmarkEnd w:id="5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bookmarkStart w:id="52" w:name="_Toc28359010"/>
      <w:r/>
      <w:bookmarkStart w:id="53" w:name="_Toc28359087"/>
      <w:r>
        <w:rPr>
          <w:rFonts w:hint="eastAsia" w:ascii="宋体" w:hAnsi="宋体"/>
          <w:sz w:val="24"/>
          <w:szCs w:val="24"/>
        </w:rPr>
        <w:t xml:space="preserve">采购文件相关联系人：孙先生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p>
    <w:p>
      <w:pPr>
        <w:ind w:firstLine="720"/>
        <w:spacing w:line="360" w:lineRule="auto"/>
        <w:rPr>
          <w:rFonts w:ascii="宋体" w:hAnsi="宋体"/>
          <w:sz w:val="24"/>
          <w:szCs w:val="24"/>
        </w:rPr>
      </w:pPr>
      <w:r>
        <w:rPr>
          <w:rFonts w:hint="eastAsia" w:ascii="宋体" w:hAnsi="宋体"/>
          <w:sz w:val="24"/>
          <w:szCs w:val="24"/>
        </w:rPr>
        <w:t xml:space="preserve">开标评审相关联系人：李女士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 0519</w:t>
      </w:r>
      <w:r>
        <w:rPr>
          <w:rFonts w:hint="eastAsia" w:ascii="宋体" w:hAnsi="宋体"/>
          <w:sz w:val="24"/>
          <w:szCs w:val="24"/>
        </w:rPr>
        <w:t xml:space="preserve">-</w:t>
      </w:r>
      <w:r>
        <w:rPr>
          <w:rFonts w:ascii="宋体" w:hAnsi="宋体"/>
          <w:sz w:val="24"/>
          <w:szCs w:val="24"/>
        </w:rPr>
        <w:t xml:space="preserve">85588159</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ascii="宋体" w:hAnsi="宋体"/>
          <w:sz w:val="24"/>
          <w:szCs w:val="24"/>
        </w:rPr>
      </w:pPr>
      <w:r>
        <w:rPr>
          <w:rFonts w:ascii="宋体" w:hAnsi="宋体"/>
          <w:sz w:val="24"/>
          <w:szCs w:val="24"/>
        </w:rPr>
      </w:r>
      <w:r/>
    </w:p>
    <w:p>
      <w:pPr>
        <w:pStyle w:val="733"/>
        <w:ind w:firstLine="498"/>
        <w:spacing w:before="156" w:after="156" w:line="360" w:lineRule="auto"/>
      </w:pPr>
      <w:r/>
      <w:bookmarkStart w:id="54" w:name="_Toc232663419"/>
      <w:r/>
      <w:bookmarkEnd w:id="52"/>
      <w:r/>
      <w:bookmarkEnd w:id="53"/>
      <w:r>
        <w:rPr>
          <w:rFonts w:hint="eastAsia"/>
        </w:rPr>
        <w:t xml:space="preserve">八、其他</w:t>
      </w:r>
      <w:bookmarkEnd w:id="54"/>
      <w:r/>
      <w:r/>
    </w:p>
    <w:p>
      <w:pPr>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根据省财政厅《关于更换全省政府采购交易系统CA数字证书和电子签章的通知》（</w:t>
      </w:r>
      <w:r>
        <w:rPr>
          <w:rFonts w:hint="eastAsia" w:ascii="宋体" w:hAnsi="宋体"/>
          <w:bCs/>
          <w:color w:val="ff0000"/>
          <w:sz w:val="24"/>
          <w:szCs w:val="24"/>
        </w:rPr>
        <w:t xml:space="preserve">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”政府采购交易系统（以下简称苏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的CA数字证书、电子签章已更换为江苏省电子政务证书认证</w:t>
      </w:r>
      <w:r>
        <w:rPr>
          <w:rFonts w:hint="eastAsia" w:ascii="宋体" w:hAnsi="宋体"/>
          <w:bCs/>
          <w:color w:val="ff0000"/>
          <w:sz w:val="24"/>
          <w:szCs w:val="24"/>
        </w:rPr>
        <w:t xml:space="preserve">中心C A和方正国际软件（北京）有限公司电子签章。如果投标人通过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w:t>
      </w:r>
      <w:r>
        <w:rPr>
          <w:rFonts w:hint="eastAsia" w:ascii="宋体" w:hAnsi="宋体"/>
          <w:bCs/>
          <w:color w:val="ff0000"/>
          <w:sz w:val="24"/>
          <w:szCs w:val="24"/>
        </w:rPr>
        <w:t xml:space="preserve">采云</w:t>
      </w:r>
      <w:r>
        <w:rPr>
          <w:rFonts w:hint="eastAsia" w:ascii="宋体" w:hAnsi="宋体"/>
          <w:bCs/>
          <w:color w:val="ff0000"/>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jc w:val="center"/>
        <w:rPr>
          <w:rFonts w:ascii="黑体" w:hAnsi="黑体" w:eastAsia="黑体"/>
          <w:b/>
          <w:bCs/>
          <w:sz w:val="44"/>
          <w:szCs w:val="44"/>
        </w:rPr>
      </w:pPr>
      <w:r>
        <w:rPr>
          <w:rFonts w:ascii="宋体" w:hAnsi="宋体"/>
          <w:sz w:val="24"/>
          <w:szCs w:val="24"/>
        </w:rPr>
        <w:br w:type="page" w:clear="all"/>
      </w:r>
      <w:bookmarkStart w:id="55" w:name="_Toc120614211"/>
      <w:r/>
      <w:bookmarkStart w:id="56" w:name="_Toc232663420"/>
      <w:r>
        <w:rPr>
          <w:rFonts w:hint="eastAsia" w:ascii="黑体" w:hAnsi="黑体" w:eastAsia="黑体"/>
          <w:sz w:val="44"/>
          <w:szCs w:val="44"/>
        </w:rPr>
        <w:t xml:space="preserve">第二章  </w:t>
      </w:r>
      <w:bookmarkStart w:id="57" w:name="_Toc20823274"/>
      <w:r/>
      <w:bookmarkStart w:id="58" w:name="_Toc513029202"/>
      <w:r/>
      <w:bookmarkStart w:id="59" w:name="_Toc120614213"/>
      <w:r/>
      <w:bookmarkStart w:id="60" w:name="_Toc16938518"/>
      <w:r/>
      <w:bookmarkEnd w:id="1"/>
      <w:r/>
      <w:bookmarkEnd w:id="2"/>
      <w:r/>
      <w:bookmarkEnd w:id="3"/>
      <w:r/>
      <w:bookmarkEnd w:id="4"/>
      <w:r/>
      <w:bookmarkEnd w:id="5"/>
      <w:r/>
      <w:bookmarkEnd w:id="55"/>
      <w:r>
        <w:rPr>
          <w:rFonts w:hint="eastAsia" w:ascii="黑体" w:hAnsi="黑体" w:eastAsia="黑体"/>
          <w:sz w:val="44"/>
          <w:szCs w:val="44"/>
        </w:rPr>
        <w:t xml:space="preserve">投标人须知</w:t>
      </w:r>
      <w:bookmarkEnd w:id="56"/>
      <w:r/>
      <w:bookmarkEnd w:id="57"/>
      <w:r/>
      <w:bookmarkEnd w:id="58"/>
      <w:r/>
      <w:bookmarkEnd w:id="59"/>
      <w:r/>
      <w:bookmarkEnd w:id="60"/>
      <w:r/>
      <w:r/>
    </w:p>
    <w:p>
      <w:pPr>
        <w:pStyle w:val="733"/>
        <w:ind w:firstLine="498"/>
        <w:spacing w:before="156" w:after="156" w:line="360" w:lineRule="auto"/>
      </w:pPr>
      <w:r/>
      <w:bookmarkStart w:id="61" w:name="_Toc120614214"/>
      <w:r/>
      <w:bookmarkStart w:id="62" w:name="_Toc513029203"/>
      <w:r/>
      <w:bookmarkStart w:id="63" w:name="_Toc16938519"/>
      <w:r/>
      <w:bookmarkStart w:id="64" w:name="_Toc20823275"/>
      <w:r/>
      <w:bookmarkStart w:id="65" w:name="_Toc232663421"/>
      <w:r>
        <w:rPr>
          <w:rFonts w:hint="eastAsia"/>
        </w:rPr>
        <w:t xml:space="preserve">一、总则</w:t>
      </w:r>
      <w:bookmarkEnd w:id="61"/>
      <w:r/>
      <w:bookmarkEnd w:id="62"/>
      <w:r/>
      <w:bookmarkEnd w:id="63"/>
      <w:r/>
      <w:bookmarkEnd w:id="64"/>
      <w:r/>
      <w:bookmarkEnd w:id="65"/>
      <w:r/>
      <w:r/>
    </w:p>
    <w:p>
      <w:pPr>
        <w:pStyle w:val="734"/>
        <w:ind w:firstLine="420"/>
        <w:spacing w:before="0" w:after="0" w:line="240" w:lineRule="auto"/>
        <w:rPr>
          <w:b w:val="0"/>
          <w:bCs w:val="0"/>
        </w:rPr>
      </w:pPr>
      <w:r/>
      <w:bookmarkStart w:id="66" w:name="_Hlt16619475"/>
      <w:r/>
      <w:bookmarkStart w:id="67" w:name="_Toc458694821"/>
      <w:r/>
      <w:bookmarkStart w:id="68" w:name="_Toc513029204"/>
      <w:r/>
      <w:bookmarkStart w:id="69" w:name="_Toc20823276"/>
      <w:r/>
      <w:bookmarkStart w:id="70" w:name="_Toc16938520"/>
      <w:r/>
      <w:bookmarkEnd w:id="66"/>
      <w:r>
        <w:rPr>
          <w:rFonts w:hint="eastAsia"/>
          <w:b w:val="0"/>
          <w:bCs w:val="0"/>
        </w:rPr>
        <w:t xml:space="preserve">1</w:t>
      </w:r>
      <w:bookmarkEnd w:id="67"/>
      <w:r>
        <w:rPr>
          <w:rFonts w:hint="eastAsia"/>
          <w:b w:val="0"/>
          <w:bCs w:val="0"/>
        </w:rPr>
        <w:t xml:space="preserve">、招标方式</w:t>
      </w:r>
      <w:bookmarkEnd w:id="68"/>
      <w:r/>
      <w:bookmarkEnd w:id="69"/>
      <w:r/>
      <w:bookmarkEnd w:id="70"/>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734"/>
        <w:ind w:firstLine="420"/>
        <w:spacing w:before="0" w:after="0" w:line="240" w:lineRule="auto"/>
        <w:rPr>
          <w:b w:val="0"/>
          <w:bCs w:val="0"/>
        </w:rPr>
      </w:pPr>
      <w:r/>
      <w:bookmarkStart w:id="71" w:name="_Toc513029205"/>
      <w:r/>
      <w:bookmarkStart w:id="72" w:name="_Toc16938521"/>
      <w:r/>
      <w:bookmarkStart w:id="73" w:name="_Toc20823277"/>
      <w:r>
        <w:rPr>
          <w:rFonts w:hint="eastAsia"/>
          <w:b w:val="0"/>
          <w:bCs w:val="0"/>
        </w:rPr>
        <w:t xml:space="preserve">2</w:t>
      </w:r>
      <w:r>
        <w:rPr>
          <w:rFonts w:hint="eastAsia"/>
          <w:b w:val="0"/>
          <w:bCs w:val="0"/>
        </w:rPr>
        <w:t xml:space="preserve">、合格的投标人</w:t>
      </w:r>
      <w:bookmarkEnd w:id="71"/>
      <w:r/>
      <w:bookmarkEnd w:id="72"/>
      <w:r/>
      <w:bookmarkEnd w:id="73"/>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734"/>
        <w:ind w:firstLine="420"/>
        <w:spacing w:before="0" w:after="0" w:line="240" w:lineRule="auto"/>
        <w:rPr>
          <w:b w:val="0"/>
          <w:bCs w:val="0"/>
        </w:rPr>
      </w:pPr>
      <w:r/>
      <w:bookmarkStart w:id="74" w:name="_Toc513029206"/>
      <w:r/>
      <w:bookmarkStart w:id="75" w:name="_Toc20823278"/>
      <w:r/>
      <w:bookmarkStart w:id="76" w:name="_Toc16938522"/>
      <w:r>
        <w:rPr>
          <w:rFonts w:hint="eastAsia"/>
          <w:b w:val="0"/>
          <w:bCs w:val="0"/>
        </w:rPr>
        <w:t xml:space="preserve">3</w:t>
      </w:r>
      <w:r>
        <w:rPr>
          <w:rFonts w:hint="eastAsia"/>
          <w:b w:val="0"/>
          <w:bCs w:val="0"/>
        </w:rPr>
        <w:t xml:space="preserve">、适用法律</w:t>
      </w:r>
      <w:bookmarkEnd w:id="74"/>
      <w:r/>
      <w:bookmarkEnd w:id="75"/>
      <w:r/>
      <w:bookmarkEnd w:id="76"/>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34"/>
        <w:ind w:firstLine="420"/>
        <w:spacing w:before="0" w:after="0" w:line="240" w:lineRule="auto"/>
        <w:rPr>
          <w:b w:val="0"/>
          <w:bCs w:val="0"/>
        </w:rPr>
      </w:pPr>
      <w:r/>
      <w:bookmarkStart w:id="77" w:name="_Toc16938523"/>
      <w:r/>
      <w:bookmarkStart w:id="78" w:name="_Toc20823279"/>
      <w:r/>
      <w:bookmarkStart w:id="79" w:name="_Toc462564067"/>
      <w:r/>
      <w:bookmarkStart w:id="80" w:name="_Toc513029207"/>
      <w:r>
        <w:rPr>
          <w:rFonts w:hint="eastAsia"/>
          <w:b w:val="0"/>
          <w:bCs w:val="0"/>
        </w:rPr>
        <w:t xml:space="preserve">4</w:t>
      </w:r>
      <w:r>
        <w:rPr>
          <w:rFonts w:hint="eastAsia"/>
          <w:b w:val="0"/>
          <w:bCs w:val="0"/>
        </w:rPr>
        <w:t xml:space="preserve">、投标费用</w:t>
      </w:r>
      <w:bookmarkEnd w:id="77"/>
      <w:r/>
      <w:bookmarkEnd w:id="78"/>
      <w:r/>
      <w:bookmarkEnd w:id="79"/>
      <w:r/>
      <w:bookmarkEnd w:id="80"/>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734"/>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33"/>
        <w:ind w:firstLine="321"/>
        <w:spacing w:before="156" w:after="156" w:line="360" w:lineRule="auto"/>
      </w:pPr>
      <w:r/>
      <w:bookmarkStart w:id="81" w:name="_Toc20823281"/>
      <w:r/>
      <w:bookmarkStart w:id="82" w:name="_Toc120614215"/>
      <w:r/>
      <w:bookmarkStart w:id="83" w:name="_Toc513029209"/>
      <w:r/>
      <w:bookmarkStart w:id="84" w:name="_Toc16938525"/>
      <w:r/>
      <w:bookmarkStart w:id="85" w:name="_Toc232663422"/>
      <w:r>
        <w:rPr>
          <w:rFonts w:hint="eastAsia"/>
        </w:rPr>
        <w:t xml:space="preserve">二、招标文件</w:t>
      </w:r>
      <w:bookmarkEnd w:id="81"/>
      <w:r/>
      <w:bookmarkEnd w:id="82"/>
      <w:r/>
      <w:bookmarkEnd w:id="83"/>
      <w:r/>
      <w:bookmarkEnd w:id="84"/>
      <w:r/>
      <w:bookmarkEnd w:id="85"/>
      <w:r/>
      <w:r/>
    </w:p>
    <w:p>
      <w:pPr>
        <w:pStyle w:val="734"/>
        <w:ind w:firstLine="420"/>
        <w:spacing w:before="0" w:after="0" w:line="240" w:lineRule="auto"/>
        <w:rPr>
          <w:b w:val="0"/>
          <w:bCs w:val="0"/>
        </w:rPr>
      </w:pPr>
      <w:r/>
      <w:bookmarkStart w:id="86" w:name="_Toc20823282"/>
      <w:r/>
      <w:bookmarkStart w:id="87" w:name="_Toc513029210"/>
      <w:r/>
      <w:bookmarkStart w:id="88" w:name="_Toc16938526"/>
      <w:r>
        <w:rPr>
          <w:rFonts w:hint="eastAsia"/>
          <w:b w:val="0"/>
          <w:bCs w:val="0"/>
        </w:rPr>
        <w:t xml:space="preserve">6</w:t>
      </w:r>
      <w:r>
        <w:rPr>
          <w:rFonts w:hint="eastAsia"/>
          <w:b w:val="0"/>
          <w:bCs w:val="0"/>
        </w:rPr>
        <w:t xml:space="preserve">、招标文件构成</w:t>
      </w:r>
      <w:bookmarkEnd w:id="86"/>
      <w:r/>
      <w:bookmarkEnd w:id="87"/>
      <w:r/>
      <w:bookmarkEnd w:id="88"/>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734"/>
        <w:ind w:firstLine="560"/>
        <w:spacing w:before="0" w:after="0" w:line="240" w:lineRule="auto"/>
        <w:rPr>
          <w:b w:val="0"/>
          <w:bCs w:val="0"/>
        </w:rPr>
      </w:pPr>
      <w:r/>
      <w:bookmarkStart w:id="89" w:name="_Toc513029211"/>
      <w:r/>
      <w:bookmarkStart w:id="90" w:name="_Toc16938527"/>
      <w:r/>
      <w:bookmarkStart w:id="91" w:name="_Toc462564070"/>
      <w:r/>
      <w:bookmarkStart w:id="92" w:name="_Toc20823283"/>
      <w:r>
        <w:rPr>
          <w:rFonts w:hint="eastAsia"/>
          <w:b w:val="0"/>
          <w:bCs w:val="0"/>
        </w:rPr>
        <w:t xml:space="preserve">7</w:t>
      </w:r>
      <w:r>
        <w:rPr>
          <w:rFonts w:hint="eastAsia"/>
          <w:b w:val="0"/>
          <w:bCs w:val="0"/>
        </w:rPr>
        <w:t xml:space="preserve">、招标文件的澄清</w:t>
      </w:r>
      <w:bookmarkEnd w:id="89"/>
      <w:r/>
      <w:bookmarkEnd w:id="90"/>
      <w:r/>
      <w:bookmarkEnd w:id="91"/>
      <w:r/>
      <w:bookmarkEnd w:id="92"/>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34"/>
        <w:ind w:firstLine="560"/>
        <w:spacing w:before="0" w:after="0" w:line="240" w:lineRule="auto"/>
        <w:rPr>
          <w:b w:val="0"/>
          <w:bCs w:val="0"/>
        </w:rPr>
      </w:pPr>
      <w:r/>
      <w:bookmarkStart w:id="93" w:name="_Toc462564071"/>
      <w:r/>
      <w:bookmarkStart w:id="94" w:name="_Toc16938528"/>
      <w:r/>
      <w:bookmarkStart w:id="95" w:name="_Toc20823284"/>
      <w:r/>
      <w:bookmarkStart w:id="96" w:name="_Toc513029212"/>
      <w:r>
        <w:rPr>
          <w:rFonts w:hint="eastAsia"/>
          <w:b w:val="0"/>
          <w:bCs w:val="0"/>
        </w:rPr>
        <w:t xml:space="preserve">8</w:t>
      </w:r>
      <w:r>
        <w:rPr>
          <w:rFonts w:hint="eastAsia"/>
          <w:b w:val="0"/>
          <w:bCs w:val="0"/>
        </w:rPr>
        <w:t xml:space="preserve">、招标文件的修改</w:t>
      </w:r>
      <w:bookmarkEnd w:id="93"/>
      <w:r/>
      <w:bookmarkEnd w:id="94"/>
      <w:r/>
      <w:bookmarkEnd w:id="95"/>
      <w:r/>
      <w:bookmarkEnd w:id="96"/>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33"/>
        <w:ind w:firstLine="482"/>
        <w:spacing w:before="156" w:after="156" w:line="360" w:lineRule="auto"/>
      </w:pPr>
      <w:r/>
      <w:bookmarkStart w:id="97" w:name="_Toc20823285"/>
      <w:r/>
      <w:bookmarkStart w:id="98" w:name="_Toc16938529"/>
      <w:r/>
      <w:bookmarkStart w:id="99" w:name="_Toc120614216"/>
      <w:r/>
      <w:bookmarkStart w:id="100" w:name="_Toc462564072"/>
      <w:r/>
      <w:bookmarkStart w:id="101" w:name="_Toc513029213"/>
      <w:r/>
      <w:bookmarkStart w:id="102" w:name="_Toc232663423"/>
      <w:r>
        <w:rPr>
          <w:rFonts w:hint="eastAsia"/>
        </w:rPr>
        <w:t xml:space="preserve">三、投标文件的编制</w:t>
      </w:r>
      <w:bookmarkEnd w:id="97"/>
      <w:r/>
      <w:bookmarkEnd w:id="98"/>
      <w:r/>
      <w:bookmarkEnd w:id="99"/>
      <w:r/>
      <w:bookmarkEnd w:id="100"/>
      <w:r/>
      <w:bookmarkEnd w:id="101"/>
      <w:r/>
      <w:bookmarkEnd w:id="102"/>
      <w:r/>
      <w:r/>
    </w:p>
    <w:p>
      <w:pPr>
        <w:pStyle w:val="734"/>
        <w:ind w:firstLine="560"/>
        <w:spacing w:before="0" w:after="0" w:line="240" w:lineRule="auto"/>
        <w:rPr>
          <w:bCs w:val="0"/>
        </w:rPr>
      </w:pPr>
      <w:r/>
      <w:bookmarkStart w:id="103" w:name="_Toc462564073"/>
      <w:r/>
      <w:bookmarkStart w:id="104" w:name="_Toc20823286"/>
      <w:r/>
      <w:bookmarkStart w:id="105" w:name="_Toc16938530"/>
      <w:r/>
      <w:bookmarkStart w:id="106" w:name="_Toc513029214"/>
      <w:r>
        <w:rPr>
          <w:rFonts w:hint="eastAsia"/>
          <w:b w:val="0"/>
          <w:bCs w:val="0"/>
        </w:rPr>
        <w:t xml:space="preserve">9</w:t>
      </w:r>
      <w:r>
        <w:rPr>
          <w:rFonts w:hint="eastAsia"/>
          <w:b w:val="0"/>
          <w:bCs w:val="0"/>
        </w:rPr>
        <w:t xml:space="preserve">、投标文件的语言及度量衡单位</w:t>
      </w:r>
      <w:bookmarkEnd w:id="103"/>
      <w:r/>
      <w:bookmarkEnd w:id="104"/>
      <w:r/>
      <w:bookmarkEnd w:id="105"/>
      <w:r/>
      <w:bookmarkEnd w:id="106"/>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34"/>
        <w:ind w:firstLine="420"/>
        <w:spacing w:before="0" w:after="0" w:line="240" w:lineRule="auto"/>
        <w:rPr>
          <w:b w:val="0"/>
          <w:bCs w:val="0"/>
        </w:rPr>
      </w:pPr>
      <w:r/>
      <w:bookmarkStart w:id="107" w:name="_Toc20823287"/>
      <w:r/>
      <w:bookmarkStart w:id="108" w:name="_Toc513029215"/>
      <w:r/>
      <w:bookmarkStart w:id="109" w:name="_Toc462564074"/>
      <w:r/>
      <w:bookmarkStart w:id="110" w:name="_Toc16938531"/>
      <w:r>
        <w:rPr>
          <w:rFonts w:hint="eastAsia"/>
          <w:b w:val="0"/>
          <w:bCs w:val="0"/>
        </w:rPr>
        <w:t xml:space="preserve">10</w:t>
      </w:r>
      <w:r>
        <w:rPr>
          <w:rFonts w:hint="eastAsia"/>
          <w:b w:val="0"/>
          <w:bCs w:val="0"/>
        </w:rPr>
        <w:t xml:space="preserve">、投标文件构成</w:t>
      </w:r>
      <w:bookmarkEnd w:id="107"/>
      <w:r/>
      <w:bookmarkEnd w:id="108"/>
      <w:r/>
      <w:bookmarkEnd w:id="109"/>
      <w:r/>
      <w:bookmarkEnd w:id="110"/>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34"/>
        <w:ind w:firstLine="420"/>
        <w:spacing w:before="0" w:after="0" w:line="240" w:lineRule="auto"/>
        <w:rPr>
          <w:b w:val="0"/>
          <w:bCs w:val="0"/>
        </w:rPr>
      </w:pPr>
      <w:r/>
      <w:bookmarkStart w:id="111" w:name="_Hlt26668975"/>
      <w:r/>
      <w:bookmarkStart w:id="112" w:name="_Hlt26670360"/>
      <w:r/>
      <w:bookmarkStart w:id="113" w:name="_Hlt26954838"/>
      <w:r/>
      <w:bookmarkStart w:id="114" w:name="_Toc513029219"/>
      <w:r/>
      <w:bookmarkStart w:id="115" w:name="_Toc49090509"/>
      <w:r/>
      <w:bookmarkStart w:id="116" w:name="_Toc14577357"/>
      <w:r/>
      <w:bookmarkStart w:id="117" w:name="_Toc49090507"/>
      <w:r/>
      <w:bookmarkStart w:id="118" w:name="_Toc513029216"/>
      <w:r/>
      <w:bookmarkStart w:id="119" w:name="_Toc14577354"/>
      <w:r/>
      <w:bookmarkEnd w:id="111"/>
      <w:r/>
      <w:bookmarkEnd w:id="112"/>
      <w:r/>
      <w:bookmarkEnd w:id="113"/>
      <w:r>
        <w:rPr>
          <w:rFonts w:hint="eastAsia"/>
          <w:b w:val="0"/>
          <w:bCs w:val="0"/>
        </w:rPr>
        <w:t xml:space="preserve">11</w:t>
      </w:r>
      <w:r>
        <w:rPr>
          <w:rFonts w:hint="eastAsia"/>
          <w:b w:val="0"/>
          <w:bCs w:val="0"/>
        </w:rPr>
        <w:t xml:space="preserve">、证明投标人及投标标的符合招标文件规定的文件</w:t>
      </w:r>
      <w:bookmarkEnd w:id="114"/>
      <w:r/>
      <w:bookmarkEnd w:id="115"/>
      <w:r/>
      <w:bookmarkEnd w:id="116"/>
      <w:r/>
      <w:r/>
    </w:p>
    <w:p>
      <w:pPr>
        <w:spacing w:line="480" w:lineRule="exact"/>
        <w:rPr>
          <w:rFonts w:ascii="宋体" w:hAnsi="宋体"/>
          <w:sz w:val="24"/>
          <w:szCs w:val="24"/>
        </w:rPr>
      </w:pPr>
      <w:r/>
      <w:bookmarkStart w:id="120" w:name="_Toc14577355"/>
      <w:r/>
      <w:bookmarkStart w:id="121" w:name="_Toc49090508"/>
      <w:r/>
      <w:bookmarkEnd w:id="117"/>
      <w:r/>
      <w:bookmarkEnd w:id="118"/>
      <w:r/>
      <w:bookmarkEnd w:id="119"/>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34"/>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22" w:name="_Hlt26670373"/>
      <w:r/>
      <w:bookmarkEnd w:id="120"/>
      <w:r/>
      <w:bookmarkEnd w:id="122"/>
      <w:r>
        <w:rPr>
          <w:rFonts w:hint="eastAsia"/>
          <w:b w:val="0"/>
          <w:bCs w:val="0"/>
        </w:rPr>
        <w:t xml:space="preserve">表</w:t>
      </w:r>
      <w:bookmarkEnd w:id="121"/>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23" w:name="_Hlt26954840"/>
      <w:r/>
      <w:bookmarkEnd w:id="123"/>
      <w:r>
        <w:rPr>
          <w:rFonts w:hint="eastAsia" w:ascii="宋体" w:hAnsi="宋体"/>
          <w:sz w:val="24"/>
        </w:rPr>
        <w:t xml:space="preserve">标人应按照招标文件规定格式填报投标分项报价表</w:t>
      </w:r>
      <w:bookmarkStart w:id="124" w:name="_Hlt26670399"/>
      <w:r/>
      <w:bookmarkEnd w:id="124"/>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34"/>
        <w:ind w:firstLine="420"/>
        <w:spacing w:before="0" w:after="0" w:line="240" w:lineRule="auto"/>
        <w:rPr>
          <w:b w:val="0"/>
          <w:bCs w:val="0"/>
        </w:rPr>
      </w:pPr>
      <w:r/>
      <w:bookmarkStart w:id="125" w:name="_Hlt26954846"/>
      <w:r/>
      <w:bookmarkStart w:id="126" w:name="_Hlt26668983"/>
      <w:r/>
      <w:bookmarkStart w:id="127" w:name="_Hlt26954844"/>
      <w:r/>
      <w:bookmarkStart w:id="128" w:name="_Hlt26670403"/>
      <w:r/>
      <w:bookmarkStart w:id="129" w:name="_Hlt26670425"/>
      <w:r/>
      <w:bookmarkStart w:id="130" w:name="_Hlt26954731"/>
      <w:r/>
      <w:bookmarkStart w:id="131" w:name="_Hlt26954842"/>
      <w:r/>
      <w:bookmarkStart w:id="132" w:name="_Hlt26670486"/>
      <w:r/>
      <w:bookmarkStart w:id="133" w:name="_Hlt26954848"/>
      <w:r/>
      <w:bookmarkStart w:id="134" w:name="_Hlt26670482"/>
      <w:r/>
      <w:bookmarkEnd w:id="125"/>
      <w:r/>
      <w:bookmarkEnd w:id="126"/>
      <w:r/>
      <w:bookmarkEnd w:id="127"/>
      <w:r/>
      <w:bookmarkEnd w:id="128"/>
      <w:r/>
      <w:bookmarkEnd w:id="129"/>
      <w:r/>
      <w:bookmarkEnd w:id="130"/>
      <w:r/>
      <w:bookmarkEnd w:id="131"/>
      <w:r/>
      <w:bookmarkEnd w:id="132"/>
      <w:r/>
      <w:bookmarkEnd w:id="133"/>
      <w:r/>
      <w:bookmarkEnd w:id="134"/>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34"/>
        <w:ind w:firstLine="420"/>
        <w:spacing w:before="0" w:after="0" w:line="240" w:lineRule="auto"/>
        <w:rPr>
          <w:b w:val="0"/>
          <w:bCs w:val="0"/>
        </w:rPr>
      </w:pPr>
      <w:r/>
      <w:bookmarkStart w:id="135" w:name="_Toc14577359"/>
      <w:r/>
      <w:bookmarkStart w:id="136"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34"/>
        <w:ind w:firstLine="420"/>
        <w:spacing w:before="0" w:after="0" w:line="240" w:lineRule="auto"/>
        <w:rPr>
          <w:b w:val="0"/>
          <w:bCs w:val="0"/>
        </w:rPr>
      </w:pPr>
      <w:r/>
      <w:bookmarkStart w:id="137" w:name="_Hlt26954850"/>
      <w:r/>
      <w:bookmarkStart w:id="138" w:name="_Hlt26954734"/>
      <w:r/>
      <w:bookmarkStart w:id="139" w:name="_Hlt26670489"/>
      <w:r/>
      <w:bookmarkStart w:id="140" w:name="_Toc14577360"/>
      <w:r/>
      <w:bookmarkStart w:id="141" w:name="_Toc49090511"/>
      <w:r/>
      <w:bookmarkEnd w:id="135"/>
      <w:r/>
      <w:bookmarkEnd w:id="136"/>
      <w:r/>
      <w:bookmarkEnd w:id="137"/>
      <w:r/>
      <w:bookmarkEnd w:id="138"/>
      <w:r/>
      <w:bookmarkEnd w:id="139"/>
      <w:r>
        <w:rPr>
          <w:rFonts w:hint="eastAsia"/>
          <w:b w:val="0"/>
          <w:bCs w:val="0"/>
        </w:rPr>
        <w:t xml:space="preserve">15</w:t>
      </w:r>
      <w:r>
        <w:rPr>
          <w:rFonts w:hint="eastAsia"/>
          <w:b w:val="0"/>
          <w:bCs w:val="0"/>
        </w:rPr>
        <w:t xml:space="preserve">、投标有效期</w:t>
      </w:r>
      <w:bookmarkEnd w:id="140"/>
      <w:r/>
      <w:bookmarkEnd w:id="141"/>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34"/>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33"/>
        <w:ind w:firstLine="482"/>
        <w:spacing w:before="156" w:after="156" w:line="360" w:lineRule="auto"/>
      </w:pPr>
      <w:r/>
      <w:bookmarkStart w:id="142" w:name="_Hlt26954739"/>
      <w:r/>
      <w:bookmarkStart w:id="143" w:name="_Hlt26954852"/>
      <w:r/>
      <w:bookmarkStart w:id="144" w:name="_Toc513029224"/>
      <w:r/>
      <w:bookmarkStart w:id="145" w:name="_Toc120614217"/>
      <w:r/>
      <w:bookmarkStart w:id="146" w:name="_Toc20823296"/>
      <w:r/>
      <w:bookmarkStart w:id="147" w:name="_Toc16938540"/>
      <w:r/>
      <w:bookmarkStart w:id="148" w:name="_Toc232663424"/>
      <w:r/>
      <w:bookmarkEnd w:id="142"/>
      <w:r/>
      <w:bookmarkEnd w:id="143"/>
      <w:r>
        <w:rPr>
          <w:rFonts w:hint="eastAsia"/>
        </w:rPr>
        <w:t xml:space="preserve">四、投标文件的递交</w:t>
      </w:r>
      <w:bookmarkEnd w:id="144"/>
      <w:r/>
      <w:bookmarkEnd w:id="145"/>
      <w:r/>
      <w:bookmarkEnd w:id="146"/>
      <w:r/>
      <w:bookmarkEnd w:id="147"/>
      <w:r/>
      <w:bookmarkEnd w:id="148"/>
      <w:r/>
      <w:r/>
    </w:p>
    <w:p>
      <w:pPr>
        <w:pStyle w:val="734"/>
        <w:ind w:firstLine="560"/>
        <w:spacing w:before="0" w:after="0" w:line="240" w:lineRule="auto"/>
        <w:rPr>
          <w:rFonts w:ascii="黑体"/>
          <w:b w:val="0"/>
          <w:bCs w:val="0"/>
        </w:rPr>
      </w:pPr>
      <w:r/>
      <w:bookmarkStart w:id="149" w:name="_Toc20823297"/>
      <w:r/>
      <w:bookmarkStart w:id="150" w:name="_Toc462564084"/>
      <w:r/>
      <w:bookmarkStart w:id="151" w:name="_Toc513029225"/>
      <w:r/>
      <w:bookmarkStart w:id="152"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49"/>
      <w:r/>
      <w:bookmarkEnd w:id="150"/>
      <w:r/>
      <w:bookmarkEnd w:id="151"/>
      <w:r/>
      <w:bookmarkEnd w:id="152"/>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53"/>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53" w:name="_Toc20823298"/>
      <w:r/>
      <w:bookmarkStart w:id="154" w:name="_Toc513029226"/>
      <w:r/>
      <w:bookmarkStart w:id="155" w:name="_Toc16938542"/>
      <w:r/>
      <w:r/>
    </w:p>
    <w:p>
      <w:pPr>
        <w:pStyle w:val="734"/>
        <w:ind w:firstLine="420"/>
        <w:rPr>
          <w:b w:val="0"/>
        </w:rPr>
      </w:pPr>
      <w:r>
        <w:rPr>
          <w:rFonts w:hint="eastAsia"/>
          <w:b w:val="0"/>
        </w:rPr>
        <w:t xml:space="preserve">18</w:t>
      </w:r>
      <w:r>
        <w:rPr>
          <w:rFonts w:hint="eastAsia"/>
          <w:b w:val="0"/>
        </w:rPr>
        <w:t xml:space="preserve">、投标截止</w:t>
      </w:r>
      <w:bookmarkEnd w:id="153"/>
      <w:r/>
      <w:bookmarkEnd w:id="154"/>
      <w:r/>
      <w:bookmarkEnd w:id="155"/>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34"/>
        <w:ind w:firstLine="420"/>
        <w:spacing w:before="0" w:after="0" w:line="240" w:lineRule="auto"/>
        <w:rPr>
          <w:b w:val="0"/>
          <w:bCs w:val="0"/>
        </w:rPr>
      </w:pPr>
      <w:r/>
      <w:bookmarkStart w:id="156" w:name="_Toc513029227"/>
      <w:r/>
      <w:bookmarkStart w:id="157" w:name="_Toc20823299"/>
      <w:r/>
      <w:bookmarkStart w:id="158" w:name="_Toc16938543"/>
      <w:r>
        <w:rPr>
          <w:rFonts w:hint="eastAsia"/>
          <w:b w:val="0"/>
          <w:bCs w:val="0"/>
        </w:rPr>
        <w:t xml:space="preserve">19</w:t>
      </w:r>
      <w:r>
        <w:rPr>
          <w:rFonts w:hint="eastAsia"/>
          <w:b w:val="0"/>
          <w:bCs w:val="0"/>
        </w:rPr>
        <w:t xml:space="preserve">、投标文件</w:t>
      </w:r>
      <w:bookmarkEnd w:id="156"/>
      <w:r/>
      <w:bookmarkEnd w:id="157"/>
      <w:r/>
      <w:bookmarkEnd w:id="158"/>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34"/>
        <w:ind w:firstLine="420"/>
        <w:spacing w:before="0" w:after="0" w:line="240" w:lineRule="auto"/>
        <w:rPr>
          <w:b w:val="0"/>
          <w:bCs w:val="0"/>
        </w:rPr>
      </w:pPr>
      <w:r/>
      <w:bookmarkStart w:id="159" w:name="_Toc16938544"/>
      <w:r/>
      <w:bookmarkStart w:id="160" w:name="_Toc20823300"/>
      <w:r/>
      <w:bookmarkStart w:id="161" w:name="_Toc513029228"/>
      <w:r>
        <w:rPr>
          <w:rFonts w:hint="eastAsia"/>
          <w:b w:val="0"/>
          <w:bCs w:val="0"/>
        </w:rPr>
        <w:t xml:space="preserve">20</w:t>
      </w:r>
      <w:r>
        <w:rPr>
          <w:rFonts w:hint="eastAsia"/>
          <w:b w:val="0"/>
          <w:bCs w:val="0"/>
        </w:rPr>
        <w:t xml:space="preserve">、投标文件的撤回和修改</w:t>
      </w:r>
      <w:bookmarkEnd w:id="159"/>
      <w:r/>
      <w:bookmarkEnd w:id="160"/>
      <w:r/>
      <w:bookmarkEnd w:id="161"/>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20.1.1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w:t>
      </w:r>
      <w:r>
        <w:rPr>
          <w:rFonts w:hint="eastAsia" w:ascii="宋体" w:hAnsi="宋体"/>
          <w:bCs/>
          <w:sz w:val="24"/>
        </w:rPr>
        <w:t xml:space="preserve">投标人不得撤回其投标。</w:t>
      </w:r>
      <w:r/>
    </w:p>
    <w:p>
      <w:pPr>
        <w:pStyle w:val="733"/>
        <w:ind w:firstLine="482"/>
        <w:spacing w:before="156" w:after="156" w:line="360" w:lineRule="auto"/>
      </w:pPr>
      <w:r/>
      <w:bookmarkStart w:id="162" w:name="_Toc513029229"/>
      <w:r/>
      <w:bookmarkStart w:id="163" w:name="_Toc120614218"/>
      <w:r/>
      <w:bookmarkStart w:id="164" w:name="_Toc16938545"/>
      <w:r/>
      <w:bookmarkStart w:id="165" w:name="_Toc20823301"/>
      <w:r/>
      <w:bookmarkStart w:id="166" w:name="_Toc232663425"/>
      <w:r>
        <w:rPr>
          <w:rFonts w:hint="eastAsia"/>
        </w:rPr>
        <w:t xml:space="preserve">五、开标与评标</w:t>
      </w:r>
      <w:bookmarkEnd w:id="162"/>
      <w:r/>
      <w:bookmarkEnd w:id="163"/>
      <w:r/>
      <w:bookmarkEnd w:id="164"/>
      <w:r/>
      <w:bookmarkEnd w:id="165"/>
      <w:r/>
      <w:bookmarkEnd w:id="166"/>
      <w:r/>
      <w:r/>
    </w:p>
    <w:p>
      <w:pPr>
        <w:pStyle w:val="734"/>
        <w:ind w:firstLine="420"/>
        <w:spacing w:before="0" w:after="0" w:line="240" w:lineRule="auto"/>
        <w:rPr>
          <w:b w:val="0"/>
          <w:bCs w:val="0"/>
        </w:rPr>
      </w:pPr>
      <w:r/>
      <w:bookmarkStart w:id="167" w:name="_Toc20823302"/>
      <w:r/>
      <w:bookmarkStart w:id="168" w:name="_Toc513029230"/>
      <w:r/>
      <w:bookmarkStart w:id="169" w:name="_Toc16938546"/>
      <w:r>
        <w:rPr>
          <w:rFonts w:hint="eastAsia"/>
          <w:b w:val="0"/>
          <w:bCs w:val="0"/>
        </w:rPr>
        <w:t xml:space="preserve">21</w:t>
      </w:r>
      <w:r>
        <w:rPr>
          <w:rFonts w:hint="eastAsia"/>
          <w:b w:val="0"/>
          <w:bCs w:val="0"/>
        </w:rPr>
        <w:t xml:space="preserve">、开标</w:t>
      </w:r>
      <w:bookmarkEnd w:id="167"/>
      <w:r/>
      <w:bookmarkEnd w:id="168"/>
      <w:r/>
      <w:bookmarkEnd w:id="169"/>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中《开标记录表》宣布后5分钟内未提出的，视同认可开标结果。</w:t>
      </w:r>
      <w:r/>
    </w:p>
    <w:p>
      <w:pPr>
        <w:pStyle w:val="734"/>
        <w:ind w:firstLine="420"/>
        <w:spacing w:before="0" w:after="0" w:line="240" w:lineRule="auto"/>
        <w:rPr>
          <w:b w:val="0"/>
          <w:bCs w:val="0"/>
        </w:rPr>
      </w:pPr>
      <w:r/>
      <w:bookmarkStart w:id="170" w:name="_Toc16938547"/>
      <w:r/>
      <w:bookmarkStart w:id="171" w:name="_Toc20823303"/>
      <w:r/>
      <w:bookmarkStart w:id="172" w:name="_Toc513029231"/>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34"/>
        <w:ind w:firstLine="420"/>
        <w:spacing w:before="0" w:after="0" w:line="240" w:lineRule="auto"/>
        <w:rPr>
          <w:rFonts w:ascii="黑体"/>
          <w:b w:val="0"/>
          <w:bCs w:val="0"/>
        </w:rPr>
      </w:pPr>
      <w:r>
        <w:rPr>
          <w:rFonts w:hint="eastAsia" w:ascii="黑体"/>
          <w:b w:val="0"/>
          <w:bCs w:val="0"/>
        </w:rPr>
        <w:t xml:space="preserve">23、评标过程的保密与公正</w:t>
      </w:r>
      <w:bookmarkEnd w:id="170"/>
      <w:bookmarkEnd w:id="171"/>
      <w:bookmarkEnd w:id="172"/>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查看自己的评审得分及排序情况。</w:t>
      </w:r>
      <w:r/>
    </w:p>
    <w:p>
      <w:pPr>
        <w:pStyle w:val="734"/>
        <w:ind w:firstLine="420"/>
        <w:spacing w:before="0" w:after="0" w:line="240" w:lineRule="auto"/>
        <w:rPr>
          <w:b w:val="0"/>
          <w:bCs w:val="0"/>
        </w:rPr>
      </w:pPr>
      <w:r/>
      <w:bookmarkStart w:id="173" w:name="_Toc513029232"/>
      <w:r/>
      <w:bookmarkStart w:id="174" w:name="_Toc20823304"/>
      <w:r/>
      <w:bookmarkStart w:id="175" w:name="_Toc16938548"/>
      <w:r>
        <w:rPr>
          <w:rFonts w:hint="eastAsia"/>
          <w:b w:val="0"/>
          <w:bCs w:val="0"/>
        </w:rPr>
        <w:t xml:space="preserve">24</w:t>
      </w:r>
      <w:r>
        <w:rPr>
          <w:rFonts w:hint="eastAsia"/>
          <w:b w:val="0"/>
          <w:bCs w:val="0"/>
        </w:rPr>
        <w:t xml:space="preserve">、投标文件的澄清</w:t>
      </w:r>
      <w:bookmarkEnd w:id="173"/>
      <w:r/>
      <w:bookmarkEnd w:id="174"/>
      <w:r/>
      <w:bookmarkEnd w:id="175"/>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34"/>
        <w:ind w:firstLine="420"/>
        <w:spacing w:before="0" w:after="0" w:line="240" w:lineRule="auto"/>
        <w:rPr>
          <w:b w:val="0"/>
          <w:bCs w:val="0"/>
        </w:rPr>
      </w:pPr>
      <w:r/>
      <w:bookmarkStart w:id="176" w:name="_Toc513029233"/>
      <w:r/>
      <w:bookmarkStart w:id="177" w:name="_Toc20823305"/>
      <w:r/>
      <w:bookmarkStart w:id="178" w:name="_Toc16938549"/>
      <w:r>
        <w:rPr>
          <w:rFonts w:hint="eastAsia"/>
          <w:b w:val="0"/>
          <w:bCs w:val="0"/>
        </w:rPr>
        <w:t xml:space="preserve">25</w:t>
      </w:r>
      <w:r>
        <w:rPr>
          <w:rFonts w:hint="eastAsia"/>
          <w:b w:val="0"/>
          <w:bCs w:val="0"/>
        </w:rPr>
        <w:t xml:space="preserve">、对投标文件的初审</w:t>
      </w:r>
      <w:bookmarkEnd w:id="176"/>
      <w:r/>
      <w:bookmarkEnd w:id="177"/>
      <w:r/>
      <w:bookmarkEnd w:id="178"/>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79" w:name="_Toc513029234"/>
      <w:r/>
      <w:bookmarkStart w:id="180" w:name="_Toc16938550"/>
      <w:r/>
      <w:bookmarkStart w:id="181"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34"/>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79"/>
      <w:r/>
      <w:bookmarkEnd w:id="180"/>
      <w:r/>
      <w:bookmarkEnd w:id="181"/>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bookmarkStart w:id="182" w:name="_Toc513029235"/>
      <w:r/>
      <w:bookmarkStart w:id="183" w:name="_Toc16938551"/>
      <w:r/>
      <w:bookmarkStart w:id="184" w:name="_Toc20823307"/>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w:t>
      </w:r>
      <w:r>
        <w:rPr>
          <w:rFonts w:hint="eastAsia" w:ascii="宋体" w:hAnsi="宋体"/>
          <w:bCs/>
          <w:sz w:val="24"/>
        </w:rPr>
        <w:t xml:space="preserve">商出现</w:t>
      </w:r>
      <w:r>
        <w:rPr>
          <w:rFonts w:hint="eastAsia" w:ascii="宋体" w:hAnsi="宋体"/>
          <w:bCs/>
          <w:sz w:val="24"/>
        </w:rPr>
        <w:t xml:space="preserve">相关文件规定的异常低价情形的，评标委员会（评审小组）将通过苏</w:t>
      </w:r>
      <w:r>
        <w:rPr>
          <w:rFonts w:hint="eastAsia" w:ascii="宋体" w:hAnsi="宋体"/>
          <w:bCs/>
          <w:sz w:val="24"/>
        </w:rPr>
        <w:t xml:space="preserve">采云</w:t>
      </w:r>
      <w:r>
        <w:rPr>
          <w:rFonts w:hint="eastAsia" w:ascii="宋体" w:hAnsi="宋体"/>
          <w:bCs/>
          <w:sz w:val="24"/>
        </w:rPr>
        <w:t xml:space="preserve">系统要求其在合理的时间内提供书面说明及相关证明材料；供应商不能证明其报价合理性的，评标委员会（评审小组）应当将其作为无效响应处理。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33"/>
        <w:ind w:firstLine="482"/>
        <w:spacing w:before="156" w:after="156" w:line="360" w:lineRule="auto"/>
      </w:pPr>
      <w:r/>
      <w:bookmarkStart w:id="185" w:name="_Toc120614219"/>
      <w:r/>
      <w:bookmarkStart w:id="186" w:name="_Toc232663426"/>
      <w:r>
        <w:rPr>
          <w:rFonts w:hint="eastAsia"/>
        </w:rPr>
        <w:t xml:space="preserve">六、</w:t>
      </w:r>
      <w:bookmarkEnd w:id="182"/>
      <w:r/>
      <w:bookmarkEnd w:id="183"/>
      <w:r/>
      <w:bookmarkEnd w:id="184"/>
      <w:r>
        <w:rPr>
          <w:rFonts w:hint="eastAsia"/>
        </w:rPr>
        <w:t xml:space="preserve">定标</w:t>
      </w:r>
      <w:bookmarkEnd w:id="185"/>
      <w:r/>
      <w:bookmarkEnd w:id="186"/>
      <w:r/>
      <w:r/>
    </w:p>
    <w:p>
      <w:pPr>
        <w:pStyle w:val="734"/>
        <w:ind w:firstLine="600"/>
        <w:spacing w:before="0" w:after="0" w:line="240" w:lineRule="auto"/>
        <w:rPr>
          <w:rFonts w:ascii="黑体" w:hAnsi="宋体" w:cs="Times New Roman"/>
          <w:b w:val="0"/>
          <w:sz w:val="30"/>
          <w:szCs w:val="30"/>
        </w:rPr>
      </w:pPr>
      <w:r/>
      <w:bookmarkStart w:id="187" w:name="_Toc513029238"/>
      <w:r/>
      <w:bookmarkStart w:id="188" w:name="_Toc20823310"/>
      <w:r/>
      <w:bookmarkStart w:id="189" w:name="_Toc16938554"/>
      <w:r>
        <w:rPr>
          <w:rFonts w:hint="eastAsia" w:ascii="黑体" w:hAnsi="宋体" w:cs="Times New Roman"/>
          <w:b w:val="0"/>
          <w:sz w:val="30"/>
          <w:szCs w:val="30"/>
        </w:rPr>
        <w:t xml:space="preserve">27、</w:t>
      </w:r>
      <w:bookmarkEnd w:id="187"/>
      <w:r>
        <w:rPr>
          <w:rFonts w:hint="eastAsia" w:ascii="黑体" w:hAnsi="宋体" w:cs="Times New Roman"/>
          <w:b w:val="0"/>
          <w:sz w:val="30"/>
          <w:szCs w:val="30"/>
        </w:rPr>
        <w:t xml:space="preserve">确定</w:t>
      </w:r>
      <w:bookmarkEnd w:id="188"/>
      <w:r/>
      <w:bookmarkEnd w:id="189"/>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9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3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90"/>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w:t>
      </w:r>
      <w:r>
        <w:rPr>
          <w:rFonts w:hint="eastAsia" w:ascii="宋体" w:hAnsi="宋体"/>
          <w:sz w:val="24"/>
          <w:szCs w:val="24"/>
        </w:rPr>
        <w:t xml:space="preserve">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3"/>
        <w:spacing w:before="156" w:after="156" w:line="360" w:lineRule="auto"/>
      </w:pPr>
      <w:r/>
      <w:bookmarkStart w:id="191" w:name="_Toc120614220"/>
      <w:r/>
      <w:bookmarkStart w:id="192" w:name="_Toc232663427"/>
      <w:r/>
      <w:bookmarkStart w:id="193" w:name="_Toc513029236"/>
      <w:r/>
      <w:bookmarkStart w:id="194" w:name="_Toc16938552"/>
      <w:r/>
      <w:bookmarkStart w:id="195" w:name="_Toc20823308"/>
      <w:r>
        <w:rPr>
          <w:rFonts w:hint="eastAsia"/>
        </w:rPr>
        <w:t xml:space="preserve">七、授予合同</w:t>
      </w:r>
      <w:bookmarkEnd w:id="191"/>
      <w:r/>
      <w:bookmarkEnd w:id="192"/>
      <w:r/>
      <w:r/>
    </w:p>
    <w:p>
      <w:pPr>
        <w:pStyle w:val="734"/>
        <w:ind w:firstLine="600"/>
        <w:spacing w:before="0" w:after="0" w:line="240" w:lineRule="auto"/>
        <w:rPr>
          <w:rFonts w:ascii="黑体" w:hAnsi="宋体" w:cs="Times New Roman"/>
          <w:b w:val="0"/>
          <w:sz w:val="30"/>
          <w:szCs w:val="30"/>
        </w:rPr>
      </w:pPr>
      <w:r/>
      <w:bookmarkStart w:id="196" w:name="_Toc513029237"/>
      <w:r/>
      <w:bookmarkStart w:id="197" w:name="_Toc20823309"/>
      <w:r/>
      <w:bookmarkStart w:id="198" w:name="_Toc16938553"/>
      <w:r/>
      <w:bookmarkEnd w:id="193"/>
      <w:r/>
      <w:bookmarkEnd w:id="194"/>
      <w:r/>
      <w:bookmarkEnd w:id="195"/>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3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4"/>
        <w:ind w:firstLine="600"/>
        <w:spacing w:before="0" w:after="0" w:line="240" w:lineRule="auto"/>
        <w:rPr>
          <w:rFonts w:ascii="黑体" w:hAnsi="宋体" w:cs="Times New Roman"/>
          <w:b w:val="0"/>
          <w:sz w:val="30"/>
          <w:szCs w:val="30"/>
        </w:rPr>
      </w:pPr>
      <w:r/>
      <w:bookmarkStart w:id="199" w:name="_Toc20823314"/>
      <w:r/>
      <w:bookmarkStart w:id="200" w:name="_Toc479757207"/>
      <w:r/>
      <w:bookmarkStart w:id="201" w:name="_Toc120614221"/>
      <w:r/>
      <w:bookmarkStart w:id="202" w:name="_Toc513029242"/>
      <w:r/>
      <w:bookmarkStart w:id="203" w:name="_Toc16938558"/>
      <w:r/>
      <w:bookmarkEnd w:id="196"/>
      <w:r/>
      <w:bookmarkEnd w:id="197"/>
      <w:r/>
      <w:bookmarkEnd w:id="198"/>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w:t>
      </w:r>
      <w:r>
        <w:rPr>
          <w:rFonts w:ascii="宋体" w:hAnsi="宋体"/>
          <w:sz w:val="24"/>
          <w:szCs w:val="24"/>
        </w:rPr>
        <w:t xml:space="preserve">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w:t>
      </w:r>
      <w:r>
        <w:rPr>
          <w:rFonts w:ascii="宋体" w:hAnsi="宋体"/>
          <w:sz w:val="24"/>
          <w:szCs w:val="24"/>
        </w:rPr>
        <w:t xml:space="preserve">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w:t>
      </w:r>
      <w:r>
        <w:rPr>
          <w:rFonts w:ascii="宋体" w:hAnsi="宋体"/>
          <w:sz w:val="24"/>
          <w:szCs w:val="24"/>
        </w:rPr>
        <w:t xml:space="preserve">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w:t>
      </w:r>
      <w:r>
        <w:rPr>
          <w:rFonts w:ascii="宋体" w:hAnsi="宋体"/>
          <w:sz w:val="24"/>
          <w:szCs w:val="24"/>
        </w:rPr>
        <w:t xml:space="preserve">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w:t>
      </w:r>
      <w:r>
        <w:rPr>
          <w:rFonts w:hint="eastAsia" w:ascii="宋体" w:hAnsi="宋体" w:cs="宋体"/>
          <w:color w:val="000000"/>
          <w:sz w:val="24"/>
          <w:szCs w:val="24"/>
        </w:rPr>
        <w:t xml:space="preserve">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906"/>
      </w:pPr>
      <w:r/>
      <w:r/>
    </w:p>
    <w:p>
      <w:r/>
      <w:r/>
    </w:p>
    <w:p>
      <w:r/>
      <w:r/>
    </w:p>
    <w:p>
      <w:r/>
      <w:r/>
    </w:p>
    <w:p>
      <w:r/>
      <w:r/>
    </w:p>
    <w:p>
      <w:pPr>
        <w:pStyle w:val="733"/>
      </w:pPr>
      <w:r/>
      <w:r/>
    </w:p>
    <w:p>
      <w:r>
        <w:br w:type="page" w:clear="all"/>
      </w:r>
      <w:r/>
    </w:p>
    <w:p>
      <w:pPr>
        <w:pStyle w:val="731"/>
        <w:rPr>
          <w:rFonts w:ascii="黑体" w:hAnsi="黑体" w:eastAsia="黑体"/>
          <w:sz w:val="44"/>
          <w:szCs w:val="44"/>
        </w:rPr>
      </w:pPr>
      <w:r/>
      <w:bookmarkStart w:id="204" w:name="_Toc232663428"/>
      <w:r>
        <w:rPr>
          <w:rFonts w:hint="eastAsia" w:ascii="黑体" w:hAnsi="黑体" w:eastAsia="黑体"/>
          <w:sz w:val="44"/>
          <w:szCs w:val="44"/>
        </w:rPr>
        <w:t xml:space="preserve">第三章  合同</w:t>
      </w:r>
      <w:bookmarkEnd w:id="199"/>
      <w:r/>
      <w:bookmarkEnd w:id="200"/>
      <w:r/>
      <w:bookmarkEnd w:id="201"/>
      <w:r/>
      <w:bookmarkEnd w:id="202"/>
      <w:r/>
      <w:bookmarkEnd w:id="203"/>
      <w:r>
        <w:rPr>
          <w:rFonts w:hint="eastAsia" w:ascii="黑体" w:hAnsi="黑体" w:eastAsia="黑体"/>
          <w:sz w:val="44"/>
          <w:szCs w:val="44"/>
        </w:rPr>
        <w:t xml:space="preserve">文本</w:t>
      </w:r>
      <w:bookmarkEnd w:id="204"/>
      <w:r/>
      <w:r/>
    </w:p>
    <w:p>
      <w:pPr>
        <w:ind w:firstLine="480"/>
        <w:spacing w:line="500" w:lineRule="exact"/>
        <w:rPr>
          <w:rFonts w:ascii="宋体" w:hAnsi="宋体"/>
          <w:bCs/>
          <w:sz w:val="24"/>
        </w:rPr>
      </w:pPr>
      <w:r/>
      <w:bookmarkStart w:id="205" w:name="_Toc20823315"/>
      <w:r/>
      <w:bookmarkStart w:id="206" w:name="_Toc16938559"/>
      <w:r/>
      <w:bookmarkStart w:id="207" w:name="_Toc513029243"/>
      <w:r/>
      <w:bookmarkStart w:id="208" w:name="_Toc49090575"/>
      <w:r/>
      <w:bookmarkStart w:id="209" w:name="_Toc26554093"/>
      <w:r/>
      <w:bookmarkStart w:id="210" w:name="_Toc120614281"/>
      <w:r/>
      <w:bookmarkStart w:id="211" w:name="_Toc479757211"/>
      <w:r/>
      <w:bookmarkStart w:id="212" w:name="_Toc462564139"/>
      <w:r>
        <w:rPr>
          <w:rFonts w:hint="eastAsia" w:ascii="宋体" w:hAnsi="宋体"/>
          <w:bCs/>
          <w:sz w:val="24"/>
        </w:rPr>
        <w:t xml:space="preserve">以下为中标后签订本项目合同的通用条款，中标人不得提出实质性的修改。</w:t>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29"/>
        <w:spacing w:before="120" w:after="120"/>
        <w:rPr>
          <w:rFonts w:hAnsi="宋体"/>
          <w:sz w:val="24"/>
          <w:szCs w:val="24"/>
        </w:rPr>
      </w:pPr>
      <w:r>
        <w:rPr>
          <w:rFonts w:hAnsi="宋体"/>
          <w:sz w:val="24"/>
          <w:szCs w:val="24"/>
        </w:rPr>
        <w:t xml:space="preserve">项目名称：                                       项目编号：</w:t>
      </w:r>
      <w:r/>
    </w:p>
    <w:p>
      <w:pPr>
        <w:pStyle w:val="929"/>
        <w:spacing w:before="120" w:after="120"/>
        <w:rPr>
          <w:rFonts w:hAnsi="宋体"/>
          <w:sz w:val="24"/>
          <w:szCs w:val="24"/>
        </w:rPr>
      </w:pPr>
      <w:r>
        <w:rPr>
          <w:rFonts w:hAnsi="宋体"/>
          <w:sz w:val="24"/>
          <w:szCs w:val="24"/>
        </w:rPr>
        <w:t xml:space="preserve">甲方：（买方）_________</w:t>
      </w:r>
      <w:r/>
    </w:p>
    <w:p>
      <w:pPr>
        <w:pStyle w:val="929"/>
        <w:spacing w:before="120" w:after="120"/>
        <w:rPr>
          <w:rFonts w:hAnsi="宋体"/>
          <w:sz w:val="24"/>
          <w:szCs w:val="24"/>
        </w:rPr>
      </w:pPr>
      <w:r>
        <w:rPr>
          <w:rFonts w:hAnsi="宋体"/>
          <w:sz w:val="24"/>
          <w:szCs w:val="24"/>
        </w:rPr>
        <w:t xml:space="preserve">乙方：（卖方）_________</w:t>
      </w:r>
      <w:r/>
    </w:p>
    <w:p>
      <w:pPr>
        <w:pStyle w:val="92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2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9"/>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29"/>
        <w:spacing w:before="120" w:after="120"/>
        <w:rPr>
          <w:rFonts w:hAnsi="宋体"/>
          <w:sz w:val="24"/>
          <w:szCs w:val="24"/>
        </w:rPr>
      </w:pPr>
      <w:r>
        <w:rPr>
          <w:rFonts w:hint="eastAsia" w:hAnsi="宋体"/>
          <w:sz w:val="24"/>
          <w:szCs w:val="24"/>
        </w:rPr>
        <w:t xml:space="preserve">1.3 标的数量（规模）：</w:t>
      </w:r>
      <w:r/>
    </w:p>
    <w:p>
      <w:pPr>
        <w:pStyle w:val="929"/>
        <w:spacing w:before="120" w:after="120"/>
        <w:rPr>
          <w:rFonts w:hAnsi="宋体"/>
          <w:sz w:val="24"/>
          <w:szCs w:val="24"/>
        </w:rPr>
      </w:pPr>
      <w:r>
        <w:rPr>
          <w:rFonts w:hint="eastAsia" w:hAnsi="宋体"/>
          <w:sz w:val="24"/>
          <w:szCs w:val="24"/>
        </w:rPr>
        <w:t xml:space="preserve">1.4 履行时间（期限）：</w:t>
      </w:r>
      <w:r/>
    </w:p>
    <w:p>
      <w:pPr>
        <w:pStyle w:val="929"/>
        <w:spacing w:before="120" w:after="120"/>
        <w:rPr>
          <w:rFonts w:hAnsi="宋体"/>
          <w:sz w:val="24"/>
          <w:szCs w:val="24"/>
        </w:rPr>
      </w:pPr>
      <w:r>
        <w:rPr>
          <w:rFonts w:hint="eastAsia" w:hAnsi="宋体"/>
          <w:sz w:val="24"/>
          <w:szCs w:val="24"/>
        </w:rPr>
        <w:t xml:space="preserve">1.5 履行地点：</w:t>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29"/>
        <w:spacing w:before="120" w:after="120"/>
        <w:rPr>
          <w:rFonts w:hAnsi="宋体"/>
          <w:b/>
          <w:sz w:val="24"/>
          <w:szCs w:val="24"/>
        </w:rPr>
      </w:pPr>
      <w:r>
        <w:rPr>
          <w:rFonts w:hAnsi="宋体"/>
          <w:b/>
          <w:sz w:val="24"/>
          <w:szCs w:val="24"/>
        </w:rPr>
        <w:t xml:space="preserve">二、合同金额</w:t>
      </w:r>
      <w:r/>
    </w:p>
    <w:p>
      <w:pPr>
        <w:pStyle w:val="929"/>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29"/>
        <w:spacing w:before="120" w:after="120"/>
        <w:rPr>
          <w:rFonts w:hAnsi="宋体"/>
          <w:b/>
          <w:sz w:val="24"/>
          <w:szCs w:val="24"/>
        </w:rPr>
      </w:pPr>
      <w:r>
        <w:rPr>
          <w:rFonts w:hAnsi="宋体"/>
          <w:b/>
          <w:sz w:val="24"/>
          <w:szCs w:val="24"/>
        </w:rPr>
        <w:t xml:space="preserve">三、技术资料</w:t>
      </w:r>
      <w:r/>
    </w:p>
    <w:p>
      <w:pPr>
        <w:pStyle w:val="929"/>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2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929"/>
        <w:ind w:left="412" w:hanging="412"/>
        <w:spacing w:before="120" w:after="120"/>
        <w:rPr>
          <w:rFonts w:hAnsi="宋体"/>
          <w:b/>
          <w:sz w:val="24"/>
          <w:szCs w:val="24"/>
        </w:rPr>
      </w:pPr>
      <w:r>
        <w:rPr>
          <w:rFonts w:hAnsi="宋体"/>
          <w:b/>
          <w:sz w:val="24"/>
          <w:szCs w:val="24"/>
        </w:rPr>
        <w:t xml:space="preserve">四、知识产权</w:t>
      </w:r>
      <w:r/>
    </w:p>
    <w:p>
      <w:pPr>
        <w:pStyle w:val="929"/>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9"/>
        <w:spacing w:before="120" w:after="120"/>
        <w:rPr>
          <w:rFonts w:hAnsi="宋体"/>
          <w:sz w:val="24"/>
          <w:szCs w:val="24"/>
          <w:u w:val="single"/>
        </w:rPr>
      </w:pPr>
      <w:r>
        <w:rPr>
          <w:rFonts w:hAnsi="宋体"/>
          <w:b/>
          <w:sz w:val="24"/>
          <w:szCs w:val="24"/>
        </w:rPr>
        <w:t xml:space="preserve">五、产权担保</w:t>
      </w:r>
      <w:r/>
    </w:p>
    <w:p>
      <w:pPr>
        <w:pStyle w:val="92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929"/>
        <w:ind w:left="410" w:hanging="410"/>
        <w:spacing w:before="120" w:after="120"/>
        <w:rPr>
          <w:rFonts w:hAnsi="宋体"/>
          <w:b/>
          <w:sz w:val="24"/>
          <w:szCs w:val="24"/>
        </w:rPr>
      </w:pPr>
      <w:r>
        <w:rPr>
          <w:rFonts w:hAnsi="宋体"/>
          <w:b/>
          <w:sz w:val="24"/>
          <w:szCs w:val="24"/>
        </w:rPr>
        <w:t xml:space="preserve">六、履约保证金</w:t>
      </w:r>
      <w:r/>
    </w:p>
    <w:p>
      <w:pPr>
        <w:pStyle w:val="929"/>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p>
    <w:p>
      <w:pPr>
        <w:pStyle w:val="929"/>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29"/>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29"/>
        <w:ind w:left="408" w:hanging="408"/>
        <w:spacing w:before="120" w:after="120"/>
        <w:rPr>
          <w:rFonts w:hAnsi="宋体"/>
          <w:sz w:val="24"/>
          <w:szCs w:val="24"/>
        </w:rPr>
      </w:pPr>
      <w:r>
        <w:rPr>
          <w:rFonts w:hint="eastAsia" w:hAnsi="宋体"/>
          <w:sz w:val="24"/>
          <w:szCs w:val="24"/>
        </w:rPr>
        <w:t xml:space="preserve">6.2.1履约保证金退还方式：/</w:t>
      </w:r>
      <w:r/>
    </w:p>
    <w:p>
      <w:pPr>
        <w:pStyle w:val="929"/>
        <w:ind w:left="408" w:hanging="408"/>
        <w:spacing w:before="120" w:after="120"/>
        <w:rPr>
          <w:rFonts w:hAnsi="宋体"/>
          <w:sz w:val="24"/>
          <w:szCs w:val="24"/>
        </w:rPr>
      </w:pPr>
      <w:r>
        <w:rPr>
          <w:rFonts w:hint="eastAsia" w:hAnsi="宋体"/>
          <w:sz w:val="24"/>
          <w:szCs w:val="24"/>
        </w:rPr>
        <w:t xml:space="preserve">6.2.2履约保证金退还时间：/</w:t>
      </w:r>
      <w:r/>
    </w:p>
    <w:p>
      <w:pPr>
        <w:pStyle w:val="929"/>
        <w:ind w:left="408" w:hanging="408"/>
        <w:spacing w:before="120" w:after="120"/>
        <w:rPr>
          <w:rFonts w:hAnsi="宋体"/>
          <w:sz w:val="24"/>
          <w:szCs w:val="24"/>
        </w:rPr>
      </w:pPr>
      <w:r>
        <w:rPr>
          <w:rFonts w:hint="eastAsia" w:hAnsi="宋体"/>
          <w:sz w:val="24"/>
          <w:szCs w:val="24"/>
        </w:rPr>
        <w:t xml:space="preserve">6.2.3履约保证金退还条件：/</w:t>
      </w:r>
      <w:r/>
    </w:p>
    <w:p>
      <w:pPr>
        <w:pStyle w:val="929"/>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ascii="宋体" w:hAnsi="宋体"/>
          <w:sz w:val="24"/>
          <w:szCs w:val="24"/>
        </w:rPr>
      </w:pPr>
      <w:r>
        <w:rPr>
          <w:rFonts w:hint="eastAsia" w:ascii="宋体" w:hAnsi="宋体"/>
          <w:sz w:val="24"/>
          <w:szCs w:val="24"/>
        </w:rPr>
        <w:t xml:space="preserve">7.1乙方不得将合同标的转包给他人履行。</w:t>
      </w:r>
      <w:r/>
    </w:p>
    <w:p>
      <w:pPr>
        <w:spacing w:before="156" w:after="156"/>
        <w:rPr>
          <w:rFonts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2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56" w:after="156"/>
        <w:rPr>
          <w:rFonts w:ascii="宋体" w:hAnsi="宋体"/>
          <w:color w:val="ff0000"/>
          <w:sz w:val="24"/>
          <w:szCs w:val="24"/>
        </w:rPr>
      </w:pPr>
      <w:r>
        <w:rPr>
          <w:rFonts w:hint="eastAsia" w:ascii="宋体" w:hAnsi="宋体"/>
          <w:color w:val="ff0000"/>
          <w:sz w:val="24"/>
          <w:szCs w:val="24"/>
        </w:rPr>
        <w:t xml:space="preserve">8.1分期付款：合同签订后，通过技术设计书评审，支付合同金额比例的40%；项目中期验收后，支付合同金额比例的40%；乙方提交最终成果，经甲方组织验收合格，支付合同金额比例的20%。满足合同约定支付条件的，自收到发票后10个工作日内支付。</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9"/>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929"/>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9"/>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929"/>
        <w:ind w:left="480" w:hanging="480"/>
        <w:spacing w:before="120" w:after="120"/>
        <w:rPr>
          <w:rFonts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929"/>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929"/>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w:t>
      </w:r>
      <w:r>
        <w:rPr>
          <w:rFonts w:hint="eastAsia" w:hAnsi="宋体"/>
          <w:sz w:val="24"/>
          <w:szCs w:val="24"/>
        </w:rPr>
        <w:t xml:space="preserve">违约责任和解决争议的方式等适用《民法典》。乙方在履约过程中有政府采购法律法规规定的违法违规情形的,甲方将及时报告本级财政部门。</w:t>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29"/>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2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9"/>
        <w:ind w:left="480" w:hanging="480"/>
        <w:spacing w:before="120" w:after="120" w:line="0" w:lineRule="atLeast"/>
        <w:rPr>
          <w:rFonts w:hAnsi="宋体"/>
          <w:sz w:val="24"/>
          <w:szCs w:val="24"/>
        </w:rPr>
      </w:pPr>
      <w:r>
        <w:rPr>
          <w:rFonts w:hAnsi="宋体"/>
          <w:sz w:val="24"/>
          <w:szCs w:val="24"/>
        </w:rPr>
        <w:t xml:space="preserve">  甲方：                        乙方： </w:t>
      </w:r>
      <w:r/>
    </w:p>
    <w:p>
      <w:pPr>
        <w:pStyle w:val="92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9"/>
        <w:ind w:firstLine="240"/>
        <w:spacing w:before="120" w:after="120" w:line="0" w:lineRule="atLeast"/>
        <w:rPr>
          <w:rFonts w:hint="eastAsia"/>
        </w:rPr>
      </w:pPr>
      <w:r>
        <w:rPr>
          <w:rFonts w:hint="eastAsia" w:hAnsi="宋体"/>
          <w:sz w:val="24"/>
          <w:szCs w:val="24"/>
        </w:rPr>
        <w:t xml:space="preserve">联系电话：                    联系电话：          </w:t>
      </w:r>
      <w:r/>
    </w:p>
    <w:p>
      <w:pPr>
        <w:pStyle w:val="929"/>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213" w:name="_Hlt16619369"/>
      <w:r/>
      <w:bookmarkEnd w:id="205"/>
      <w:r/>
      <w:bookmarkEnd w:id="206"/>
      <w:r/>
      <w:bookmarkEnd w:id="207"/>
      <w:r/>
      <w:bookmarkEnd w:id="213"/>
      <w:r/>
      <w:r/>
    </w:p>
    <w:p>
      <w:pPr>
        <w:pStyle w:val="731"/>
        <w:rPr>
          <w:rFonts w:ascii="黑体" w:hAnsi="黑体" w:eastAsia="黑体"/>
          <w:sz w:val="44"/>
          <w:szCs w:val="44"/>
        </w:rPr>
      </w:pPr>
      <w:r>
        <w:rPr>
          <w:rFonts w:ascii="黑体" w:hAnsi="黑体" w:eastAsia="黑体"/>
          <w:sz w:val="44"/>
          <w:szCs w:val="44"/>
        </w:rPr>
        <w:t xml:space="preserve"> </w:t>
      </w:r>
      <w:bookmarkStart w:id="214" w:name="_Toc232663429"/>
      <w:r>
        <w:rPr>
          <w:rFonts w:hint="eastAsia" w:ascii="黑体" w:hAnsi="黑体" w:eastAsia="黑体"/>
          <w:sz w:val="44"/>
          <w:szCs w:val="44"/>
        </w:rPr>
        <w:t xml:space="preserve">第四章 </w:t>
      </w:r>
      <w:r>
        <w:rPr>
          <w:rFonts w:ascii="黑体" w:hAnsi="黑体" w:eastAsia="黑体"/>
          <w:sz w:val="44"/>
          <w:szCs w:val="44"/>
        </w:rPr>
        <w:t xml:space="preserve"> </w:t>
      </w:r>
      <w:r>
        <w:rPr>
          <w:rFonts w:hint="eastAsia" w:ascii="黑体" w:hAnsi="黑体" w:eastAsia="黑体"/>
          <w:sz w:val="44"/>
          <w:szCs w:val="44"/>
        </w:rPr>
        <w:t xml:space="preserve">采购需求</w:t>
      </w:r>
      <w:bookmarkEnd w:id="214"/>
      <w:r/>
      <w:r/>
    </w:p>
    <w:p>
      <w:pPr>
        <w:pStyle w:val="733"/>
        <w:ind w:firstLine="321"/>
      </w:pPr>
      <w:r/>
      <w:bookmarkStart w:id="215" w:name="_Toc232663430"/>
      <w:r>
        <w:rPr>
          <w:rFonts w:hint="eastAsia"/>
        </w:rPr>
        <w:t xml:space="preserve">一、采购标的</w:t>
      </w:r>
      <w:bookmarkEnd w:id="215"/>
      <w:r/>
      <w:r/>
    </w:p>
    <w:p>
      <w:pPr>
        <w:contextualSpacing/>
        <w:ind w:firstLine="480"/>
        <w:spacing w:line="570" w:lineRule="exact"/>
        <w:rPr>
          <w:rFonts w:ascii="宋体" w:hAnsi="宋体"/>
          <w:sz w:val="24"/>
          <w:szCs w:val="24"/>
        </w:rPr>
      </w:pPr>
      <w:r>
        <w:rPr>
          <w:rFonts w:hint="eastAsia" w:ascii="宋体" w:hAnsi="宋体"/>
          <w:bCs/>
          <w:sz w:val="24"/>
        </w:rPr>
        <w:t xml:space="preserve">1.项目名称：</w:t>
      </w:r>
      <w:r>
        <w:rPr>
          <w:rFonts w:hint="eastAsia" w:hAnsi="宋体"/>
          <w:sz w:val="24"/>
          <w:szCs w:val="24"/>
        </w:rPr>
        <w:t xml:space="preserve">实景三维</w:t>
      </w:r>
      <w:r>
        <w:rPr>
          <w:rFonts w:hint="eastAsia" w:ascii="宋体" w:hAnsi="宋体"/>
          <w:sz w:val="24"/>
          <w:szCs w:val="24"/>
        </w:rPr>
        <w:t xml:space="preserve">常州数据融合更新及示范应用（2026年）</w:t>
      </w:r>
      <w:r/>
    </w:p>
    <w:p>
      <w:pPr>
        <w:contextualSpacing/>
        <w:ind w:firstLine="480"/>
        <w:spacing w:line="570" w:lineRule="exact"/>
        <w:rPr>
          <w:rFonts w:ascii="宋体" w:hAnsi="宋体"/>
          <w:sz w:val="24"/>
        </w:rPr>
      </w:pPr>
      <w:r>
        <w:rPr>
          <w:rFonts w:hint="eastAsia" w:ascii="宋体" w:hAnsi="宋体"/>
          <w:sz w:val="24"/>
        </w:rPr>
        <w:t xml:space="preserve">2.预算金额：180万元 </w:t>
      </w:r>
      <w:r/>
    </w:p>
    <w:p>
      <w:pPr>
        <w:ind w:firstLine="480"/>
        <w:spacing w:line="570" w:lineRule="exact"/>
        <w:rPr>
          <w:rFonts w:ascii="宋体" w:hAnsi="宋体"/>
          <w:sz w:val="24"/>
        </w:rPr>
      </w:pPr>
      <w:r>
        <w:rPr>
          <w:rFonts w:hint="eastAsia" w:ascii="宋体" w:hAnsi="宋体"/>
          <w:sz w:val="24"/>
        </w:rPr>
        <w:t xml:space="preserve">3.最高限价：1</w:t>
      </w:r>
      <w:r>
        <w:rPr>
          <w:rFonts w:ascii="宋体" w:hAnsi="宋体"/>
          <w:sz w:val="24"/>
        </w:rPr>
        <w:t xml:space="preserve">7</w:t>
      </w:r>
      <w:r>
        <w:rPr>
          <w:rFonts w:hint="eastAsia" w:ascii="宋体" w:hAnsi="宋体"/>
          <w:sz w:val="24"/>
        </w:rPr>
        <w:t xml:space="preserve">0万元</w:t>
      </w:r>
      <w:r/>
    </w:p>
    <w:p>
      <w:pPr>
        <w:contextualSpacing/>
        <w:ind w:firstLine="480"/>
        <w:spacing w:line="570" w:lineRule="exact"/>
        <w:rPr>
          <w:rFonts w:ascii="宋体" w:hAnsi="宋体"/>
          <w:color w:val="ee0000"/>
          <w:sz w:val="24"/>
        </w:rPr>
      </w:pPr>
      <w:r>
        <w:rPr>
          <w:rFonts w:hint="eastAsia" w:ascii="宋体" w:hAnsi="宋体"/>
          <w:sz w:val="24"/>
        </w:rPr>
        <w:t xml:space="preserve">4.采购项目概况（简介）：</w:t>
      </w:r>
      <w:r>
        <w:rPr>
          <w:rFonts w:hint="eastAsia" w:ascii="宋体" w:hAnsi="宋体"/>
          <w:sz w:val="24"/>
          <w:szCs w:val="24"/>
        </w:rPr>
        <w:t xml:space="preserve">根据《江苏省实景三维数据省市县协同更新实施方案（2026版）》文件要求，完成常州市部分重要旅游景点和重点地标建筑优于</w:t>
      </w:r>
      <w:r>
        <w:rPr>
          <w:rFonts w:ascii="宋体" w:hAnsi="宋体"/>
          <w:sz w:val="24"/>
          <w:szCs w:val="24"/>
        </w:rPr>
        <w:t xml:space="preserve">LOD3级单体化三维模型</w:t>
      </w:r>
      <w:r>
        <w:rPr>
          <w:rFonts w:hint="eastAsia" w:ascii="宋体" w:hAnsi="宋体"/>
          <w:sz w:val="24"/>
          <w:szCs w:val="24"/>
        </w:rPr>
        <w:t xml:space="preserve">建设、全市域</w:t>
      </w:r>
      <w:r>
        <w:rPr>
          <w:rFonts w:ascii="宋体" w:hAnsi="宋体"/>
          <w:sz w:val="24"/>
          <w:szCs w:val="24"/>
        </w:rPr>
        <w:t xml:space="preserve">4372平方</w:t>
      </w:r>
      <w:r>
        <w:rPr>
          <w:rFonts w:ascii="宋体" w:hAnsi="宋体"/>
          <w:sz w:val="24"/>
          <w:szCs w:val="24"/>
        </w:rPr>
        <w:t xml:space="preserve">千米</w:t>
      </w:r>
      <w:r>
        <w:rPr>
          <w:rFonts w:hint="eastAsia" w:ascii="宋体" w:hAnsi="宋体"/>
          <w:sz w:val="24"/>
          <w:szCs w:val="24"/>
        </w:rPr>
        <w:t xml:space="preserve">部分</w:t>
      </w:r>
      <w:r>
        <w:rPr>
          <w:rFonts w:hint="eastAsia" w:ascii="宋体" w:hAnsi="宋体"/>
          <w:sz w:val="24"/>
          <w:szCs w:val="24"/>
        </w:rPr>
        <w:t xml:space="preserve">核心</w:t>
      </w:r>
      <w:r>
        <w:rPr>
          <w:rFonts w:ascii="宋体" w:hAnsi="宋体"/>
          <w:sz w:val="24"/>
          <w:szCs w:val="24"/>
        </w:rPr>
        <w:t xml:space="preserve">基础地理实体的数据提升和接边融合工作</w:t>
      </w:r>
      <w:r>
        <w:rPr>
          <w:rFonts w:hint="eastAsia" w:ascii="宋体" w:hAnsi="宋体"/>
          <w:sz w:val="24"/>
          <w:szCs w:val="24"/>
        </w:rPr>
        <w:t xml:space="preserve">、实景三维地理场景成果融合更新，确保实景三维常州数据现势性，开展实景三维山水资源管理及公众服务两项示范应用。</w:t>
      </w:r>
      <w:r/>
    </w:p>
    <w:p>
      <w:pPr>
        <w:ind w:firstLine="480"/>
        <w:spacing w:line="570" w:lineRule="exact"/>
        <w:rPr>
          <w:rFonts w:ascii="宋体" w:hAnsi="宋体"/>
          <w:sz w:val="24"/>
        </w:rPr>
      </w:pPr>
      <w:r>
        <w:rPr>
          <w:rFonts w:hint="eastAsia" w:ascii="宋体" w:hAnsi="宋体"/>
          <w:sz w:val="24"/>
        </w:rPr>
        <w:t xml:space="preserve">5.合同履行期限：自合同签订生效之日起至</w:t>
      </w:r>
      <w:r>
        <w:rPr>
          <w:rFonts w:hint="eastAsia"/>
          <w:sz w:val="24"/>
          <w:szCs w:val="24"/>
        </w:rPr>
        <w:t xml:space="preserve">2026</w:t>
      </w:r>
      <w:r>
        <w:rPr>
          <w:rFonts w:hint="eastAsia"/>
          <w:sz w:val="24"/>
          <w:szCs w:val="24"/>
        </w:rPr>
        <w:t xml:space="preserve">年</w:t>
      </w:r>
      <w:r>
        <w:rPr>
          <w:rFonts w:hint="eastAsia"/>
          <w:sz w:val="24"/>
          <w:szCs w:val="24"/>
        </w:rPr>
        <w:t xml:space="preserve">1</w:t>
      </w:r>
      <w:r>
        <w:rPr>
          <w:sz w:val="24"/>
          <w:szCs w:val="24"/>
        </w:rPr>
        <w:t xml:space="preserve">2</w:t>
      </w:r>
      <w:r>
        <w:rPr>
          <w:rFonts w:hint="eastAsia"/>
          <w:sz w:val="24"/>
          <w:szCs w:val="24"/>
        </w:rPr>
        <w:t xml:space="preserve">月上旬完成全部工作</w:t>
      </w:r>
      <w:r>
        <w:rPr>
          <w:sz w:val="24"/>
          <w:szCs w:val="24"/>
        </w:rPr>
        <w:t xml:space="preserve">。</w:t>
      </w:r>
      <w:r/>
    </w:p>
    <w:p>
      <w:pPr>
        <w:ind w:firstLine="480"/>
        <w:spacing w:line="570" w:lineRule="exact"/>
        <w:rPr>
          <w:rFonts w:ascii="宋体" w:hAnsi="宋体"/>
          <w:sz w:val="24"/>
        </w:rPr>
      </w:pPr>
      <w:r>
        <w:rPr>
          <w:rFonts w:hint="eastAsia" w:ascii="宋体" w:hAnsi="宋体"/>
          <w:sz w:val="24"/>
        </w:rPr>
        <w:t xml:space="preserve">6.是/</w:t>
      </w:r>
      <w:r>
        <w:rPr>
          <w:rFonts w:hint="eastAsia" w:ascii="宋体" w:hAnsi="宋体"/>
          <w:sz w:val="24"/>
        </w:rPr>
        <w:t xml:space="preserve">否接受</w:t>
      </w:r>
      <w:r>
        <w:rPr>
          <w:rFonts w:hint="eastAsia" w:ascii="宋体" w:hAnsi="宋体"/>
          <w:sz w:val="24"/>
        </w:rPr>
        <w:t xml:space="preserve">联合体投标：</w:t>
      </w:r>
      <w:r>
        <w:rPr>
          <w:rFonts w:hint="eastAsia" w:ascii="宋体" w:hAnsi="宋体"/>
          <w:sz w:val="24"/>
        </w:rPr>
        <w:t xml:space="preserve">否</w:t>
      </w:r>
      <w:r>
        <w:rPr>
          <w:rFonts w:hint="eastAsia" w:ascii="宋体" w:hAnsi="宋体"/>
          <w:sz w:val="24"/>
        </w:rPr>
        <w:t xml:space="preserve"> </w:t>
      </w:r>
      <w:r/>
    </w:p>
    <w:p>
      <w:pPr>
        <w:ind w:firstLine="480"/>
        <w:spacing w:line="570" w:lineRule="exact"/>
        <w:rPr>
          <w:rFonts w:ascii="宋体" w:hAnsi="宋体"/>
          <w:sz w:val="24"/>
        </w:rPr>
      </w:pPr>
      <w:r>
        <w:rPr>
          <w:rFonts w:hint="eastAsia" w:ascii="宋体" w:hAnsi="宋体"/>
          <w:sz w:val="24"/>
        </w:rPr>
        <w:t xml:space="preserve">7.是/</w:t>
      </w:r>
      <w:r>
        <w:rPr>
          <w:rFonts w:hint="eastAsia" w:ascii="宋体" w:hAnsi="宋体"/>
          <w:sz w:val="24"/>
        </w:rPr>
        <w:t xml:space="preserve">否接受</w:t>
      </w:r>
      <w:r>
        <w:rPr>
          <w:rFonts w:hint="eastAsia" w:ascii="宋体" w:hAnsi="宋体"/>
          <w:sz w:val="24"/>
        </w:rPr>
        <w:t xml:space="preserve">分支机构参与响应：</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8.是/</w:t>
      </w:r>
      <w:r>
        <w:rPr>
          <w:rFonts w:hint="eastAsia" w:ascii="宋体" w:hAnsi="宋体"/>
          <w:sz w:val="24"/>
        </w:rPr>
        <w:t xml:space="preserve">否属于</w:t>
      </w:r>
      <w:r>
        <w:rPr>
          <w:rFonts w:hint="eastAsia" w:ascii="宋体" w:hAnsi="宋体"/>
          <w:sz w:val="24"/>
        </w:rPr>
        <w:t xml:space="preserve">政府购买服务：</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9.是/</w:t>
      </w:r>
      <w:r>
        <w:rPr>
          <w:rFonts w:hint="eastAsia" w:ascii="宋体" w:hAnsi="宋体"/>
          <w:sz w:val="24"/>
        </w:rPr>
        <w:t xml:space="preserve">否接受</w:t>
      </w:r>
      <w:r>
        <w:rPr>
          <w:rFonts w:hint="eastAsia" w:ascii="宋体" w:hAnsi="宋体"/>
          <w:sz w:val="24"/>
        </w:rPr>
        <w:t xml:space="preserve">进口产品投标：</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10.是/</w:t>
      </w:r>
      <w:r>
        <w:rPr>
          <w:rFonts w:hint="eastAsia" w:ascii="宋体" w:hAnsi="宋体"/>
          <w:sz w:val="24"/>
        </w:rPr>
        <w:t xml:space="preserve">否专门</w:t>
      </w:r>
      <w:r>
        <w:rPr>
          <w:rFonts w:hint="eastAsia" w:ascii="宋体" w:hAnsi="宋体"/>
          <w:sz w:val="24"/>
        </w:rPr>
        <w:t xml:space="preserve">面向中小企业预留采购份额：</w:t>
      </w:r>
      <w:r>
        <w:rPr>
          <w:rFonts w:hint="eastAsia" w:ascii="宋体" w:hAnsi="宋体"/>
          <w:sz w:val="24"/>
        </w:rPr>
        <w:t xml:space="preserve">否</w:t>
      </w:r>
      <w:r/>
    </w:p>
    <w:p>
      <w:pPr>
        <w:ind w:firstLine="480"/>
        <w:spacing w:line="570" w:lineRule="exact"/>
        <w:rPr>
          <w:rFonts w:ascii="宋体" w:hAnsi="宋体"/>
          <w:bCs/>
          <w:sz w:val="24"/>
        </w:rPr>
      </w:pPr>
      <w:r>
        <w:rPr>
          <w:rFonts w:hint="eastAsia" w:ascii="宋体" w:hAnsi="宋体"/>
          <w:sz w:val="24"/>
        </w:rPr>
        <w:t xml:space="preserve">11.本项目的特定资格要求：</w:t>
      </w:r>
      <w:r>
        <w:rPr>
          <w:rFonts w:hint="eastAsia"/>
          <w:b/>
          <w:bCs/>
          <w:sz w:val="24"/>
        </w:rPr>
        <w:t xml:space="preserve">供应商须具有有效的甲级测绘资质，</w:t>
      </w:r>
      <w:r>
        <w:rPr>
          <w:rFonts w:hint="eastAsia"/>
          <w:b/>
          <w:bCs/>
          <w:sz w:val="24"/>
        </w:rPr>
        <w:t xml:space="preserve">且专业</w:t>
      </w:r>
      <w:r>
        <w:rPr>
          <w:rFonts w:hint="eastAsia"/>
          <w:b/>
          <w:bCs/>
          <w:sz w:val="24"/>
        </w:rPr>
        <w:t xml:space="preserve">类别须涵盖地理信息系统工程。</w:t>
      </w:r>
      <w:r>
        <w:rPr>
          <w:rFonts w:hint="eastAsia" w:ascii="宋体" w:hAnsi="宋体"/>
          <w:b/>
          <w:bCs/>
          <w:sz w:val="24"/>
        </w:rPr>
        <w:t xml:space="preserve">提供相关证书扫描件，并加盖投标人公章。</w:t>
      </w:r>
      <w:r/>
    </w:p>
    <w:p>
      <w:pPr>
        <w:ind w:firstLine="480"/>
        <w:spacing w:line="570" w:lineRule="exact"/>
        <w:rPr>
          <w:rFonts w:ascii="宋体" w:hAnsi="宋体"/>
          <w:bCs/>
          <w:sz w:val="24"/>
        </w:rPr>
      </w:pPr>
      <w:r>
        <w:rPr>
          <w:rFonts w:hint="eastAsia" w:ascii="宋体" w:hAnsi="宋体"/>
          <w:bCs/>
          <w:sz w:val="24"/>
        </w:rPr>
        <w:t xml:space="preserve">12.项目类别：服务类</w:t>
      </w:r>
      <w:r/>
    </w:p>
    <w:p>
      <w:pPr>
        <w:pStyle w:val="752"/>
        <w:ind w:left="0" w:firstLine="480"/>
        <w:spacing w:line="480" w:lineRule="auto"/>
        <w:rPr>
          <w:rFonts w:ascii="宋体" w:hAnsi="宋体"/>
          <w:b/>
          <w:bCs/>
          <w:sz w:val="28"/>
          <w:szCs w:val="28"/>
          <w:lang w:eastAsia="zh-CN"/>
        </w:rPr>
      </w:pPr>
      <w:r>
        <w:rPr>
          <w:rFonts w:hint="eastAsia" w:ascii="宋体" w:hAnsi="宋体"/>
          <w:bCs/>
          <w:lang w:eastAsia="zh-CN"/>
        </w:rPr>
        <w:t xml:space="preserve">13.</w:t>
      </w:r>
      <w:r>
        <w:rPr>
          <w:rFonts w:ascii="宋体" w:hAnsi="宋体"/>
          <w:lang w:eastAsia="zh-CN"/>
        </w:rPr>
        <w:t xml:space="preserve">是</w:t>
      </w:r>
      <w:r>
        <w:rPr>
          <w:rFonts w:hint="eastAsia" w:ascii="宋体" w:hAnsi="宋体"/>
          <w:lang w:eastAsia="zh-CN"/>
        </w:rPr>
        <w:t xml:space="preserve">/</w:t>
      </w:r>
      <w:r>
        <w:rPr>
          <w:rFonts w:ascii="宋体" w:hAnsi="宋体"/>
          <w:lang w:eastAsia="zh-CN"/>
        </w:rPr>
        <w:t xml:space="preserve">否</w:t>
      </w:r>
      <w:r>
        <w:rPr>
          <w:rFonts w:hint="eastAsia"/>
          <w:lang w:eastAsia="zh-CN"/>
        </w:rPr>
        <w:t xml:space="preserve">包含产品采购</w:t>
      </w:r>
      <w:r>
        <w:rPr>
          <w:lang w:eastAsia="zh-CN"/>
        </w:rPr>
        <w:t xml:space="preserve">：</w:t>
      </w:r>
      <w:r>
        <w:rPr>
          <w:rFonts w:hint="eastAsia"/>
          <w:lang w:eastAsia="zh-CN"/>
        </w:rPr>
        <w:t xml:space="preserve">否</w:t>
      </w:r>
      <w:r/>
    </w:p>
    <w:p>
      <w:pPr>
        <w:pStyle w:val="733"/>
        <w:ind w:firstLine="321"/>
      </w:pPr>
      <w:r/>
      <w:bookmarkStart w:id="216" w:name="_Toc232663431"/>
      <w:r>
        <w:rPr>
          <w:rFonts w:hint="eastAsia"/>
        </w:rPr>
        <w:t xml:space="preserve">二、商务要求</w:t>
      </w:r>
      <w:bookmarkEnd w:id="216"/>
      <w:r/>
      <w:r/>
    </w:p>
    <w:p>
      <w:pPr>
        <w:contextualSpacing/>
        <w:ind w:firstLine="482"/>
        <w:spacing w:line="570" w:lineRule="exact"/>
        <w:rPr>
          <w:rFonts w:ascii="宋体" w:hAnsi="宋体"/>
          <w:b/>
          <w:i/>
          <w:sz w:val="24"/>
        </w:rPr>
      </w:pPr>
      <w:r>
        <w:rPr>
          <w:rFonts w:hint="eastAsia" w:ascii="宋体" w:hAnsi="宋体"/>
          <w:b/>
          <w:sz w:val="24"/>
        </w:rPr>
        <w:t xml:space="preserve">1.实施的时间和地点</w:t>
      </w:r>
      <w:r/>
    </w:p>
    <w:p>
      <w:pPr>
        <w:contextualSpacing/>
        <w:ind w:firstLine="482"/>
        <w:spacing w:line="570" w:lineRule="exact"/>
        <w:rPr>
          <w:rFonts w:ascii="宋体" w:hAnsi="宋体"/>
          <w:sz w:val="24"/>
        </w:rPr>
      </w:pPr>
      <w:r>
        <w:rPr>
          <w:rFonts w:hint="eastAsia" w:ascii="宋体" w:hAnsi="宋体"/>
          <w:b/>
          <w:sz w:val="24"/>
        </w:rPr>
        <w:t xml:space="preserve">时间：</w:t>
      </w:r>
      <w:r>
        <w:rPr>
          <w:rFonts w:hint="eastAsia" w:ascii="宋体" w:hAnsi="宋体"/>
          <w:sz w:val="24"/>
        </w:rPr>
        <w:t xml:space="preserve">自合同签订生效之日起至</w:t>
      </w:r>
      <w:r>
        <w:rPr>
          <w:rFonts w:ascii="宋体" w:hAnsi="宋体"/>
          <w:sz w:val="24"/>
        </w:rPr>
        <w:t xml:space="preserve">202</w:t>
      </w:r>
      <w:r>
        <w:rPr>
          <w:rFonts w:hint="eastAsia" w:ascii="宋体" w:hAnsi="宋体"/>
          <w:sz w:val="24"/>
        </w:rPr>
        <w:t xml:space="preserve">6年1</w:t>
      </w:r>
      <w:r>
        <w:rPr>
          <w:rFonts w:ascii="宋体" w:hAnsi="宋体"/>
          <w:sz w:val="24"/>
        </w:rPr>
        <w:t xml:space="preserve">2</w:t>
      </w:r>
      <w:r>
        <w:rPr>
          <w:rFonts w:hint="eastAsia" w:ascii="宋体" w:hAnsi="宋体"/>
          <w:sz w:val="24"/>
        </w:rPr>
        <w:t xml:space="preserve">月上旬完成全部工作。</w:t>
      </w:r>
      <w:r/>
    </w:p>
    <w:p>
      <w:pPr>
        <w:contextualSpacing/>
        <w:ind w:firstLine="482"/>
        <w:spacing w:line="570" w:lineRule="exact"/>
        <w:rPr>
          <w:rFonts w:ascii="宋体" w:hAnsi="宋体"/>
          <w:b/>
          <w:sz w:val="24"/>
        </w:rPr>
      </w:pPr>
      <w:r>
        <w:rPr>
          <w:rFonts w:hint="eastAsia" w:ascii="宋体" w:hAnsi="宋体"/>
          <w:b/>
          <w:sz w:val="24"/>
        </w:rPr>
        <w:t xml:space="preserve">地点：</w:t>
      </w:r>
      <w:r>
        <w:rPr>
          <w:rFonts w:hint="eastAsia" w:ascii="宋体" w:hAnsi="宋体"/>
          <w:sz w:val="24"/>
        </w:rPr>
        <w:t xml:space="preserve">常州市。</w:t>
      </w:r>
      <w:r/>
    </w:p>
    <w:p>
      <w:pPr>
        <w:contextualSpacing/>
        <w:ind w:firstLine="482"/>
        <w:spacing w:line="570" w:lineRule="exact"/>
        <w:rPr>
          <w:rFonts w:ascii="宋体" w:hAnsi="宋体"/>
          <w:b/>
          <w:sz w:val="24"/>
        </w:rPr>
      </w:pPr>
      <w:r>
        <w:rPr>
          <w:rFonts w:hint="eastAsia" w:ascii="宋体" w:hAnsi="宋体"/>
          <w:b/>
          <w:sz w:val="24"/>
        </w:rPr>
        <w:t xml:space="preserve">2. 付款条件（进度和方式）</w:t>
      </w:r>
      <w:r/>
    </w:p>
    <w:p>
      <w:pPr>
        <w:contextualSpacing/>
        <w:ind w:firstLine="482"/>
        <w:spacing w:line="570" w:lineRule="exact"/>
        <w:rPr>
          <w:rFonts w:ascii="宋体" w:hAnsi="宋体"/>
          <w:sz w:val="24"/>
        </w:rPr>
      </w:pPr>
      <w:r>
        <w:rPr>
          <w:rFonts w:hint="eastAsia" w:ascii="宋体" w:hAnsi="宋体"/>
          <w:b/>
          <w:sz w:val="24"/>
        </w:rPr>
        <w:t xml:space="preserve">分期付款</w:t>
      </w:r>
      <w:r>
        <w:rPr>
          <w:rFonts w:hint="eastAsia" w:ascii="宋体" w:hAnsi="宋体"/>
          <w:sz w:val="24"/>
        </w:rPr>
        <w:t xml:space="preserve">：研究经费按成交供应商工作进度，由采购人分</w:t>
      </w:r>
      <w:r>
        <w:rPr>
          <w:rFonts w:ascii="宋体" w:hAnsi="宋体"/>
          <w:sz w:val="24"/>
        </w:rPr>
        <w:t xml:space="preserve">3</w:t>
      </w:r>
      <w:r>
        <w:rPr>
          <w:rFonts w:hint="eastAsia" w:ascii="宋体" w:hAnsi="宋体"/>
          <w:sz w:val="24"/>
        </w:rPr>
        <w:t xml:space="preserve">次支付，具体支付方式如下：</w:t>
      </w:r>
      <w:r/>
    </w:p>
    <w:p>
      <w:pPr>
        <w:contextualSpacing/>
        <w:ind w:firstLine="480"/>
        <w:spacing w:line="570" w:lineRule="exact"/>
        <w:rPr>
          <w:rFonts w:ascii="宋体" w:hAnsi="宋体"/>
          <w:sz w:val="24"/>
        </w:rPr>
      </w:pPr>
      <w:r>
        <w:rPr>
          <w:rFonts w:hint="eastAsia" w:ascii="宋体" w:hAnsi="宋体"/>
          <w:sz w:val="24"/>
        </w:rPr>
        <w:t xml:space="preserve">1.合同签订后，通过技术设计书评审，支付合同金额比例的40%；</w:t>
      </w:r>
      <w:r/>
    </w:p>
    <w:p>
      <w:pPr>
        <w:contextualSpacing/>
        <w:ind w:firstLine="480"/>
        <w:spacing w:line="570" w:lineRule="exact"/>
        <w:rPr>
          <w:rFonts w:ascii="宋体" w:hAnsi="宋体"/>
          <w:sz w:val="24"/>
        </w:rPr>
      </w:pPr>
      <w:r>
        <w:rPr>
          <w:rFonts w:hint="eastAsia" w:ascii="宋体" w:hAnsi="宋体"/>
          <w:sz w:val="24"/>
        </w:rPr>
        <w:t xml:space="preserve">2.项目中期验收后，支付合同金额比例的40%；</w:t>
      </w:r>
      <w:r/>
    </w:p>
    <w:p>
      <w:pPr>
        <w:contextualSpacing/>
        <w:ind w:firstLine="480"/>
        <w:spacing w:line="570" w:lineRule="exact"/>
        <w:rPr>
          <w:rFonts w:ascii="宋体" w:hAnsi="宋体"/>
          <w:sz w:val="24"/>
        </w:rPr>
      </w:pPr>
      <w:r>
        <w:rPr>
          <w:rFonts w:hint="eastAsia" w:ascii="宋体" w:hAnsi="宋体"/>
          <w:sz w:val="24"/>
        </w:rPr>
        <w:t xml:space="preserve">3.中标供应商提交最终成果，经采购人组织验收合格，支付合同金额比例的20%。</w:t>
      </w:r>
      <w:r/>
    </w:p>
    <w:p>
      <w:pPr>
        <w:contextualSpacing/>
        <w:ind w:firstLine="480"/>
        <w:spacing w:line="570" w:lineRule="exact"/>
        <w:rPr>
          <w:rFonts w:ascii="宋体" w:hAnsi="宋体"/>
          <w:sz w:val="24"/>
        </w:rPr>
      </w:pPr>
      <w:r>
        <w:rPr>
          <w:rFonts w:hint="eastAsia" w:ascii="宋体" w:hAnsi="宋体"/>
          <w:sz w:val="24"/>
        </w:rPr>
        <w:t xml:space="preserve">满足合同约定支付条件的，自收到发票后10个工作日内支付。</w:t>
      </w:r>
      <w:r/>
    </w:p>
    <w:p>
      <w:pPr>
        <w:contextualSpacing/>
        <w:ind w:firstLine="482"/>
        <w:spacing w:line="570" w:lineRule="exact"/>
        <w:rPr>
          <w:rFonts w:ascii="宋体" w:hAnsi="宋体"/>
          <w:b/>
          <w:sz w:val="24"/>
        </w:rPr>
      </w:pPr>
      <w:r>
        <w:rPr>
          <w:rFonts w:hint="eastAsia" w:ascii="宋体" w:hAnsi="宋体"/>
          <w:b/>
          <w:sz w:val="24"/>
        </w:rPr>
        <w:t xml:space="preserve">3. 包装和运输</w:t>
      </w:r>
      <w:r/>
    </w:p>
    <w:p>
      <w:pPr>
        <w:contextualSpacing/>
        <w:ind w:firstLine="480"/>
        <w:spacing w:line="570" w:lineRule="exact"/>
        <w:rPr>
          <w:rFonts w:ascii="宋体" w:hAnsi="宋体"/>
          <w:sz w:val="24"/>
        </w:rPr>
      </w:pPr>
      <w:r>
        <w:rPr>
          <w:rFonts w:hint="eastAsia" w:ascii="宋体" w:hAnsi="宋体"/>
          <w:sz w:val="24"/>
        </w:rPr>
        <w:t xml:space="preserve">无。</w:t>
      </w:r>
      <w:r/>
    </w:p>
    <w:p>
      <w:pPr>
        <w:contextualSpacing/>
        <w:ind w:firstLine="482"/>
        <w:spacing w:line="570" w:lineRule="exact"/>
        <w:rPr>
          <w:rFonts w:ascii="宋体" w:hAnsi="宋体"/>
          <w:b/>
          <w:sz w:val="24"/>
        </w:rPr>
      </w:pPr>
      <w:r>
        <w:rPr>
          <w:rFonts w:hint="eastAsia" w:ascii="宋体" w:hAnsi="宋体"/>
          <w:b/>
          <w:sz w:val="24"/>
        </w:rPr>
        <w:t xml:space="preserve">4. 售后服务（质保期等）</w:t>
      </w:r>
      <w:r/>
    </w:p>
    <w:p>
      <w:pPr>
        <w:contextualSpacing/>
        <w:ind w:firstLine="480"/>
        <w:spacing w:line="570" w:lineRule="exact"/>
        <w:rPr>
          <w:rFonts w:ascii="宋体" w:hAnsi="宋体"/>
          <w:i/>
          <w:sz w:val="24"/>
        </w:rPr>
      </w:pPr>
      <w:r>
        <w:rPr>
          <w:rFonts w:hint="eastAsia" w:ascii="宋体" w:hAnsi="宋体"/>
          <w:sz w:val="24"/>
        </w:rPr>
        <w:t xml:space="preserve">无。</w:t>
      </w:r>
      <w:r/>
    </w:p>
    <w:p>
      <w:pPr>
        <w:contextualSpacing/>
        <w:ind w:firstLine="482"/>
        <w:spacing w:line="570" w:lineRule="exact"/>
        <w:rPr>
          <w:rFonts w:ascii="宋体" w:hAnsi="宋体"/>
          <w:b/>
          <w:sz w:val="24"/>
        </w:rPr>
      </w:pPr>
      <w:r>
        <w:rPr>
          <w:rFonts w:hint="eastAsia" w:ascii="宋体" w:hAnsi="宋体"/>
          <w:b/>
          <w:sz w:val="24"/>
        </w:rPr>
        <w:t xml:space="preserve">5. 保险</w:t>
      </w:r>
      <w:r/>
    </w:p>
    <w:p>
      <w:pPr>
        <w:contextualSpacing/>
        <w:ind w:firstLine="480"/>
        <w:spacing w:line="570" w:lineRule="exact"/>
        <w:rPr>
          <w:rFonts w:ascii="宋体" w:hAnsi="宋体"/>
          <w:i/>
          <w:sz w:val="24"/>
        </w:rPr>
      </w:pPr>
      <w:r>
        <w:rPr>
          <w:rFonts w:hint="eastAsia" w:ascii="宋体" w:hAnsi="宋体"/>
          <w:sz w:val="24"/>
        </w:rPr>
        <w:t xml:space="preserve">无。</w:t>
      </w:r>
      <w:r/>
    </w:p>
    <w:p>
      <w:pPr>
        <w:pStyle w:val="733"/>
        <w:ind w:firstLine="321"/>
      </w:pPr>
      <w:r/>
      <w:bookmarkStart w:id="217" w:name="_Toc232663432"/>
      <w:r>
        <w:rPr>
          <w:rFonts w:hint="eastAsia"/>
        </w:rPr>
        <w:t xml:space="preserve">三、技术要求</w:t>
      </w:r>
      <w:bookmarkEnd w:id="217"/>
      <w:r/>
      <w:r/>
    </w:p>
    <w:p>
      <w:pPr>
        <w:contextualSpacing/>
        <w:ind w:firstLine="482"/>
        <w:spacing w:line="570" w:lineRule="exact"/>
        <w:rPr>
          <w:rFonts w:ascii="宋体" w:hAnsi="宋体"/>
          <w:b/>
          <w:sz w:val="24"/>
        </w:rPr>
      </w:pPr>
      <w:r>
        <w:rPr>
          <w:rFonts w:hint="eastAsia" w:ascii="宋体" w:hAnsi="宋体"/>
          <w:b/>
          <w:sz w:val="24"/>
        </w:rPr>
        <w:t xml:space="preserve">1. 基本要求</w:t>
      </w:r>
      <w:r/>
    </w:p>
    <w:p>
      <w:pPr>
        <w:contextualSpacing/>
        <w:ind w:firstLine="480"/>
        <w:spacing w:line="570" w:lineRule="exact"/>
      </w:pPr>
      <w:r>
        <w:rPr>
          <w:rFonts w:hint="eastAsia" w:ascii="宋体" w:hAnsi="宋体"/>
          <w:sz w:val="24"/>
        </w:rPr>
        <w:t xml:space="preserve">（1）数据基准</w:t>
      </w:r>
      <w:r/>
    </w:p>
    <w:p>
      <w:pPr>
        <w:contextualSpacing/>
        <w:ind w:firstLine="480"/>
        <w:spacing w:line="570" w:lineRule="exact"/>
        <w:rPr>
          <w:rFonts w:ascii="宋体" w:hAnsi="宋体"/>
          <w:sz w:val="24"/>
        </w:rPr>
      </w:pPr>
      <w:r>
        <w:rPr>
          <w:rFonts w:hint="eastAsia" w:ascii="宋体" w:hAnsi="宋体"/>
          <w:sz w:val="24"/>
        </w:rPr>
        <w:t xml:space="preserve">1）平面坐标系</w:t>
      </w:r>
      <w:r/>
    </w:p>
    <w:p>
      <w:pPr>
        <w:contextualSpacing/>
        <w:ind w:firstLine="480"/>
        <w:spacing w:line="570" w:lineRule="exact"/>
        <w:rPr>
          <w:rFonts w:ascii="宋体" w:hAnsi="宋体"/>
          <w:sz w:val="24"/>
        </w:rPr>
      </w:pPr>
      <w:r>
        <w:rPr>
          <w:rFonts w:hint="eastAsia" w:ascii="宋体" w:hAnsi="宋体"/>
          <w:sz w:val="24"/>
        </w:rPr>
        <w:t xml:space="preserve">采用2000国家大地坐标系（CGCS2000），高斯-克吕格投影，3度分带，中央子午线为东经120°。</w:t>
      </w:r>
      <w:r/>
    </w:p>
    <w:p>
      <w:pPr>
        <w:contextualSpacing/>
        <w:ind w:firstLine="480"/>
        <w:spacing w:line="570" w:lineRule="exact"/>
        <w:rPr>
          <w:rFonts w:ascii="宋体" w:hAnsi="宋体"/>
          <w:sz w:val="24"/>
        </w:rPr>
      </w:pPr>
      <w:r>
        <w:rPr>
          <w:rFonts w:hint="eastAsia" w:ascii="宋体" w:hAnsi="宋体"/>
          <w:sz w:val="24"/>
        </w:rPr>
        <w:t xml:space="preserve">2）高程基准</w:t>
      </w:r>
      <w:r/>
    </w:p>
    <w:p>
      <w:pPr>
        <w:contextualSpacing/>
        <w:ind w:firstLine="480"/>
        <w:spacing w:line="570" w:lineRule="exact"/>
        <w:rPr>
          <w:rFonts w:ascii="宋体" w:hAnsi="宋体"/>
          <w:sz w:val="24"/>
        </w:rPr>
      </w:pPr>
      <w:r>
        <w:rPr>
          <w:rFonts w:hint="eastAsia" w:ascii="宋体" w:hAnsi="宋体"/>
          <w:sz w:val="24"/>
        </w:rPr>
        <w:t xml:space="preserve">采用1985国家高程基准。</w:t>
      </w:r>
      <w:r/>
    </w:p>
    <w:p>
      <w:pPr>
        <w:contextualSpacing/>
        <w:ind w:firstLine="480"/>
        <w:spacing w:line="570" w:lineRule="exact"/>
        <w:rPr>
          <w:rFonts w:ascii="宋体" w:hAnsi="宋体"/>
          <w:sz w:val="24"/>
        </w:rPr>
      </w:pPr>
      <w:r>
        <w:rPr>
          <w:rFonts w:hint="eastAsia" w:ascii="宋体" w:hAnsi="宋体"/>
          <w:sz w:val="24"/>
        </w:rPr>
        <w:t xml:space="preserve">（2）LOD3级单体三维模型建设</w:t>
      </w:r>
      <w:r/>
    </w:p>
    <w:p>
      <w:pPr>
        <w:contextualSpacing/>
        <w:ind w:firstLine="480"/>
        <w:spacing w:line="570" w:lineRule="exact"/>
        <w:rPr>
          <w:rFonts w:ascii="宋体" w:hAnsi="宋体"/>
          <w:sz w:val="24"/>
        </w:rPr>
      </w:pPr>
      <w:r>
        <w:rPr>
          <w:rFonts w:hint="eastAsia" w:ascii="宋体" w:hAnsi="宋体"/>
          <w:sz w:val="24"/>
        </w:rPr>
        <w:t xml:space="preserve">LOD3级单体三维模型不应存在几何结构错误、粘连扭曲和纹理模糊现象。成果应符合《实景三维江苏建设实施方案（2023-2025年）》、《实景三维常州建设实施方案（2023-2025年）》、新型基础测绘与实景三维江苏建设系列技术文件要求。</w:t>
      </w:r>
      <w:r/>
    </w:p>
    <w:p>
      <w:pPr>
        <w:contextualSpacing/>
        <w:ind w:firstLine="480"/>
        <w:spacing w:line="570" w:lineRule="exact"/>
        <w:rPr>
          <w:rFonts w:ascii="宋体" w:hAnsi="宋体"/>
          <w:sz w:val="24"/>
        </w:rPr>
      </w:pPr>
      <w:r>
        <w:rPr>
          <w:rFonts w:hint="eastAsia" w:ascii="宋体" w:hAnsi="宋体"/>
          <w:sz w:val="24"/>
        </w:rPr>
        <w:t xml:space="preserve">（3）部分核心基础地理实体数据提升和接边融合</w:t>
      </w:r>
      <w:r/>
    </w:p>
    <w:p>
      <w:pPr>
        <w:contextualSpacing/>
        <w:ind w:firstLine="480"/>
        <w:spacing w:line="570" w:lineRule="exact"/>
        <w:rPr>
          <w:rFonts w:ascii="宋体" w:hAnsi="宋体"/>
          <w:sz w:val="24"/>
        </w:rPr>
      </w:pPr>
      <w:r>
        <w:rPr>
          <w:rFonts w:hint="eastAsia" w:ascii="宋体" w:hAnsi="宋体"/>
          <w:sz w:val="24"/>
        </w:rPr>
        <w:t xml:space="preserve">核心基础地理实体成果应符合</w:t>
      </w:r>
      <w:r>
        <w:rPr>
          <w:rFonts w:hint="eastAsia"/>
          <w:sz w:val="24"/>
          <w:szCs w:val="24"/>
        </w:rPr>
        <w:t xml:space="preserve">《江苏省基础地理实体分类、粒度及精度基本要求（修订）》《江苏省基础地理实体数据库规范（修订）》</w:t>
      </w:r>
      <w:r>
        <w:rPr>
          <w:rFonts w:hint="eastAsia" w:ascii="宋体" w:hAnsi="宋体"/>
          <w:sz w:val="24"/>
        </w:rPr>
        <w:t xml:space="preserve">《江苏省实景三维数据省市县协同更新实施方案（2026版）》等文件要求。</w:t>
      </w:r>
      <w:r/>
    </w:p>
    <w:p>
      <w:pPr>
        <w:contextualSpacing/>
        <w:ind w:firstLine="480"/>
        <w:spacing w:line="570" w:lineRule="exact"/>
        <w:rPr>
          <w:rFonts w:ascii="宋体" w:hAnsi="宋体"/>
          <w:sz w:val="24"/>
        </w:rPr>
      </w:pPr>
      <w:r>
        <w:rPr>
          <w:rFonts w:hint="eastAsia" w:ascii="宋体" w:hAnsi="宋体"/>
          <w:sz w:val="24"/>
        </w:rPr>
        <w:t xml:space="preserve">1）数据内容</w:t>
      </w:r>
      <w:r/>
    </w:p>
    <w:p>
      <w:pPr>
        <w:contextualSpacing/>
        <w:ind w:firstLine="480"/>
        <w:spacing w:line="570" w:lineRule="exact"/>
        <w:rPr>
          <w:rFonts w:ascii="宋体" w:hAnsi="宋体"/>
          <w:sz w:val="24"/>
        </w:rPr>
      </w:pPr>
      <w:r>
        <w:rPr>
          <w:rFonts w:hint="eastAsia" w:ascii="宋体" w:hAnsi="宋体"/>
          <w:sz w:val="24"/>
        </w:rPr>
        <w:t xml:space="preserve">部分核心地理实体数据建设内容包括图元、实体属性表、实体图元关联表、实体关系表、图元时态变更表、实体时态变更表等内容。</w:t>
      </w:r>
      <w:r/>
    </w:p>
    <w:p>
      <w:pPr>
        <w:contextualSpacing/>
        <w:ind w:firstLine="480"/>
        <w:spacing w:line="570" w:lineRule="exact"/>
        <w:rPr>
          <w:rFonts w:ascii="宋体" w:hAnsi="宋体"/>
          <w:sz w:val="24"/>
        </w:rPr>
      </w:pPr>
      <w:r>
        <w:rPr>
          <w:rFonts w:hint="eastAsia" w:ascii="宋体" w:hAnsi="宋体"/>
          <w:sz w:val="24"/>
        </w:rPr>
        <w:t xml:space="preserve">2）几何精度</w:t>
      </w:r>
      <w:r/>
    </w:p>
    <w:p>
      <w:pPr>
        <w:contextualSpacing/>
        <w:ind w:firstLine="480"/>
        <w:spacing w:line="570" w:lineRule="exact"/>
        <w:rPr>
          <w:rFonts w:ascii="宋体" w:hAnsi="宋体"/>
          <w:sz w:val="24"/>
        </w:rPr>
      </w:pPr>
      <w:r>
        <w:rPr>
          <w:rFonts w:hint="eastAsia" w:ascii="宋体" w:hAnsi="宋体"/>
          <w:sz w:val="24"/>
        </w:rPr>
        <w:t xml:space="preserve">地理实体数据的几何精度（含平面位置精度和高程精度）利用中误差来衡量，地理实体接边误差不大于2倍中误差。</w:t>
      </w:r>
      <w:r/>
    </w:p>
    <w:p>
      <w:pPr>
        <w:contextualSpacing/>
        <w:ind w:firstLine="480"/>
        <w:spacing w:line="570" w:lineRule="exact"/>
        <w:rPr>
          <w:rFonts w:ascii="宋体" w:hAnsi="宋体"/>
          <w:sz w:val="24"/>
        </w:rPr>
      </w:pPr>
      <w:r>
        <w:rPr>
          <w:rFonts w:hint="eastAsia" w:ascii="宋体" w:hAnsi="宋体"/>
          <w:sz w:val="24"/>
        </w:rPr>
        <w:t xml:space="preserve">3）完整性和一致性</w:t>
      </w:r>
      <w:r/>
    </w:p>
    <w:p>
      <w:pPr>
        <w:contextualSpacing/>
        <w:ind w:firstLine="480"/>
        <w:spacing w:line="570" w:lineRule="exact"/>
        <w:rPr>
          <w:rFonts w:ascii="宋体" w:hAnsi="宋体"/>
          <w:sz w:val="24"/>
        </w:rPr>
      </w:pPr>
      <w:r>
        <w:rPr>
          <w:rFonts w:hint="eastAsia" w:ascii="宋体" w:hAnsi="宋体"/>
          <w:sz w:val="24"/>
        </w:rPr>
        <w:t xml:space="preserve">实体数据完整，分层正确。实体具有逻辑一致性和拓扑一致性，实体编码、时序信息与实际情况一致，图元间无重叠、相交的情况，不同实体间拓扑关系合理。实体属性完整，属性字段的数量和属性字段名称、类型、长度、小数位数符合数据标准要求。实体图元间、实体间关系合理，符合实际情况。</w:t>
      </w:r>
      <w:r/>
    </w:p>
    <w:p>
      <w:pPr>
        <w:contextualSpacing/>
        <w:ind w:firstLine="480"/>
        <w:spacing w:line="570" w:lineRule="exact"/>
        <w:rPr>
          <w:rFonts w:ascii="宋体" w:hAnsi="宋体"/>
          <w:sz w:val="24"/>
        </w:rPr>
      </w:pPr>
      <w:r>
        <w:rPr>
          <w:rFonts w:hint="eastAsia" w:ascii="宋体" w:hAnsi="宋体"/>
          <w:sz w:val="24"/>
        </w:rPr>
        <w:t xml:space="preserve">（4）实景三维地理场景成果融合更新</w:t>
      </w:r>
      <w:r/>
    </w:p>
    <w:p>
      <w:pPr>
        <w:contextualSpacing/>
        <w:ind w:firstLine="480"/>
        <w:spacing w:line="570" w:lineRule="exact"/>
      </w:pPr>
      <w:r>
        <w:rPr>
          <w:rFonts w:hint="eastAsia" w:ascii="宋体" w:hAnsi="宋体"/>
          <w:sz w:val="24"/>
        </w:rPr>
        <w:t xml:space="preserve">实景三维地理场景融合更新成果应符合新型基础测绘与实景</w:t>
      </w:r>
      <w:r>
        <w:rPr>
          <w:rFonts w:hint="eastAsia" w:ascii="宋体" w:hAnsi="宋体"/>
          <w:sz w:val="24"/>
        </w:rPr>
        <w:t xml:space="preserve">三维中国</w:t>
      </w:r>
      <w:r>
        <w:rPr>
          <w:rFonts w:hint="eastAsia" w:ascii="宋体" w:hAnsi="宋体"/>
          <w:sz w:val="24"/>
        </w:rPr>
        <w:t xml:space="preserve">建设系列技术文件、《实景三维常州建设实施方案（2023-2025年）》、《江苏省实景三维数据省市县协同更新实施方案（2026版）》等文件要求。</w:t>
      </w:r>
      <w:r/>
    </w:p>
    <w:p>
      <w:pPr>
        <w:contextualSpacing/>
        <w:ind w:firstLine="480"/>
        <w:spacing w:line="570" w:lineRule="exact"/>
        <w:rPr>
          <w:rFonts w:ascii="宋体" w:hAnsi="宋体"/>
          <w:sz w:val="24"/>
        </w:rPr>
      </w:pPr>
      <w:r>
        <w:rPr>
          <w:rFonts w:hint="eastAsia" w:ascii="宋体" w:hAnsi="宋体"/>
          <w:sz w:val="24"/>
        </w:rPr>
        <w:t xml:space="preserve">1）模型格式及分块</w:t>
      </w:r>
      <w:r/>
    </w:p>
    <w:p>
      <w:pPr>
        <w:contextualSpacing/>
        <w:ind w:firstLine="480"/>
        <w:spacing w:line="570" w:lineRule="exact"/>
        <w:rPr>
          <w:rFonts w:ascii="宋体" w:hAnsi="宋体"/>
          <w:sz w:val="24"/>
        </w:rPr>
      </w:pPr>
      <w:r>
        <w:rPr>
          <w:rFonts w:hint="eastAsia" w:ascii="宋体" w:hAnsi="宋体"/>
          <w:sz w:val="24"/>
        </w:rPr>
        <w:t xml:space="preserve">倾斜摄影模型数据采用OSGB格式，带有嵌入式链接纹理，具有分层</w:t>
      </w:r>
      <w:r>
        <w:rPr>
          <w:rFonts w:hint="eastAsia" w:ascii="宋体" w:hAnsi="宋体"/>
          <w:sz w:val="24"/>
        </w:rPr>
        <w:t xml:space="preserve">LoD</w:t>
      </w:r>
      <w:r>
        <w:rPr>
          <w:rFonts w:hint="eastAsia" w:ascii="宋体" w:hAnsi="宋体"/>
          <w:sz w:val="24"/>
        </w:rPr>
        <w:t xml:space="preserve">结构。分块方式与原始三维模型保持一致，坐标偏移为（40466000，3499000，0）。</w:t>
      </w:r>
      <w:r/>
    </w:p>
    <w:p>
      <w:pPr>
        <w:contextualSpacing/>
        <w:ind w:firstLine="480"/>
        <w:spacing w:line="570" w:lineRule="exact"/>
        <w:rPr>
          <w:rFonts w:ascii="宋体" w:hAnsi="宋体"/>
          <w:sz w:val="24"/>
        </w:rPr>
      </w:pPr>
      <w:r>
        <w:rPr>
          <w:rFonts w:hint="eastAsia" w:ascii="宋体" w:hAnsi="宋体"/>
          <w:sz w:val="24"/>
        </w:rPr>
        <w:t xml:space="preserve">2）模型几何纹理</w:t>
      </w:r>
      <w:r/>
    </w:p>
    <w:p>
      <w:pPr>
        <w:contextualSpacing/>
        <w:ind w:firstLine="480"/>
        <w:spacing w:line="570" w:lineRule="exact"/>
        <w:rPr>
          <w:rFonts w:ascii="宋体" w:hAnsi="宋体"/>
          <w:sz w:val="24"/>
        </w:rPr>
      </w:pPr>
      <w:r>
        <w:rPr>
          <w:rFonts w:hint="eastAsia" w:ascii="宋体" w:hAnsi="宋体"/>
          <w:sz w:val="24"/>
        </w:rPr>
        <w:t xml:space="preserve">模型纹理色调一致、均匀、无镶嵌痕迹，保障建筑物建模效果优良，模型分明，不能有明显变形、不平整、与实际不符的情况。</w:t>
      </w:r>
      <w:r/>
    </w:p>
    <w:p>
      <w:pPr>
        <w:contextualSpacing/>
        <w:ind w:firstLine="480"/>
        <w:spacing w:line="570" w:lineRule="exact"/>
        <w:rPr>
          <w:rFonts w:ascii="宋体" w:hAnsi="宋体"/>
          <w:sz w:val="24"/>
        </w:rPr>
      </w:pPr>
      <w:r>
        <w:rPr>
          <w:rFonts w:hint="eastAsia" w:ascii="宋体" w:hAnsi="宋体"/>
          <w:sz w:val="24"/>
        </w:rPr>
        <w:t xml:space="preserve">3）模型精度。重点区域倾斜摄影三维模型纹理分辨率不低于0.03米，重点区域外倾斜摄影三维模型纹理分辨率不低于0.05米。平面中误差为0.3米，高程中误差为0.25米。</w:t>
      </w:r>
      <w:r/>
    </w:p>
    <w:p>
      <w:pPr>
        <w:contextualSpacing/>
        <w:ind w:firstLine="480"/>
        <w:spacing w:line="570" w:lineRule="exact"/>
        <w:rPr>
          <w:rFonts w:ascii="宋体" w:hAnsi="宋体"/>
          <w:sz w:val="24"/>
        </w:rPr>
      </w:pPr>
      <w:r>
        <w:rPr>
          <w:rFonts w:hint="eastAsia" w:ascii="宋体" w:hAnsi="宋体"/>
          <w:sz w:val="24"/>
        </w:rPr>
        <w:t xml:space="preserve">4）融合更新</w:t>
      </w:r>
      <w:r/>
    </w:p>
    <w:p>
      <w:pPr>
        <w:contextualSpacing/>
        <w:ind w:firstLine="480"/>
        <w:spacing w:line="570" w:lineRule="exact"/>
        <w:rPr>
          <w:rFonts w:ascii="宋体" w:hAnsi="宋体"/>
          <w:sz w:val="24"/>
        </w:rPr>
      </w:pPr>
      <w:r>
        <w:rPr>
          <w:rFonts w:hint="eastAsia" w:ascii="宋体" w:hAnsi="宋体"/>
          <w:sz w:val="24"/>
        </w:rPr>
        <w:t xml:space="preserve">融合后倾斜三维模型接边处几何拓扑应一致，模型纹理应过渡自然，不应存在明显接边缝隙和色彩差异，三维模型几何接边误差不应大于规定平面、高程中误差的2倍，纹理接边误差不应大于2个像元。</w:t>
      </w:r>
      <w:r/>
    </w:p>
    <w:p>
      <w:pPr>
        <w:contextualSpacing/>
        <w:ind w:firstLine="480"/>
        <w:spacing w:line="570" w:lineRule="exact"/>
        <w:rPr>
          <w:rFonts w:ascii="宋体" w:hAnsi="宋体"/>
          <w:sz w:val="24"/>
        </w:rPr>
      </w:pPr>
      <w:r>
        <w:rPr>
          <w:rFonts w:hint="eastAsia" w:ascii="宋体" w:hAnsi="宋体"/>
          <w:sz w:val="24"/>
        </w:rPr>
        <w:t xml:space="preserve">（5）元数据技术要求</w:t>
      </w:r>
      <w:r/>
    </w:p>
    <w:p>
      <w:pPr>
        <w:contextualSpacing/>
        <w:ind w:firstLine="480"/>
        <w:spacing w:line="570" w:lineRule="exact"/>
        <w:rPr>
          <w:rFonts w:ascii="宋体" w:hAnsi="宋体"/>
          <w:sz w:val="24"/>
        </w:rPr>
      </w:pPr>
      <w:r>
        <w:rPr>
          <w:rFonts w:hint="eastAsia" w:ascii="宋体" w:hAnsi="宋体"/>
          <w:sz w:val="24"/>
        </w:rPr>
        <w:t xml:space="preserve">1）地理场景元数据符合《实景三维地理信息元数据规范》（DB 32/T 4156-2021）要求。</w:t>
      </w:r>
      <w:r/>
    </w:p>
    <w:p>
      <w:pPr>
        <w:contextualSpacing/>
        <w:ind w:firstLine="480"/>
        <w:spacing w:line="570" w:lineRule="exact"/>
        <w:rPr>
          <w:rFonts w:ascii="宋体" w:hAnsi="宋体"/>
          <w:sz w:val="24"/>
        </w:rPr>
      </w:pPr>
      <w:r>
        <w:rPr>
          <w:rFonts w:hint="eastAsia" w:ascii="宋体" w:hAnsi="宋体"/>
          <w:sz w:val="24"/>
        </w:rPr>
        <w:t xml:space="preserve">2）基础地理实体元数据符合《新型基础测绘与实景三维中国建设技术文件-4 基础地理实体数据元数据》要求。</w:t>
      </w:r>
      <w:r/>
    </w:p>
    <w:p>
      <w:pPr>
        <w:contextualSpacing/>
        <w:ind w:firstLine="480"/>
        <w:spacing w:line="570" w:lineRule="exact"/>
        <w:rPr>
          <w:rFonts w:ascii="宋体" w:hAnsi="宋体"/>
          <w:sz w:val="24"/>
        </w:rPr>
      </w:pPr>
      <w:r>
        <w:rPr>
          <w:rFonts w:hint="eastAsia" w:ascii="宋体" w:hAnsi="宋体"/>
          <w:sz w:val="24"/>
        </w:rPr>
        <w:t xml:space="preserve">（6）系统建设要求</w:t>
      </w:r>
      <w:r/>
    </w:p>
    <w:p>
      <w:pPr>
        <w:contextualSpacing/>
        <w:ind w:firstLine="480"/>
        <w:spacing w:line="570" w:lineRule="exact"/>
        <w:rPr>
          <w:rFonts w:ascii="宋体" w:hAnsi="宋体"/>
          <w:sz w:val="24"/>
        </w:rPr>
      </w:pPr>
      <w:r>
        <w:rPr>
          <w:rFonts w:hint="eastAsia" w:ascii="宋体" w:hAnsi="宋体"/>
          <w:sz w:val="24"/>
        </w:rPr>
        <w:t xml:space="preserve">在满足不超过25个并发用户的常规负载下，常规数据检索与基础空间分析操作需达到快速响应要求，对于一般查询和统计响应要小于5秒，查询结果显示如大于5秒则必须要有进程提示。对于复杂操作不多于15秒，非确定的多条件组合查询和统计超过15秒的则必须要有进程提示。</w:t>
      </w:r>
      <w:r/>
    </w:p>
    <w:p>
      <w:pPr>
        <w:contextualSpacing/>
        <w:ind w:firstLine="482"/>
        <w:spacing w:line="570" w:lineRule="exact"/>
        <w:rPr>
          <w:rFonts w:ascii="宋体" w:hAnsi="宋体"/>
          <w:b/>
          <w:sz w:val="24"/>
        </w:rPr>
      </w:pPr>
      <w:r>
        <w:rPr>
          <w:rFonts w:hint="eastAsia" w:ascii="宋体" w:hAnsi="宋体"/>
          <w:b/>
          <w:sz w:val="24"/>
        </w:rPr>
        <w:t xml:space="preserve">2. 服务内容及要求</w:t>
      </w:r>
      <w:r/>
    </w:p>
    <w:p>
      <w:pPr>
        <w:ind w:firstLine="480"/>
        <w:spacing w:line="570" w:lineRule="exact"/>
        <w:rPr>
          <w:rFonts w:ascii="宋体" w:hAnsi="宋体" w:cs="宋体"/>
          <w:sz w:val="24"/>
        </w:rPr>
      </w:pPr>
      <w:r>
        <w:rPr>
          <w:rFonts w:hint="eastAsia" w:ascii="宋体" w:hAnsi="宋体" w:cs="宋体"/>
          <w:sz w:val="24"/>
        </w:rPr>
        <w:t xml:space="preserve">2.1项目背景与建设目的</w:t>
      </w:r>
      <w:r/>
    </w:p>
    <w:p>
      <w:pPr>
        <w:ind w:firstLine="480"/>
        <w:spacing w:line="570" w:lineRule="exact"/>
        <w:rPr>
          <w:rFonts w:ascii="宋体" w:hAnsi="宋体" w:cs="宋体"/>
          <w:sz w:val="24"/>
        </w:rPr>
      </w:pPr>
      <w:r>
        <w:rPr>
          <w:rFonts w:hint="eastAsia" w:ascii="宋体" w:hAnsi="宋体" w:cs="宋体"/>
          <w:sz w:val="24"/>
        </w:rPr>
        <w:t xml:space="preserve">（1）项目背景</w:t>
      </w:r>
      <w:r/>
    </w:p>
    <w:p>
      <w:pPr>
        <w:ind w:firstLine="480"/>
        <w:spacing w:line="570" w:lineRule="exact"/>
      </w:pPr>
      <w:r>
        <w:rPr>
          <w:rFonts w:hint="eastAsia" w:ascii="宋体" w:hAnsi="宋体" w:cs="宋体"/>
          <w:sz w:val="24"/>
        </w:rPr>
        <w:t xml:space="preserve">实景三维是国家重要的新型基础设施，《自然资源部关于加快测绘地理信息事业转型升级更好支撑高质量发展的意见》（</w:t>
      </w:r>
      <w:r>
        <w:rPr>
          <w:rFonts w:hint="eastAsia" w:ascii="宋体" w:hAnsi="宋体" w:cs="宋体"/>
          <w:sz w:val="24"/>
        </w:rPr>
        <w:t xml:space="preserve">自然资发〔2023〕</w:t>
      </w:r>
      <w:r>
        <w:rPr>
          <w:rFonts w:hint="eastAsia" w:ascii="宋体" w:hAnsi="宋体" w:cs="宋体"/>
          <w:sz w:val="24"/>
        </w:rPr>
        <w:t xml:space="preserve">158号）提出，“加快推进基础测绘主体产品从基本比例尺基础地理信息数据向实景三维中国转型、技术体系从数字化信息化向智能化转型、生产组织从传统模式向现代模式转型、管理体制从分级管理向统分结合转型、服务方式从定式化向泛在网络化转型”。根据《江苏省自然资源厅关于全面推进实景三维江苏建设的通知》及《江苏省实景三维数据省市县协同更新实施方案（2026版）》要求，省市县需协同开展数据更新与示范应用系统建设。本项目旨在</w:t>
      </w:r>
      <w:r>
        <w:rPr>
          <w:rFonts w:hint="eastAsia" w:ascii="宋体" w:hAnsi="宋体" w:cs="宋体"/>
          <w:sz w:val="24"/>
        </w:rPr>
        <w:t xml:space="preserve">落实部</w:t>
      </w:r>
      <w:r>
        <w:rPr>
          <w:rFonts w:hint="eastAsia" w:ascii="宋体" w:hAnsi="宋体" w:cs="宋体"/>
          <w:sz w:val="24"/>
        </w:rPr>
        <w:t xml:space="preserve">省要求，开展工作界外部</w:t>
      </w:r>
      <w:r>
        <w:rPr>
          <w:rFonts w:hint="eastAsia" w:ascii="宋体" w:hAnsi="宋体" w:cs="宋体"/>
          <w:sz w:val="24"/>
        </w:rPr>
        <w:t xml:space="preserve">分核心</w:t>
      </w:r>
      <w:r>
        <w:rPr>
          <w:rFonts w:hint="eastAsia" w:ascii="宋体" w:hAnsi="宋体" w:cs="宋体"/>
          <w:sz w:val="24"/>
        </w:rPr>
        <w:t xml:space="preserve">基础地理实体制作、城市重点建筑LOD3级单体化建模、地理场景成果融合更新等工作，推动实景三维数据融合更新与示范应用，从而</w:t>
      </w:r>
      <w:r>
        <w:rPr>
          <w:rFonts w:hint="eastAsia" w:ascii="宋体" w:hAnsi="宋体" w:cs="宋体"/>
          <w:sz w:val="24"/>
        </w:rPr>
        <w:t xml:space="preserve">构建全市</w:t>
      </w:r>
      <w:r>
        <w:rPr>
          <w:rFonts w:hint="eastAsia" w:ascii="宋体" w:hAnsi="宋体" w:cs="宋体"/>
          <w:sz w:val="24"/>
        </w:rPr>
        <w:t xml:space="preserve">统一权威的实景三维数据资源体系，保持实景三维常州数据鲜活性，顺应基础测绘资源聚合、协同服务的发展趋势，加快推进实景三维常州市县协同建设，实现“只测一次、一测复用”的一体化集约式发展格局，为数字常州建设与全省协同更新提供实践支撑。</w:t>
      </w:r>
      <w:r/>
    </w:p>
    <w:p>
      <w:pPr>
        <w:ind w:firstLine="480"/>
        <w:spacing w:line="570" w:lineRule="exact"/>
        <w:rPr>
          <w:rFonts w:ascii="宋体" w:hAnsi="宋体" w:cs="宋体"/>
          <w:sz w:val="24"/>
        </w:rPr>
      </w:pPr>
      <w:r>
        <w:rPr>
          <w:rFonts w:hint="eastAsia" w:ascii="宋体" w:hAnsi="宋体" w:cs="宋体"/>
          <w:sz w:val="24"/>
        </w:rPr>
        <w:t xml:space="preserve">（2）建设目的</w:t>
      </w:r>
      <w:r/>
    </w:p>
    <w:p>
      <w:pPr>
        <w:ind w:firstLine="480"/>
        <w:spacing w:line="570" w:lineRule="exact"/>
        <w:rPr>
          <w:rFonts w:ascii="宋体" w:hAnsi="宋体" w:cs="宋体"/>
          <w:sz w:val="24"/>
        </w:rPr>
      </w:pPr>
      <w:r>
        <w:rPr>
          <w:rFonts w:hint="eastAsia" w:ascii="宋体" w:hAnsi="宋体" w:cs="宋体"/>
          <w:sz w:val="24"/>
        </w:rPr>
        <w:t xml:space="preserve">以落实自然资源部和江苏省关于实景三维建设、协同更新总体部署要求为核心，基于常州市“一网统管”城市运行一张图三维数据建设既有成果，</w:t>
      </w:r>
      <w:r>
        <w:rPr>
          <w:rFonts w:hint="eastAsia" w:ascii="宋体" w:hAnsi="宋体" w:cs="宋体"/>
          <w:sz w:val="24"/>
        </w:rPr>
        <w:t xml:space="preserve">构建</w:t>
      </w:r>
      <w:r>
        <w:rPr>
          <w:rFonts w:hint="eastAsia" w:ascii="宋体" w:hAnsi="宋体" w:cs="宋体"/>
          <w:sz w:val="24"/>
        </w:rPr>
        <w:t xml:space="preserve">全市</w:t>
      </w:r>
      <w:r>
        <w:rPr>
          <w:rFonts w:hint="eastAsia" w:ascii="宋体" w:hAnsi="宋体" w:cs="宋体"/>
          <w:sz w:val="24"/>
        </w:rPr>
        <w:t xml:space="preserve">统一权威的实景三维数据资源体系。项目旨在保障实景三维常州数据的现势性与权威性，建立数据共建共享共用机制，实现与国土空间基础信息平台等现有系统的无缝衔接，强化数据安全保障，为数字常州建设提供统一的空间定位框架，支撑自然资源管理和城市运行“一网统管”多场景应用，赋能城市治理现代化与经济社会高质量发展。</w:t>
      </w:r>
      <w:r/>
    </w:p>
    <w:p>
      <w:pPr>
        <w:ind w:firstLine="480"/>
        <w:spacing w:line="570" w:lineRule="exact"/>
        <w:rPr>
          <w:rFonts w:ascii="宋体" w:hAnsi="宋体" w:cs="宋体"/>
          <w:sz w:val="24"/>
        </w:rPr>
      </w:pPr>
      <w:r>
        <w:rPr>
          <w:rFonts w:hint="eastAsia" w:ascii="宋体" w:hAnsi="宋体" w:cs="宋体"/>
          <w:sz w:val="24"/>
        </w:rPr>
        <w:t xml:space="preserve">2.2工作内容</w:t>
      </w:r>
      <w:r/>
    </w:p>
    <w:p>
      <w:pPr>
        <w:ind w:firstLine="480"/>
        <w:spacing w:line="570" w:lineRule="exact"/>
        <w:rPr>
          <w:rFonts w:ascii="宋体" w:hAnsi="宋体" w:cs="宋体"/>
          <w:sz w:val="24"/>
        </w:rPr>
      </w:pPr>
      <w:r>
        <w:rPr>
          <w:rFonts w:hint="eastAsia" w:ascii="宋体" w:hAnsi="宋体" w:cs="宋体"/>
          <w:sz w:val="24"/>
        </w:rPr>
        <w:t xml:space="preserve">（1）常州市重要旅游景点和重点地标建筑优于</w:t>
      </w:r>
      <w:r>
        <w:rPr>
          <w:rFonts w:ascii="宋体" w:hAnsi="宋体" w:cs="宋体"/>
          <w:sz w:val="24"/>
        </w:rPr>
        <w:t xml:space="preserve">LOD3级单体化三维模型</w:t>
      </w:r>
      <w:r>
        <w:rPr>
          <w:rFonts w:hint="eastAsia" w:ascii="宋体" w:hAnsi="宋体" w:cs="宋体"/>
          <w:sz w:val="24"/>
        </w:rPr>
        <w:t xml:space="preserve">建设</w:t>
      </w:r>
      <w:r/>
    </w:p>
    <w:p>
      <w:pPr>
        <w:ind w:firstLine="480"/>
        <w:spacing w:line="570" w:lineRule="exact"/>
        <w:rPr>
          <w:rFonts w:ascii="宋体" w:hAnsi="宋体" w:cs="宋体"/>
          <w:sz w:val="24"/>
        </w:rPr>
      </w:pPr>
      <w:r>
        <w:rPr>
          <w:rFonts w:hint="eastAsia" w:ascii="宋体" w:hAnsi="宋体" w:cs="宋体"/>
          <w:sz w:val="24"/>
        </w:rPr>
        <w:t xml:space="preserve">按照《江苏省实景三维数据省市县协同更新实施方案（2026版）》以及新型基础测绘与实景三维江苏建设系列技术文件等要求，开展常州市重要旅游景点和重点地标建筑（环球恐龙城、天目湖山水园、南山竹海、春秋淹城、天宁禅寺、古</w:t>
      </w:r>
      <w:r>
        <w:rPr>
          <w:rFonts w:hint="eastAsia" w:ascii="宋体" w:hAnsi="宋体" w:cs="宋体"/>
          <w:sz w:val="24"/>
        </w:rPr>
        <w:t xml:space="preserve">运河南</w:t>
      </w:r>
      <w:r>
        <w:rPr>
          <w:rFonts w:hint="eastAsia" w:ascii="宋体" w:hAnsi="宋体" w:cs="宋体"/>
          <w:sz w:val="24"/>
        </w:rPr>
        <w:t xml:space="preserve">大街文化旅游区、文化广场、传媒大厦、常州规划馆、常州博物馆）、区级政务中心、高等教育校区（南航溧阳校区、河海金坛校区、常州大学、常工院）等优于LOD3级单体化三维模型，完成无人机倾斜摄影、贴近摄影测量、地面补拍、建模、精细修饰、单体化、轻量化处理与切片，并在“一张图”（公众版、政务版、内网版）上发布。</w:t>
      </w:r>
      <w:r/>
    </w:p>
    <w:p>
      <w:pPr>
        <w:ind w:firstLine="480"/>
        <w:spacing w:line="570" w:lineRule="exact"/>
        <w:rPr>
          <w:rFonts w:ascii="宋体" w:hAnsi="宋体" w:cs="宋体"/>
          <w:sz w:val="24"/>
        </w:rPr>
      </w:pPr>
      <w:r/>
      <w:bookmarkStart w:id="218" w:name="_Toc514330609"/>
      <w:r>
        <w:rPr>
          <w:rFonts w:hint="eastAsia" w:ascii="宋体" w:hAnsi="宋体" w:cs="宋体"/>
          <w:sz w:val="24"/>
        </w:rPr>
        <w:t xml:space="preserve">（2）开展全市域</w:t>
      </w:r>
      <w:r>
        <w:rPr>
          <w:rFonts w:ascii="宋体" w:hAnsi="宋体" w:cs="宋体"/>
          <w:sz w:val="24"/>
        </w:rPr>
        <w:t xml:space="preserve">4372平方千米</w:t>
      </w:r>
      <w:r>
        <w:rPr>
          <w:rFonts w:hint="eastAsia" w:ascii="宋体" w:hAnsi="宋体" w:cs="宋体"/>
          <w:sz w:val="24"/>
        </w:rPr>
        <w:t xml:space="preserve">核心</w:t>
      </w:r>
      <w:r>
        <w:rPr>
          <w:rFonts w:ascii="宋体" w:hAnsi="宋体" w:cs="宋体"/>
          <w:sz w:val="24"/>
        </w:rPr>
        <w:t xml:space="preserve">基础地理实体的数据提升和接边融合工作</w:t>
      </w:r>
      <w:r/>
    </w:p>
    <w:p>
      <w:pPr>
        <w:ind w:firstLine="480"/>
        <w:spacing w:line="570" w:lineRule="exact"/>
        <w:rPr>
          <w:rFonts w:ascii="宋体" w:hAnsi="宋体" w:cs="宋体"/>
          <w:sz w:val="24"/>
        </w:rPr>
      </w:pPr>
      <w:r>
        <w:rPr>
          <w:rFonts w:ascii="宋体" w:hAnsi="宋体" w:cs="宋体"/>
          <w:sz w:val="24"/>
        </w:rPr>
        <w:t xml:space="preserve">开展全市域4372平方千米</w:t>
      </w:r>
      <w:r>
        <w:rPr>
          <w:rFonts w:hint="eastAsia" w:ascii="宋体" w:hAnsi="宋体" w:cs="宋体"/>
          <w:sz w:val="24"/>
        </w:rPr>
        <w:t xml:space="preserve">核心</w:t>
      </w:r>
      <w:r>
        <w:rPr>
          <w:rFonts w:ascii="宋体" w:hAnsi="宋体" w:cs="宋体"/>
          <w:sz w:val="24"/>
        </w:rPr>
        <w:t xml:space="preserve">基础地理实体的数据提升和接边融合工作，</w:t>
      </w:r>
      <w:r>
        <w:rPr>
          <w:rFonts w:ascii="宋体" w:hAnsi="宋体" w:cs="宋体"/>
          <w:sz w:val="24"/>
        </w:rPr>
        <w:t xml:space="preserve">包括国省县道</w:t>
      </w:r>
      <w:r>
        <w:rPr>
          <w:rFonts w:ascii="宋体" w:hAnsi="宋体" w:cs="宋体"/>
          <w:sz w:val="24"/>
        </w:rPr>
        <w:t xml:space="preserve">、快速路、主干道、地铁、铁路公路桥、立交桥、隧道、城镇住宅小区、公园广场、港口机场、水库蓄水区、自然保护地、历史文化保护区等，支撑保障全市地理实体数据更新通过相关考核。</w:t>
      </w:r>
      <w:r/>
    </w:p>
    <w:p>
      <w:pPr>
        <w:ind w:firstLine="480"/>
        <w:spacing w:line="570" w:lineRule="exact"/>
        <w:rPr>
          <w:rFonts w:ascii="宋体" w:hAnsi="宋体" w:cs="宋体"/>
          <w:sz w:val="24"/>
        </w:rPr>
      </w:pPr>
      <w:r>
        <w:rPr>
          <w:rFonts w:hint="eastAsia" w:ascii="宋体" w:hAnsi="宋体" w:cs="宋体"/>
          <w:sz w:val="24"/>
        </w:rPr>
        <w:t xml:space="preserve">（3）开展实景三维地理场景成果融合更新</w:t>
      </w:r>
      <w:r/>
    </w:p>
    <w:p>
      <w:pPr>
        <w:ind w:firstLine="480"/>
        <w:spacing w:line="570" w:lineRule="exact"/>
        <w:rPr>
          <w:rFonts w:ascii="宋体" w:hAnsi="宋体" w:cs="宋体"/>
          <w:sz w:val="24"/>
        </w:rPr>
      </w:pPr>
      <w:r>
        <w:rPr>
          <w:rFonts w:hint="eastAsia" w:ascii="宋体" w:hAnsi="宋体" w:cs="宋体"/>
          <w:sz w:val="24"/>
        </w:rPr>
        <w:t xml:space="preserve">将全市各区（县）汇交的三维地理场景增量更新成果与实景三维常州地理</w:t>
      </w:r>
      <w:r>
        <w:rPr>
          <w:rFonts w:hint="eastAsia" w:ascii="宋体" w:hAnsi="宋体" w:cs="宋体"/>
          <w:sz w:val="24"/>
        </w:rPr>
        <w:t xml:space="preserve">场景</w:t>
      </w:r>
      <w:r>
        <w:rPr>
          <w:rFonts w:hint="eastAsia" w:ascii="宋体" w:hAnsi="宋体" w:cs="宋体"/>
          <w:sz w:val="24"/>
        </w:rPr>
        <w:t xml:space="preserve">全量库进行</w:t>
      </w:r>
      <w:r>
        <w:rPr>
          <w:rFonts w:hint="eastAsia" w:ascii="宋体" w:hAnsi="宋体" w:cs="宋体"/>
          <w:sz w:val="24"/>
        </w:rPr>
        <w:t xml:space="preserve">融合更新，开展坐标转换、场景接边、网格划分、数据切片等工作，确保全域地理场景数据的鲜活性，满足省市实景三维协同更新要求。</w:t>
      </w:r>
      <w:r/>
    </w:p>
    <w:p>
      <w:pPr>
        <w:ind w:firstLine="480"/>
        <w:spacing w:line="570" w:lineRule="exact"/>
        <w:rPr>
          <w:rFonts w:ascii="宋体" w:hAnsi="宋体" w:cs="宋体"/>
          <w:sz w:val="24"/>
        </w:rPr>
      </w:pPr>
      <w:r>
        <w:rPr>
          <w:rFonts w:hint="eastAsia" w:ascii="宋体" w:hAnsi="宋体" w:cs="宋体"/>
          <w:sz w:val="24"/>
        </w:rPr>
        <w:t xml:space="preserve">（4）开展场景示范应用</w:t>
      </w:r>
      <w:r/>
    </w:p>
    <w:p>
      <w:pPr>
        <w:ind w:firstLine="480"/>
        <w:spacing w:line="570" w:lineRule="exact"/>
        <w:rPr>
          <w:rFonts w:ascii="宋体" w:hAnsi="宋体" w:cs="宋体"/>
          <w:sz w:val="24"/>
        </w:rPr>
      </w:pPr>
      <w:r>
        <w:rPr>
          <w:rFonts w:hint="eastAsia" w:ascii="宋体" w:hAnsi="宋体" w:cs="宋体"/>
          <w:sz w:val="24"/>
        </w:rPr>
        <w:t xml:space="preserve">面向山水资源、政务服务、不动产登记、林业管理、地质矿产等自然资源管理工作完成实景三维2个示范场景应用。</w:t>
      </w:r>
      <w:r/>
    </w:p>
    <w:p>
      <w:pPr>
        <w:ind w:firstLine="480"/>
        <w:spacing w:line="570" w:lineRule="exact"/>
        <w:rPr>
          <w:rFonts w:ascii="宋体" w:hAnsi="宋体" w:cs="宋体"/>
          <w:sz w:val="24"/>
        </w:rPr>
      </w:pPr>
      <w:r>
        <w:rPr>
          <w:rFonts w:hint="eastAsia" w:ascii="宋体" w:hAnsi="宋体" w:cs="宋体"/>
          <w:sz w:val="24"/>
        </w:rPr>
        <w:t xml:space="preserve">1）山体资源管理实景三维示范应用，以“实景展示、精准查询”为核心，依托实景三维技术，构建覆盖山体矿产资源、森林资源的要素可视化展示与便捷查询体系，打破传统二</w:t>
      </w:r>
      <w:r>
        <w:rPr>
          <w:rFonts w:hint="eastAsia" w:ascii="宋体" w:hAnsi="宋体" w:cs="宋体"/>
          <w:sz w:val="24"/>
        </w:rPr>
        <w:t xml:space="preserve">维管理</w:t>
      </w:r>
      <w:r>
        <w:rPr>
          <w:rFonts w:hint="eastAsia" w:ascii="宋体" w:hAnsi="宋体" w:cs="宋体"/>
          <w:sz w:val="24"/>
        </w:rPr>
        <w:t xml:space="preserve">的局限，实现从“二维图纸”到“三维底板”的跨越，为山水资源保护、科学决策提供可视化、精准化支撑。</w:t>
      </w:r>
      <w:bookmarkEnd w:id="218"/>
      <w:r/>
      <w:r/>
    </w:p>
    <w:p>
      <w:pPr>
        <w:ind w:firstLine="480"/>
        <w:spacing w:line="57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）公众服务实景三维示范应用。依托实景三维基底，聚焦行政服务中心，打造室内分层三维导</w:t>
      </w:r>
      <w:r>
        <w:rPr>
          <w:rFonts w:hint="eastAsia" w:ascii="宋体" w:hAnsi="宋体" w:cs="宋体"/>
          <w:sz w:val="24"/>
        </w:rPr>
        <w:t xml:space="preserve">览</w:t>
      </w:r>
      <w:r>
        <w:rPr>
          <w:rFonts w:hint="eastAsia" w:ascii="宋体" w:hAnsi="宋体" w:cs="宋体"/>
          <w:sz w:val="24"/>
        </w:rPr>
        <w:t xml:space="preserve">+AI导</w:t>
      </w:r>
      <w:r>
        <w:rPr>
          <w:rFonts w:hint="eastAsia" w:ascii="宋体" w:hAnsi="宋体" w:cs="宋体"/>
          <w:sz w:val="24"/>
        </w:rPr>
        <w:t xml:space="preserve">览</w:t>
      </w:r>
      <w:r>
        <w:rPr>
          <w:rFonts w:hint="eastAsia" w:ascii="宋体" w:hAnsi="宋体" w:cs="宋体"/>
          <w:sz w:val="24"/>
        </w:rPr>
        <w:t xml:space="preserve">查询轻量化示范应用，完成行政服务中心楼层独立加载、一键切换、流畅浏览。对大厅窗口、业务分区、自助服务、咨询台等关键点位进行标注与信息关联，提升群众办事便捷度，形成实景</w:t>
      </w:r>
      <w:r>
        <w:rPr>
          <w:rFonts w:hint="eastAsia" w:ascii="宋体" w:hAnsi="宋体" w:cs="宋体"/>
          <w:sz w:val="24"/>
        </w:rPr>
        <w:t xml:space="preserve">三维在</w:t>
      </w:r>
      <w:r>
        <w:rPr>
          <w:rFonts w:hint="eastAsia" w:ascii="宋体" w:hAnsi="宋体" w:cs="宋体"/>
          <w:sz w:val="24"/>
        </w:rPr>
        <w:t xml:space="preserve">政务服务领域的典型示范。。</w:t>
      </w:r>
      <w:r/>
    </w:p>
    <w:p>
      <w:pPr>
        <w:contextualSpacing/>
        <w:ind w:firstLine="482"/>
        <w:spacing w:line="570" w:lineRule="exact"/>
        <w:rPr>
          <w:rFonts w:ascii="宋体" w:hAnsi="宋体"/>
          <w:b/>
          <w:i/>
          <w:iCs/>
          <w:sz w:val="24"/>
        </w:rPr>
      </w:pPr>
      <w:r>
        <w:rPr>
          <w:rFonts w:hint="eastAsia" w:ascii="宋体" w:hAnsi="宋体"/>
          <w:b/>
          <w:sz w:val="24"/>
        </w:rPr>
        <w:t xml:space="preserve">3. 验收标准</w:t>
      </w:r>
      <w:r/>
    </w:p>
    <w:p>
      <w:pPr>
        <w:ind w:firstLine="425"/>
        <w:spacing w:line="360" w:lineRule="auto"/>
        <w:rPr>
          <w:rFonts w:ascii="宋体" w:hAnsi="宋体"/>
          <w:sz w:val="24"/>
          <w:szCs w:val="24"/>
        </w:rPr>
      </w:pPr>
      <w:r>
        <w:rPr>
          <w:rFonts w:hint="eastAsia" w:ascii="宋体" w:hAnsi="宋体"/>
          <w:sz w:val="24"/>
          <w:szCs w:val="24"/>
        </w:rPr>
        <w:t xml:space="preserve">通过质量检验和专家验收评审，达到验收标准。</w:t>
      </w:r>
      <w:r/>
    </w:p>
    <w:p>
      <w:pPr>
        <w:ind w:firstLine="425"/>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）国家相关标准、行业标准、地方标准或者其他标准、规范。</w:t>
      </w:r>
      <w:r/>
    </w:p>
    <w:p>
      <w:pPr>
        <w:ind w:firstLine="425"/>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）本招标文件提出的技术要求、质量要求和提交的成果资料（包括数据和文档材料）。</w:t>
      </w:r>
      <w:r/>
    </w:p>
    <w:p>
      <w:pPr>
        <w:ind w:firstLine="425"/>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）项目全部成果须在</w:t>
      </w:r>
      <w:r>
        <w:rPr>
          <w:rFonts w:ascii="宋体" w:hAnsi="宋体"/>
          <w:sz w:val="24"/>
          <w:szCs w:val="24"/>
        </w:rPr>
        <w:t xml:space="preserve">2026</w:t>
      </w:r>
      <w:r>
        <w:rPr>
          <w:rFonts w:hint="eastAsia" w:ascii="宋体" w:hAnsi="宋体"/>
          <w:sz w:val="24"/>
          <w:szCs w:val="24"/>
        </w:rPr>
        <w:t xml:space="preserve">年</w:t>
      </w:r>
      <w:r>
        <w:rPr>
          <w:rFonts w:ascii="宋体" w:hAnsi="宋体"/>
          <w:sz w:val="24"/>
          <w:szCs w:val="24"/>
        </w:rPr>
        <w:t xml:space="preserve">11</w:t>
      </w:r>
      <w:r>
        <w:rPr>
          <w:rFonts w:hint="eastAsia" w:ascii="宋体" w:hAnsi="宋体"/>
          <w:sz w:val="24"/>
          <w:szCs w:val="24"/>
        </w:rPr>
        <w:t xml:space="preserve">月底前完成并提交甲方。</w:t>
      </w:r>
      <w:r/>
    </w:p>
    <w:p>
      <w:pPr>
        <w:contextualSpacing/>
        <w:ind w:firstLine="480"/>
        <w:spacing w:line="57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）项目全部成果须通过专业质检机构质检，并由专业质检机构出具质检报告。</w:t>
      </w:r>
      <w:r/>
    </w:p>
    <w:p>
      <w:pPr>
        <w:contextualSpacing/>
        <w:ind w:firstLine="482"/>
        <w:spacing w:line="570" w:lineRule="exact"/>
        <w:rPr>
          <w:rFonts w:ascii="宋体" w:hAnsi="宋体"/>
          <w:b/>
          <w:sz w:val="24"/>
        </w:rPr>
      </w:pPr>
      <w:r>
        <w:rPr>
          <w:rFonts w:hint="eastAsia" w:ascii="宋体" w:hAnsi="宋体"/>
          <w:b/>
          <w:sz w:val="24"/>
        </w:rPr>
        <w:t xml:space="preserve">4. 其他要求</w:t>
      </w:r>
      <w:r/>
    </w:p>
    <w:p>
      <w:pPr>
        <w:ind w:firstLine="480"/>
        <w:spacing w:line="570" w:lineRule="exact"/>
        <w:rPr>
          <w:rFonts w:ascii="宋体" w:hAnsi="宋体"/>
          <w:i/>
          <w:sz w:val="24"/>
          <w:u w:val="single"/>
        </w:rPr>
      </w:pPr>
      <w:r>
        <w:rPr>
          <w:rFonts w:hint="eastAsia" w:ascii="宋体" w:hAnsi="宋体"/>
          <w:sz w:val="24"/>
        </w:rPr>
        <w:t xml:space="preserve">无。</w:t>
      </w:r>
      <w:r/>
    </w:p>
    <w:p>
      <w:pPr>
        <w:ind w:firstLine="482"/>
        <w:spacing w:line="570" w:lineRule="exact"/>
        <w:rPr>
          <w:rFonts w:ascii="宋体" w:hAnsi="宋体"/>
          <w:b/>
          <w:sz w:val="24"/>
        </w:rPr>
      </w:pPr>
      <w:r>
        <w:rPr>
          <w:rFonts w:hint="eastAsia" w:ascii="宋体" w:hAnsi="宋体"/>
          <w:b/>
          <w:sz w:val="24"/>
        </w:rPr>
        <w:t xml:space="preserve">5. 实质性要求</w:t>
      </w:r>
      <w:r/>
    </w:p>
    <w:p>
      <w:pPr>
        <w:ind w:firstLine="480"/>
        <w:spacing w:line="570" w:lineRule="exact"/>
        <w:rPr>
          <w:rFonts w:ascii="宋体" w:hAnsi="宋体"/>
          <w:sz w:val="24"/>
        </w:rPr>
      </w:pPr>
      <w:r>
        <w:rPr>
          <w:rFonts w:hint="eastAsia" w:ascii="宋体" w:hAnsi="宋体"/>
          <w:sz w:val="24"/>
        </w:rPr>
        <w:t xml:space="preserve">无。</w:t>
      </w:r>
      <w:r/>
    </w:p>
    <w:p>
      <w:pPr>
        <w:ind w:firstLine="482"/>
        <w:spacing w:line="570" w:lineRule="exact"/>
        <w:rPr>
          <w:rFonts w:ascii="宋体" w:hAnsi="宋体"/>
          <w:b/>
          <w:sz w:val="24"/>
        </w:rPr>
      </w:pPr>
      <w:r>
        <w:rPr>
          <w:rFonts w:hint="eastAsia" w:ascii="宋体" w:hAnsi="宋体"/>
          <w:b/>
          <w:sz w:val="24"/>
        </w:rPr>
        <w:t xml:space="preserve">6. 样品</w:t>
      </w:r>
      <w:r/>
    </w:p>
    <w:p>
      <w:pPr>
        <w:ind w:firstLine="480"/>
        <w:spacing w:line="570" w:lineRule="exact"/>
        <w:rPr>
          <w:rFonts w:ascii="宋体" w:hAnsi="宋体"/>
          <w:sz w:val="24"/>
        </w:rPr>
      </w:pPr>
      <w:r>
        <w:rPr>
          <w:rFonts w:hint="eastAsia" w:ascii="宋体" w:hAnsi="宋体"/>
          <w:sz w:val="24"/>
        </w:rPr>
        <w:t xml:space="preserve">无。</w:t>
      </w:r>
      <w:r/>
    </w:p>
    <w:p>
      <w:pPr>
        <w:ind w:firstLine="482"/>
        <w:spacing w:line="570" w:lineRule="exact"/>
        <w:rPr>
          <w:rFonts w:ascii="宋体" w:hAnsi="宋体"/>
          <w:b/>
          <w:color w:val="000000"/>
          <w:sz w:val="24"/>
        </w:rPr>
      </w:pPr>
      <w:r>
        <w:rPr>
          <w:rFonts w:hint="eastAsia" w:ascii="宋体" w:hAnsi="宋体"/>
          <w:b/>
          <w:color w:val="000000"/>
          <w:sz w:val="24"/>
        </w:rPr>
        <w:t xml:space="preserve">7. 演示</w:t>
      </w:r>
      <w:r/>
    </w:p>
    <w:p>
      <w:pPr>
        <w:ind w:firstLine="480"/>
        <w:spacing w:line="570" w:lineRule="exact"/>
        <w:rPr>
          <w:rFonts w:ascii="宋体" w:hAnsi="宋体"/>
          <w:color w:val="000000"/>
          <w:sz w:val="24"/>
        </w:rPr>
      </w:pPr>
      <w:r>
        <w:rPr>
          <w:rFonts w:hint="eastAsia" w:ascii="宋体" w:hAnsi="宋体"/>
          <w:color w:val="000000"/>
          <w:sz w:val="24"/>
        </w:rPr>
        <w:t xml:space="preserve">无。</w:t>
      </w:r>
      <w:r/>
    </w:p>
    <w:p>
      <w:pPr>
        <w:ind w:firstLine="480"/>
        <w:spacing w:line="570" w:lineRule="exact"/>
        <w:rPr>
          <w:rFonts w:ascii="宋体" w:hAnsi="宋体"/>
          <w:b/>
          <w:sz w:val="24"/>
        </w:rPr>
      </w:pPr>
      <w:r>
        <w:rPr>
          <w:rFonts w:ascii="宋体" w:hAnsi="宋体"/>
          <w:color w:val="000000"/>
          <w:sz w:val="24"/>
        </w:rPr>
        <w:br w:type="page" w:clear="all"/>
      </w:r>
      <w:r>
        <w:rPr>
          <w:rFonts w:hint="eastAsia" w:ascii="宋体" w:hAnsi="宋体"/>
          <w:b/>
          <w:sz w:val="24"/>
        </w:rPr>
        <w:t xml:space="preserve">8.采购标的对应的中小企业划分标准所属行业一览表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ind w:firstLine="105"/>
              <w:jc w:val="center"/>
              <w:spacing w:line="570" w:lineRule="exact"/>
            </w:pPr>
            <w:r>
              <w:rPr>
                <w:rFonts w:hint="eastAsia"/>
              </w:rPr>
              <w:t xml:space="preserve">序号</w:t>
            </w:r>
            <w:r/>
          </w:p>
        </w:tc>
        <w:tc>
          <w:tcPr>
            <w:tcW w:w="3291" w:type="dxa"/>
            <w:vAlign w:val="center"/>
            <w:textDirection w:val="lrTb"/>
            <w:noWrap w:val="false"/>
          </w:tcPr>
          <w:p>
            <w:pPr>
              <w:jc w:val="center"/>
              <w:spacing w:line="570" w:lineRule="exact"/>
            </w:pPr>
            <w:r>
              <w:rPr>
                <w:rFonts w:hint="eastAsia"/>
              </w:rPr>
              <w:t xml:space="preserve">采购标的</w:t>
            </w:r>
            <w:r/>
          </w:p>
        </w:tc>
        <w:tc>
          <w:tcPr>
            <w:tcW w:w="3549" w:type="dxa"/>
            <w:vAlign w:val="center"/>
            <w:textDirection w:val="lrTb"/>
            <w:noWrap w:val="false"/>
          </w:tcPr>
          <w:p>
            <w:pPr>
              <w:jc w:val="center"/>
            </w:pPr>
            <w:r>
              <w:rPr>
                <w:rFonts w:hint="eastAsia"/>
              </w:rPr>
              <w:t xml:space="preserve">对应中小企业划分标准所属行业</w:t>
            </w:r>
            <w:r/>
          </w:p>
        </w:tc>
      </w:tr>
      <w:tr>
        <w:trPr>
          <w:cantSplit/>
          <w:jc w:val="center"/>
          <w:trHeight w:val="291"/>
        </w:trPr>
        <w:tc>
          <w:tcPr>
            <w:tcW w:w="1420" w:type="dxa"/>
            <w:textDirection w:val="lrTb"/>
            <w:noWrap w:val="false"/>
          </w:tcPr>
          <w:p>
            <w:pPr>
              <w:jc w:val="center"/>
              <w:spacing w:line="570" w:lineRule="exact"/>
              <w:rPr>
                <w:rFonts w:ascii="宋体" w:hAnsi="宋体"/>
                <w:sz w:val="24"/>
              </w:rPr>
            </w:pPr>
            <w:r>
              <w:rPr>
                <w:rFonts w:hint="eastAsia" w:ascii="宋体" w:hAnsi="宋体"/>
                <w:sz w:val="24"/>
              </w:rPr>
              <w:t xml:space="preserve">1</w:t>
            </w:r>
            <w:r/>
          </w:p>
        </w:tc>
        <w:tc>
          <w:tcPr>
            <w:tcW w:w="3291" w:type="dxa"/>
            <w:textDirection w:val="lrTb"/>
            <w:noWrap w:val="false"/>
          </w:tcPr>
          <w:p>
            <w:pPr>
              <w:jc w:val="center"/>
              <w:spacing w:line="570" w:lineRule="exact"/>
              <w:rPr>
                <w:rFonts w:ascii="宋体" w:hAnsi="宋体"/>
                <w:sz w:val="24"/>
              </w:rPr>
            </w:pPr>
            <w:r>
              <w:rPr>
                <w:rFonts w:hint="eastAsia" w:ascii="宋体" w:hAnsi="宋体"/>
                <w:sz w:val="24"/>
              </w:rPr>
              <w:t xml:space="preserve">《</w:t>
            </w:r>
            <w:r>
              <w:rPr>
                <w:rFonts w:hint="eastAsia" w:hAnsi="宋体"/>
                <w:sz w:val="24"/>
                <w:szCs w:val="24"/>
              </w:rPr>
              <w:t xml:space="preserve">实景三维</w:t>
            </w:r>
            <w:r>
              <w:rPr>
                <w:rFonts w:hint="eastAsia" w:ascii="宋体" w:hAnsi="宋体"/>
                <w:sz w:val="24"/>
                <w:szCs w:val="24"/>
              </w:rPr>
              <w:t xml:space="preserve">常州数据融合更新及示范应用（2026年）》</w:t>
            </w:r>
            <w:r/>
          </w:p>
        </w:tc>
        <w:tc>
          <w:tcPr>
            <w:tcW w:w="3549"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其他未列明行业</w:t>
            </w:r>
            <w:r/>
          </w:p>
        </w:tc>
      </w:tr>
    </w:tbl>
    <w:p>
      <w:r/>
      <w:r/>
    </w:p>
    <w:p>
      <w:r/>
      <w:r/>
    </w:p>
    <w:p>
      <w:pPr>
        <w:pStyle w:val="731"/>
      </w:pPr>
      <w:r>
        <w:rPr>
          <w:rFonts w:hint="eastAsia"/>
        </w:rPr>
        <w:br w:type="page" w:clear="all"/>
      </w:r>
      <w:bookmarkStart w:id="219" w:name="_Toc232663433"/>
      <w:r>
        <w:rPr>
          <w:rFonts w:hint="eastAsia" w:ascii="黑体" w:eastAsia="黑体"/>
          <w:bCs/>
          <w:sz w:val="44"/>
        </w:rPr>
        <w:t xml:space="preserve">第五章  评标方法与评标标准</w:t>
      </w:r>
      <w:bookmarkEnd w:id="219"/>
      <w:r/>
      <w:r/>
    </w:p>
    <w:p>
      <w:r/>
      <w:r/>
    </w:p>
    <w:p>
      <w:pPr>
        <w:pStyle w:val="974"/>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。本项目分包选取一名中标候选人。</w:t>
      </w:r>
      <w:r/>
    </w:p>
    <w:p>
      <w:pPr>
        <w:pStyle w:val="974"/>
        <w:ind w:firstLine="441"/>
        <w:rPr>
          <w:rFonts w:ascii="宋体" w:hAnsi="宋体"/>
          <w:b/>
          <w:highlight w:val="yellow"/>
        </w:rPr>
      </w:pPr>
      <w:r>
        <w:rPr>
          <w:rFonts w:hint="eastAsia" w:ascii="宋体" w:hAnsi="宋体"/>
          <w:b/>
        </w:rPr>
        <w:t xml:space="preserve">政府采购政策功能落实</w:t>
      </w:r>
      <w:r/>
    </w:p>
    <w:p>
      <w:pPr>
        <w:pStyle w:val="974"/>
        <w:spacing w:line="0" w:lineRule="atLeast"/>
        <w:rPr>
          <w:rFonts w:ascii="宋体" w:hAnsi="宋体"/>
        </w:rPr>
      </w:pPr>
      <w:r>
        <w:rPr>
          <w:rFonts w:hint="eastAsia" w:ascii="宋体" w:hAnsi="宋体"/>
        </w:rPr>
        <w:t xml:space="preserve">1、小微型企业价格扣除</w:t>
      </w:r>
      <w:r/>
    </w:p>
    <w:p>
      <w:pPr>
        <w:pStyle w:val="974"/>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74"/>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974"/>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74"/>
        <w:spacing w:line="0" w:lineRule="atLeast"/>
        <w:rPr>
          <w:rFonts w:ascii="宋体" w:hAnsi="宋体"/>
        </w:rPr>
      </w:pPr>
      <w:r>
        <w:rPr>
          <w:rFonts w:hint="eastAsia" w:ascii="宋体" w:hAnsi="宋体"/>
        </w:rPr>
        <w:t xml:space="preserve">2、残疾人福利单位价格扣除</w:t>
      </w:r>
      <w:r/>
    </w:p>
    <w:p>
      <w:pPr>
        <w:pStyle w:val="974"/>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74"/>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74"/>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74"/>
        <w:spacing w:line="0" w:lineRule="atLeast"/>
        <w:rPr>
          <w:rFonts w:ascii="宋体" w:hAnsi="宋体"/>
        </w:rPr>
      </w:pPr>
      <w:r>
        <w:rPr>
          <w:rFonts w:hint="eastAsia" w:ascii="宋体" w:hAnsi="宋体"/>
        </w:rPr>
        <w:t xml:space="preserve">3、监狱和戒毒企业价格扣除</w:t>
      </w:r>
      <w:r/>
    </w:p>
    <w:p>
      <w:pPr>
        <w:pStyle w:val="974"/>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74"/>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4"/>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4"/>
        <w:spacing w:line="400" w:lineRule="exact"/>
        <w:rPr>
          <w:rFonts w:ascii="宋体" w:hAnsi="宋体"/>
        </w:rPr>
      </w:pPr>
      <w:r>
        <w:rPr>
          <w:rFonts w:hint="eastAsia" w:ascii="宋体" w:hAnsi="宋体"/>
        </w:rPr>
        <w:t xml:space="preserve">4、残疾人福利单位、监狱企业属于小型、微型企业的，不重复享受政策。</w:t>
      </w:r>
      <w:r/>
    </w:p>
    <w:p>
      <w:pPr>
        <w:pStyle w:val="974"/>
        <w:spacing w:line="4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w:t>
      </w:r>
      <w:r>
        <w:rPr>
          <w:rFonts w:hint="eastAsia" w:ascii="宋体" w:hAnsi="宋体"/>
        </w:rPr>
        <w:t xml:space="preserve">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74"/>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74"/>
        <w:ind w:firstLine="482"/>
        <w:spacing w:line="0" w:lineRule="atLeast"/>
        <w:rPr>
          <w:rFonts w:cs="Arial"/>
          <w:b/>
        </w:rPr>
      </w:pPr>
      <w:r>
        <w:rPr>
          <w:rFonts w:hint="eastAsia" w:cs="Arial"/>
          <w:b/>
        </w:rPr>
        <w:t xml:space="preserve">7</w:t>
      </w:r>
      <w:r>
        <w:rPr>
          <w:rFonts w:hint="eastAsia" w:cs="Arial"/>
          <w:b/>
        </w:rPr>
        <w:t xml:space="preserve">、本项目属于服务类项目且不包含产品采购，不享受本国产品扣除。</w:t>
      </w:r>
      <w:r/>
    </w:p>
    <w:p>
      <w:pPr>
        <w:pStyle w:val="974"/>
        <w:ind w:firstLine="482"/>
        <w:spacing w:line="0" w:lineRule="atLeast"/>
        <w:rPr>
          <w:rFonts w:ascii="宋体" w:hAnsi="宋体"/>
          <w:b/>
        </w:rPr>
      </w:pPr>
      <w:r>
        <w:rPr>
          <w:rFonts w:hint="eastAsia" w:ascii="宋体" w:hAnsi="宋体"/>
          <w:b/>
        </w:rPr>
        <w:t xml:space="preserve">评标方法与评标标准</w:t>
      </w:r>
      <w:r/>
    </w:p>
    <w:tbl>
      <w:tblPr>
        <w:tblW w:w="5167" w:type="pct"/>
        <w:jc w:val="center"/>
        <w:tblCellMar>
          <w:left w:w="0" w:type="dxa"/>
          <w:right w:w="0" w:type="dxa"/>
        </w:tblCellMar>
        <w:tblLook w:val="04A0" w:firstRow="1" w:lastRow="0" w:firstColumn="1" w:lastColumn="0" w:noHBand="0" w:noVBand="1"/>
      </w:tblPr>
      <w:tblGrid>
        <w:gridCol w:w="763"/>
        <w:gridCol w:w="1298"/>
        <w:gridCol w:w="3896"/>
        <w:gridCol w:w="723"/>
        <w:gridCol w:w="555"/>
        <w:gridCol w:w="664"/>
        <w:gridCol w:w="664"/>
      </w:tblGrid>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sz w:val="18"/>
                <w:szCs w:val="18"/>
              </w:rPr>
            </w:pPr>
            <w:r>
              <w:rPr>
                <w:rFonts w:hint="eastAsia" w:ascii="宋体" w:hAnsi="宋体" w:cs="宋体"/>
                <w:b/>
                <w:bCs/>
                <w:sz w:val="18"/>
                <w:szCs w:val="18"/>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jc w:val="center"/>
              <w:widowControl/>
              <w:rPr>
                <w:rFonts w:ascii="宋体" w:hAnsi="宋体" w:cs="宋体"/>
                <w:sz w:val="18"/>
                <w:szCs w:val="18"/>
              </w:rPr>
            </w:pPr>
            <w:r>
              <w:rPr>
                <w:rFonts w:hint="eastAsia" w:ascii="宋体" w:hAnsi="宋体"/>
                <w:b/>
                <w:sz w:val="18"/>
                <w:szCs w:val="18"/>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rPr>
                <w:rFonts w:ascii="宋体" w:hAnsi="宋体"/>
                <w:b/>
                <w:sz w:val="18"/>
                <w:szCs w:val="18"/>
              </w:rPr>
            </w:pP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rPr>
                <w:rFonts w:ascii="宋体" w:hAnsi="宋体"/>
                <w:b/>
                <w:sz w:val="18"/>
                <w:szCs w:val="18"/>
              </w:rPr>
            </w:pPr>
            <w:r>
              <w:rPr>
                <w:rFonts w:ascii="宋体" w:hAnsi="宋体"/>
                <w:b/>
                <w:sz w:val="18"/>
                <w:szCs w:val="18"/>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jc w:val="left"/>
              <w:widowControl/>
              <w:rPr>
                <w:rFonts w:ascii="宋体" w:hAnsi="宋体" w:cs="宋体"/>
                <w:bCs/>
                <w:sz w:val="18"/>
                <w:szCs w:val="18"/>
              </w:rPr>
            </w:pPr>
            <w:r>
              <w:rPr>
                <w:rFonts w:hint="eastAsia" w:ascii="宋体" w:hAnsi="宋体" w:cs="宋体"/>
                <w:bCs/>
                <w:sz w:val="18"/>
                <w:szCs w:val="18"/>
                <w:lang w:bidi="ar"/>
              </w:rPr>
              <w:t xml:space="preserve">采用低价优先法计算，即满足招标文件要求且投标价格最低的投标报价为评标基准价，其价格分为满分。其他投标人的价格</w:t>
            </w:r>
            <w:r>
              <w:rPr>
                <w:rFonts w:hint="eastAsia" w:ascii="宋体" w:hAnsi="宋体" w:cs="宋体"/>
                <w:bCs/>
                <w:sz w:val="18"/>
                <w:szCs w:val="18"/>
                <w:lang w:bidi="ar"/>
              </w:rPr>
              <w:t xml:space="preserve">分统一</w:t>
            </w:r>
            <w:r>
              <w:rPr>
                <w:rFonts w:hint="eastAsia" w:ascii="宋体" w:hAnsi="宋体" w:cs="宋体"/>
                <w:bCs/>
                <w:sz w:val="18"/>
                <w:szCs w:val="18"/>
                <w:lang w:bidi="ar"/>
              </w:rPr>
              <w:t xml:space="preserve">按照下列公式计算： 投标报价得分=(评标基准价／投标报价)×价格权重×100。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sz w:val="18"/>
                <w:szCs w:val="18"/>
              </w:rPr>
            </w:pPr>
            <w:r>
              <w:rPr>
                <w:rFonts w:hint="eastAsia" w:ascii="宋体" w:hAnsi="宋体" w:cs="宋体"/>
                <w:b/>
                <w:bCs/>
                <w:sz w:val="18"/>
                <w:szCs w:val="18"/>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jc w:val="center"/>
              <w:widowControl/>
              <w:rPr>
                <w:rFonts w:ascii="宋体" w:hAnsi="宋体" w:cs="宋体"/>
                <w:sz w:val="18"/>
                <w:szCs w:val="18"/>
              </w:rPr>
            </w:pPr>
            <w:r>
              <w:rPr>
                <w:rFonts w:hint="eastAsia" w:ascii="宋体" w:hAnsi="宋体"/>
                <w:b/>
                <w:sz w:val="18"/>
                <w:szCs w:val="18"/>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技术分</w:t>
            </w:r>
            <w:r/>
          </w:p>
          <w:p>
            <w:pPr>
              <w:jc w:val="center"/>
              <w:widowControl/>
              <w:rPr>
                <w:rFonts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jc w:val="left"/>
              <w:widowControl/>
              <w:rPr>
                <w:rFonts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.7</w:t>
            </w:r>
            <w:r>
              <w:rPr>
                <w:rFonts w:hint="eastAsia" w:ascii="宋体" w:hAnsi="宋体" w:cs="宋体"/>
                <w:b/>
                <w:bCs/>
                <w:sz w:val="18"/>
                <w:szCs w:val="18"/>
              </w:rPr>
              <w:t xml:space="preserve">）评分</w:t>
            </w:r>
            <w:r>
              <w:rPr>
                <w:rFonts w:hint="eastAsia" w:ascii="宋体" w:hAnsi="宋体" w:cs="宋体"/>
                <w:b/>
                <w:bCs/>
                <w:sz w:val="18"/>
                <w:szCs w:val="18"/>
              </w:rPr>
              <w:t xml:space="preserve">项属于</w:t>
            </w:r>
            <w:r>
              <w:rPr>
                <w:rFonts w:hint="eastAsia" w:ascii="宋体" w:hAnsi="宋体" w:cs="宋体"/>
                <w:b/>
                <w:bCs/>
                <w:sz w:val="18"/>
                <w:szCs w:val="18"/>
              </w:rPr>
              <w:t xml:space="preserve">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spacing w:before="100" w:beforeAutospacing="1" w:after="100" w:afterAutospacing="1"/>
              <w:widowControl/>
              <w:rPr>
                <w:rFonts w:ascii="宋体" w:hAnsi="宋体" w:cs="宋体"/>
                <w:b/>
                <w:bCs/>
                <w:sz w:val="18"/>
                <w:szCs w:val="18"/>
              </w:rPr>
            </w:pPr>
            <w:r>
              <w:rPr>
                <w:rFonts w:hint="eastAsia" w:ascii="宋体" w:hAnsi="宋体" w:cs="宋体"/>
                <w:b/>
                <w:bCs/>
                <w:sz w:val="18"/>
                <w:szCs w:val="18"/>
              </w:rPr>
              <w:t xml:space="preserve">60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textDirection w:val="lrTb"/>
            <w:noWrap w:val="false"/>
          </w:tcPr>
          <w:p>
            <w:pPr>
              <w:jc w:val="left"/>
              <w:widowControl/>
              <w:rPr>
                <w:rFonts w:ascii="宋体" w:hAnsi="宋体" w:cs="宋体"/>
                <w:bCs/>
                <w:sz w:val="18"/>
                <w:szCs w:val="18"/>
              </w:rPr>
            </w:pPr>
            <w:r>
              <w:rPr>
                <w:sz w:val="18"/>
                <w:szCs w:val="18"/>
              </w:rPr>
              <w:t xml:space="preserve">根据</w:t>
            </w:r>
            <w:r>
              <w:rPr>
                <w:rFonts w:hint="eastAsia"/>
                <w:sz w:val="18"/>
                <w:szCs w:val="18"/>
              </w:rPr>
              <w:t xml:space="preserve">投标人</w:t>
            </w:r>
            <w:r>
              <w:rPr>
                <w:sz w:val="18"/>
                <w:szCs w:val="18"/>
              </w:rPr>
              <w:t xml:space="preserve">提供的</w:t>
            </w:r>
            <w:r>
              <w:rPr>
                <w:rFonts w:hint="eastAsia"/>
                <w:sz w:val="18"/>
                <w:szCs w:val="18"/>
              </w:rPr>
              <w:t xml:space="preserve">技术</w:t>
            </w:r>
            <w:r>
              <w:rPr>
                <w:sz w:val="18"/>
                <w:szCs w:val="18"/>
              </w:rPr>
              <w:t xml:space="preserve">方案</w:t>
            </w:r>
            <w:r>
              <w:rPr>
                <w:rFonts w:hint="eastAsia"/>
                <w:sz w:val="18"/>
                <w:szCs w:val="18"/>
              </w:rPr>
              <w:t xml:space="preserve">，对其</w:t>
            </w:r>
            <w:r>
              <w:rPr>
                <w:sz w:val="18"/>
                <w:szCs w:val="18"/>
              </w:rPr>
              <w:t xml:space="preserve">进行</w:t>
            </w:r>
            <w:r>
              <w:rPr>
                <w:rFonts w:hint="eastAsia"/>
                <w:sz w:val="18"/>
                <w:szCs w:val="18"/>
              </w:rPr>
              <w:t xml:space="preserve">综合评分</w:t>
            </w:r>
            <w:r>
              <w:rPr>
                <w:sz w:val="18"/>
                <w:szCs w:val="18"/>
              </w:rPr>
              <w:t xml:space="preserve">：方案</w:t>
            </w:r>
            <w:r>
              <w:rPr>
                <w:sz w:val="18"/>
                <w:szCs w:val="18"/>
              </w:rPr>
              <w:t xml:space="preserve">完全响应</w:t>
            </w:r>
            <w:r>
              <w:rPr>
                <w:sz w:val="18"/>
                <w:szCs w:val="18"/>
              </w:rPr>
              <w:t xml:space="preserve">招标要求，</w:t>
            </w:r>
            <w:r>
              <w:rPr>
                <w:rFonts w:hint="eastAsia"/>
                <w:sz w:val="18"/>
                <w:szCs w:val="18"/>
              </w:rPr>
              <w:t xml:space="preserve">技术路线</w:t>
            </w:r>
            <w:r>
              <w:rPr>
                <w:sz w:val="18"/>
                <w:szCs w:val="18"/>
              </w:rPr>
              <w:t xml:space="preserve">详细合理的得</w:t>
            </w:r>
            <w:r>
              <w:rPr>
                <w:sz w:val="18"/>
                <w:szCs w:val="18"/>
              </w:rPr>
              <w:t xml:space="preserve">10</w:t>
            </w:r>
            <w:r>
              <w:rPr>
                <w:sz w:val="18"/>
                <w:szCs w:val="18"/>
              </w:rPr>
              <w:t xml:space="preserve">分；</w:t>
            </w:r>
            <w:r>
              <w:rPr>
                <w:rFonts w:hint="eastAsia"/>
                <w:sz w:val="18"/>
                <w:szCs w:val="18"/>
              </w:rPr>
              <w:t xml:space="preserve">方案</w:t>
            </w:r>
            <w:r>
              <w:rPr>
                <w:sz w:val="18"/>
                <w:szCs w:val="18"/>
              </w:rPr>
              <w:t xml:space="preserve">基本响应</w:t>
            </w:r>
            <w:r>
              <w:rPr>
                <w:sz w:val="18"/>
                <w:szCs w:val="18"/>
              </w:rPr>
              <w:t xml:space="preserve">招标要求</w:t>
            </w:r>
            <w:r>
              <w:rPr>
                <w:rFonts w:hint="eastAsia"/>
                <w:sz w:val="18"/>
                <w:szCs w:val="18"/>
              </w:rPr>
              <w:t xml:space="preserve">，技术路线</w:t>
            </w:r>
            <w:r>
              <w:rPr>
                <w:sz w:val="18"/>
                <w:szCs w:val="18"/>
              </w:rPr>
              <w:t xml:space="preserve">较详细合理的得</w:t>
            </w:r>
            <w:r>
              <w:rPr>
                <w:sz w:val="18"/>
                <w:szCs w:val="18"/>
              </w:rPr>
              <w:t xml:space="preserve">8</w:t>
            </w:r>
            <w:r>
              <w:rPr>
                <w:sz w:val="18"/>
                <w:szCs w:val="18"/>
              </w:rPr>
              <w:t xml:space="preserve">分；</w:t>
            </w:r>
            <w:r>
              <w:rPr>
                <w:rFonts w:hint="eastAsia"/>
                <w:sz w:val="18"/>
                <w:szCs w:val="18"/>
              </w:rPr>
              <w:t xml:space="preserve">方案</w:t>
            </w:r>
            <w:r>
              <w:rPr>
                <w:sz w:val="18"/>
                <w:szCs w:val="18"/>
              </w:rPr>
              <w:t xml:space="preserve">部分响应招标要求，</w:t>
            </w:r>
            <w:r>
              <w:rPr>
                <w:rFonts w:hint="eastAsia"/>
                <w:sz w:val="18"/>
                <w:szCs w:val="18"/>
              </w:rPr>
              <w:t xml:space="preserve">技术路线不完整</w:t>
            </w:r>
            <w:r>
              <w:rPr>
                <w:sz w:val="18"/>
                <w:szCs w:val="18"/>
              </w:rPr>
              <w:t xml:space="preserve">的得</w:t>
            </w:r>
            <w:r>
              <w:rPr>
                <w:sz w:val="18"/>
                <w:szCs w:val="18"/>
              </w:rPr>
              <w:t xml:space="preserve">6</w:t>
            </w:r>
            <w:r>
              <w:rPr>
                <w:sz w:val="18"/>
                <w:szCs w:val="18"/>
              </w:rPr>
              <w:t xml:space="preserve">分；不提供不得分。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组织管理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textDirection w:val="lrTb"/>
            <w:noWrap w:val="false"/>
          </w:tcPr>
          <w:p>
            <w:pPr>
              <w:rPr>
                <w:sz w:val="18"/>
                <w:szCs w:val="18"/>
              </w:rPr>
            </w:pPr>
            <w:r>
              <w:rPr>
                <w:rFonts w:hint="eastAsia"/>
                <w:sz w:val="18"/>
                <w:szCs w:val="18"/>
              </w:rPr>
              <w:t xml:space="preserve">对各投标人响应文件中组织管理体系进行对比打分。</w:t>
            </w:r>
            <w:r/>
          </w:p>
          <w:p>
            <w:pPr>
              <w:jc w:val="left"/>
              <w:widowControl/>
              <w:rPr>
                <w:rFonts w:ascii="宋体" w:hAnsi="宋体" w:cs="宋体"/>
                <w:bCs/>
                <w:sz w:val="18"/>
                <w:szCs w:val="18"/>
              </w:rPr>
            </w:pPr>
            <w:r>
              <w:rPr>
                <w:rFonts w:hint="eastAsia"/>
                <w:sz w:val="18"/>
                <w:szCs w:val="18"/>
              </w:rPr>
              <w:t xml:space="preserve">单位组织机构设置全备、各项制度健全、责任分工明确的得</w:t>
            </w:r>
            <w:r>
              <w:rPr>
                <w:sz w:val="18"/>
                <w:szCs w:val="18"/>
              </w:rPr>
              <w:t xml:space="preserve">10</w:t>
            </w:r>
            <w:r>
              <w:rPr>
                <w:rFonts w:hint="eastAsia"/>
                <w:sz w:val="18"/>
                <w:szCs w:val="18"/>
              </w:rPr>
              <w:t xml:space="preserve">分；单位组织机构及各项制度略有不足的得</w:t>
            </w:r>
            <w:r>
              <w:rPr>
                <w:sz w:val="18"/>
                <w:szCs w:val="18"/>
              </w:rPr>
              <w:t xml:space="preserve">7</w:t>
            </w:r>
            <w:r>
              <w:rPr>
                <w:rFonts w:hint="eastAsia"/>
                <w:sz w:val="18"/>
                <w:szCs w:val="18"/>
              </w:rPr>
              <w:t xml:space="preserve">分；单位组织机构及各项制度一般的得</w:t>
            </w:r>
            <w:r>
              <w:rPr>
                <w:sz w:val="18"/>
                <w:szCs w:val="18"/>
              </w:rPr>
              <w:t xml:space="preserve">4</w:t>
            </w:r>
            <w:r>
              <w:rPr>
                <w:rFonts w:hint="eastAsia"/>
                <w:sz w:val="18"/>
                <w:szCs w:val="18"/>
              </w:rPr>
              <w:t xml:space="preserve">分；没有内容不得分。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进度保障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textDirection w:val="lrTb"/>
            <w:noWrap w:val="false"/>
          </w:tcPr>
          <w:p>
            <w:pPr>
              <w:jc w:val="left"/>
              <w:widowControl/>
              <w:rPr>
                <w:sz w:val="18"/>
                <w:szCs w:val="18"/>
              </w:rPr>
            </w:pPr>
            <w:r>
              <w:rPr>
                <w:rFonts w:hint="eastAsia"/>
                <w:sz w:val="18"/>
                <w:szCs w:val="18"/>
              </w:rPr>
              <w:t xml:space="preserve">进度安排能够确保项目按期完成，措施科学合理的得</w:t>
            </w:r>
            <w:r>
              <w:rPr>
                <w:sz w:val="18"/>
                <w:szCs w:val="18"/>
              </w:rPr>
              <w:t xml:space="preserve">10</w:t>
            </w:r>
            <w:r>
              <w:rPr>
                <w:rFonts w:hint="eastAsia"/>
                <w:sz w:val="18"/>
                <w:szCs w:val="18"/>
              </w:rPr>
              <w:t xml:space="preserve">分；进度安排不够合理、措施有欠缺的得</w:t>
            </w:r>
            <w:r>
              <w:rPr>
                <w:sz w:val="18"/>
                <w:szCs w:val="18"/>
              </w:rPr>
              <w:t xml:space="preserve">8</w:t>
            </w:r>
            <w:r>
              <w:rPr>
                <w:rFonts w:hint="eastAsia"/>
                <w:sz w:val="18"/>
                <w:szCs w:val="18"/>
              </w:rPr>
              <w:t xml:space="preserve">分；进度和措施不科学得</w:t>
            </w:r>
            <w:r>
              <w:rPr>
                <w:sz w:val="18"/>
                <w:szCs w:val="18"/>
              </w:rPr>
              <w:t xml:space="preserve">6</w:t>
            </w:r>
            <w:r>
              <w:rPr>
                <w:rFonts w:hint="eastAsia"/>
                <w:sz w:val="18"/>
                <w:szCs w:val="18"/>
              </w:rPr>
              <w:t xml:space="preserve">分；进度和措施无操作性不得分。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质量保证措施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textDirection w:val="lrTb"/>
            <w:noWrap w:val="false"/>
          </w:tcPr>
          <w:p>
            <w:pPr>
              <w:rPr>
                <w:sz w:val="18"/>
                <w:szCs w:val="18"/>
              </w:rPr>
            </w:pPr>
            <w:r>
              <w:rPr>
                <w:rFonts w:hint="eastAsia"/>
                <w:sz w:val="18"/>
                <w:szCs w:val="18"/>
              </w:rPr>
              <w:t xml:space="preserve">对各投标人响应文件中有关质量保证措施合理性、科学性，完备性内容进行对比打分。</w:t>
            </w:r>
            <w:r/>
          </w:p>
          <w:p>
            <w:pPr>
              <w:rPr>
                <w:rFonts w:ascii="宋体" w:hAnsi="宋体" w:cs="宋体"/>
                <w:color w:val="000000"/>
                <w:sz w:val="18"/>
                <w:szCs w:val="18"/>
              </w:rPr>
            </w:pPr>
            <w:r>
              <w:rPr>
                <w:rFonts w:hint="eastAsia"/>
                <w:sz w:val="18"/>
                <w:szCs w:val="18"/>
              </w:rPr>
              <w:t xml:space="preserve">质量保证措施合理、科学、完备，得</w:t>
            </w:r>
            <w:r>
              <w:rPr>
                <w:sz w:val="18"/>
                <w:szCs w:val="18"/>
              </w:rPr>
              <w:t xml:space="preserve">10</w:t>
            </w:r>
            <w:r>
              <w:rPr>
                <w:rFonts w:hint="eastAsia"/>
                <w:sz w:val="18"/>
                <w:szCs w:val="18"/>
              </w:rPr>
              <w:t xml:space="preserve">分；质量保证措施较合理、科学、完备，得</w:t>
            </w:r>
            <w:r>
              <w:rPr>
                <w:sz w:val="18"/>
                <w:szCs w:val="18"/>
              </w:rPr>
              <w:t xml:space="preserve">8</w:t>
            </w:r>
            <w:r>
              <w:rPr>
                <w:rFonts w:hint="eastAsia"/>
                <w:sz w:val="18"/>
                <w:szCs w:val="18"/>
              </w:rPr>
              <w:t xml:space="preserve">分；质量保证措施有偏差、欠缺，得</w:t>
            </w:r>
            <w:r>
              <w:rPr>
                <w:sz w:val="18"/>
                <w:szCs w:val="18"/>
              </w:rPr>
              <w:t xml:space="preserve">6</w:t>
            </w:r>
            <w:r>
              <w:rPr>
                <w:rFonts w:hint="eastAsia"/>
                <w:sz w:val="18"/>
                <w:szCs w:val="18"/>
              </w:rPr>
              <w:t xml:space="preserve">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安全、保密措施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textDirection w:val="lrTb"/>
            <w:noWrap w:val="false"/>
          </w:tcPr>
          <w:p>
            <w:pPr>
              <w:rPr>
                <w:rFonts w:ascii="宋体" w:hAnsi="宋体" w:cs="宋体"/>
                <w:color w:val="000000"/>
                <w:sz w:val="18"/>
                <w:szCs w:val="18"/>
              </w:rPr>
            </w:pPr>
            <w:r>
              <w:rPr>
                <w:rFonts w:hint="eastAsia" w:ascii="宋体" w:hAnsi="宋体" w:cs="宋体"/>
                <w:color w:val="000000"/>
                <w:sz w:val="18"/>
                <w:szCs w:val="18"/>
              </w:rPr>
              <w:t xml:space="preserve">对各</w:t>
            </w:r>
            <w:r>
              <w:rPr>
                <w:rFonts w:hint="eastAsia"/>
                <w:sz w:val="18"/>
                <w:szCs w:val="18"/>
              </w:rPr>
              <w:t xml:space="preserve">投标人</w:t>
            </w:r>
            <w:r>
              <w:rPr>
                <w:rFonts w:hint="eastAsia" w:ascii="宋体" w:hAnsi="宋体" w:cs="宋体"/>
                <w:color w:val="000000"/>
                <w:sz w:val="18"/>
                <w:szCs w:val="18"/>
              </w:rPr>
              <w:t xml:space="preserve">响应文件中安全、保密等保障措施内容进行对比打分。</w:t>
            </w:r>
            <w:r/>
          </w:p>
          <w:p>
            <w:pPr>
              <w:rPr>
                <w:rFonts w:ascii="宋体" w:hAnsi="宋体" w:cs="宋体"/>
                <w:color w:val="000000"/>
                <w:sz w:val="18"/>
                <w:szCs w:val="18"/>
              </w:rPr>
            </w:pPr>
            <w:r>
              <w:rPr>
                <w:rFonts w:hint="eastAsia" w:ascii="宋体" w:hAnsi="宋体" w:cs="宋体"/>
                <w:color w:val="000000"/>
                <w:sz w:val="18"/>
                <w:szCs w:val="18"/>
              </w:rPr>
              <w:t xml:space="preserve">安全、保密保障措施完整、合理，得</w:t>
            </w:r>
            <w:r>
              <w:rPr>
                <w:rFonts w:ascii="宋体" w:hAnsi="宋体" w:cs="宋体"/>
                <w:color w:val="000000"/>
                <w:sz w:val="18"/>
                <w:szCs w:val="18"/>
              </w:rPr>
              <w:t xml:space="preserve">10</w:t>
            </w:r>
            <w:r>
              <w:rPr>
                <w:rFonts w:hint="eastAsia" w:ascii="宋体" w:hAnsi="宋体" w:cs="宋体"/>
                <w:color w:val="000000"/>
                <w:sz w:val="18"/>
                <w:szCs w:val="18"/>
              </w:rPr>
              <w:t xml:space="preserve">分；安全、保密保障措施较完整、合理，得</w:t>
            </w:r>
            <w:r>
              <w:rPr>
                <w:rFonts w:ascii="宋体" w:hAnsi="宋体" w:cs="宋体"/>
                <w:color w:val="000000"/>
                <w:sz w:val="18"/>
                <w:szCs w:val="18"/>
              </w:rPr>
              <w:t xml:space="preserve">8</w:t>
            </w:r>
            <w:r>
              <w:rPr>
                <w:rFonts w:hint="eastAsia" w:ascii="宋体" w:hAnsi="宋体" w:cs="宋体"/>
                <w:color w:val="000000"/>
                <w:sz w:val="18"/>
                <w:szCs w:val="18"/>
              </w:rPr>
              <w:t xml:space="preserve">分；安全、保密保障措施有偏差、欠缺，得</w:t>
            </w:r>
            <w:r>
              <w:rPr>
                <w:rFonts w:ascii="宋体" w:hAnsi="宋体" w:cs="宋体"/>
                <w:color w:val="000000"/>
                <w:sz w:val="18"/>
                <w:szCs w:val="18"/>
              </w:rPr>
              <w:t xml:space="preserve">6</w:t>
            </w:r>
            <w:r>
              <w:rPr>
                <w:rFonts w:hint="eastAsia" w:ascii="宋体" w:hAnsi="宋体" w:cs="宋体"/>
                <w:color w:val="000000"/>
                <w:sz w:val="18"/>
                <w:szCs w:val="18"/>
              </w:rPr>
              <w:t xml:space="preserve">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合理化建议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textDirection w:val="lrTb"/>
            <w:noWrap w:val="false"/>
          </w:tcPr>
          <w:p>
            <w:pPr>
              <w:rPr>
                <w:rFonts w:ascii="宋体" w:hAnsi="宋体" w:cs="宋体"/>
                <w:sz w:val="18"/>
                <w:szCs w:val="18"/>
                <w:lang w:bidi="ar"/>
              </w:rPr>
            </w:pPr>
            <w:r>
              <w:rPr>
                <w:rFonts w:hint="eastAsia" w:ascii="宋体" w:hAnsi="宋体" w:cs="宋体"/>
                <w:sz w:val="18"/>
                <w:szCs w:val="18"/>
                <w:lang w:bidi="ar"/>
              </w:rPr>
              <w:t xml:space="preserve">根据</w:t>
            </w:r>
            <w:r>
              <w:rPr>
                <w:rFonts w:hint="eastAsia"/>
                <w:sz w:val="18"/>
                <w:szCs w:val="18"/>
              </w:rPr>
              <w:t xml:space="preserve">投标人</w:t>
            </w:r>
            <w:r>
              <w:rPr>
                <w:rFonts w:hint="eastAsia" w:ascii="宋体" w:hAnsi="宋体" w:cs="宋体"/>
                <w:sz w:val="18"/>
                <w:szCs w:val="18"/>
                <w:lang w:bidi="ar"/>
              </w:rPr>
              <w:t xml:space="preserve">提供的针对本项目提出的合理化建议进行评分。</w:t>
            </w:r>
            <w:r/>
          </w:p>
          <w:p>
            <w:pPr>
              <w:rPr>
                <w:rFonts w:ascii="宋体" w:hAnsi="宋体" w:cs="宋体"/>
                <w:color w:val="000000"/>
                <w:sz w:val="18"/>
                <w:szCs w:val="18"/>
              </w:rPr>
            </w:pPr>
            <w:r>
              <w:rPr>
                <w:rFonts w:hint="eastAsia" w:ascii="宋体" w:hAnsi="宋体" w:cs="宋体"/>
                <w:sz w:val="18"/>
                <w:szCs w:val="18"/>
                <w:lang w:bidi="ar"/>
              </w:rPr>
              <w:t xml:space="preserve">所提建议创新、创优的得5分；所提建议创新性和合理性一般的得3分；所提建议无创新性的得1分；没有内容不得分。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服务承诺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textDirection w:val="lrTb"/>
            <w:noWrap w:val="false"/>
          </w:tcPr>
          <w:p>
            <w:pPr>
              <w:jc w:val="left"/>
              <w:widowControl/>
              <w:rPr>
                <w:rFonts w:ascii="宋体" w:hAnsi="宋体" w:cs="宋体"/>
                <w:bCs/>
                <w:sz w:val="18"/>
                <w:szCs w:val="18"/>
              </w:rPr>
            </w:pPr>
            <w:r>
              <w:rPr>
                <w:rFonts w:hint="eastAsia"/>
                <w:sz w:val="18"/>
                <w:szCs w:val="18"/>
              </w:rPr>
              <w:t xml:space="preserve">投标人提供的售后服务方案，服务承诺内容切实有效，服务及时，体系完备的，得</w:t>
            </w:r>
            <w:r>
              <w:rPr>
                <w:sz w:val="18"/>
                <w:szCs w:val="18"/>
              </w:rPr>
              <w:t xml:space="preserve">5</w:t>
            </w:r>
            <w:r>
              <w:rPr>
                <w:rFonts w:hint="eastAsia"/>
                <w:sz w:val="18"/>
                <w:szCs w:val="18"/>
              </w:rPr>
              <w:t xml:space="preserve">分；服务承诺内容一般，体系有欠缺的，得</w:t>
            </w:r>
            <w:r>
              <w:rPr>
                <w:sz w:val="18"/>
                <w:szCs w:val="18"/>
              </w:rPr>
              <w:t xml:space="preserve">3</w:t>
            </w:r>
            <w:r>
              <w:rPr>
                <w:rFonts w:hint="eastAsia"/>
                <w:sz w:val="18"/>
                <w:szCs w:val="18"/>
              </w:rPr>
              <w:t xml:space="preserve">分；无售后服务方案的不得分。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商务分</w:t>
            </w:r>
            <w:r/>
          </w:p>
          <w:p>
            <w:pPr>
              <w:jc w:val="center"/>
              <w:widowControl/>
              <w:rPr>
                <w:rFonts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8" w:space="0"/>
              <w:left w:val="single" w:color="000000" w:sz="8" w:space="0"/>
              <w:bottom w:val="single" w:color="000000" w:sz="4"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3.1</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jc w:val="left"/>
              <w:widowControl/>
              <w:rPr>
                <w:sz w:val="18"/>
                <w:szCs w:val="18"/>
              </w:rPr>
            </w:pPr>
            <w:r>
              <w:rPr>
                <w:rFonts w:hint="eastAsia"/>
                <w:sz w:val="18"/>
                <w:szCs w:val="18"/>
              </w:rPr>
              <w:t xml:space="preserve">投标人自</w:t>
            </w:r>
            <w:r>
              <w:rPr>
                <w:rFonts w:hint="eastAsia"/>
                <w:sz w:val="18"/>
                <w:szCs w:val="18"/>
              </w:rPr>
              <w:t xml:space="preserve">2023</w:t>
            </w:r>
            <w:r>
              <w:rPr>
                <w:rFonts w:hint="eastAsia"/>
                <w:sz w:val="18"/>
                <w:szCs w:val="18"/>
              </w:rPr>
              <w:t xml:space="preserve">年</w:t>
            </w:r>
            <w:r>
              <w:rPr>
                <w:rFonts w:hint="eastAsia"/>
                <w:sz w:val="18"/>
                <w:szCs w:val="18"/>
              </w:rPr>
              <w:t xml:space="preserve">1</w:t>
            </w:r>
            <w:r>
              <w:rPr>
                <w:rFonts w:hint="eastAsia"/>
                <w:sz w:val="18"/>
                <w:szCs w:val="18"/>
              </w:rPr>
              <w:t xml:space="preserve">月</w:t>
            </w:r>
            <w:r>
              <w:rPr>
                <w:rFonts w:hint="eastAsia"/>
                <w:sz w:val="18"/>
                <w:szCs w:val="18"/>
              </w:rPr>
              <w:t xml:space="preserve">1</w:t>
            </w:r>
            <w:r>
              <w:rPr>
                <w:rFonts w:hint="eastAsia"/>
                <w:sz w:val="18"/>
                <w:szCs w:val="18"/>
              </w:rPr>
              <w:t xml:space="preserve">日以来（以合同签订时间为准）与本项目类似业绩的，每提供一份合同得</w:t>
            </w:r>
            <w:r>
              <w:rPr>
                <w:rFonts w:hint="eastAsia"/>
                <w:sz w:val="18"/>
                <w:szCs w:val="18"/>
              </w:rPr>
              <w:t xml:space="preserve">1</w:t>
            </w:r>
            <w:r>
              <w:rPr>
                <w:rFonts w:hint="eastAsia"/>
                <w:sz w:val="18"/>
                <w:szCs w:val="18"/>
              </w:rPr>
              <w:t xml:space="preserve">分，本项最高得</w:t>
            </w:r>
            <w:r>
              <w:rPr>
                <w:sz w:val="18"/>
                <w:szCs w:val="18"/>
              </w:rPr>
              <w:t xml:space="preserve">4</w:t>
            </w:r>
            <w:r>
              <w:rPr>
                <w:rFonts w:hint="eastAsia"/>
                <w:sz w:val="18"/>
                <w:szCs w:val="18"/>
              </w:rPr>
              <w:t xml:space="preserve">分。</w:t>
            </w:r>
            <w:r/>
          </w:p>
          <w:p>
            <w:pPr>
              <w:jc w:val="left"/>
              <w:widowControl/>
              <w:rPr>
                <w:rFonts w:ascii="宋体" w:hAnsi="宋体" w:cs="宋体"/>
                <w:b/>
                <w:bCs/>
                <w:sz w:val="18"/>
                <w:szCs w:val="18"/>
                <w:lang w:bidi="ar"/>
              </w:rPr>
            </w:pPr>
            <w:r>
              <w:rPr>
                <w:rFonts w:hint="eastAsia" w:ascii="宋体" w:hAnsi="宋体" w:cs="宋体"/>
                <w:b/>
                <w:bCs/>
                <w:sz w:val="18"/>
                <w:szCs w:val="18"/>
              </w:rPr>
              <w:t xml:space="preserve">评审材料：</w:t>
            </w:r>
            <w:r>
              <w:rPr>
                <w:rFonts w:hint="eastAsia"/>
                <w:b/>
                <w:sz w:val="18"/>
                <w:szCs w:val="18"/>
              </w:rPr>
              <w:t xml:space="preserve">提供完整合同扫描件，并加盖投标人公章。未提供或未按要求提供的均不得分。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4" w:space="0"/>
              <w:left w:val="single" w:color="000000" w:sz="8" w:space="0"/>
              <w:bottom w:val="single" w:color="000000" w:sz="4" w:space="0"/>
              <w:right w:val="single" w:color="000000" w:sz="8" w:space="0"/>
            </w:tcBorders>
            <w:tcW w:w="445" w:type="pct"/>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758" w:type="pct"/>
            <w:vAlign w:val="center"/>
            <w:textDirection w:val="lrTb"/>
            <w:noWrap w:val="false"/>
          </w:tcPr>
          <w:p>
            <w:pPr>
              <w:jc w:val="center"/>
              <w:rPr>
                <w:rFonts w:ascii="宋体" w:hAnsi="宋体"/>
                <w:color w:val="000000"/>
                <w:sz w:val="18"/>
                <w:szCs w:val="18"/>
              </w:rPr>
            </w:pPr>
            <w:r>
              <w:rPr>
                <w:rFonts w:hint="eastAsia" w:ascii="宋体" w:hAnsi="宋体" w:cs="宋体"/>
                <w:b/>
                <w:bCs/>
                <w:sz w:val="18"/>
                <w:szCs w:val="18"/>
              </w:rPr>
              <w:t xml:space="preserve">软著证书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jc w:val="left"/>
              <w:widowControl/>
              <w:rPr>
                <w:rFonts w:ascii="宋体" w:hAnsi="宋体"/>
                <w:color w:val="000000"/>
                <w:sz w:val="18"/>
                <w:szCs w:val="18"/>
              </w:rPr>
            </w:pPr>
            <w:r>
              <w:rPr>
                <w:rFonts w:hint="eastAsia"/>
                <w:sz w:val="18"/>
                <w:szCs w:val="18"/>
              </w:rPr>
              <w:t xml:space="preserve">投标人</w:t>
            </w:r>
            <w:r>
              <w:rPr>
                <w:rFonts w:hint="eastAsia" w:ascii="宋体" w:hAnsi="宋体"/>
                <w:color w:val="000000"/>
                <w:sz w:val="18"/>
                <w:szCs w:val="18"/>
              </w:rPr>
              <w:t xml:space="preserve">具有与本项目类型相关的软件著作权登记证书的，每提供一个证书得</w:t>
            </w:r>
            <w:r>
              <w:rPr>
                <w:rFonts w:ascii="宋体" w:hAnsi="宋体"/>
                <w:color w:val="000000"/>
                <w:sz w:val="18"/>
                <w:szCs w:val="18"/>
              </w:rPr>
              <w:t xml:space="preserve">1</w:t>
            </w:r>
            <w:r>
              <w:rPr>
                <w:rFonts w:hint="eastAsia" w:ascii="宋体" w:hAnsi="宋体"/>
                <w:color w:val="000000"/>
                <w:sz w:val="18"/>
                <w:szCs w:val="18"/>
              </w:rPr>
              <w:t xml:space="preserve">分，本项最高得2分。</w:t>
            </w:r>
            <w:r/>
          </w:p>
          <w:p>
            <w:pPr>
              <w:jc w:val="left"/>
              <w:widowControl/>
              <w:rPr>
                <w:rFonts w:ascii="宋体" w:hAnsi="宋体" w:cs="宋体"/>
                <w:b/>
                <w:bCs/>
                <w:sz w:val="18"/>
                <w:szCs w:val="18"/>
                <w:lang w:bidi="ar"/>
              </w:rPr>
            </w:pPr>
            <w:r>
              <w:rPr>
                <w:rFonts w:hint="eastAsia" w:ascii="宋体" w:hAnsi="宋体" w:cs="宋体"/>
                <w:b/>
                <w:bCs/>
                <w:sz w:val="18"/>
                <w:szCs w:val="18"/>
                <w:lang w:bidi="ar"/>
              </w:rPr>
              <w:t xml:space="preserve">评审材料：</w:t>
            </w:r>
            <w:r>
              <w:rPr>
                <w:rFonts w:hint="eastAsia"/>
                <w:b/>
                <w:sz w:val="18"/>
                <w:szCs w:val="18"/>
              </w:rPr>
              <w:t xml:space="preserve">提供有效证书</w:t>
            </w:r>
            <w:r>
              <w:rPr>
                <w:rFonts w:hint="eastAsia"/>
                <w:b/>
                <w:sz w:val="18"/>
                <w:szCs w:val="18"/>
              </w:rPr>
              <w:t xml:space="preserve">扫描件并加盖</w:t>
            </w:r>
            <w:r>
              <w:rPr>
                <w:rFonts w:hint="eastAsia"/>
                <w:b/>
                <w:sz w:val="18"/>
                <w:szCs w:val="18"/>
              </w:rPr>
              <w:t xml:space="preserve">投标人公章。著作权名称与采购范围内名称不同的，提供功能说明，由评委判定。未提供或未按要求提供的均不得分。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4" w:space="0"/>
              <w:left w:val="single" w:color="000000" w:sz="8" w:space="0"/>
              <w:bottom w:val="single" w:color="000000" w:sz="4"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p>
        </w:tc>
        <w:tc>
          <w:tcPr>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color w:val="ff0000"/>
                <w:sz w:val="18"/>
                <w:szCs w:val="18"/>
              </w:rPr>
            </w:pPr>
            <w:r>
              <w:rPr>
                <w:rFonts w:hint="eastAsia" w:ascii="宋体" w:hAnsi="宋体" w:cs="宋体"/>
                <w:b/>
                <w:bCs/>
                <w:sz w:val="18"/>
                <w:szCs w:val="18"/>
              </w:rPr>
              <w:t xml:space="preserve">体系证书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jc w:val="left"/>
              <w:widowControl/>
              <w:rPr>
                <w:rFonts w:ascii="宋体" w:hAnsi="宋体" w:cs="宋体"/>
                <w:sz w:val="18"/>
                <w:szCs w:val="18"/>
                <w:lang w:bidi="ar"/>
              </w:rPr>
            </w:pPr>
            <w:r>
              <w:rPr>
                <w:rFonts w:hint="eastAsia"/>
                <w:sz w:val="18"/>
                <w:szCs w:val="18"/>
              </w:rPr>
              <w:t xml:space="preserve">投标人</w:t>
            </w:r>
            <w:r>
              <w:rPr>
                <w:rFonts w:ascii="宋体" w:hAnsi="宋体" w:cs="宋体"/>
                <w:sz w:val="18"/>
                <w:szCs w:val="18"/>
                <w:lang w:bidi="ar"/>
              </w:rPr>
              <w:t xml:space="preserve">具有</w:t>
            </w:r>
            <w:r>
              <w:rPr>
                <w:rFonts w:hint="eastAsia" w:ascii="宋体" w:hAnsi="宋体" w:cs="宋体"/>
                <w:sz w:val="18"/>
                <w:szCs w:val="18"/>
                <w:lang w:bidi="ar"/>
              </w:rPr>
              <w:t xml:space="preserve">有效的质量管理体系认证证书、职业健康安全管理体系认证证书、环境管理体系认证证书、信息安全管理体系认证证书</w:t>
            </w:r>
            <w:r>
              <w:rPr>
                <w:rFonts w:ascii="宋体" w:hAnsi="宋体" w:cs="宋体"/>
                <w:sz w:val="18"/>
                <w:szCs w:val="18"/>
                <w:lang w:bidi="ar"/>
              </w:rPr>
              <w:t xml:space="preserve">的，每有一个得1分，最高得4分。</w:t>
            </w:r>
            <w:r/>
          </w:p>
          <w:p>
            <w:pPr>
              <w:jc w:val="left"/>
              <w:widowControl/>
              <w:rPr>
                <w:rFonts w:ascii="宋体" w:hAnsi="宋体" w:cs="宋体"/>
                <w:b/>
                <w:bCs/>
                <w:sz w:val="18"/>
                <w:szCs w:val="18"/>
                <w:lang w:bidi="ar"/>
              </w:rPr>
            </w:pPr>
            <w:r>
              <w:rPr>
                <w:rFonts w:hint="eastAsia" w:ascii="宋体" w:hAnsi="宋体" w:cs="宋体"/>
                <w:b/>
                <w:bCs/>
                <w:sz w:val="18"/>
                <w:szCs w:val="18"/>
                <w:lang w:bidi="ar"/>
              </w:rPr>
              <w:t xml:space="preserve">评审材料：</w:t>
            </w:r>
            <w:r>
              <w:rPr>
                <w:rFonts w:hint="eastAsia"/>
                <w:b/>
                <w:sz w:val="18"/>
                <w:szCs w:val="18"/>
              </w:rPr>
              <w:t xml:space="preserve">提供有效证明文件扫描件，并加盖投标人公章。未提供或未按要求提供的均不得分。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4" w:space="0"/>
              <w:left w:val="single" w:color="000000" w:sz="8" w:space="0"/>
              <w:bottom w:val="single" w:color="000000" w:sz="4"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p>
        </w:tc>
        <w:tc>
          <w:tcPr>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jc w:val="left"/>
              <w:widowControl/>
              <w:rPr>
                <w:rFonts w:ascii="宋体" w:hAnsi="宋体" w:cs="宋体"/>
                <w:bCs/>
                <w:sz w:val="18"/>
                <w:szCs w:val="18"/>
              </w:rPr>
            </w:pPr>
            <w:r>
              <w:rPr>
                <w:rFonts w:hint="eastAsia" w:ascii="宋体" w:hAnsi="宋体" w:cs="宋体"/>
                <w:bCs/>
                <w:sz w:val="18"/>
                <w:szCs w:val="18"/>
              </w:rPr>
              <w:t xml:space="preserve">投标人拟派本项目的项目负责人为本单位职工。具有正高级工程师或研究员级高级工程师证书、注册测绘师证书的，有一个得</w:t>
            </w:r>
            <w:r>
              <w:rPr>
                <w:rFonts w:ascii="宋体" w:hAnsi="宋体" w:cs="宋体"/>
                <w:bCs/>
                <w:sz w:val="18"/>
                <w:szCs w:val="18"/>
              </w:rPr>
              <w:t xml:space="preserve">1</w:t>
            </w:r>
            <w:r>
              <w:rPr>
                <w:rFonts w:hint="eastAsia" w:ascii="宋体" w:hAnsi="宋体" w:cs="宋体"/>
                <w:bCs/>
                <w:sz w:val="18"/>
                <w:szCs w:val="18"/>
              </w:rPr>
              <w:t xml:space="preserve">分，本项最高得</w:t>
            </w:r>
            <w:r>
              <w:rPr>
                <w:rFonts w:ascii="宋体" w:hAnsi="宋体" w:cs="宋体"/>
                <w:bCs/>
                <w:sz w:val="18"/>
                <w:szCs w:val="18"/>
              </w:rPr>
              <w:t xml:space="preserve">2</w:t>
            </w:r>
            <w:r>
              <w:rPr>
                <w:rFonts w:hint="eastAsia" w:ascii="宋体" w:hAnsi="宋体" w:cs="宋体"/>
                <w:bCs/>
                <w:sz w:val="18"/>
                <w:szCs w:val="18"/>
              </w:rPr>
              <w:t xml:space="preserve">分。</w:t>
            </w:r>
            <w:r/>
          </w:p>
          <w:p>
            <w:pPr>
              <w:jc w:val="left"/>
              <w:widowControl/>
              <w:rPr>
                <w:rFonts w:ascii="宋体" w:hAnsi="宋体" w:cs="宋体"/>
                <w:b/>
                <w:bCs/>
                <w:sz w:val="18"/>
                <w:szCs w:val="18"/>
                <w:lang w:bidi="ar"/>
              </w:rPr>
            </w:pPr>
            <w:r>
              <w:rPr>
                <w:rFonts w:hint="eastAsia" w:ascii="宋体" w:hAnsi="宋体" w:cs="宋体"/>
                <w:b/>
                <w:bCs/>
                <w:sz w:val="18"/>
                <w:szCs w:val="18"/>
                <w:lang w:bidi="ar"/>
              </w:rPr>
              <w:t xml:space="preserve">评审材料：</w:t>
            </w:r>
            <w:r>
              <w:rPr>
                <w:rFonts w:hint="eastAsia" w:ascii="宋体" w:hAnsi="宋体" w:cs="宋体"/>
                <w:b/>
                <w:bCs/>
                <w:sz w:val="18"/>
                <w:szCs w:val="18"/>
              </w:rPr>
              <w:t xml:space="preserve">提供投标人为其缴纳的近三个月中任意一个月的</w:t>
            </w:r>
            <w:r>
              <w:rPr>
                <w:rFonts w:hint="eastAsia" w:ascii="宋体" w:hAnsi="宋体" w:cs="宋体"/>
                <w:b/>
                <w:bCs/>
                <w:sz w:val="18"/>
                <w:szCs w:val="18"/>
              </w:rPr>
              <w:t xml:space="preserve">社保证明</w:t>
            </w:r>
            <w:r>
              <w:rPr>
                <w:rFonts w:hint="eastAsia" w:ascii="宋体" w:hAnsi="宋体" w:cs="宋体"/>
                <w:b/>
                <w:bCs/>
                <w:sz w:val="18"/>
                <w:szCs w:val="18"/>
              </w:rPr>
              <w:t xml:space="preserve">和相应证书证明材料，并加盖投标人公章。未提供的或资料不全的或无效的不得分。</w:t>
            </w:r>
            <w:r/>
          </w:p>
          <w:p>
            <w:pPr>
              <w:jc w:val="left"/>
              <w:widowControl/>
              <w:rPr>
                <w:rFonts w:ascii="宋体" w:hAnsi="宋体" w:cs="宋体"/>
                <w:b/>
                <w:bCs/>
                <w:sz w:val="18"/>
                <w:szCs w:val="18"/>
                <w:lang w:bidi="ar"/>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所</w:t>
            </w:r>
            <w:r>
              <w:rPr>
                <w:rFonts w:hint="eastAsia" w:ascii="宋体" w:hAnsi="宋体" w:cs="宋体"/>
                <w:b/>
                <w:bCs/>
                <w:sz w:val="18"/>
                <w:szCs w:val="18"/>
              </w:rPr>
              <w:t xml:space="preserve">涉人员</w:t>
            </w:r>
            <w:r>
              <w:rPr>
                <w:rFonts w:hint="eastAsia" w:ascii="宋体" w:hAnsi="宋体" w:cs="宋体"/>
                <w:b/>
                <w:bCs/>
                <w:sz w:val="18"/>
                <w:szCs w:val="18"/>
              </w:rPr>
              <w:t xml:space="preserve">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4" w:space="0"/>
              <w:left w:val="single" w:color="000000" w:sz="8" w:space="0"/>
              <w:bottom w:val="single" w:color="000000" w:sz="4" w:space="0"/>
              <w:right w:val="single" w:color="000000" w:sz="8" w:space="0"/>
            </w:tcBorders>
            <w:tcW w:w="445" w:type="pct"/>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.5</w:t>
            </w:r>
            <w:r/>
          </w:p>
        </w:tc>
        <w:tc>
          <w:tcPr>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758" w:type="pct"/>
            <w:vAlign w:val="center"/>
            <w:textDirection w:val="lrTb"/>
            <w:noWrap w:val="false"/>
          </w:tcPr>
          <w:p>
            <w:pPr>
              <w:jc w:val="center"/>
              <w:rPr>
                <w:rFonts w:ascii="宋体" w:hAnsi="宋体" w:cs="宋体"/>
                <w:bCs/>
                <w:color w:val="000000"/>
                <w:sz w:val="18"/>
                <w:szCs w:val="18"/>
              </w:rPr>
            </w:pPr>
            <w:r>
              <w:rPr>
                <w:rFonts w:hint="eastAsia" w:ascii="宋体" w:hAnsi="宋体" w:cs="宋体"/>
                <w:b/>
                <w:bCs/>
                <w:sz w:val="18"/>
                <w:szCs w:val="18"/>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jc w:val="left"/>
              <w:widowControl/>
              <w:rPr>
                <w:rFonts w:ascii="宋体" w:hAnsi="宋体" w:cs="宋体"/>
                <w:bCs/>
                <w:sz w:val="18"/>
                <w:szCs w:val="18"/>
              </w:rPr>
            </w:pPr>
            <w:r>
              <w:rPr>
                <w:rFonts w:hint="eastAsia" w:ascii="宋体" w:hAnsi="宋体" w:cs="宋体"/>
                <w:bCs/>
                <w:sz w:val="18"/>
                <w:szCs w:val="18"/>
              </w:rPr>
              <w:t xml:space="preserve">投标人拟派本项目的技术负责人为本单位职工。具有高级工程师职称证书、注册测绘师证书的，有一个得</w:t>
            </w:r>
            <w:r>
              <w:rPr>
                <w:rFonts w:ascii="宋体" w:hAnsi="宋体" w:cs="宋体"/>
                <w:bCs/>
                <w:sz w:val="18"/>
                <w:szCs w:val="18"/>
              </w:rPr>
              <w:t xml:space="preserve">1</w:t>
            </w:r>
            <w:r>
              <w:rPr>
                <w:rFonts w:hint="eastAsia" w:ascii="宋体" w:hAnsi="宋体" w:cs="宋体"/>
                <w:bCs/>
                <w:sz w:val="18"/>
                <w:szCs w:val="18"/>
              </w:rPr>
              <w:t xml:space="preserve">分，本项最高得</w:t>
            </w:r>
            <w:r>
              <w:rPr>
                <w:rFonts w:ascii="宋体" w:hAnsi="宋体" w:cs="宋体"/>
                <w:bCs/>
                <w:sz w:val="18"/>
                <w:szCs w:val="18"/>
              </w:rPr>
              <w:t xml:space="preserve">2</w:t>
            </w:r>
            <w:r>
              <w:rPr>
                <w:rFonts w:hint="eastAsia" w:ascii="宋体" w:hAnsi="宋体" w:cs="宋体"/>
                <w:bCs/>
                <w:sz w:val="18"/>
                <w:szCs w:val="18"/>
              </w:rPr>
              <w:t xml:space="preserve">分。</w:t>
            </w:r>
            <w:r/>
          </w:p>
          <w:p>
            <w:pPr>
              <w:jc w:val="left"/>
              <w:widowControl/>
              <w:rPr>
                <w:rFonts w:ascii="宋体" w:hAnsi="宋体" w:cs="宋体"/>
                <w:b/>
                <w:bCs/>
                <w:sz w:val="18"/>
                <w:szCs w:val="18"/>
                <w:lang w:bidi="ar"/>
              </w:rPr>
            </w:pPr>
            <w:r>
              <w:rPr>
                <w:rFonts w:hint="eastAsia" w:ascii="宋体" w:hAnsi="宋体" w:cs="宋体"/>
                <w:b/>
                <w:bCs/>
                <w:sz w:val="18"/>
                <w:szCs w:val="18"/>
                <w:lang w:bidi="ar"/>
              </w:rPr>
              <w:t xml:space="preserve">评审材料：</w:t>
            </w:r>
            <w:r>
              <w:rPr>
                <w:rFonts w:hint="eastAsia" w:ascii="宋体" w:hAnsi="宋体" w:cs="宋体"/>
                <w:b/>
                <w:bCs/>
                <w:sz w:val="18"/>
                <w:szCs w:val="18"/>
              </w:rPr>
              <w:t xml:space="preserve">提供投标人为其缴纳的近三个月中任意一个月的</w:t>
            </w:r>
            <w:r>
              <w:rPr>
                <w:rFonts w:hint="eastAsia" w:ascii="宋体" w:hAnsi="宋体" w:cs="宋体"/>
                <w:b/>
                <w:bCs/>
                <w:sz w:val="18"/>
                <w:szCs w:val="18"/>
              </w:rPr>
              <w:t xml:space="preserve">社保证明</w:t>
            </w:r>
            <w:r>
              <w:rPr>
                <w:rFonts w:hint="eastAsia" w:ascii="宋体" w:hAnsi="宋体" w:cs="宋体"/>
                <w:b/>
                <w:bCs/>
                <w:sz w:val="18"/>
                <w:szCs w:val="18"/>
              </w:rPr>
              <w:t xml:space="preserve">和相应证书证明材料，并加盖投标人公章。未提供的或资料不全的或无效的不得分。</w:t>
            </w:r>
            <w:r/>
          </w:p>
          <w:p>
            <w:pPr>
              <w:jc w:val="left"/>
              <w:widowControl/>
              <w:rPr>
                <w:rFonts w:ascii="宋体" w:hAnsi="宋体" w:cs="宋体"/>
                <w:b/>
                <w:bCs/>
                <w:sz w:val="18"/>
                <w:szCs w:val="18"/>
                <w:lang w:bidi="ar"/>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所</w:t>
            </w:r>
            <w:r>
              <w:rPr>
                <w:rFonts w:hint="eastAsia" w:ascii="宋体" w:hAnsi="宋体" w:cs="宋体"/>
                <w:b/>
                <w:bCs/>
                <w:sz w:val="18"/>
                <w:szCs w:val="18"/>
              </w:rPr>
              <w:t xml:space="preserve">涉人员</w:t>
            </w:r>
            <w:r>
              <w:rPr>
                <w:rFonts w:hint="eastAsia" w:ascii="宋体" w:hAnsi="宋体" w:cs="宋体"/>
                <w:b/>
                <w:bCs/>
                <w:sz w:val="18"/>
                <w:szCs w:val="18"/>
              </w:rPr>
              <w:t xml:space="preserve">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000000" w:sz="4"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.6</w:t>
            </w: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Cs/>
                <w:color w:val="000000"/>
                <w:sz w:val="18"/>
                <w:szCs w:val="18"/>
              </w:rPr>
            </w:pPr>
            <w:r>
              <w:rPr>
                <w:rFonts w:hint="eastAsia" w:ascii="宋体" w:hAnsi="宋体" w:cs="宋体"/>
                <w:b/>
                <w:bCs/>
                <w:sz w:val="18"/>
                <w:szCs w:val="18"/>
              </w:rPr>
              <w:t xml:space="preserve">项目组成员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拟投入本项目的项目人员：</w:t>
            </w:r>
            <w:r/>
          </w:p>
          <w:p>
            <w:pPr>
              <w:spacing w:line="360" w:lineRule="exact"/>
              <w:rPr>
                <w:rFonts w:ascii="宋体" w:hAnsi="宋体" w:cs="宋体"/>
                <w:sz w:val="18"/>
                <w:szCs w:val="18"/>
                <w:lang w:bidi="ar"/>
              </w:rPr>
            </w:pPr>
            <w:r>
              <w:rPr>
                <w:rFonts w:hint="eastAsia" w:ascii="宋体" w:hAnsi="宋体" w:cs="宋体"/>
                <w:sz w:val="18"/>
                <w:szCs w:val="18"/>
                <w:lang w:bidi="ar"/>
              </w:rPr>
              <w:t xml:space="preserve">（1）具备工程师及以上职称证书、注册测绘师证书、测绘无人机系统操作手合格证的，每有一个证书得1分，1人多证不重复计分，最高得</w:t>
            </w:r>
            <w:r>
              <w:rPr>
                <w:rFonts w:ascii="宋体" w:hAnsi="宋体" w:cs="宋体"/>
                <w:sz w:val="18"/>
                <w:szCs w:val="18"/>
                <w:lang w:bidi="ar"/>
              </w:rPr>
              <w:t xml:space="preserve">10</w:t>
            </w:r>
            <w:r>
              <w:rPr>
                <w:rFonts w:hint="eastAsia" w:ascii="宋体" w:hAnsi="宋体" w:cs="宋体"/>
                <w:sz w:val="18"/>
                <w:szCs w:val="18"/>
                <w:lang w:bidi="ar"/>
              </w:rPr>
              <w:t xml:space="preserve">分。同类证书不重复计分。</w:t>
            </w:r>
            <w:r/>
          </w:p>
          <w:p>
            <w:pPr>
              <w:pStyle w:val="918"/>
              <w:rPr>
                <w:rFonts w:ascii="宋体" w:hAnsi="宋体" w:cs="宋体"/>
                <w:sz w:val="18"/>
                <w:szCs w:val="18"/>
                <w:lang w:bidi="ar"/>
              </w:rPr>
            </w:pPr>
            <w:r>
              <w:rPr>
                <w:rFonts w:hint="eastAsia" w:ascii="宋体" w:hAnsi="宋体" w:cs="宋体"/>
                <w:sz w:val="18"/>
                <w:szCs w:val="18"/>
                <w:lang w:bidi="ar"/>
              </w:rPr>
              <w:t xml:space="preserve">（</w:t>
            </w:r>
            <w:r>
              <w:rPr>
                <w:rFonts w:ascii="宋体" w:hAnsi="宋体" w:cs="宋体"/>
                <w:sz w:val="18"/>
                <w:szCs w:val="18"/>
                <w:lang w:bidi="ar"/>
              </w:rPr>
              <w:t xml:space="preserve">2</w:t>
            </w:r>
            <w:r>
              <w:rPr>
                <w:rFonts w:hint="eastAsia" w:ascii="宋体" w:hAnsi="宋体" w:cs="宋体"/>
                <w:sz w:val="18"/>
                <w:szCs w:val="18"/>
                <w:lang w:bidi="ar"/>
              </w:rPr>
              <w:t xml:space="preserve">）具有行政主管部门颁发的与测绘、测量、地理信息等专业技能相关的个人荣誉证书的，每有一个得</w:t>
            </w:r>
            <w:r>
              <w:rPr>
                <w:rFonts w:ascii="宋体" w:hAnsi="宋体" w:cs="宋体"/>
                <w:sz w:val="18"/>
                <w:szCs w:val="18"/>
                <w:lang w:bidi="ar"/>
              </w:rPr>
              <w:t xml:space="preserve">2</w:t>
            </w:r>
            <w:r>
              <w:rPr>
                <w:rFonts w:hint="eastAsia" w:ascii="宋体" w:hAnsi="宋体" w:cs="宋体"/>
                <w:sz w:val="18"/>
                <w:szCs w:val="18"/>
                <w:lang w:bidi="ar"/>
              </w:rPr>
              <w:t xml:space="preserve">分。本项最高得6分。</w:t>
            </w:r>
            <w:r/>
          </w:p>
          <w:p>
            <w:pPr>
              <w:pStyle w:val="918"/>
              <w:rPr>
                <w:rFonts w:ascii="宋体" w:hAnsi="宋体" w:cs="宋体"/>
                <w:b/>
                <w:sz w:val="18"/>
                <w:szCs w:val="18"/>
                <w:lang w:bidi="ar"/>
              </w:rPr>
            </w:pPr>
            <w:r>
              <w:rPr>
                <w:rFonts w:hint="eastAsia" w:ascii="宋体" w:hAnsi="宋体" w:cs="宋体"/>
                <w:b/>
                <w:sz w:val="18"/>
                <w:szCs w:val="18"/>
                <w:lang w:bidi="ar"/>
              </w:rPr>
              <w:t xml:space="preserve">评审材料：须为本单位正式员工。提供投标人为其缴纳的近三个月中任意一个月的</w:t>
            </w:r>
            <w:r>
              <w:rPr>
                <w:rFonts w:hint="eastAsia" w:ascii="宋体" w:hAnsi="宋体" w:cs="宋体"/>
                <w:b/>
                <w:sz w:val="18"/>
                <w:szCs w:val="18"/>
                <w:lang w:bidi="ar"/>
              </w:rPr>
              <w:t xml:space="preserve">社保证明</w:t>
            </w:r>
            <w:r>
              <w:rPr>
                <w:rFonts w:hint="eastAsia" w:ascii="宋体" w:hAnsi="宋体" w:cs="宋体"/>
                <w:b/>
                <w:sz w:val="18"/>
                <w:szCs w:val="18"/>
                <w:lang w:bidi="ar"/>
              </w:rPr>
              <w:t xml:space="preserve">和相应证书、获奖证书等证明材料，并加盖投标人公章。未提供的或资料不全的或无效的不得分。</w:t>
            </w:r>
            <w:r/>
          </w:p>
          <w:p>
            <w:pPr>
              <w:jc w:val="left"/>
              <w:widowControl/>
              <w:rPr>
                <w:rFonts w:ascii="宋体" w:hAnsi="宋体" w:cs="宋体"/>
                <w:b/>
                <w:bCs/>
                <w:sz w:val="18"/>
                <w:szCs w:val="18"/>
                <w:lang w:bidi="ar"/>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sz w:val="18"/>
                <w:szCs w:val="18"/>
                <w:lang w:bidi="ar"/>
              </w:rPr>
              <w:t xml:space="preserve">所</w:t>
            </w:r>
            <w:r>
              <w:rPr>
                <w:rFonts w:hint="eastAsia" w:ascii="宋体" w:hAnsi="宋体" w:cs="宋体"/>
                <w:b/>
                <w:sz w:val="18"/>
                <w:szCs w:val="18"/>
                <w:lang w:bidi="ar"/>
              </w:rPr>
              <w:t xml:space="preserve">涉人员</w:t>
            </w:r>
            <w:r>
              <w:rPr>
                <w:rFonts w:hint="eastAsia" w:ascii="宋体" w:hAnsi="宋体" w:cs="宋体"/>
                <w:b/>
                <w:sz w:val="18"/>
                <w:szCs w:val="18"/>
                <w:lang w:bidi="ar"/>
              </w:rPr>
              <w:t xml:space="preserve">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t xml:space="preserve">16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bl>
    <w:p>
      <w:pPr>
        <w:pStyle w:val="731"/>
        <w:rPr>
          <w:rFonts w:ascii="黑体" w:eastAsia="黑体"/>
          <w:bCs/>
          <w:sz w:val="44"/>
        </w:rPr>
      </w:pPr>
      <w:r>
        <w:rPr>
          <w:rFonts w:hint="eastAsia" w:ascii="黑体" w:eastAsia="黑体"/>
          <w:bCs/>
          <w:sz w:val="44"/>
        </w:rPr>
        <w:br w:type="page" w:clear="all"/>
      </w:r>
      <w:bookmarkEnd w:id="208"/>
      <w:r/>
      <w:bookmarkEnd w:id="209"/>
      <w:r/>
      <w:bookmarkEnd w:id="210"/>
      <w:r/>
      <w:bookmarkEnd w:id="211"/>
      <w:r/>
      <w:bookmarkEnd w:id="212"/>
      <w:r>
        <w:rPr>
          <w:rFonts w:hint="eastAsia" w:ascii="黑体" w:eastAsia="黑体"/>
          <w:bCs/>
          <w:sz w:val="44"/>
        </w:rPr>
        <w:t xml:space="preserve">第六章  投标文件格式 </w:t>
      </w:r>
      <w:r/>
    </w:p>
    <w:p>
      <w:pPr>
        <w:jc w:val="center"/>
        <w:rPr>
          <w:rFonts w:ascii="宋体" w:hAnsi="宋体"/>
          <w:b/>
          <w:sz w:val="72"/>
        </w:rPr>
      </w:pPr>
      <w:r/>
      <w:bookmarkStart w:id="220" w:name="_Hlt26671244"/>
      <w:r/>
      <w:bookmarkStart w:id="221" w:name="_Hlt26955039"/>
      <w:r/>
      <w:bookmarkStart w:id="222" w:name="_Toc120614282"/>
      <w:r/>
      <w:bookmarkStart w:id="223" w:name="_Toc49090576"/>
      <w:r/>
      <w:bookmarkStart w:id="224" w:name="_Toc26554094"/>
      <w:r/>
      <w:bookmarkEnd w:id="220"/>
      <w:r/>
      <w:bookmarkEnd w:id="221"/>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sz w:val="24"/>
        </w:rPr>
      </w:pPr>
      <w:r>
        <w:rPr>
          <w:rFonts w:hint="eastAsia" w:ascii="宋体" w:hAnsi="宋体"/>
          <w:sz w:val="24"/>
        </w:rPr>
        <w:t xml:space="preserve">五、小</w:t>
      </w:r>
      <w:r>
        <w:rPr>
          <w:rFonts w:hint="eastAsia" w:ascii="宋体" w:hAnsi="宋体"/>
          <w:sz w:val="24"/>
        </w:rPr>
        <w:t xml:space="preserve">微企业</w:t>
      </w:r>
      <w:r>
        <w:rPr>
          <w:rFonts w:hint="eastAsia" w:ascii="宋体" w:hAnsi="宋体"/>
          <w:sz w:val="24"/>
        </w:rPr>
        <w:t xml:space="preserve">声明函</w:t>
      </w:r>
      <w:r/>
    </w:p>
    <w:p>
      <w:pPr>
        <w:ind w:firstLine="480"/>
        <w:spacing w:line="440" w:lineRule="exact"/>
        <w:rPr>
          <w:rFonts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25" w:name="_Toc120614284"/>
      <w:r/>
      <w:bookmarkEnd w:id="222"/>
      <w:r/>
      <w:bookmarkEnd w:id="223"/>
      <w:r/>
      <w:bookmarkEnd w:id="22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06"/>
        <w:ind w:firstLine="480"/>
        <w:spacing w:line="460" w:lineRule="exact"/>
      </w:pPr>
      <w:r/>
      <w:r/>
    </w:p>
    <w:p>
      <w:pPr>
        <w:pStyle w:val="906"/>
        <w:ind w:firstLine="480"/>
        <w:spacing w:line="460" w:lineRule="exact"/>
      </w:pPr>
      <w:r>
        <w:rPr>
          <w:rFonts w:hint="eastAsia"/>
        </w:rPr>
        <w:t xml:space="preserve">致：常州市政府采购中心</w:t>
      </w:r>
      <w:r/>
    </w:p>
    <w:p>
      <w:pPr>
        <w:pStyle w:val="906"/>
        <w:ind w:firstLine="840"/>
        <w:spacing w:line="460" w:lineRule="exact"/>
        <w:rPr>
          <w:u w:val="single"/>
        </w:rPr>
      </w:pPr>
      <w:r>
        <w:rPr>
          <w:rFonts w:hint="eastAsia"/>
          <w:u w:val="single"/>
        </w:rPr>
        <w:t xml:space="preserve">（采购人名称）</w:t>
      </w:r>
      <w:r/>
    </w:p>
    <w:p>
      <w:pPr>
        <w:pStyle w:val="906"/>
        <w:ind w:firstLine="480"/>
        <w:spacing w:line="460" w:lineRule="exact"/>
      </w:pPr>
      <w:r/>
      <w:r/>
    </w:p>
    <w:p>
      <w:pPr>
        <w:pStyle w:val="906"/>
        <w:ind w:firstLine="480"/>
        <w:spacing w:line="460" w:lineRule="exact"/>
      </w:pPr>
      <w:r>
        <w:rPr>
          <w:rFonts w:hint="eastAsia"/>
        </w:rPr>
        <w:t xml:space="preserve">按照《中华人民共和国政府采购法》第二十二条和招标文件的规定，我单位郑重声明如下：</w:t>
      </w:r>
      <w:r/>
    </w:p>
    <w:p>
      <w:pPr>
        <w:pStyle w:val="90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06"/>
        <w:ind w:firstLine="480"/>
        <w:spacing w:line="460" w:lineRule="exact"/>
      </w:pPr>
      <w:r>
        <w:rPr>
          <w:rFonts w:hint="eastAsia"/>
        </w:rPr>
        <w:t xml:space="preserve">二、我单位具有良好的商业信誉（指投标人经营状况良好，无本资格声明第十条情形）和健全的财务会计制度。</w:t>
      </w:r>
      <w:r/>
    </w:p>
    <w:p>
      <w:pPr>
        <w:pStyle w:val="906"/>
        <w:ind w:firstLine="480"/>
        <w:spacing w:line="460" w:lineRule="exact"/>
      </w:pPr>
      <w:r>
        <w:rPr>
          <w:rFonts w:hint="eastAsia"/>
        </w:rPr>
        <w:t xml:space="preserve">三、我单位依法进行纳税和社会保险申报并实际履行了义务。</w:t>
      </w:r>
      <w:r/>
    </w:p>
    <w:p>
      <w:pPr>
        <w:pStyle w:val="90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06"/>
        <w:ind w:firstLine="480"/>
        <w:spacing w:line="460" w:lineRule="exact"/>
      </w:pPr>
      <w:r>
        <w:rPr>
          <w:rFonts w:hint="eastAsia"/>
        </w:rPr>
        <w:t xml:space="preserve">主要设备有：</w:t>
      </w:r>
      <w:r>
        <w:rPr>
          <w:u w:val="single"/>
        </w:rPr>
        <w:t xml:space="preserve">            </w:t>
      </w:r>
      <w:r/>
    </w:p>
    <w:p>
      <w:pPr>
        <w:pStyle w:val="906"/>
        <w:ind w:firstLine="480"/>
        <w:spacing w:line="460" w:lineRule="exact"/>
      </w:pPr>
      <w:r>
        <w:rPr>
          <w:rFonts w:hint="eastAsia"/>
        </w:rPr>
        <w:t xml:space="preserve">主要专业技术能力有</w:t>
      </w:r>
      <w:r>
        <w:rPr>
          <w:rFonts w:hint="eastAsia"/>
          <w:u w:val="single"/>
        </w:rPr>
        <w:t xml:space="preserve">                 </w:t>
      </w:r>
      <w:r/>
    </w:p>
    <w:p>
      <w:pPr>
        <w:pStyle w:val="90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06"/>
        <w:ind w:firstLine="480"/>
        <w:spacing w:line="460" w:lineRule="exact"/>
      </w:pPr>
      <w:r>
        <w:rPr>
          <w:rFonts w:hint="eastAsia"/>
        </w:rPr>
        <w:t xml:space="preserve">六、我单位具备法律、行政法规规定的其他条件。</w:t>
      </w:r>
      <w:r/>
    </w:p>
    <w:p>
      <w:pPr>
        <w:pStyle w:val="90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06"/>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06"/>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06"/>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0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06"/>
        <w:ind w:firstLine="480"/>
        <w:spacing w:line="460" w:lineRule="exact"/>
      </w:pPr>
      <w:r>
        <w:rPr>
          <w:rFonts w:hint="eastAsia"/>
        </w:rPr>
        <w:t xml:space="preserve">九、</w:t>
      </w:r>
      <w:r>
        <w:t xml:space="preserve">我单位</w:t>
      </w:r>
      <w:r>
        <w:t xml:space="preserve">无以下</w:t>
      </w:r>
      <w:r>
        <w:t xml:space="preserve">不良信用记录情形：</w:t>
      </w:r>
      <w:r/>
    </w:p>
    <w:p>
      <w:pPr>
        <w:pStyle w:val="906"/>
        <w:ind w:firstLine="480"/>
        <w:spacing w:line="460" w:lineRule="exact"/>
      </w:pPr>
      <w:r>
        <w:t xml:space="preserve">1</w:t>
      </w:r>
      <w:r>
        <w:rPr>
          <w:rFonts w:hint="eastAsia"/>
        </w:rPr>
        <w:t xml:space="preserve">、在“信用中国”网站被列入失信被执行人和重大税收违法案件当事人名单；</w:t>
      </w:r>
      <w:r/>
    </w:p>
    <w:p>
      <w:pPr>
        <w:pStyle w:val="906"/>
        <w:ind w:firstLine="480"/>
        <w:spacing w:line="460" w:lineRule="exact"/>
      </w:pPr>
      <w:r>
        <w:t xml:space="preserve">2</w:t>
      </w:r>
      <w:r>
        <w:rPr>
          <w:rFonts w:hint="eastAsia"/>
        </w:rPr>
        <w:t xml:space="preserve">、在“中国政府采购网”网站被列入政府采购严重违法失信行为记录名单；</w:t>
      </w:r>
      <w:r/>
    </w:p>
    <w:p>
      <w:pPr>
        <w:pStyle w:val="906"/>
        <w:ind w:firstLine="480"/>
        <w:spacing w:line="460" w:lineRule="exact"/>
      </w:pPr>
      <w:r>
        <w:t xml:space="preserve">3</w:t>
      </w:r>
      <w:r>
        <w:rPr>
          <w:rFonts w:hint="eastAsia"/>
        </w:rPr>
        <w:t xml:space="preserve">、</w:t>
      </w:r>
      <w:r>
        <w:t xml:space="preserve">不符合《政府采购法》第二十二条规定的条件。</w:t>
      </w:r>
      <w:r/>
    </w:p>
    <w:p>
      <w:pPr>
        <w:pStyle w:val="906"/>
        <w:ind w:firstLine="480"/>
        <w:spacing w:line="460" w:lineRule="exact"/>
      </w:pPr>
      <w:r/>
      <w:r/>
    </w:p>
    <w:p>
      <w:pPr>
        <w:pStyle w:val="90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06"/>
        <w:ind w:firstLine="480"/>
        <w:spacing w:line="460" w:lineRule="exact"/>
      </w:pPr>
      <w:r/>
      <w:r/>
    </w:p>
    <w:p>
      <w:pPr>
        <w:pStyle w:val="906"/>
        <w:ind w:firstLine="480"/>
        <w:spacing w:line="460" w:lineRule="exact"/>
      </w:pPr>
      <w:r/>
      <w:r/>
    </w:p>
    <w:p>
      <w:pPr>
        <w:pStyle w:val="906"/>
        <w:ind w:firstLine="480"/>
        <w:spacing w:line="460" w:lineRule="exact"/>
        <w:rPr>
          <w:rFonts w:ascii="宋体" w:hAnsi="宋体"/>
        </w:rPr>
      </w:pPr>
      <w:r>
        <w:rPr>
          <w:rFonts w:hint="eastAsia"/>
        </w:rPr>
        <w:t xml:space="preserve">                                            </w:t>
      </w:r>
      <w:r>
        <w:rPr>
          <w:rFonts w:hint="eastAsia" w:ascii="宋体" w:hAnsi="宋体"/>
        </w:rPr>
        <w:t xml:space="preserve">投标人：（加盖公章）</w:t>
      </w:r>
      <w:r/>
    </w:p>
    <w:p>
      <w:pPr>
        <w:pStyle w:val="906"/>
        <w:ind w:firstLine="480"/>
        <w:spacing w:line="460" w:lineRule="exact"/>
        <w:rPr>
          <w:rFonts w:ascii="宋体" w:hAnsi="宋体"/>
        </w:rPr>
      </w:pPr>
      <w:r>
        <w:rPr>
          <w:rFonts w:hint="eastAsia" w:ascii="宋体" w:hAnsi="宋体"/>
        </w:rPr>
        <w:t xml:space="preserve">                        法定代表人（或单位负责人）签字或盖章：</w:t>
      </w:r>
      <w:r/>
    </w:p>
    <w:p>
      <w:pPr>
        <w:pStyle w:val="906"/>
        <w:ind w:firstLine="4305"/>
        <w:spacing w:line="460" w:lineRule="exact"/>
        <w:rPr>
          <w:rFonts w:ascii="宋体" w:hAnsi="宋体"/>
        </w:rPr>
      </w:pPr>
      <w:r>
        <w:rPr>
          <w:rFonts w:hint="eastAsia" w:ascii="宋体" w:hAnsi="宋体"/>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ind w:firstLine="480"/>
        <w:spacing w:line="480" w:lineRule="auto"/>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80" w:lineRule="auto"/>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80" w:lineRule="auto"/>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80" w:lineRule="auto"/>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80" w:lineRule="auto"/>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80" w:lineRule="auto"/>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80" w:lineRule="auto"/>
        <w:tabs>
          <w:tab w:val="left" w:pos="360" w:leader="none"/>
        </w:tabs>
        <w:rPr>
          <w:sz w:val="24"/>
          <w:szCs w:val="24"/>
        </w:rPr>
      </w:pPr>
      <w:r>
        <w:rPr>
          <w:rFonts w:hint="eastAsia"/>
          <w:sz w:val="24"/>
          <w:szCs w:val="24"/>
        </w:rPr>
        <w:t xml:space="preserve">      </w:t>
      </w:r>
      <w:r>
        <w:rPr>
          <w:rFonts w:hint="eastAsia"/>
          <w:sz w:val="24"/>
          <w:szCs w:val="24"/>
        </w:rPr>
        <w:t xml:space="preserve">日期：</w:t>
      </w:r>
      <w:bookmarkStart w:id="226" w:name="_Hlt26955070"/>
      <w:r/>
      <w:bookmarkStart w:id="227" w:name="_Hlt26671380"/>
      <w:r/>
      <w:bookmarkStart w:id="228" w:name="_格式3__银行出具的资信证明"/>
      <w:r/>
      <w:bookmarkEnd w:id="226"/>
      <w:r/>
      <w:bookmarkEnd w:id="227"/>
      <w:r/>
      <w:bookmarkEnd w:id="228"/>
      <w:r>
        <w:rPr>
          <w:rFonts w:hint="eastAsia"/>
          <w:sz w:val="24"/>
          <w:szCs w:val="24"/>
          <w:u w:val="single"/>
        </w:rPr>
        <w:t xml:space="preserve">                                         </w:t>
      </w:r>
      <w:r/>
    </w:p>
    <w:p>
      <w:pPr>
        <w:pStyle w:val="906"/>
        <w:rPr>
          <w:i/>
          <w:sz w:val="24"/>
          <w:szCs w:val="24"/>
          <w:u w:val="single"/>
        </w:rPr>
      </w:pPr>
      <w:r>
        <w:rPr>
          <w:i/>
          <w:sz w:val="24"/>
          <w:szCs w:val="24"/>
          <w:u w:val="single"/>
        </w:rPr>
      </w:r>
      <w:r/>
    </w:p>
    <w:p>
      <w:pPr>
        <w:pStyle w:val="906"/>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733"/>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974"/>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74"/>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74"/>
        <w:spacing w:before="0" w:after="0" w:line="420" w:lineRule="exact"/>
        <w:rPr>
          <w:rFonts w:ascii="宋体" w:hAnsi="宋体"/>
          <w:szCs w:val="21"/>
        </w:rPr>
      </w:pPr>
      <w:r>
        <w:rPr>
          <w:rFonts w:hint="eastAsia" w:ascii="宋体" w:hAnsi="宋体"/>
          <w:szCs w:val="21"/>
        </w:rPr>
        <w:t xml:space="preserve">据此函，__________被授权</w:t>
      </w:r>
      <w:r>
        <w:rPr>
          <w:rFonts w:hint="eastAsia" w:ascii="宋体" w:hAnsi="宋体"/>
          <w:szCs w:val="21"/>
        </w:rPr>
        <w:t xml:space="preserve">人兹宣布</w:t>
      </w:r>
      <w:r>
        <w:rPr>
          <w:rFonts w:hint="eastAsia" w:ascii="宋体" w:hAnsi="宋体"/>
          <w:szCs w:val="21"/>
        </w:rPr>
        <w:t xml:space="preserve">同意如下：</w:t>
      </w:r>
      <w:r/>
    </w:p>
    <w:p>
      <w:pPr>
        <w:pStyle w:val="974"/>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7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74"/>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4"/>
        <w:ind w:left="420"/>
        <w:spacing w:before="0" w:after="0" w:line="420" w:lineRule="exact"/>
        <w:rPr>
          <w:rFonts w:ascii="宋体" w:hAnsi="宋体"/>
          <w:szCs w:val="21"/>
        </w:rPr>
      </w:pPr>
      <w:r>
        <w:rPr>
          <w:rFonts w:hint="eastAsia" w:ascii="宋体" w:hAnsi="宋体"/>
          <w:szCs w:val="21"/>
        </w:rPr>
        <w:t xml:space="preserve">地          址：</w:t>
      </w:r>
      <w:r/>
    </w:p>
    <w:p>
      <w:pPr>
        <w:pStyle w:val="974"/>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74"/>
        <w:ind w:left="420"/>
        <w:spacing w:before="0" w:after="0" w:line="420" w:lineRule="exact"/>
        <w:rPr>
          <w:rFonts w:ascii="宋体" w:hAnsi="宋体"/>
          <w:szCs w:val="21"/>
        </w:rPr>
      </w:pPr>
      <w:r>
        <w:rPr>
          <w:rFonts w:hint="eastAsia" w:ascii="宋体" w:hAnsi="宋体"/>
          <w:szCs w:val="21"/>
        </w:rPr>
        <w:t xml:space="preserve">电          话：</w:t>
      </w:r>
      <w:r/>
    </w:p>
    <w:p>
      <w:pPr>
        <w:pStyle w:val="974"/>
        <w:ind w:left="420"/>
        <w:spacing w:before="0" w:after="0" w:line="420" w:lineRule="exact"/>
        <w:rPr>
          <w:rFonts w:ascii="宋体" w:hAnsi="宋体"/>
          <w:szCs w:val="21"/>
        </w:rPr>
      </w:pPr>
      <w:r>
        <w:rPr>
          <w:rFonts w:hint="eastAsia" w:ascii="宋体" w:hAnsi="宋体"/>
          <w:szCs w:val="21"/>
        </w:rPr>
        <w:t xml:space="preserve">传          真：</w:t>
      </w:r>
      <w:r/>
    </w:p>
    <w:p>
      <w:pPr>
        <w:pStyle w:val="974"/>
        <w:ind w:left="420"/>
        <w:spacing w:before="0" w:after="0" w:line="420" w:lineRule="exact"/>
        <w:rPr>
          <w:rFonts w:ascii="宋体" w:hAnsi="宋体"/>
          <w:szCs w:val="21"/>
        </w:rPr>
      </w:pPr>
      <w:r>
        <w:rPr>
          <w:rFonts w:hint="eastAsia" w:ascii="宋体" w:hAnsi="宋体"/>
          <w:szCs w:val="21"/>
        </w:rPr>
        <w:t xml:space="preserve">投标人开户行：</w:t>
      </w:r>
      <w:r/>
    </w:p>
    <w:p>
      <w:pPr>
        <w:pStyle w:val="974"/>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74"/>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黑体" w:hAnsi="黑体" w:eastAsia="黑体"/>
          <w:b/>
          <w:sz w:val="32"/>
          <w:szCs w:val="32"/>
        </w:rPr>
      </w:pPr>
      <w:r>
        <w:rPr>
          <w:rFonts w:ascii="宋体" w:hAnsi="宋体"/>
          <w:bCs/>
          <w:sz w:val="24"/>
        </w:rPr>
        <w:br w:type="page" w:clear="all"/>
      </w:r>
      <w:r>
        <w:rPr>
          <w:rFonts w:hint="eastAsia" w:ascii="黑体" w:hAnsi="黑体" w:eastAsia="黑体"/>
          <w:b/>
          <w:sz w:val="32"/>
          <w:szCs w:val="32"/>
        </w:rPr>
        <w:t xml:space="preserve">五、小</w:t>
      </w:r>
      <w:r>
        <w:rPr>
          <w:rFonts w:hint="eastAsia" w:ascii="黑体" w:hAnsi="黑体" w:eastAsia="黑体"/>
          <w:b/>
          <w:sz w:val="32"/>
          <w:szCs w:val="32"/>
        </w:rPr>
        <w:t xml:space="preserve">微企业</w:t>
      </w:r>
      <w:r>
        <w:rPr>
          <w:rFonts w:hint="eastAsia" w:ascii="黑体" w:hAnsi="黑体" w:eastAsia="黑体"/>
          <w:b/>
          <w:sz w:val="32"/>
          <w:szCs w:val="32"/>
        </w:rPr>
        <w:t xml:space="preserve">声明函（服务）（分包号：**）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其他未列明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br w:type="page" w:clear="all"/>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right="480"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br w:type="page" w:clear="all"/>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jc w:val="left"/>
        <w:rPr>
          <w:rFonts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88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服务名称</w:t>
            </w:r>
            <w:r/>
          </w:p>
        </w:tc>
        <w:tc>
          <w:tcPr>
            <w:tcW w:w="213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服务内容</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77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480" w:lineRule="auto"/>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spacing w:line="480" w:lineRule="auto"/>
        <w:rPr>
          <w:rFonts w:ascii="黑体" w:hAnsi="黑体" w:eastAsia="黑体"/>
          <w:b/>
          <w:sz w:val="32"/>
          <w:szCs w:val="32"/>
        </w:rPr>
      </w:pPr>
      <w:r>
        <w:rPr>
          <w:rFonts w:hint="eastAsia" w:ascii="宋体" w:hAnsi="宋体"/>
          <w:sz w:val="24"/>
          <w:szCs w:val="24"/>
        </w:rPr>
        <w:t xml:space="preserve">备注：1.投标报价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九、技术要求响应及偏离表（分包号：**）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spacing w:line="360" w:lineRule="auto"/>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spacing w:line="360" w:lineRule="auto"/>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超出、</w:t>
            </w:r>
            <w:r/>
          </w:p>
          <w:p>
            <w:pPr>
              <w:jc w:val="center"/>
              <w:spacing w:line="480" w:lineRule="auto"/>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证明</w:t>
            </w:r>
            <w:r/>
          </w:p>
          <w:p>
            <w:pPr>
              <w:jc w:val="center"/>
              <w:spacing w:line="480" w:lineRule="auto"/>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29" w:name="_Hlt26955054"/>
      <w:r/>
      <w:bookmarkEnd w:id="225"/>
      <w:r/>
      <w:bookmarkEnd w:id="229"/>
      <w:r>
        <w:rPr>
          <w:rFonts w:hint="eastAsia" w:ascii="黑体" w:hAnsi="黑体" w:eastAsia="黑体"/>
          <w:b/>
          <w:sz w:val="32"/>
          <w:szCs w:val="32"/>
        </w:rPr>
        <w:t xml:space="preserve">十、商务要求响应及偏离表（分包号：**）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30" w:name="_Hlt26955056"/>
            <w:r/>
            <w:bookmarkStart w:id="231" w:name="_Hlt26609391"/>
            <w:r/>
            <w:bookmarkStart w:id="232" w:name="_Hlt26955064"/>
            <w:r/>
            <w:bookmarkStart w:id="233" w:name="_Hlt24879081"/>
            <w:r/>
            <w:bookmarkStart w:id="234" w:name="_Hlt26671343"/>
            <w:r/>
            <w:bookmarkStart w:id="235" w:name="_Hlt26671372"/>
            <w:r/>
            <w:bookmarkStart w:id="236" w:name="_Hlt26782999"/>
            <w:r/>
            <w:bookmarkStart w:id="237" w:name="_Hlt26580838"/>
            <w:r/>
            <w:bookmarkEnd w:id="230"/>
            <w:r/>
            <w:bookmarkEnd w:id="231"/>
            <w:r/>
            <w:bookmarkEnd w:id="232"/>
            <w:r/>
            <w:bookmarkEnd w:id="233"/>
            <w:r/>
            <w:bookmarkEnd w:id="234"/>
            <w:r/>
            <w:bookmarkEnd w:id="235"/>
            <w:r/>
            <w:bookmarkEnd w:id="236"/>
            <w:r/>
            <w:bookmarkEnd w:id="237"/>
            <w:r>
              <w:rPr>
                <w:rFonts w:hint="eastAsia"/>
                <w:b/>
                <w:color w:val="000000"/>
                <w:sz w:val="24"/>
              </w:rPr>
              <w:t xml:space="preserve">对本项目商务要求条款的偏离情况（请进行勾选）：</w:t>
            </w:r>
            <w:r/>
          </w:p>
          <w:p>
            <w:pPr>
              <w:jc w:val="left"/>
              <w:spacing w:line="360" w:lineRule="auto"/>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spacing w:line="360" w:lineRule="auto"/>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超出、</w:t>
            </w:r>
            <w:r/>
          </w:p>
          <w:p>
            <w:pPr>
              <w:jc w:val="center"/>
              <w:spacing w:line="480" w:lineRule="auto"/>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证明</w:t>
            </w:r>
            <w:r/>
          </w:p>
          <w:p>
            <w:pPr>
              <w:jc w:val="center"/>
              <w:spacing w:line="480" w:lineRule="auto"/>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2"/>
        <w:spacing w:line="480" w:lineRule="auto"/>
        <w:rPr>
          <w:rFonts w:ascii="宋体" w:hAnsi="宋体"/>
          <w:sz w:val="24"/>
          <w:szCs w:val="24"/>
        </w:rPr>
      </w:pPr>
      <w:r>
        <w:rPr>
          <w:rFonts w:hint="eastAsia" w:ascii="宋体" w:hAnsi="宋体"/>
          <w:sz w:val="24"/>
          <w:szCs w:val="24"/>
        </w:rPr>
        <w:t xml:space="preserve">投标人全称（加盖CA电子签章）：</w:t>
      </w:r>
      <w:r/>
    </w:p>
    <w:p>
      <w:pPr>
        <w:ind w:firstLine="482"/>
        <w:spacing w:line="480" w:lineRule="auto"/>
        <w:rPr>
          <w:sz w:val="24"/>
          <w:szCs w:val="24"/>
        </w:rPr>
      </w:pPr>
      <w:r>
        <w:rPr>
          <w:rFonts w:hint="eastAsia" w:ascii="宋体" w:hAnsi="宋体"/>
          <w:sz w:val="24"/>
          <w:szCs w:val="24"/>
        </w:rPr>
        <w:t xml:space="preserve">项目名称：</w:t>
      </w:r>
      <w:r/>
    </w:p>
    <w:p>
      <w:pPr>
        <w:ind w:firstLine="482"/>
        <w:spacing w:line="480" w:lineRule="auto"/>
        <w:rPr>
          <w:rFonts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4"/>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line="460" w:lineRule="exact"/>
        <w:rPr>
          <w:rFonts w:ascii="宋体" w:hAnsi="宋体"/>
          <w:b/>
          <w:sz w:val="24"/>
          <w:szCs w:val="24"/>
        </w:rPr>
      </w:pPr>
      <w:r>
        <w:rPr>
          <w:rFonts w:ascii="宋体" w:hAnsi="宋体"/>
          <w:sz w:val="24"/>
          <w:szCs w:val="24"/>
        </w:rPr>
        <w:br w:type="page" w:clear="all"/>
      </w: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调整，按照制作工具显示的栏目编制</w:t>
      </w:r>
      <w:r>
        <w:rPr>
          <w:rFonts w:hint="eastAsia" w:ascii="宋体" w:hAnsi="宋体"/>
          <w:b/>
          <w:sz w:val="24"/>
          <w:szCs w:val="24"/>
        </w:rPr>
        <w:t xml:space="preserve">）</w:t>
      </w:r>
      <w:r/>
    </w:p>
    <w:p>
      <w:pPr>
        <w:rPr>
          <w:rFonts w:ascii="宋体" w:hAnsi="宋体"/>
          <w:bCs/>
          <w:sz w:val="24"/>
        </w:rPr>
      </w:pPr>
      <w:r>
        <w:rPr>
          <w:rFonts w:ascii="宋体" w:hAnsi="宋体"/>
          <w:bCs/>
          <w:sz w:val="24"/>
        </w:rPr>
      </w:r>
      <w:r/>
    </w:p>
    <w:tbl>
      <w:tblPr>
        <w:tblW w:w="92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9"/>
        <w:gridCol w:w="2946"/>
        <w:gridCol w:w="5254"/>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25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254"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25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254"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254"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254"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254"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w:t>
            </w:r>
            <w:r>
              <w:rPr>
                <w:rFonts w:hint="eastAsia" w:cs="宋体"/>
                <w:color w:val="ff0000"/>
              </w:rPr>
              <w:t xml:space="preserve">作出</w:t>
            </w:r>
            <w:r>
              <w:rPr>
                <w:rFonts w:hint="eastAsia" w:cs="宋体"/>
                <w:color w:val="ff0000"/>
              </w:rPr>
              <w:t xml:space="preserve">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W w:w="2946"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W w:w="5254" w:type="dxa"/>
            <w:vAlign w:val="center"/>
            <w:textDirection w:val="lrTb"/>
            <w:noWrap w:val="false"/>
          </w:tcPr>
          <w:p>
            <w:pPr>
              <w:jc w:val="center"/>
              <w:widowControl/>
              <w:rPr>
                <w:rFonts w:ascii="宋体" w:hAnsi="宋体" w:cs="宋体"/>
              </w:rPr>
            </w:pPr>
            <w:r>
              <w:rPr>
                <w:rFonts w:ascii="宋体" w:hAnsi="宋体" w:cs="宋体"/>
              </w:rPr>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254"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254"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小</w:t>
            </w:r>
            <w:r>
              <w:rPr>
                <w:rFonts w:hint="eastAsia" w:ascii="宋体" w:hAnsi="宋体" w:cs="宋体"/>
                <w:color w:val="000000"/>
                <w:highlight w:val="yellow"/>
              </w:rPr>
              <w:t xml:space="preserve">微企业</w:t>
            </w:r>
            <w:r>
              <w:rPr>
                <w:rFonts w:hint="eastAsia" w:ascii="宋体" w:hAnsi="宋体" w:cs="宋体"/>
                <w:color w:val="000000"/>
                <w:highlight w:val="yellow"/>
              </w:rPr>
              <w:t xml:space="preserve">声明函</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center"/>
              <w:widowControl/>
              <w:rPr>
                <w:rFonts w:ascii="宋体" w:hAnsi="宋体" w:cs="宋体"/>
                <w:highlight w:val="yellow"/>
              </w:rPr>
            </w:pPr>
            <w:r>
              <w:rPr>
                <w:rFonts w:hint="eastAsia" w:ascii="宋体" w:hAnsi="宋体" w:cs="宋体"/>
                <w:highlight w:val="yellow"/>
              </w:rPr>
              <w:t xml:space="preserve">属于小</w:t>
            </w:r>
            <w:r>
              <w:rPr>
                <w:rFonts w:hint="eastAsia" w:ascii="宋体" w:hAnsi="宋体" w:cs="宋体"/>
                <w:highlight w:val="yellow"/>
              </w:rPr>
              <w:t xml:space="preserve">微企业</w:t>
            </w:r>
            <w:r>
              <w:rPr>
                <w:rFonts w:hint="eastAsia" w:ascii="宋体" w:hAnsi="宋体" w:cs="宋体"/>
                <w:highlight w:val="yellow"/>
              </w:rPr>
              <w:t xml:space="preserve">的提供符合招标（采购）文件要求的《小微企业声明函》或者《残疾人福利性单位声明函》或者监狱企业证明文件。(格式见《投标（响应）文件格式》)</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480" w:lineRule="auto"/>
        <w:rPr>
          <w:rFonts w:ascii="宋体" w:hAnsi="宋体"/>
          <w:sz w:val="24"/>
          <w:szCs w:val="24"/>
        </w:rPr>
      </w:pPr>
      <w:r>
        <w:rPr>
          <w:rFonts w:hint="eastAsia" w:ascii="宋体" w:hAnsi="宋体"/>
          <w:sz w:val="24"/>
          <w:szCs w:val="24"/>
        </w:rPr>
        <w:t xml:space="preserve">签字(签章)：                   公章：                      </w:t>
      </w:r>
      <w:r/>
    </w:p>
    <w:p>
      <w:pPr>
        <w:spacing w:line="480" w:lineRule="auto"/>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06"/>
        <w:rPr>
          <w:sz w:val="24"/>
          <w:szCs w:val="24"/>
        </w:rPr>
      </w:pPr>
      <w:r>
        <w:rPr>
          <w:sz w:val="24"/>
          <w:szCs w:val="24"/>
        </w:rPr>
      </w:r>
      <w:r/>
    </w:p>
    <w:p>
      <w:pPr>
        <w:pStyle w:val="906"/>
        <w:rPr>
          <w:sz w:val="24"/>
          <w:szCs w:val="24"/>
        </w:rPr>
      </w:pPr>
      <w:r>
        <w:rPr>
          <w:sz w:val="24"/>
          <w:szCs w:val="24"/>
        </w:rPr>
      </w:r>
      <w:r/>
    </w:p>
    <w:p>
      <w:r/>
      <w:r/>
    </w:p>
    <w:sectPr>
      <w:headerReference w:type="default" r:id="rId9"/>
      <w:footerReference w:type="default" r:id="rId12"/>
      <w:footerReference w:type="even" r:id="rId13"/>
      <w:footnotePr/>
      <w:endnotePr/>
      <w:type w:val="nextPage"/>
      <w:pgSz w:w="11906" w:h="16838" w:orient="portrait"/>
      <w:pgMar w:top="1440" w:right="1133"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等线 Light">
    <w:panose1 w:val="02010600030101010101"/>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40 -</w:t>
    </w:r>
    <w:r>
      <w:fldChar w:fldCharType="end"/>
    </w:r>
    <w:r/>
  </w:p>
  <w:p>
    <w:pPr>
      <w:pStyle w:val="764"/>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pPr>
    <w:r>
      <w:fldChar w:fldCharType="begin"/>
    </w:r>
    <w:r>
      <w:instrText xml:space="preserve">PAGE   \* MERGEFORMAT</w:instrText>
    </w:r>
    <w:r>
      <w:fldChar w:fldCharType="separate"/>
    </w:r>
    <w:r>
      <w:rPr>
        <w:lang w:val="zh-CN"/>
      </w:rPr>
      <w:t xml:space="preserve">-</w:t>
    </w:r>
    <w:r>
      <w:t xml:space="preserve"> 41 -</w:t>
    </w:r>
    <w:r>
      <w:fldChar w:fldCharType="end"/>
    </w:r>
    <w:r/>
  </w:p>
  <w:p>
    <w:pPr>
      <w:pStyle w:val="764"/>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pPr>
    <w:r>
      <w:fldChar w:fldCharType="begin"/>
    </w:r>
    <w:r>
      <w:instrText xml:space="preserve">PAGE   \* MERGEFORMAT</w:instrText>
    </w:r>
    <w:r>
      <w:fldChar w:fldCharType="separate"/>
    </w:r>
    <w:r>
      <w:rPr>
        <w:lang w:val="zh-CN"/>
      </w:rPr>
      <w:t xml:space="preserve">-</w:t>
    </w:r>
    <w:r>
      <w:t xml:space="preserve"> 52 -</w:t>
    </w:r>
    <w:r>
      <w:fldChar w:fldCharType="end"/>
    </w:r>
    <w:r/>
  </w:p>
  <w:p>
    <w:pPr>
      <w:pStyle w:val="764"/>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p>
  <w:p>
    <w:pPr>
      <w:pStyle w:val="7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6"/>
      <w:isLgl w:val="false"/>
      <w:suff w:val="nothing"/>
      <w:lvlText w:val=""/>
      <w:lvlJc w:val="left"/>
      <w:pPr>
        <w:ind w:left="0" w:firstLine="0"/>
      </w:pPr>
      <w:rPr>
        <w:rFonts w:hint="eastAsia"/>
      </w:rPr>
    </w:lvl>
    <w:lvl w:ilvl="6">
      <w:start w:val="1"/>
      <w:numFmt w:val="decimal"/>
      <w:pStyle w:val="737"/>
      <w:isLgl w:val="false"/>
      <w:suff w:val="nothing"/>
      <w:lvlText w:val=""/>
      <w:lvlJc w:val="left"/>
      <w:pPr>
        <w:ind w:left="0" w:firstLine="0"/>
      </w:pPr>
      <w:rPr>
        <w:rFonts w:hint="eastAsia"/>
      </w:rPr>
    </w:lvl>
    <w:lvl w:ilvl="7">
      <w:start w:val="1"/>
      <w:numFmt w:val="decimal"/>
      <w:pStyle w:val="738"/>
      <w:isLgl w:val="false"/>
      <w:suff w:val="nothing"/>
      <w:lvlText w:val=""/>
      <w:lvlJc w:val="left"/>
      <w:pPr>
        <w:ind w:left="0" w:firstLine="0"/>
      </w:pPr>
      <w:rPr>
        <w:rFonts w:hint="eastAsia"/>
      </w:rPr>
    </w:lvl>
    <w:lvl w:ilvl="8">
      <w:start w:val="1"/>
      <w:numFmt w:val="decimal"/>
      <w:pStyle w:val="739"/>
      <w:isLgl w:val="false"/>
      <w:suff w:val="nothing"/>
      <w:lvlText w:val=""/>
      <w:lvlJc w:val="left"/>
      <w:pPr>
        <w:ind w:left="0" w:firstLine="0"/>
      </w:pPr>
      <w:rPr>
        <w:rFonts w:hint="eastAsia"/>
      </w:rPr>
    </w:lvl>
  </w:abstractNum>
  <w:abstractNum w:abstractNumId="2">
    <w:multiLevelType w:val="hybridMultilevel"/>
    <w:lvl w:ilvl="0">
      <w:start w:val="1"/>
      <w:numFmt w:val="decimal"/>
      <w:pStyle w:val="983"/>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upperLetter"/>
      <w:pStyle w:val="966"/>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40"/>
    <w:link w:val="756"/>
    <w:uiPriority w:val="11"/>
    <w:rPr>
      <w:sz w:val="24"/>
      <w:szCs w:val="24"/>
    </w:rPr>
  </w:style>
  <w:style w:type="character" w:styleId="38">
    <w:name w:val="Quote Char"/>
    <w:link w:val="758"/>
    <w:uiPriority w:val="29"/>
    <w:rPr>
      <w:i/>
    </w:rPr>
  </w:style>
  <w:style w:type="character" w:styleId="40">
    <w:name w:val="Intense Quote Char"/>
    <w:link w:val="760"/>
    <w:uiPriority w:val="30"/>
    <w:rPr>
      <w:i/>
    </w:rPr>
  </w:style>
  <w:style w:type="character" w:styleId="175">
    <w:name w:val="Footnote Text Char"/>
    <w:link w:val="895"/>
    <w:uiPriority w:val="99"/>
    <w:rPr>
      <w:sz w:val="18"/>
    </w:rPr>
  </w:style>
  <w:style w:type="character" w:styleId="178">
    <w:name w:val="Endnote Text Char"/>
    <w:link w:val="898"/>
    <w:uiPriority w:val="99"/>
    <w:rPr>
      <w:sz w:val="20"/>
    </w:rPr>
  </w:style>
  <w:style w:type="paragraph" w:styleId="730" w:default="1">
    <w:name w:val="Normal"/>
    <w:next w:val="733"/>
    <w:qFormat/>
    <w:pPr>
      <w:jc w:val="both"/>
      <w:widowControl w:val="off"/>
    </w:pPr>
    <w:rPr>
      <w:rFonts w:ascii="Times New Roman" w:hAnsi="Times New Roman"/>
      <w:sz w:val="21"/>
      <w:szCs w:val="21"/>
    </w:rPr>
  </w:style>
  <w:style w:type="paragraph" w:styleId="731">
    <w:name w:val="Heading 1"/>
    <w:basedOn w:val="730"/>
    <w:next w:val="730"/>
    <w:link w:val="904"/>
    <w:qFormat/>
    <w:pPr>
      <w:jc w:val="center"/>
      <w:keepNext/>
      <w:outlineLvl w:val="0"/>
    </w:pPr>
    <w:rPr>
      <w:rFonts w:ascii="楷体_GB2312" w:eastAsia="楷体_GB2312"/>
      <w:sz w:val="28"/>
      <w:szCs w:val="28"/>
    </w:rPr>
  </w:style>
  <w:style w:type="paragraph" w:styleId="732">
    <w:name w:val="Heading 2"/>
    <w:basedOn w:val="730"/>
    <w:next w:val="906"/>
    <w:link w:val="905"/>
    <w:qFormat/>
    <w:pPr>
      <w:jc w:val="center"/>
      <w:keepLines/>
      <w:keepNext/>
      <w:spacing w:before="260" w:after="260" w:line="416" w:lineRule="auto"/>
      <w:outlineLvl w:val="1"/>
    </w:pPr>
    <w:rPr>
      <w:rFonts w:ascii="Arial" w:hAnsi="Arial" w:eastAsia="幼圆" w:cs="Arial"/>
      <w:b/>
      <w:bCs/>
      <w:sz w:val="44"/>
      <w:szCs w:val="44"/>
    </w:rPr>
  </w:style>
  <w:style w:type="paragraph" w:styleId="733">
    <w:name w:val="Heading 3"/>
    <w:basedOn w:val="730"/>
    <w:next w:val="730"/>
    <w:link w:val="903"/>
    <w:qFormat/>
    <w:pPr>
      <w:keepLines/>
      <w:keepNext/>
      <w:spacing w:before="260" w:after="260" w:line="416" w:lineRule="auto"/>
      <w:outlineLvl w:val="2"/>
    </w:pPr>
    <w:rPr>
      <w:b/>
      <w:bCs/>
      <w:sz w:val="32"/>
      <w:szCs w:val="32"/>
    </w:rPr>
  </w:style>
  <w:style w:type="paragraph" w:styleId="734">
    <w:name w:val="Heading 4"/>
    <w:basedOn w:val="730"/>
    <w:next w:val="906"/>
    <w:link w:val="908"/>
    <w:qFormat/>
    <w:pPr>
      <w:keepLines/>
      <w:keepNext/>
      <w:spacing w:before="280" w:after="290" w:line="376" w:lineRule="auto"/>
      <w:outlineLvl w:val="3"/>
    </w:pPr>
    <w:rPr>
      <w:rFonts w:ascii="Arial" w:hAnsi="Arial" w:eastAsia="黑体" w:cs="Arial"/>
      <w:b/>
      <w:bCs/>
      <w:sz w:val="28"/>
      <w:szCs w:val="28"/>
    </w:rPr>
  </w:style>
  <w:style w:type="paragraph" w:styleId="735">
    <w:name w:val="Heading 5"/>
    <w:basedOn w:val="730"/>
    <w:next w:val="906"/>
    <w:link w:val="909"/>
    <w:qFormat/>
    <w:pPr>
      <w:keepNext/>
      <w:outlineLvl w:val="4"/>
    </w:pPr>
    <w:rPr>
      <w:rFonts w:ascii="宋体"/>
      <w:color w:val="000000"/>
      <w:sz w:val="28"/>
      <w:szCs w:val="28"/>
    </w:rPr>
  </w:style>
  <w:style w:type="paragraph" w:styleId="736">
    <w:name w:val="Heading 6"/>
    <w:basedOn w:val="730"/>
    <w:next w:val="730"/>
    <w:link w:val="91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7">
    <w:name w:val="Heading 7"/>
    <w:basedOn w:val="730"/>
    <w:next w:val="730"/>
    <w:link w:val="911"/>
    <w:qFormat/>
    <w:pPr>
      <w:numPr>
        <w:ilvl w:val="6"/>
        <w:numId w:val="1"/>
      </w:numPr>
      <w:keepLines/>
      <w:keepNext/>
      <w:spacing w:before="240" w:after="64" w:line="320" w:lineRule="auto"/>
      <w:outlineLvl w:val="6"/>
    </w:pPr>
    <w:rPr>
      <w:b/>
      <w:bCs/>
      <w:sz w:val="24"/>
      <w:szCs w:val="24"/>
    </w:rPr>
  </w:style>
  <w:style w:type="paragraph" w:styleId="738">
    <w:name w:val="Heading 8"/>
    <w:basedOn w:val="730"/>
    <w:next w:val="730"/>
    <w:link w:val="912"/>
    <w:qFormat/>
    <w:pPr>
      <w:numPr>
        <w:ilvl w:val="7"/>
        <w:numId w:val="1"/>
      </w:numPr>
      <w:keepLines/>
      <w:keepNext/>
      <w:spacing w:before="240" w:after="64" w:line="320" w:lineRule="auto"/>
      <w:outlineLvl w:val="7"/>
    </w:pPr>
    <w:rPr>
      <w:rFonts w:ascii="Arial" w:hAnsi="Arial" w:eastAsia="黑体"/>
      <w:sz w:val="24"/>
      <w:szCs w:val="24"/>
    </w:rPr>
  </w:style>
  <w:style w:type="paragraph" w:styleId="739">
    <w:name w:val="Heading 9"/>
    <w:basedOn w:val="730"/>
    <w:next w:val="730"/>
    <w:link w:val="913"/>
    <w:qFormat/>
    <w:pPr>
      <w:numPr>
        <w:ilvl w:val="8"/>
        <w:numId w:val="1"/>
      </w:numPr>
      <w:keepLines/>
      <w:keepNext/>
      <w:spacing w:before="240" w:after="64" w:line="320" w:lineRule="auto"/>
      <w:outlineLvl w:val="8"/>
    </w:pPr>
    <w:rPr>
      <w:rFonts w:ascii="Arial" w:hAnsi="Arial" w:eastAsia="黑体"/>
    </w:rPr>
  </w:style>
  <w:style w:type="character" w:styleId="740" w:default="1">
    <w:name w:val="Default Paragraph Font"/>
    <w:uiPriority w:val="1"/>
    <w:semiHidden/>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character" w:styleId="743" w:customStyle="1">
    <w:name w:val="Heading 1 Char"/>
    <w:uiPriority w:val="9"/>
    <w:rPr>
      <w:rFonts w:ascii="Arial" w:hAnsi="Arial" w:eastAsia="Arial" w:cs="Arial"/>
      <w:sz w:val="40"/>
      <w:szCs w:val="40"/>
    </w:rPr>
  </w:style>
  <w:style w:type="character" w:styleId="744" w:customStyle="1">
    <w:name w:val="Heading 2 Char"/>
    <w:uiPriority w:val="9"/>
    <w:rPr>
      <w:rFonts w:ascii="Arial" w:hAnsi="Arial" w:eastAsia="Arial" w:cs="Arial"/>
      <w:sz w:val="34"/>
    </w:rPr>
  </w:style>
  <w:style w:type="character" w:styleId="745" w:customStyle="1">
    <w:name w:val="Heading 3 Char"/>
    <w:uiPriority w:val="9"/>
    <w:rPr>
      <w:rFonts w:ascii="Arial" w:hAnsi="Arial" w:eastAsia="Arial" w:cs="Arial"/>
      <w:sz w:val="30"/>
      <w:szCs w:val="30"/>
    </w:rPr>
  </w:style>
  <w:style w:type="character" w:styleId="746" w:customStyle="1">
    <w:name w:val="Heading 4 Char"/>
    <w:uiPriority w:val="9"/>
    <w:rPr>
      <w:rFonts w:ascii="Arial" w:hAnsi="Arial" w:eastAsia="Arial" w:cs="Arial"/>
      <w:b/>
      <w:bCs/>
      <w:sz w:val="26"/>
      <w:szCs w:val="26"/>
    </w:rPr>
  </w:style>
  <w:style w:type="character" w:styleId="747" w:customStyle="1">
    <w:name w:val="Heading 5 Char"/>
    <w:uiPriority w:val="9"/>
    <w:rPr>
      <w:rFonts w:ascii="Arial" w:hAnsi="Arial" w:eastAsia="Arial" w:cs="Arial"/>
      <w:b/>
      <w:bCs/>
      <w:sz w:val="24"/>
      <w:szCs w:val="24"/>
    </w:rPr>
  </w:style>
  <w:style w:type="character" w:styleId="748" w:customStyle="1">
    <w:name w:val="Heading 6 Char"/>
    <w:uiPriority w:val="9"/>
    <w:rPr>
      <w:rFonts w:ascii="Arial" w:hAnsi="Arial" w:eastAsia="Arial" w:cs="Arial"/>
      <w:b/>
      <w:bCs/>
      <w:sz w:val="22"/>
      <w:szCs w:val="22"/>
    </w:rPr>
  </w:style>
  <w:style w:type="character" w:styleId="749" w:customStyle="1">
    <w:name w:val="Heading 7 Char"/>
    <w:uiPriority w:val="9"/>
    <w:rPr>
      <w:rFonts w:ascii="Arial" w:hAnsi="Arial" w:eastAsia="Arial" w:cs="Arial"/>
      <w:b/>
      <w:bCs/>
      <w:i/>
      <w:iCs/>
      <w:sz w:val="22"/>
      <w:szCs w:val="22"/>
    </w:rPr>
  </w:style>
  <w:style w:type="character" w:styleId="750" w:customStyle="1">
    <w:name w:val="Heading 8 Char"/>
    <w:uiPriority w:val="9"/>
    <w:rPr>
      <w:rFonts w:ascii="Arial" w:hAnsi="Arial" w:eastAsia="Arial" w:cs="Arial"/>
      <w:i/>
      <w:iCs/>
      <w:sz w:val="22"/>
      <w:szCs w:val="22"/>
    </w:rPr>
  </w:style>
  <w:style w:type="character" w:styleId="751" w:customStyle="1">
    <w:name w:val="Heading 9 Char"/>
    <w:uiPriority w:val="9"/>
    <w:rPr>
      <w:rFonts w:ascii="Arial" w:hAnsi="Arial" w:eastAsia="Arial" w:cs="Arial"/>
      <w:i/>
      <w:iCs/>
      <w:sz w:val="21"/>
      <w:szCs w:val="21"/>
    </w:rPr>
  </w:style>
  <w:style w:type="paragraph" w:styleId="752">
    <w:name w:val="List Paragraph"/>
    <w:basedOn w:val="730"/>
    <w:link w:val="979"/>
    <w:uiPriority w:val="34"/>
    <w:qFormat/>
    <w:pPr>
      <w:contextualSpacing/>
      <w:ind w:left="720"/>
      <w:jc w:val="left"/>
      <w:widowControl/>
    </w:pPr>
    <w:rPr>
      <w:rFonts w:ascii="Calibri" w:hAnsi="Calibri"/>
      <w:sz w:val="24"/>
      <w:szCs w:val="24"/>
      <w:lang w:eastAsia="en-US" w:bidi="en-US"/>
    </w:rPr>
  </w:style>
  <w:style w:type="paragraph" w:styleId="753">
    <w:name w:val="No Spacing"/>
    <w:uiPriority w:val="99"/>
    <w:qFormat/>
    <w:pPr>
      <w:jc w:val="both"/>
      <w:widowControl w:val="off"/>
    </w:pPr>
    <w:rPr>
      <w:rFonts w:ascii="Times New Roman" w:hAnsi="Times New Roman"/>
      <w:sz w:val="21"/>
      <w:szCs w:val="21"/>
    </w:rPr>
  </w:style>
  <w:style w:type="paragraph" w:styleId="754">
    <w:name w:val="Title"/>
    <w:basedOn w:val="730"/>
    <w:next w:val="730"/>
    <w:link w:val="952"/>
    <w:uiPriority w:val="10"/>
    <w:qFormat/>
    <w:pPr>
      <w:jc w:val="center"/>
      <w:spacing w:before="240" w:after="60"/>
      <w:outlineLvl w:val="0"/>
    </w:pPr>
    <w:rPr>
      <w:rFonts w:ascii="Cambria" w:hAnsi="Cambria"/>
      <w:b/>
      <w:bCs/>
      <w:sz w:val="32"/>
      <w:szCs w:val="32"/>
    </w:rPr>
  </w:style>
  <w:style w:type="character" w:styleId="755" w:customStyle="1">
    <w:name w:val="Title Char"/>
    <w:uiPriority w:val="10"/>
    <w:rPr>
      <w:sz w:val="48"/>
      <w:szCs w:val="48"/>
    </w:rPr>
  </w:style>
  <w:style w:type="paragraph" w:styleId="756">
    <w:name w:val="Subtitle"/>
    <w:basedOn w:val="730"/>
    <w:next w:val="730"/>
    <w:link w:val="757"/>
    <w:uiPriority w:val="11"/>
    <w:qFormat/>
    <w:pPr>
      <w:spacing w:before="200" w:after="200"/>
    </w:pPr>
    <w:rPr>
      <w:sz w:val="24"/>
      <w:szCs w:val="24"/>
    </w:rPr>
  </w:style>
  <w:style w:type="character" w:styleId="757" w:customStyle="1">
    <w:name w:val="副标题 字符"/>
    <w:link w:val="756"/>
    <w:uiPriority w:val="11"/>
    <w:rPr>
      <w:sz w:val="24"/>
      <w:szCs w:val="24"/>
    </w:rPr>
  </w:style>
  <w:style w:type="paragraph" w:styleId="758">
    <w:name w:val="Quote"/>
    <w:basedOn w:val="730"/>
    <w:next w:val="730"/>
    <w:link w:val="759"/>
    <w:uiPriority w:val="29"/>
    <w:qFormat/>
    <w:pPr>
      <w:ind w:left="720" w:right="720"/>
    </w:pPr>
    <w:rPr>
      <w:i/>
    </w:rPr>
  </w:style>
  <w:style w:type="character" w:styleId="759" w:customStyle="1">
    <w:name w:val="引用 字符"/>
    <w:link w:val="758"/>
    <w:uiPriority w:val="29"/>
    <w:rPr>
      <w:i/>
    </w:rPr>
  </w:style>
  <w:style w:type="paragraph" w:styleId="760">
    <w:name w:val="Intense Quote"/>
    <w:basedOn w:val="730"/>
    <w:next w:val="730"/>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字符"/>
    <w:link w:val="760"/>
    <w:uiPriority w:val="30"/>
    <w:rPr>
      <w:i/>
    </w:rPr>
  </w:style>
  <w:style w:type="paragraph" w:styleId="762">
    <w:name w:val="Header"/>
    <w:basedOn w:val="730"/>
    <w:link w:val="939"/>
    <w:pPr>
      <w:jc w:val="center"/>
      <w:tabs>
        <w:tab w:val="center" w:pos="4153" w:leader="none"/>
        <w:tab w:val="right" w:pos="8306" w:leader="none"/>
      </w:tabs>
      <w:pBdr>
        <w:bottom w:val="single" w:color="000000" w:sz="6" w:space="1"/>
      </w:pBdr>
    </w:pPr>
    <w:rPr>
      <w:sz w:val="18"/>
      <w:szCs w:val="18"/>
    </w:rPr>
  </w:style>
  <w:style w:type="character" w:styleId="763" w:customStyle="1">
    <w:name w:val="Header Char"/>
    <w:uiPriority w:val="99"/>
  </w:style>
  <w:style w:type="paragraph" w:styleId="764">
    <w:name w:val="Footer"/>
    <w:basedOn w:val="730"/>
    <w:link w:val="938"/>
    <w:uiPriority w:val="99"/>
    <w:pPr>
      <w:jc w:val="left"/>
      <w:tabs>
        <w:tab w:val="center" w:pos="4153" w:leader="none"/>
        <w:tab w:val="right" w:pos="8306" w:leader="none"/>
      </w:tabs>
    </w:pPr>
    <w:rPr>
      <w:sz w:val="18"/>
      <w:szCs w:val="18"/>
    </w:rPr>
  </w:style>
  <w:style w:type="character" w:styleId="765" w:customStyle="1">
    <w:name w:val="Footer Char"/>
    <w:uiPriority w:val="99"/>
  </w:style>
  <w:style w:type="paragraph" w:styleId="766">
    <w:name w:val="Caption"/>
    <w:basedOn w:val="730"/>
    <w:next w:val="730"/>
    <w:uiPriority w:val="35"/>
    <w:semiHidden/>
    <w:unhideWhenUsed/>
    <w:qFormat/>
    <w:pPr>
      <w:spacing w:line="276" w:lineRule="auto"/>
    </w:pPr>
    <w:rPr>
      <w:b/>
      <w:bCs/>
      <w:color w:val="4f81bd" w:themeColor="accent1"/>
      <w:sz w:val="18"/>
      <w:szCs w:val="18"/>
    </w:rPr>
  </w:style>
  <w:style w:type="character" w:styleId="767" w:customStyle="1">
    <w:name w:val="Caption Char"/>
    <w:uiPriority w:val="99"/>
  </w:style>
  <w:style w:type="table" w:styleId="768">
    <w:name w:val="Table Grid"/>
    <w:basedOn w:val="741"/>
    <w:pPr>
      <w:jc w:val="both"/>
      <w:widowControl w:val="off"/>
    </w:pPr>
    <w:rPr>
      <w:rFonts w:ascii="Times New Roman" w:hAnsi="Times New Roman"/>
    </w:rPr>
    <w:tblPr/>
  </w:style>
  <w:style w:type="table" w:styleId="769"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70">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8"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9"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0"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1"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2"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3"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4"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5"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6"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7">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2"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4"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3"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4"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5"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6"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7"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8"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9">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0"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1"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2"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3"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4"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5"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6">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1"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2"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3"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4"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8"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0"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1"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name w:val="Hyperlink"/>
    <w:uiPriority w:val="99"/>
    <w:rPr>
      <w:color w:val="0000ff"/>
      <w:u w:val="single"/>
    </w:rPr>
  </w:style>
  <w:style w:type="paragraph" w:styleId="895">
    <w:name w:val="footnote text"/>
    <w:basedOn w:val="730"/>
    <w:link w:val="896"/>
    <w:uiPriority w:val="99"/>
    <w:semiHidden/>
    <w:unhideWhenUsed/>
    <w:pPr>
      <w:spacing w:after="40"/>
    </w:pPr>
    <w:rPr>
      <w:sz w:val="18"/>
    </w:rPr>
  </w:style>
  <w:style w:type="character" w:styleId="896" w:customStyle="1">
    <w:name w:val="脚注文本 字符"/>
    <w:link w:val="895"/>
    <w:uiPriority w:val="99"/>
    <w:rPr>
      <w:sz w:val="18"/>
    </w:rPr>
  </w:style>
  <w:style w:type="character" w:styleId="897">
    <w:name w:val="footnote reference"/>
    <w:uiPriority w:val="99"/>
    <w:unhideWhenUsed/>
    <w:rPr>
      <w:vertAlign w:val="superscript"/>
    </w:rPr>
  </w:style>
  <w:style w:type="paragraph" w:styleId="898">
    <w:name w:val="endnote text"/>
    <w:basedOn w:val="730"/>
    <w:link w:val="899"/>
    <w:uiPriority w:val="99"/>
    <w:semiHidden/>
    <w:unhideWhenUsed/>
    <w:rPr>
      <w:sz w:val="20"/>
    </w:rPr>
  </w:style>
  <w:style w:type="character" w:styleId="899" w:customStyle="1">
    <w:name w:val="尾注文本 字符"/>
    <w:link w:val="898"/>
    <w:uiPriority w:val="99"/>
    <w:rPr>
      <w:sz w:val="20"/>
    </w:rPr>
  </w:style>
  <w:style w:type="character" w:styleId="900">
    <w:name w:val="endnote reference"/>
    <w:uiPriority w:val="99"/>
    <w:semiHidden/>
    <w:unhideWhenUsed/>
    <w:rPr>
      <w:vertAlign w:val="superscript"/>
    </w:rPr>
  </w:style>
  <w:style w:type="paragraph" w:styleId="901">
    <w:name w:val="TOC Heading"/>
    <w:basedOn w:val="731"/>
    <w:next w:val="730"/>
    <w:uiPriority w:val="39"/>
    <w:unhideWhenUsed/>
    <w:qFormat/>
    <w:pPr>
      <w:jc w:val="left"/>
      <w:keepLines/>
      <w:spacing w:before="240" w:line="259" w:lineRule="auto"/>
      <w:widowControl/>
      <w:outlineLvl w:val="9"/>
    </w:pPr>
    <w:rPr>
      <w:rFonts w:ascii="等线 Light" w:hAnsi="等线 Light" w:eastAsia="等线 Light"/>
      <w:color w:val="2e74b5"/>
      <w:sz w:val="32"/>
      <w:szCs w:val="32"/>
    </w:rPr>
  </w:style>
  <w:style w:type="paragraph" w:styleId="902">
    <w:name w:val="table of figures"/>
    <w:basedOn w:val="730"/>
    <w:next w:val="730"/>
    <w:semiHidden/>
    <w:pPr>
      <w:ind w:left="840" w:hanging="420"/>
    </w:pPr>
  </w:style>
  <w:style w:type="character" w:styleId="903" w:customStyle="1">
    <w:name w:val="标题 3 字符"/>
    <w:link w:val="733"/>
    <w:rPr>
      <w:rFonts w:ascii="Times New Roman" w:hAnsi="Times New Roman" w:eastAsia="宋体" w:cs="Times New Roman"/>
      <w:b/>
      <w:bCs/>
      <w:sz w:val="32"/>
      <w:szCs w:val="32"/>
    </w:rPr>
  </w:style>
  <w:style w:type="character" w:styleId="904" w:customStyle="1">
    <w:name w:val="标题 1 字符"/>
    <w:link w:val="731"/>
    <w:rPr>
      <w:rFonts w:ascii="楷体_GB2312" w:hAnsi="Times New Roman" w:eastAsia="楷体_GB2312" w:cs="Times New Roman"/>
      <w:sz w:val="28"/>
      <w:szCs w:val="28"/>
    </w:rPr>
  </w:style>
  <w:style w:type="character" w:styleId="905" w:customStyle="1">
    <w:name w:val="标题 2 字符"/>
    <w:link w:val="732"/>
    <w:rPr>
      <w:rFonts w:ascii="Arial" w:hAnsi="Arial" w:eastAsia="幼圆" w:cs="Arial"/>
      <w:b/>
      <w:bCs/>
      <w:sz w:val="44"/>
      <w:szCs w:val="44"/>
    </w:rPr>
  </w:style>
  <w:style w:type="paragraph" w:styleId="906">
    <w:name w:val="Normal Indent"/>
    <w:basedOn w:val="730"/>
    <w:link w:val="907"/>
    <w:uiPriority w:val="99"/>
    <w:pPr>
      <w:ind w:firstLine="420"/>
    </w:pPr>
  </w:style>
  <w:style w:type="character" w:styleId="907" w:customStyle="1">
    <w:name w:val="正文缩进 字符"/>
    <w:link w:val="906"/>
    <w:qFormat/>
    <w:rPr>
      <w:rFonts w:ascii="Times New Roman" w:hAnsi="Times New Roman" w:eastAsia="宋体" w:cs="Times New Roman"/>
      <w:szCs w:val="21"/>
    </w:rPr>
  </w:style>
  <w:style w:type="character" w:styleId="908" w:customStyle="1">
    <w:name w:val="标题 4 字符"/>
    <w:link w:val="734"/>
    <w:rPr>
      <w:rFonts w:ascii="Arial" w:hAnsi="Arial" w:eastAsia="黑体" w:cs="Arial"/>
      <w:b/>
      <w:bCs/>
      <w:sz w:val="28"/>
      <w:szCs w:val="28"/>
    </w:rPr>
  </w:style>
  <w:style w:type="character" w:styleId="909" w:customStyle="1">
    <w:name w:val="标题 5 字符"/>
    <w:link w:val="735"/>
    <w:rPr>
      <w:rFonts w:ascii="宋体" w:hAnsi="Times New Roman" w:eastAsia="宋体" w:cs="Times New Roman"/>
      <w:color w:val="000000"/>
      <w:sz w:val="28"/>
      <w:szCs w:val="28"/>
    </w:rPr>
  </w:style>
  <w:style w:type="character" w:styleId="910" w:customStyle="1">
    <w:name w:val="标题 6 字符"/>
    <w:link w:val="736"/>
    <w:rPr>
      <w:rFonts w:ascii="Arial" w:hAnsi="Arial" w:eastAsia="黑体" w:cs="Times New Roman"/>
      <w:b/>
      <w:bCs/>
      <w:sz w:val="24"/>
      <w:szCs w:val="24"/>
    </w:rPr>
  </w:style>
  <w:style w:type="character" w:styleId="911" w:customStyle="1">
    <w:name w:val="标题 7 字符"/>
    <w:link w:val="737"/>
    <w:rPr>
      <w:rFonts w:ascii="Times New Roman" w:hAnsi="Times New Roman" w:eastAsia="宋体" w:cs="Times New Roman"/>
      <w:b/>
      <w:bCs/>
      <w:sz w:val="24"/>
      <w:szCs w:val="24"/>
    </w:rPr>
  </w:style>
  <w:style w:type="character" w:styleId="912" w:customStyle="1">
    <w:name w:val="标题 8 字符"/>
    <w:link w:val="738"/>
    <w:rPr>
      <w:rFonts w:ascii="Arial" w:hAnsi="Arial" w:eastAsia="黑体" w:cs="Times New Roman"/>
      <w:sz w:val="24"/>
      <w:szCs w:val="24"/>
    </w:rPr>
  </w:style>
  <w:style w:type="character" w:styleId="913" w:customStyle="1">
    <w:name w:val="标题 9 字符"/>
    <w:link w:val="739"/>
    <w:rPr>
      <w:rFonts w:ascii="Arial" w:hAnsi="Arial" w:eastAsia="黑体" w:cs="Times New Roman"/>
      <w:szCs w:val="21"/>
    </w:rPr>
  </w:style>
  <w:style w:type="paragraph" w:styleId="914">
    <w:name w:val="List 3"/>
    <w:basedOn w:val="730"/>
    <w:pPr>
      <w:ind w:left="100" w:hanging="200"/>
    </w:pPr>
  </w:style>
  <w:style w:type="paragraph" w:styleId="915">
    <w:name w:val="toc 7"/>
    <w:basedOn w:val="730"/>
    <w:next w:val="730"/>
    <w:semiHidden/>
    <w:pPr>
      <w:ind w:left="1260"/>
      <w:jc w:val="left"/>
    </w:pPr>
  </w:style>
  <w:style w:type="paragraph" w:styleId="916">
    <w:name w:val="Document Map"/>
    <w:basedOn w:val="730"/>
    <w:link w:val="917"/>
    <w:semiHidden/>
    <w:pPr>
      <w:shd w:val="clear" w:color="auto" w:fill="000080"/>
    </w:pPr>
  </w:style>
  <w:style w:type="character" w:styleId="917" w:customStyle="1">
    <w:name w:val="文档结构图 字符"/>
    <w:link w:val="916"/>
    <w:semiHidden/>
    <w:rPr>
      <w:rFonts w:ascii="Times New Roman" w:hAnsi="Times New Roman" w:eastAsia="宋体" w:cs="Times New Roman"/>
      <w:szCs w:val="21"/>
      <w:shd w:val="clear" w:color="auto" w:fill="000080"/>
    </w:rPr>
  </w:style>
  <w:style w:type="paragraph" w:styleId="918">
    <w:name w:val="annotation text"/>
    <w:basedOn w:val="730"/>
    <w:link w:val="919"/>
    <w:qFormat/>
    <w:pPr>
      <w:jc w:val="left"/>
    </w:pPr>
  </w:style>
  <w:style w:type="character" w:styleId="919" w:customStyle="1">
    <w:name w:val="批注文字 字符"/>
    <w:link w:val="918"/>
    <w:rPr>
      <w:rFonts w:ascii="Times New Roman" w:hAnsi="Times New Roman" w:eastAsia="宋体" w:cs="Times New Roman"/>
      <w:szCs w:val="21"/>
    </w:rPr>
  </w:style>
  <w:style w:type="paragraph" w:styleId="920">
    <w:name w:val="Body Text 3"/>
    <w:basedOn w:val="730"/>
    <w:link w:val="921"/>
    <w:rPr>
      <w:rFonts w:ascii="仿宋_GB2312" w:hAnsi="Arial" w:eastAsia="仿宋_GB2312"/>
      <w:sz w:val="32"/>
      <w:szCs w:val="32"/>
    </w:rPr>
  </w:style>
  <w:style w:type="character" w:styleId="921" w:customStyle="1">
    <w:name w:val="正文文本 3 字符"/>
    <w:link w:val="920"/>
    <w:rPr>
      <w:rFonts w:ascii="仿宋_GB2312" w:hAnsi="Arial" w:eastAsia="仿宋_GB2312" w:cs="Times New Roman"/>
      <w:sz w:val="32"/>
      <w:szCs w:val="32"/>
    </w:rPr>
  </w:style>
  <w:style w:type="paragraph" w:styleId="922">
    <w:name w:val="Body Text"/>
    <w:basedOn w:val="730"/>
    <w:link w:val="923"/>
    <w:rPr>
      <w:rFonts w:ascii="楷体_GB2312" w:hAnsi="Arial" w:eastAsia="楷体_GB2312"/>
      <w:sz w:val="28"/>
      <w:szCs w:val="28"/>
    </w:rPr>
  </w:style>
  <w:style w:type="character" w:styleId="923" w:customStyle="1">
    <w:name w:val="正文文本 字符"/>
    <w:link w:val="922"/>
    <w:rPr>
      <w:rFonts w:ascii="楷体_GB2312" w:hAnsi="Arial" w:eastAsia="楷体_GB2312" w:cs="Times New Roman"/>
      <w:sz w:val="28"/>
      <w:szCs w:val="28"/>
    </w:rPr>
  </w:style>
  <w:style w:type="paragraph" w:styleId="924">
    <w:name w:val="Body Text Indent"/>
    <w:basedOn w:val="730"/>
    <w:link w:val="925"/>
    <w:pPr>
      <w:ind w:firstLine="645"/>
    </w:pPr>
    <w:rPr>
      <w:rFonts w:ascii="楷体_GB2312" w:eastAsia="楷体_GB2312"/>
      <w:sz w:val="32"/>
      <w:szCs w:val="32"/>
    </w:rPr>
  </w:style>
  <w:style w:type="character" w:styleId="925" w:customStyle="1">
    <w:name w:val="正文文本缩进 字符"/>
    <w:link w:val="924"/>
    <w:rPr>
      <w:rFonts w:ascii="楷体_GB2312" w:hAnsi="Times New Roman" w:eastAsia="楷体_GB2312" w:cs="Times New Roman"/>
      <w:sz w:val="32"/>
      <w:szCs w:val="32"/>
    </w:rPr>
  </w:style>
  <w:style w:type="paragraph" w:styleId="926">
    <w:name w:val="List 2"/>
    <w:basedOn w:val="730"/>
    <w:pPr>
      <w:ind w:left="100" w:hanging="200"/>
    </w:pPr>
  </w:style>
  <w:style w:type="paragraph" w:styleId="927">
    <w:name w:val="toc 5"/>
    <w:basedOn w:val="730"/>
    <w:next w:val="730"/>
    <w:semiHidden/>
    <w:pPr>
      <w:ind w:left="840"/>
      <w:jc w:val="left"/>
    </w:pPr>
  </w:style>
  <w:style w:type="paragraph" w:styleId="928">
    <w:name w:val="toc 3"/>
    <w:basedOn w:val="730"/>
    <w:next w:val="730"/>
    <w:uiPriority w:val="39"/>
    <w:pPr>
      <w:ind w:left="420"/>
      <w:jc w:val="left"/>
    </w:pPr>
    <w:rPr>
      <w:i/>
      <w:iCs/>
      <w:szCs w:val="24"/>
    </w:rPr>
  </w:style>
  <w:style w:type="paragraph" w:styleId="929">
    <w:name w:val="Plain Text"/>
    <w:basedOn w:val="730"/>
    <w:link w:val="930"/>
    <w:qFormat/>
    <w:rPr>
      <w:rFonts w:ascii="宋体" w:hAnsi="Courier New" w:cs="Courier New"/>
    </w:rPr>
  </w:style>
  <w:style w:type="character" w:styleId="930" w:customStyle="1">
    <w:name w:val="纯文本 字符"/>
    <w:link w:val="929"/>
    <w:rPr>
      <w:rFonts w:ascii="宋体" w:hAnsi="Courier New" w:eastAsia="宋体" w:cs="Courier New"/>
      <w:szCs w:val="21"/>
    </w:rPr>
  </w:style>
  <w:style w:type="paragraph" w:styleId="931">
    <w:name w:val="toc 8"/>
    <w:basedOn w:val="730"/>
    <w:next w:val="730"/>
    <w:semiHidden/>
    <w:pPr>
      <w:ind w:left="1470"/>
      <w:jc w:val="left"/>
    </w:pPr>
  </w:style>
  <w:style w:type="paragraph" w:styleId="932">
    <w:name w:val="Date"/>
    <w:basedOn w:val="730"/>
    <w:next w:val="730"/>
    <w:link w:val="933"/>
    <w:rPr>
      <w:sz w:val="24"/>
      <w:szCs w:val="24"/>
    </w:rPr>
  </w:style>
  <w:style w:type="character" w:styleId="933" w:customStyle="1">
    <w:name w:val="日期 字符"/>
    <w:link w:val="932"/>
    <w:rPr>
      <w:rFonts w:ascii="Times New Roman" w:hAnsi="Times New Roman" w:eastAsia="宋体" w:cs="Times New Roman"/>
      <w:sz w:val="24"/>
      <w:szCs w:val="24"/>
    </w:rPr>
  </w:style>
  <w:style w:type="paragraph" w:styleId="934">
    <w:name w:val="Body Text Indent 2"/>
    <w:basedOn w:val="730"/>
    <w:link w:val="935"/>
    <w:pPr>
      <w:ind w:left="630" w:firstLine="645"/>
    </w:pPr>
    <w:rPr>
      <w:rFonts w:ascii="Arial" w:hAnsi="Arial" w:eastAsia="仿宋_GB2312" w:cs="Arial"/>
      <w:sz w:val="32"/>
      <w:szCs w:val="32"/>
    </w:rPr>
  </w:style>
  <w:style w:type="character" w:styleId="935" w:customStyle="1">
    <w:name w:val="正文文本缩进 2 字符"/>
    <w:link w:val="934"/>
    <w:rPr>
      <w:rFonts w:ascii="Arial" w:hAnsi="Arial" w:eastAsia="仿宋_GB2312" w:cs="Arial"/>
      <w:sz w:val="32"/>
      <w:szCs w:val="32"/>
    </w:rPr>
  </w:style>
  <w:style w:type="paragraph" w:styleId="936">
    <w:name w:val="Balloon Text"/>
    <w:basedOn w:val="730"/>
    <w:link w:val="937"/>
    <w:semiHidden/>
    <w:rPr>
      <w:sz w:val="18"/>
      <w:szCs w:val="18"/>
    </w:rPr>
  </w:style>
  <w:style w:type="character" w:styleId="937" w:customStyle="1">
    <w:name w:val="批注框文本 字符"/>
    <w:link w:val="936"/>
    <w:semiHidden/>
    <w:rPr>
      <w:rFonts w:ascii="Times New Roman" w:hAnsi="Times New Roman" w:eastAsia="宋体" w:cs="Times New Roman"/>
      <w:sz w:val="18"/>
      <w:szCs w:val="18"/>
    </w:rPr>
  </w:style>
  <w:style w:type="character" w:styleId="938" w:customStyle="1">
    <w:name w:val="页脚 字符"/>
    <w:link w:val="764"/>
    <w:uiPriority w:val="99"/>
    <w:rPr>
      <w:rFonts w:ascii="Times New Roman" w:hAnsi="Times New Roman" w:eastAsia="宋体" w:cs="Times New Roman"/>
      <w:sz w:val="18"/>
      <w:szCs w:val="18"/>
    </w:rPr>
  </w:style>
  <w:style w:type="character" w:styleId="939" w:customStyle="1">
    <w:name w:val="页眉 字符"/>
    <w:link w:val="762"/>
    <w:rPr>
      <w:rFonts w:ascii="Times New Roman" w:hAnsi="Times New Roman" w:eastAsia="宋体" w:cs="Times New Roman"/>
      <w:sz w:val="18"/>
      <w:szCs w:val="18"/>
    </w:rPr>
  </w:style>
  <w:style w:type="paragraph" w:styleId="940">
    <w:name w:val="toc 1"/>
    <w:basedOn w:val="730"/>
    <w:next w:val="730"/>
    <w:uiPriority w:val="39"/>
    <w:pPr>
      <w:jc w:val="left"/>
      <w:spacing w:before="120" w:after="120" w:line="400" w:lineRule="exact"/>
      <w:tabs>
        <w:tab w:val="right" w:pos="8720" w:leader="dot"/>
      </w:tabs>
    </w:pPr>
    <w:rPr>
      <w:rFonts w:ascii="宋体" w:hAnsi="宋体"/>
      <w:caps/>
      <w:sz w:val="24"/>
      <w:szCs w:val="24"/>
    </w:rPr>
  </w:style>
  <w:style w:type="paragraph" w:styleId="941">
    <w:name w:val="toc 4"/>
    <w:basedOn w:val="730"/>
    <w:next w:val="730"/>
    <w:semiHidden/>
    <w:pPr>
      <w:ind w:left="630"/>
      <w:jc w:val="left"/>
    </w:pPr>
  </w:style>
  <w:style w:type="paragraph" w:styleId="942">
    <w:name w:val="List"/>
    <w:basedOn w:val="730"/>
    <w:pPr>
      <w:ind w:left="200" w:hanging="200"/>
    </w:pPr>
  </w:style>
  <w:style w:type="paragraph" w:styleId="943">
    <w:name w:val="toc 6"/>
    <w:basedOn w:val="730"/>
    <w:next w:val="730"/>
    <w:semiHidden/>
    <w:pPr>
      <w:ind w:left="1050"/>
      <w:jc w:val="left"/>
    </w:pPr>
  </w:style>
  <w:style w:type="paragraph" w:styleId="944">
    <w:name w:val="Body Text Indent 3"/>
    <w:basedOn w:val="730"/>
    <w:link w:val="945"/>
    <w:pPr>
      <w:ind w:left="645" w:firstLine="645"/>
    </w:pPr>
    <w:rPr>
      <w:rFonts w:ascii="Arial" w:hAnsi="Arial" w:eastAsia="仿宋_GB2312" w:cs="Arial"/>
      <w:color w:val="ffff00"/>
      <w:sz w:val="32"/>
      <w:szCs w:val="32"/>
    </w:rPr>
  </w:style>
  <w:style w:type="character" w:styleId="945" w:customStyle="1">
    <w:name w:val="正文文本缩进 3 字符"/>
    <w:link w:val="944"/>
    <w:rPr>
      <w:rFonts w:ascii="Arial" w:hAnsi="Arial" w:eastAsia="仿宋_GB2312" w:cs="Arial"/>
      <w:color w:val="ffff00"/>
      <w:sz w:val="32"/>
      <w:szCs w:val="32"/>
    </w:rPr>
  </w:style>
  <w:style w:type="paragraph" w:styleId="946">
    <w:name w:val="toc 2"/>
    <w:basedOn w:val="730"/>
    <w:next w:val="730"/>
    <w:uiPriority w:val="39"/>
    <w:pPr>
      <w:ind w:left="210"/>
      <w:jc w:val="left"/>
    </w:pPr>
    <w:rPr>
      <w:smallCaps/>
      <w:szCs w:val="24"/>
    </w:rPr>
  </w:style>
  <w:style w:type="paragraph" w:styleId="947">
    <w:name w:val="toc 9"/>
    <w:basedOn w:val="730"/>
    <w:next w:val="730"/>
    <w:semiHidden/>
    <w:pPr>
      <w:ind w:left="1680"/>
      <w:jc w:val="left"/>
    </w:pPr>
  </w:style>
  <w:style w:type="paragraph" w:styleId="948">
    <w:name w:val="Body Text 2"/>
    <w:basedOn w:val="730"/>
    <w:link w:val="949"/>
    <w:pPr>
      <w:jc w:val="center"/>
      <w:widowControl/>
    </w:pPr>
    <w:rPr>
      <w:rFonts w:ascii="楷体_GB2312" w:eastAsia="楷体_GB2312"/>
      <w:sz w:val="28"/>
      <w:szCs w:val="28"/>
    </w:rPr>
  </w:style>
  <w:style w:type="character" w:styleId="949" w:customStyle="1">
    <w:name w:val="正文文本 2 字符"/>
    <w:link w:val="948"/>
    <w:rPr>
      <w:rFonts w:ascii="楷体_GB2312" w:hAnsi="Times New Roman" w:eastAsia="楷体_GB2312" w:cs="Times New Roman"/>
      <w:sz w:val="28"/>
      <w:szCs w:val="28"/>
    </w:rPr>
  </w:style>
  <w:style w:type="paragraph" w:styleId="950">
    <w:name w:val="Normal (Web)"/>
    <w:basedOn w:val="730"/>
    <w:uiPriority w:val="99"/>
    <w:pPr>
      <w:jc w:val="left"/>
      <w:spacing w:before="100" w:beforeAutospacing="1" w:after="100" w:afterAutospacing="1"/>
      <w:widowControl/>
    </w:pPr>
    <w:rPr>
      <w:rFonts w:ascii="宋体" w:hAnsi="宋体" w:cs="宋体"/>
      <w:sz w:val="24"/>
      <w:szCs w:val="24"/>
    </w:rPr>
  </w:style>
  <w:style w:type="paragraph" w:styleId="951">
    <w:name w:val="index 1"/>
    <w:basedOn w:val="730"/>
    <w:next w:val="730"/>
    <w:semiHidden/>
    <w:pPr>
      <w:spacing w:line="240" w:lineRule="atLeast"/>
    </w:pPr>
    <w:rPr>
      <w:b/>
      <w:bCs/>
    </w:rPr>
  </w:style>
  <w:style w:type="character" w:styleId="952" w:customStyle="1">
    <w:name w:val="标题 字符"/>
    <w:link w:val="754"/>
    <w:uiPriority w:val="10"/>
    <w:rPr>
      <w:rFonts w:ascii="Cambria" w:hAnsi="Cambria" w:cs="Times New Roman"/>
      <w:b/>
      <w:bCs/>
      <w:sz w:val="32"/>
      <w:szCs w:val="32"/>
    </w:rPr>
  </w:style>
  <w:style w:type="paragraph" w:styleId="953">
    <w:name w:val="annotation subject"/>
    <w:basedOn w:val="918"/>
    <w:next w:val="918"/>
    <w:link w:val="954"/>
    <w:semiHidden/>
    <w:rPr>
      <w:b/>
      <w:bCs/>
    </w:rPr>
  </w:style>
  <w:style w:type="character" w:styleId="954" w:customStyle="1">
    <w:name w:val="批注主题 字符"/>
    <w:link w:val="953"/>
    <w:semiHidden/>
    <w:rPr>
      <w:rFonts w:ascii="Times New Roman" w:hAnsi="Times New Roman" w:eastAsia="宋体" w:cs="Times New Roman"/>
      <w:b/>
      <w:bCs/>
      <w:szCs w:val="21"/>
    </w:rPr>
  </w:style>
  <w:style w:type="paragraph" w:styleId="955">
    <w:name w:val="Body Text First Indent"/>
    <w:basedOn w:val="730"/>
    <w:link w:val="956"/>
    <w:pPr>
      <w:ind w:firstLine="200"/>
      <w:spacing w:line="360" w:lineRule="auto"/>
    </w:pPr>
    <w:rPr>
      <w:rFonts w:ascii="仿宋_GB2312" w:eastAsia="仿宋_GB2312"/>
      <w:sz w:val="30"/>
      <w:szCs w:val="30"/>
    </w:rPr>
  </w:style>
  <w:style w:type="character" w:styleId="956" w:customStyle="1">
    <w:name w:val="正文文本首行缩进 字符"/>
    <w:link w:val="955"/>
    <w:rPr>
      <w:rFonts w:ascii="仿宋_GB2312" w:hAnsi="Times New Roman" w:eastAsia="仿宋_GB2312" w:cs="Times New Roman"/>
      <w:sz w:val="30"/>
      <w:szCs w:val="30"/>
    </w:rPr>
  </w:style>
  <w:style w:type="paragraph" w:styleId="957">
    <w:name w:val="Body Text First Indent 2"/>
    <w:basedOn w:val="924"/>
    <w:link w:val="958"/>
    <w:pPr>
      <w:ind w:firstLine="420"/>
      <w:spacing w:line="360" w:lineRule="auto"/>
    </w:pPr>
    <w:rPr>
      <w:rFonts w:ascii="宋体" w:hAnsi="宋体" w:eastAsia="宋体"/>
      <w:sz w:val="21"/>
      <w:szCs w:val="20"/>
    </w:rPr>
  </w:style>
  <w:style w:type="character" w:styleId="958" w:customStyle="1">
    <w:name w:val="正文文本首行缩进 2 字符"/>
    <w:link w:val="957"/>
    <w:rPr>
      <w:rFonts w:ascii="宋体" w:hAnsi="宋体" w:eastAsia="宋体" w:cs="Times New Roman"/>
      <w:sz w:val="32"/>
      <w:szCs w:val="20"/>
    </w:rPr>
  </w:style>
  <w:style w:type="character" w:styleId="959">
    <w:name w:val="Strong"/>
    <w:qFormat/>
    <w:rPr>
      <w:b/>
      <w:bCs/>
    </w:rPr>
  </w:style>
  <w:style w:type="character" w:styleId="960">
    <w:name w:val="page number"/>
  </w:style>
  <w:style w:type="character" w:styleId="961">
    <w:name w:val="FollowedHyperlink"/>
    <w:rPr>
      <w:color w:val="800080"/>
      <w:u w:val="single"/>
    </w:rPr>
  </w:style>
  <w:style w:type="character" w:styleId="962">
    <w:name w:val="Emphasis"/>
    <w:qFormat/>
    <w:rPr>
      <w:i/>
    </w:rPr>
  </w:style>
  <w:style w:type="character" w:styleId="963">
    <w:name w:val="annotation reference"/>
    <w:qFormat/>
    <w:rPr>
      <w:sz w:val="21"/>
      <w:szCs w:val="21"/>
    </w:rPr>
  </w:style>
  <w:style w:type="character" w:styleId="964" w:customStyle="1">
    <w:name w:val="font5 Char"/>
    <w:rPr>
      <w:rFonts w:ascii="宋体" w:hAnsi="宋体" w:eastAsia="宋体"/>
      <w:sz w:val="28"/>
      <w:szCs w:val="28"/>
      <w:lang w:val="en-US" w:eastAsia="zh-CN" w:bidi="ar-SA"/>
    </w:rPr>
  </w:style>
  <w:style w:type="character" w:styleId="965" w:customStyle="1">
    <w:name w:val="二级目录 Char"/>
    <w:link w:val="966"/>
    <w:rPr>
      <w:b/>
      <w:sz w:val="30"/>
      <w:szCs w:val="28"/>
    </w:rPr>
  </w:style>
  <w:style w:type="paragraph" w:styleId="966" w:customStyle="1">
    <w:name w:val="二级目录"/>
    <w:next w:val="730"/>
    <w:link w:val="965"/>
    <w:pPr>
      <w:numPr>
        <w:numId w:val="2"/>
      </w:numPr>
      <w:tabs>
        <w:tab w:val="left" w:pos="907" w:leader="none"/>
        <w:tab w:val="left" w:pos="1145" w:leader="none"/>
      </w:tabs>
      <w:outlineLvl w:val="1"/>
    </w:pPr>
    <w:rPr>
      <w:b/>
      <w:sz w:val="30"/>
      <w:szCs w:val="28"/>
    </w:rPr>
  </w:style>
  <w:style w:type="character" w:styleId="967" w:customStyle="1">
    <w:name w:val="列出段落 Char"/>
    <w:link w:val="968"/>
    <w:rPr>
      <w:rFonts w:ascii="Calibri" w:hAnsi="Calibri"/>
      <w:sz w:val="24"/>
      <w:szCs w:val="24"/>
      <w:lang w:eastAsia="en-US" w:bidi="en-US"/>
    </w:rPr>
  </w:style>
  <w:style w:type="paragraph" w:styleId="968" w:customStyle="1">
    <w:name w:val="列出段落1"/>
    <w:basedOn w:val="730"/>
    <w:link w:val="967"/>
    <w:qFormat/>
    <w:pPr>
      <w:contextualSpacing/>
      <w:ind w:left="720"/>
      <w:jc w:val="left"/>
      <w:widowControl/>
    </w:pPr>
    <w:rPr>
      <w:rFonts w:ascii="Calibri" w:hAnsi="Calibri"/>
      <w:sz w:val="24"/>
      <w:szCs w:val="24"/>
      <w:lang w:eastAsia="en-US" w:bidi="en-US"/>
    </w:rPr>
  </w:style>
  <w:style w:type="paragraph" w:styleId="969" w:customStyle="1">
    <w:name w:val="Body Text(ch)"/>
    <w:basedOn w:val="730"/>
    <w:next w:val="922"/>
    <w:pPr>
      <w:spacing w:after="120"/>
    </w:pPr>
    <w:rPr>
      <w:rFonts w:ascii="宋体" w:hAnsi="Arial"/>
      <w:bCs/>
      <w:iCs/>
      <w:szCs w:val="24"/>
    </w:rPr>
  </w:style>
  <w:style w:type="paragraph" w:styleId="970" w:customStyle="1">
    <w:name w:val="xl27"/>
    <w:basedOn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customStyle="1">
    <w:name w:val="xl26"/>
    <w:basedOn w:val="7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2" w:customStyle="1">
    <w:name w:val="Char"/>
    <w:basedOn w:val="730"/>
    <w:pPr>
      <w:ind w:firstLine="200"/>
      <w:tabs>
        <w:tab w:val="left" w:pos="360" w:leader="none"/>
      </w:tabs>
    </w:pPr>
    <w:rPr>
      <w:sz w:val="28"/>
      <w:szCs w:val="30"/>
    </w:rPr>
  </w:style>
  <w:style w:type="paragraph" w:styleId="973" w:customStyle="1">
    <w:name w:val="Char"/>
    <w:basedOn w:val="916"/>
    <w:rPr>
      <w:rFonts w:ascii="Tahoma" w:hAnsi="Tahoma"/>
      <w:sz w:val="24"/>
      <w:szCs w:val="24"/>
    </w:rPr>
  </w:style>
  <w:style w:type="paragraph" w:styleId="974" w:customStyle="1">
    <w:name w:val="普通正文"/>
    <w:basedOn w:val="730"/>
    <w:pPr>
      <w:ind w:firstLine="480"/>
      <w:jc w:val="left"/>
      <w:spacing w:before="120" w:after="120" w:line="360" w:lineRule="auto"/>
    </w:pPr>
    <w:rPr>
      <w:rFonts w:ascii="Arial" w:hAnsi="Arial"/>
      <w:sz w:val="24"/>
      <w:szCs w:val="24"/>
    </w:rPr>
  </w:style>
  <w:style w:type="paragraph" w:styleId="975" w:customStyle="1">
    <w:name w:val="table_lines"/>
    <w:basedOn w:val="730"/>
    <w:pPr>
      <w:jc w:val="left"/>
      <w:widowControl/>
    </w:pPr>
    <w:rPr>
      <w:sz w:val="20"/>
      <w:szCs w:val="20"/>
      <w:lang w:val="de-DE" w:eastAsia="de-DE"/>
    </w:rPr>
  </w:style>
  <w:style w:type="paragraph" w:styleId="976" w:customStyle="1">
    <w:name w:val="附录1"/>
    <w:pPr>
      <w:ind w:left="907" w:hanging="907"/>
      <w:spacing w:before="240" w:line="600" w:lineRule="atLeast"/>
      <w:tabs>
        <w:tab w:val="left" w:pos="907" w:leader="none"/>
      </w:tabs>
    </w:pPr>
    <w:rPr>
      <w:rFonts w:ascii="Times New Roman" w:hAnsi="Times New Roman"/>
      <w:b/>
      <w:i/>
      <w:sz w:val="28"/>
    </w:rPr>
  </w:style>
  <w:style w:type="paragraph" w:styleId="977" w:customStyle="1">
    <w:name w:val="font7"/>
    <w:basedOn w:val="730"/>
    <w:pPr>
      <w:jc w:val="left"/>
      <w:spacing w:before="100" w:beforeAutospacing="1" w:after="100" w:afterAutospacing="1"/>
      <w:widowControl/>
    </w:pPr>
    <w:rPr>
      <w:rFonts w:hint="eastAsia" w:ascii="宋体" w:hAnsi="宋体"/>
      <w:sz w:val="18"/>
      <w:szCs w:val="18"/>
    </w:rPr>
  </w:style>
  <w:style w:type="paragraph" w:styleId="978" w:customStyle="1">
    <w:name w:val="Char Char Char Char"/>
    <w:basedOn w:val="916"/>
    <w:pPr>
      <w:spacing w:line="360" w:lineRule="auto"/>
    </w:pPr>
    <w:rPr>
      <w:rFonts w:ascii="Tahoma" w:hAnsi="Tahoma"/>
      <w:sz w:val="24"/>
      <w:szCs w:val="24"/>
    </w:rPr>
  </w:style>
  <w:style w:type="character" w:styleId="979" w:customStyle="1">
    <w:name w:val="列表段落 字符"/>
    <w:link w:val="752"/>
    <w:uiPriority w:val="34"/>
    <w:qFormat/>
    <w:rPr>
      <w:sz w:val="24"/>
      <w:szCs w:val="24"/>
      <w:lang w:eastAsia="en-US" w:bidi="en-US"/>
    </w:rPr>
  </w:style>
  <w:style w:type="paragraph" w:styleId="980" w:customStyle="1">
    <w:name w:val="4"/>
    <w:basedOn w:val="730"/>
    <w:next w:val="944"/>
    <w:pPr>
      <w:ind w:firstLine="420"/>
      <w:spacing w:line="360" w:lineRule="auto"/>
    </w:pPr>
    <w:rPr>
      <w:color w:val="ff0000"/>
      <w:sz w:val="24"/>
      <w:szCs w:val="24"/>
    </w:rPr>
  </w:style>
  <w:style w:type="paragraph" w:styleId="981" w:customStyle="1">
    <w:name w:val="普通 (Web)"/>
    <w:basedOn w:val="730"/>
    <w:pPr>
      <w:jc w:val="left"/>
      <w:spacing w:before="100" w:beforeAutospacing="1" w:after="100" w:afterAutospacing="1"/>
      <w:widowControl/>
    </w:pPr>
    <w:rPr>
      <w:rFonts w:ascii="宋体" w:hAnsi="宋体"/>
      <w:sz w:val="24"/>
      <w:szCs w:val="24"/>
    </w:rPr>
  </w:style>
  <w:style w:type="paragraph" w:styleId="982" w:customStyle="1">
    <w:name w:val="Char Char Char Char Char Char Char Char Char Char"/>
    <w:basedOn w:val="730"/>
    <w:pPr>
      <w:spacing w:line="360" w:lineRule="auto"/>
    </w:pPr>
    <w:rPr>
      <w:sz w:val="24"/>
      <w:szCs w:val="20"/>
    </w:rPr>
  </w:style>
  <w:style w:type="paragraph" w:styleId="983" w:customStyle="1">
    <w:name w:val="样式1"/>
    <w:basedOn w:val="730"/>
    <w:pPr>
      <w:numPr>
        <w:numId w:val="3"/>
      </w:numPr>
      <w:tabs>
        <w:tab w:val="left" w:pos="709" w:leader="none"/>
      </w:tabs>
    </w:pPr>
    <w:rPr>
      <w:rFonts w:ascii="宋体" w:hAnsi="宋体"/>
    </w:rPr>
  </w:style>
  <w:style w:type="paragraph" w:styleId="984" w:customStyle="1">
    <w:name w:val="font6"/>
    <w:basedOn w:val="730"/>
    <w:pPr>
      <w:jc w:val="left"/>
      <w:spacing w:before="100" w:beforeAutospacing="1" w:after="100" w:afterAutospacing="1"/>
      <w:widowControl/>
    </w:pPr>
    <w:rPr>
      <w:rFonts w:hint="eastAsia" w:ascii="宋体" w:hAnsi="宋体"/>
      <w:sz w:val="28"/>
      <w:szCs w:val="28"/>
      <w:u w:val="single"/>
    </w:rPr>
  </w:style>
  <w:style w:type="paragraph" w:styleId="985" w:customStyle="1">
    <w:name w:val="xl25"/>
    <w:basedOn w:val="7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customStyle="1">
    <w:name w:val="图标"/>
    <w:basedOn w:val="730"/>
    <w:next w:val="73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7" w:customStyle="1">
    <w:name w:val="标题3"/>
    <w:basedOn w:val="730"/>
    <w:next w:val="730"/>
    <w:pPr>
      <w:ind w:firstLine="624"/>
      <w:spacing w:line="590" w:lineRule="atLeast"/>
    </w:pPr>
    <w:rPr>
      <w:rFonts w:ascii="方正黑体_GBK" w:eastAsia="方正黑体_GBK"/>
      <w:sz w:val="32"/>
      <w:szCs w:val="32"/>
    </w:rPr>
  </w:style>
  <w:style w:type="paragraph" w:styleId="988" w:customStyle="1">
    <w:name w:val="xl24"/>
    <w:basedOn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9"/>
    <w:basedOn w:val="73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customStyle="1">
    <w:name w:val="Char Char Char Char Char Char Char Char"/>
    <w:basedOn w:val="730"/>
    <w:pPr>
      <w:jc w:val="left"/>
      <w:spacing w:after="160" w:line="240" w:lineRule="exact"/>
      <w:widowControl/>
    </w:pPr>
    <w:rPr>
      <w:rFonts w:ascii="Verdana" w:hAnsi="Verdana"/>
      <w:sz w:val="20"/>
      <w:szCs w:val="20"/>
      <w:lang w:eastAsia="en-US"/>
    </w:rPr>
  </w:style>
  <w:style w:type="paragraph" w:styleId="991" w:customStyle="1">
    <w:name w:val="xl28"/>
    <w:basedOn w:val="7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730"/>
    <w:pPr>
      <w:jc w:val="left"/>
      <w:spacing w:after="160" w:line="240" w:lineRule="exact"/>
      <w:widowControl/>
    </w:pPr>
    <w:rPr>
      <w:rFonts w:ascii="Verdana" w:hAnsi="Verdana"/>
      <w:sz w:val="20"/>
      <w:szCs w:val="20"/>
      <w:lang w:eastAsia="en-US"/>
    </w:rPr>
  </w:style>
  <w:style w:type="paragraph" w:styleId="993" w:customStyle="1">
    <w:name w:val="xl30"/>
    <w:basedOn w:val="730"/>
    <w:pPr>
      <w:jc w:val="center"/>
      <w:spacing w:before="100" w:beforeAutospacing="1" w:after="100" w:afterAutospacing="1"/>
      <w:widowControl/>
    </w:pPr>
    <w:rPr>
      <w:rFonts w:ascii="宋体" w:hAnsi="宋体"/>
      <w:b/>
      <w:bCs/>
      <w:sz w:val="36"/>
      <w:szCs w:val="36"/>
    </w:rPr>
  </w:style>
  <w:style w:type="paragraph" w:styleId="994" w:customStyle="1">
    <w:name w:val="Char Char Char Char"/>
    <w:basedOn w:val="916"/>
    <w:pPr>
      <w:spacing w:line="360" w:lineRule="auto"/>
    </w:pPr>
    <w:rPr>
      <w:rFonts w:ascii="Tahoma" w:hAnsi="Tahoma"/>
      <w:sz w:val="24"/>
      <w:szCs w:val="24"/>
    </w:rPr>
  </w:style>
  <w:style w:type="paragraph" w:styleId="995" w:customStyle="1">
    <w:name w:val="table_1stline"/>
    <w:basedOn w:val="730"/>
    <w:pPr>
      <w:jc w:val="left"/>
      <w:spacing w:before="120"/>
      <w:widowControl/>
    </w:pPr>
    <w:rPr>
      <w:bCs/>
      <w:sz w:val="20"/>
      <w:szCs w:val="20"/>
      <w:lang w:val="de-DE" w:eastAsia="de-DE"/>
    </w:rPr>
  </w:style>
  <w:style w:type="paragraph" w:styleId="996" w:customStyle="1">
    <w:name w:val="font5"/>
    <w:basedOn w:val="730"/>
    <w:pPr>
      <w:jc w:val="left"/>
      <w:spacing w:before="100" w:beforeAutospacing="1" w:after="100" w:afterAutospacing="1"/>
      <w:widowControl/>
    </w:pPr>
    <w:rPr>
      <w:rFonts w:hint="eastAsia" w:ascii="宋体" w:hAnsi="宋体"/>
      <w:sz w:val="28"/>
      <w:szCs w:val="28"/>
    </w:rPr>
  </w:style>
  <w:style w:type="paragraph" w:styleId="997" w:customStyle="1">
    <w:name w:val="标题1"/>
    <w:basedOn w:val="730"/>
    <w:next w:val="730"/>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name w:val="Revision"/>
    <w:uiPriority w:val="99"/>
    <w:semiHidden/>
    <w:rPr>
      <w:rFonts w:ascii="Times New Roman" w:hAnsi="Times New Roman"/>
      <w:sz w:val="21"/>
      <w:szCs w:val="21"/>
    </w:rPr>
  </w:style>
  <w:style w:type="character" w:styleId="999" w:customStyle="1">
    <w:name w:val="批注文字 字符1"/>
  </w:style>
  <w:style w:type="character" w:styleId="1000" w:customStyle="1">
    <w:name w:val="纯文本 Char"/>
    <w:rPr>
      <w:rFonts w:ascii="宋体" w:hAnsi="Courier New" w:eastAsia="宋体" w:cs="Courier New"/>
      <w:szCs w:val="21"/>
    </w:rPr>
  </w:style>
  <w:style w:type="character" w:styleId="1001" w:customStyle="1">
    <w:name w:val="批注文字 Char"/>
    <w:rPr>
      <w:rFonts w:ascii="Times New Roman" w:hAnsi="Times New Roman" w:eastAsia="宋体" w:cs="Times New Roman"/>
      <w:szCs w:val="21"/>
    </w:rPr>
  </w:style>
  <w:style w:type="character" w:styleId="1002" w:customStyle="1">
    <w:name w:val="标题 1 Char"/>
    <w:rPr>
      <w:rFonts w:ascii="楷体_GB2312" w:hAnsi="Times New Roman" w:eastAsia="楷体_GB2312" w:cs="Times New Roman"/>
      <w:sz w:val="28"/>
      <w:szCs w:val="28"/>
    </w:rPr>
  </w:style>
  <w:style w:type="character" w:styleId="1003" w:customStyle="1">
    <w:name w:val="标题 3 Char"/>
    <w:rPr>
      <w:rFonts w:ascii="Times New Roman" w:hAnsi="Times New Roman" w:eastAsia="宋体" w:cs="Times New Roman"/>
      <w:b/>
      <w:bCs/>
      <w:sz w:val="32"/>
      <w:szCs w:val="32"/>
    </w:rPr>
  </w:style>
  <w:style w:type="character" w:styleId="1004" w:customStyle="1">
    <w:name w:val="正文缩进 Char"/>
    <w:qFormat/>
    <w:rPr>
      <w:rFonts w:ascii="Times New Roman" w:hAnsi="Times New Roman" w:eastAsia="宋体" w:cs="Times New Roman"/>
      <w:szCs w:val="21"/>
    </w:rPr>
  </w:style>
  <w:style w:type="character" w:styleId="1005" w:customStyle="1">
    <w:name w:val="页脚 Char"/>
    <w:uiPriority w:val="99"/>
    <w:rPr>
      <w:rFonts w:ascii="Times New Roman" w:hAnsi="Times New Roman" w:eastAsia="宋体" w:cs="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248</cp:revision>
  <dcterms:created xsi:type="dcterms:W3CDTF">2026-06-17T09:10:00Z</dcterms:created>
  <dcterms:modified xsi:type="dcterms:W3CDTF">2026-07-31T08:55:16Z</dcterms:modified>
  <cp:version>1048576</cp:version>
</cp:coreProperties>
</file>