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spacing w:line="360" w:lineRule="auto"/>
        <w:rPr>
          <w:rFonts w:ascii="宋体" w:hAnsi="宋体" w:cs="宋体"/>
          <w:b/>
          <w:sz w:val="72"/>
        </w:rPr>
      </w:pPr>
      <w:r>
        <w:rPr>
          <w:rFonts w:ascii="宋体" w:hAnsi="宋体" w:cs="宋体"/>
          <w:b/>
          <w:sz w:val="72"/>
        </w:rPr>
      </w:r>
      <w:r/>
    </w:p>
    <w:p>
      <w:pPr>
        <w:ind w:firstLine="1446"/>
        <w:jc w:val="center"/>
        <w:spacing w:line="360" w:lineRule="auto"/>
        <w:rPr>
          <w:rFonts w:ascii="宋体" w:hAnsi="宋体" w:cs="宋体"/>
          <w:b/>
          <w:sz w:val="72"/>
        </w:rPr>
      </w:pPr>
      <w:r>
        <w:rPr>
          <w:rFonts w:hint="eastAsia" w:ascii="宋体" w:hAnsi="宋体" w:cs="宋体"/>
          <w:b/>
          <w:sz w:val="72"/>
        </w:rPr>
        <w:t xml:space="preserve">苏州市级政府采购</w:t>
      </w:r>
      <w:r/>
    </w:p>
    <w:p>
      <w:pPr>
        <w:ind w:firstLine="1446"/>
        <w:jc w:val="center"/>
        <w:spacing w:line="360" w:lineRule="auto"/>
        <w:rPr>
          <w:rFonts w:ascii="宋体" w:hAnsi="宋体" w:cs="宋体"/>
          <w:b/>
          <w:sz w:val="72"/>
        </w:rPr>
      </w:pPr>
      <w:r>
        <w:rPr>
          <w:rFonts w:hint="eastAsia" w:ascii="宋体" w:hAnsi="宋体" w:cs="宋体"/>
          <w:b/>
          <w:sz w:val="72"/>
        </w:rPr>
        <w:t xml:space="preserve">服务类磋商项目</w:t>
      </w:r>
      <w:r/>
    </w:p>
    <w:p>
      <w:pPr>
        <w:ind w:firstLine="1446"/>
        <w:jc w:val="center"/>
        <w:spacing w:line="360" w:lineRule="auto"/>
        <w:rPr>
          <w:rFonts w:ascii="宋体" w:hAnsi="宋体" w:cs="宋体"/>
          <w:b/>
          <w:sz w:val="72"/>
        </w:rPr>
      </w:pPr>
      <w:r>
        <w:rPr>
          <w:rFonts w:hint="eastAsia" w:ascii="宋体" w:hAnsi="宋体" w:cs="宋体"/>
          <w:b/>
          <w:sz w:val="72"/>
        </w:rPr>
        <w:t xml:space="preserve">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JSZC-320500-CJZB-C2026-0081</w:t>
      </w:r>
      <w:r>
        <w:rPr>
          <w:rFonts w:hint="eastAsia" w:ascii="宋体" w:hAnsi="宋体" w:cs="宋体"/>
          <w:b/>
          <w:sz w:val="32"/>
        </w:rPr>
        <w:t xml:space="preserve">号</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苏州吴门医派健康体验馆布展服务</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采购单位：</w:t>
      </w:r>
      <w:r>
        <w:rPr>
          <w:rFonts w:hint="eastAsia" w:ascii="宋体" w:hAnsi="宋体" w:cs="宋体"/>
          <w:b/>
          <w:sz w:val="32"/>
        </w:rPr>
        <w:t xml:space="preserve">苏州市疾病预防控制中心（苏州市卫生监督所）</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ascii="宋体" w:hAnsi="宋体" w:cs="宋体"/>
        </w:rPr>
        <mc:AlternateContent>
          <mc:Choice Requires="wpg">
            <w:drawing>
              <wp:inline xmlns:wp="http://schemas.openxmlformats.org/drawingml/2006/wordprocessingDrawing" distT="0" distB="0" distL="0" distR="0">
                <wp:extent cx="1240155" cy="90614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40155" cy="906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6pt;height:71.3pt;mso-wrap-distance-left:0.0pt;mso-wrap-distance-top:0.0pt;mso-wrap-distance-right:0.0pt;mso-wrap-distance-bottom:0.0pt;" stroked="f">
                <v:path textboxrect="0,0,0,0"/>
                <v:imagedata r:id="rId14" o:title=""/>
              </v:shape>
            </w:pict>
          </mc:Fallback>
        </mc:AlternateContent>
      </w:r>
      <w:r/>
    </w:p>
    <w:p>
      <w:pPr>
        <w:ind w:firstLine="602"/>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w:t>
      </w:r>
      <w:r>
        <w:rPr>
          <w:rFonts w:hint="eastAsia" w:ascii="宋体" w:hAnsi="宋体" w:cs="宋体"/>
          <w:b/>
          <w:sz w:val="30"/>
          <w:szCs w:val="30"/>
        </w:rPr>
        <w:t xml:space="preserve">六</w:t>
      </w:r>
      <w:r>
        <w:rPr>
          <w:rFonts w:hint="eastAsia" w:ascii="宋体" w:hAnsi="宋体" w:cs="宋体"/>
          <w:b/>
          <w:sz w:val="30"/>
          <w:szCs w:val="30"/>
        </w:rPr>
        <w:t xml:space="preserve">年</w:t>
      </w:r>
      <w:r>
        <w:rPr>
          <w:rFonts w:hint="eastAsia" w:ascii="宋体" w:hAnsi="宋体" w:cs="宋体"/>
          <w:b/>
          <w:sz w:val="30"/>
          <w:szCs w:val="30"/>
        </w:rPr>
        <w:t xml:space="preserve">七</w:t>
      </w:r>
      <w:r>
        <w:rPr>
          <w:rFonts w:hint="eastAsia" w:ascii="宋体" w:hAnsi="宋体" w:cs="宋体"/>
          <w:b/>
          <w:sz w:val="30"/>
          <w:szCs w:val="30"/>
        </w:rPr>
        <w:t xml:space="preserve">月</w:t>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59"/>
        <w:gridCol w:w="1605"/>
        <w:gridCol w:w="6924"/>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JSZC-320500-CJZB-C2026-0081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苏州吴门医派健康体验馆布展服务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p>
          <w:p>
            <w:pPr>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苏州市疾病预防控制中心（苏州市卫生监督所）</w:t>
            </w:r>
            <w:r/>
          </w:p>
          <w:p>
            <w:pPr>
              <w:jc w:val="left"/>
              <w:spacing w:line="360" w:lineRule="auto"/>
              <w:rPr>
                <w:rFonts w:ascii="宋体" w:hAnsi="宋体" w:cs="宋体"/>
                <w:szCs w:val="21"/>
              </w:rPr>
            </w:pPr>
            <w:r>
              <w:rPr>
                <w:rFonts w:hint="eastAsia" w:ascii="宋体" w:hAnsi="宋体" w:cs="宋体"/>
                <w:szCs w:val="21"/>
              </w:rPr>
              <w:t xml:space="preserve">苏州市相城区广前路</w:t>
            </w:r>
            <w:r>
              <w:rPr>
                <w:rFonts w:hint="eastAsia" w:ascii="宋体" w:hAnsi="宋体" w:cs="宋体"/>
                <w:szCs w:val="21"/>
              </w:rPr>
              <w:t xml:space="preserve">16</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联系人：孙忠保</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0512-68262512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w:t>
            </w:r>
            <w:r/>
          </w:p>
          <w:p>
            <w:pPr>
              <w:jc w:val="center"/>
              <w:spacing w:line="360" w:lineRule="auto"/>
              <w:rPr>
                <w:rFonts w:ascii="宋体" w:hAnsi="宋体" w:cs="宋体"/>
                <w:szCs w:val="21"/>
              </w:rPr>
            </w:pPr>
            <w:r>
              <w:rPr>
                <w:rFonts w:hint="eastAsia" w:ascii="宋体" w:hAnsi="宋体" w:cs="宋体"/>
                <w:szCs w:val="21"/>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勘察现场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、勘察现场：响应单位可前往项目现场，对现场环境、现有设施情况进行详细勘察，全面了解清楚项目现场的所有内容和情况后进行投标。勘察现场所需费用，由响应单位自理。</w:t>
            </w:r>
            <w:r>
              <w:rPr>
                <w:rFonts w:hint="eastAsia" w:ascii="宋体" w:hAnsi="宋体" w:cs="宋体"/>
                <w:b/>
                <w:bCs/>
                <w:szCs w:val="21"/>
              </w:rPr>
              <w:t xml:space="preserve">统一勘察现场时间：</w:t>
            </w:r>
            <w:r>
              <w:rPr>
                <w:rFonts w:hint="eastAsia" w:ascii="宋体" w:hAnsi="宋体" w:cs="宋体"/>
                <w:b/>
                <w:bCs/>
                <w:szCs w:val="21"/>
              </w:rPr>
              <w:t xml:space="preserve">202</w:t>
            </w:r>
            <w:r>
              <w:rPr>
                <w:rFonts w:hint="eastAsia" w:ascii="宋体" w:hAnsi="宋体" w:cs="宋体"/>
                <w:b/>
                <w:bCs/>
                <w:szCs w:val="21"/>
              </w:rPr>
              <w:t xml:space="preserve">6</w:t>
            </w:r>
            <w:r>
              <w:rPr>
                <w:rFonts w:hint="eastAsia" w:ascii="宋体" w:hAnsi="宋体" w:cs="宋体"/>
                <w:b/>
                <w:bCs/>
                <w:szCs w:val="21"/>
              </w:rPr>
              <w:t xml:space="preserve">年</w:t>
            </w:r>
            <w:r>
              <w:rPr>
                <w:rFonts w:hint="eastAsia" w:ascii="宋体" w:hAnsi="宋体" w:cs="宋体"/>
                <w:b/>
                <w:bCs/>
                <w:szCs w:val="21"/>
              </w:rPr>
              <w:t xml:space="preserve">7</w:t>
            </w:r>
            <w:r>
              <w:rPr>
                <w:rFonts w:hint="eastAsia" w:ascii="宋体" w:hAnsi="宋体" w:cs="宋体"/>
                <w:b/>
                <w:bCs/>
                <w:szCs w:val="21"/>
              </w:rPr>
              <w:t xml:space="preserve">月</w:t>
            </w:r>
            <w:r>
              <w:rPr>
                <w:rFonts w:hint="eastAsia" w:ascii="宋体" w:hAnsi="宋体" w:cs="宋体"/>
                <w:b/>
                <w:bCs/>
                <w:szCs w:val="21"/>
              </w:rPr>
              <w:t xml:space="preserve">30</w:t>
            </w:r>
            <w:r>
              <w:rPr>
                <w:rFonts w:hint="eastAsia" w:ascii="宋体" w:hAnsi="宋体" w:cs="宋体"/>
                <w:b/>
                <w:bCs/>
                <w:szCs w:val="21"/>
              </w:rPr>
              <w:t xml:space="preserve">日</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00</w:t>
            </w:r>
            <w:r>
              <w:rPr>
                <w:rFonts w:hint="eastAsia" w:ascii="宋体" w:hAnsi="宋体" w:cs="宋体"/>
                <w:b/>
                <w:bCs/>
                <w:szCs w:val="21"/>
              </w:rPr>
              <w:t xml:space="preserve">，勘察现场采购单位联系人：黄桥梁，联系电话：</w:t>
            </w:r>
            <w:r>
              <w:rPr>
                <w:rFonts w:hint="eastAsia" w:ascii="宋体" w:hAnsi="宋体" w:cs="宋体"/>
                <w:b/>
                <w:bCs/>
                <w:szCs w:val="21"/>
              </w:rPr>
              <w:t xml:space="preserve">18962168812</w:t>
            </w:r>
            <w:r>
              <w:rPr>
                <w:rFonts w:hint="eastAsia" w:ascii="宋体" w:hAnsi="宋体" w:cs="宋体"/>
                <w:b/>
                <w:bCs/>
                <w:szCs w:val="21"/>
              </w:rPr>
              <w:t xml:space="preserve">。</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、响应</w:t>
            </w:r>
            <w:r>
              <w:rPr>
                <w:rFonts w:hint="eastAsia" w:ascii="宋体" w:hAnsi="宋体" w:cs="宋体"/>
                <w:szCs w:val="21"/>
                <w:lang w:val="zh-CN"/>
              </w:rPr>
              <w:t xml:space="preserve">单位</w:t>
            </w:r>
            <w:r>
              <w:rPr>
                <w:rFonts w:hint="eastAsia" w:ascii="宋体" w:hAnsi="宋体" w:cs="宋体"/>
                <w:szCs w:val="21"/>
              </w:rPr>
              <w:t xml:space="preserve">成交</w:t>
            </w:r>
            <w:r>
              <w:rPr>
                <w:rFonts w:hint="eastAsia" w:ascii="宋体" w:hAnsi="宋体" w:cs="宋体"/>
                <w:szCs w:val="21"/>
                <w:lang w:val="zh-CN"/>
              </w:rPr>
              <w:t xml:space="preserve">后，不得以不完全了解现场情况为理由而向</w:t>
            </w:r>
            <w:r>
              <w:rPr>
                <w:rFonts w:hint="eastAsia" w:ascii="宋体" w:hAnsi="宋体" w:cs="宋体"/>
                <w:szCs w:val="21"/>
              </w:rPr>
              <w:t xml:space="preserve">采购</w:t>
            </w:r>
            <w:r>
              <w:rPr>
                <w:rFonts w:hint="eastAsia" w:ascii="宋体" w:hAnsi="宋体" w:cs="宋体"/>
                <w:szCs w:val="21"/>
                <w:lang w:val="zh-CN"/>
              </w:rPr>
              <w:t xml:space="preserve">单位提出任何索赔的要求，对此</w:t>
            </w:r>
            <w:r>
              <w:rPr>
                <w:rFonts w:hint="eastAsia" w:ascii="宋体" w:hAnsi="宋体" w:cs="宋体"/>
                <w:szCs w:val="21"/>
              </w:rPr>
              <w:t xml:space="preserve">采购</w:t>
            </w:r>
            <w:r>
              <w:rPr>
                <w:rFonts w:hint="eastAsia" w:ascii="宋体" w:hAnsi="宋体" w:cs="宋体"/>
                <w:szCs w:val="21"/>
                <w:lang w:val="zh-CN"/>
              </w:rPr>
              <w:t xml:space="preserve">单位不承担任何责任。</w:t>
            </w:r>
            <w:r/>
          </w:p>
        </w:tc>
      </w:tr>
      <w:tr>
        <w:trPr>
          <w:jc w:val="center"/>
          <w:trHeight w:val="8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w:t>
            </w:r>
            <w:r>
              <w:rPr>
                <w:rFonts w:hint="eastAsia" w:ascii="宋体" w:hAnsi="宋体" w:cs="宋体"/>
                <w:b/>
                <w:szCs w:val="21"/>
              </w:rPr>
              <w:t xml:space="preserve">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证书解密电子响应文件，如在系统规定的解密时间内未能完成解密的视为放弃参与本项目。</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12"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pStyle w:val="1020"/>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1020"/>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苏州吴门医派健康体验馆布展服务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8</w:t>
      </w:r>
      <w:r>
        <w:rPr>
          <w:rFonts w:hint="eastAsia" w:ascii="宋体" w:hAnsi="宋体" w:cs="宋体"/>
          <w:szCs w:val="21"/>
          <w:u w:val="single"/>
        </w:rPr>
        <w:t xml:space="preserve">月</w:t>
      </w:r>
      <w:r>
        <w:rPr>
          <w:rFonts w:hint="eastAsia" w:ascii="宋体" w:hAnsi="宋体" w:cs="宋体"/>
          <w:szCs w:val="21"/>
          <w:u w:val="single"/>
        </w:rPr>
        <w:t xml:space="preserve">3</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JSZC-320500-CJZB-C2026-0081</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苏州吴门医派健康体验馆布展服务</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预算金额：人民币</w:t>
      </w:r>
      <w:r>
        <w:rPr>
          <w:rFonts w:hint="eastAsia" w:ascii="宋体" w:hAnsi="宋体" w:cs="宋体"/>
          <w:szCs w:val="21"/>
        </w:rPr>
        <w:t xml:space="preserve">贰佰叁拾陆</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36</w:t>
      </w:r>
      <w:r>
        <w:rPr>
          <w:rFonts w:hint="eastAsia" w:ascii="宋体" w:hAnsi="宋体" w:cs="宋体"/>
          <w:szCs w:val="21"/>
        </w:rPr>
        <w:t xml:space="preserve">0000.00</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贰佰叁拾陆</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36</w:t>
      </w:r>
      <w:r>
        <w:rPr>
          <w:rFonts w:hint="eastAsia" w:ascii="宋体" w:hAnsi="宋体" w:cs="宋体"/>
          <w:szCs w:val="21"/>
        </w:rPr>
        <w:t xml:space="preserve">0000.00</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负责</w:t>
      </w:r>
      <w:r>
        <w:rPr>
          <w:rFonts w:hint="eastAsia" w:ascii="宋体" w:hAnsi="宋体" w:cs="宋体"/>
          <w:szCs w:val="21"/>
        </w:rPr>
        <w:t xml:space="preserve">苏州吴门医派健康体验馆布展服务，具体详见采购文件要求。</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rPr>
        <w:t xml:space="preserve">合同签订之日起</w:t>
      </w:r>
      <w:r>
        <w:rPr>
          <w:rFonts w:hint="eastAsia" w:ascii="宋体" w:hAnsi="宋体" w:cs="宋体"/>
        </w:rPr>
        <w:t xml:space="preserve">6</w:t>
      </w:r>
      <w:r>
        <w:rPr>
          <w:rFonts w:hint="eastAsia" w:ascii="宋体" w:hAnsi="宋体" w:cs="宋体"/>
        </w:rPr>
        <w:t xml:space="preserve">0</w:t>
      </w:r>
      <w:r>
        <w:rPr>
          <w:rFonts w:hint="eastAsia" w:ascii="宋体" w:hAnsi="宋体" w:cs="宋体"/>
        </w:rPr>
        <w:t xml:space="preserve">天内完成展厅实施并交付使用</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cs="宋体"/>
          <w:szCs w:val="21"/>
          <w:shd w:val="clear" w:color="auto" w:fill="ffffff"/>
        </w:rPr>
        <w:t xml:space="preserve">根据《政府采购促进中小企业发展管理办法》的相关规定，</w:t>
      </w:r>
      <w:r>
        <w:rPr>
          <w:rFonts w:hint="eastAsia" w:ascii="宋体" w:hAnsi="宋体" w:cs="宋体"/>
          <w:b/>
          <w:bCs/>
          <w:szCs w:val="21"/>
          <w:shd w:val="clear" w:color="auto" w:fill="ffffff"/>
        </w:rPr>
        <w:t xml:space="preserve">本项目专门面向中小企业采购，所属行业为</w:t>
      </w:r>
      <w:r>
        <w:rPr>
          <w:rFonts w:hint="eastAsia" w:ascii="宋体" w:hAnsi="宋体" w:cs="宋体"/>
          <w:b/>
          <w:bCs/>
          <w:szCs w:val="21"/>
        </w:rPr>
        <w:t xml:space="preserve">其他未列明行业</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w:t>
      </w:r>
      <w:r>
        <w:rPr>
          <w:rFonts w:hint="eastAsia" w:ascii="宋体" w:hAnsi="宋体" w:cs="宋体"/>
          <w:szCs w:val="21"/>
        </w:rPr>
        <w:t xml:space="preserve">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0" w:name="_Toc28359082"/>
      <w:r/>
      <w:bookmarkStart w:id="1" w:name="_Toc35393624"/>
      <w:r/>
      <w:bookmarkStart w:id="2" w:name="_Toc28359005"/>
      <w:r/>
      <w:bookmarkStart w:id="3"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个工作日（具体见政府采购网本项目招标公告）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苏州现场办理地址：苏州市高新区邓蔚路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w:t>
      </w:r>
      <w:r>
        <w:rPr>
          <w:rFonts w:hint="eastAsia" w:ascii="宋体" w:hAnsi="宋体" w:cs="宋体"/>
          <w:szCs w:val="21"/>
          <w:shd w:val="clear" w:color="auto" w:fill="ffffff"/>
        </w:rPr>
        <w:t xml:space="preserve">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w:t>
      </w:r>
      <w:r>
        <w:rPr>
          <w:rFonts w:hint="eastAsia" w:ascii="宋体" w:hAnsi="宋体" w:cs="宋体"/>
          <w:szCs w:val="21"/>
          <w:shd w:val="clear" w:color="auto" w:fill="ffffff"/>
        </w:rPr>
        <w:t xml:space="preserve">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r>
        <w:rPr>
          <w:rFonts w:hint="eastAsia" w:ascii="宋体" w:hAnsi="宋体" w:cs="宋体"/>
          <w:szCs w:val="21"/>
        </w:rPr>
        <w:t xml:space="preserve">。</w:t>
      </w:r>
      <w:bookmarkEnd w:id="0"/>
      <w:r/>
      <w:bookmarkEnd w:id="1"/>
      <w:r/>
      <w:bookmarkEnd w:id="2"/>
      <w:r/>
      <w:bookmarkEnd w:id="3"/>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w:t>
      </w:r>
      <w:r>
        <w:rPr>
          <w:rFonts w:hint="eastAsia" w:ascii="宋体" w:hAnsi="宋体" w:cs="宋体"/>
          <w:bCs/>
          <w:szCs w:val="21"/>
        </w:rPr>
        <w:t xml:space="preserve">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w:t>
      </w:r>
      <w:r>
        <w:rPr>
          <w:rFonts w:hint="eastAsia" w:ascii="宋体" w:hAnsi="宋体" w:cs="宋体"/>
          <w:szCs w:val="21"/>
        </w:rPr>
        <w:t xml:space="preserve">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采购单位信息</w:t>
      </w:r>
      <w:r/>
    </w:p>
    <w:p>
      <w:pPr>
        <w:ind w:firstLine="420"/>
        <w:jc w:val="left"/>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苏州市疾病预防控制中心（苏州市卫生监督所）</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址：苏州市相城区广前路</w:t>
      </w:r>
      <w:r>
        <w:rPr>
          <w:rFonts w:hint="eastAsia" w:ascii="宋体" w:hAnsi="宋体" w:cs="宋体"/>
          <w:szCs w:val="21"/>
        </w:rPr>
        <w:t xml:space="preserve">16</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联系人：孙忠保</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0512-68262512</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庄天扬</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苏州市疾病预防控制中心（苏州市卫生监督所）</w:t>
      </w:r>
      <w:r>
        <w:rPr>
          <w:rFonts w:hint="eastAsia" w:ascii="宋体" w:hAnsi="宋体" w:cs="宋体"/>
        </w:rPr>
        <w:t xml:space="preserve">之委托，苏州市创杰招投标咨询服务有限公司对其需采购的</w:t>
      </w:r>
      <w:r>
        <w:rPr>
          <w:rFonts w:hint="eastAsia" w:ascii="宋体" w:hAnsi="宋体" w:cs="宋体"/>
        </w:rPr>
        <w:t xml:space="preserve">苏州吴门医派健康体验馆布展服务</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JSZC-320500-CJZB-C2026-0081</w:t>
      </w:r>
      <w:r/>
    </w:p>
    <w:p>
      <w:pPr>
        <w:ind w:firstLine="422"/>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苏州吴门医派健康体验馆布展服务</w:t>
      </w:r>
      <w:r/>
    </w:p>
    <w:p>
      <w:pPr>
        <w:ind w:firstLine="211"/>
        <w:spacing w:line="360" w:lineRule="auto"/>
        <w:rPr>
          <w:rFonts w:ascii="宋体" w:hAnsi="宋体" w:cs="宋体"/>
          <w:b/>
          <w:szCs w:val="21"/>
        </w:rPr>
        <w:outlineLvl w:val="1"/>
      </w:pPr>
      <w:r>
        <w:rPr>
          <w:rFonts w:hint="eastAsia" w:ascii="宋体" w:hAnsi="宋体" w:cs="宋体"/>
          <w:b/>
          <w:szCs w:val="21"/>
        </w:rPr>
        <w:t xml:space="preserve">★三、预算金额：</w:t>
      </w:r>
      <w:r>
        <w:rPr>
          <w:rFonts w:hint="eastAsia" w:ascii="宋体" w:hAnsi="宋体" w:cs="宋体"/>
          <w:bCs/>
          <w:szCs w:val="21"/>
        </w:rPr>
        <w:t xml:space="preserve">人民币贰佰叁拾陆万元整（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2360000.00</w:t>
      </w:r>
      <w:r>
        <w:rPr>
          <w:rFonts w:hint="eastAsia" w:ascii="宋体" w:hAnsi="宋体" w:cs="宋体"/>
          <w:bCs/>
          <w:szCs w:val="21"/>
        </w:rPr>
        <w:t xml:space="preserve">）</w:t>
      </w:r>
      <w:r/>
    </w:p>
    <w:p>
      <w:pPr>
        <w:ind w:firstLine="843"/>
        <w:spacing w:line="360" w:lineRule="auto"/>
        <w:rPr>
          <w:rFonts w:ascii="宋体" w:hAnsi="宋体" w:cs="宋体"/>
          <w:bCs/>
          <w:szCs w:val="21"/>
        </w:rPr>
        <w:outlineLvl w:val="1"/>
      </w:pPr>
      <w:r>
        <w:rPr>
          <w:rFonts w:hint="eastAsia" w:ascii="宋体" w:hAnsi="宋体" w:cs="宋体"/>
          <w:b/>
          <w:szCs w:val="21"/>
        </w:rPr>
        <w:t xml:space="preserve">最高限价：</w:t>
      </w:r>
      <w:r>
        <w:rPr>
          <w:rFonts w:hint="eastAsia" w:ascii="宋体" w:hAnsi="宋体" w:cs="宋体"/>
          <w:bCs/>
          <w:szCs w:val="21"/>
        </w:rPr>
        <w:t xml:space="preserve">人民币贰佰叁拾陆万元整（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2360000.00</w:t>
      </w:r>
      <w:r>
        <w:rPr>
          <w:rFonts w:hint="eastAsia" w:ascii="宋体" w:hAnsi="宋体" w:cs="宋体"/>
          <w:bCs/>
          <w:szCs w:val="21"/>
        </w:rPr>
        <w:t xml:space="preserve">）</w:t>
      </w:r>
      <w:r/>
    </w:p>
    <w:p>
      <w:pPr>
        <w:ind w:firstLine="211"/>
        <w:spacing w:line="360" w:lineRule="auto"/>
        <w:rPr>
          <w:rFonts w:ascii="宋体" w:hAnsi="宋体" w:cs="宋体"/>
          <w:b/>
          <w:szCs w:val="21"/>
        </w:rPr>
        <w:outlineLvl w:val="1"/>
      </w:pPr>
      <w:r/>
      <w:bookmarkStart w:id="4" w:name="_Toc62561680"/>
      <w:r>
        <w:rPr>
          <w:rFonts w:hint="eastAsia" w:ascii="宋体" w:hAnsi="宋体" w:cs="宋体"/>
          <w:b/>
          <w:szCs w:val="21"/>
        </w:rPr>
        <w:t xml:space="preserve">★四、采购需求：（本文件中★标示内容为实质性要求）</w:t>
      </w:r>
      <w:r/>
    </w:p>
    <w:p>
      <w:pPr>
        <w:ind w:firstLine="420"/>
        <w:spacing w:line="360" w:lineRule="auto"/>
        <w:rPr>
          <w:rFonts w:ascii="宋体" w:hAnsi="宋体" w:cs="宋体"/>
        </w:rPr>
      </w:pPr>
      <w:r/>
      <w:bookmarkStart w:id="5" w:name="_Toc19463"/>
      <w:r>
        <w:rPr>
          <w:rFonts w:hint="eastAsia" w:ascii="宋体" w:hAnsi="宋体" w:cs="宋体"/>
        </w:rPr>
        <w:t xml:space="preserve">（一）项目背景：</w:t>
      </w:r>
      <w:r/>
    </w:p>
    <w:p>
      <w:pPr>
        <w:ind w:firstLine="420"/>
        <w:spacing w:line="360" w:lineRule="auto"/>
        <w:rPr>
          <w:rFonts w:ascii="宋体" w:hAnsi="宋体" w:cs="宋体"/>
        </w:rPr>
      </w:pPr>
      <w:r>
        <w:rPr>
          <w:rFonts w:hint="eastAsia" w:ascii="宋体" w:hAnsi="宋体" w:cs="宋体"/>
        </w:rPr>
        <w:t xml:space="preserve">为贯彻落实国家关于传承创新发展中医药文化的决策部署，充分发挥苏州</w:t>
      </w:r>
      <w:r>
        <w:rPr>
          <w:rFonts w:hint="eastAsia" w:ascii="宋体" w:hAnsi="宋体" w:cs="宋体"/>
        </w:rPr>
        <w:t xml:space="preserve">"</w:t>
      </w:r>
      <w:r>
        <w:rPr>
          <w:rFonts w:hint="eastAsia" w:ascii="宋体" w:hAnsi="宋体" w:cs="宋体"/>
        </w:rPr>
        <w:t xml:space="preserve">吴门医派</w:t>
      </w:r>
      <w:r>
        <w:rPr>
          <w:rFonts w:hint="eastAsia" w:ascii="宋体" w:hAnsi="宋体" w:cs="宋体"/>
        </w:rPr>
        <w:t xml:space="preserve">"</w:t>
      </w:r>
      <w:r>
        <w:rPr>
          <w:rFonts w:hint="eastAsia" w:ascii="宋体" w:hAnsi="宋体" w:cs="宋体"/>
        </w:rPr>
        <w:t xml:space="preserve">历史底蕴和文化优势，苏州市疾病预防控制中心拟在苏州健康科普馆内建设</w:t>
      </w:r>
      <w:r>
        <w:rPr>
          <w:rFonts w:hint="eastAsia" w:ascii="宋体" w:hAnsi="宋体" w:cs="宋体"/>
        </w:rPr>
        <w:t xml:space="preserve">"</w:t>
      </w:r>
      <w:r>
        <w:rPr>
          <w:rFonts w:hint="eastAsia" w:ascii="宋体" w:hAnsi="宋体" w:cs="宋体"/>
        </w:rPr>
        <w:t xml:space="preserve">吴门医派健康体验馆</w:t>
      </w:r>
      <w:r>
        <w:rPr>
          <w:rFonts w:hint="eastAsia" w:ascii="宋体" w:hAnsi="宋体" w:cs="宋体"/>
        </w:rPr>
        <w:t xml:space="preserve">"</w:t>
      </w:r>
      <w:r>
        <w:rPr>
          <w:rFonts w:hint="eastAsia" w:ascii="宋体" w:hAnsi="宋体" w:cs="宋体"/>
        </w:rPr>
        <w:t xml:space="preserve">，旨在打造一个集文化传承、科普教育、互动体验于一体的中医药健康科普空间，让公众</w:t>
      </w:r>
      <w:r>
        <w:rPr>
          <w:rFonts w:hint="eastAsia" w:ascii="宋体" w:hAnsi="宋体" w:cs="宋体"/>
        </w:rPr>
        <w:t xml:space="preserve">"</w:t>
      </w:r>
      <w:r>
        <w:rPr>
          <w:rFonts w:hint="eastAsia" w:ascii="宋体" w:hAnsi="宋体" w:cs="宋体"/>
        </w:rPr>
        <w:t xml:space="preserve">看得懂、学得会、用得上</w:t>
      </w:r>
      <w:r>
        <w:rPr>
          <w:rFonts w:hint="eastAsia" w:ascii="宋体" w:hAnsi="宋体" w:cs="宋体"/>
        </w:rPr>
        <w:t xml:space="preserve">"</w:t>
      </w:r>
      <w:r>
        <w:rPr>
          <w:rFonts w:hint="eastAsia" w:ascii="宋体" w:hAnsi="宋体" w:cs="宋体"/>
        </w:rPr>
        <w:t xml:space="preserve">中医药养生智慧，推动中医药文化融入百姓日常生活。</w:t>
      </w:r>
      <w:r/>
    </w:p>
    <w:p>
      <w:pPr>
        <w:ind w:firstLine="420"/>
        <w:spacing w:line="360" w:lineRule="auto"/>
        <w:rPr>
          <w:rFonts w:ascii="宋体" w:hAnsi="宋体" w:cs="宋体"/>
        </w:rPr>
      </w:pPr>
      <w:r>
        <w:rPr>
          <w:rFonts w:hint="eastAsia" w:ascii="宋体" w:hAnsi="宋体" w:cs="宋体"/>
        </w:rPr>
        <w:t xml:space="preserve">（二）项目</w:t>
      </w:r>
      <w:r>
        <w:rPr>
          <w:rFonts w:hint="eastAsia" w:ascii="宋体" w:hAnsi="宋体" w:cs="宋体"/>
        </w:rPr>
        <w:t xml:space="preserve">定位</w:t>
      </w:r>
      <w:r/>
    </w:p>
    <w:p>
      <w:pPr>
        <w:ind w:firstLine="420"/>
        <w:spacing w:line="360" w:lineRule="auto"/>
        <w:rPr>
          <w:rFonts w:ascii="宋体" w:hAnsi="宋体" w:cs="宋体"/>
        </w:rPr>
      </w:pPr>
      <w:r>
        <w:rPr>
          <w:rFonts w:hint="eastAsia" w:ascii="宋体" w:hAnsi="宋体" w:cs="宋体"/>
        </w:rPr>
        <w:t xml:space="preserve">本项目定位为</w:t>
      </w:r>
      <w:r>
        <w:rPr>
          <w:rFonts w:ascii="宋体" w:hAnsi="宋体" w:cs="宋体"/>
        </w:rPr>
        <w:t xml:space="preserve">"</w:t>
      </w:r>
      <w:r>
        <w:rPr>
          <w:rFonts w:hint="eastAsia" w:ascii="宋体" w:hAnsi="宋体" w:cs="宋体"/>
        </w:rPr>
        <w:t xml:space="preserve">三中心一窗口</w:t>
      </w:r>
      <w:r>
        <w:rPr>
          <w:rFonts w:ascii="宋体" w:hAnsi="宋体" w:cs="宋体"/>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b/>
          <w:bCs/>
        </w:rPr>
        <w:t xml:space="preserve">文化展示中心：</w:t>
      </w:r>
      <w:r>
        <w:rPr>
          <w:rFonts w:hint="eastAsia" w:ascii="宋体" w:hAnsi="宋体" w:cs="宋体"/>
        </w:rPr>
        <w:t xml:space="preserve">系统梳理吴门医派千年脉络，成为展示苏州中医药历史底蕴的核心地标。</w:t>
      </w:r>
      <w:r/>
    </w:p>
    <w:p>
      <w:pPr>
        <w:ind w:firstLine="420"/>
        <w:spacing w:line="360" w:lineRule="auto"/>
        <w:rPr>
          <w:rFonts w:ascii="宋体" w:hAnsi="宋体" w:cs="宋体"/>
        </w:rPr>
      </w:pPr>
      <w:r>
        <w:rPr>
          <w:rFonts w:hint="eastAsia" w:ascii="宋体" w:hAnsi="宋体" w:cs="宋体"/>
          <w:b/>
          <w:bCs/>
        </w:rPr>
        <w:t xml:space="preserve">科普教育中心：</w:t>
      </w:r>
      <w:r>
        <w:rPr>
          <w:rFonts w:hint="eastAsia" w:ascii="宋体" w:hAnsi="宋体" w:cs="宋体"/>
        </w:rPr>
        <w:t xml:space="preserve">打破传统博物馆</w:t>
      </w:r>
      <w:r>
        <w:rPr>
          <w:rFonts w:ascii="宋体" w:hAnsi="宋体" w:cs="宋体"/>
        </w:rPr>
        <w:t xml:space="preserve">"</w:t>
      </w:r>
      <w:r>
        <w:rPr>
          <w:rFonts w:hint="eastAsia" w:ascii="宋体" w:hAnsi="宋体" w:cs="宋体"/>
        </w:rPr>
        <w:t xml:space="preserve">只许看不许摸</w:t>
      </w:r>
      <w:r>
        <w:rPr>
          <w:rFonts w:ascii="宋体" w:hAnsi="宋体" w:cs="宋体"/>
        </w:rPr>
        <w:t xml:space="preserve">"</w:t>
      </w:r>
      <w:r>
        <w:rPr>
          <w:rFonts w:hint="eastAsia" w:ascii="宋体" w:hAnsi="宋体" w:cs="宋体"/>
        </w:rPr>
        <w:t xml:space="preserve">的局限，针对苏州市广泛的群众基础，特别是青少年，设计趣味科普内容，培养文化自信。</w:t>
      </w:r>
      <w:r/>
    </w:p>
    <w:p>
      <w:pPr>
        <w:ind w:firstLine="420"/>
        <w:spacing w:line="360" w:lineRule="auto"/>
        <w:rPr>
          <w:rFonts w:ascii="宋体" w:hAnsi="宋体" w:cs="宋体"/>
        </w:rPr>
      </w:pPr>
      <w:r>
        <w:rPr>
          <w:rFonts w:hint="eastAsia" w:ascii="宋体" w:hAnsi="宋体" w:cs="宋体"/>
          <w:b/>
          <w:bCs/>
        </w:rPr>
        <w:t xml:space="preserve">互动体验中心：</w:t>
      </w:r>
      <w:r>
        <w:rPr>
          <w:rFonts w:hint="eastAsia" w:ascii="宋体" w:hAnsi="宋体" w:cs="宋体"/>
        </w:rPr>
        <w:t xml:space="preserve">强调互动与体验，让中医养生理念融入日常生活。</w:t>
      </w:r>
      <w:r/>
    </w:p>
    <w:p>
      <w:pPr>
        <w:ind w:firstLine="420"/>
        <w:spacing w:line="360" w:lineRule="auto"/>
        <w:rPr>
          <w:lang w:val="zh-CN"/>
        </w:rPr>
      </w:pPr>
      <w:r>
        <w:rPr>
          <w:rFonts w:hint="eastAsia" w:ascii="宋体" w:hAnsi="宋体" w:cs="宋体"/>
          <w:b/>
          <w:bCs/>
        </w:rPr>
        <w:t xml:space="preserve">城市形象窗口：</w:t>
      </w:r>
      <w:r>
        <w:rPr>
          <w:rFonts w:hint="eastAsia" w:ascii="宋体" w:hAnsi="宋体" w:cs="宋体"/>
        </w:rPr>
        <w:t xml:space="preserve">作为苏州健康科普馆的重要组成部分，向国内外访客展示苏州在传承与发展传统医学方面的成就。</w:t>
      </w:r>
      <w:r/>
    </w:p>
    <w:p>
      <w:pPr>
        <w:ind w:firstLine="420"/>
        <w:spacing w:line="360" w:lineRule="auto"/>
        <w:rPr>
          <w:rFonts w:ascii="宋体" w:hAnsi="宋体" w:cs="宋体"/>
        </w:rPr>
      </w:pPr>
      <w:r>
        <w:rPr>
          <w:rFonts w:hint="eastAsia" w:ascii="宋体" w:hAnsi="宋体" w:cs="宋体"/>
        </w:rPr>
        <w:t xml:space="preserve">（三）项目规模：</w:t>
      </w:r>
      <w:r/>
    </w:p>
    <w:p>
      <w:pPr>
        <w:ind w:firstLine="420"/>
        <w:spacing w:line="360" w:lineRule="auto"/>
        <w:rPr>
          <w:rFonts w:ascii="宋体" w:hAnsi="宋体" w:cs="宋体"/>
        </w:rPr>
      </w:pPr>
      <w:r>
        <w:rPr>
          <w:rFonts w:hint="eastAsia" w:ascii="宋体" w:hAnsi="宋体" w:cs="宋体"/>
        </w:rPr>
        <w:t xml:space="preserve">项目位于苏州健康科普馆内，</w:t>
      </w:r>
      <w:r>
        <w:rPr>
          <w:rFonts w:hint="eastAsia" w:ascii="宋体" w:hAnsi="宋体" w:cs="宋体"/>
        </w:rPr>
        <w:t xml:space="preserve">室内</w:t>
      </w:r>
      <w:r>
        <w:rPr>
          <w:rFonts w:hint="eastAsia" w:ascii="宋体" w:hAnsi="宋体" w:cs="宋体"/>
        </w:rPr>
        <w:t xml:space="preserve">布展面积约</w:t>
      </w:r>
      <w:r>
        <w:rPr>
          <w:rFonts w:hint="eastAsia" w:ascii="宋体" w:hAnsi="宋体" w:cs="宋体"/>
        </w:rPr>
        <w:t xml:space="preserve"> 600</w:t>
      </w:r>
      <w:r>
        <w:rPr>
          <w:rFonts w:hint="eastAsia" w:ascii="宋体" w:hAnsi="宋体" w:cs="宋体"/>
        </w:rPr>
        <w:t xml:space="preserve">平方米，为小型专题科普馆。</w:t>
      </w:r>
      <w:r/>
    </w:p>
    <w:p>
      <w:pPr>
        <w:ind w:firstLine="420"/>
        <w:spacing w:line="360" w:lineRule="auto"/>
        <w:rPr>
          <w:rFonts w:ascii="宋体" w:hAnsi="宋体" w:cs="宋体"/>
        </w:rPr>
      </w:pPr>
      <w:r>
        <w:rPr>
          <w:rFonts w:hint="eastAsia" w:ascii="宋体" w:hAnsi="宋体" w:cs="宋体"/>
        </w:rPr>
        <w:t xml:space="preserve">室内</w:t>
      </w:r>
      <w:r>
        <w:rPr>
          <w:rFonts w:hint="eastAsia" w:ascii="宋体" w:hAnsi="宋体" w:cs="宋体"/>
        </w:rPr>
        <w:t xml:space="preserve">布展空间如下图：</w:t>
      </w:r>
      <w:r/>
    </w:p>
    <w:p>
      <w:pPr>
        <w:ind w:firstLine="422"/>
        <w:spacing w:line="360" w:lineRule="auto"/>
      </w:pPr>
      <w:r>
        <mc:AlternateContent>
          <mc:Choice Requires="wpg">
            <w:drawing>
              <wp:inline xmlns:wp="http://schemas.openxmlformats.org/drawingml/2006/wordprocessingDrawing" distT="0" distB="0" distL="0" distR="0">
                <wp:extent cx="2302510" cy="1945005"/>
                <wp:effectExtent l="0" t="0" r="0" b="0"/>
                <wp:docPr id="5" name=""/>
                <wp:cNvGraphicFramePr/>
                <a:graphic xmlns:a="http://schemas.openxmlformats.org/drawingml/2006/main">
                  <a:graphicData uri="http://schemas.microsoft.com/office/word/2010/wordprocessingGroup">
                    <wpg:wgp>
                      <wpg:cNvGrpSpPr/>
                      <wpg:grpSpPr bwMode="auto">
                        <a:xfrm>
                          <a:off x="0" y="0"/>
                          <a:ext cx="2302510" cy="1945005"/>
                          <a:chOff x="4910" y="1578"/>
                          <a:chExt cx="8798" cy="7432203"/>
                        </a:xfrm>
                      </wpg:grpSpPr>
                      <pic:pic xmlns:pic="http://schemas.openxmlformats.org/drawingml/2006/picture">
                        <pic:nvPicPr>
                          <pic:cNvPr id="3" name=""/>
                          <pic:cNvPicPr/>
                          <pic:nvPr/>
                        </pic:nvPicPr>
                        <pic:blipFill>
                          <a:blip r:embed="rId16"/>
                          <a:stretch/>
                        </pic:blipFill>
                        <pic:spPr bwMode="auto">
                          <a:xfrm>
                            <a:off x="4910" y="1578"/>
                            <a:ext cx="8798" cy="7433"/>
                          </a:xfrm>
                          <a:prstGeom prst="rect">
                            <a:avLst/>
                          </a:prstGeom>
                          <a:noFill/>
                          <a:ln>
                            <a:noFill/>
                          </a:ln>
                        </pic:spPr>
                      </pic:pic>
                      <wps:wsp>
                        <wps:cNvPr id="4" name=""/>
                        <wps:cNvSpPr/>
                        <wps:spPr bwMode="auto">
                          <a:xfrm>
                            <a:off x="7937" y="3227"/>
                            <a:ext cx="5430" cy="4490"/>
                          </a:xfrm>
                          <a:custGeom>
                            <a:avLst/>
                            <a:gdLst>
                              <a:gd name="gd0" fmla="val 65536"/>
                              <a:gd name="gd1" fmla="val 2663825"/>
                              <a:gd name="gd2" fmla="val 0"/>
                              <a:gd name="gd3" fmla="+- gd1 784225 0"/>
                              <a:gd name="gd4" fmla="+- gd2 0 0"/>
                              <a:gd name="gd5" fmla="val 3448050"/>
                              <a:gd name="gd6" fmla="val 850900"/>
                              <a:gd name="gd7" fmla="val 2740025"/>
                              <a:gd name="gd8" fmla="val 831850"/>
                              <a:gd name="gd9" fmla="+- gd7 -758825 0"/>
                              <a:gd name="gd10" fmla="+- gd8 263525 0"/>
                              <a:gd name="gd11" fmla="val 2073275"/>
                              <a:gd name="gd12" fmla="val 1273175"/>
                              <a:gd name="gd13" fmla="+- gd11 -339725 0"/>
                              <a:gd name="gd14" fmla="+- gd12 174625 0"/>
                              <a:gd name="gd15" fmla="val 1644650"/>
                              <a:gd name="gd16" fmla="val 1304925"/>
                              <a:gd name="gd17" fmla="+- gd15 -361950 0"/>
                              <a:gd name="gd18" fmla="+- gd16 257175 0"/>
                              <a:gd name="gd19" fmla="val 1076325"/>
                              <a:gd name="gd20" fmla="val 1793875"/>
                              <a:gd name="gd21" fmla="+- gd19 200025 0"/>
                              <a:gd name="gd22" fmla="+- gd20 190500 0"/>
                              <a:gd name="gd23" fmla="val 1041400"/>
                              <a:gd name="gd24" fmla="val 2254250"/>
                              <a:gd name="gd25" fmla="val 822325"/>
                              <a:gd name="gd26" fmla="val 2098675"/>
                              <a:gd name="gd27" fmla="val 692150"/>
                              <a:gd name="gd28" fmla="val 2339975"/>
                              <a:gd name="gd29" fmla="+- gd27 120650 0"/>
                              <a:gd name="gd30" fmla="+- gd28 60325 0"/>
                              <a:gd name="gd31" fmla="val 644525"/>
                              <a:gd name="gd32" fmla="val 2679700"/>
                              <a:gd name="gd33" fmla="val 527050"/>
                              <a:gd name="gd34" fmla="val 2616200"/>
                              <a:gd name="gd35" fmla="+- gd33 -82550 0"/>
                              <a:gd name="gd36" fmla="+- gd34 234950 0"/>
                              <a:gd name="gd37" fmla="val 0"/>
                              <a:gd name="gd38" fmla="val 2765425"/>
                              <a:gd name="gd39" fmla="val 196850"/>
                              <a:gd name="gd40" fmla="val 2197100"/>
                              <a:gd name="gd41" fmla="val 584200"/>
                              <a:gd name="gd42" fmla="val 1597025"/>
                              <a:gd name="gd43" fmla="+- gd41 511175 0"/>
                              <a:gd name="gd44" fmla="+- gd42 -539750 0"/>
                              <a:gd name="gd45" fmla="val 1647825"/>
                              <a:gd name="gd46" fmla="val 727075"/>
                              <a:gd name="gd47" fmla="val 2044700"/>
                              <a:gd name="gd48" fmla="val 527050"/>
                              <a:gd name="gd49" fmla="val 2667000"/>
                              <a:gd name="gd50" fmla="val 384175"/>
                              <a:gd name="gd51" fmla="val 2663825"/>
                              <a:gd name="gd52" fmla="val 0"/>
                              <a:gd name="gd53" fmla="*/ w 0 3448050"/>
                              <a:gd name="gd54" fmla="*/ h 0 2851150"/>
                              <a:gd name="gd55" fmla="*/ w 21600 3448050"/>
                              <a:gd name="gd56" fmla="*/ h 21600 2851150"/>
                            </a:gdLst>
                            <a:ahLst/>
                            <a:cxnLst/>
                            <a:rect l="gd53" t="gd54" r="gd55" b="gd56"/>
                            <a:pathLst>
                              <a:path w="3448050" h="2851150" fill="norm" stroke="1" extrusionOk="0">
                                <a:moveTo>
                                  <a:pt x="gd1" y="gd2"/>
                                </a:moveTo>
                                <a:lnTo>
                                  <a:pt x="gd3" y="gd4"/>
                                </a:lnTo>
                                <a:lnTo>
                                  <a:pt x="gd5" y="gd6"/>
                                </a:lnTo>
                                <a:lnTo>
                                  <a:pt x="gd7" y="gd8"/>
                                </a:lnTo>
                                <a:lnTo>
                                  <a:pt x="gd9" y="gd10"/>
                                </a:lnTo>
                                <a:lnTo>
                                  <a:pt x="gd11" y="gd12"/>
                                </a:lnTo>
                                <a:lnTo>
                                  <a:pt x="gd13" y="gd14"/>
                                </a:lnTo>
                                <a:lnTo>
                                  <a:pt x="gd15" y="gd16"/>
                                </a:lnTo>
                                <a:lnTo>
                                  <a:pt x="gd17" y="gd18"/>
                                </a:lnTo>
                                <a:lnTo>
                                  <a:pt x="gd19" y="gd20"/>
                                </a:lnTo>
                                <a:lnTo>
                                  <a:pt x="gd21" y="gd22"/>
                                </a:lnTo>
                                <a:lnTo>
                                  <a:pt x="gd23" y="gd24"/>
                                </a:lnTo>
                                <a:lnTo>
                                  <a:pt x="gd25" y="gd26"/>
                                </a:lnTo>
                                <a:lnTo>
                                  <a:pt x="gd27" y="gd28"/>
                                </a:lnTo>
                                <a:lnTo>
                                  <a:pt x="gd29" y="gd30"/>
                                </a:lnTo>
                                <a:lnTo>
                                  <a:pt x="gd31" y="gd32"/>
                                </a:lnTo>
                                <a:lnTo>
                                  <a:pt x="gd33" y="gd34"/>
                                </a:lnTo>
                                <a:lnTo>
                                  <a:pt x="gd35" y="gd36"/>
                                </a:lnTo>
                                <a:lnTo>
                                  <a:pt x="gd37" y="gd38"/>
                                </a:lnTo>
                                <a:lnTo>
                                  <a:pt x="gd39" y="gd40"/>
                                </a:lnTo>
                                <a:lnTo>
                                  <a:pt x="gd41" y="gd42"/>
                                </a:lnTo>
                                <a:lnTo>
                                  <a:pt x="gd43" y="gd44"/>
                                </a:lnTo>
                                <a:lnTo>
                                  <a:pt x="gd45" y="gd46"/>
                                </a:lnTo>
                                <a:lnTo>
                                  <a:pt x="gd47" y="gd48"/>
                                </a:lnTo>
                                <a:lnTo>
                                  <a:pt x="gd49" y="gd50"/>
                                </a:lnTo>
                                <a:lnTo>
                                  <a:pt x="gd51" y="gd52"/>
                                </a:lnTo>
                                <a:close/>
                              </a:path>
                              <a:path w="3448050" h="2851150" fill="norm" stroke="1" extrusionOk="0"/>
                            </a:pathLst>
                          </a:custGeom>
                          <a:noFill/>
                          <a:ln w="19050">
                            <a:solidFill>
                              <a:srgbClr val="C00000"/>
                            </a:solidFill>
                          </a:ln>
                        </wps:spPr>
                        <wps:bodyPr rot="0">
                          <a:prstTxWarp prst="textNoShape">
                            <a:avLst/>
                          </a:prstTxWarp>
                          <a:noAutofit/>
                        </wps:bodyPr>
                      </wps:wsp>
                    </wpg:wgp>
                  </a:graphicData>
                </a:graphic>
              </wp:inline>
            </w:drawing>
          </mc:Choice>
          <mc:Fallback>
            <w:pict>
              <v:group id="group 4" o:spid="_x0000_s0000" style="width:181.3pt;height:153.2pt;mso-wrap-distance-left:0.0pt;mso-wrap-distance-top:0.0pt;mso-wrap-distance-right:0.0pt;mso-wrap-distance-bottom:0.0pt;" coordorigin="49,15" coordsize="87,7432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left:49;top:15;width:87;height:74;" stroked="f">
                  <v:path textboxrect="0,0,0,0"/>
                  <v:imagedata r:id="rId16" o:title=""/>
                </v:shape>
                <v:shape id="shape 6" o:spid="_x0000_s6" style="position:absolute;left:79;top:32;width:54;height:44;visibility:visible;" path="m77255,0l100000,0l100000,29843l79465,29176l57458,38417l60127,44653l50275,50778l47697,45766l37199,54787l31215,62917l37016,69597l30201,79063l23847,73606l20072,82069l23572,84185l18692,93986l15285,91759l12891,100000l0,96993l5708,77058l16942,56012l31766,37081l47789,25500l59299,18484l77347,13472l77255,0xee" coordsize="100000,100000" filled="f" strokecolor="#C00000" strokeweight="1.50pt">
                  <v:path textboxrect="0,0,625,756"/>
                </v:shape>
              </v:group>
            </w:pict>
          </mc:Fallback>
        </mc:AlternateContent>
      </w:r>
      <w:r/>
    </w:p>
    <w:p>
      <w:pPr>
        <w:ind w:firstLine="422"/>
        <w:spacing w:line="360" w:lineRule="auto"/>
      </w:pPr>
      <w:r>
        <w:rPr>
          <w:rFonts w:hint="eastAsia"/>
        </w:rPr>
        <w:t xml:space="preserve">室外布展面积约</w:t>
      </w:r>
      <w:r>
        <w:rPr>
          <w:rFonts w:hint="eastAsia"/>
        </w:rPr>
        <w:t xml:space="preserve">150</w:t>
      </w:r>
      <w:r>
        <w:rPr>
          <w:rFonts w:hint="eastAsia"/>
        </w:rPr>
        <w:t xml:space="preserve">平方米，布展空间如下图：</w:t>
      </w:r>
      <w:r/>
    </w:p>
    <w:p>
      <w:pPr>
        <w:ind w:firstLine="422"/>
        <w:spacing w:line="360" w:lineRule="auto"/>
      </w:pPr>
      <w:r>
        <w:object w:dxaOrig="15840" w:dyaOrig="2160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8.3pt;height:178.4pt;mso-wrap-distance-left:0.0pt;mso-wrap-distance-top:0.0pt;mso-wrap-distance-right:0.0pt;mso-wrap-distance-bottom:0.0pt;" filled="f" stroked="f">
            <v:path textboxrect="0,0,0,0"/>
            <v:imagedata r:id="rId17" o:title=""/>
          </v:shape>
          <o:OLEObject DrawAspect="Content" r:id="rId18" ObjectID="_1525047" ProgID="Photoshop.Image.13" ShapeID="_x0000_i7" Type="Embed"/>
        </w:object>
      </w:r>
      <w:r/>
    </w:p>
    <w:p>
      <w:pPr>
        <w:ind w:firstLine="420"/>
        <w:spacing w:line="360" w:lineRule="auto"/>
        <w:rPr>
          <w:rFonts w:ascii="宋体" w:hAnsi="宋体" w:cs="宋体"/>
        </w:rPr>
      </w:pPr>
      <w:r>
        <w:rPr>
          <w:rFonts w:hint="eastAsia" w:ascii="宋体" w:hAnsi="宋体" w:cs="宋体"/>
        </w:rPr>
        <w:t xml:space="preserve">（四）实施目的</w:t>
      </w:r>
      <w:r/>
    </w:p>
    <w:p>
      <w:pPr>
        <w:ind w:firstLine="420"/>
        <w:spacing w:line="360" w:lineRule="auto"/>
        <w:rPr>
          <w:rFonts w:ascii="宋体" w:hAnsi="宋体" w:cs="宋体"/>
        </w:rPr>
      </w:pPr>
      <w:r>
        <w:rPr>
          <w:rFonts w:hint="eastAsia" w:ascii="宋体" w:hAnsi="宋体" w:cs="宋体"/>
        </w:rPr>
        <w:t xml:space="preserve">本项目以</w:t>
      </w:r>
      <w:r>
        <w:rPr>
          <w:rFonts w:ascii="宋体" w:hAnsi="宋体" w:cs="宋体"/>
        </w:rPr>
        <w:t xml:space="preserve">"</w:t>
      </w:r>
      <w:r>
        <w:rPr>
          <w:rFonts w:hint="eastAsia" w:ascii="宋体" w:hAnsi="宋体" w:cs="宋体"/>
        </w:rPr>
        <w:t xml:space="preserve">吴门杏韵</w:t>
      </w:r>
      <w:r>
        <w:rPr>
          <w:rFonts w:ascii="宋体" w:hAnsi="宋体" w:cs="宋体"/>
        </w:rPr>
        <w:t xml:space="preserve">·</w:t>
      </w:r>
      <w:r>
        <w:rPr>
          <w:rFonts w:hint="eastAsia" w:ascii="宋体" w:hAnsi="宋体" w:cs="宋体"/>
        </w:rPr>
        <w:t xml:space="preserve">健康同行</w:t>
      </w:r>
      <w:r>
        <w:rPr>
          <w:rFonts w:ascii="宋体" w:hAnsi="宋体" w:cs="宋体"/>
        </w:rPr>
        <w:t xml:space="preserve">"</w:t>
      </w:r>
      <w:r>
        <w:rPr>
          <w:rFonts w:hint="eastAsia" w:ascii="宋体" w:hAnsi="宋体" w:cs="宋体"/>
        </w:rPr>
        <w:t xml:space="preserve">为主题，以吴门医派为文化根脉，以</w:t>
      </w:r>
      <w:r>
        <w:rPr>
          <w:rFonts w:ascii="宋体" w:hAnsi="宋体" w:cs="宋体"/>
        </w:rPr>
        <w:t xml:space="preserve">"</w:t>
      </w:r>
      <w:r>
        <w:rPr>
          <w:rFonts w:hint="eastAsia" w:ascii="宋体" w:hAnsi="宋体" w:cs="宋体"/>
        </w:rPr>
        <w:t xml:space="preserve">治未病</w:t>
      </w:r>
      <w:r>
        <w:rPr>
          <w:rFonts w:ascii="宋体" w:hAnsi="宋体" w:cs="宋体"/>
        </w:rPr>
        <w:t xml:space="preserve">"</w:t>
      </w:r>
      <w:r>
        <w:rPr>
          <w:rFonts w:hint="eastAsia" w:ascii="宋体" w:hAnsi="宋体" w:cs="宋体"/>
        </w:rPr>
        <w:t xml:space="preserve">为知识核心，以苏式养生生活为公众连接点，以疾控中心公共健康服务为价值落点，实现以下目的：</w:t>
      </w:r>
      <w:r/>
    </w:p>
    <w:p>
      <w:pPr>
        <w:ind w:firstLine="420"/>
        <w:spacing w:line="360" w:lineRule="auto"/>
        <w:rPr>
          <w:rFonts w:ascii="宋体" w:hAnsi="宋体" w:cs="宋体"/>
          <w:b/>
          <w:bCs/>
        </w:rPr>
      </w:pPr>
      <w:r>
        <w:rPr>
          <w:rFonts w:hint="eastAsia" w:ascii="宋体" w:hAnsi="宋体" w:cs="宋体"/>
          <w:b/>
          <w:bCs/>
        </w:rPr>
        <w:t xml:space="preserve">传承吴门医派文化精髓</w:t>
      </w:r>
      <w:r/>
    </w:p>
    <w:p>
      <w:pPr>
        <w:ind w:firstLine="420"/>
        <w:spacing w:line="360" w:lineRule="auto"/>
        <w:rPr>
          <w:rFonts w:ascii="宋体" w:hAnsi="宋体" w:cs="宋体"/>
        </w:rPr>
      </w:pPr>
      <w:r>
        <w:rPr>
          <w:rFonts w:hint="eastAsia" w:ascii="宋体" w:hAnsi="宋体" w:cs="宋体"/>
        </w:rPr>
        <w:t xml:space="preserve">系统梳理吴门医派从起源、发展到流派的完整脉络，重点展示葛乾孙、缪希雍、吴有性、叶天士、薛生白、吴鞠通等核心医家的学术贡献与医学成就，让公众了解吴门医派</w:t>
      </w:r>
      <w:r>
        <w:rPr>
          <w:rFonts w:ascii="宋体" w:hAnsi="宋体" w:cs="宋体"/>
        </w:rPr>
        <w:t xml:space="preserve">"</w:t>
      </w:r>
      <w:r>
        <w:rPr>
          <w:rFonts w:hint="eastAsia" w:ascii="宋体" w:hAnsi="宋体" w:cs="宋体"/>
        </w:rPr>
        <w:t xml:space="preserve">温病学说</w:t>
      </w:r>
      <w:r>
        <w:rPr>
          <w:rFonts w:ascii="宋体" w:hAnsi="宋体" w:cs="宋体"/>
        </w:rPr>
        <w:t xml:space="preserve">"</w:t>
      </w:r>
      <w:r>
        <w:rPr>
          <w:rFonts w:hint="eastAsia" w:ascii="宋体" w:hAnsi="宋体" w:cs="宋体"/>
        </w:rPr>
        <w:t xml:space="preserve">等传统学术思想，传承</w:t>
      </w:r>
      <w:r>
        <w:rPr>
          <w:rFonts w:ascii="宋体" w:hAnsi="宋体" w:cs="宋体"/>
        </w:rPr>
        <w:t xml:space="preserve">"</w:t>
      </w:r>
      <w:r>
        <w:rPr>
          <w:rFonts w:hint="eastAsia" w:ascii="宋体" w:hAnsi="宋体" w:cs="宋体"/>
        </w:rPr>
        <w:t xml:space="preserve">仁心仁术</w:t>
      </w:r>
      <w:r>
        <w:rPr>
          <w:rFonts w:ascii="宋体" w:hAnsi="宋体" w:cs="宋体"/>
        </w:rPr>
        <w:t xml:space="preserve">"</w:t>
      </w:r>
      <w:r>
        <w:rPr>
          <w:rFonts w:hint="eastAsia" w:ascii="宋体" w:hAnsi="宋体" w:cs="宋体"/>
        </w:rPr>
        <w:t xml:space="preserve">的人文关怀与</w:t>
      </w:r>
      <w:r>
        <w:rPr>
          <w:rFonts w:ascii="宋体" w:hAnsi="宋体" w:cs="宋体"/>
        </w:rPr>
        <w:t xml:space="preserve">"</w:t>
      </w:r>
      <w:r>
        <w:rPr>
          <w:rFonts w:hint="eastAsia" w:ascii="宋体" w:hAnsi="宋体" w:cs="宋体"/>
        </w:rPr>
        <w:t xml:space="preserve">天人合一</w:t>
      </w:r>
      <w:r>
        <w:rPr>
          <w:rFonts w:ascii="宋体" w:hAnsi="宋体" w:cs="宋体"/>
        </w:rPr>
        <w:t xml:space="preserve">"</w:t>
      </w:r>
      <w:r>
        <w:rPr>
          <w:rFonts w:hint="eastAsia" w:ascii="宋体" w:hAnsi="宋体" w:cs="宋体"/>
        </w:rPr>
        <w:t xml:space="preserve">的科学内涵。</w:t>
      </w:r>
      <w:r/>
    </w:p>
    <w:p>
      <w:pPr>
        <w:ind w:firstLine="420"/>
        <w:spacing w:line="360" w:lineRule="auto"/>
        <w:rPr>
          <w:rFonts w:ascii="宋体" w:hAnsi="宋体" w:cs="宋体"/>
          <w:b/>
          <w:bCs/>
        </w:rPr>
      </w:pPr>
      <w:r>
        <w:rPr>
          <w:rFonts w:hint="eastAsia" w:ascii="宋体" w:hAnsi="宋体" w:cs="宋体"/>
          <w:b/>
          <w:bCs/>
        </w:rPr>
        <w:t xml:space="preserve">提升公众中医药健康素养</w:t>
      </w:r>
      <w:r/>
    </w:p>
    <w:p>
      <w:pPr>
        <w:ind w:firstLine="420"/>
        <w:spacing w:line="360" w:lineRule="auto"/>
        <w:rPr>
          <w:rFonts w:ascii="宋体" w:hAnsi="宋体" w:cs="宋体"/>
        </w:rPr>
      </w:pPr>
      <w:r>
        <w:rPr>
          <w:rFonts w:hint="eastAsia" w:ascii="宋体" w:hAnsi="宋体" w:cs="宋体"/>
        </w:rPr>
        <w:t xml:space="preserve">以通俗易懂的方式普及中医药基础知识，包括阴阳平衡、五行学说、望闻问切、四气五味、药食同源等核心概念，消除群众对中医的陌生感和神秘感，让老百姓逛完展厅后能说出几位吴门医派名医，知道一些中医核心理念和日常养生道理。</w:t>
      </w:r>
      <w:r/>
    </w:p>
    <w:p>
      <w:pPr>
        <w:ind w:firstLine="420"/>
        <w:spacing w:line="360" w:lineRule="auto"/>
        <w:rPr>
          <w:rFonts w:ascii="宋体" w:hAnsi="宋体" w:cs="宋体"/>
          <w:b/>
          <w:bCs/>
        </w:rPr>
      </w:pPr>
      <w:r>
        <w:rPr>
          <w:rFonts w:hint="eastAsia" w:ascii="宋体" w:hAnsi="宋体" w:cs="宋体"/>
          <w:b/>
          <w:bCs/>
        </w:rPr>
        <w:t xml:space="preserve">推动</w:t>
      </w:r>
      <w:r>
        <w:rPr>
          <w:rFonts w:ascii="宋体" w:hAnsi="宋体" w:cs="宋体"/>
          <w:b/>
          <w:bCs/>
        </w:rPr>
        <w:t xml:space="preserve">"</w:t>
      </w:r>
      <w:r>
        <w:rPr>
          <w:rFonts w:hint="eastAsia" w:ascii="宋体" w:hAnsi="宋体" w:cs="宋体"/>
          <w:b/>
          <w:bCs/>
        </w:rPr>
        <w:t xml:space="preserve">治未病</w:t>
      </w:r>
      <w:r>
        <w:rPr>
          <w:rFonts w:ascii="宋体" w:hAnsi="宋体" w:cs="宋体"/>
          <w:b/>
          <w:bCs/>
        </w:rPr>
        <w:t xml:space="preserve">"</w:t>
      </w:r>
      <w:r>
        <w:rPr>
          <w:rFonts w:hint="eastAsia" w:ascii="宋体" w:hAnsi="宋体" w:cs="宋体"/>
          <w:b/>
          <w:bCs/>
        </w:rPr>
        <w:t xml:space="preserve">健康理念传播</w:t>
      </w:r>
      <w:r/>
    </w:p>
    <w:p>
      <w:pPr>
        <w:ind w:firstLine="420"/>
        <w:spacing w:line="360" w:lineRule="auto"/>
        <w:rPr>
          <w:rFonts w:ascii="宋体" w:hAnsi="宋体" w:cs="宋体"/>
        </w:rPr>
      </w:pPr>
      <w:r>
        <w:rPr>
          <w:rFonts w:hint="eastAsia" w:ascii="宋体" w:hAnsi="宋体" w:cs="宋体"/>
        </w:rPr>
        <w:t xml:space="preserve">围绕</w:t>
      </w:r>
      <w:r>
        <w:rPr>
          <w:rFonts w:ascii="宋体" w:hAnsi="宋体" w:cs="宋体"/>
        </w:rPr>
        <w:t xml:space="preserve">"</w:t>
      </w:r>
      <w:r>
        <w:rPr>
          <w:rFonts w:hint="eastAsia" w:ascii="宋体" w:hAnsi="宋体" w:cs="宋体"/>
        </w:rPr>
        <w:t xml:space="preserve">饮食有节、起居有常、动静相宜、情志平和、顺时调养、主动预防</w:t>
      </w:r>
      <w:r>
        <w:rPr>
          <w:rFonts w:ascii="宋体" w:hAnsi="宋体" w:cs="宋体"/>
        </w:rPr>
        <w:t xml:space="preserve">"</w:t>
      </w:r>
      <w:r>
        <w:rPr>
          <w:rFonts w:hint="eastAsia" w:ascii="宋体" w:hAnsi="宋体" w:cs="宋体"/>
        </w:rPr>
        <w:t xml:space="preserve">六大健康生活方式，将中医药养生智慧与现代公共健康服务相结合，倡导</w:t>
      </w:r>
      <w:r>
        <w:rPr>
          <w:rFonts w:ascii="宋体" w:hAnsi="宋体" w:cs="宋体"/>
        </w:rPr>
        <w:t xml:space="preserve">"</w:t>
      </w:r>
      <w:r>
        <w:rPr>
          <w:rFonts w:hint="eastAsia" w:ascii="宋体" w:hAnsi="宋体" w:cs="宋体"/>
        </w:rPr>
        <w:t xml:space="preserve">天人合一、调和致中</w:t>
      </w:r>
      <w:r>
        <w:rPr>
          <w:rFonts w:ascii="宋体" w:hAnsi="宋体" w:cs="宋体"/>
        </w:rPr>
        <w:t xml:space="preserve">"</w:t>
      </w:r>
      <w:r>
        <w:rPr>
          <w:rFonts w:hint="eastAsia" w:ascii="宋体" w:hAnsi="宋体" w:cs="宋体"/>
        </w:rPr>
        <w:t xml:space="preserve">的健康理念。</w:t>
      </w:r>
      <w:r/>
    </w:p>
    <w:p>
      <w:pPr>
        <w:ind w:firstLine="420"/>
        <w:spacing w:line="360" w:lineRule="auto"/>
        <w:rPr>
          <w:rFonts w:ascii="宋体" w:hAnsi="宋体" w:cs="宋体"/>
          <w:b/>
          <w:bCs/>
        </w:rPr>
      </w:pPr>
      <w:r>
        <w:rPr>
          <w:rFonts w:hint="eastAsia" w:ascii="宋体" w:hAnsi="宋体" w:cs="宋体"/>
          <w:b/>
          <w:bCs/>
        </w:rPr>
        <w:t xml:space="preserve">打造城市文化新名片</w:t>
      </w:r>
      <w:r/>
    </w:p>
    <w:p>
      <w:pPr>
        <w:ind w:firstLine="420"/>
        <w:spacing w:line="360" w:lineRule="auto"/>
        <w:rPr>
          <w:rFonts w:ascii="宋体" w:hAnsi="宋体" w:cs="宋体"/>
        </w:rPr>
      </w:pPr>
      <w:r>
        <w:rPr>
          <w:rFonts w:hint="eastAsia" w:ascii="宋体" w:hAnsi="宋体" w:cs="宋体"/>
        </w:rPr>
        <w:t xml:space="preserve">将体验馆打造为独特的</w:t>
      </w:r>
      <w:r>
        <w:rPr>
          <w:rFonts w:ascii="宋体" w:hAnsi="宋体" w:cs="宋体"/>
        </w:rPr>
        <w:t xml:space="preserve">"</w:t>
      </w:r>
      <w:r>
        <w:rPr>
          <w:rFonts w:hint="eastAsia" w:ascii="宋体" w:hAnsi="宋体" w:cs="宋体"/>
        </w:rPr>
        <w:t xml:space="preserve">江南中医文化打卡点</w:t>
      </w:r>
      <w:r>
        <w:rPr>
          <w:rFonts w:ascii="宋体" w:hAnsi="宋体" w:cs="宋体"/>
        </w:rPr>
        <w:t xml:space="preserve">"</w:t>
      </w:r>
      <w:r>
        <w:rPr>
          <w:rFonts w:hint="eastAsia" w:ascii="宋体" w:hAnsi="宋体" w:cs="宋体"/>
        </w:rPr>
        <w:t xml:space="preserve">，让外地游客通过这个窗口记住苏州不仅有园林和小桥流水，还有深厚的中医智慧，带走一份</w:t>
      </w:r>
      <w:r>
        <w:rPr>
          <w:rFonts w:ascii="宋体" w:hAnsi="宋体" w:cs="宋体"/>
        </w:rPr>
        <w:t xml:space="preserve">"</w:t>
      </w:r>
      <w:r>
        <w:rPr>
          <w:rFonts w:hint="eastAsia" w:ascii="宋体" w:hAnsi="宋体" w:cs="宋体"/>
        </w:rPr>
        <w:t xml:space="preserve">吴门养生</w:t>
      </w:r>
      <w:r>
        <w:rPr>
          <w:rFonts w:ascii="宋体" w:hAnsi="宋体" w:cs="宋体"/>
        </w:rPr>
        <w:t xml:space="preserve">"</w:t>
      </w:r>
      <w:r>
        <w:rPr>
          <w:rFonts w:hint="eastAsia" w:ascii="宋体" w:hAnsi="宋体" w:cs="宋体"/>
        </w:rPr>
        <w:t xml:space="preserve">的文化记忆。</w:t>
      </w:r>
      <w:r/>
    </w:p>
    <w:p>
      <w:pPr>
        <w:ind w:firstLine="420"/>
        <w:spacing w:line="360" w:lineRule="auto"/>
        <w:rPr>
          <w:rFonts w:ascii="宋体" w:hAnsi="宋体" w:cs="宋体"/>
          <w:b/>
          <w:bCs/>
        </w:rPr>
      </w:pPr>
      <w:r>
        <w:rPr>
          <w:rFonts w:hint="eastAsia" w:ascii="宋体" w:hAnsi="宋体" w:cs="宋体"/>
          <w:b/>
          <w:bCs/>
        </w:rPr>
        <w:t xml:space="preserve">激发年轻一代文化自信</w:t>
      </w:r>
      <w:r/>
    </w:p>
    <w:p>
      <w:pPr>
        <w:ind w:firstLine="420"/>
        <w:spacing w:line="360" w:lineRule="auto"/>
      </w:pPr>
      <w:r>
        <w:rPr>
          <w:rFonts w:hint="eastAsia" w:ascii="宋体" w:hAnsi="宋体" w:cs="宋体"/>
        </w:rPr>
        <w:t xml:space="preserve">通过生动有趣的科普内容和前沿的互动体验技术，激发年轻人对中医的兴趣，吸引更多优秀人才关注中医、学习中医，为吴门医派的薪火相传储备后备力量。</w:t>
      </w:r>
      <w:r/>
    </w:p>
    <w:p>
      <w:pPr>
        <w:ind w:firstLine="420"/>
        <w:spacing w:line="360" w:lineRule="auto"/>
        <w:rPr>
          <w:rFonts w:ascii="宋体" w:hAnsi="宋体" w:cs="宋体"/>
        </w:rPr>
      </w:pPr>
      <w:r>
        <w:rPr>
          <w:rFonts w:hint="eastAsia" w:ascii="宋体" w:hAnsi="宋体" w:cs="宋体"/>
        </w:rPr>
        <w:t xml:space="preserve">（五）建设原则：</w:t>
      </w:r>
      <w:r/>
    </w:p>
    <w:p>
      <w:pPr>
        <w:ind w:firstLine="420"/>
        <w:spacing w:line="360" w:lineRule="auto"/>
        <w:rPr>
          <w:rFonts w:ascii="宋体" w:hAnsi="宋体" w:cs="宋体"/>
          <w:b/>
          <w:bCs/>
        </w:rPr>
      </w:pPr>
      <w:r>
        <w:rPr>
          <w:rFonts w:hint="eastAsia" w:ascii="宋体" w:hAnsi="宋体" w:cs="宋体"/>
          <w:b/>
          <w:bCs/>
        </w:rPr>
        <w:t xml:space="preserve">内</w:t>
      </w:r>
      <w:r>
        <w:rPr>
          <w:rFonts w:hint="eastAsia" w:ascii="宋体" w:hAnsi="宋体" w:cs="宋体"/>
          <w:b/>
          <w:bCs/>
        </w:rPr>
        <w:t xml:space="preserve">容上：专业科普，语言生动</w:t>
      </w:r>
      <w:r/>
    </w:p>
    <w:p>
      <w:pPr>
        <w:ind w:firstLine="420"/>
        <w:spacing w:line="360" w:lineRule="auto"/>
        <w:rPr>
          <w:rFonts w:ascii="宋体" w:hAnsi="宋体" w:cs="宋体"/>
        </w:rPr>
      </w:pPr>
      <w:r>
        <w:rPr>
          <w:rFonts w:hint="eastAsia" w:ascii="宋体" w:hAnsi="宋体" w:cs="宋体"/>
        </w:rPr>
        <w:t xml:space="preserve">传递的内容必须满足科学性第一要求，将吴门医派学术思想、中医药基础理论与生活常见健康场景有机串联，以故事化方式娓娓道来。着重对治未病理念和日常养生方法进行科学化展示，避免学术堆砌，确保不同年龄段的观众都能看得懂、学得会、用得上。</w:t>
      </w:r>
      <w:r/>
    </w:p>
    <w:p>
      <w:pPr>
        <w:ind w:firstLine="420"/>
        <w:spacing w:line="360" w:lineRule="auto"/>
        <w:rPr>
          <w:rFonts w:ascii="宋体" w:hAnsi="宋体" w:cs="宋体"/>
          <w:b/>
          <w:bCs/>
        </w:rPr>
      </w:pPr>
      <w:r>
        <w:rPr>
          <w:rFonts w:hint="eastAsia" w:ascii="宋体" w:hAnsi="宋体" w:cs="宋体"/>
          <w:b/>
          <w:bCs/>
        </w:rPr>
        <w:t xml:space="preserve">形式上：科技赋能，互动为先</w:t>
      </w:r>
      <w:r/>
    </w:p>
    <w:p>
      <w:pPr>
        <w:ind w:firstLine="420"/>
        <w:spacing w:line="360" w:lineRule="auto"/>
        <w:rPr>
          <w:rFonts w:ascii="宋体" w:hAnsi="宋体" w:cs="宋体"/>
        </w:rPr>
      </w:pPr>
      <w:r>
        <w:rPr>
          <w:rFonts w:hint="eastAsia" w:ascii="宋体" w:hAnsi="宋体" w:cs="宋体"/>
        </w:rPr>
        <w:t xml:space="preserve">既要尊重吴门医派传统学术思想，又要运用现代科技手段（如</w:t>
      </w:r>
      <w:r>
        <w:rPr>
          <w:rFonts w:ascii="宋体" w:hAnsi="宋体" w:cs="宋体"/>
        </w:rPr>
        <w:t xml:space="preserve">VR</w:t>
      </w:r>
      <w:r>
        <w:rPr>
          <w:rFonts w:hint="eastAsia" w:ascii="宋体" w:hAnsi="宋体" w:cs="宋体"/>
        </w:rPr>
        <w:t xml:space="preserve">、</w:t>
      </w:r>
      <w:r>
        <w:rPr>
          <w:rFonts w:ascii="宋体" w:hAnsi="宋体" w:cs="宋体"/>
        </w:rPr>
        <w:t xml:space="preserve">AR</w:t>
      </w:r>
      <w:r>
        <w:rPr>
          <w:rFonts w:hint="eastAsia" w:ascii="宋体" w:hAnsi="宋体" w:cs="宋体"/>
        </w:rPr>
        <w:t xml:space="preserve">、</w:t>
      </w:r>
      <w:r>
        <w:rPr>
          <w:rFonts w:ascii="宋体" w:hAnsi="宋体" w:cs="宋体"/>
        </w:rPr>
        <w:t xml:space="preserve">AI</w:t>
      </w:r>
      <w:r>
        <w:rPr>
          <w:rFonts w:hint="eastAsia" w:ascii="宋体" w:hAnsi="宋体" w:cs="宋体"/>
        </w:rPr>
        <w:t xml:space="preserve">、多媒体互动等）让古老的中医</w:t>
      </w:r>
      <w:r>
        <w:rPr>
          <w:rFonts w:ascii="宋体" w:hAnsi="宋体" w:cs="宋体"/>
        </w:rPr>
        <w:t xml:space="preserve">"</w:t>
      </w:r>
      <w:r>
        <w:rPr>
          <w:rFonts w:hint="eastAsia" w:ascii="宋体" w:hAnsi="宋体" w:cs="宋体"/>
        </w:rPr>
        <w:t xml:space="preserve">活起来</w:t>
      </w:r>
      <w:r>
        <w:rPr>
          <w:rFonts w:ascii="宋体" w:hAnsi="宋体" w:cs="宋体"/>
        </w:rPr>
        <w:t xml:space="preserve">"</w:t>
      </w:r>
      <w:r>
        <w:rPr>
          <w:rFonts w:hint="eastAsia" w:ascii="宋体" w:hAnsi="宋体" w:cs="宋体"/>
        </w:rPr>
        <w:t xml:space="preserve">。打破传统展馆</w:t>
      </w:r>
      <w:r>
        <w:rPr>
          <w:rFonts w:ascii="宋体" w:hAnsi="宋体" w:cs="宋体"/>
        </w:rPr>
        <w:t xml:space="preserve">"</w:t>
      </w:r>
      <w:r>
        <w:rPr>
          <w:rFonts w:hint="eastAsia" w:ascii="宋体" w:hAnsi="宋体" w:cs="宋体"/>
        </w:rPr>
        <w:t xml:space="preserve">只许看不许摸</w:t>
      </w:r>
      <w:r>
        <w:rPr>
          <w:rFonts w:ascii="宋体" w:hAnsi="宋体" w:cs="宋体"/>
        </w:rPr>
        <w:t xml:space="preserve">"</w:t>
      </w:r>
      <w:r>
        <w:rPr>
          <w:rFonts w:hint="eastAsia" w:ascii="宋体" w:hAnsi="宋体" w:cs="宋体"/>
        </w:rPr>
        <w:t xml:space="preserve">的局限，强调互动与体验，让观众在参与中学习、在体验中记忆。</w:t>
      </w:r>
      <w:r/>
    </w:p>
    <w:p>
      <w:pPr>
        <w:ind w:firstLine="420"/>
        <w:spacing w:line="360" w:lineRule="auto"/>
        <w:rPr>
          <w:rFonts w:ascii="宋体" w:hAnsi="宋体" w:cs="宋体"/>
          <w:b/>
          <w:bCs/>
        </w:rPr>
      </w:pPr>
      <w:r>
        <w:rPr>
          <w:rFonts w:hint="eastAsia" w:ascii="宋体" w:hAnsi="宋体" w:cs="宋体"/>
          <w:b/>
          <w:bCs/>
        </w:rPr>
        <w:t xml:space="preserve">特色上：小而精致，重点突出</w:t>
      </w:r>
      <w:r/>
    </w:p>
    <w:p>
      <w:pPr>
        <w:ind w:firstLine="420"/>
        <w:spacing w:line="360" w:lineRule="auto"/>
        <w:rPr>
          <w:rFonts w:ascii="宋体" w:hAnsi="宋体" w:cs="宋体"/>
        </w:rPr>
      </w:pPr>
      <w:r>
        <w:rPr>
          <w:rFonts w:hint="eastAsia" w:ascii="宋体" w:hAnsi="宋体" w:cs="宋体"/>
        </w:rPr>
        <w:t xml:space="preserve">结合</w:t>
      </w:r>
      <w:r>
        <w:rPr>
          <w:rFonts w:ascii="宋体" w:hAnsi="宋体" w:cs="宋体"/>
        </w:rPr>
        <w:t xml:space="preserve">600</w:t>
      </w:r>
      <w:r>
        <w:rPr>
          <w:rFonts w:hint="eastAsia" w:ascii="宋体" w:hAnsi="宋体" w:cs="宋体"/>
        </w:rPr>
        <w:t xml:space="preserve">平方米的空间布局条件，突出</w:t>
      </w:r>
      <w:r>
        <w:rPr>
          <w:rFonts w:ascii="宋体" w:hAnsi="宋体" w:cs="宋体"/>
        </w:rPr>
        <w:t xml:space="preserve">"</w:t>
      </w:r>
      <w:r>
        <w:rPr>
          <w:rFonts w:hint="eastAsia" w:ascii="宋体" w:hAnsi="宋体" w:cs="宋体"/>
        </w:rPr>
        <w:t xml:space="preserve">小而精、意难忘</w:t>
      </w:r>
      <w:r>
        <w:rPr>
          <w:rFonts w:ascii="宋体" w:hAnsi="宋体" w:cs="宋体"/>
        </w:rPr>
        <w:t xml:space="preserve">"</w:t>
      </w:r>
      <w:r>
        <w:rPr>
          <w:rFonts w:hint="eastAsia" w:ascii="宋体" w:hAnsi="宋体" w:cs="宋体"/>
        </w:rPr>
        <w:t xml:space="preserve">的设计理念。核心打造重点展项，让观展者在体验中留下一到两个深刻印象点，而非空间处处是亮点却最终没有记忆点。避免采用大馆式、百科全书式的铺陈方式。</w:t>
      </w:r>
      <w:r/>
    </w:p>
    <w:p>
      <w:pPr>
        <w:ind w:firstLine="420"/>
        <w:spacing w:line="360" w:lineRule="auto"/>
        <w:rPr>
          <w:rFonts w:ascii="宋体" w:hAnsi="宋体" w:cs="宋体"/>
          <w:b/>
          <w:bCs/>
        </w:rPr>
      </w:pPr>
      <w:r>
        <w:rPr>
          <w:rFonts w:hint="eastAsia" w:ascii="宋体" w:hAnsi="宋体" w:cs="宋体"/>
          <w:b/>
          <w:bCs/>
        </w:rPr>
        <w:t xml:space="preserve">风格上：人文与科学融合</w:t>
      </w:r>
      <w:r/>
    </w:p>
    <w:p>
      <w:pPr>
        <w:ind w:firstLine="420"/>
        <w:spacing w:line="360" w:lineRule="auto"/>
        <w:rPr>
          <w:rFonts w:ascii="宋体" w:hAnsi="宋体" w:cs="宋体"/>
        </w:rPr>
      </w:pPr>
      <w:r>
        <w:rPr>
          <w:rFonts w:hint="eastAsia" w:ascii="宋体" w:hAnsi="宋体" w:cs="宋体"/>
        </w:rPr>
        <w:t xml:space="preserve">吴门医派素有</w:t>
      </w:r>
      <w:r>
        <w:rPr>
          <w:rFonts w:ascii="宋体" w:hAnsi="宋体" w:cs="宋体"/>
        </w:rPr>
        <w:t xml:space="preserve">"</w:t>
      </w:r>
      <w:r>
        <w:rPr>
          <w:rFonts w:hint="eastAsia" w:ascii="宋体" w:hAnsi="宋体" w:cs="宋体"/>
        </w:rPr>
        <w:t xml:space="preserve">儒医</w:t>
      </w:r>
      <w:r>
        <w:rPr>
          <w:rFonts w:ascii="宋体" w:hAnsi="宋体" w:cs="宋体"/>
        </w:rPr>
        <w:t xml:space="preserve">"</w:t>
      </w:r>
      <w:r>
        <w:rPr>
          <w:rFonts w:hint="eastAsia" w:ascii="宋体" w:hAnsi="宋体" w:cs="宋体"/>
        </w:rPr>
        <w:t xml:space="preserve">传统，展厅不仅是医学的殿堂，更应是哲学的课堂。空间设计应展现中医</w:t>
      </w:r>
      <w:r>
        <w:rPr>
          <w:rFonts w:ascii="宋体" w:hAnsi="宋体" w:cs="宋体"/>
        </w:rPr>
        <w:t xml:space="preserve">"</w:t>
      </w:r>
      <w:r>
        <w:rPr>
          <w:rFonts w:hint="eastAsia" w:ascii="宋体" w:hAnsi="宋体" w:cs="宋体"/>
        </w:rPr>
        <w:t xml:space="preserve">仁心仁术</w:t>
      </w:r>
      <w:r>
        <w:rPr>
          <w:rFonts w:ascii="宋体" w:hAnsi="宋体" w:cs="宋体"/>
        </w:rPr>
        <w:t xml:space="preserve">"</w:t>
      </w:r>
      <w:r>
        <w:rPr>
          <w:rFonts w:hint="eastAsia" w:ascii="宋体" w:hAnsi="宋体" w:cs="宋体"/>
        </w:rPr>
        <w:t xml:space="preserve">的人文关怀与</w:t>
      </w:r>
      <w:r>
        <w:rPr>
          <w:rFonts w:ascii="宋体" w:hAnsi="宋体" w:cs="宋体"/>
        </w:rPr>
        <w:t xml:space="preserve">"</w:t>
      </w:r>
      <w:r>
        <w:rPr>
          <w:rFonts w:hint="eastAsia" w:ascii="宋体" w:hAnsi="宋体" w:cs="宋体"/>
        </w:rPr>
        <w:t xml:space="preserve">天人合一</w:t>
      </w:r>
      <w:r>
        <w:rPr>
          <w:rFonts w:ascii="宋体" w:hAnsi="宋体" w:cs="宋体"/>
        </w:rPr>
        <w:t xml:space="preserve">"</w:t>
      </w:r>
      <w:r>
        <w:rPr>
          <w:rFonts w:hint="eastAsia" w:ascii="宋体" w:hAnsi="宋体" w:cs="宋体"/>
        </w:rPr>
        <w:t xml:space="preserve">的科学内涵，营造兼具文化底蕴与现代美感的观展氛围。</w:t>
      </w:r>
      <w:r/>
    </w:p>
    <w:p>
      <w:pPr>
        <w:ind w:firstLine="420"/>
        <w:spacing w:line="360" w:lineRule="auto"/>
        <w:rPr>
          <w:rFonts w:ascii="宋体" w:hAnsi="宋体" w:cs="宋体"/>
          <w:b/>
          <w:bCs/>
        </w:rPr>
      </w:pPr>
      <w:r>
        <w:rPr>
          <w:rFonts w:hint="eastAsia" w:ascii="宋体" w:hAnsi="宋体" w:cs="宋体"/>
          <w:b/>
          <w:bCs/>
        </w:rPr>
        <w:t xml:space="preserve">内容上：地域与全局结合</w:t>
      </w:r>
      <w:r/>
    </w:p>
    <w:p>
      <w:pPr>
        <w:ind w:firstLine="420"/>
        <w:spacing w:line="360" w:lineRule="auto"/>
        <w:rPr>
          <w:rFonts w:ascii="宋体" w:hAnsi="宋体" w:cs="宋体"/>
        </w:rPr>
      </w:pPr>
      <w:r>
        <w:rPr>
          <w:rFonts w:hint="eastAsia" w:ascii="宋体" w:hAnsi="宋体" w:cs="宋体"/>
        </w:rPr>
        <w:t xml:space="preserve">立足苏州，讲好</w:t>
      </w:r>
      <w:r>
        <w:rPr>
          <w:rFonts w:ascii="宋体" w:hAnsi="宋体" w:cs="宋体"/>
        </w:rPr>
        <w:t xml:space="preserve">"</w:t>
      </w:r>
      <w:r>
        <w:rPr>
          <w:rFonts w:hint="eastAsia" w:ascii="宋体" w:hAnsi="宋体" w:cs="宋体"/>
        </w:rPr>
        <w:t xml:space="preserve">吴门</w:t>
      </w:r>
      <w:r>
        <w:rPr>
          <w:rFonts w:ascii="宋体" w:hAnsi="宋体" w:cs="宋体"/>
        </w:rPr>
        <w:t xml:space="preserve">"</w:t>
      </w:r>
      <w:r>
        <w:rPr>
          <w:rFonts w:hint="eastAsia" w:ascii="宋体" w:hAnsi="宋体" w:cs="宋体"/>
        </w:rPr>
        <w:t xml:space="preserve">故事；放眼全国，体现中医共性。展示内容既要突出苏州地域特色，引起本地参观者的共鸣，又要兼顾中医药文化的普适性。</w:t>
      </w:r>
      <w:r/>
    </w:p>
    <w:p>
      <w:pPr>
        <w:ind w:firstLine="420"/>
        <w:spacing w:line="360" w:lineRule="auto"/>
        <w:rPr>
          <w:rFonts w:ascii="宋体" w:hAnsi="宋体" w:cs="宋体"/>
          <w:b/>
          <w:bCs/>
        </w:rPr>
      </w:pPr>
      <w:r>
        <w:rPr>
          <w:rFonts w:hint="eastAsia" w:ascii="宋体" w:hAnsi="宋体" w:cs="宋体"/>
          <w:b/>
          <w:bCs/>
        </w:rPr>
        <w:t xml:space="preserve">运营上：可持续与可延展</w:t>
      </w:r>
      <w:r/>
    </w:p>
    <w:p>
      <w:pPr>
        <w:ind w:firstLine="420"/>
        <w:spacing w:line="360" w:lineRule="auto"/>
        <w:rPr>
          <w:rFonts w:ascii="宋体" w:hAnsi="宋体" w:cs="宋体"/>
        </w:rPr>
      </w:pPr>
      <w:r>
        <w:rPr>
          <w:rFonts w:hint="eastAsia" w:ascii="宋体" w:hAnsi="宋体" w:cs="宋体"/>
        </w:rPr>
        <w:t xml:space="preserve">展厅设计应充分考虑未来内容更新和运营维护的便利性，为持续的内容更新提供灵活载体。整合社会力量，有序开展中医药科普社教活动，构建</w:t>
      </w:r>
      <w:r>
        <w:rPr>
          <w:rFonts w:ascii="宋体" w:hAnsi="宋体" w:cs="宋体"/>
        </w:rPr>
        <w:t xml:space="preserve">"</w:t>
      </w:r>
      <w:r>
        <w:rPr>
          <w:rFonts w:hint="eastAsia" w:ascii="宋体" w:hAnsi="宋体" w:cs="宋体"/>
        </w:rPr>
        <w:t xml:space="preserve">公益</w:t>
      </w:r>
      <w:r>
        <w:rPr>
          <w:rFonts w:ascii="宋体" w:hAnsi="宋体" w:cs="宋体"/>
        </w:rPr>
        <w:t xml:space="preserve">+</w:t>
      </w:r>
      <w:r>
        <w:rPr>
          <w:rFonts w:hint="eastAsia" w:ascii="宋体" w:hAnsi="宋体" w:cs="宋体"/>
        </w:rPr>
        <w:t xml:space="preserve">产业</w:t>
      </w:r>
      <w:r>
        <w:rPr>
          <w:rFonts w:ascii="宋体" w:hAnsi="宋体" w:cs="宋体"/>
        </w:rPr>
        <w:t xml:space="preserve">"</w:t>
      </w:r>
      <w:r>
        <w:rPr>
          <w:rFonts w:hint="eastAsia" w:ascii="宋体" w:hAnsi="宋体" w:cs="宋体"/>
        </w:rPr>
        <w:t xml:space="preserve">的良性循环生态，形成政府引导、社会参与、市场运作、公众受益的健康科普新格局。</w:t>
      </w:r>
      <w:r/>
    </w:p>
    <w:p>
      <w:pPr>
        <w:numPr>
          <w:ilvl w:val="0"/>
          <w:numId w:val="3"/>
        </w:numPr>
        <w:ind w:firstLine="420"/>
        <w:spacing w:line="360" w:lineRule="auto"/>
        <w:rPr>
          <w:rFonts w:ascii="宋体" w:hAnsi="宋体" w:cs="宋体"/>
        </w:rPr>
      </w:pPr>
      <w:r>
        <w:rPr>
          <w:rFonts w:hint="eastAsia" w:ascii="宋体" w:hAnsi="宋体" w:cs="宋体"/>
        </w:rPr>
        <w:t xml:space="preserve">展示内容：</w:t>
      </w:r>
      <w:r/>
    </w:p>
    <w:p>
      <w:pPr>
        <w:ind w:firstLine="420"/>
        <w:spacing w:line="360" w:lineRule="auto"/>
      </w:pPr>
      <w:r>
        <w:rPr>
          <w:rFonts w:hint="eastAsia" w:ascii="宋体" w:hAnsi="宋体" w:cs="宋体"/>
        </w:rPr>
        <w:t xml:space="preserve">展馆以</w:t>
      </w:r>
      <w:r>
        <w:rPr>
          <w:rFonts w:ascii="宋体" w:hAnsi="宋体" w:cs="宋体"/>
        </w:rPr>
        <w:t xml:space="preserve">"</w:t>
      </w:r>
      <w:r>
        <w:rPr>
          <w:rFonts w:hint="eastAsia" w:ascii="宋体" w:hAnsi="宋体" w:cs="宋体"/>
        </w:rPr>
        <w:t xml:space="preserve">吴门杏韵</w:t>
      </w:r>
      <w:r>
        <w:rPr>
          <w:rFonts w:ascii="宋体" w:hAnsi="宋体" w:cs="宋体"/>
        </w:rPr>
        <w:t xml:space="preserve">·</w:t>
      </w:r>
      <w:r>
        <w:rPr>
          <w:rFonts w:hint="eastAsia" w:ascii="宋体" w:hAnsi="宋体" w:cs="宋体"/>
        </w:rPr>
        <w:t xml:space="preserve">健康同行</w:t>
      </w:r>
      <w:r>
        <w:rPr>
          <w:rFonts w:ascii="宋体" w:hAnsi="宋体" w:cs="宋体"/>
        </w:rPr>
        <w:t xml:space="preserve">"</w:t>
      </w:r>
      <w:r>
        <w:rPr>
          <w:rFonts w:hint="eastAsia" w:ascii="宋体" w:hAnsi="宋体" w:cs="宋体"/>
        </w:rPr>
        <w:t xml:space="preserve">为策展主题，共设</w:t>
      </w:r>
      <w:r>
        <w:rPr>
          <w:rFonts w:hint="eastAsia" w:ascii="宋体" w:hAnsi="宋体" w:cs="宋体"/>
        </w:rPr>
        <w:t xml:space="preserve"> </w:t>
      </w:r>
      <w:r>
        <w:rPr>
          <w:rFonts w:hint="eastAsia" w:ascii="宋体" w:hAnsi="宋体" w:cs="宋体"/>
          <w:b/>
          <w:bCs/>
        </w:rPr>
        <w:t xml:space="preserve">序厅、吴门有医、辨证识体、中药有方、健康同行、尾厅</w:t>
      </w:r>
      <w:r>
        <w:rPr>
          <w:rFonts w:hint="eastAsia" w:ascii="宋体" w:hAnsi="宋体" w:cs="宋体"/>
        </w:rPr>
        <w:t xml:space="preserve">六大功能区域，以及</w:t>
      </w:r>
      <w:r>
        <w:rPr>
          <w:rFonts w:hint="eastAsia" w:ascii="宋体" w:hAnsi="宋体" w:cs="宋体"/>
          <w:b/>
          <w:bCs/>
        </w:rPr>
        <w:t xml:space="preserve">室外景观配套区域</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、序厅</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设计理念】以</w:t>
      </w:r>
      <w:r>
        <w:rPr>
          <w:rFonts w:ascii="宋体" w:hAnsi="宋体" w:cs="宋体"/>
        </w:rPr>
        <w:t xml:space="preserve">"</w:t>
      </w:r>
      <w:r>
        <w:rPr>
          <w:rFonts w:hint="eastAsia" w:ascii="宋体" w:hAnsi="宋体" w:cs="宋体"/>
        </w:rPr>
        <w:t xml:space="preserve">四时起居，生活客厅</w:t>
      </w:r>
      <w:r>
        <w:rPr>
          <w:rFonts w:ascii="宋体" w:hAnsi="宋体" w:cs="宋体"/>
        </w:rPr>
        <w:t xml:space="preserve">"</w:t>
      </w:r>
      <w:r>
        <w:rPr>
          <w:rFonts w:hint="eastAsia" w:ascii="宋体" w:hAnsi="宋体" w:cs="宋体"/>
        </w:rPr>
        <w:t xml:space="preserve">为概念，营造温馨亲切的迎宾氛围，让观众自然进入中医药文化场景。</w:t>
      </w:r>
      <w:r/>
    </w:p>
    <w:p>
      <w:pPr>
        <w:ind w:firstLine="420"/>
        <w:spacing w:line="360" w:lineRule="auto"/>
        <w:rPr>
          <w:rFonts w:ascii="宋体" w:hAnsi="宋体" w:cs="宋体"/>
        </w:rPr>
      </w:pPr>
      <w:r>
        <w:rPr>
          <w:rFonts w:hint="eastAsia" w:ascii="宋体" w:hAnsi="宋体" w:cs="宋体"/>
        </w:rPr>
        <w:t xml:space="preserve">【展区内容】入口形象装置、主题形象影片及前言导语展示，整体概述吴门医派的起源、发展与精神内涵。</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、吴门有医</w:t>
      </w:r>
      <w:r/>
    </w:p>
    <w:p>
      <w:pPr>
        <w:ind w:firstLine="420"/>
        <w:spacing w:line="360" w:lineRule="auto"/>
        <w:rPr>
          <w:rFonts w:ascii="宋体" w:hAnsi="宋体" w:cs="宋体"/>
        </w:rPr>
      </w:pPr>
      <w:r>
        <w:rPr>
          <w:rFonts w:hint="eastAsia" w:ascii="宋体" w:hAnsi="宋体" w:cs="宋体"/>
        </w:rPr>
        <w:t xml:space="preserve">【设计理念】以</w:t>
      </w:r>
      <w:r>
        <w:rPr>
          <w:rFonts w:hint="eastAsia" w:ascii="宋体" w:hAnsi="宋体" w:cs="宋体"/>
        </w:rPr>
        <w:t xml:space="preserve">"</w:t>
      </w:r>
      <w:r>
        <w:rPr>
          <w:rFonts w:hint="eastAsia" w:ascii="宋体" w:hAnsi="宋体" w:cs="宋体"/>
        </w:rPr>
        <w:t xml:space="preserve">吴门有医</w:t>
      </w:r>
      <w:r>
        <w:rPr>
          <w:rFonts w:hint="eastAsia" w:ascii="宋体" w:hAnsi="宋体" w:cs="宋体"/>
        </w:rPr>
        <w:t xml:space="preserve">"</w:t>
      </w:r>
      <w:r>
        <w:rPr>
          <w:rFonts w:hint="eastAsia" w:ascii="宋体" w:hAnsi="宋体" w:cs="宋体"/>
        </w:rPr>
        <w:t xml:space="preserve">为主题，系统梳理吴门医派历史脉络，突出名医大家的学术成就与人文精神。</w:t>
      </w:r>
      <w:r/>
    </w:p>
    <w:p>
      <w:pPr>
        <w:ind w:firstLine="420"/>
        <w:spacing w:line="360" w:lineRule="auto"/>
      </w:pPr>
      <w:r>
        <w:rPr>
          <w:rFonts w:hint="eastAsia" w:ascii="宋体" w:hAnsi="宋体" w:cs="宋体"/>
        </w:rPr>
        <w:t xml:space="preserve">【展区内容】吴门医派发展脉络及名医群像展示、核心医家学术成果陈列、中医药典籍展示及非遗传承内容。</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、辨证识体</w:t>
      </w:r>
      <w:r/>
    </w:p>
    <w:p>
      <w:pPr>
        <w:ind w:firstLine="420"/>
        <w:spacing w:line="360" w:lineRule="auto"/>
        <w:rPr>
          <w:rFonts w:ascii="宋体" w:hAnsi="宋体" w:cs="宋体"/>
        </w:rPr>
      </w:pPr>
      <w:r>
        <w:rPr>
          <w:rFonts w:hint="eastAsia" w:ascii="宋体" w:hAnsi="宋体" w:cs="宋体"/>
        </w:rPr>
        <w:t xml:space="preserve">【设计理念】以</w:t>
      </w:r>
      <w:r>
        <w:rPr>
          <w:rFonts w:hint="eastAsia" w:ascii="宋体" w:hAnsi="宋体" w:cs="宋体"/>
        </w:rPr>
        <w:t xml:space="preserve">"</w:t>
      </w:r>
      <w:r>
        <w:rPr>
          <w:rFonts w:hint="eastAsia" w:ascii="宋体" w:hAnsi="宋体" w:cs="宋体"/>
        </w:rPr>
        <w:t xml:space="preserve">辨证识体</w:t>
      </w:r>
      <w:r>
        <w:rPr>
          <w:rFonts w:hint="eastAsia" w:ascii="宋体" w:hAnsi="宋体" w:cs="宋体"/>
        </w:rPr>
        <w:t xml:space="preserve">"</w:t>
      </w:r>
      <w:r>
        <w:rPr>
          <w:rFonts w:hint="eastAsia" w:ascii="宋体" w:hAnsi="宋体" w:cs="宋体"/>
        </w:rPr>
        <w:t xml:space="preserve">为核心，将中医诊断智慧转化为可感知的互动体验，让观众理解</w:t>
      </w:r>
      <w:r>
        <w:rPr>
          <w:rFonts w:hint="eastAsia" w:ascii="宋体" w:hAnsi="宋体" w:cs="宋体"/>
        </w:rPr>
        <w:t xml:space="preserve">"</w:t>
      </w:r>
      <w:r>
        <w:rPr>
          <w:rFonts w:hint="eastAsia" w:ascii="宋体" w:hAnsi="宋体" w:cs="宋体"/>
        </w:rPr>
        <w:t xml:space="preserve">平衡是健康核心</w:t>
      </w:r>
      <w:r>
        <w:rPr>
          <w:rFonts w:hint="eastAsia" w:ascii="宋体" w:hAnsi="宋体" w:cs="宋体"/>
        </w:rPr>
        <w:t xml:space="preserve">"</w:t>
      </w:r>
      <w:r>
        <w:rPr>
          <w:rFonts w:hint="eastAsia" w:ascii="宋体" w:hAnsi="宋体" w:cs="宋体"/>
        </w:rPr>
        <w:t xml:space="preserve">的理念。</w:t>
      </w:r>
      <w:r/>
    </w:p>
    <w:p>
      <w:pPr>
        <w:ind w:firstLine="420"/>
        <w:spacing w:line="360" w:lineRule="auto"/>
        <w:rPr>
          <w:rFonts w:ascii="宋体" w:hAnsi="宋体" w:cs="宋体"/>
        </w:rPr>
      </w:pPr>
      <w:r>
        <w:rPr>
          <w:rFonts w:hint="eastAsia" w:ascii="宋体" w:hAnsi="宋体" w:cs="宋体"/>
        </w:rPr>
        <w:t xml:space="preserve">【展区内容】中医基础理论阴阳五行、望闻问切、体质辨识、人体经络等。</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、中药有方</w:t>
      </w:r>
      <w:r/>
    </w:p>
    <w:p>
      <w:pPr>
        <w:ind w:firstLine="420"/>
        <w:spacing w:line="360" w:lineRule="auto"/>
        <w:rPr>
          <w:rFonts w:ascii="宋体" w:hAnsi="宋体" w:cs="宋体"/>
        </w:rPr>
      </w:pPr>
      <w:r>
        <w:rPr>
          <w:rFonts w:hint="eastAsia" w:ascii="宋体" w:hAnsi="宋体" w:cs="宋体"/>
        </w:rPr>
        <w:t xml:space="preserve">【设计理念】以</w:t>
      </w:r>
      <w:r>
        <w:rPr>
          <w:rFonts w:hint="eastAsia" w:ascii="宋体" w:hAnsi="宋体" w:cs="宋体"/>
        </w:rPr>
        <w:t xml:space="preserve">"</w:t>
      </w:r>
      <w:r>
        <w:rPr>
          <w:rFonts w:hint="eastAsia" w:ascii="宋体" w:hAnsi="宋体" w:cs="宋体"/>
        </w:rPr>
        <w:t xml:space="preserve">中药有方</w:t>
      </w:r>
      <w:r>
        <w:rPr>
          <w:rFonts w:hint="eastAsia" w:ascii="宋体" w:hAnsi="宋体" w:cs="宋体"/>
        </w:rPr>
        <w:t xml:space="preserve">"</w:t>
      </w:r>
      <w:r>
        <w:rPr>
          <w:rFonts w:hint="eastAsia" w:ascii="宋体" w:hAnsi="宋体" w:cs="宋体"/>
        </w:rPr>
        <w:t xml:space="preserve">为主题，展示中医药的物质基础与用药智慧，让观众了解中药的认知体系。</w:t>
      </w:r>
      <w:r/>
    </w:p>
    <w:p>
      <w:pPr>
        <w:ind w:firstLine="420"/>
        <w:spacing w:line="360" w:lineRule="auto"/>
        <w:rPr>
          <w:rFonts w:ascii="宋体" w:hAnsi="宋体" w:cs="宋体"/>
        </w:rPr>
      </w:pPr>
      <w:r>
        <w:rPr>
          <w:rFonts w:hint="eastAsia" w:ascii="宋体" w:hAnsi="宋体" w:cs="宋体"/>
        </w:rPr>
        <w:t xml:space="preserve">【展区内容】中药材分类展示（植物药、动物药、矿物药）、四气五味、名方名剂、中药配伍。</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、健康同行</w:t>
      </w:r>
      <w:r/>
    </w:p>
    <w:p>
      <w:pPr>
        <w:ind w:firstLine="420"/>
        <w:spacing w:line="360" w:lineRule="auto"/>
        <w:rPr>
          <w:rFonts w:ascii="宋体" w:hAnsi="宋体" w:cs="宋体"/>
        </w:rPr>
      </w:pPr>
      <w:r>
        <w:rPr>
          <w:rFonts w:hint="eastAsia" w:ascii="宋体" w:hAnsi="宋体" w:cs="宋体"/>
        </w:rPr>
        <w:t xml:space="preserve">【设计理念】以</w:t>
      </w:r>
      <w:r>
        <w:rPr>
          <w:rFonts w:hint="eastAsia" w:ascii="宋体" w:hAnsi="宋体" w:cs="宋体"/>
        </w:rPr>
        <w:t xml:space="preserve">"</w:t>
      </w:r>
      <w:r>
        <w:rPr>
          <w:rFonts w:hint="eastAsia" w:ascii="宋体" w:hAnsi="宋体" w:cs="宋体"/>
        </w:rPr>
        <w:t xml:space="preserve">健康同行</w:t>
      </w:r>
      <w:r>
        <w:rPr>
          <w:rFonts w:hint="eastAsia" w:ascii="宋体" w:hAnsi="宋体" w:cs="宋体"/>
        </w:rPr>
        <w:t xml:space="preserve">"</w:t>
      </w:r>
      <w:r>
        <w:rPr>
          <w:rFonts w:hint="eastAsia" w:ascii="宋体" w:hAnsi="宋体" w:cs="宋体"/>
        </w:rPr>
        <w:t xml:space="preserve">为宗旨，围绕中医</w:t>
      </w:r>
      <w:r>
        <w:rPr>
          <w:rFonts w:hint="eastAsia" w:ascii="宋体" w:hAnsi="宋体" w:cs="宋体"/>
        </w:rPr>
        <w:t xml:space="preserve">"</w:t>
      </w:r>
      <w:r>
        <w:rPr>
          <w:rFonts w:hint="eastAsia" w:ascii="宋体" w:hAnsi="宋体" w:cs="宋体"/>
        </w:rPr>
        <w:t xml:space="preserve">治未病</w:t>
      </w:r>
      <w:r>
        <w:rPr>
          <w:rFonts w:hint="eastAsia" w:ascii="宋体" w:hAnsi="宋体" w:cs="宋体"/>
        </w:rPr>
        <w:t xml:space="preserve">"</w:t>
      </w:r>
      <w:r>
        <w:rPr>
          <w:rFonts w:hint="eastAsia" w:ascii="宋体" w:hAnsi="宋体" w:cs="宋体"/>
        </w:rPr>
        <w:t xml:space="preserve">理念，将养生智慧转化为可操作的健康生活方式指引。</w:t>
      </w:r>
      <w:r/>
    </w:p>
    <w:p>
      <w:pPr>
        <w:ind w:firstLine="420"/>
        <w:spacing w:line="360" w:lineRule="auto"/>
        <w:rPr>
          <w:rFonts w:ascii="宋体" w:hAnsi="宋体" w:cs="宋体"/>
        </w:rPr>
      </w:pPr>
      <w:r>
        <w:rPr>
          <w:rFonts w:hint="eastAsia" w:ascii="宋体" w:hAnsi="宋体" w:cs="宋体"/>
        </w:rPr>
        <w:t xml:space="preserve">【展区内容】围绕饮食有节、起居有常、动静相宜、情志平和、顺时调养、主动预防六大健康生活方式，设置相应的互动展示与教学体验。</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、尾厅</w:t>
      </w:r>
      <w:r/>
    </w:p>
    <w:p>
      <w:pPr>
        <w:ind w:firstLine="420"/>
        <w:spacing w:line="360" w:lineRule="auto"/>
        <w:rPr>
          <w:rFonts w:ascii="宋体" w:hAnsi="宋体" w:cs="宋体"/>
        </w:rPr>
      </w:pPr>
      <w:r>
        <w:rPr>
          <w:rFonts w:hint="eastAsia" w:ascii="宋体" w:hAnsi="宋体" w:cs="宋体"/>
        </w:rPr>
        <w:t xml:space="preserve">【设计理念】以</w:t>
      </w:r>
      <w:r>
        <w:rPr>
          <w:rFonts w:hint="eastAsia" w:ascii="宋体" w:hAnsi="宋体" w:cs="宋体"/>
        </w:rPr>
        <w:t xml:space="preserve">"</w:t>
      </w:r>
      <w:r>
        <w:rPr>
          <w:rFonts w:hint="eastAsia" w:ascii="宋体" w:hAnsi="宋体" w:cs="宋体"/>
        </w:rPr>
        <w:t xml:space="preserve">把健康带回家</w:t>
      </w:r>
      <w:r>
        <w:rPr>
          <w:rFonts w:hint="eastAsia" w:ascii="宋体" w:hAnsi="宋体" w:cs="宋体"/>
        </w:rPr>
        <w:t xml:space="preserve">"</w:t>
      </w:r>
      <w:r>
        <w:rPr>
          <w:rFonts w:hint="eastAsia" w:ascii="宋体" w:hAnsi="宋体" w:cs="宋体"/>
        </w:rPr>
        <w:t xml:space="preserve">为收尾理念，温和收束，将展厅影响延伸至馆外。</w:t>
      </w:r>
      <w:r/>
    </w:p>
    <w:p>
      <w:pPr>
        <w:ind w:firstLine="420"/>
        <w:spacing w:line="360" w:lineRule="auto"/>
        <w:rPr>
          <w:rFonts w:ascii="宋体" w:hAnsi="宋体" w:cs="宋体"/>
        </w:rPr>
      </w:pPr>
      <w:r>
        <w:rPr>
          <w:rFonts w:hint="eastAsia" w:ascii="宋体" w:hAnsi="宋体" w:cs="宋体"/>
        </w:rPr>
        <w:t xml:space="preserve">【展区内容】健康主题文创产品展示、中医药</w:t>
      </w:r>
      <w:r>
        <w:rPr>
          <w:rFonts w:hint="eastAsia" w:ascii="宋体" w:hAnsi="宋体" w:cs="宋体"/>
        </w:rPr>
        <w:t xml:space="preserve">DIY</w:t>
      </w:r>
      <w:r>
        <w:rPr>
          <w:rFonts w:hint="eastAsia" w:ascii="宋体" w:hAnsi="宋体" w:cs="宋体"/>
        </w:rPr>
        <w:t xml:space="preserve">互动工坊及党建文心书房阅读休憩空间。</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rPr>
        <w:t xml:space="preserve">、室外景观配套区域</w:t>
      </w:r>
      <w:r/>
    </w:p>
    <w:p>
      <w:pPr>
        <w:ind w:firstLine="420"/>
        <w:spacing w:line="360" w:lineRule="auto"/>
        <w:rPr>
          <w:rFonts w:ascii="宋体" w:hAnsi="宋体" w:cs="宋体"/>
        </w:rPr>
      </w:pPr>
      <w:r>
        <w:rPr>
          <w:rFonts w:hint="eastAsia" w:ascii="宋体" w:hAnsi="宋体" w:cs="宋体"/>
        </w:rPr>
        <w:t xml:space="preserve">【设计理念】以</w:t>
      </w:r>
      <w:r>
        <w:rPr>
          <w:rFonts w:hint="eastAsia" w:ascii="宋体" w:hAnsi="宋体" w:cs="宋体"/>
        </w:rPr>
        <w:t xml:space="preserve">"</w:t>
      </w:r>
      <w:r>
        <w:rPr>
          <w:rFonts w:hint="eastAsia" w:ascii="宋体" w:hAnsi="宋体" w:cs="宋体"/>
        </w:rPr>
        <w:t xml:space="preserve">本草纲目</w:t>
      </w:r>
      <w:r>
        <w:rPr>
          <w:rFonts w:hint="eastAsia" w:ascii="宋体" w:hAnsi="宋体" w:cs="宋体"/>
        </w:rPr>
        <w:t xml:space="preserve">"</w:t>
      </w:r>
      <w:r>
        <w:rPr>
          <w:rFonts w:hint="eastAsia" w:ascii="宋体" w:hAnsi="宋体" w:cs="宋体"/>
        </w:rPr>
        <w:t xml:space="preserve">与</w:t>
      </w:r>
      <w:r>
        <w:rPr>
          <w:rFonts w:hint="eastAsia" w:ascii="宋体" w:hAnsi="宋体" w:cs="宋体"/>
        </w:rPr>
        <w:t xml:space="preserve">"</w:t>
      </w:r>
      <w:r>
        <w:rPr>
          <w:rFonts w:hint="eastAsia" w:ascii="宋体" w:hAnsi="宋体" w:cs="宋体"/>
        </w:rPr>
        <w:t xml:space="preserve">五感疗愈</w:t>
      </w:r>
      <w:r>
        <w:rPr>
          <w:rFonts w:hint="eastAsia" w:ascii="宋体" w:hAnsi="宋体" w:cs="宋体"/>
        </w:rPr>
        <w:t xml:space="preserve">"</w:t>
      </w:r>
      <w:r>
        <w:rPr>
          <w:rFonts w:hint="eastAsia" w:ascii="宋体" w:hAnsi="宋体" w:cs="宋体"/>
        </w:rPr>
        <w:t xml:space="preserve">为设计理念，将中医药文化与园林景观有机融合。</w:t>
      </w:r>
      <w:r/>
    </w:p>
    <w:p>
      <w:pPr>
        <w:ind w:firstLine="420"/>
        <w:spacing w:line="360" w:lineRule="auto"/>
      </w:pPr>
      <w:r>
        <w:rPr>
          <w:rFonts w:hint="eastAsia" w:ascii="宋体" w:hAnsi="宋体" w:cs="宋体"/>
        </w:rPr>
        <w:t xml:space="preserve">【展区内容】</w:t>
      </w:r>
      <w:r>
        <w:rPr>
          <w:rFonts w:hint="eastAsia" w:ascii="宋体" w:hAnsi="宋体" w:cs="宋体"/>
        </w:rPr>
        <w:t xml:space="preserve">健康科普馆大门口的本草花境，内庭区域的</w:t>
      </w:r>
      <w:r>
        <w:rPr>
          <w:rFonts w:hint="eastAsia" w:ascii="宋体" w:hAnsi="宋体" w:cs="宋体"/>
        </w:rPr>
        <w:t xml:space="preserve">五感花园（视觉、触觉、味觉、嗅觉、听觉体验）及小型草药种植区</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（七）制作部分工作范围及要求（仅供参考，各响应单位须根据自己的设计方案提供详细的报价单）</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lang w:val="zh-CN"/>
        </w:rPr>
        <w:t xml:space="preserve">、布展基础部分</w:t>
      </w:r>
      <w:r>
        <w:rPr>
          <w:rFonts w:hint="eastAsia" w:ascii="宋体" w:hAnsi="宋体" w:cs="宋体"/>
          <w:lang w:val="zh-CN"/>
        </w:rPr>
        <w:t xml:space="preserve">(</w:t>
      </w:r>
      <w:r>
        <w:rPr>
          <w:rFonts w:hint="eastAsia" w:ascii="宋体" w:hAnsi="宋体" w:cs="宋体"/>
          <w:lang w:val="zh-CN"/>
        </w:rPr>
        <w:t xml:space="preserve">根据需要合理应用</w:t>
      </w:r>
      <w:r>
        <w:rPr>
          <w:rFonts w:hint="eastAsia" w:ascii="宋体" w:hAnsi="宋体" w:cs="宋体"/>
          <w:lang w:val="zh-CN"/>
        </w:rPr>
        <w:t xml:space="preserve">)</w:t>
      </w:r>
      <w:r/>
    </w:p>
    <w:tbl>
      <w:tblPr>
        <w:tblW w:w="82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659"/>
        <w:gridCol w:w="5814"/>
      </w:tblGrid>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分项名称</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工作范围及主要要求</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展陈基础</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展区展陈的基础制作</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灯光系统</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展陈灯光系统兼顾普通照明</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系统布线</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各类灯光照明、强弱电综合布线</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室外展陈布置</w:t>
            </w:r>
            <w:r/>
          </w:p>
        </w:tc>
        <w:tc>
          <w:tcPr>
            <w:tcBorders>
              <w:top w:val="single" w:color="auto" w:sz="4" w:space="0"/>
              <w:left w:val="single" w:color="auto" w:sz="4" w:space="0"/>
              <w:bottom w:val="single" w:color="auto" w:sz="4" w:space="0"/>
              <w:right w:val="single" w:color="auto" w:sz="4" w:space="0"/>
            </w:tcBorders>
            <w:tcW w:w="581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土壤平整，植物整理、优化、种植等</w:t>
            </w:r>
            <w:r/>
          </w:p>
        </w:tc>
      </w:tr>
    </w:tbl>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、展陈制作部分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896"/>
        <w:gridCol w:w="5573"/>
      </w:tblGrid>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分项名称</w:t>
            </w:r>
            <w:r/>
          </w:p>
        </w:tc>
        <w:tc>
          <w:tcPr>
            <w:tcBorders>
              <w:top w:val="single" w:color="auto" w:sz="4" w:space="0"/>
              <w:left w:val="single" w:color="auto" w:sz="4" w:space="0"/>
              <w:bottom w:val="single" w:color="auto" w:sz="4" w:space="0"/>
              <w:right w:val="single" w:color="auto" w:sz="4" w:space="0"/>
            </w:tcBorders>
            <w:tcW w:w="5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工作范围及主要要求</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展示造型制作</w:t>
            </w:r>
            <w:r/>
          </w:p>
        </w:tc>
        <w:tc>
          <w:tcPr>
            <w:tcBorders>
              <w:top w:val="single" w:color="auto" w:sz="4" w:space="0"/>
              <w:left w:val="single" w:color="auto" w:sz="4" w:space="0"/>
              <w:bottom w:val="single" w:color="auto" w:sz="4" w:space="0"/>
              <w:right w:val="single" w:color="auto" w:sz="4" w:space="0"/>
            </w:tcBorders>
            <w:tcW w:w="5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各类展示立面形式制作</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美工制作</w:t>
            </w:r>
            <w:r/>
          </w:p>
        </w:tc>
        <w:tc>
          <w:tcPr>
            <w:tcBorders>
              <w:top w:val="single" w:color="auto" w:sz="4" w:space="0"/>
              <w:left w:val="single" w:color="auto" w:sz="4" w:space="0"/>
              <w:bottom w:val="single" w:color="auto" w:sz="4" w:space="0"/>
              <w:right w:val="single" w:color="auto" w:sz="4" w:space="0"/>
            </w:tcBorders>
            <w:tcW w:w="5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各类展板画面高精度</w:t>
            </w:r>
            <w:r>
              <w:rPr>
                <w:rFonts w:hint="eastAsia" w:ascii="宋体" w:hAnsi="宋体" w:cs="宋体"/>
                <w:szCs w:val="21"/>
              </w:rPr>
              <w:t xml:space="preserve"> UV </w:t>
            </w:r>
            <w:r>
              <w:rPr>
                <w:rFonts w:hint="eastAsia" w:ascii="宋体" w:hAnsi="宋体" w:cs="宋体"/>
                <w:szCs w:val="21"/>
              </w:rPr>
              <w:t xml:space="preserve">画布、定制灯箱、立体字，及各类丝网印刷、定制展板等美工工艺</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图文设计制作</w:t>
            </w:r>
            <w:r/>
          </w:p>
        </w:tc>
        <w:tc>
          <w:tcPr>
            <w:tcBorders>
              <w:top w:val="single" w:color="auto" w:sz="4" w:space="0"/>
              <w:left w:val="single" w:color="auto" w:sz="4" w:space="0"/>
              <w:bottom w:val="single" w:color="auto" w:sz="4" w:space="0"/>
              <w:right w:val="single" w:color="auto" w:sz="4" w:space="0"/>
            </w:tcBorders>
            <w:tcW w:w="5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内容深化策划及创意、资料搜集、专业视频图片拍摄、平面美工排版设计</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展陈装置、场景及造型制作</w:t>
            </w:r>
            <w:r/>
          </w:p>
        </w:tc>
        <w:tc>
          <w:tcPr>
            <w:tcBorders>
              <w:top w:val="single" w:color="auto" w:sz="4" w:space="0"/>
              <w:left w:val="single" w:color="auto" w:sz="4" w:space="0"/>
              <w:bottom w:val="single" w:color="auto" w:sz="4" w:space="0"/>
              <w:right w:val="single" w:color="auto" w:sz="4" w:space="0"/>
            </w:tcBorders>
            <w:tcW w:w="5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展示场景、装置造型设施</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科普知识收集</w:t>
            </w:r>
            <w:r/>
          </w:p>
        </w:tc>
        <w:tc>
          <w:tcPr>
            <w:tcBorders>
              <w:top w:val="single" w:color="auto" w:sz="4" w:space="0"/>
              <w:left w:val="single" w:color="auto" w:sz="4" w:space="0"/>
              <w:bottom w:val="single" w:color="auto" w:sz="4" w:space="0"/>
              <w:right w:val="single" w:color="auto" w:sz="4" w:space="0"/>
            </w:tcBorders>
            <w:tcW w:w="5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中医药科普相关内容的收集、展示</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中医药实体标本</w:t>
            </w:r>
            <w:r/>
          </w:p>
        </w:tc>
        <w:tc>
          <w:tcPr>
            <w:tcBorders>
              <w:top w:val="single" w:color="auto" w:sz="4" w:space="0"/>
              <w:left w:val="single" w:color="auto" w:sz="4" w:space="0"/>
              <w:bottom w:val="single" w:color="auto" w:sz="4" w:space="0"/>
              <w:right w:val="single" w:color="auto" w:sz="4" w:space="0"/>
            </w:tcBorders>
            <w:tcW w:w="5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包含植物、矿物、动物等至少</w:t>
            </w:r>
            <w:r>
              <w:rPr>
                <w:rFonts w:hint="eastAsia" w:ascii="宋体" w:hAnsi="宋体" w:cs="宋体"/>
                <w:szCs w:val="21"/>
              </w:rPr>
              <w:t xml:space="preserve">90</w:t>
            </w:r>
            <w:r>
              <w:rPr>
                <w:rFonts w:hint="eastAsia" w:ascii="宋体" w:hAnsi="宋体" w:cs="宋体"/>
                <w:szCs w:val="21"/>
              </w:rPr>
              <w:t xml:space="preserve">种以上</w:t>
            </w:r>
            <w:r/>
          </w:p>
        </w:tc>
      </w:tr>
      <w:tr>
        <w:trPr>
          <w:jc w:val="center"/>
          <w:trHeight w:val="193"/>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室外园林小品制作植入</w:t>
            </w:r>
            <w:r/>
          </w:p>
        </w:tc>
        <w:tc>
          <w:tcPr>
            <w:tcBorders>
              <w:top w:val="single" w:color="auto" w:sz="4" w:space="0"/>
              <w:left w:val="single" w:color="auto" w:sz="4" w:space="0"/>
              <w:bottom w:val="single" w:color="auto" w:sz="4" w:space="0"/>
              <w:right w:val="single" w:color="auto" w:sz="4" w:space="0"/>
            </w:tcBorders>
            <w:tcW w:w="557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室外各类园林小品制作、放置、相应配套植物种植等</w:t>
            </w:r>
            <w:r/>
          </w:p>
        </w:tc>
      </w:tr>
    </w:tbl>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、多媒体系统</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904"/>
        <w:gridCol w:w="5565"/>
      </w:tblGrid>
      <w:tr>
        <w:trPr>
          <w:jc w:val="cente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分项名称</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工作范围及主要要求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硬件设备</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各类多媒体互动设备、互动查询系统、互动影像设备、工控主机、展项音响、</w:t>
            </w:r>
            <w:r>
              <w:rPr>
                <w:rFonts w:hint="eastAsia" w:ascii="宋体" w:hAnsi="宋体" w:cs="宋体"/>
                <w:szCs w:val="21"/>
              </w:rPr>
              <w:t xml:space="preserve">展厅音</w:t>
            </w:r>
            <w:bookmarkStart w:id="6" w:name="_GoBack"/>
            <w:r/>
            <w:bookmarkEnd w:id="6"/>
            <w:r>
              <w:rPr>
                <w:rFonts w:hint="eastAsia" w:ascii="宋体" w:hAnsi="宋体" w:cs="宋体"/>
                <w:szCs w:val="21"/>
              </w:rPr>
              <w:t xml:space="preserve">响、自助讲解位点布置以及云观博制作（与健康科普馆兼容）、智能化控制设备等</w:t>
            </w:r>
            <w:r>
              <w:rPr>
                <w:rFonts w:hint="eastAsia" w:ascii="宋体" w:hAnsi="宋体" w:cs="宋体"/>
                <w:szCs w:val="21"/>
              </w:rPr>
              <w:t xml:space="preserve">系统设备。</w:t>
            </w:r>
            <w:r/>
          </w:p>
        </w:tc>
      </w:tr>
      <w:tr>
        <w:trPr>
          <w:jc w:val="cente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rPr>
                <w:rFonts w:ascii="宋体" w:hAnsi="宋体" w:cs="宋体"/>
                <w:szCs w:val="21"/>
              </w:rPr>
            </w:pPr>
            <w:r>
              <w:rPr>
                <w:rFonts w:hint="eastAsia" w:ascii="宋体" w:hAnsi="宋体" w:cs="宋体"/>
                <w:szCs w:val="21"/>
              </w:rPr>
              <w:t xml:space="preserve">非标定制设备</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显示终端设备和人机交互界面终端的非标准化应用，包括定制外观形态、定制规格、定制功能应用、特殊要求改装等。</w:t>
            </w:r>
            <w:r>
              <w:rPr>
                <w:rFonts w:hint="eastAsia" w:ascii="宋体" w:hAnsi="宋体" w:cs="宋体"/>
                <w:szCs w:val="21"/>
              </w:rPr>
              <w:t xml:space="preserve">(</w:t>
            </w:r>
            <w:r>
              <w:rPr>
                <w:rFonts w:hint="eastAsia" w:ascii="宋体" w:hAnsi="宋体" w:cs="宋体"/>
                <w:szCs w:val="21"/>
              </w:rPr>
              <w:t xml:space="preserve">现有部分利旧产品需要进行改造使用，具体设备自行现场勘察</w:t>
            </w:r>
            <w:r>
              <w:rPr>
                <w:rFonts w:hint="eastAsia" w:ascii="宋体" w:hAnsi="宋体" w:cs="宋体"/>
                <w:szCs w:val="21"/>
              </w:rPr>
              <w:t xml:space="preserve">)</w:t>
            </w:r>
            <w:r>
              <w:rPr>
                <w:rFonts w:hint="eastAsia" w:ascii="宋体" w:hAnsi="宋体" w:cs="宋体"/>
                <w:szCs w:val="21"/>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数字内容制作</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提供与馆内布局、硬件设置匹配的</w:t>
            </w:r>
            <w:r>
              <w:rPr>
                <w:rFonts w:hint="eastAsia" w:ascii="宋体" w:hAnsi="宋体" w:cs="宋体"/>
                <w:szCs w:val="21"/>
              </w:rPr>
              <w:t xml:space="preserve">各类数字内容</w:t>
            </w:r>
            <w:r>
              <w:rPr>
                <w:rFonts w:hint="eastAsia" w:ascii="宋体" w:hAnsi="宋体" w:cs="宋体"/>
                <w:szCs w:val="21"/>
              </w:rPr>
              <w:t xml:space="preserve">，</w:t>
            </w:r>
            <w:r>
              <w:rPr>
                <w:rFonts w:hint="eastAsia" w:ascii="宋体" w:hAnsi="宋体" w:cs="宋体"/>
                <w:szCs w:val="21"/>
              </w:rPr>
              <w:t xml:space="preserve">包括</w:t>
            </w:r>
            <w:r>
              <w:rPr>
                <w:rFonts w:hint="eastAsia" w:ascii="宋体" w:hAnsi="宋体" w:cs="宋体"/>
                <w:szCs w:val="21"/>
              </w:rPr>
              <w:t xml:space="preserve">创意、制作、</w:t>
            </w:r>
            <w:r>
              <w:rPr>
                <w:rFonts w:hint="eastAsia" w:ascii="宋体" w:hAnsi="宋体" w:cs="宋体"/>
                <w:szCs w:val="21"/>
              </w:rPr>
              <w:t xml:space="preserve">剪辑、呈现等</w:t>
            </w:r>
            <w:r>
              <w:rPr>
                <w:rFonts w:hint="eastAsia" w:ascii="宋体" w:hAnsi="宋体" w:cs="宋体"/>
                <w:szCs w:val="21"/>
              </w:rPr>
              <w:t xml:space="preserve">。制作内容具有科普性、逻辑性和互动性。</w:t>
            </w:r>
            <w:r/>
          </w:p>
        </w:tc>
      </w:tr>
    </w:tbl>
    <w:p>
      <w:pPr>
        <w:ind w:firstLine="420"/>
        <w:spacing w:line="360" w:lineRule="auto"/>
        <w:rPr>
          <w:rFonts w:ascii="宋体" w:hAnsi="宋体" w:cs="宋体"/>
        </w:rPr>
      </w:pPr>
      <w:r>
        <w:rPr>
          <w:rFonts w:hint="eastAsia" w:ascii="宋体" w:hAnsi="宋体" w:cs="宋体"/>
        </w:rPr>
        <w:t xml:space="preserve">（八）响应文件中需递交的成果有关要求</w:t>
      </w:r>
      <w:r/>
    </w:p>
    <w:p>
      <w:pPr>
        <w:ind w:firstLine="420"/>
        <w:spacing w:line="360" w:lineRule="auto"/>
        <w:rPr>
          <w:rFonts w:ascii="宋体" w:hAnsi="宋体" w:cs="宋体"/>
        </w:rPr>
      </w:pPr>
      <w:r>
        <w:rPr>
          <w:rFonts w:hint="eastAsia" w:ascii="宋体" w:hAnsi="宋体" w:cs="宋体"/>
        </w:rPr>
        <w:t xml:space="preserve">基本要求如下</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）设计理念</w:t>
      </w:r>
      <w:r>
        <w:rPr>
          <w:rFonts w:hint="eastAsia" w:ascii="宋体" w:hAnsi="宋体" w:cs="宋体"/>
        </w:rPr>
        <w:t xml:space="preserve">:</w:t>
      </w:r>
      <w:r>
        <w:rPr>
          <w:rFonts w:hint="eastAsia" w:ascii="宋体" w:hAnsi="宋体" w:cs="宋体"/>
        </w:rPr>
        <w:t xml:space="preserve">项目分析、整体思考、主题提炼、策划大纲等；（</w:t>
      </w:r>
      <w:r>
        <w:rPr>
          <w:rFonts w:hint="eastAsia" w:ascii="宋体" w:hAnsi="宋体" w:cs="宋体"/>
        </w:rPr>
        <w:t xml:space="preserve">2</w:t>
      </w:r>
      <w:r>
        <w:rPr>
          <w:rFonts w:hint="eastAsia" w:ascii="宋体" w:hAnsi="宋体" w:cs="宋体"/>
        </w:rPr>
        <w:t xml:space="preserve">）分析图纸</w:t>
      </w:r>
      <w:r>
        <w:rPr>
          <w:rFonts w:hint="eastAsia" w:ascii="宋体" w:hAnsi="宋体" w:cs="宋体"/>
        </w:rPr>
        <w:t xml:space="preserve">:</w:t>
      </w:r>
      <w:r>
        <w:rPr>
          <w:rFonts w:hint="eastAsia" w:ascii="宋体" w:hAnsi="宋体" w:cs="宋体"/>
        </w:rPr>
        <w:t xml:space="preserve">布局总平面图，参观流线图</w:t>
      </w:r>
      <w:r>
        <w:rPr>
          <w:rFonts w:hint="eastAsia" w:ascii="宋体" w:hAnsi="宋体" w:cs="宋体"/>
        </w:rPr>
        <w:t xml:space="preserve">;</w:t>
      </w:r>
      <w:r>
        <w:rPr>
          <w:rFonts w:hint="eastAsia" w:ascii="宋体" w:hAnsi="宋体" w:cs="宋体"/>
        </w:rPr>
        <w:t xml:space="preserve">空间鸟瞰图；展陈造型效果图，包括各个部分、单元重点和亮点的效果图；（</w:t>
      </w:r>
      <w:r>
        <w:rPr>
          <w:rFonts w:hint="eastAsia" w:ascii="宋体" w:hAnsi="宋体" w:cs="宋体"/>
        </w:rPr>
        <w:t xml:space="preserve">3</w:t>
      </w:r>
      <w:r>
        <w:rPr>
          <w:rFonts w:hint="eastAsia" w:ascii="宋体" w:hAnsi="宋体" w:cs="宋体"/>
        </w:rPr>
        <w:t xml:space="preserve">）展项说明</w:t>
      </w:r>
      <w:r>
        <w:rPr>
          <w:rFonts w:hint="eastAsia" w:ascii="宋体" w:hAnsi="宋体" w:cs="宋体"/>
        </w:rPr>
        <w:t xml:space="preserve">(</w:t>
      </w:r>
      <w:r>
        <w:rPr>
          <w:rFonts w:hint="eastAsia" w:ascii="宋体" w:hAnsi="宋体" w:cs="宋体"/>
        </w:rPr>
        <w:t xml:space="preserve">格式自拟，包括但并不限于展示原理、展示手段、技术描述、操作说明</w:t>
      </w:r>
      <w:r>
        <w:rPr>
          <w:rFonts w:hint="eastAsia" w:ascii="宋体" w:hAnsi="宋体" w:cs="宋体"/>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（九）响应设计方案提交成果（包括但不限于）</w:t>
      </w:r>
      <w:r/>
    </w:p>
    <w:p>
      <w:pPr>
        <w:ind w:firstLine="420"/>
        <w:spacing w:line="360" w:lineRule="auto"/>
        <w:rPr>
          <w:rFonts w:ascii="宋体" w:hAnsi="宋体" w:cs="宋体"/>
        </w:rPr>
      </w:pPr>
      <w:r>
        <w:rPr>
          <w:rFonts w:hint="eastAsia" w:ascii="宋体" w:hAnsi="宋体" w:cs="宋体"/>
        </w:rPr>
        <w:t xml:space="preserve">设计成果：包括策划理念及设计方案等。</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、设计成果</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）设计理念，总体定位理解和阐述，布展逻辑框架和大纲；</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）总体平面布局、动线说明，重要节点的处理和说明；</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）各区域的效果图，以及其它能清晰反映思路和形式的相关图纸；</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）重点展项技术说明；</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）响应单位可根据自身设计特点，增加图纸或其他表现手段，更为有效的表达布展思路和意图。</w:t>
      </w:r>
      <w:r/>
    </w:p>
    <w:p>
      <w:pPr>
        <w:ind w:firstLine="420"/>
        <w:spacing w:line="360" w:lineRule="auto"/>
        <w:rPr>
          <w:rFonts w:ascii="宋体" w:hAnsi="宋体" w:cs="宋体"/>
        </w:rPr>
      </w:pPr>
      <w:r>
        <w:rPr>
          <w:rFonts w:hint="eastAsia" w:ascii="宋体" w:hAnsi="宋体" w:cs="宋体"/>
        </w:rPr>
        <w:t xml:space="preserve">（十）质量及验收要求</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本项目的设计、实施和验收均按照深化设计方案图纸、合同要求及现行国家和行业相关标准规范执行。成交单位应严格按设计图纸和已确认的布展实施制作技术方案组织实施，并无条件地接受招标单位对项目质量的监督和管理。如有现场变更事项，成交单位提交书面申请及工作量清单，必须由招标单位签字，中标人应对安装实施质量、安全全面负责，如中标人原因造成质量、安全事故、中标人承担一切经济法律责任。</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、如规范与设计图纸上的说明有矛盾和分歧或另有说明，实施单位须以两者中采购方确认的较优者为准进行实施。</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、硬件设备到达采购方指定地点，</w:t>
      </w:r>
      <w:r>
        <w:rPr>
          <w:rFonts w:hint="eastAsia" w:ascii="宋体" w:hAnsi="宋体" w:cs="宋体"/>
        </w:rPr>
        <w:t xml:space="preserve">经甲、乙方及监理共同验收合格后方能开封实施。</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响应单位在投标文件中的承诺，经考虑确定的项目负责人、项目组主要成员、项目经理及相应资质的专业技术、管理人员未经招标单位书面同意，不作调换和撒离，完全按项目进度及时到位。招标单位有权要求成交单位撒换工作不负责任、管理不力、贻误工期和造成严重的安全事故和项目质量事故、违法乱纪的专业技术、管理人员及项目经理，直至招标单位满意为止。如项目经理及相应资质的专业技术人员未按要求到位，视作违约，招标单位有权单方面终止合同。</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、必须保证项目负责人全程在项目现场。如果遇到特</w:t>
      </w:r>
      <w:r>
        <w:rPr>
          <w:rFonts w:hint="eastAsia" w:ascii="宋体" w:hAnsi="宋体" w:cs="宋体"/>
        </w:rPr>
        <w:t xml:space="preserve">殊情况需要更换项目负责人，必须得到招标单位同意。需在项目完工后派专业的售后维护人员对项目进行现场维护管理并对招标单位的技术人员进行培训和指导。</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、由于项目场地的特殊性，</w:t>
      </w:r>
      <w:r>
        <w:rPr>
          <w:rFonts w:hint="eastAsia" w:ascii="宋体" w:hAnsi="宋体" w:cs="宋体"/>
        </w:rPr>
        <w:t xml:space="preserve"> </w:t>
      </w:r>
      <w:r>
        <w:rPr>
          <w:rFonts w:hint="eastAsia" w:ascii="宋体" w:hAnsi="宋体" w:cs="宋体"/>
        </w:rPr>
        <w:t xml:space="preserve">要求在开工前和布展</w:t>
      </w:r>
      <w:r>
        <w:rPr>
          <w:rFonts w:hint="eastAsia" w:ascii="宋体" w:hAnsi="宋体" w:cs="宋体"/>
        </w:rPr>
        <w:t xml:space="preserve"> (</w:t>
      </w:r>
      <w:r>
        <w:rPr>
          <w:rFonts w:hint="eastAsia" w:ascii="宋体" w:hAnsi="宋体" w:cs="宋体"/>
        </w:rPr>
        <w:t xml:space="preserve">或布置</w:t>
      </w:r>
      <w:r>
        <w:rPr>
          <w:rFonts w:hint="eastAsia" w:ascii="宋体" w:hAnsi="宋体" w:cs="宋体"/>
        </w:rPr>
        <w:t xml:space="preserve">)</w:t>
      </w:r>
      <w:r>
        <w:rPr>
          <w:rFonts w:hint="eastAsia" w:ascii="宋体" w:hAnsi="宋体" w:cs="宋体"/>
        </w:rPr>
        <w:t xml:space="preserve">实施期间做好安全文明标化管理，要求在投标文件中阐述有关布展</w:t>
      </w:r>
      <w:r>
        <w:rPr>
          <w:rFonts w:hint="eastAsia" w:ascii="宋体" w:hAnsi="宋体" w:cs="宋体"/>
        </w:rPr>
        <w:t xml:space="preserve">(</w:t>
      </w:r>
      <w:r>
        <w:rPr>
          <w:rFonts w:hint="eastAsia" w:ascii="宋体" w:hAnsi="宋体" w:cs="宋体"/>
        </w:rPr>
        <w:t xml:space="preserve">或布置</w:t>
      </w:r>
      <w:r>
        <w:rPr>
          <w:rFonts w:hint="eastAsia" w:ascii="宋体" w:hAnsi="宋体" w:cs="宋体"/>
        </w:rPr>
        <w:t xml:space="preserve">)</w:t>
      </w:r>
      <w:r>
        <w:rPr>
          <w:rFonts w:hint="eastAsia" w:ascii="宋体" w:hAnsi="宋体" w:cs="宋体"/>
        </w:rPr>
        <w:t xml:space="preserve">实施方案和管理措施，并作出相应承诺，确保场内外道路清洁畅通，确保来往车辆、人员、实施安全。在项目实施过程中以及一切由于成交单位实施的工作问题导致的安全责任均由成交单位承担。</w:t>
      </w:r>
      <w:r/>
    </w:p>
    <w:p>
      <w:pPr>
        <w:ind w:firstLine="420"/>
        <w:spacing w:line="360" w:lineRule="auto"/>
        <w:rPr>
          <w:rFonts w:ascii="宋体" w:hAnsi="宋体" w:cs="宋体"/>
        </w:rPr>
      </w:pPr>
      <w:r>
        <w:rPr>
          <w:rFonts w:hint="eastAsia" w:ascii="宋体" w:hAnsi="宋体" w:cs="宋体"/>
        </w:rPr>
        <w:t xml:space="preserve">（十一）合同履约期限：合同签订之日起</w:t>
      </w:r>
      <w:r>
        <w:rPr>
          <w:rFonts w:hint="eastAsia" w:ascii="宋体" w:hAnsi="宋体" w:cs="宋体"/>
        </w:rPr>
        <w:t xml:space="preserve">60</w:t>
      </w:r>
      <w:r>
        <w:rPr>
          <w:rFonts w:hint="eastAsia" w:ascii="宋体" w:hAnsi="宋体" w:cs="宋体"/>
        </w:rPr>
        <w:t xml:space="preserve">天内完成展厅实施并交付使用。</w:t>
      </w:r>
      <w:r/>
    </w:p>
    <w:p>
      <w:pPr>
        <w:ind w:firstLine="420"/>
        <w:spacing w:line="360" w:lineRule="auto"/>
        <w:rPr>
          <w:rFonts w:ascii="宋体" w:hAnsi="宋体" w:cs="宋体"/>
        </w:rPr>
      </w:pPr>
      <w:r>
        <w:rPr>
          <w:rFonts w:hint="eastAsia" w:ascii="宋体" w:hAnsi="宋体" w:cs="宋体"/>
        </w:rPr>
        <w:t xml:space="preserve">（十二）售后服务要求</w:t>
      </w:r>
      <w:r/>
    </w:p>
    <w:p>
      <w:pPr>
        <w:ind w:firstLine="420"/>
        <w:spacing w:line="360" w:lineRule="auto"/>
        <w:rPr>
          <w:rFonts w:ascii="宋体" w:hAnsi="宋体" w:cs="宋体"/>
        </w:rPr>
      </w:pPr>
      <w:r>
        <w:rPr>
          <w:rFonts w:hint="eastAsia" w:ascii="宋体" w:hAnsi="宋体" w:cs="宋体"/>
        </w:rPr>
        <w:t xml:space="preserve">1. </w:t>
      </w:r>
      <w:r>
        <w:rPr>
          <w:rFonts w:hint="eastAsia" w:ascii="宋体" w:hAnsi="宋体" w:cs="宋体"/>
        </w:rPr>
        <w:t xml:space="preserve">自竣工验收合格之日起，（</w:t>
      </w:r>
      <w:r>
        <w:rPr>
          <w:rFonts w:hint="eastAsia" w:ascii="宋体" w:hAnsi="宋体" w:cs="宋体"/>
        </w:rPr>
        <w:t xml:space="preserve">1</w:t>
      </w:r>
      <w:r>
        <w:rPr>
          <w:rFonts w:hint="eastAsia" w:ascii="宋体" w:hAnsi="宋体" w:cs="宋体"/>
        </w:rPr>
        <w:t xml:space="preserve">）展厅布展制作提供不低于</w:t>
      </w:r>
      <w:r>
        <w:rPr>
          <w:rFonts w:hint="eastAsia" w:ascii="宋体" w:hAnsi="宋体" w:cs="宋体"/>
        </w:rPr>
        <w:t xml:space="preserve">2</w:t>
      </w:r>
      <w:r>
        <w:rPr>
          <w:rFonts w:hint="eastAsia" w:ascii="宋体" w:hAnsi="宋体" w:cs="宋体"/>
        </w:rPr>
        <w:t xml:space="preserve">年的免费维修保养；（</w:t>
      </w:r>
      <w:r>
        <w:rPr>
          <w:rFonts w:hint="eastAsia" w:ascii="宋体" w:hAnsi="宋体" w:cs="宋体"/>
        </w:rPr>
        <w:t xml:space="preserve">2</w:t>
      </w:r>
      <w:r>
        <w:rPr>
          <w:rFonts w:hint="eastAsia" w:ascii="宋体" w:hAnsi="宋体" w:cs="宋体"/>
        </w:rPr>
        <w:t xml:space="preserve">）展厅展示内容提供不低于</w:t>
      </w:r>
      <w:r>
        <w:rPr>
          <w:rFonts w:hint="eastAsia" w:ascii="宋体" w:hAnsi="宋体" w:cs="宋体"/>
        </w:rPr>
        <w:t xml:space="preserve">2</w:t>
      </w:r>
      <w:r>
        <w:rPr>
          <w:rFonts w:hint="eastAsia" w:ascii="宋体" w:hAnsi="宋体" w:cs="宋体"/>
        </w:rPr>
        <w:t xml:space="preserve">年的免费维护更新，包括素材收集整理、制作和更新；</w:t>
      </w:r>
      <w:r>
        <w:rPr>
          <w:rFonts w:hint="eastAsia" w:ascii="宋体" w:hAnsi="宋体" w:cs="宋体"/>
        </w:rPr>
        <w:t xml:space="preserve">室外部分提供不低于</w:t>
      </w:r>
      <w:r>
        <w:rPr>
          <w:rFonts w:hint="eastAsia" w:ascii="宋体" w:hAnsi="宋体" w:cs="宋体"/>
        </w:rPr>
        <w:t xml:space="preserve">2</w:t>
      </w:r>
      <w:r>
        <w:rPr>
          <w:rFonts w:hint="eastAsia" w:ascii="宋体" w:hAnsi="宋体" w:cs="宋体"/>
        </w:rPr>
        <w:t xml:space="preserve">年的免费维保，包含植物更换、养护以及各类室外小品维护等</w:t>
      </w: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）展厅硬件设备提供原厂不低于</w:t>
      </w:r>
      <w:r>
        <w:rPr>
          <w:rFonts w:hint="eastAsia" w:ascii="宋体" w:hAnsi="宋体" w:cs="宋体"/>
        </w:rPr>
        <w:t xml:space="preserve">2</w:t>
      </w:r>
      <w:r>
        <w:rPr>
          <w:rFonts w:hint="eastAsia" w:ascii="宋体" w:hAnsi="宋体" w:cs="宋体"/>
        </w:rPr>
        <w:t xml:space="preserve">年免费保修。</w:t>
      </w:r>
      <w:r/>
    </w:p>
    <w:p>
      <w:pPr>
        <w:ind w:firstLine="420"/>
        <w:spacing w:line="360" w:lineRule="auto"/>
        <w:rPr>
          <w:rFonts w:ascii="宋体" w:hAnsi="宋体" w:cs="宋体"/>
        </w:rPr>
      </w:pPr>
      <w:r>
        <w:rPr>
          <w:rFonts w:hint="eastAsia" w:ascii="宋体" w:hAnsi="宋体" w:cs="宋体"/>
        </w:rPr>
        <w:t xml:space="preserve">2. </w:t>
      </w:r>
      <w:r>
        <w:rPr>
          <w:rFonts w:hint="eastAsia" w:ascii="宋体" w:hAnsi="宋体" w:cs="宋体"/>
        </w:rPr>
        <w:t xml:space="preserve">在规定的质量保证期内，供应商应对由于设计制作、工艺或材料的缺陷而发生的任何不足或故障负责。质保期内免费负责修理或更换有缺陷的零部件或整机并相应延长此保修期，否则，采购单位可采取必要的补救措施，但风险和费用将</w:t>
      </w:r>
      <w:r>
        <w:rPr>
          <w:rFonts w:hint="eastAsia" w:ascii="宋体" w:hAnsi="宋体" w:cs="宋体"/>
        </w:rPr>
        <w:t xml:space="preserve">由供应商承担；质保期满后提供有偿服务，响应文件中提供质保期内和质保期满后的质保服务措施方案。质保期过后如采购单位要求需提供上门维修服务，终身维修并标明保修期后的具体维修维护事宜；服务方应在响应文件中提供详细具体的售后服务保证条款及承诺。</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免费保修期内需提供</w:t>
      </w: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24</w:t>
      </w:r>
      <w:r>
        <w:rPr>
          <w:rFonts w:hint="eastAsia" w:ascii="宋体" w:hAnsi="宋体" w:cs="宋体"/>
        </w:rPr>
        <w:t xml:space="preserve">小时响应服务，确保</w:t>
      </w:r>
      <w:r>
        <w:rPr>
          <w:rFonts w:hint="eastAsia" w:ascii="宋体" w:hAnsi="宋体" w:cs="宋体"/>
        </w:rPr>
        <w:t xml:space="preserve">2</w:t>
      </w:r>
      <w:r>
        <w:rPr>
          <w:rFonts w:hint="eastAsia" w:ascii="宋体" w:hAnsi="宋体" w:cs="宋体"/>
        </w:rPr>
        <w:t xml:space="preserve">小时内响应，</w:t>
      </w:r>
      <w:r>
        <w:rPr>
          <w:rFonts w:hint="eastAsia" w:ascii="宋体" w:hAnsi="宋体" w:cs="宋体"/>
        </w:rPr>
        <w:t xml:space="preserve">3</w:t>
      </w:r>
      <w:r>
        <w:rPr>
          <w:rFonts w:hint="eastAsia" w:ascii="宋体" w:hAnsi="宋体" w:cs="宋体"/>
        </w:rPr>
        <w:t xml:space="preserve">小时内到达现场，</w:t>
      </w:r>
      <w:r>
        <w:rPr>
          <w:rFonts w:hint="eastAsia" w:ascii="宋体" w:hAnsi="宋体" w:cs="宋体"/>
        </w:rPr>
        <w:t xml:space="preserve">24</w:t>
      </w:r>
      <w:r>
        <w:rPr>
          <w:rFonts w:hint="eastAsia" w:ascii="宋体" w:hAnsi="宋体" w:cs="宋体"/>
        </w:rPr>
        <w:t xml:space="preserve">小时内提供解决方案，如遇重大活动，需提供现场技术支持和服务。</w:t>
      </w:r>
      <w:r/>
    </w:p>
    <w:p>
      <w:pPr>
        <w:ind w:firstLine="420"/>
        <w:spacing w:line="360" w:lineRule="auto"/>
        <w:rPr>
          <w:rFonts w:ascii="宋体" w:hAnsi="宋体" w:cs="宋体"/>
        </w:rPr>
      </w:pPr>
      <w:r>
        <w:rPr>
          <w:rFonts w:hint="eastAsia" w:ascii="宋体" w:hAnsi="宋体" w:cs="宋体"/>
        </w:rPr>
        <w:t xml:space="preserve">4. </w:t>
      </w:r>
      <w:r>
        <w:rPr>
          <w:rFonts w:hint="eastAsia" w:ascii="宋体" w:hAnsi="宋体" w:cs="宋体"/>
        </w:rPr>
        <w:t xml:space="preserve">供应商需至少为采购单位提供一周以上时间的现场培训，保证采购单位的操作人员可以熟练操作。</w:t>
      </w:r>
      <w:r/>
    </w:p>
    <w:p>
      <w:pPr>
        <w:ind w:firstLine="420"/>
        <w:spacing w:line="360" w:lineRule="auto"/>
        <w:rPr>
          <w:rFonts w:ascii="宋体" w:hAnsi="宋体" w:cs="宋体"/>
          <w:b/>
          <w:bCs/>
        </w:rPr>
      </w:pPr>
      <w:r>
        <w:rPr>
          <w:rFonts w:hint="eastAsia" w:ascii="宋体" w:hAnsi="宋体" w:cs="宋体"/>
          <w:b/>
          <w:bCs/>
        </w:rPr>
        <w:t xml:space="preserve">五、其它要求：</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、所有报价的产品</w:t>
      </w:r>
      <w:r>
        <w:rPr>
          <w:rFonts w:hint="eastAsia" w:ascii="宋体" w:hAnsi="宋体" w:cs="宋体"/>
        </w:rPr>
        <w:t xml:space="preserve">，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响应单位必须承诺采购文件中提出的全部技术规格与要求，如果以其中某些条款不响应时，应在文件中逐条列出，未列出的视同响应。投标设备的技术参数响应、材质、资质等情况与采购文件的符合与否将直接影响响应单位的评标得分和评标结果。</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、投标报价说明</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）响应单位应按采购文件规</w:t>
      </w:r>
      <w:r>
        <w:rPr>
          <w:rFonts w:hint="eastAsia" w:ascii="宋体" w:hAnsi="宋体" w:cs="宋体"/>
        </w:rPr>
        <w:t xml:space="preserve">定到项目现场踏勘以充分了解项目地点位置、情况、道路、储存空间、装卸限制及任何其他足以影响投标报价的情况，任何因忽视或误解实地情况而导致的索赔或工期延长申请将不被批准。</w:t>
      </w:r>
      <w:r/>
    </w:p>
    <w:p>
      <w:pPr>
        <w:ind w:firstLine="420"/>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磋商总报价包括采购文件所确定的招标范围内的全部明示和隐含的内容，以及为完成本次项目全部工作内容所必须的设计以及布展实施制作所需的全部产品、人工、仓储、发货、运输、安装、调试、验收、培训、质保、保险、专利、风险、利润、税金及其他伴随服务等一切必须费用，本项目为交钥匙项目，包括但不限于上述内容，各响应单位应充分考虑前述因素以及项目实施期间各类建材市场价格变化，政策性调整的风险，慎重报价。响应单位根据投标设计方案结合勘察现场情况等综合考虑后报价。</w:t>
      </w:r>
      <w:r/>
    </w:p>
    <w:p>
      <w:pPr>
        <w:ind w:firstLine="420"/>
        <w:spacing w:line="360" w:lineRule="auto"/>
        <w:rPr>
          <w:rFonts w:ascii="宋体" w:hAnsi="宋体" w:cs="宋体"/>
        </w:rPr>
      </w:pPr>
      <w:r>
        <w:rPr>
          <w:rFonts w:hint="eastAsia" w:ascii="宋体" w:hAnsi="宋体" w:cs="宋体"/>
        </w:rPr>
        <w:t xml:space="preserve">响应单位应对采购文件中全部内容进行报价，只投其中部分内容者</w:t>
      </w:r>
      <w:r>
        <w:rPr>
          <w:rFonts w:hint="eastAsia" w:ascii="宋体" w:hAnsi="宋体" w:cs="宋体"/>
        </w:rPr>
        <w:t xml:space="preserve">，其标书将被拒绝。但如果采购文件要求分标段投标的，则响应单位可以有选择地只投其中一个或几个标段，也可以投全部标段，但各标段应分别计算填写单价和总价。</w:t>
      </w:r>
      <w:r/>
    </w:p>
    <w:p>
      <w:pPr>
        <w:numPr>
          <w:ilvl w:val="0"/>
          <w:numId w:val="4"/>
        </w:numPr>
        <w:ind w:firstLine="420"/>
        <w:spacing w:line="360" w:lineRule="auto"/>
        <w:rPr>
          <w:rFonts w:ascii="宋体" w:hAnsi="宋体" w:cs="宋体"/>
        </w:rPr>
      </w:pPr>
      <w:r>
        <w:rPr>
          <w:rFonts w:hint="eastAsia" w:ascii="宋体" w:hAnsi="宋体" w:cs="宋体"/>
        </w:rPr>
        <w:t xml:space="preserve">知识产权：项目开发的视频、软件、互动项目等所有作品的版权归甲方所有。</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乙方就本项目开发的软件成果（不含第三方商业软件），向甲方提供专属定制源代码及完整技术文档，该等成果的知识产权（包括著作权、所有权及相关权利）归甲方所有；甲方享有无限制、永久、全球范围内的使用权、复制权、修改权、发布权及二次开发权。乙方拥有其自主研发的标准化软件、通用技术框架及自有核心源</w:t>
      </w:r>
      <w:r>
        <w:rPr>
          <w:rFonts w:hint="eastAsia" w:ascii="宋体" w:hAnsi="宋体" w:cs="宋体"/>
        </w:rPr>
        <w:t xml:space="preserve">代码的完整知识产权，上述固有技术成果不归甲方所有，甲方无权获取及使用该部分源代码。</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乙方保证甲方在本合同约定的范围内使用上述成果过程中不侵犯任何第三方知识产权；如发生第三方知识产权侵权指控，由乙方承担全部法律责任、赔偿责任及相关费用，并负责妥善处理全部纠纷，确保甲方不受任何损失。</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）未经甲方许可，乙方不得使用本项目项下软件成果的任何知识产权，不得将该成果用于本项目以外的任何用途，亦不得利用该成果进行任何商业宣传、推广或披露。如乙方违反前述约</w:t>
      </w:r>
      <w:r>
        <w:rPr>
          <w:rFonts w:hint="eastAsia" w:ascii="宋体" w:hAnsi="宋体" w:cs="宋体"/>
        </w:rPr>
        <w:t xml:space="preserve">定，甲方有权追究乙方的责任，并要求乙方赔偿因此给甲方造成的</w:t>
      </w:r>
      <w:r>
        <w:rPr>
          <w:rFonts w:hint="eastAsia" w:ascii="宋体" w:hAnsi="宋体" w:cs="宋体"/>
        </w:rPr>
        <w:t xml:space="preserve">全部损失。</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）乙方在将本项目下的软件成果应用于本项目以外区域时，需向甲方报备，经甲方同意后，根据应用情况，采用减免本项目后期运维服务费以及软件升级等方式，与甲方共享收益。</w:t>
      </w:r>
      <w:r/>
    </w:p>
    <w:p>
      <w:pPr>
        <w:numPr>
          <w:ilvl w:val="0"/>
          <w:numId w:val="4"/>
        </w:numPr>
        <w:ind w:firstLine="420"/>
        <w:spacing w:line="360" w:lineRule="auto"/>
        <w:rPr>
          <w:rFonts w:ascii="宋体" w:hAnsi="宋体" w:cs="宋体"/>
        </w:rPr>
      </w:pPr>
      <w:r>
        <w:rPr>
          <w:rFonts w:hint="eastAsia" w:ascii="宋体" w:hAnsi="宋体" w:cs="宋体"/>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w:t>
      </w:r>
      <w:r>
        <w:rPr>
          <w:rFonts w:hint="eastAsia" w:ascii="宋体" w:hAnsi="宋体" w:cs="宋体"/>
        </w:rPr>
        <w:t xml:space="preserve">20%</w:t>
      </w:r>
      <w:r>
        <w:rPr>
          <w:rFonts w:hint="eastAsia" w:ascii="宋体" w:hAnsi="宋体" w:cs="宋体"/>
        </w:rPr>
        <w:t xml:space="preserve">违约金。</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各磋商响应单位对《合同主要</w:t>
      </w:r>
      <w:r>
        <w:rPr>
          <w:rFonts w:hint="eastAsia" w:ascii="宋体" w:hAnsi="宋体" w:cs="宋体"/>
        </w:rPr>
        <w:t xml:space="preserve">条款》中的付款方式不能偏离。</w:t>
      </w:r>
      <w:bookmarkEnd w:id="4"/>
      <w:r/>
      <w:bookmarkEnd w:id="5"/>
      <w:r/>
      <w:r/>
    </w:p>
    <w:p>
      <w:pPr>
        <w:spacing w:line="360" w:lineRule="auto"/>
        <w:rPr>
          <w:rFonts w:ascii="宋体" w:hAnsi="宋体" w:cs="宋体"/>
          <w:szCs w:val="21"/>
        </w:rPr>
        <w:outlineLvl w:val="1"/>
      </w:pPr>
      <w:r>
        <w:rPr>
          <w:rFonts w:hint="eastAsia" w:ascii="宋体" w:hAnsi="宋体" w:cs="宋体"/>
          <w:b/>
          <w:szCs w:val="21"/>
        </w:rPr>
        <w:t xml:space="preserve">六、响应文件的组成及要求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p>
    <w:p>
      <w:pPr>
        <w:pStyle w:val="1066"/>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1066"/>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1066"/>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、磋商报价分析表</w:t>
      </w:r>
      <w:r/>
    </w:p>
    <w:p>
      <w:pPr>
        <w:pStyle w:val="1066"/>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1066"/>
        <w:ind w:firstLine="42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1066"/>
        <w:ind w:firstLine="420"/>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1066"/>
        <w:ind w:firstLine="420"/>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w:t>
      </w:r>
      <w:r>
        <w:rPr>
          <w:rFonts w:hint="eastAsia" w:ascii="宋体" w:hAnsi="宋体" w:cs="宋体"/>
          <w:bCs/>
          <w:szCs w:val="21"/>
        </w:rPr>
        <w:t xml:space="preserve">4</w:t>
      </w:r>
      <w:r>
        <w:rPr>
          <w:rFonts w:hint="eastAsia" w:ascii="宋体" w:hAnsi="宋体" w:cs="宋体"/>
          <w:bCs/>
          <w:szCs w:val="21"/>
        </w:rPr>
        <w:t xml:space="preserve">年度或</w:t>
      </w:r>
      <w:r>
        <w:rPr>
          <w:rFonts w:hint="eastAsia" w:ascii="宋体" w:hAnsi="宋体" w:cs="宋体"/>
          <w:bCs/>
          <w:szCs w:val="21"/>
        </w:rPr>
        <w:t xml:space="preserve">202</w:t>
      </w:r>
      <w:r>
        <w:rPr>
          <w:rFonts w:hint="eastAsia" w:ascii="宋体" w:hAnsi="宋体" w:cs="宋体"/>
          <w:bCs/>
          <w:szCs w:val="21"/>
        </w:rPr>
        <w:t xml:space="preserve">5</w:t>
      </w:r>
      <w:r>
        <w:rPr>
          <w:rFonts w:hint="eastAsia" w:ascii="宋体" w:hAnsi="宋体" w:cs="宋体"/>
          <w:bCs/>
          <w:szCs w:val="21"/>
        </w:rPr>
        <w:t xml:space="preserve">年度）财务审计报告或最近一期</w:t>
      </w:r>
      <w:r>
        <w:rPr>
          <w:rFonts w:hint="eastAsia" w:ascii="宋体" w:hAnsi="宋体" w:cs="宋体"/>
          <w:bCs/>
          <w:szCs w:val="21"/>
        </w:rPr>
        <w:t xml:space="preserve">（</w:t>
      </w: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3</w:t>
      </w:r>
      <w:r>
        <w:rPr>
          <w:rFonts w:hint="eastAsia" w:ascii="宋体" w:hAnsi="宋体" w:cs="宋体"/>
          <w:bCs/>
          <w:szCs w:val="21"/>
        </w:rPr>
        <w:t xml:space="preserve">月至今任意一期</w:t>
      </w:r>
      <w:r>
        <w:rPr>
          <w:rFonts w:hint="eastAsia" w:ascii="宋体" w:hAnsi="宋体" w:cs="宋体"/>
          <w:bCs/>
          <w:szCs w:val="21"/>
        </w:rPr>
        <w:t xml:space="preserve">）</w:t>
      </w:r>
      <w:r>
        <w:rPr>
          <w:rFonts w:hint="eastAsia" w:ascii="宋体" w:hAnsi="宋体" w:cs="宋体"/>
          <w:bCs/>
          <w:szCs w:val="21"/>
        </w:rPr>
        <w:t xml:space="preserve">财务报表，其他组织、自然人及成立未满一年的法人应提供银行出具的资信证明）；</w:t>
      </w:r>
      <w:r/>
    </w:p>
    <w:p>
      <w:pPr>
        <w:pStyle w:val="1066"/>
        <w:ind w:firstLine="420"/>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1066"/>
        <w:ind w:firstLine="420"/>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w:t>
      </w:r>
      <w:r>
        <w:rPr>
          <w:rFonts w:hint="eastAsia" w:ascii="宋体" w:hAnsi="宋体" w:cs="宋体"/>
          <w:bCs/>
          <w:szCs w:val="21"/>
        </w:rPr>
        <w:t xml:space="preserve">半</w:t>
      </w:r>
      <w:r>
        <w:rPr>
          <w:rFonts w:hint="eastAsia" w:ascii="宋体" w:hAnsi="宋体" w:cs="宋体"/>
          <w:bCs/>
          <w:szCs w:val="21"/>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1066"/>
        <w:ind w:firstLine="420"/>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1066"/>
        <w:ind w:firstLine="420"/>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w:t>
      </w:r>
      <w:r>
        <w:rPr>
          <w:rFonts w:hint="eastAsia" w:ascii="宋体" w:hAnsi="宋体" w:cs="宋体"/>
          <w:bCs/>
          <w:szCs w:val="21"/>
        </w:rPr>
        <w:t xml:space="preserve">其他条件。</w:t>
      </w:r>
      <w:r/>
    </w:p>
    <w:p>
      <w:pPr>
        <w:pStyle w:val="1066"/>
        <w:ind w:firstLine="420"/>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w:t>
      </w:r>
      <w:r>
        <w:rPr>
          <w:rFonts w:hint="eastAsia" w:ascii="宋体" w:hAnsi="宋体" w:cs="宋体"/>
          <w:bCs/>
          <w:szCs w:val="21"/>
        </w:rPr>
        <w:t xml:space="preserve">。</w:t>
      </w:r>
      <w:r/>
    </w:p>
    <w:p>
      <w:pPr>
        <w:pStyle w:val="1066"/>
        <w:ind w:firstLine="420"/>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其它有关资格证明的文件（包括但不限于磋商采购公告中其他特定资格要求的证明文件，如有要求须提供）；</w:t>
      </w:r>
      <w:r/>
    </w:p>
    <w:p>
      <w:pPr>
        <w:pStyle w:val="1066"/>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1066"/>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1066"/>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关于资格文件的声明函；</w:t>
      </w:r>
      <w:r/>
    </w:p>
    <w:p>
      <w:pPr>
        <w:pStyle w:val="1066"/>
        <w:ind w:firstLine="420"/>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磋商响应单位法定代表人身份证复印件；法人授权委托书和磋商响应单位授权代理人身份</w:t>
      </w:r>
      <w:r>
        <w:rPr>
          <w:rFonts w:hint="eastAsia" w:ascii="宋体" w:hAnsi="宋体" w:cs="宋体"/>
          <w:szCs w:val="21"/>
        </w:rPr>
        <w:t xml:space="preserve">证复印件（如有授权）；</w:t>
      </w:r>
      <w:r/>
    </w:p>
    <w:p>
      <w:pPr>
        <w:pStyle w:val="1066"/>
        <w:ind w:firstLine="420"/>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1066"/>
        <w:ind w:firstLine="420"/>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1066"/>
        <w:ind w:firstLine="420"/>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1066"/>
        <w:ind w:firstLine="420"/>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磋商响应单位基本情况表；</w:t>
      </w:r>
      <w:r/>
    </w:p>
    <w:p>
      <w:pPr>
        <w:pStyle w:val="1066"/>
        <w:ind w:firstLine="420"/>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r/>
    </w:p>
    <w:p>
      <w:pPr>
        <w:pStyle w:val="1066"/>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1066"/>
        <w:ind w:firstLine="42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项目实施工作方案（具体按评分标准要求）；</w:t>
      </w:r>
      <w:r/>
    </w:p>
    <w:p>
      <w:pPr>
        <w:pStyle w:val="1066"/>
        <w:ind w:firstLine="42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1066"/>
        <w:ind w:firstLine="420"/>
        <w:spacing w:line="360" w:lineRule="auto"/>
        <w:rPr>
          <w:rFonts w:ascii="宋体" w:hAnsi="宋体" w:cs="宋体"/>
          <w:szCs w:val="21"/>
        </w:rPr>
      </w:pPr>
      <w:r>
        <w:rPr>
          <w:rFonts w:hint="eastAsia" w:ascii="宋体" w:hAnsi="宋体" w:cs="宋体"/>
          <w:szCs w:val="21"/>
        </w:rPr>
        <w:t xml:space="preserve">6.3 </w:t>
      </w:r>
      <w:r>
        <w:rPr>
          <w:rFonts w:hint="eastAsia" w:ascii="宋体" w:hAnsi="宋体" w:cs="宋体"/>
          <w:szCs w:val="21"/>
        </w:rPr>
        <w:t xml:space="preserve">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1066"/>
        <w:ind w:firstLine="420"/>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采购需求及评分标准中所涉及到的其他材料。</w:t>
      </w:r>
      <w:r/>
    </w:p>
    <w:p>
      <w:pPr>
        <w:ind w:firstLine="422"/>
        <w:spacing w:line="360" w:lineRule="auto"/>
        <w:rPr>
          <w:rFonts w:ascii="宋体" w:hAnsi="宋体" w:cs="宋体"/>
          <w:b/>
          <w:bCs/>
          <w:szCs w:val="21"/>
        </w:rPr>
      </w:pPr>
      <w:r>
        <w:rPr>
          <w:rFonts w:hint="eastAsia" w:ascii="宋体" w:hAnsi="宋体" w:cs="宋体"/>
          <w:b/>
          <w:szCs w:val="21"/>
        </w:rPr>
        <w:t xml:space="preserve">7</w:t>
      </w:r>
      <w:r>
        <w:rPr>
          <w:rFonts w:hint="eastAsia" w:ascii="宋体" w:hAnsi="宋体" w:cs="宋体"/>
          <w:b/>
          <w:szCs w:val="21"/>
        </w:rPr>
        <w:t xml:space="preserve">、</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szCs w:val="21"/>
        </w:rPr>
        <w:t xml:space="preserve">7.1</w:t>
      </w:r>
      <w:r>
        <w:rPr>
          <w:rFonts w:hint="eastAsia" w:ascii="宋体" w:hAnsi="宋体" w:cs="宋体"/>
          <w:szCs w:val="21"/>
        </w:rPr>
        <w:t xml:space="preserve">供应商对其提供的产品出具《关于符合本国产品标准的声明函》（以下简称《声明函》）或财政部会同有关部门规定的有关证明文件。</w:t>
      </w:r>
      <w:r/>
    </w:p>
    <w:p>
      <w:pPr>
        <w:pStyle w:val="1066"/>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w:t>
      </w:r>
      <w:r>
        <w:rPr>
          <w:rFonts w:hint="eastAsia" w:ascii="宋体" w:hAnsi="宋体" w:cs="宋体"/>
          <w:b/>
          <w:bCs/>
          <w:szCs w:val="21"/>
        </w:rPr>
        <w:t xml:space="preserve">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66"/>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5.1-5.8</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1066"/>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8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8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七、磋商程序</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87"/>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w:t>
      </w:r>
      <w:r>
        <w:rPr>
          <w:rFonts w:hint="eastAsia" w:ascii="宋体" w:hAnsi="宋体" w:eastAsia="宋体" w:cs="宋体"/>
          <w:sz w:val="21"/>
          <w:szCs w:val="21"/>
        </w:rPr>
        <w:t xml:space="preserve">参加政府采购活动前三年内，在经营活动中没有重大违法记录；</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87"/>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w:t>
      </w:r>
      <w:r>
        <w:rPr>
          <w:rFonts w:hint="eastAsia" w:ascii="宋体" w:hAnsi="宋体" w:eastAsia="宋体" w:cs="宋体"/>
          <w:sz w:val="21"/>
          <w:szCs w:val="21"/>
        </w:rPr>
        <w:t xml:space="preserve">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1020"/>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w:t>
      </w:r>
      <w:r>
        <w:rPr>
          <w:rFonts w:hint="eastAsia" w:cs="宋体"/>
          <w:b/>
          <w:sz w:val="21"/>
          <w:szCs w:val="21"/>
        </w:rPr>
        <w:t xml:space="preserve">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87"/>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w:t>
      </w:r>
      <w:r>
        <w:rPr>
          <w:rFonts w:hint="eastAsia" w:ascii="宋体" w:hAnsi="宋体" w:eastAsia="宋体" w:cs="宋体"/>
          <w:sz w:val="21"/>
          <w:szCs w:val="21"/>
        </w:rPr>
        <w:t xml:space="preserve">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w:t>
      </w:r>
      <w:r>
        <w:rPr>
          <w:rFonts w:hint="eastAsia" w:ascii="宋体" w:hAnsi="宋体" w:eastAsia="宋体" w:cs="宋体"/>
          <w:sz w:val="21"/>
          <w:szCs w:val="21"/>
        </w:rPr>
        <w:t xml:space="preserve">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8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w:t>
      </w:r>
      <w:r>
        <w:rPr>
          <w:rFonts w:hint="eastAsia" w:ascii="宋体" w:hAnsi="宋体" w:eastAsia="宋体" w:cs="宋体"/>
          <w:b/>
          <w:sz w:val="21"/>
          <w:szCs w:val="21"/>
        </w:rPr>
        <w:t xml:space="preserve">统中的倒计时间为准，系统中的线上最后报价只有一次机会，提交后无法撤回，请供应商慎重提交）</w:t>
      </w:r>
      <w:r/>
    </w:p>
    <w:p>
      <w:pPr>
        <w:pStyle w:val="98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8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总报价应包含完成本项目全部服务所需各项应有费用。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、磋商响应单位必须说明其是否响应采购文件中提出的全部服务内容与要求，如果其中某些条款不</w:t>
      </w:r>
      <w:r>
        <w:rPr>
          <w:rFonts w:hint="eastAsia" w:ascii="宋体" w:hAnsi="宋体" w:cs="宋体"/>
          <w:szCs w:val="21"/>
        </w:rPr>
        <w:t xml:space="preserve">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068"/>
          <w:rFonts w:ascii="宋体" w:hAnsi="宋体" w:cs="宋体"/>
          <w:b/>
          <w:szCs w:val="21"/>
        </w:rPr>
      </w:pPr>
      <w:r>
        <w:rPr>
          <w:rStyle w:val="1068"/>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、代理服务费：</w:t>
      </w:r>
      <w:r>
        <w:rPr>
          <w:rFonts w:hint="eastAsia" w:ascii="宋体" w:hAnsi="宋体" w:cs="宋体"/>
        </w:rPr>
        <w:t xml:space="preserve">本项目在编制预算时已综合考虑采购代理服务费</w:t>
      </w:r>
      <w:r>
        <w:rPr>
          <w:rFonts w:hint="eastAsia" w:ascii="宋体" w:hAnsi="宋体" w:cs="宋体"/>
        </w:rPr>
        <w:t xml:space="preserve">，</w:t>
      </w:r>
      <w:r>
        <w:rPr>
          <w:rFonts w:hint="eastAsia" w:ascii="宋体" w:hAnsi="宋体" w:cs="宋体"/>
        </w:rPr>
        <w:t xml:space="preserve">根据代理协议约定</w:t>
      </w:r>
      <w:r>
        <w:rPr>
          <w:rFonts w:hint="eastAsia" w:ascii="宋体" w:hAnsi="宋体" w:cs="宋体"/>
        </w:rPr>
        <w:t xml:space="preserve">由中标单位</w:t>
      </w:r>
      <w:r>
        <w:rPr>
          <w:rFonts w:hint="eastAsia" w:ascii="宋体" w:hAnsi="宋体" w:cs="宋体"/>
        </w:rPr>
        <w:t xml:space="preserve">支付，</w:t>
      </w:r>
      <w:r>
        <w:rPr>
          <w:rFonts w:hint="eastAsia" w:ascii="宋体" w:hAnsi="宋体" w:cs="宋体"/>
        </w:rPr>
        <w:t xml:space="preserve">中标单位在领取中标通知书时付清</w:t>
      </w:r>
      <w:r>
        <w:rPr>
          <w:rFonts w:hint="eastAsia" w:ascii="宋体" w:hAnsi="宋体" w:cs="宋体"/>
        </w:rPr>
        <w:t xml:space="preserve">，请各供应商在响应报价时予以综合考虑。</w:t>
      </w:r>
      <w:r>
        <w:rPr>
          <w:rStyle w:val="1068"/>
          <w:rFonts w:hint="eastAsia" w:ascii="宋体" w:hAnsi="宋体" w:cs="宋体"/>
          <w:szCs w:val="21"/>
        </w:rPr>
        <w:t xml:space="preserve">由成交单位按照预算金额计算并支付，具体为</w:t>
      </w:r>
      <w:r>
        <w:rPr>
          <w:rStyle w:val="1068"/>
          <w:rFonts w:hint="eastAsia" w:ascii="宋体" w:hAnsi="宋体" w:cs="宋体"/>
          <w:szCs w:val="21"/>
        </w:rPr>
        <w:t xml:space="preserve">100</w:t>
      </w:r>
      <w:r>
        <w:rPr>
          <w:rStyle w:val="1068"/>
          <w:rFonts w:hint="eastAsia" w:ascii="宋体" w:hAnsi="宋体" w:cs="宋体"/>
          <w:szCs w:val="21"/>
        </w:rPr>
        <w:t xml:space="preserve">万元以内</w:t>
      </w:r>
      <w:r>
        <w:rPr>
          <w:rStyle w:val="1068"/>
          <w:rFonts w:hint="eastAsia" w:ascii="宋体" w:hAnsi="宋体" w:cs="宋体"/>
          <w:szCs w:val="21"/>
        </w:rPr>
        <w:t xml:space="preserve">1.5%</w:t>
      </w:r>
      <w:r>
        <w:rPr>
          <w:rStyle w:val="1068"/>
          <w:rFonts w:hint="eastAsia" w:ascii="宋体" w:hAnsi="宋体" w:cs="宋体"/>
          <w:szCs w:val="21"/>
        </w:rPr>
        <w:t xml:space="preserve">、</w:t>
      </w:r>
      <w:r>
        <w:rPr>
          <w:rStyle w:val="1068"/>
          <w:rFonts w:hint="eastAsia" w:ascii="宋体" w:hAnsi="宋体" w:cs="宋体"/>
          <w:szCs w:val="21"/>
        </w:rPr>
        <w:t xml:space="preserve">100</w:t>
      </w:r>
      <w:r>
        <w:rPr>
          <w:rStyle w:val="1068"/>
          <w:rFonts w:hint="eastAsia" w:ascii="宋体" w:hAnsi="宋体" w:cs="宋体"/>
          <w:szCs w:val="21"/>
        </w:rPr>
        <w:t xml:space="preserve">万元～</w:t>
      </w:r>
      <w:r>
        <w:rPr>
          <w:rStyle w:val="1068"/>
          <w:rFonts w:hint="eastAsia" w:ascii="宋体" w:hAnsi="宋体" w:cs="宋体"/>
          <w:szCs w:val="21"/>
        </w:rPr>
        <w:t xml:space="preserve">500</w:t>
      </w:r>
      <w:r>
        <w:rPr>
          <w:rStyle w:val="1068"/>
          <w:rFonts w:hint="eastAsia" w:ascii="宋体" w:hAnsi="宋体" w:cs="宋体"/>
          <w:szCs w:val="21"/>
        </w:rPr>
        <w:t xml:space="preserve">万元以内</w:t>
      </w:r>
      <w:r>
        <w:rPr>
          <w:rStyle w:val="1068"/>
          <w:rFonts w:hint="eastAsia" w:ascii="宋体" w:hAnsi="宋体" w:cs="宋体"/>
          <w:szCs w:val="21"/>
        </w:rPr>
        <w:t xml:space="preserve">1.1%</w:t>
      </w:r>
      <w:r>
        <w:rPr>
          <w:rStyle w:val="1068"/>
          <w:rFonts w:hint="eastAsia" w:ascii="宋体" w:hAnsi="宋体" w:cs="宋体"/>
          <w:szCs w:val="21"/>
        </w:rPr>
        <w:t xml:space="preserve">差额定率累进法计算并支付代理服务费，该费用应在领取成交通知书时付清。本项目服务费金额为人民币</w:t>
      </w:r>
      <w:r>
        <w:rPr>
          <w:rStyle w:val="1068"/>
          <w:rFonts w:hint="eastAsia" w:ascii="宋体" w:hAnsi="宋体" w:cs="宋体"/>
          <w:szCs w:val="21"/>
        </w:rPr>
        <w:t xml:space="preserve">贰万玖仟玖佰陆拾元</w:t>
      </w:r>
      <w:r>
        <w:rPr>
          <w:rStyle w:val="1068"/>
          <w:rFonts w:hint="eastAsia" w:ascii="宋体" w:hAnsi="宋体" w:cs="宋体"/>
          <w:szCs w:val="21"/>
        </w:rPr>
        <w:t xml:space="preserve">整。</w:t>
      </w:r>
      <w:r/>
    </w:p>
    <w:p>
      <w:pPr>
        <w:ind w:firstLine="420"/>
        <w:spacing w:line="360" w:lineRule="auto"/>
        <w:rPr>
          <w:rFonts w:ascii="宋体" w:hAnsi="宋体" w:cs="宋体"/>
          <w:szCs w:val="21"/>
        </w:rPr>
      </w:pPr>
      <w:r>
        <w:rPr>
          <w:rFonts w:hint="eastAsia" w:ascii="宋体" w:hAnsi="宋体" w:cs="宋体"/>
          <w:szCs w:val="21"/>
        </w:rPr>
        <w:t xml:space="preserve">代理服务费交纳账户：苏州市创杰招投标咨询服务有限公司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66"/>
        <w:numPr>
          <w:ilvl w:val="0"/>
          <w:numId w:val="5"/>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w:t>
      </w:r>
      <w:r>
        <w:rPr>
          <w:rFonts w:hint="eastAsia" w:ascii="宋体" w:hAnsi="宋体" w:cs="宋体"/>
          <w:szCs w:val="21"/>
          <w:lang w:val="zh-CN"/>
        </w:rPr>
        <w:t xml:space="preserve">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66"/>
        <w:numPr>
          <w:ilvl w:val="0"/>
          <w:numId w:val="5"/>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w:t>
      </w:r>
      <w:r>
        <w:rPr>
          <w:rFonts w:hint="eastAsia" w:ascii="宋体" w:hAnsi="宋体" w:cs="宋体"/>
          <w:szCs w:val="21"/>
          <w:lang w:val="zh-CN"/>
        </w:rPr>
        <w:t xml:space="preserve">合同的全面履行。</w:t>
      </w:r>
      <w:r/>
    </w:p>
    <w:p>
      <w:pPr>
        <w:pStyle w:val="1066"/>
        <w:numPr>
          <w:ilvl w:val="0"/>
          <w:numId w:val="5"/>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联合体各方共同与采购单位签订合同，就采购合同约定的事项对采购单位承担连带责任。</w:t>
      </w:r>
      <w:r/>
    </w:p>
    <w:p>
      <w:pPr>
        <w:pStyle w:val="1066"/>
        <w:numPr>
          <w:ilvl w:val="0"/>
          <w:numId w:val="5"/>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、凡涉及磋商采购文件的补充说明和修改，均以苏州政府采购网上发布的通知为准。</w:t>
      </w:r>
      <w:r/>
    </w:p>
    <w:p>
      <w:pPr>
        <w:ind w:firstLine="42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、关于对参与供应商信用记录的政府采购要求：</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w:t>
      </w:r>
      <w:r>
        <w:rPr>
          <w:rFonts w:hint="eastAsia" w:ascii="宋体" w:hAnsi="宋体" w:cs="宋体"/>
          <w:szCs w:val="21"/>
        </w:rPr>
        <w:t xml:space="preserve">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7" w:name="_Hlk132385577"/>
      <w:r/>
      <w:bookmarkStart w:id="8" w:name="_Hlk132389804"/>
      <w:r/>
      <w:bookmarkStart w:id="9" w:name="_Hlk132385599"/>
      <w:r>
        <w:rPr>
          <w:rFonts w:hint="eastAsia" w:ascii="宋体" w:hAnsi="宋体" w:cs="宋体"/>
        </w:rPr>
        <w:t xml:space="preserve">。请成交供应</w:t>
      </w:r>
      <w:r>
        <w:rPr>
          <w:rFonts w:hint="eastAsia" w:ascii="宋体" w:hAnsi="宋体" w:cs="宋体"/>
        </w:rPr>
        <w:t xml:space="preserve">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7"/>
      <w:r/>
      <w:bookmarkEnd w:id="8"/>
      <w:r/>
      <w:bookmarkEnd w:id="9"/>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w:t>
      </w:r>
      <w:r>
        <w:rPr>
          <w:rFonts w:hint="eastAsia" w:ascii="宋体" w:hAnsi="宋体" w:cs="宋体"/>
          <w:szCs w:val="21"/>
        </w:rPr>
        <w:t xml:space="preserve">见、不能避免并不能克服的客观情况外不得放弃或拒绝签订合同的。放弃或拒绝签订合同的，采购单位视情将其通报给财政部门。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、采购合同履行中，采购单位需追加与合同标的相同的服务的，在不改变合同其他条款的前提下，可以与成交供应商协商签订补充合同，但所有补充合同的项目金额不得超过原合同项目金额的百分之十。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、成交供应商拒绝签订采购合同的，或因不可抗力或者自身原因不能履行采购合同的，采购单位可以视情与排位在成交供应商之后第一位的成交候选供应商签订采购合同，也可以重新开展招标活动。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w:t>
      </w:r>
      <w:r>
        <w:rPr>
          <w:rFonts w:hint="eastAsia" w:ascii="宋体" w:hAnsi="宋体" w:eastAsia="宋体" w:cs="宋体"/>
          <w:sz w:val="21"/>
          <w:szCs w:val="21"/>
        </w:rPr>
        <w:t xml:space="preserve">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个工作日内，以书面形式向采购单位、采购代理机构提出质疑。采购代理机构应当在收到供应商书面质疑后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8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w:t>
      </w:r>
      <w:r>
        <w:rPr>
          <w:rFonts w:hint="eastAsia" w:ascii="宋体" w:hAnsi="宋体" w:eastAsia="宋体" w:cs="宋体"/>
          <w:b/>
          <w:sz w:val="21"/>
          <w:szCs w:val="21"/>
        </w:rPr>
        <w:t xml:space="preserve">.cn/zfcg/html/content/20180305093615738.shtml</w:t>
      </w:r>
      <w:r>
        <w:rPr>
          <w:rFonts w:hint="eastAsia" w:ascii="宋体" w:hAnsi="宋体" w:eastAsia="宋体" w:cs="宋体"/>
          <w:sz w:val="21"/>
          <w:szCs w:val="21"/>
        </w:rPr>
        <w:t xml:space="preserve">。</w:t>
      </w:r>
      <w:r/>
    </w:p>
    <w:p>
      <w:pPr>
        <w:pStyle w:val="987"/>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0512-68669209</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w:t>
      </w:r>
      <w:r>
        <w:rPr>
          <w:rFonts w:hint="eastAsia" w:ascii="宋体" w:hAnsi="宋体" w:cs="宋体"/>
        </w:rPr>
        <w:t xml:space="preserve">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w:t>
      </w:r>
      <w:r>
        <w:rPr>
          <w:rFonts w:hint="eastAsia" w:ascii="宋体" w:hAnsi="宋体" w:cs="宋体"/>
          <w:b/>
        </w:rPr>
        <w:t xml:space="preserve">声明函中行业与本采购标的对应的中小</w:t>
      </w:r>
      <w:r>
        <w:rPr>
          <w:rFonts w:hint="eastAsia" w:ascii="宋体" w:hAnsi="宋体" w:cs="宋体"/>
          <w:b/>
        </w:rPr>
        <w:t xml:space="preserve">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w:t>
      </w:r>
      <w:r>
        <w:rPr>
          <w:rFonts w:hint="eastAsia" w:ascii="宋体" w:hAnsi="宋体" w:cs="宋体"/>
          <w:b/>
          <w:bCs/>
          <w:szCs w:val="21"/>
        </w:rPr>
        <w:t xml:space="preserve">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未列明行业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w:t>
      </w:r>
      <w:r>
        <w:rPr>
          <w:rFonts w:hint="eastAsia" w:ascii="宋体" w:hAnsi="宋体" w:cs="宋体"/>
          <w:szCs w:val="21"/>
        </w:rPr>
        <w:t xml:space="preserve">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w:t>
      </w:r>
      <w:r>
        <w:rPr>
          <w:rFonts w:hint="eastAsia" w:ascii="宋体" w:hAnsi="宋体" w:cs="宋体"/>
          <w:szCs w:val="21"/>
        </w:rPr>
        <w:t xml:space="preserve">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w:t>
      </w:r>
      <w:r>
        <w:rPr>
          <w:rFonts w:hint="eastAsia" w:ascii="宋体" w:hAnsi="宋体" w:cs="宋体"/>
        </w:rPr>
        <w:t xml:space="preserve">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w:t>
      </w:r>
      <w:r>
        <w:rPr>
          <w:rFonts w:hint="eastAsia" w:ascii="宋体" w:hAnsi="宋体" w:cs="宋体"/>
        </w:rPr>
        <w:t xml:space="preserve">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cs="宋体"/>
        </w:rPr>
        <w:t xml:space="preserve">，给予相关供应商的合理时间一般不少于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6"/>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w:t>
      </w:r>
      <w:r>
        <w:rPr>
          <w:rFonts w:hint="eastAsia" w:ascii="宋体" w:hAnsi="宋体" w:cs="宋体"/>
        </w:rPr>
        <w:t xml:space="preserve">总报价给予</w:t>
      </w:r>
      <w:r>
        <w:rPr>
          <w:rFonts w:hint="eastAsia" w:ascii="宋体" w:hAnsi="宋体" w:cs="宋体"/>
        </w:rPr>
        <w:t xml:space="preserve">20%</w:t>
      </w:r>
      <w:r>
        <w:rPr>
          <w:rFonts w:hint="eastAsia" w:ascii="宋体" w:hAnsi="宋体" w:cs="宋体"/>
        </w:rPr>
        <w:t xml:space="preserve">的价格扣除，用扣除后的价</w:t>
      </w:r>
      <w:r>
        <w:rPr>
          <w:rFonts w:hint="eastAsia" w:ascii="宋体" w:hAnsi="宋体" w:cs="宋体"/>
        </w:rPr>
        <w:t xml:space="preserve">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w:t>
      </w:r>
      <w:r>
        <w:rPr>
          <w:rFonts w:hint="eastAsia" w:ascii="宋体" w:hAnsi="宋体" w:cs="宋体"/>
        </w:rPr>
        <w:t xml:space="preserve">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7"/>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w:t>
      </w:r>
      <w:r>
        <w:rPr>
          <w:rFonts w:hint="eastAsia" w:ascii="宋体" w:hAnsi="宋体" w:cs="宋体"/>
          <w:szCs w:val="21"/>
        </w:rPr>
        <w:t xml:space="preserve">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ind w:firstLine="643"/>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ind w:firstLine="422"/>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20"/>
        <w:spacing w:line="360" w:lineRule="auto"/>
        <w:tabs>
          <w:tab w:val="left" w:pos="567" w:leader="none"/>
        </w:tabs>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宋体" w:hAnsi="宋体" w:cs="宋体"/>
          <w:szCs w:val="21"/>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w:t>
      </w:r>
      <w:r>
        <w:rPr>
          <w:rFonts w:hint="eastAsia" w:ascii="宋体" w:hAnsi="宋体" w:cs="宋体"/>
        </w:rPr>
        <w:t xml:space="preserve">形，供应商已随投标（响应）文件一并提交相关书面说明及必要的证明材料的，在评审现场可不再重复提交。</w:t>
      </w:r>
      <w:r/>
    </w:p>
    <w:p>
      <w:pPr>
        <w:ind w:firstLine="420"/>
        <w:spacing w:line="360" w:lineRule="auto"/>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shd w:val="clear" w:color="auto" w:fill="ffffff"/>
        </w:rPr>
        <w:t xml:space="preserve">。</w:t>
      </w:r>
      <w:r/>
    </w:p>
    <w:p>
      <w:pPr>
        <w:ind w:firstLine="422"/>
        <w:spacing w:line="360" w:lineRule="auto"/>
        <w:rPr>
          <w:rFonts w:ascii="宋体" w:hAnsi="宋体" w:cs="宋体"/>
          <w:b/>
          <w:bCs/>
          <w:szCs w:val="21"/>
        </w:rPr>
        <w:outlineLvl w:val="1"/>
      </w:pPr>
      <w:r>
        <w:rPr>
          <w:rFonts w:hint="eastAsia" w:ascii="宋体" w:hAnsi="宋体" w:cs="宋体"/>
          <w:b/>
          <w:bCs/>
          <w:szCs w:val="21"/>
        </w:rPr>
        <w:t xml:space="preserve">二、评分标准</w:t>
      </w:r>
      <w:r/>
    </w:p>
    <w:p>
      <w:pPr>
        <w:ind w:firstLine="422"/>
        <w:spacing w:line="360" w:lineRule="auto"/>
        <w:rPr>
          <w:rFonts w:ascii="宋体" w:hAnsi="宋体" w:cs="宋体"/>
          <w:b/>
          <w:szCs w:val="21"/>
        </w:rPr>
        <w:outlineLvl w:val="2"/>
      </w:pPr>
      <w:r>
        <w:rPr>
          <w:rFonts w:hint="eastAsia" w:ascii="宋体" w:hAnsi="宋体" w:cs="宋体"/>
          <w:b/>
          <w:szCs w:val="21"/>
        </w:rPr>
        <w:t xml:space="preserve">（一）价格分（</w:t>
      </w:r>
      <w:r>
        <w:rPr>
          <w:rFonts w:hint="eastAsia" w:ascii="宋体" w:hAnsi="宋体" w:cs="宋体"/>
          <w:b/>
          <w:szCs w:val="21"/>
        </w:rPr>
        <w:t xml:space="preserve">15</w:t>
      </w:r>
      <w:r>
        <w:rPr>
          <w:rFonts w:hint="eastAsia" w:ascii="宋体" w:hAnsi="宋体" w:cs="宋体"/>
          <w:b/>
          <w:szCs w:val="21"/>
        </w:rPr>
        <w:t xml:space="preserve">分，以最后报价作为计算依据）</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投标总报价低于或等于</w:t>
      </w:r>
      <w:r>
        <w:rPr>
          <w:rFonts w:hint="eastAsia" w:ascii="宋体" w:hAnsi="宋体" w:cs="宋体"/>
          <w:szCs w:val="21"/>
        </w:rPr>
        <w:t xml:space="preserve">采购</w:t>
      </w:r>
      <w:r>
        <w:rPr>
          <w:rFonts w:hint="eastAsia" w:ascii="宋体" w:hAnsi="宋体" w:cs="宋体"/>
          <w:szCs w:val="21"/>
          <w:lang w:val="zh-CN"/>
        </w:rPr>
        <w:t xml:space="preserve">预算价格的，为有效投标报价。超</w:t>
      </w:r>
      <w:r>
        <w:rPr>
          <w:rFonts w:hint="eastAsia" w:ascii="宋体" w:hAnsi="宋体" w:cs="宋体"/>
          <w:szCs w:val="21"/>
        </w:rPr>
        <w:t xml:space="preserve">采购</w:t>
      </w:r>
      <w:r>
        <w:rPr>
          <w:rFonts w:hint="eastAsia" w:ascii="宋体" w:hAnsi="宋体" w:cs="宋体"/>
          <w:szCs w:val="21"/>
          <w:lang w:val="zh-CN"/>
        </w:rPr>
        <w:t xml:space="preserve">预算的投标报价为无效投标报价。无效投标报价的响应文件</w:t>
      </w:r>
      <w:r>
        <w:rPr>
          <w:rFonts w:hint="eastAsia" w:ascii="宋体" w:hAnsi="宋体" w:cs="宋体"/>
          <w:szCs w:val="21"/>
        </w:rPr>
        <w:t xml:space="preserve">不参与评审，也</w:t>
      </w:r>
      <w:r>
        <w:rPr>
          <w:rFonts w:hint="eastAsia" w:ascii="宋体" w:hAnsi="宋体" w:cs="宋体"/>
          <w:szCs w:val="21"/>
          <w:lang w:val="zh-CN"/>
        </w:rPr>
        <w:t xml:space="preserve">不得中标。</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价格分采用低价优先法计算，即满足采购文件要求且投标价格最低的投标报价为评标基准价，其价格分为满分，其他响应单位的价格分统一按照下列公式计算（计算结果四舍五入保留两位小数）：投标报价得分＝（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1</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lang w:val="zh-CN"/>
        </w:rPr>
        <w:t xml:space="preserve">100</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（二）响应单位技术方案</w:t>
      </w:r>
      <w:r>
        <w:rPr>
          <w:rFonts w:hint="eastAsia" w:ascii="宋体" w:hAnsi="宋体" w:cs="宋体"/>
          <w:b/>
          <w:bCs/>
          <w:szCs w:val="21"/>
        </w:rPr>
        <w:t xml:space="preserve">情况，</w:t>
      </w:r>
      <w:r>
        <w:rPr>
          <w:rFonts w:hint="eastAsia" w:ascii="宋体" w:hAnsi="宋体" w:cs="宋体"/>
          <w:b/>
          <w:bCs/>
          <w:szCs w:val="21"/>
          <w:lang w:val="zh-CN"/>
        </w:rPr>
        <w:t xml:space="preserve">70</w:t>
      </w:r>
      <w:r>
        <w:rPr>
          <w:rFonts w:hint="eastAsia" w:ascii="宋体" w:hAnsi="宋体" w:cs="宋体"/>
          <w:b/>
          <w:bCs/>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w:t>
      </w:r>
      <w:r>
        <w:rPr>
          <w:rFonts w:hint="eastAsia" w:ascii="宋体" w:hAnsi="宋体" w:cs="宋体"/>
          <w:szCs w:val="21"/>
          <w:lang w:val="zh-CN"/>
        </w:rPr>
        <w:t xml:space="preserve">策划大纲脚本方案说明：（</w:t>
      </w:r>
      <w:r>
        <w:rPr>
          <w:rFonts w:hint="eastAsia" w:ascii="宋体" w:hAnsi="宋体" w:cs="宋体"/>
          <w:szCs w:val="21"/>
          <w:lang w:val="zh-CN"/>
        </w:rPr>
        <w:t xml:space="preserve">10 </w:t>
      </w:r>
      <w:r>
        <w:rPr>
          <w:rFonts w:hint="eastAsia" w:ascii="宋体" w:hAnsi="宋体" w:cs="宋体"/>
          <w:szCs w:val="21"/>
          <w:lang w:val="zh-CN"/>
        </w:rPr>
        <w:t xml:space="preserve">分）</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深度挖掘吴门医派核心内涵，内容详实无疏漏，大纲主题鲜明、逻辑严谨，可直接指导后续展陈设计</w:t>
      </w:r>
      <w:r>
        <w:rPr>
          <w:rFonts w:hint="eastAsia" w:ascii="宋体" w:hAnsi="宋体" w:cs="宋体"/>
          <w:szCs w:val="21"/>
          <w:lang w:val="zh-CN"/>
        </w:rPr>
        <w:t xml:space="preserve">的得</w:t>
      </w:r>
      <w:r>
        <w:rPr>
          <w:rFonts w:hint="eastAsia" w:ascii="宋体" w:hAnsi="宋体" w:cs="宋体"/>
          <w:szCs w:val="21"/>
          <w:lang w:val="zh-CN"/>
        </w:rPr>
        <w:t xml:space="preserve">10</w:t>
      </w:r>
      <w:r>
        <w:rPr>
          <w:rFonts w:hint="eastAsia" w:ascii="宋体" w:hAnsi="宋体" w:cs="宋体"/>
          <w:szCs w:val="21"/>
          <w:lang w:val="zh-CN"/>
        </w:rPr>
        <w:t xml:space="preserve">分；熟悉吴门医派内容，大纲主题明确、逻辑清晰，涵盖核心板块，少量优化后可用于后续设计的得</w:t>
      </w:r>
      <w:r>
        <w:rPr>
          <w:rFonts w:hint="eastAsia" w:ascii="宋体" w:hAnsi="宋体" w:cs="宋体"/>
          <w:szCs w:val="21"/>
          <w:lang w:val="zh-CN"/>
        </w:rPr>
        <w:t xml:space="preserve">8</w:t>
      </w:r>
      <w:r>
        <w:rPr>
          <w:rFonts w:hint="eastAsia" w:ascii="宋体" w:hAnsi="宋体" w:cs="宋体"/>
          <w:szCs w:val="21"/>
          <w:lang w:val="zh-CN"/>
        </w:rPr>
        <w:t xml:space="preserve">分；掌握吴门医派核心内容，大纲逻辑较清晰，观点较突出，内容无重大疏漏，优化后可适配展陈需求的得</w:t>
      </w:r>
      <w:r>
        <w:rPr>
          <w:rFonts w:hint="eastAsia" w:ascii="宋体" w:hAnsi="宋体" w:cs="宋体"/>
          <w:szCs w:val="21"/>
          <w:lang w:val="zh-CN"/>
        </w:rPr>
        <w:t xml:space="preserve">6</w:t>
      </w:r>
      <w:r>
        <w:rPr>
          <w:rFonts w:hint="eastAsia" w:ascii="宋体" w:hAnsi="宋体" w:cs="宋体"/>
          <w:szCs w:val="21"/>
          <w:lang w:val="zh-CN"/>
        </w:rPr>
        <w:t xml:space="preserve">分；了解吴门医派基础内容，大纲逻辑普通、观点不突出，内容有疏漏，需较大优化才能适配展陈需求的得</w:t>
      </w:r>
      <w:r>
        <w:rPr>
          <w:rFonts w:hint="eastAsia" w:ascii="宋体" w:hAnsi="宋体" w:cs="宋体"/>
          <w:szCs w:val="21"/>
          <w:lang w:val="zh-CN"/>
        </w:rPr>
        <w:t xml:space="preserve">4</w:t>
      </w:r>
      <w:r>
        <w:rPr>
          <w:rFonts w:hint="eastAsia" w:ascii="宋体" w:hAnsi="宋体" w:cs="宋体"/>
          <w:szCs w:val="21"/>
          <w:lang w:val="zh-CN"/>
        </w:rPr>
        <w:t xml:space="preserve">分；大纲逻辑混乱、内容错误，无法体现核心科普内容；或未提供方案、方案质量极差的不得分。</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w:t>
      </w:r>
      <w:r>
        <w:rPr>
          <w:rFonts w:hint="eastAsia" w:ascii="宋体" w:hAnsi="宋体" w:cs="宋体"/>
          <w:szCs w:val="21"/>
          <w:lang w:val="zh-CN"/>
        </w:rPr>
        <w:t xml:space="preserve">整体设计思路方案说明：（</w:t>
      </w:r>
      <w:r>
        <w:rPr>
          <w:rFonts w:hint="eastAsia" w:ascii="宋体" w:hAnsi="宋体" w:cs="宋体"/>
          <w:szCs w:val="21"/>
        </w:rPr>
        <w:t xml:space="preserve">10</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紧扣大纲主题，定位精准，提炼吴门医派专属设计元素，理念新颖，可落地性强，凸显项目特色的得</w:t>
      </w:r>
      <w:r>
        <w:rPr>
          <w:rFonts w:hint="eastAsia" w:ascii="宋体" w:hAnsi="宋体" w:cs="宋体"/>
          <w:szCs w:val="21"/>
          <w:lang w:val="zh-CN"/>
        </w:rPr>
        <w:t xml:space="preserve">10</w:t>
      </w:r>
      <w:r>
        <w:rPr>
          <w:rFonts w:hint="eastAsia" w:ascii="宋体" w:hAnsi="宋体" w:cs="宋体"/>
          <w:szCs w:val="21"/>
          <w:lang w:val="zh-CN"/>
        </w:rPr>
        <w:t xml:space="preserve">分；</w:t>
      </w:r>
      <w:r>
        <w:rPr>
          <w:rFonts w:hint="eastAsia" w:ascii="宋体" w:hAnsi="宋体" w:cs="宋体"/>
          <w:szCs w:val="21"/>
          <w:lang w:val="zh-CN"/>
        </w:rPr>
        <w:t xml:space="preserve">贴合大纲主题，定位较准确，提炼相关设计元素，理念有新意，可行性较强，基本凸显项目特色的得</w:t>
      </w:r>
      <w:r>
        <w:rPr>
          <w:rFonts w:hint="eastAsia" w:ascii="宋体" w:hAnsi="宋体" w:cs="宋体"/>
          <w:szCs w:val="21"/>
          <w:lang w:val="zh-CN"/>
        </w:rPr>
        <w:t xml:space="preserve">8</w:t>
      </w:r>
      <w:r>
        <w:rPr>
          <w:rFonts w:hint="eastAsia" w:ascii="宋体" w:hAnsi="宋体" w:cs="宋体"/>
          <w:szCs w:val="21"/>
          <w:lang w:val="zh-CN"/>
        </w:rPr>
        <w:t xml:space="preserve">分；贴合大纲主题，定位较清晰，提炼相关设计元素，理念较普通，可行性较好，满足展陈设计基础要求的得</w:t>
      </w:r>
      <w:r>
        <w:rPr>
          <w:rFonts w:hint="eastAsia" w:ascii="宋体" w:hAnsi="宋体" w:cs="宋体"/>
          <w:szCs w:val="21"/>
          <w:lang w:val="zh-CN"/>
        </w:rPr>
        <w:t xml:space="preserve">6</w:t>
      </w:r>
      <w:r>
        <w:rPr>
          <w:rFonts w:hint="eastAsia" w:ascii="宋体" w:hAnsi="宋体" w:cs="宋体"/>
          <w:szCs w:val="21"/>
          <w:lang w:val="zh-CN"/>
        </w:rPr>
        <w:t xml:space="preserve">分；基本贴合大纲，定位不清晰，设计元素单一，理念普通，可行性一般，仅满足基础设计需求的得</w:t>
      </w:r>
      <w:r>
        <w:rPr>
          <w:rFonts w:hint="eastAsia" w:ascii="宋体" w:hAnsi="宋体" w:cs="宋体"/>
          <w:szCs w:val="21"/>
          <w:lang w:val="zh-CN"/>
        </w:rPr>
        <w:t xml:space="preserve">4</w:t>
      </w:r>
      <w:r>
        <w:rPr>
          <w:rFonts w:hint="eastAsia" w:ascii="宋体" w:hAnsi="宋体" w:cs="宋体"/>
          <w:szCs w:val="21"/>
          <w:lang w:val="zh-CN"/>
        </w:rPr>
        <w:t xml:space="preserve">分；设计思路与大纲脱节，定位错误，未提炼相关元素；或可行性极差、未提供方案的不得分。</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w:t>
      </w:r>
      <w:r>
        <w:rPr>
          <w:rFonts w:hint="eastAsia" w:ascii="宋体" w:hAnsi="宋体" w:cs="宋体"/>
          <w:szCs w:val="21"/>
          <w:lang w:val="zh-CN"/>
        </w:rPr>
        <w:t xml:space="preserve">提供平面布置设计方案说明：（</w:t>
      </w:r>
      <w:r>
        <w:rPr>
          <w:rFonts w:hint="eastAsia" w:ascii="宋体" w:hAnsi="宋体" w:cs="宋体"/>
          <w:szCs w:val="21"/>
        </w:rPr>
        <w:t xml:space="preserve">10</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紧扣大纲主题，定位精准，提炼吴门医派专属设计元素，理念新颖，可落地性佳，凸显项目特色的得</w:t>
      </w:r>
      <w:r>
        <w:rPr>
          <w:rFonts w:hint="eastAsia" w:ascii="宋体" w:hAnsi="宋体" w:cs="宋体"/>
          <w:szCs w:val="21"/>
          <w:lang w:val="zh-CN"/>
        </w:rPr>
        <w:t xml:space="preserve">10</w:t>
      </w:r>
      <w:r>
        <w:rPr>
          <w:rFonts w:hint="eastAsia" w:ascii="宋体" w:hAnsi="宋体" w:cs="宋体"/>
          <w:szCs w:val="21"/>
          <w:lang w:val="zh-CN"/>
        </w:rPr>
        <w:t xml:space="preserve">分；贴合大纲主题，定位较准确，提炼相关设计元素，理念有新意，可落地性好，基本凸显项目特色的得</w:t>
      </w:r>
      <w:r>
        <w:rPr>
          <w:rFonts w:hint="eastAsia" w:ascii="宋体" w:hAnsi="宋体" w:cs="宋体"/>
          <w:szCs w:val="21"/>
          <w:lang w:val="zh-CN"/>
        </w:rPr>
        <w:t xml:space="preserve">8</w:t>
      </w:r>
      <w:r>
        <w:rPr>
          <w:rFonts w:hint="eastAsia" w:ascii="宋体" w:hAnsi="宋体" w:cs="宋体"/>
          <w:szCs w:val="21"/>
          <w:lang w:val="zh-CN"/>
        </w:rPr>
        <w:t xml:space="preserve">分；贴合大纲主题，定位较清晰，提炼相关设计元素，理念较普通，可落地性尚可，满足展陈设计基础要求的得</w:t>
      </w:r>
      <w:r>
        <w:rPr>
          <w:rFonts w:hint="eastAsia" w:ascii="宋体" w:hAnsi="宋体" w:cs="宋体"/>
          <w:szCs w:val="21"/>
          <w:lang w:val="zh-CN"/>
        </w:rPr>
        <w:t xml:space="preserve">6</w:t>
      </w:r>
      <w:r>
        <w:rPr>
          <w:rFonts w:hint="eastAsia" w:ascii="宋体" w:hAnsi="宋体" w:cs="宋体"/>
          <w:szCs w:val="21"/>
          <w:lang w:val="zh-CN"/>
        </w:rPr>
        <w:t xml:space="preserve">分；基本贴合大纲，定位不清晰，设计元素单一，理念普通，可落地性一般，仅满足基础设计需求的得</w:t>
      </w:r>
      <w:r>
        <w:rPr>
          <w:rFonts w:hint="eastAsia" w:ascii="宋体" w:hAnsi="宋体" w:cs="宋体"/>
          <w:szCs w:val="21"/>
          <w:lang w:val="zh-CN"/>
        </w:rPr>
        <w:t xml:space="preserve">4</w:t>
      </w:r>
      <w:r>
        <w:rPr>
          <w:rFonts w:hint="eastAsia" w:ascii="宋体" w:hAnsi="宋体" w:cs="宋体"/>
          <w:szCs w:val="21"/>
          <w:lang w:val="zh-CN"/>
        </w:rPr>
        <w:t xml:space="preserve">分；设计思路与大纲脱节，</w:t>
      </w:r>
      <w:r>
        <w:rPr>
          <w:rFonts w:hint="eastAsia" w:ascii="宋体" w:hAnsi="宋体" w:cs="宋体"/>
          <w:szCs w:val="21"/>
          <w:lang w:val="zh-CN"/>
        </w:rPr>
        <w:t xml:space="preserve">定位错误，未提炼相关元素；或可落地性极差、未提供方案的不得分。</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w:t>
      </w:r>
      <w:r>
        <w:rPr>
          <w:rFonts w:hint="eastAsia" w:ascii="宋体" w:hAnsi="宋体" w:cs="宋体"/>
          <w:szCs w:val="21"/>
          <w:lang w:val="zh-CN"/>
        </w:rPr>
        <w:t xml:space="preserve">空间形式设计方案说明：（</w:t>
      </w:r>
      <w:r>
        <w:rPr>
          <w:rFonts w:hint="eastAsia" w:ascii="宋体" w:hAnsi="宋体" w:cs="宋体"/>
          <w:szCs w:val="21"/>
          <w:lang w:val="zh-CN"/>
        </w:rPr>
        <w:t xml:space="preserve">1</w:t>
      </w:r>
      <w:r>
        <w:rPr>
          <w:rFonts w:hint="eastAsia" w:ascii="宋体" w:hAnsi="宋体" w:cs="宋体"/>
          <w:szCs w:val="21"/>
        </w:rPr>
        <w:t xml:space="preserve">0</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功能分</w:t>
      </w:r>
      <w:r>
        <w:rPr>
          <w:rFonts w:hint="eastAsia" w:ascii="宋体" w:hAnsi="宋体" w:cs="宋体"/>
          <w:szCs w:val="21"/>
          <w:lang w:val="zh-CN"/>
        </w:rPr>
        <w:t xml:space="preserve">区清晰合理，内容疏密得当，动线流畅无拥堵，配套图纸完整规范，说明细致、可落地性佳的得</w:t>
      </w:r>
      <w:r>
        <w:rPr>
          <w:rFonts w:hint="eastAsia" w:ascii="宋体" w:hAnsi="宋体" w:cs="宋体"/>
          <w:szCs w:val="21"/>
          <w:lang w:val="zh-CN"/>
        </w:rPr>
        <w:t xml:space="preserve">10</w:t>
      </w:r>
      <w:r>
        <w:rPr>
          <w:rFonts w:hint="eastAsia" w:ascii="宋体" w:hAnsi="宋体" w:cs="宋体"/>
          <w:szCs w:val="21"/>
          <w:lang w:val="zh-CN"/>
        </w:rPr>
        <w:t xml:space="preserve">分；功能分区较合理，内容疏密适中，动线基本流畅，配套核心图纸规范，说明较细致、可落地性好的得</w:t>
      </w:r>
      <w:r>
        <w:rPr>
          <w:rFonts w:hint="eastAsia" w:ascii="宋体" w:hAnsi="宋体" w:cs="宋体"/>
          <w:szCs w:val="21"/>
          <w:lang w:val="zh-CN"/>
        </w:rPr>
        <w:t xml:space="preserve">8</w:t>
      </w:r>
      <w:r>
        <w:rPr>
          <w:rFonts w:hint="eastAsia" w:ascii="宋体" w:hAnsi="宋体" w:cs="宋体"/>
          <w:szCs w:val="21"/>
          <w:lang w:val="zh-CN"/>
        </w:rPr>
        <w:t xml:space="preserve">分；功能分区较合理，内容疏密较适中，动线基本流畅，配套核心图纸较规范，说明较完整、可落地性尚可的得</w:t>
      </w:r>
      <w:r>
        <w:rPr>
          <w:rFonts w:hint="eastAsia" w:ascii="宋体" w:hAnsi="宋体" w:cs="宋体"/>
          <w:szCs w:val="21"/>
          <w:lang w:val="zh-CN"/>
        </w:rPr>
        <w:t xml:space="preserve">6</w:t>
      </w:r>
      <w:r>
        <w:rPr>
          <w:rFonts w:hint="eastAsia" w:ascii="宋体" w:hAnsi="宋体" w:cs="宋体"/>
          <w:szCs w:val="21"/>
          <w:lang w:val="zh-CN"/>
        </w:rPr>
        <w:t xml:space="preserve">分；功能分区基本合理，存在少量疏漏，动线有轻微折返，</w:t>
      </w:r>
      <w:r>
        <w:rPr>
          <w:rFonts w:hint="eastAsia" w:ascii="宋体" w:hAnsi="宋体" w:cs="宋体"/>
          <w:szCs w:val="21"/>
          <w:lang w:val="zh-CN"/>
        </w:rPr>
        <w:t xml:space="preserve">图纸不完整、说明简单，可落地性一般的得</w:t>
      </w:r>
      <w:r>
        <w:rPr>
          <w:rFonts w:hint="eastAsia" w:ascii="宋体" w:hAnsi="宋体" w:cs="宋体"/>
          <w:szCs w:val="21"/>
          <w:lang w:val="zh-CN"/>
        </w:rPr>
        <w:t xml:space="preserve">4</w:t>
      </w:r>
      <w:r>
        <w:rPr>
          <w:rFonts w:hint="eastAsia" w:ascii="宋体" w:hAnsi="宋体" w:cs="宋体"/>
          <w:szCs w:val="21"/>
          <w:lang w:val="zh-CN"/>
        </w:rPr>
        <w:t xml:space="preserve">分；布局混乱、动线拥堵，未提供相关图纸及说明；或图纸、说明错误，可落地性极差的不得分。</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w:t>
      </w:r>
      <w:r>
        <w:rPr>
          <w:rFonts w:hint="eastAsia" w:ascii="宋体" w:hAnsi="宋体" w:cs="宋体"/>
          <w:szCs w:val="21"/>
          <w:lang w:val="zh-CN"/>
        </w:rPr>
        <w:t xml:space="preserve">展陈亮点设计方案说明：（</w:t>
      </w:r>
      <w:r>
        <w:rPr>
          <w:rFonts w:hint="eastAsia" w:ascii="宋体" w:hAnsi="宋体" w:cs="宋体"/>
          <w:szCs w:val="21"/>
        </w:rPr>
        <w:t xml:space="preserve">10</w:t>
      </w:r>
      <w:r>
        <w:rPr>
          <w:rFonts w:hint="eastAsia" w:ascii="宋体" w:hAnsi="宋体" w:cs="宋体"/>
          <w:szCs w:val="21"/>
          <w:lang w:val="zh-CN"/>
        </w:rPr>
        <w:t xml:space="preserve">分）</w:t>
      </w:r>
      <w:r/>
    </w:p>
    <w:p>
      <w:pPr>
        <w:ind w:firstLine="420"/>
        <w:spacing w:line="360" w:lineRule="auto"/>
        <w:rPr>
          <w:rFonts w:ascii="宋体" w:hAnsi="宋体" w:cs="宋体"/>
          <w:szCs w:val="21"/>
        </w:rPr>
      </w:pPr>
      <w:r>
        <w:rPr>
          <w:rFonts w:hint="eastAsia" w:ascii="宋体" w:hAnsi="宋体" w:cs="宋体"/>
          <w:szCs w:val="21"/>
          <w:lang w:val="zh-CN"/>
        </w:rPr>
        <w:t xml:space="preserve">结合展厅实际，打破传统空间形式，创新设计贴合吴门医派特色，空间利用充分，创新点可落地，说明全面的得</w:t>
      </w:r>
      <w:r>
        <w:rPr>
          <w:rFonts w:hint="eastAsia" w:ascii="宋体" w:hAnsi="宋体" w:cs="宋体"/>
          <w:szCs w:val="21"/>
          <w:lang w:val="zh-CN"/>
        </w:rPr>
        <w:t xml:space="preserve">10</w:t>
      </w:r>
      <w:r>
        <w:rPr>
          <w:rFonts w:hint="eastAsia" w:ascii="宋体" w:hAnsi="宋体" w:cs="宋体"/>
          <w:szCs w:val="21"/>
          <w:lang w:val="zh-CN"/>
        </w:rPr>
        <w:t xml:space="preserve">分；结合展厅实际，空间形式有创新，贴合主题，空间利用合理，可落地性好，说明较细致的得</w:t>
      </w:r>
      <w:r>
        <w:rPr>
          <w:rFonts w:hint="eastAsia" w:ascii="宋体" w:hAnsi="宋体" w:cs="宋体"/>
          <w:szCs w:val="21"/>
          <w:lang w:val="zh-CN"/>
        </w:rPr>
        <w:t xml:space="preserve">8</w:t>
      </w:r>
      <w:r>
        <w:rPr>
          <w:rFonts w:hint="eastAsia" w:ascii="宋体" w:hAnsi="宋体" w:cs="宋体"/>
          <w:szCs w:val="21"/>
          <w:lang w:val="zh-CN"/>
        </w:rPr>
        <w:t xml:space="preserve">分；结合展厅实际，空间形式有一定创新，贴合主题，空间利用较合理，说明较完整、可落地性尚可的得</w:t>
      </w:r>
      <w:r>
        <w:rPr>
          <w:rFonts w:hint="eastAsia" w:ascii="宋体" w:hAnsi="宋体" w:cs="宋体"/>
          <w:szCs w:val="21"/>
          <w:lang w:val="zh-CN"/>
        </w:rPr>
        <w:t xml:space="preserve">6</w:t>
      </w:r>
      <w:r>
        <w:rPr>
          <w:rFonts w:hint="eastAsia" w:ascii="宋体" w:hAnsi="宋体" w:cs="宋体"/>
          <w:szCs w:val="21"/>
          <w:lang w:val="zh-CN"/>
        </w:rPr>
        <w:t xml:space="preserve">分；空间形式基本贴合主题，创新不足，空间利用基本合理，说明简单，可落地性一般的得</w:t>
      </w:r>
      <w:r>
        <w:rPr>
          <w:rFonts w:hint="eastAsia" w:ascii="宋体" w:hAnsi="宋体" w:cs="宋体"/>
          <w:szCs w:val="21"/>
          <w:lang w:val="zh-CN"/>
        </w:rPr>
        <w:t xml:space="preserve">4</w:t>
      </w:r>
      <w:r>
        <w:rPr>
          <w:rFonts w:hint="eastAsia" w:ascii="宋体" w:hAnsi="宋体" w:cs="宋体"/>
          <w:szCs w:val="21"/>
          <w:lang w:val="zh-CN"/>
        </w:rPr>
        <w:t xml:space="preserve">分；空间形式与主题脱节，无创新</w:t>
      </w:r>
      <w:r>
        <w:rPr>
          <w:rFonts w:hint="eastAsia" w:ascii="宋体" w:hAnsi="宋体" w:cs="宋体"/>
          <w:szCs w:val="21"/>
          <w:lang w:val="zh-CN"/>
        </w:rPr>
        <w:t xml:space="preserve">，空间利用混乱；或说明缺失、可落地性极差、未提供方案的不得分。</w:t>
      </w:r>
      <w:r/>
    </w:p>
    <w:p>
      <w:pPr>
        <w:ind w:firstLine="420"/>
        <w:spacing w:line="360" w:lineRule="auto"/>
        <w:rPr>
          <w:rFonts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w:t>
      </w:r>
      <w:r>
        <w:rPr>
          <w:rFonts w:hint="eastAsia" w:ascii="宋体" w:hAnsi="宋体" w:cs="宋体"/>
          <w:szCs w:val="21"/>
          <w:lang w:val="zh-CN"/>
        </w:rPr>
        <w:t xml:space="preserve">专项深化设计说明（</w:t>
      </w:r>
      <w:r>
        <w:rPr>
          <w:rFonts w:hint="eastAsia" w:ascii="宋体" w:hAnsi="宋体" w:cs="宋体"/>
          <w:szCs w:val="21"/>
          <w:lang w:val="zh-CN"/>
        </w:rPr>
        <w:t xml:space="preserve">10 </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主题突出、形式多样</w:t>
      </w:r>
      <w:r>
        <w:rPr>
          <w:rFonts w:hint="eastAsia" w:ascii="宋体" w:hAnsi="宋体" w:cs="宋体"/>
          <w:szCs w:val="21"/>
          <w:lang w:val="zh-CN"/>
        </w:rPr>
        <w:t xml:space="preserve">，运用前沿新技术新材料，前瞻性佳，说明细致、可落地性佳的得</w:t>
      </w:r>
      <w:r>
        <w:rPr>
          <w:rFonts w:hint="eastAsia" w:ascii="宋体" w:hAnsi="宋体" w:cs="宋体"/>
          <w:szCs w:val="21"/>
          <w:lang w:val="zh-CN"/>
        </w:rPr>
        <w:t xml:space="preserve">10</w:t>
      </w:r>
      <w:r>
        <w:rPr>
          <w:rFonts w:hint="eastAsia" w:ascii="宋体" w:hAnsi="宋体" w:cs="宋体"/>
          <w:szCs w:val="21"/>
          <w:lang w:val="zh-CN"/>
        </w:rPr>
        <w:t xml:space="preserve">分；主题较突出，形式较丰富，运用相关新技术新材料，有一定前瞻性，说明较细致、可落地性好的得</w:t>
      </w:r>
      <w:r>
        <w:rPr>
          <w:rFonts w:hint="eastAsia" w:ascii="宋体" w:hAnsi="宋体" w:cs="宋体"/>
          <w:szCs w:val="21"/>
          <w:lang w:val="zh-CN"/>
        </w:rPr>
        <w:t xml:space="preserve">8</w:t>
      </w:r>
      <w:r>
        <w:rPr>
          <w:rFonts w:hint="eastAsia" w:ascii="宋体" w:hAnsi="宋体" w:cs="宋体"/>
          <w:szCs w:val="21"/>
          <w:lang w:val="zh-CN"/>
        </w:rPr>
        <w:t xml:space="preserve">分；主题较突出，形式较丰富，运用部分新技术新材料，有一定前瞻性，说明较完整、可落地性尚可的得</w:t>
      </w:r>
      <w:r>
        <w:rPr>
          <w:rFonts w:hint="eastAsia" w:ascii="宋体" w:hAnsi="宋体" w:cs="宋体"/>
          <w:szCs w:val="21"/>
          <w:lang w:val="zh-CN"/>
        </w:rPr>
        <w:t xml:space="preserve">6</w:t>
      </w:r>
      <w:r>
        <w:rPr>
          <w:rFonts w:hint="eastAsia" w:ascii="宋体" w:hAnsi="宋体" w:cs="宋体"/>
          <w:szCs w:val="21"/>
          <w:lang w:val="zh-CN"/>
        </w:rPr>
        <w:t xml:space="preserve">分；主题基本突出，形式单一，未运用新技术新材料，说明简单，可落地性一般的得</w:t>
      </w:r>
      <w:r>
        <w:rPr>
          <w:rFonts w:hint="eastAsia" w:ascii="宋体" w:hAnsi="宋体" w:cs="宋体"/>
          <w:szCs w:val="21"/>
          <w:lang w:val="zh-CN"/>
        </w:rPr>
        <w:t xml:space="preserve">4</w:t>
      </w:r>
      <w:r>
        <w:rPr>
          <w:rFonts w:hint="eastAsia" w:ascii="宋体" w:hAnsi="宋体" w:cs="宋体"/>
          <w:szCs w:val="21"/>
          <w:lang w:val="zh-CN"/>
        </w:rPr>
        <w:t xml:space="preserve">分；主题不突出，未运用新技术新材料；或说明缺失、可落地性极差、未提供方案的不得分。</w:t>
      </w:r>
      <w:r/>
    </w:p>
    <w:p>
      <w:pPr>
        <w:ind w:firstLine="420"/>
        <w:spacing w:line="360" w:lineRule="auto"/>
        <w:rPr>
          <w:rFonts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w:t>
      </w:r>
      <w:r>
        <w:rPr>
          <w:rFonts w:hint="eastAsia" w:ascii="宋体" w:hAnsi="宋体" w:cs="宋体"/>
          <w:szCs w:val="21"/>
          <w:lang w:val="zh-CN"/>
        </w:rPr>
        <w:t xml:space="preserve">项目组织实施方案（</w:t>
      </w:r>
      <w:r>
        <w:rPr>
          <w:rFonts w:hint="eastAsia" w:ascii="宋体" w:hAnsi="宋体" w:cs="宋体"/>
          <w:szCs w:val="21"/>
          <w:lang w:val="zh-CN"/>
        </w:rPr>
        <w:t xml:space="preserve">10 </w:t>
      </w:r>
      <w:r>
        <w:rPr>
          <w:rFonts w:hint="eastAsia" w:ascii="宋体" w:hAnsi="宋体" w:cs="宋体"/>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安全、质量、进度保障措施完整全面，针对性强，可落地性佳，说明细致规范</w:t>
      </w:r>
      <w:r>
        <w:rPr>
          <w:rFonts w:hint="eastAsia" w:ascii="宋体" w:hAnsi="宋体" w:cs="宋体"/>
          <w:szCs w:val="21"/>
          <w:lang w:val="zh-CN"/>
        </w:rPr>
        <w:t xml:space="preserve">的得</w:t>
      </w:r>
      <w:r>
        <w:rPr>
          <w:rFonts w:hint="eastAsia" w:ascii="宋体" w:hAnsi="宋体" w:cs="宋体"/>
          <w:szCs w:val="21"/>
          <w:lang w:val="zh-CN"/>
        </w:rPr>
        <w:t xml:space="preserve">10</w:t>
      </w:r>
      <w:r>
        <w:rPr>
          <w:rFonts w:hint="eastAsia" w:ascii="宋体" w:hAnsi="宋体" w:cs="宋体"/>
          <w:szCs w:val="21"/>
          <w:lang w:val="zh-CN"/>
        </w:rPr>
        <w:t xml:space="preserve">分；各项保障措施较完整，有针对性，可落地性好，说明较细致的得</w:t>
      </w:r>
      <w:r>
        <w:rPr>
          <w:rFonts w:hint="eastAsia" w:ascii="宋体" w:hAnsi="宋体" w:cs="宋体"/>
          <w:szCs w:val="21"/>
          <w:lang w:val="zh-CN"/>
        </w:rPr>
        <w:t xml:space="preserve">8</w:t>
      </w:r>
      <w:r>
        <w:rPr>
          <w:rFonts w:hint="eastAsia" w:ascii="宋体" w:hAnsi="宋体" w:cs="宋体"/>
          <w:szCs w:val="21"/>
          <w:lang w:val="zh-CN"/>
        </w:rPr>
        <w:t xml:space="preserve">分；各项保障措施较完整，有一定针对性，可落地性尚可，说明较细致的得</w:t>
      </w:r>
      <w:r>
        <w:rPr>
          <w:rFonts w:hint="eastAsia" w:ascii="宋体" w:hAnsi="宋体" w:cs="宋体"/>
          <w:szCs w:val="21"/>
          <w:lang w:val="zh-CN"/>
        </w:rPr>
        <w:t xml:space="preserve">6</w:t>
      </w:r>
      <w:r>
        <w:rPr>
          <w:rFonts w:hint="eastAsia" w:ascii="宋体" w:hAnsi="宋体" w:cs="宋体"/>
          <w:szCs w:val="21"/>
          <w:lang w:val="zh-CN"/>
        </w:rPr>
        <w:t xml:space="preserve">分；各项保障措施存在疏漏，针对性不足，可落地性一般，说明简单的得</w:t>
      </w:r>
      <w:r>
        <w:rPr>
          <w:rFonts w:hint="eastAsia" w:ascii="宋体" w:hAnsi="宋体" w:cs="宋体"/>
          <w:szCs w:val="21"/>
          <w:lang w:val="zh-CN"/>
        </w:rPr>
        <w:t xml:space="preserve">4</w:t>
      </w:r>
      <w:r>
        <w:rPr>
          <w:rFonts w:hint="eastAsia" w:ascii="宋体" w:hAnsi="宋体" w:cs="宋体"/>
          <w:szCs w:val="21"/>
          <w:lang w:val="zh-CN"/>
        </w:rPr>
        <w:t xml:space="preserve">分；保障措施缺失或错误，可落地性极差；或未提供相关方案、方案质量极差的不得分。</w:t>
      </w:r>
      <w:r/>
    </w:p>
    <w:p>
      <w:pPr>
        <w:ind w:firstLine="422"/>
        <w:spacing w:line="360" w:lineRule="auto"/>
        <w:rPr>
          <w:rFonts w:ascii="宋体" w:hAnsi="宋体" w:cs="宋体"/>
          <w:b/>
          <w:bCs/>
          <w:szCs w:val="21"/>
        </w:rPr>
      </w:pPr>
      <w:r>
        <w:rPr>
          <w:rFonts w:hint="eastAsia" w:ascii="宋体" w:hAnsi="宋体" w:cs="宋体"/>
          <w:b/>
          <w:bCs/>
          <w:szCs w:val="21"/>
        </w:rPr>
        <w:t xml:space="preserve">（三）售后服务方案情况（</w:t>
      </w:r>
      <w:r>
        <w:rPr>
          <w:rFonts w:hint="eastAsia" w:ascii="宋体" w:hAnsi="宋体" w:cs="宋体"/>
          <w:b/>
          <w:bCs/>
          <w:szCs w:val="21"/>
        </w:rPr>
        <w:t xml:space="preserve">3</w:t>
      </w:r>
      <w:r>
        <w:rPr>
          <w:rFonts w:hint="eastAsia" w:ascii="宋体" w:hAnsi="宋体" w:cs="宋体"/>
          <w:b/>
          <w:bCs/>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根据响应单位提供的整体服务方案进行评分，在实质性满足招标要求的前提下，须提供至少包括对采购人的技术支持、相关服务措施和保障承诺以及合理化建议：</w:t>
      </w:r>
      <w:r/>
    </w:p>
    <w:p>
      <w:pPr>
        <w:ind w:firstLine="420"/>
        <w:spacing w:line="360" w:lineRule="auto"/>
        <w:rPr>
          <w:rFonts w:ascii="宋体" w:hAnsi="宋体" w:cs="宋体"/>
          <w:szCs w:val="21"/>
        </w:rPr>
      </w:pPr>
      <w:r>
        <w:rPr>
          <w:rFonts w:hint="eastAsia" w:ascii="宋体" w:hAnsi="宋体" w:cs="宋体"/>
          <w:szCs w:val="21"/>
        </w:rPr>
        <w:t xml:space="preserve">售后维护服务方案、技术支持考虑周全完善的得</w:t>
      </w:r>
      <w:r>
        <w:rPr>
          <w:rFonts w:hint="eastAsia" w:ascii="宋体" w:hAnsi="宋体" w:cs="宋体"/>
          <w:szCs w:val="21"/>
        </w:rPr>
        <w:t xml:space="preserve">3</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售</w:t>
      </w:r>
      <w:r>
        <w:rPr>
          <w:rFonts w:hint="eastAsia" w:ascii="宋体" w:hAnsi="宋体" w:cs="宋体"/>
          <w:szCs w:val="21"/>
        </w:rPr>
        <w:t xml:space="preserve">后维护服务方案、技术支持考虑较周全完善的得</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售后维护服务方案、技术支持考虑基本周全完善的得</w:t>
      </w:r>
      <w:r>
        <w:rPr>
          <w:rFonts w:hint="eastAsia" w:ascii="宋体" w:hAnsi="宋体" w:cs="宋体"/>
          <w:szCs w:val="21"/>
        </w:rPr>
        <w:t xml:space="preserve">1</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方案差或未提供相应内容的不得分。</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四、响应单位针对本项目人员配置情况，</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lang w:val="zh-CN"/>
        </w:rPr>
        <w:t xml:space="preserve">人员配置及安排计划合理，能够有效实施本项目服务的得</w:t>
      </w:r>
      <w:r>
        <w:rPr>
          <w:rFonts w:hint="eastAsia" w:ascii="宋体" w:hAnsi="宋体" w:cs="宋体"/>
          <w:szCs w:val="21"/>
        </w:rPr>
        <w:t xml:space="preserve">6</w:t>
      </w:r>
      <w:r>
        <w:rPr>
          <w:rFonts w:hint="eastAsia" w:ascii="宋体" w:hAnsi="宋体" w:cs="宋体"/>
          <w:szCs w:val="21"/>
          <w:lang w:val="zh-CN"/>
        </w:rPr>
        <w:t xml:space="preserve">分；人员配置及安排计划较合理，较有效实施服务的得</w:t>
      </w:r>
      <w:r>
        <w:rPr>
          <w:rFonts w:hint="eastAsia" w:ascii="宋体" w:hAnsi="宋体" w:cs="宋体"/>
          <w:szCs w:val="21"/>
          <w:lang w:val="zh-CN"/>
        </w:rPr>
        <w:t xml:space="preserve">3</w:t>
      </w:r>
      <w:r>
        <w:rPr>
          <w:rFonts w:hint="eastAsia" w:ascii="宋体" w:hAnsi="宋体" w:cs="宋体"/>
          <w:szCs w:val="21"/>
          <w:lang w:val="zh-CN"/>
        </w:rPr>
        <w:t xml:space="preserve">分；人员配置及安排计划一般，实施服务一般的得</w:t>
      </w:r>
      <w:r>
        <w:rPr>
          <w:rFonts w:hint="eastAsia" w:ascii="宋体" w:hAnsi="宋体" w:cs="宋体"/>
          <w:szCs w:val="21"/>
          <w:lang w:val="zh-CN"/>
        </w:rPr>
        <w:t xml:space="preserve">1</w:t>
      </w:r>
      <w:r>
        <w:rPr>
          <w:rFonts w:hint="eastAsia" w:ascii="宋体" w:hAnsi="宋体" w:cs="宋体"/>
          <w:szCs w:val="21"/>
          <w:lang w:val="zh-CN"/>
        </w:rPr>
        <w:t xml:space="preserve">分；未提供的不得分。</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五、响应单位综合实力，</w:t>
      </w:r>
      <w:r>
        <w:rPr>
          <w:rFonts w:hint="eastAsia" w:ascii="宋体" w:hAnsi="宋体" w:cs="宋体"/>
          <w:b/>
          <w:bCs/>
          <w:szCs w:val="21"/>
        </w:rPr>
        <w:t xml:space="preserve">6</w:t>
      </w:r>
      <w:r>
        <w:rPr>
          <w:rFonts w:hint="eastAsia" w:ascii="宋体" w:hAnsi="宋体" w:cs="宋体"/>
          <w:b/>
          <w:bCs/>
          <w:szCs w:val="21"/>
          <w:lang w:val="zh-CN"/>
        </w:rPr>
        <w:t xml:space="preserve">分</w:t>
      </w:r>
      <w:r/>
    </w:p>
    <w:p>
      <w:pPr>
        <w:ind w:firstLine="420"/>
        <w:spacing w:line="360" w:lineRule="auto"/>
        <w:rPr>
          <w:rFonts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202</w:t>
      </w:r>
      <w:r>
        <w:rPr>
          <w:rFonts w:hint="eastAsia" w:ascii="宋体" w:hAnsi="宋体" w:cs="宋体"/>
          <w:szCs w:val="21"/>
        </w:rPr>
        <w:t xml:space="preserve">2</w:t>
      </w:r>
      <w:r>
        <w:rPr>
          <w:rFonts w:hint="eastAsia" w:ascii="宋体" w:hAnsi="宋体" w:cs="宋体"/>
          <w:szCs w:val="21"/>
          <w:lang w:val="zh-CN"/>
        </w:rPr>
        <w:t xml:space="preserve">年</w:t>
      </w:r>
      <w:r>
        <w:rPr>
          <w:rFonts w:hint="eastAsia" w:ascii="宋体" w:hAnsi="宋体" w:cs="宋体"/>
          <w:szCs w:val="21"/>
          <w:lang w:val="zh-CN"/>
        </w:rPr>
        <w:t xml:space="preserve"> 1 </w:t>
      </w:r>
      <w:r>
        <w:rPr>
          <w:rFonts w:hint="eastAsia" w:ascii="宋体" w:hAnsi="宋体" w:cs="宋体"/>
          <w:szCs w:val="21"/>
          <w:lang w:val="zh-CN"/>
        </w:rPr>
        <w:t xml:space="preserve">月</w:t>
      </w:r>
      <w:r>
        <w:rPr>
          <w:rFonts w:hint="eastAsia" w:ascii="宋体" w:hAnsi="宋体" w:cs="宋体"/>
          <w:szCs w:val="21"/>
          <w:lang w:val="zh-CN"/>
        </w:rPr>
        <w:t xml:space="preserve"> 1 </w:t>
      </w:r>
      <w:r>
        <w:rPr>
          <w:rFonts w:hint="eastAsia" w:ascii="宋体" w:hAnsi="宋体" w:cs="宋体"/>
          <w:szCs w:val="21"/>
          <w:lang w:val="zh-CN"/>
        </w:rPr>
        <w:t xml:space="preserve">日</w:t>
      </w:r>
      <w:r>
        <w:rPr>
          <w:rFonts w:hint="eastAsia" w:ascii="宋体" w:hAnsi="宋体" w:cs="宋体"/>
          <w:szCs w:val="21"/>
        </w:rPr>
        <w:t xml:space="preserve">至今</w:t>
      </w:r>
      <w:r>
        <w:rPr>
          <w:rFonts w:hint="eastAsia" w:ascii="宋体" w:hAnsi="宋体" w:cs="宋体"/>
          <w:szCs w:val="21"/>
          <w:lang w:val="zh-CN"/>
        </w:rPr>
        <w:t xml:space="preserve">类似项目</w:t>
      </w:r>
      <w:r>
        <w:rPr>
          <w:rFonts w:hint="eastAsia" w:ascii="宋体" w:hAnsi="宋体" w:cs="宋体"/>
          <w:szCs w:val="21"/>
        </w:rPr>
        <w:t xml:space="preserve">情况，</w:t>
      </w:r>
      <w:r>
        <w:rPr>
          <w:rFonts w:hint="eastAsia" w:ascii="宋体" w:hAnsi="宋体" w:cs="宋体"/>
          <w:szCs w:val="21"/>
          <w:lang w:val="zh-CN"/>
        </w:rPr>
        <w:t xml:space="preserve">有一个得</w:t>
      </w:r>
      <w:r>
        <w:rPr>
          <w:rFonts w:hint="eastAsia" w:ascii="宋体" w:hAnsi="宋体" w:cs="宋体"/>
          <w:szCs w:val="21"/>
          <w:lang w:val="zh-CN"/>
        </w:rPr>
        <w:t xml:space="preserve">2</w:t>
      </w:r>
      <w:r>
        <w:rPr>
          <w:rFonts w:hint="eastAsia" w:ascii="宋体" w:hAnsi="宋体" w:cs="宋体"/>
          <w:szCs w:val="21"/>
          <w:lang w:val="zh-CN"/>
        </w:rPr>
        <w:t xml:space="preserve">分，最</w:t>
      </w:r>
      <w:r>
        <w:rPr>
          <w:rFonts w:hint="eastAsia" w:ascii="宋体" w:hAnsi="宋体" w:cs="宋体"/>
          <w:szCs w:val="21"/>
        </w:rPr>
        <w:t xml:space="preserve">高</w:t>
      </w:r>
      <w:r>
        <w:rPr>
          <w:rFonts w:hint="eastAsia" w:ascii="宋体" w:hAnsi="宋体" w:cs="宋体"/>
          <w:szCs w:val="21"/>
          <w:lang w:val="zh-CN"/>
        </w:rPr>
        <w:t xml:space="preserve">得</w:t>
      </w:r>
      <w:r>
        <w:rPr>
          <w:rFonts w:hint="eastAsia" w:ascii="宋体" w:hAnsi="宋体" w:cs="宋体"/>
          <w:szCs w:val="21"/>
          <w:lang w:val="zh-CN"/>
        </w:rPr>
        <w:t xml:space="preserve"> 6</w:t>
      </w:r>
      <w:r>
        <w:rPr>
          <w:rFonts w:hint="eastAsia" w:ascii="宋体" w:hAnsi="宋体" w:cs="宋体"/>
          <w:szCs w:val="21"/>
          <w:lang w:val="zh-CN"/>
        </w:rPr>
        <w:t xml:space="preserve">分。（</w:t>
      </w:r>
      <w:r>
        <w:rPr>
          <w:rFonts w:hint="eastAsia" w:ascii="宋体" w:hAnsi="宋体" w:cs="宋体"/>
          <w:szCs w:val="21"/>
        </w:rPr>
        <w:t xml:space="preserve">响应文件中提供合同复印件，否则不得分）</w:t>
      </w:r>
      <w:r>
        <w:rPr>
          <w:rFonts w:hint="eastAsia" w:ascii="宋体" w:hAnsi="宋体" w:cs="宋体"/>
          <w:szCs w:val="21"/>
          <w:lang w:val="zh-CN"/>
        </w:rPr>
        <w:t xml:space="preserve">。</w:t>
      </w:r>
      <w:r/>
    </w:p>
    <w:p>
      <w:pPr>
        <w:pStyle w:val="992"/>
        <w:rPr>
          <w:color w:val="auto"/>
        </w:rPr>
      </w:pPr>
      <w:r>
        <w:rPr>
          <w:color w:val="auto"/>
        </w:rPr>
      </w:r>
      <w:r/>
    </w:p>
    <w:p>
      <w:pPr>
        <w:numPr>
          <w:ilvl w:val="0"/>
          <w:numId w:val="7"/>
        </w:numPr>
        <w:ind w:firstLine="422"/>
        <w:jc w:val="left"/>
        <w:spacing w:line="360" w:lineRule="auto"/>
        <w:rPr>
          <w:rFonts w:ascii="宋体" w:hAnsi="宋体" w:cs="宋体"/>
          <w:b/>
          <w:bCs/>
          <w:szCs w:val="21"/>
        </w:rPr>
      </w:pPr>
      <w:r>
        <w:rPr>
          <w:rFonts w:hint="eastAsia" w:ascii="宋体" w:hAnsi="宋体" w:cs="宋体"/>
          <w:b/>
          <w:bCs/>
          <w:szCs w:val="21"/>
        </w:rPr>
        <w:t xml:space="preserve">其他说明：</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、报价超过采购预算（最高限价）或付款步骤、服务期限有负偏离的将不进入综合评审程序，也不得成交。</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、采购文件中要求加盖响应单位公章的，可用电子签章代替；要求提供复印件的，也可提供扫描件。</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响应单位必须保证全部响应资料的真实性，如有虚假或对磋商文件所要求说明的情况故意隐瞒或虚报，视为不实质性响应磋商文件，为无效响应，已成交的将取消成交资格，并按《中华人民共和国政府采购法》第七十七条“提供虚假材料谋取中标、成交”相关处理办法处理。</w:t>
      </w:r>
      <w:r/>
    </w:p>
    <w:p>
      <w:pPr>
        <w:pStyle w:val="997"/>
        <w:ind w:left="0"/>
        <w:rPr>
          <w:rFonts w:hint="default" w:ascii="宋体" w:hAnsi="宋体" w:eastAsia="宋体" w:cs="宋体"/>
        </w:rPr>
      </w:pPr>
      <w:r>
        <w:rPr>
          <w:rFonts w:hint="default" w:ascii="宋体" w:hAnsi="宋体" w:eastAsia="宋体" w:cs="宋体"/>
        </w:rPr>
      </w:r>
      <w:r/>
    </w:p>
    <w:p>
      <w:pPr>
        <w:ind w:firstLine="420"/>
        <w:jc w:val="left"/>
        <w:spacing w:line="360" w:lineRule="auto"/>
        <w:rPr>
          <w:rFonts w:ascii="宋体" w:hAnsi="宋体" w:cs="宋体"/>
          <w:szCs w:val="21"/>
        </w:rPr>
      </w:pPr>
      <w:r>
        <w:rPr>
          <w:rFonts w:ascii="宋体" w:hAnsi="宋体" w:cs="宋体"/>
          <w:szCs w:val="21"/>
        </w:rPr>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ind w:firstLine="422"/>
        <w:jc w:val="left"/>
        <w:spacing w:line="360" w:lineRule="auto"/>
        <w:widowControl/>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苏州市疾病预防控制中心（苏州市卫生监督所）</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hint="eastAsia" w:ascii="宋体" w:hAnsi="宋体" w:cs="宋体"/>
          <w:b/>
          <w:szCs w:val="21"/>
        </w:rPr>
        <w:t xml:space="preserve">乙方：</w:t>
      </w:r>
      <w:r/>
    </w:p>
    <w:p>
      <w:pPr>
        <w:spacing w:line="360" w:lineRule="auto"/>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根据《中华人民共和国民法典》、《中华人民共和国政府采购法》等相关法律法规的规定以及苏州市政府采购采购编号【</w:t>
      </w:r>
      <w:r>
        <w:rPr>
          <w:rFonts w:hint="eastAsia" w:ascii="宋体" w:hAnsi="宋体" w:cs="宋体"/>
          <w:szCs w:val="21"/>
        </w:rPr>
        <w:t xml:space="preserve">            </w:t>
      </w:r>
      <w:r>
        <w:rPr>
          <w:rFonts w:hint="eastAsia" w:ascii="宋体" w:hAnsi="宋体" w:cs="宋体"/>
          <w:szCs w:val="21"/>
        </w:rPr>
        <w:t xml:space="preserve">】号的采购文件、乙方的响应文件和成交通知书，甲乙双方就此次成交的事宜，签订本合同书，以兹共同遵守。</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一、合同内容：</w:t>
      </w:r>
      <w:r/>
    </w:p>
    <w:p>
      <w:pPr>
        <w:ind w:firstLine="420"/>
        <w:spacing w:line="360" w:lineRule="auto"/>
        <w:tabs>
          <w:tab w:val="left" w:pos="0" w:leader="none"/>
        </w:tabs>
        <w:rPr>
          <w:rFonts w:ascii="宋体"/>
          <w:szCs w:val="21"/>
          <w:lang w:val="zh-CN"/>
        </w:rPr>
      </w:pPr>
      <w:r>
        <w:rPr>
          <w:rFonts w:hint="eastAsia" w:ascii="宋体"/>
          <w:szCs w:val="21"/>
          <w:lang w:val="zh-CN"/>
        </w:rPr>
        <w:t xml:space="preserve">1</w:t>
      </w:r>
      <w:r>
        <w:rPr>
          <w:rFonts w:hint="eastAsia" w:ascii="宋体"/>
          <w:szCs w:val="21"/>
          <w:lang w:val="zh-CN"/>
        </w:rPr>
        <w:t xml:space="preserve">．乙方负责完成甲方的，详见乙方的响应文件。</w:t>
      </w:r>
      <w:r/>
    </w:p>
    <w:p>
      <w:pPr>
        <w:ind w:firstLine="420"/>
        <w:spacing w:line="360" w:lineRule="auto"/>
        <w:tabs>
          <w:tab w:val="left" w:pos="0" w:leader="none"/>
        </w:tabs>
        <w:rPr>
          <w:rFonts w:ascii="宋体"/>
          <w:szCs w:val="21"/>
          <w:lang w:val="zh-CN"/>
        </w:rPr>
      </w:pPr>
      <w:r>
        <w:rPr>
          <w:rFonts w:hint="eastAsia" w:ascii="宋体"/>
          <w:szCs w:val="21"/>
          <w:lang w:val="zh-CN"/>
        </w:rPr>
        <w:t xml:space="preserve">2</w:t>
      </w:r>
      <w:r>
        <w:rPr>
          <w:rFonts w:hint="eastAsia" w:ascii="宋体"/>
          <w:szCs w:val="21"/>
          <w:lang w:val="zh-CN"/>
        </w:rPr>
        <w:t xml:space="preserve">．下列文件为本合同不可分割部分，与本合同具有同等法律效力：</w:t>
      </w:r>
      <w:r/>
    </w:p>
    <w:p>
      <w:pPr>
        <w:ind w:firstLine="420"/>
        <w:spacing w:line="360" w:lineRule="auto"/>
        <w:tabs>
          <w:tab w:val="left" w:pos="0" w:leader="none"/>
        </w:tabs>
        <w:rPr>
          <w:rFonts w:ascii="宋体"/>
          <w:szCs w:val="21"/>
          <w:lang w:val="zh-CN"/>
        </w:rPr>
      </w:pPr>
      <w:r>
        <w:rPr>
          <w:rFonts w:hint="eastAsia" w:ascii="宋体"/>
          <w:szCs w:val="21"/>
          <w:lang w:val="zh-CN"/>
        </w:rPr>
        <w:t xml:space="preserve">①成交通知书；</w:t>
      </w:r>
      <w:r/>
    </w:p>
    <w:p>
      <w:pPr>
        <w:ind w:firstLine="420"/>
        <w:spacing w:line="360" w:lineRule="auto"/>
        <w:tabs>
          <w:tab w:val="left" w:pos="0" w:leader="none"/>
        </w:tabs>
        <w:rPr>
          <w:rFonts w:ascii="宋体"/>
          <w:szCs w:val="21"/>
          <w:lang w:val="zh-CN"/>
        </w:rPr>
      </w:pPr>
      <w:r>
        <w:rPr>
          <w:rFonts w:hint="eastAsia" w:ascii="宋体"/>
          <w:szCs w:val="21"/>
          <w:lang w:val="zh-CN"/>
        </w:rPr>
        <w:t xml:space="preserve">②采购文件及其他补充文件（如有）；</w:t>
      </w:r>
      <w:r/>
    </w:p>
    <w:p>
      <w:pPr>
        <w:ind w:firstLine="420"/>
        <w:spacing w:line="360" w:lineRule="auto"/>
        <w:tabs>
          <w:tab w:val="left" w:pos="0" w:leader="none"/>
        </w:tabs>
        <w:rPr>
          <w:rFonts w:ascii="宋体"/>
          <w:szCs w:val="21"/>
          <w:lang w:val="zh-CN"/>
        </w:rPr>
      </w:pPr>
      <w:r>
        <w:rPr>
          <w:rFonts w:hint="eastAsia" w:ascii="宋体"/>
          <w:szCs w:val="21"/>
          <w:lang w:val="zh-CN"/>
        </w:rPr>
        <w:t xml:space="preserve">③乙方中标的响应文件；</w:t>
      </w:r>
      <w:r/>
    </w:p>
    <w:p>
      <w:pPr>
        <w:ind w:firstLine="420"/>
        <w:spacing w:line="360" w:lineRule="auto"/>
        <w:tabs>
          <w:tab w:val="left" w:pos="0" w:leader="none"/>
        </w:tabs>
        <w:rPr>
          <w:rFonts w:ascii="宋体"/>
          <w:szCs w:val="21"/>
          <w:lang w:val="zh-CN"/>
        </w:rPr>
      </w:pPr>
      <w:r>
        <w:rPr>
          <w:rFonts w:hint="eastAsia" w:ascii="宋体"/>
          <w:szCs w:val="21"/>
          <w:lang w:val="zh-CN"/>
        </w:rPr>
        <w:t xml:space="preserve">④乙方在招投标过程中所作的其它书面承诺、声明、澄清等。</w:t>
      </w:r>
      <w:r/>
    </w:p>
    <w:p>
      <w:pPr>
        <w:ind w:firstLine="422"/>
        <w:spacing w:line="360" w:lineRule="auto"/>
        <w:tabs>
          <w:tab w:val="left" w:pos="0" w:leader="none"/>
        </w:tabs>
        <w:rPr>
          <w:rFonts w:ascii="宋体"/>
          <w:szCs w:val="21"/>
          <w:lang w:val="zh-CN"/>
        </w:rPr>
      </w:pPr>
      <w:r>
        <w:rPr>
          <w:rFonts w:hint="eastAsia" w:ascii="宋体"/>
          <w:b/>
          <w:bCs/>
          <w:szCs w:val="21"/>
          <w:lang w:val="zh-CN"/>
        </w:rPr>
        <w:t xml:space="preserve">二、项目期限要求：</w:t>
      </w:r>
      <w:r>
        <w:rPr>
          <w:rFonts w:hint="eastAsia" w:ascii="宋体"/>
          <w:szCs w:val="21"/>
          <w:lang w:val="zh-CN"/>
        </w:rPr>
        <w:t xml:space="preserve">合同签订之日起</w:t>
      </w:r>
      <w:r>
        <w:rPr>
          <w:rFonts w:hint="eastAsia" w:ascii="宋体"/>
          <w:szCs w:val="21"/>
        </w:rPr>
        <w:t xml:space="preserve">6</w:t>
      </w:r>
      <w:r>
        <w:rPr>
          <w:rFonts w:hint="eastAsia" w:ascii="宋体"/>
          <w:szCs w:val="21"/>
        </w:rPr>
        <w:t xml:space="preserve">0</w:t>
      </w:r>
      <w:r>
        <w:rPr>
          <w:rFonts w:hint="eastAsia" w:ascii="宋体"/>
          <w:szCs w:val="21"/>
          <w:lang w:val="zh-CN"/>
        </w:rPr>
        <w:t xml:space="preserve">天内完成展厅实施并交付使用。</w:t>
      </w:r>
      <w:r/>
    </w:p>
    <w:p>
      <w:pPr>
        <w:ind w:firstLine="840"/>
        <w:spacing w:line="360" w:lineRule="auto"/>
        <w:tabs>
          <w:tab w:val="left" w:pos="0" w:leader="none"/>
        </w:tabs>
        <w:rPr>
          <w:rFonts w:ascii="宋体"/>
          <w:szCs w:val="21"/>
          <w:lang w:val="zh-CN"/>
        </w:rPr>
      </w:pPr>
      <w:r>
        <w:rPr>
          <w:rFonts w:hint="eastAsia" w:ascii="宋体"/>
          <w:szCs w:val="21"/>
          <w:lang w:val="zh-CN"/>
        </w:rPr>
        <w:t xml:space="preserve">项目地点：具体按采购单位指定地点。</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三、质量保证要求</w:t>
      </w:r>
      <w:r/>
    </w:p>
    <w:p>
      <w:pPr>
        <w:ind w:firstLine="420"/>
        <w:spacing w:line="360" w:lineRule="auto"/>
        <w:tabs>
          <w:tab w:val="left" w:pos="0" w:leader="none"/>
        </w:tabs>
        <w:rPr>
          <w:rFonts w:ascii="宋体"/>
          <w:szCs w:val="21"/>
          <w:lang w:val="zh-CN"/>
        </w:rPr>
      </w:pPr>
      <w:r>
        <w:rPr>
          <w:rFonts w:hint="eastAsia" w:ascii="宋体"/>
          <w:szCs w:val="21"/>
          <w:lang w:val="zh-CN"/>
        </w:rPr>
        <w:t xml:space="preserve">本项目的设计、制作和验收均按照设计方案、合同要求及现行国家和行业相关标准规范执行。如规范与设计图纸上的说明有矛盾和分歧或另有说明，乙方必须以两者中甲方确认的较优者为准进行制作。</w:t>
      </w:r>
      <w:r/>
    </w:p>
    <w:p>
      <w:pPr>
        <w:ind w:firstLine="422"/>
        <w:spacing w:line="360" w:lineRule="auto"/>
        <w:tabs>
          <w:tab w:val="left" w:pos="0" w:leader="none"/>
        </w:tabs>
        <w:rPr>
          <w:rFonts w:ascii="宋体"/>
          <w:szCs w:val="21"/>
          <w:lang w:val="zh-CN"/>
        </w:rPr>
      </w:pPr>
      <w:r>
        <w:rPr>
          <w:rFonts w:hint="eastAsia" w:ascii="宋体"/>
          <w:b/>
          <w:bCs/>
          <w:szCs w:val="21"/>
          <w:lang w:val="zh-CN"/>
        </w:rPr>
        <w:t xml:space="preserve">四、交付成果要求</w:t>
      </w:r>
      <w:r>
        <w:rPr>
          <w:rFonts w:hint="eastAsia" w:ascii="宋体"/>
          <w:szCs w:val="21"/>
          <w:lang w:val="zh-CN"/>
        </w:rPr>
        <w:t xml:space="preserve">：按采购文件要求。</w:t>
      </w:r>
      <w:r/>
    </w:p>
    <w:p>
      <w:pPr>
        <w:ind w:firstLine="422"/>
        <w:spacing w:line="360" w:lineRule="auto"/>
        <w:tabs>
          <w:tab w:val="left" w:pos="0" w:leader="none"/>
        </w:tabs>
        <w:rPr>
          <w:rFonts w:ascii="宋体"/>
          <w:szCs w:val="21"/>
          <w:lang w:val="zh-CN"/>
        </w:rPr>
      </w:pPr>
      <w:r>
        <w:rPr>
          <w:rFonts w:hint="eastAsia" w:ascii="宋体"/>
          <w:b/>
          <w:bCs/>
          <w:szCs w:val="21"/>
          <w:lang w:val="zh-CN"/>
        </w:rPr>
        <w:t xml:space="preserve">五、验收要求</w:t>
      </w:r>
      <w:r/>
    </w:p>
    <w:p>
      <w:pPr>
        <w:ind w:firstLine="420"/>
        <w:spacing w:line="360" w:lineRule="auto"/>
        <w:tabs>
          <w:tab w:val="left" w:pos="0" w:leader="none"/>
        </w:tabs>
        <w:rPr>
          <w:rFonts w:ascii="宋体"/>
          <w:szCs w:val="21"/>
          <w:lang w:val="zh-CN"/>
        </w:rPr>
      </w:pPr>
      <w:r>
        <w:rPr>
          <w:rFonts w:hint="eastAsia" w:ascii="宋体"/>
          <w:szCs w:val="21"/>
        </w:rPr>
        <w:t xml:space="preserve">1.</w:t>
      </w:r>
      <w:r>
        <w:rPr>
          <w:rFonts w:hint="eastAsia" w:ascii="宋体"/>
          <w:szCs w:val="21"/>
          <w:lang w:val="zh-CN"/>
        </w:rPr>
        <w:t xml:space="preserve">履约验收标准：根据国家相关法律法规、行业相关标准、政府采购合同要求、招标文件要求、响应文件的承诺。</w:t>
      </w:r>
      <w:r/>
    </w:p>
    <w:p>
      <w:pPr>
        <w:ind w:firstLine="420"/>
        <w:spacing w:line="360" w:lineRule="auto"/>
        <w:tabs>
          <w:tab w:val="left" w:pos="0" w:leader="none"/>
        </w:tabs>
        <w:rPr>
          <w:rFonts w:ascii="宋体"/>
          <w:szCs w:val="21"/>
          <w:lang w:val="zh-CN"/>
        </w:rPr>
      </w:pPr>
      <w:r>
        <w:rPr>
          <w:rFonts w:hint="eastAsia" w:ascii="宋体"/>
          <w:szCs w:val="21"/>
        </w:rPr>
        <w:t xml:space="preserve">2.</w:t>
      </w:r>
      <w:r>
        <w:rPr>
          <w:rFonts w:hint="eastAsia" w:ascii="宋体"/>
          <w:szCs w:val="21"/>
          <w:lang w:val="zh-CN"/>
        </w:rPr>
        <w:t xml:space="preserve">履约验收主体：由甲方进行验收。</w:t>
      </w:r>
      <w:r/>
    </w:p>
    <w:p>
      <w:pPr>
        <w:ind w:firstLine="420"/>
        <w:spacing w:line="360" w:lineRule="auto"/>
        <w:tabs>
          <w:tab w:val="left" w:pos="0" w:leader="none"/>
        </w:tabs>
        <w:rPr>
          <w:rFonts w:ascii="宋体"/>
          <w:szCs w:val="21"/>
          <w:lang w:val="zh-CN"/>
        </w:rPr>
      </w:pPr>
      <w:r>
        <w:rPr>
          <w:rFonts w:hint="eastAsia" w:ascii="宋体"/>
          <w:szCs w:val="21"/>
          <w:lang w:val="zh-CN"/>
        </w:rPr>
        <w:t xml:space="preserve">3.</w:t>
      </w:r>
      <w:r>
        <w:rPr>
          <w:rFonts w:hint="eastAsia" w:ascii="宋体"/>
          <w:szCs w:val="21"/>
          <w:lang w:val="zh-CN"/>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szCs w:val="21"/>
          <w:lang w:val="zh-CN"/>
        </w:rPr>
        <w:t xml:space="preserve">,</w:t>
      </w:r>
      <w:r>
        <w:rPr>
          <w:rFonts w:hint="eastAsia" w:ascii="宋体"/>
          <w:szCs w:val="21"/>
          <w:lang w:val="zh-CN"/>
        </w:rPr>
        <w:t xml:space="preserve">出具验收书，列明各分项标准的验收情况及项目总体评</w:t>
      </w:r>
      <w:r>
        <w:rPr>
          <w:rFonts w:hint="eastAsia" w:ascii="宋体"/>
          <w:szCs w:val="21"/>
          <w:lang w:val="zh-CN"/>
        </w:rPr>
        <w:t xml:space="preserve">价，由验收双方共同签署。相关检测（检验）费用或验收小组成员中的专业技术人员费用由乙方承担。</w:t>
      </w:r>
      <w:r/>
    </w:p>
    <w:p>
      <w:pPr>
        <w:ind w:firstLine="420"/>
        <w:spacing w:line="360" w:lineRule="auto"/>
        <w:tabs>
          <w:tab w:val="left" w:pos="0" w:leader="none"/>
        </w:tabs>
        <w:rPr>
          <w:rFonts w:ascii="宋体"/>
          <w:szCs w:val="21"/>
          <w:lang w:val="zh-CN"/>
        </w:rPr>
      </w:pPr>
      <w:r>
        <w:rPr>
          <w:rFonts w:hint="eastAsia" w:ascii="宋体"/>
          <w:szCs w:val="21"/>
          <w:lang w:val="zh-CN"/>
        </w:rPr>
        <w:t xml:space="preserve">4.</w:t>
      </w:r>
      <w:r>
        <w:rPr>
          <w:rFonts w:hint="eastAsia" w:ascii="宋体"/>
          <w:szCs w:val="21"/>
          <w:lang w:val="zh-CN"/>
        </w:rPr>
        <w:t xml:space="preserve">其他验收要求按照《江苏省</w:t>
      </w:r>
      <w:r>
        <w:rPr>
          <w:rFonts w:hint="eastAsia" w:ascii="宋体"/>
          <w:szCs w:val="21"/>
          <w:lang w:val="zh-CN"/>
        </w:rPr>
        <w:t xml:space="preserve">政府采购履约验收管理办法》规定执行。</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六、售后服务要求</w:t>
      </w:r>
      <w:r/>
    </w:p>
    <w:p>
      <w:pPr>
        <w:ind w:firstLine="420"/>
        <w:spacing w:line="360" w:lineRule="auto"/>
        <w:tabs>
          <w:tab w:val="left" w:pos="0" w:leader="none"/>
        </w:tabs>
        <w:rPr>
          <w:rFonts w:ascii="宋体"/>
          <w:szCs w:val="21"/>
          <w:lang w:val="zh-CN"/>
        </w:rPr>
      </w:pPr>
      <w:r>
        <w:rPr>
          <w:rFonts w:hint="eastAsia" w:ascii="宋体"/>
          <w:szCs w:val="21"/>
          <w:lang w:val="zh-CN"/>
        </w:rPr>
        <w:t xml:space="preserve">具体见采购文件及乙方响应文件。</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七、其他要求</w:t>
      </w:r>
      <w:r/>
    </w:p>
    <w:p>
      <w:pPr>
        <w:ind w:firstLine="420"/>
        <w:spacing w:line="360" w:lineRule="auto"/>
        <w:tabs>
          <w:tab w:val="left" w:pos="0" w:leader="none"/>
        </w:tabs>
        <w:rPr>
          <w:rFonts w:ascii="宋体"/>
          <w:szCs w:val="21"/>
          <w:lang w:val="zh-CN"/>
        </w:rPr>
      </w:pPr>
      <w:r>
        <w:rPr>
          <w:rFonts w:hint="eastAsia" w:ascii="宋体"/>
          <w:szCs w:val="21"/>
          <w:lang w:val="zh-CN"/>
        </w:rPr>
        <w:t xml:space="preserve">设备采购以</w:t>
      </w:r>
      <w:r>
        <w:rPr>
          <w:rFonts w:hint="eastAsia" w:ascii="宋体"/>
          <w:szCs w:val="21"/>
        </w:rPr>
        <w:t xml:space="preserve">成交</w:t>
      </w:r>
      <w:r>
        <w:rPr>
          <w:rFonts w:hint="eastAsia" w:ascii="宋体"/>
          <w:szCs w:val="21"/>
          <w:lang w:val="zh-CN"/>
        </w:rPr>
        <w:t xml:space="preserve">后甲方最终确认的深化设计方案为准。</w:t>
      </w:r>
      <w:r/>
    </w:p>
    <w:p>
      <w:pPr>
        <w:ind w:firstLine="420"/>
        <w:spacing w:line="360" w:lineRule="auto"/>
        <w:tabs>
          <w:tab w:val="left" w:pos="0" w:leader="none"/>
        </w:tabs>
        <w:rPr>
          <w:rFonts w:ascii="宋体"/>
          <w:szCs w:val="21"/>
          <w:lang w:val="zh-CN"/>
        </w:rPr>
      </w:pPr>
      <w:r>
        <w:rPr>
          <w:rFonts w:hint="eastAsia" w:ascii="宋体"/>
          <w:szCs w:val="21"/>
          <w:lang w:val="zh-CN"/>
        </w:rPr>
        <w:t xml:space="preserve">展厅设计成果、展示内容成果等项目相关成果知识产权归甲方所有。</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八、有关安全生产和防火的约定</w:t>
      </w:r>
      <w:r/>
    </w:p>
    <w:p>
      <w:pPr>
        <w:ind w:firstLine="420"/>
        <w:spacing w:line="360" w:lineRule="auto"/>
        <w:tabs>
          <w:tab w:val="left" w:pos="0" w:leader="none"/>
        </w:tabs>
        <w:rPr>
          <w:rFonts w:ascii="宋体"/>
          <w:szCs w:val="21"/>
          <w:lang w:val="zh-CN"/>
        </w:rPr>
      </w:pPr>
      <w:r>
        <w:rPr>
          <w:rFonts w:hint="eastAsia" w:ascii="宋体"/>
          <w:szCs w:val="21"/>
          <w:lang w:val="zh-CN"/>
        </w:rPr>
        <w:t xml:space="preserve">1.</w:t>
      </w:r>
      <w:r>
        <w:rPr>
          <w:rFonts w:hint="eastAsia" w:ascii="宋体"/>
          <w:szCs w:val="21"/>
          <w:lang w:val="zh-CN"/>
        </w:rPr>
        <w:t xml:space="preserve">乙方在服务期间应严格遵守《中华人民共和国消防条例》、相关安装安全技术及操作规程和其它相关的法规、规范；</w:t>
      </w:r>
      <w:r/>
    </w:p>
    <w:p>
      <w:pPr>
        <w:ind w:firstLine="420"/>
        <w:spacing w:line="360" w:lineRule="auto"/>
        <w:tabs>
          <w:tab w:val="left" w:pos="0" w:leader="none"/>
        </w:tabs>
        <w:rPr>
          <w:rFonts w:ascii="宋体"/>
          <w:szCs w:val="21"/>
          <w:lang w:val="zh-CN"/>
        </w:rPr>
      </w:pPr>
      <w:r>
        <w:rPr>
          <w:rFonts w:hint="eastAsia" w:ascii="宋体"/>
          <w:szCs w:val="21"/>
          <w:lang w:val="zh-CN"/>
        </w:rPr>
        <w:t xml:space="preserve">2.</w:t>
      </w:r>
      <w:r>
        <w:rPr>
          <w:rFonts w:hint="eastAsia" w:ascii="宋体"/>
          <w:szCs w:val="21"/>
          <w:lang w:val="zh-CN"/>
        </w:rPr>
        <w:t xml:space="preserve">甲方确认的图纸或作法说明，如有违反有关安全操作规程、消防条例和防火设计规范，乙方应按国家有关规定提请甲方改进并调整；</w:t>
      </w:r>
      <w:r/>
    </w:p>
    <w:p>
      <w:pPr>
        <w:ind w:firstLine="420"/>
        <w:spacing w:line="360" w:lineRule="auto"/>
        <w:tabs>
          <w:tab w:val="left" w:pos="0" w:leader="none"/>
        </w:tabs>
        <w:rPr>
          <w:rFonts w:ascii="宋体"/>
          <w:szCs w:val="21"/>
          <w:lang w:val="zh-CN"/>
        </w:rPr>
      </w:pPr>
      <w:r>
        <w:rPr>
          <w:rFonts w:hint="eastAsia" w:ascii="宋体"/>
          <w:szCs w:val="21"/>
          <w:lang w:val="zh-CN"/>
        </w:rPr>
        <w:t xml:space="preserve">3.</w:t>
      </w:r>
      <w:r>
        <w:rPr>
          <w:rFonts w:hint="eastAsia" w:ascii="宋体"/>
          <w:szCs w:val="21"/>
          <w:lang w:val="zh-CN"/>
        </w:rPr>
        <w:t xml:space="preserve">由于乙方在作业生产过程中违反有关安全操作规程、消防条例，导致发生安全或火灾事故，乙方应承担由此引发的一切经济损失；</w:t>
      </w:r>
      <w:r/>
    </w:p>
    <w:p>
      <w:pPr>
        <w:ind w:firstLine="420"/>
        <w:spacing w:line="360" w:lineRule="auto"/>
        <w:tabs>
          <w:tab w:val="left" w:pos="0" w:leader="none"/>
        </w:tabs>
        <w:rPr>
          <w:rFonts w:ascii="宋体"/>
          <w:szCs w:val="21"/>
          <w:lang w:val="zh-CN"/>
        </w:rPr>
      </w:pPr>
      <w:r>
        <w:rPr>
          <w:rFonts w:hint="eastAsia" w:ascii="宋体"/>
          <w:szCs w:val="21"/>
          <w:lang w:val="zh-CN"/>
        </w:rPr>
        <w:t xml:space="preserve">4.</w:t>
      </w:r>
      <w:r>
        <w:rPr>
          <w:rFonts w:hint="eastAsia" w:ascii="宋体"/>
          <w:szCs w:val="21"/>
          <w:lang w:val="zh-CN"/>
        </w:rPr>
        <w:t xml:space="preserve">服务过程中乙方应采取相关安全措施</w:t>
      </w:r>
      <w:r>
        <w:rPr>
          <w:rFonts w:hint="eastAsia" w:ascii="宋体"/>
          <w:szCs w:val="21"/>
          <w:lang w:val="zh-CN"/>
        </w:rPr>
        <w:t xml:space="preserve">,</w:t>
      </w:r>
      <w:r>
        <w:rPr>
          <w:rFonts w:hint="eastAsia" w:ascii="宋体"/>
          <w:szCs w:val="21"/>
          <w:lang w:val="zh-CN"/>
        </w:rPr>
        <w:t xml:space="preserve">承担安全责任。</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九、价格与支付</w:t>
      </w:r>
      <w:r/>
    </w:p>
    <w:p>
      <w:pPr>
        <w:ind w:firstLine="420"/>
        <w:spacing w:line="360" w:lineRule="auto"/>
        <w:tabs>
          <w:tab w:val="left" w:pos="0" w:leader="none"/>
        </w:tabs>
        <w:rPr>
          <w:rFonts w:ascii="宋体"/>
          <w:szCs w:val="21"/>
          <w:lang w:val="zh-CN"/>
        </w:rPr>
      </w:pPr>
      <w:r>
        <w:rPr>
          <w:rFonts w:hint="eastAsia" w:ascii="宋体"/>
          <w:szCs w:val="21"/>
          <w:lang w:val="zh-CN"/>
        </w:rPr>
        <w:t xml:space="preserve">1</w:t>
      </w:r>
      <w:r>
        <w:rPr>
          <w:rFonts w:hint="eastAsia" w:ascii="宋体"/>
          <w:szCs w:val="21"/>
          <w:lang w:val="zh-CN"/>
        </w:rPr>
        <w:t xml:space="preserve">．合同总金额为【人民币</w:t>
      </w:r>
      <w:r>
        <w:rPr>
          <w:rFonts w:hint="eastAsia" w:ascii="宋体"/>
          <w:szCs w:val="21"/>
          <w:lang w:val="zh-CN"/>
        </w:rPr>
        <w:t xml:space="preserve">    </w:t>
      </w:r>
      <w:r>
        <w:rPr>
          <w:rFonts w:hint="eastAsia" w:ascii="宋体"/>
          <w:szCs w:val="21"/>
          <w:lang w:val="zh-CN"/>
        </w:rPr>
        <w:t xml:space="preserve">（￥</w:t>
      </w:r>
      <w:r>
        <w:rPr>
          <w:rFonts w:hint="eastAsia" w:ascii="宋体"/>
          <w:szCs w:val="21"/>
          <w:lang w:val="zh-CN"/>
        </w:rPr>
        <w:t xml:space="preserve">    </w:t>
      </w:r>
      <w:r>
        <w:rPr>
          <w:rFonts w:hint="eastAsia" w:ascii="宋体"/>
          <w:szCs w:val="21"/>
          <w:lang w:val="zh-CN"/>
        </w:rPr>
        <w:t xml:space="preserve">元）</w:t>
      </w:r>
      <w:r>
        <w:rPr>
          <w:rFonts w:hint="eastAsia" w:ascii="宋体"/>
          <w:szCs w:val="21"/>
          <w:lang w:val="zh-CN"/>
        </w:rPr>
        <w:t xml:space="preserve">,</w:t>
      </w:r>
      <w:r>
        <w:rPr>
          <w:rFonts w:hint="eastAsia" w:ascii="宋体"/>
          <w:szCs w:val="21"/>
          <w:lang w:val="zh-CN"/>
        </w:rPr>
        <w:t xml:space="preserve">合同总价包括完成本次项目全部工作内容所必须的设计以及布展实施制作所需的全部产品、人工、仓储、发货、运输、安装、调试、验收、培训、质保、保险、专利、风险、利润、税金及其他伴随服务等一切必须费用，本项目为交钥匙项目，包括但不限于上述内容，除非因特殊原因并经买卖双方协商同意，乙</w:t>
      </w:r>
      <w:r>
        <w:rPr>
          <w:rFonts w:hint="eastAsia" w:ascii="宋体"/>
          <w:szCs w:val="21"/>
          <w:lang w:val="zh-CN"/>
        </w:rPr>
        <w:t xml:space="preserve">方不得再要求追加任何费用，同时，除非合同条款中另有规定，否则，乙方所报价格在合同实施期间不因市场变化因素而变动。</w:t>
      </w:r>
      <w:r/>
    </w:p>
    <w:p>
      <w:pPr>
        <w:ind w:firstLine="420"/>
        <w:spacing w:line="360" w:lineRule="auto"/>
        <w:tabs>
          <w:tab w:val="left" w:pos="0" w:leader="none"/>
        </w:tabs>
        <w:rPr>
          <w:rFonts w:ascii="宋体"/>
          <w:szCs w:val="21"/>
          <w:lang w:val="zh-CN"/>
        </w:rPr>
      </w:pPr>
      <w:r>
        <w:rPr>
          <w:rFonts w:hint="eastAsia" w:ascii="宋体"/>
          <w:szCs w:val="21"/>
          <w:lang w:val="zh-CN"/>
        </w:rPr>
        <w:t xml:space="preserve">2</w:t>
      </w:r>
      <w:r>
        <w:rPr>
          <w:rFonts w:hint="eastAsia" w:ascii="宋体"/>
          <w:szCs w:val="21"/>
          <w:lang w:val="zh-CN"/>
        </w:rPr>
        <w:t xml:space="preserve">．付款步骤：</w:t>
      </w:r>
      <w:r/>
    </w:p>
    <w:p>
      <w:pPr>
        <w:ind w:firstLine="420"/>
        <w:spacing w:line="360" w:lineRule="auto"/>
        <w:tabs>
          <w:tab w:val="left" w:pos="0" w:leader="none"/>
        </w:tabs>
        <w:rPr>
          <w:rFonts w:ascii="宋体"/>
          <w:szCs w:val="21"/>
          <w:lang w:val="zh-CN"/>
        </w:rPr>
      </w:pPr>
      <w:r>
        <w:rPr>
          <w:rFonts w:hint="eastAsia" w:ascii="宋体"/>
          <w:szCs w:val="21"/>
          <w:lang w:val="zh-CN"/>
        </w:rPr>
        <w:t xml:space="preserve">政府采购合同签订生效后，甲方预付合同总金额</w:t>
      </w:r>
      <w:r>
        <w:rPr>
          <w:rFonts w:hint="eastAsia" w:ascii="宋体"/>
          <w:szCs w:val="21"/>
          <w:lang w:val="zh-CN"/>
        </w:rPr>
        <w:t xml:space="preserve"> 30% </w:t>
      </w:r>
      <w:r>
        <w:rPr>
          <w:rFonts w:hint="eastAsia" w:ascii="宋体"/>
          <w:szCs w:val="21"/>
          <w:lang w:val="zh-CN"/>
        </w:rPr>
        <w:t xml:space="preserve">款项；项目完成设计、制作、安装调试并验收合格后，付款至合同总金额</w:t>
      </w:r>
      <w:r>
        <w:rPr>
          <w:rFonts w:hint="eastAsia" w:ascii="宋体"/>
          <w:szCs w:val="21"/>
          <w:lang w:val="zh-CN"/>
        </w:rPr>
        <w:t xml:space="preserve"> 80%</w:t>
      </w:r>
      <w:r>
        <w:rPr>
          <w:rFonts w:hint="eastAsia" w:ascii="宋体"/>
          <w:szCs w:val="21"/>
          <w:lang w:val="zh-CN"/>
        </w:rPr>
        <w:t xml:space="preserve">；项目完成审计审定后，甲方一次性付清审计审定金额剩余尾款。</w:t>
      </w:r>
      <w:r/>
    </w:p>
    <w:p>
      <w:pPr>
        <w:ind w:firstLine="420"/>
        <w:spacing w:line="360" w:lineRule="auto"/>
        <w:tabs>
          <w:tab w:val="left" w:pos="0" w:leader="none"/>
        </w:tabs>
        <w:rPr>
          <w:rFonts w:ascii="宋体" w:hAnsi="宋体"/>
          <w:szCs w:val="21"/>
        </w:rPr>
      </w:pPr>
      <w:r>
        <w:rPr>
          <w:rFonts w:hint="eastAsia" w:ascii="宋体" w:hAnsi="宋体"/>
          <w:szCs w:val="21"/>
        </w:rPr>
        <w:t xml:space="preserve">3.</w:t>
      </w:r>
      <w:r>
        <w:rPr>
          <w:rFonts w:hint="eastAsia" w:ascii="宋体" w:hAnsi="宋体"/>
          <w:szCs w:val="21"/>
        </w:rPr>
        <w:t xml:space="preserve">付款前，乙方应开具正规合格的增值税专用发票原件提交甲方，甲方将支付相应款项。</w:t>
      </w:r>
      <w:r/>
    </w:p>
    <w:p>
      <w:pPr>
        <w:ind w:firstLine="420"/>
        <w:spacing w:line="360" w:lineRule="auto"/>
        <w:tabs>
          <w:tab w:val="left" w:pos="0" w:leader="none"/>
        </w:tabs>
        <w:rPr>
          <w:rFonts w:ascii="宋体"/>
          <w:szCs w:val="21"/>
        </w:rPr>
      </w:pPr>
      <w:r>
        <w:rPr>
          <w:rFonts w:hint="eastAsia" w:ascii="宋体" w:hAnsi="宋体"/>
          <w:szCs w:val="21"/>
        </w:rPr>
        <w:t xml:space="preserve">4.</w:t>
      </w:r>
      <w:r>
        <w:rPr>
          <w:rFonts w:hint="eastAsia" w:ascii="宋体" w:hAnsi="宋体"/>
          <w:szCs w:val="21"/>
        </w:rPr>
        <w:t xml:space="preserve">在签订合同时，乙方明确表示无需预付款或者主动要求降低预付款比例的，甲方可不适用上述关于预付款的规定。</w:t>
      </w:r>
      <w:r/>
    </w:p>
    <w:p>
      <w:pPr>
        <w:ind w:firstLine="420"/>
        <w:spacing w:line="360" w:lineRule="auto"/>
        <w:tabs>
          <w:tab w:val="left" w:pos="0" w:leader="none"/>
        </w:tabs>
        <w:rPr>
          <w:rFonts w:ascii="宋体"/>
          <w:szCs w:val="21"/>
          <w:lang w:val="zh-CN"/>
        </w:rPr>
      </w:pPr>
      <w:r>
        <w:rPr>
          <w:rFonts w:hint="eastAsia" w:ascii="宋体"/>
          <w:szCs w:val="21"/>
        </w:rPr>
        <w:t xml:space="preserve">5</w:t>
      </w:r>
      <w:r>
        <w:rPr>
          <w:rFonts w:hint="eastAsia" w:ascii="宋体"/>
          <w:szCs w:val="21"/>
          <w:lang w:val="zh-CN"/>
        </w:rPr>
        <w:t xml:space="preserve">.</w:t>
      </w:r>
      <w:r>
        <w:rPr>
          <w:rFonts w:hint="eastAsia" w:ascii="宋体"/>
          <w:szCs w:val="21"/>
          <w:lang w:val="zh-CN"/>
        </w:rPr>
        <w:t xml:space="preserve">甲方付款时，乙方需提供以下资料：</w:t>
      </w:r>
      <w:r/>
    </w:p>
    <w:p>
      <w:pPr>
        <w:ind w:firstLine="420"/>
        <w:spacing w:line="360" w:lineRule="auto"/>
        <w:tabs>
          <w:tab w:val="left" w:pos="0" w:leader="none"/>
        </w:tabs>
        <w:rPr>
          <w:rFonts w:ascii="宋体"/>
          <w:szCs w:val="21"/>
          <w:lang w:val="zh-CN"/>
        </w:rPr>
      </w:pPr>
      <w:r>
        <w:rPr>
          <w:rFonts w:hint="eastAsia" w:ascii="宋体"/>
          <w:szCs w:val="21"/>
          <w:lang w:val="zh-CN"/>
        </w:rPr>
        <w:t xml:space="preserve">A</w:t>
      </w:r>
      <w:r>
        <w:rPr>
          <w:rFonts w:hint="eastAsia" w:ascii="宋体"/>
          <w:szCs w:val="21"/>
          <w:lang w:val="zh-CN"/>
        </w:rPr>
        <w:t xml:space="preserve">、正规合格的增值税专用发票</w:t>
      </w:r>
      <w:r/>
    </w:p>
    <w:p>
      <w:pPr>
        <w:ind w:firstLine="420"/>
        <w:spacing w:line="360" w:lineRule="auto"/>
        <w:tabs>
          <w:tab w:val="left" w:pos="0" w:leader="none"/>
        </w:tabs>
        <w:rPr>
          <w:rFonts w:ascii="宋体"/>
          <w:szCs w:val="21"/>
          <w:lang w:val="zh-CN"/>
        </w:rPr>
      </w:pPr>
      <w:r>
        <w:rPr>
          <w:rFonts w:hint="eastAsia" w:ascii="宋体"/>
          <w:szCs w:val="21"/>
        </w:rPr>
        <w:t xml:space="preserve">B</w:t>
      </w:r>
      <w:r>
        <w:rPr>
          <w:rFonts w:hint="eastAsia" w:ascii="宋体"/>
          <w:szCs w:val="21"/>
          <w:lang w:val="zh-CN"/>
        </w:rPr>
        <w:t xml:space="preserve">、由甲乙双方签章的《苏州市政府采购合同履行验收报告》</w:t>
      </w:r>
      <w:r/>
    </w:p>
    <w:p>
      <w:pPr>
        <w:ind w:firstLine="420"/>
        <w:spacing w:line="360" w:lineRule="auto"/>
        <w:tabs>
          <w:tab w:val="left" w:pos="0" w:leader="none"/>
        </w:tabs>
        <w:rPr>
          <w:rFonts w:ascii="宋体"/>
          <w:szCs w:val="21"/>
          <w:lang w:val="zh-CN"/>
        </w:rPr>
      </w:pPr>
      <w:r>
        <w:rPr>
          <w:rFonts w:hint="eastAsia" w:ascii="宋体"/>
          <w:szCs w:val="21"/>
        </w:rPr>
        <w:t xml:space="preserve">6</w:t>
      </w:r>
      <w:r>
        <w:rPr>
          <w:rFonts w:hint="eastAsia" w:ascii="宋体"/>
          <w:szCs w:val="21"/>
          <w:lang w:val="zh-CN"/>
        </w:rPr>
        <w:t xml:space="preserve">.</w:t>
      </w:r>
      <w:r>
        <w:rPr>
          <w:rFonts w:hint="eastAsia" w:ascii="宋体"/>
          <w:szCs w:val="21"/>
          <w:lang w:val="zh-CN"/>
        </w:rPr>
        <w:t xml:space="preserve">付款方式：银行转账、银行汇票或转帐支票。</w:t>
      </w:r>
      <w:r/>
    </w:p>
    <w:p>
      <w:pPr>
        <w:ind w:firstLine="420"/>
        <w:spacing w:line="360" w:lineRule="auto"/>
        <w:tabs>
          <w:tab w:val="left" w:pos="0" w:leader="none"/>
        </w:tabs>
        <w:rPr>
          <w:rFonts w:ascii="宋体"/>
          <w:szCs w:val="21"/>
          <w:lang w:val="zh-CN"/>
        </w:rPr>
      </w:pPr>
      <w:r>
        <w:rPr>
          <w:rFonts w:hint="eastAsia" w:ascii="宋体"/>
          <w:szCs w:val="21"/>
        </w:rPr>
        <w:t xml:space="preserve">7</w:t>
      </w:r>
      <w:r>
        <w:rPr>
          <w:rFonts w:hint="eastAsia" w:ascii="宋体"/>
          <w:szCs w:val="21"/>
          <w:lang w:val="zh-CN"/>
        </w:rPr>
        <w:t xml:space="preserve">.</w:t>
      </w:r>
      <w:r>
        <w:rPr>
          <w:rFonts w:hint="eastAsia" w:ascii="宋体"/>
          <w:szCs w:val="21"/>
          <w:lang w:val="zh-CN"/>
        </w:rPr>
        <w:t xml:space="preserve">乙方账户信息如下：</w:t>
      </w:r>
      <w:r/>
    </w:p>
    <w:p>
      <w:pPr>
        <w:ind w:firstLine="420"/>
        <w:spacing w:line="360" w:lineRule="auto"/>
        <w:tabs>
          <w:tab w:val="left" w:pos="0" w:leader="none"/>
        </w:tabs>
        <w:rPr>
          <w:rFonts w:ascii="宋体"/>
          <w:szCs w:val="21"/>
          <w:lang w:val="zh-CN"/>
        </w:rPr>
      </w:pPr>
      <w:r>
        <w:rPr>
          <w:rFonts w:hint="eastAsia" w:ascii="宋体"/>
          <w:szCs w:val="21"/>
          <w:lang w:val="zh-CN"/>
        </w:rPr>
        <w:t xml:space="preserve">开户名称：</w:t>
      </w:r>
      <w:r/>
    </w:p>
    <w:p>
      <w:pPr>
        <w:ind w:firstLine="420"/>
        <w:spacing w:line="360" w:lineRule="auto"/>
        <w:tabs>
          <w:tab w:val="left" w:pos="0" w:leader="none"/>
        </w:tabs>
        <w:rPr>
          <w:rFonts w:ascii="宋体"/>
          <w:szCs w:val="21"/>
          <w:lang w:val="zh-CN"/>
        </w:rPr>
      </w:pPr>
      <w:r>
        <w:rPr>
          <w:rFonts w:hint="eastAsia" w:ascii="宋体"/>
          <w:szCs w:val="21"/>
          <w:lang w:val="zh-CN"/>
        </w:rPr>
        <w:t xml:space="preserve">开户银行：</w:t>
      </w:r>
      <w:r/>
    </w:p>
    <w:p>
      <w:pPr>
        <w:ind w:firstLine="420"/>
        <w:spacing w:line="360" w:lineRule="auto"/>
        <w:tabs>
          <w:tab w:val="left" w:pos="0" w:leader="none"/>
        </w:tabs>
        <w:rPr>
          <w:rFonts w:ascii="宋体"/>
          <w:szCs w:val="21"/>
          <w:lang w:val="zh-CN"/>
        </w:rPr>
      </w:pPr>
      <w:r>
        <w:rPr>
          <w:rFonts w:hint="eastAsia" w:ascii="宋体"/>
          <w:szCs w:val="21"/>
          <w:lang w:val="zh-CN"/>
        </w:rPr>
        <w:t xml:space="preserve">银行账号：</w:t>
      </w:r>
      <w:r/>
    </w:p>
    <w:p>
      <w:pPr>
        <w:ind w:firstLine="420"/>
        <w:spacing w:line="360" w:lineRule="auto"/>
        <w:tabs>
          <w:tab w:val="left" w:pos="0" w:leader="none"/>
        </w:tabs>
        <w:rPr>
          <w:rFonts w:ascii="宋体"/>
          <w:szCs w:val="21"/>
          <w:lang w:val="zh-CN"/>
        </w:rPr>
      </w:pPr>
      <w:r>
        <w:rPr>
          <w:rFonts w:hint="eastAsia" w:ascii="宋体"/>
          <w:szCs w:val="21"/>
          <w:lang w:val="zh-CN"/>
        </w:rPr>
        <w:t xml:space="preserve">乙方数字人民币账号：</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十、双方的责任及义务</w:t>
      </w:r>
      <w:r/>
    </w:p>
    <w:p>
      <w:pPr>
        <w:ind w:firstLine="420"/>
        <w:spacing w:line="360" w:lineRule="auto"/>
        <w:tabs>
          <w:tab w:val="left" w:pos="0" w:leader="none"/>
        </w:tabs>
        <w:rPr>
          <w:rFonts w:ascii="宋体"/>
          <w:szCs w:val="21"/>
          <w:lang w:val="zh-CN"/>
        </w:rPr>
      </w:pPr>
      <w:r>
        <w:rPr>
          <w:rFonts w:hint="eastAsia" w:ascii="宋体"/>
          <w:szCs w:val="21"/>
          <w:lang w:val="zh-CN"/>
        </w:rPr>
        <w:t xml:space="preserve">1</w:t>
      </w:r>
      <w:r>
        <w:rPr>
          <w:rFonts w:hint="eastAsia" w:ascii="宋体"/>
          <w:szCs w:val="21"/>
          <w:lang w:val="zh-CN"/>
        </w:rPr>
        <w:t xml:space="preserve">、甲方的责任与义务</w:t>
      </w:r>
      <w:r/>
    </w:p>
    <w:p>
      <w:pPr>
        <w:ind w:firstLine="630"/>
        <w:spacing w:line="360" w:lineRule="auto"/>
        <w:tabs>
          <w:tab w:val="left" w:pos="0" w:leader="none"/>
        </w:tabs>
        <w:rPr>
          <w:rFonts w:ascii="宋体"/>
          <w:szCs w:val="21"/>
          <w:lang w:val="zh-CN"/>
        </w:rPr>
      </w:pPr>
      <w:r>
        <w:rPr>
          <w:rFonts w:hint="eastAsia" w:ascii="宋体"/>
          <w:szCs w:val="21"/>
          <w:lang w:val="zh-CN"/>
        </w:rPr>
        <w:t xml:space="preserve">1.1 </w:t>
      </w:r>
      <w:r>
        <w:rPr>
          <w:rFonts w:hint="eastAsia" w:ascii="宋体"/>
          <w:szCs w:val="21"/>
          <w:lang w:val="zh-CN"/>
        </w:rPr>
        <w:t xml:space="preserve">按照合同规定拨付项目费用。</w:t>
      </w:r>
      <w:r/>
    </w:p>
    <w:p>
      <w:pPr>
        <w:ind w:firstLine="420"/>
        <w:spacing w:line="360" w:lineRule="auto"/>
        <w:tabs>
          <w:tab w:val="left" w:pos="0" w:leader="none"/>
        </w:tabs>
        <w:rPr>
          <w:rFonts w:ascii="宋体"/>
          <w:szCs w:val="21"/>
          <w:lang w:val="zh-CN"/>
        </w:rPr>
      </w:pPr>
      <w:r>
        <w:rPr>
          <w:rFonts w:hint="eastAsia" w:ascii="宋体"/>
          <w:szCs w:val="21"/>
          <w:lang w:val="zh-CN"/>
        </w:rPr>
        <w:t xml:space="preserve">  1.2 </w:t>
      </w:r>
      <w:r>
        <w:rPr>
          <w:rFonts w:hint="eastAsia" w:ascii="宋体"/>
          <w:szCs w:val="21"/>
          <w:lang w:val="zh-CN"/>
        </w:rPr>
        <w:t xml:space="preserve">提供技术要求及规范。</w:t>
      </w:r>
      <w:r/>
    </w:p>
    <w:p>
      <w:pPr>
        <w:ind w:firstLine="420"/>
        <w:spacing w:line="360" w:lineRule="auto"/>
        <w:tabs>
          <w:tab w:val="left" w:pos="0" w:leader="none"/>
        </w:tabs>
        <w:rPr>
          <w:rFonts w:ascii="宋体"/>
          <w:szCs w:val="21"/>
          <w:lang w:val="zh-CN"/>
        </w:rPr>
      </w:pPr>
      <w:r>
        <w:rPr>
          <w:rFonts w:hint="eastAsia" w:ascii="宋体"/>
          <w:szCs w:val="21"/>
          <w:lang w:val="zh-CN"/>
        </w:rPr>
        <w:t xml:space="preserve">  1.3 </w:t>
      </w:r>
      <w:r>
        <w:rPr>
          <w:rFonts w:hint="eastAsia" w:ascii="宋体"/>
          <w:szCs w:val="21"/>
          <w:lang w:val="zh-CN"/>
        </w:rPr>
        <w:t xml:space="preserve">审定乙方技术方案及履行合同情况。</w:t>
      </w:r>
      <w:r/>
    </w:p>
    <w:p>
      <w:pPr>
        <w:ind w:firstLine="630"/>
        <w:spacing w:line="360" w:lineRule="auto"/>
        <w:tabs>
          <w:tab w:val="left" w:pos="0" w:leader="none"/>
        </w:tabs>
        <w:rPr>
          <w:rFonts w:ascii="宋体"/>
          <w:szCs w:val="21"/>
          <w:lang w:val="zh-CN"/>
        </w:rPr>
      </w:pPr>
      <w:r>
        <w:rPr>
          <w:rFonts w:hint="eastAsia" w:ascii="宋体"/>
          <w:szCs w:val="21"/>
          <w:lang w:val="zh-CN"/>
        </w:rPr>
        <w:t xml:space="preserve">1.4 </w:t>
      </w:r>
      <w:r>
        <w:rPr>
          <w:rFonts w:hint="eastAsia" w:ascii="宋体"/>
          <w:szCs w:val="21"/>
          <w:lang w:val="zh-CN"/>
        </w:rPr>
        <w:t xml:space="preserve">对乙方承担的项目进行监理和质量验收。</w:t>
      </w:r>
      <w:r/>
    </w:p>
    <w:p>
      <w:pPr>
        <w:ind w:firstLine="630"/>
        <w:spacing w:line="360" w:lineRule="auto"/>
        <w:tabs>
          <w:tab w:val="left" w:pos="0" w:leader="none"/>
        </w:tabs>
        <w:rPr>
          <w:rFonts w:ascii="宋体"/>
          <w:szCs w:val="21"/>
          <w:lang w:val="zh-CN"/>
        </w:rPr>
      </w:pPr>
      <w:r>
        <w:rPr>
          <w:rFonts w:hint="eastAsia" w:ascii="宋体"/>
          <w:szCs w:val="21"/>
          <w:lang w:val="zh-CN"/>
        </w:rPr>
        <w:t xml:space="preserve">1.5 </w:t>
      </w:r>
      <w:r>
        <w:rPr>
          <w:rFonts w:hint="eastAsia" w:ascii="宋体"/>
          <w:szCs w:val="21"/>
          <w:lang w:val="zh-CN"/>
        </w:rPr>
        <w:t xml:space="preserve">维护乙方服务成果，组织专家验收评审。</w:t>
      </w:r>
      <w:r/>
    </w:p>
    <w:p>
      <w:pPr>
        <w:ind w:firstLine="630"/>
        <w:spacing w:line="360" w:lineRule="auto"/>
        <w:tabs>
          <w:tab w:val="left" w:pos="0" w:leader="none"/>
        </w:tabs>
        <w:rPr>
          <w:rFonts w:ascii="宋体"/>
          <w:szCs w:val="21"/>
          <w:lang w:val="zh-CN"/>
        </w:rPr>
      </w:pPr>
      <w:r>
        <w:rPr>
          <w:rFonts w:hint="eastAsia" w:ascii="宋体"/>
          <w:szCs w:val="21"/>
          <w:lang w:val="zh-CN"/>
        </w:rPr>
        <w:t xml:space="preserve">1.6 </w:t>
      </w:r>
      <w:r>
        <w:rPr>
          <w:rFonts w:hint="eastAsia" w:ascii="宋体"/>
          <w:szCs w:val="21"/>
          <w:lang w:val="zh-CN"/>
        </w:rPr>
        <w:t xml:space="preserve">协助处理与各权属单位关系及政府有关职能部门的关系，以便于服务工作的顺利进行。</w:t>
      </w:r>
      <w:r/>
    </w:p>
    <w:p>
      <w:pPr>
        <w:ind w:firstLine="420"/>
        <w:spacing w:line="360" w:lineRule="auto"/>
        <w:tabs>
          <w:tab w:val="left" w:pos="0" w:leader="none"/>
        </w:tabs>
        <w:rPr>
          <w:rFonts w:ascii="宋体"/>
          <w:szCs w:val="21"/>
          <w:lang w:val="zh-CN"/>
        </w:rPr>
      </w:pPr>
      <w:r>
        <w:rPr>
          <w:rFonts w:hint="eastAsia" w:ascii="宋体"/>
          <w:szCs w:val="21"/>
          <w:lang w:val="zh-CN"/>
        </w:rPr>
        <w:t xml:space="preserve">2</w:t>
      </w:r>
      <w:r>
        <w:rPr>
          <w:rFonts w:hint="eastAsia" w:ascii="宋体"/>
          <w:szCs w:val="21"/>
          <w:lang w:val="zh-CN"/>
        </w:rPr>
        <w:t xml:space="preserve">、</w:t>
      </w:r>
      <w:r>
        <w:rPr>
          <w:rFonts w:hint="eastAsia" w:ascii="宋体"/>
          <w:szCs w:val="21"/>
          <w:lang w:val="zh-CN"/>
        </w:rPr>
        <w:t xml:space="preserve"> </w:t>
      </w:r>
      <w:r>
        <w:rPr>
          <w:rFonts w:hint="eastAsia" w:ascii="宋体"/>
          <w:szCs w:val="21"/>
          <w:lang w:val="zh-CN"/>
        </w:rPr>
        <w:t xml:space="preserve">甲方违约责任</w:t>
      </w:r>
      <w:r/>
    </w:p>
    <w:p>
      <w:pPr>
        <w:ind w:firstLine="630"/>
        <w:spacing w:line="360" w:lineRule="auto"/>
        <w:tabs>
          <w:tab w:val="left" w:pos="0" w:leader="none"/>
        </w:tabs>
        <w:rPr>
          <w:rFonts w:ascii="宋体"/>
          <w:szCs w:val="21"/>
          <w:lang w:val="zh-CN"/>
        </w:rPr>
      </w:pPr>
      <w:r>
        <w:rPr>
          <w:rFonts w:hint="eastAsia" w:ascii="宋体"/>
          <w:szCs w:val="21"/>
          <w:lang w:val="zh-CN"/>
        </w:rPr>
        <w:t xml:space="preserve">2.1</w:t>
      </w:r>
      <w:r>
        <w:rPr>
          <w:rFonts w:hint="eastAsia" w:ascii="宋体"/>
          <w:szCs w:val="21"/>
          <w:lang w:val="zh-CN"/>
        </w:rPr>
        <w:t xml:space="preserve">甲方未按合同的约定支付项目款给乙方或未给乙方提供合同约定的必要工作条件而造成停窝工时，工期顺延。</w:t>
      </w:r>
      <w:r/>
    </w:p>
    <w:p>
      <w:pPr>
        <w:ind w:firstLine="630"/>
        <w:spacing w:line="360" w:lineRule="auto"/>
        <w:tabs>
          <w:tab w:val="left" w:pos="0" w:leader="none"/>
        </w:tabs>
        <w:rPr>
          <w:rFonts w:ascii="宋体"/>
          <w:szCs w:val="21"/>
          <w:lang w:val="zh-CN"/>
        </w:rPr>
      </w:pPr>
      <w:r>
        <w:rPr>
          <w:rFonts w:hint="eastAsia" w:ascii="宋体"/>
          <w:szCs w:val="21"/>
          <w:lang w:val="zh-CN"/>
        </w:rPr>
        <w:t xml:space="preserve">2.2</w:t>
      </w:r>
      <w:r>
        <w:rPr>
          <w:rFonts w:hint="eastAsia" w:ascii="宋体"/>
          <w:szCs w:val="21"/>
          <w:lang w:val="zh-CN"/>
        </w:rPr>
        <w:t xml:space="preserve">在项目过程中，因甲方更改已确定的技术要求或设计方案引起工作量的增加，给乙方造成窝工、人工及材料的损失，应承担补偿责任，同时工期顺延。</w:t>
      </w:r>
      <w:r/>
    </w:p>
    <w:p>
      <w:pPr>
        <w:ind w:firstLine="420"/>
        <w:spacing w:line="360" w:lineRule="auto"/>
        <w:tabs>
          <w:tab w:val="left" w:pos="0" w:leader="none"/>
        </w:tabs>
        <w:rPr>
          <w:rFonts w:ascii="宋体"/>
          <w:szCs w:val="21"/>
          <w:lang w:val="zh-CN"/>
        </w:rPr>
      </w:pPr>
      <w:r>
        <w:rPr>
          <w:rFonts w:hint="eastAsia" w:ascii="宋体"/>
          <w:szCs w:val="21"/>
          <w:lang w:val="zh-CN"/>
        </w:rPr>
        <w:t xml:space="preserve">3</w:t>
      </w:r>
      <w:r>
        <w:rPr>
          <w:rFonts w:hint="eastAsia" w:ascii="宋体"/>
          <w:szCs w:val="21"/>
          <w:lang w:val="zh-CN"/>
        </w:rPr>
        <w:t xml:space="preserve">、</w:t>
      </w:r>
      <w:r>
        <w:rPr>
          <w:rFonts w:hint="eastAsia" w:ascii="宋体"/>
          <w:szCs w:val="21"/>
          <w:lang w:val="zh-CN"/>
        </w:rPr>
        <w:t xml:space="preserve"> </w:t>
      </w:r>
      <w:r>
        <w:rPr>
          <w:rFonts w:hint="eastAsia" w:ascii="宋体"/>
          <w:szCs w:val="21"/>
          <w:lang w:val="zh-CN"/>
        </w:rPr>
        <w:t xml:space="preserve">乙方的责任与义务</w:t>
      </w:r>
      <w:r/>
    </w:p>
    <w:p>
      <w:pPr>
        <w:ind w:firstLine="630"/>
        <w:spacing w:line="360" w:lineRule="auto"/>
        <w:tabs>
          <w:tab w:val="left" w:pos="0" w:leader="none"/>
        </w:tabs>
        <w:rPr>
          <w:rFonts w:ascii="宋体"/>
          <w:szCs w:val="21"/>
          <w:lang w:val="zh-CN"/>
        </w:rPr>
      </w:pPr>
      <w:r>
        <w:rPr>
          <w:rFonts w:hint="eastAsia" w:ascii="宋体"/>
          <w:szCs w:val="21"/>
          <w:lang w:val="zh-CN"/>
        </w:rPr>
        <w:t xml:space="preserve">3.1 </w:t>
      </w:r>
      <w:r>
        <w:rPr>
          <w:rFonts w:hint="eastAsia" w:ascii="宋体"/>
          <w:szCs w:val="21"/>
          <w:lang w:val="zh-CN"/>
        </w:rPr>
        <w:t xml:space="preserve">乙方应自己负责实施合同期间其工作人员的食宿、通讯、差旅、交通、水电、资料收集以及用工器具的搬迁等一切费用。</w:t>
      </w:r>
      <w:r/>
    </w:p>
    <w:p>
      <w:pPr>
        <w:ind w:firstLine="630"/>
        <w:spacing w:line="360" w:lineRule="auto"/>
        <w:tabs>
          <w:tab w:val="left" w:pos="0" w:leader="none"/>
        </w:tabs>
        <w:rPr>
          <w:rFonts w:ascii="宋体"/>
          <w:szCs w:val="21"/>
          <w:lang w:val="zh-CN"/>
        </w:rPr>
      </w:pPr>
      <w:r>
        <w:rPr>
          <w:rFonts w:hint="eastAsia" w:ascii="宋体"/>
          <w:szCs w:val="21"/>
          <w:lang w:val="zh-CN"/>
        </w:rPr>
        <w:t xml:space="preserve">3.2 </w:t>
      </w:r>
      <w:r>
        <w:rPr>
          <w:rFonts w:hint="eastAsia" w:ascii="宋体"/>
          <w:szCs w:val="21"/>
          <w:lang w:val="zh-CN"/>
        </w:rPr>
        <w:t xml:space="preserve">乙方须维护甲方的基础资</w:t>
      </w:r>
      <w:r>
        <w:rPr>
          <w:rFonts w:hint="eastAsia" w:ascii="宋体"/>
          <w:szCs w:val="21"/>
          <w:lang w:val="zh-CN"/>
        </w:rPr>
        <w:t xml:space="preserve">料及成果，不得转让给第三方重复使用。</w:t>
      </w:r>
      <w:r/>
    </w:p>
    <w:p>
      <w:pPr>
        <w:ind w:firstLine="630"/>
        <w:spacing w:line="360" w:lineRule="auto"/>
        <w:tabs>
          <w:tab w:val="left" w:pos="0" w:leader="none"/>
        </w:tabs>
        <w:rPr>
          <w:rFonts w:ascii="宋体"/>
          <w:szCs w:val="21"/>
          <w:lang w:val="zh-CN"/>
        </w:rPr>
      </w:pPr>
      <w:r>
        <w:rPr>
          <w:rFonts w:hint="eastAsia" w:ascii="宋体"/>
          <w:szCs w:val="21"/>
          <w:lang w:val="zh-CN"/>
        </w:rPr>
        <w:t xml:space="preserve">3.3</w:t>
      </w:r>
      <w:r>
        <w:rPr>
          <w:rFonts w:hint="eastAsia" w:ascii="宋体"/>
          <w:szCs w:val="21"/>
          <w:lang w:val="zh-CN"/>
        </w:rPr>
        <w:t xml:space="preserve">乙方响应文件中明确的项目组人员、设备与进场作业人员、设备应该一致，乙方不得随意更换，如发现未经甲方许可随意更换主要技术人员及设备，按乙方违约处理。</w:t>
      </w:r>
      <w:r/>
    </w:p>
    <w:p>
      <w:pPr>
        <w:ind w:firstLine="630"/>
        <w:spacing w:line="360" w:lineRule="auto"/>
        <w:tabs>
          <w:tab w:val="left" w:pos="0" w:leader="none"/>
        </w:tabs>
        <w:rPr>
          <w:rFonts w:ascii="宋体"/>
          <w:szCs w:val="21"/>
          <w:lang w:val="zh-CN"/>
        </w:rPr>
      </w:pPr>
      <w:r>
        <w:rPr>
          <w:rFonts w:hint="eastAsia" w:ascii="宋体"/>
          <w:szCs w:val="21"/>
          <w:lang w:val="zh-CN"/>
        </w:rPr>
        <w:t xml:space="preserve">3.4 </w:t>
      </w:r>
      <w:r>
        <w:rPr>
          <w:rFonts w:hint="eastAsia" w:ascii="宋体"/>
          <w:szCs w:val="21"/>
          <w:lang w:val="zh-CN"/>
        </w:rPr>
        <w:t xml:space="preserve">乙方人员进场，需持有身份证，职称证书复印件，经与标书核对无误，方能上岗工作，人员变动，需法定代表人签字，阐明变动原因，并需经甲方同意。</w:t>
      </w:r>
      <w:r/>
    </w:p>
    <w:p>
      <w:pPr>
        <w:ind w:firstLine="630"/>
        <w:spacing w:line="360" w:lineRule="auto"/>
        <w:tabs>
          <w:tab w:val="left" w:pos="0" w:leader="none"/>
        </w:tabs>
        <w:rPr>
          <w:rFonts w:ascii="宋体"/>
          <w:szCs w:val="21"/>
          <w:lang w:val="zh-CN"/>
        </w:rPr>
      </w:pPr>
      <w:r>
        <w:rPr>
          <w:rFonts w:hint="eastAsia" w:ascii="宋体"/>
          <w:szCs w:val="21"/>
          <w:lang w:val="zh-CN"/>
        </w:rPr>
        <w:t xml:space="preserve">3.5</w:t>
      </w:r>
      <w:r>
        <w:rPr>
          <w:rFonts w:hint="eastAsia" w:ascii="宋体"/>
          <w:szCs w:val="21"/>
          <w:lang w:val="zh-CN"/>
        </w:rPr>
        <w:t xml:space="preserve">乙方应根据甲方的要求，以及规范、规程等进行项目的实施。</w:t>
      </w:r>
      <w:r/>
    </w:p>
    <w:p>
      <w:pPr>
        <w:ind w:firstLine="630"/>
        <w:spacing w:line="360" w:lineRule="auto"/>
        <w:tabs>
          <w:tab w:val="left" w:pos="0" w:leader="none"/>
        </w:tabs>
        <w:rPr>
          <w:rFonts w:ascii="宋体"/>
          <w:szCs w:val="21"/>
          <w:lang w:val="zh-CN"/>
        </w:rPr>
      </w:pPr>
      <w:r>
        <w:rPr>
          <w:rFonts w:hint="eastAsia" w:ascii="宋体"/>
          <w:szCs w:val="21"/>
          <w:lang w:val="zh-CN"/>
        </w:rPr>
        <w:t xml:space="preserve">3.6</w:t>
      </w:r>
      <w:r>
        <w:rPr>
          <w:rFonts w:hint="eastAsia" w:ascii="宋体"/>
          <w:szCs w:val="21"/>
          <w:lang w:val="zh-CN"/>
        </w:rPr>
        <w:t xml:space="preserve">验收费用包含在合同总价之内。</w:t>
      </w:r>
      <w:r/>
    </w:p>
    <w:p>
      <w:pPr>
        <w:ind w:firstLine="630"/>
        <w:spacing w:line="360" w:lineRule="auto"/>
        <w:tabs>
          <w:tab w:val="left" w:pos="0" w:leader="none"/>
        </w:tabs>
        <w:rPr>
          <w:rFonts w:ascii="宋体"/>
          <w:szCs w:val="21"/>
          <w:lang w:val="zh-CN"/>
        </w:rPr>
      </w:pPr>
      <w:r>
        <w:rPr>
          <w:rFonts w:hint="eastAsia" w:ascii="宋体"/>
          <w:szCs w:val="21"/>
          <w:lang w:val="zh-CN"/>
        </w:rPr>
        <w:t xml:space="preserve">3.7</w:t>
      </w:r>
      <w:r>
        <w:rPr>
          <w:rFonts w:hint="eastAsia" w:ascii="宋体"/>
          <w:szCs w:val="21"/>
          <w:lang w:val="zh-CN"/>
        </w:rPr>
        <w:t xml:space="preserve">乙方自行承担合同实施期间其人员的人身安全、仪器设备的使用正常及其一切可能</w:t>
      </w:r>
      <w:r>
        <w:rPr>
          <w:rFonts w:hint="eastAsia" w:ascii="宋体"/>
          <w:szCs w:val="21"/>
          <w:lang w:val="zh-CN"/>
        </w:rPr>
        <w:t xml:space="preserve">产生的后果。</w:t>
      </w:r>
      <w:r/>
    </w:p>
    <w:p>
      <w:pPr>
        <w:ind w:firstLine="420"/>
        <w:spacing w:line="360" w:lineRule="auto"/>
        <w:tabs>
          <w:tab w:val="left" w:pos="0" w:leader="none"/>
        </w:tabs>
        <w:rPr>
          <w:rFonts w:ascii="宋体"/>
          <w:szCs w:val="21"/>
          <w:lang w:val="zh-CN"/>
        </w:rPr>
      </w:pPr>
      <w:r>
        <w:rPr>
          <w:rFonts w:hint="eastAsia" w:ascii="宋体"/>
          <w:szCs w:val="21"/>
          <w:lang w:val="zh-CN"/>
        </w:rPr>
        <w:t xml:space="preserve">4</w:t>
      </w:r>
      <w:r>
        <w:rPr>
          <w:rFonts w:hint="eastAsia" w:ascii="宋体"/>
          <w:szCs w:val="21"/>
          <w:lang w:val="zh-CN"/>
        </w:rPr>
        <w:t xml:space="preserve">、</w:t>
      </w:r>
      <w:r>
        <w:rPr>
          <w:rFonts w:hint="eastAsia" w:ascii="宋体"/>
          <w:szCs w:val="21"/>
          <w:lang w:val="zh-CN"/>
        </w:rPr>
        <w:t xml:space="preserve"> </w:t>
      </w:r>
      <w:r>
        <w:rPr>
          <w:rFonts w:hint="eastAsia" w:ascii="宋体"/>
          <w:szCs w:val="21"/>
          <w:lang w:val="zh-CN"/>
        </w:rPr>
        <w:t xml:space="preserve">乙方违约责任</w:t>
      </w:r>
      <w:r/>
    </w:p>
    <w:p>
      <w:pPr>
        <w:ind w:firstLine="420"/>
        <w:spacing w:line="360" w:lineRule="auto"/>
        <w:tabs>
          <w:tab w:val="left" w:pos="0" w:leader="none"/>
        </w:tabs>
        <w:rPr>
          <w:rFonts w:ascii="宋体"/>
          <w:szCs w:val="21"/>
          <w:lang w:val="zh-CN"/>
        </w:rPr>
      </w:pPr>
      <w:r>
        <w:rPr>
          <w:rFonts w:hint="eastAsia" w:ascii="宋体"/>
          <w:szCs w:val="21"/>
          <w:lang w:val="zh-CN"/>
        </w:rPr>
        <w:t xml:space="preserve">4.1</w:t>
      </w:r>
      <w:r>
        <w:rPr>
          <w:rFonts w:hint="eastAsia" w:ascii="宋体"/>
          <w:szCs w:val="21"/>
          <w:lang w:val="zh-CN"/>
        </w:rPr>
        <w:t xml:space="preserve">乙方需保证施工区设备、人员的数量和工作进度，由于乙方自身原因而导致工期延误的，每拖延一天将扣除</w:t>
      </w:r>
      <w:r>
        <w:rPr>
          <w:rFonts w:hint="eastAsia" w:ascii="宋体"/>
          <w:szCs w:val="21"/>
          <w:lang w:val="zh-CN"/>
        </w:rPr>
        <w:t xml:space="preserve">0.1%</w:t>
      </w:r>
      <w:r>
        <w:rPr>
          <w:rFonts w:hint="eastAsia" w:ascii="宋体"/>
          <w:szCs w:val="21"/>
          <w:lang w:val="zh-CN"/>
        </w:rPr>
        <w:t xml:space="preserve">项目款，拖延时间超过</w:t>
      </w:r>
      <w:r>
        <w:rPr>
          <w:rFonts w:hint="eastAsia" w:ascii="宋体"/>
          <w:szCs w:val="21"/>
          <w:lang w:val="zh-CN"/>
        </w:rPr>
        <w:t xml:space="preserve">30</w:t>
      </w:r>
      <w:r>
        <w:rPr>
          <w:rFonts w:hint="eastAsia" w:ascii="宋体"/>
          <w:szCs w:val="21"/>
          <w:lang w:val="zh-CN"/>
        </w:rPr>
        <w:t xml:space="preserve">天的，甲方有权解除合同，并要求乙方赔偿合同总金额</w:t>
      </w:r>
      <w:r>
        <w:rPr>
          <w:rFonts w:hint="eastAsia" w:ascii="宋体"/>
          <w:szCs w:val="21"/>
          <w:lang w:val="zh-CN"/>
        </w:rPr>
        <w:t xml:space="preserve">10%</w:t>
      </w:r>
      <w:r>
        <w:rPr>
          <w:rFonts w:hint="eastAsia" w:ascii="宋体"/>
          <w:szCs w:val="21"/>
          <w:lang w:val="zh-CN"/>
        </w:rPr>
        <w:t xml:space="preserve">的误工等损失；</w:t>
      </w:r>
      <w:r/>
    </w:p>
    <w:p>
      <w:pPr>
        <w:ind w:firstLine="420"/>
        <w:spacing w:line="360" w:lineRule="auto"/>
        <w:tabs>
          <w:tab w:val="left" w:pos="0" w:leader="none"/>
        </w:tabs>
        <w:rPr>
          <w:rFonts w:ascii="宋体"/>
          <w:szCs w:val="21"/>
          <w:lang w:val="zh-CN"/>
        </w:rPr>
      </w:pPr>
      <w:r>
        <w:rPr>
          <w:rFonts w:hint="eastAsia" w:ascii="宋体"/>
          <w:szCs w:val="21"/>
          <w:lang w:val="zh-CN"/>
        </w:rPr>
        <w:t xml:space="preserve">4.2</w:t>
      </w:r>
      <w:r>
        <w:rPr>
          <w:rFonts w:hint="eastAsia" w:ascii="宋体"/>
          <w:szCs w:val="21"/>
          <w:lang w:val="zh-CN"/>
        </w:rPr>
        <w:t xml:space="preserve">乙方未派任响应文件中提供的主要技术人员进场作业，或主要技术人员相关职称证书及其</w:t>
      </w:r>
      <w:r>
        <w:rPr>
          <w:rFonts w:hint="eastAsia" w:ascii="宋体"/>
          <w:szCs w:val="21"/>
          <w:lang w:val="zh-CN"/>
        </w:rPr>
        <w:t xml:space="preserve">主持承办的重大项目相关证明为假的，从而造成服务质量无法保证的情况，甲方有权终止合同。</w:t>
      </w:r>
      <w:r>
        <w:rPr>
          <w:rFonts w:hint="eastAsia" w:ascii="宋体"/>
          <w:szCs w:val="21"/>
          <w:lang w:val="zh-CN"/>
        </w:rPr>
        <w:t xml:space="preserve"> </w:t>
      </w:r>
      <w:r/>
    </w:p>
    <w:p>
      <w:pPr>
        <w:ind w:firstLine="420"/>
        <w:spacing w:line="360" w:lineRule="auto"/>
        <w:tabs>
          <w:tab w:val="left" w:pos="0" w:leader="none"/>
        </w:tabs>
        <w:rPr>
          <w:rFonts w:ascii="宋体"/>
          <w:szCs w:val="21"/>
          <w:lang w:val="zh-CN"/>
        </w:rPr>
      </w:pPr>
      <w:r>
        <w:rPr>
          <w:rFonts w:hint="eastAsia" w:ascii="宋体"/>
          <w:szCs w:val="21"/>
          <w:lang w:val="zh-CN"/>
        </w:rPr>
        <w:t xml:space="preserve">4.3</w:t>
      </w:r>
      <w:r>
        <w:rPr>
          <w:rFonts w:hint="eastAsia" w:ascii="宋体"/>
          <w:szCs w:val="21"/>
          <w:lang w:val="zh-CN"/>
        </w:rPr>
        <w:t xml:space="preserve">乙方必须保证进场作业人员不低于采购文件的要求；其中项目经理及主要技术负责人不得更换（甲方经事实证明</w:t>
      </w:r>
      <w:r>
        <w:rPr>
          <w:rFonts w:hint="eastAsia" w:ascii="宋体"/>
          <w:szCs w:val="21"/>
          <w:lang w:val="zh-CN"/>
        </w:rPr>
        <w:t xml:space="preserve">其无法胜任所在职务，可要求更换）；其他技术人员必须保证</w:t>
      </w:r>
      <w:r>
        <w:rPr>
          <w:rFonts w:hint="eastAsia" w:ascii="宋体"/>
          <w:szCs w:val="21"/>
          <w:lang w:val="zh-CN"/>
        </w:rPr>
        <w:t xml:space="preserve">80%</w:t>
      </w:r>
      <w:r>
        <w:rPr>
          <w:rFonts w:hint="eastAsia" w:ascii="宋体"/>
          <w:szCs w:val="21"/>
          <w:lang w:val="zh-CN"/>
        </w:rPr>
        <w:t xml:space="preserve">不更换；前述条款，如有违反，甲方有权终止合同，同时乙方应按项目合同总价的</w:t>
      </w:r>
      <w:r>
        <w:rPr>
          <w:rFonts w:hint="eastAsia" w:ascii="宋体"/>
          <w:szCs w:val="21"/>
          <w:lang w:val="zh-CN"/>
        </w:rPr>
        <w:t xml:space="preserve">10%</w:t>
      </w:r>
      <w:r>
        <w:rPr>
          <w:rFonts w:hint="eastAsia" w:ascii="宋体"/>
          <w:szCs w:val="21"/>
          <w:lang w:val="zh-CN"/>
        </w:rPr>
        <w:t xml:space="preserve">偿付甲方损失。</w:t>
      </w:r>
      <w:r/>
    </w:p>
    <w:p>
      <w:pPr>
        <w:ind w:firstLine="420"/>
        <w:spacing w:line="360" w:lineRule="auto"/>
        <w:tabs>
          <w:tab w:val="left" w:pos="0" w:leader="none"/>
        </w:tabs>
        <w:rPr>
          <w:rFonts w:ascii="宋体"/>
          <w:szCs w:val="21"/>
          <w:lang w:val="zh-CN"/>
        </w:rPr>
      </w:pPr>
      <w:r>
        <w:rPr>
          <w:rFonts w:hint="eastAsia" w:ascii="宋体"/>
          <w:szCs w:val="21"/>
          <w:lang w:val="zh-CN"/>
        </w:rPr>
        <w:t xml:space="preserve">4.4</w:t>
      </w:r>
      <w:r>
        <w:rPr>
          <w:rFonts w:hint="eastAsia" w:ascii="宋体"/>
          <w:szCs w:val="21"/>
          <w:lang w:val="zh-CN"/>
        </w:rPr>
        <w:t xml:space="preserve">由于乙方原因，未按合同时间提供成果文件和图纸资料时，每逾期一天，乙方应按项目总额的</w:t>
      </w:r>
      <w:r>
        <w:rPr>
          <w:rFonts w:hint="eastAsia" w:ascii="宋体"/>
          <w:szCs w:val="21"/>
          <w:lang w:val="zh-CN"/>
        </w:rPr>
        <w:t xml:space="preserve"> 1%</w:t>
      </w:r>
      <w:r>
        <w:rPr>
          <w:rFonts w:hint="eastAsia" w:ascii="宋体"/>
          <w:szCs w:val="21"/>
          <w:lang w:val="zh-CN"/>
        </w:rPr>
        <w:t xml:space="preserve">偿付给甲方逾期违约金。</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十一、索赔</w:t>
      </w:r>
      <w:r/>
    </w:p>
    <w:p>
      <w:pPr>
        <w:ind w:firstLine="420"/>
        <w:spacing w:line="360" w:lineRule="auto"/>
        <w:tabs>
          <w:tab w:val="left" w:pos="0" w:leader="none"/>
        </w:tabs>
        <w:rPr>
          <w:rFonts w:ascii="宋体"/>
          <w:szCs w:val="21"/>
          <w:lang w:val="zh-CN"/>
        </w:rPr>
      </w:pPr>
      <w:r>
        <w:rPr>
          <w:rFonts w:hint="eastAsia" w:ascii="宋体"/>
          <w:szCs w:val="21"/>
          <w:lang w:val="zh-CN"/>
        </w:rPr>
        <w:t xml:space="preserve">1</w:t>
      </w:r>
      <w:r>
        <w:rPr>
          <w:rFonts w:hint="eastAsia" w:ascii="宋体"/>
          <w:szCs w:val="21"/>
          <w:lang w:val="zh-CN"/>
        </w:rPr>
        <w:t xml:space="preserve">．在本合同规定的检验期和质量保证期内，如果乙方对甲方提出的索赔或差异有责任，则乙方应按甲方同意的方式解决索赔事宜；</w:t>
      </w:r>
      <w:r/>
    </w:p>
    <w:p>
      <w:pPr>
        <w:ind w:firstLine="420"/>
        <w:spacing w:line="360" w:lineRule="auto"/>
        <w:tabs>
          <w:tab w:val="left" w:pos="0" w:leader="none"/>
        </w:tabs>
        <w:rPr>
          <w:rFonts w:ascii="宋体"/>
          <w:b/>
          <w:bCs/>
          <w:szCs w:val="21"/>
          <w:lang w:val="zh-CN"/>
        </w:rPr>
      </w:pPr>
      <w:r>
        <w:rPr>
          <w:rFonts w:hint="eastAsia" w:ascii="宋体"/>
          <w:szCs w:val="21"/>
          <w:lang w:val="zh-CN"/>
        </w:rPr>
        <w:t xml:space="preserve">2</w:t>
      </w:r>
      <w:r>
        <w:rPr>
          <w:rFonts w:hint="eastAsia" w:ascii="宋体"/>
          <w:szCs w:val="21"/>
          <w:lang w:val="zh-CN"/>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十二、不可抗力</w:t>
      </w:r>
      <w:r/>
    </w:p>
    <w:p>
      <w:pPr>
        <w:ind w:firstLine="420"/>
        <w:spacing w:line="360" w:lineRule="auto"/>
        <w:tabs>
          <w:tab w:val="left" w:pos="0" w:leader="none"/>
        </w:tabs>
        <w:rPr>
          <w:rFonts w:ascii="宋体"/>
          <w:szCs w:val="21"/>
          <w:lang w:val="zh-CN"/>
        </w:rPr>
      </w:pPr>
      <w:r>
        <w:rPr>
          <w:rFonts w:hint="eastAsia" w:ascii="宋体"/>
          <w:szCs w:val="21"/>
          <w:lang w:val="zh-CN"/>
        </w:rPr>
        <w:t xml:space="preserve">1.</w:t>
      </w:r>
      <w:r>
        <w:rPr>
          <w:rFonts w:hint="eastAsia" w:ascii="宋体"/>
          <w:szCs w:val="21"/>
          <w:lang w:val="zh-CN"/>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w:t>
      </w:r>
      <w:r>
        <w:rPr>
          <w:rFonts w:hint="eastAsia" w:ascii="宋体"/>
          <w:szCs w:val="21"/>
          <w:lang w:val="zh-CN"/>
        </w:rPr>
        <w:t xml:space="preserve">生及其后果是无法避免和无法克服的事故。</w:t>
      </w:r>
      <w:r/>
    </w:p>
    <w:p>
      <w:pPr>
        <w:ind w:firstLine="420"/>
        <w:spacing w:line="360" w:lineRule="auto"/>
        <w:tabs>
          <w:tab w:val="left" w:pos="0" w:leader="none"/>
        </w:tabs>
        <w:rPr>
          <w:rFonts w:ascii="宋体"/>
          <w:szCs w:val="21"/>
          <w:lang w:val="zh-CN"/>
        </w:rPr>
      </w:pPr>
      <w:r>
        <w:rPr>
          <w:rFonts w:hint="eastAsia" w:ascii="宋体"/>
          <w:szCs w:val="21"/>
          <w:lang w:val="zh-CN"/>
        </w:rPr>
        <w:t xml:space="preserve">2.</w:t>
      </w:r>
      <w:r>
        <w:rPr>
          <w:rFonts w:hint="eastAsia" w:ascii="宋体"/>
          <w:szCs w:val="21"/>
          <w:lang w:val="zh-CN"/>
        </w:rPr>
        <w:t xml:space="preserve">合同一方因不可抗力不能履行合同的，应当及时通知对方，以减轻可能给对方造成的损失，并应当在合理期限内提供证明。一旦不可抗力事故的影响持续</w:t>
      </w:r>
      <w:r>
        <w:rPr>
          <w:rFonts w:hint="eastAsia" w:ascii="宋体"/>
          <w:szCs w:val="21"/>
          <w:lang w:val="zh-CN"/>
        </w:rPr>
        <w:t xml:space="preserve">30</w:t>
      </w:r>
      <w:r>
        <w:rPr>
          <w:rFonts w:hint="eastAsia" w:ascii="宋体"/>
          <w:szCs w:val="21"/>
          <w:lang w:val="zh-CN"/>
        </w:rPr>
        <w:t xml:space="preserve">天以上，双方应通过友好协商在合理的时间内达成进一步履行合同的协议。</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十三、合同的解除和转让</w:t>
      </w:r>
      <w:r/>
    </w:p>
    <w:p>
      <w:pPr>
        <w:ind w:firstLine="420"/>
        <w:spacing w:line="360" w:lineRule="auto"/>
        <w:tabs>
          <w:tab w:val="left" w:pos="0" w:leader="none"/>
        </w:tabs>
        <w:rPr>
          <w:rFonts w:ascii="宋体"/>
          <w:szCs w:val="21"/>
          <w:lang w:val="zh-CN"/>
        </w:rPr>
      </w:pPr>
      <w:r>
        <w:rPr>
          <w:rFonts w:hint="eastAsia" w:ascii="宋体"/>
          <w:szCs w:val="21"/>
          <w:lang w:val="zh-CN"/>
        </w:rPr>
        <w:t xml:space="preserve">（一）合同的解除</w:t>
      </w:r>
      <w:r/>
    </w:p>
    <w:p>
      <w:pPr>
        <w:ind w:firstLine="420"/>
        <w:spacing w:line="360" w:lineRule="auto"/>
        <w:tabs>
          <w:tab w:val="left" w:pos="0" w:leader="none"/>
        </w:tabs>
        <w:rPr>
          <w:rFonts w:ascii="宋体"/>
          <w:szCs w:val="21"/>
          <w:lang w:val="zh-CN"/>
        </w:rPr>
      </w:pPr>
      <w:r>
        <w:rPr>
          <w:rFonts w:hint="eastAsia" w:ascii="宋体"/>
          <w:szCs w:val="21"/>
          <w:lang w:val="zh-CN"/>
        </w:rPr>
        <w:t xml:space="preserve">1</w:t>
      </w:r>
      <w:r>
        <w:rPr>
          <w:rFonts w:hint="eastAsia" w:ascii="宋体"/>
          <w:szCs w:val="21"/>
          <w:lang w:val="zh-CN"/>
        </w:rPr>
        <w:t xml:space="preserve">、甲方和乙方协商一致，可以解除合同；</w:t>
      </w:r>
      <w:r/>
    </w:p>
    <w:p>
      <w:pPr>
        <w:ind w:firstLine="420"/>
        <w:spacing w:line="360" w:lineRule="auto"/>
        <w:tabs>
          <w:tab w:val="left" w:pos="0" w:leader="none"/>
        </w:tabs>
        <w:rPr>
          <w:rFonts w:ascii="宋体"/>
          <w:szCs w:val="21"/>
          <w:lang w:val="zh-CN"/>
        </w:rPr>
      </w:pPr>
      <w:r>
        <w:rPr>
          <w:rFonts w:hint="eastAsia" w:ascii="宋体"/>
          <w:szCs w:val="21"/>
          <w:lang w:val="zh-CN"/>
        </w:rPr>
        <w:t xml:space="preserve">2</w:t>
      </w:r>
      <w:r>
        <w:rPr>
          <w:rFonts w:hint="eastAsia" w:ascii="宋体"/>
          <w:szCs w:val="21"/>
          <w:lang w:val="zh-CN"/>
        </w:rPr>
        <w:t xml:space="preserve">、有下列情形之一，合同一方可以解除合同：</w:t>
      </w:r>
      <w:r/>
    </w:p>
    <w:p>
      <w:pPr>
        <w:ind w:firstLine="420"/>
        <w:spacing w:line="360" w:lineRule="auto"/>
        <w:tabs>
          <w:tab w:val="left" w:pos="0" w:leader="none"/>
        </w:tabs>
        <w:rPr>
          <w:rFonts w:ascii="宋体"/>
          <w:szCs w:val="21"/>
          <w:lang w:val="zh-CN"/>
        </w:rPr>
      </w:pPr>
      <w:r>
        <w:rPr>
          <w:rFonts w:hint="eastAsia" w:ascii="宋体"/>
          <w:szCs w:val="21"/>
          <w:lang w:val="zh-CN"/>
        </w:rPr>
        <w:t xml:space="preserve">2.1 </w:t>
      </w:r>
      <w:r>
        <w:rPr>
          <w:rFonts w:hint="eastAsia" w:ascii="宋体"/>
          <w:szCs w:val="21"/>
          <w:lang w:val="zh-CN"/>
        </w:rPr>
        <w:t xml:space="preserve">因不可抗力致使不能实现合同目的，未受不可抗力影响的一方有权解除合同；</w:t>
      </w:r>
      <w:r/>
    </w:p>
    <w:p>
      <w:pPr>
        <w:ind w:firstLine="420"/>
        <w:spacing w:line="360" w:lineRule="auto"/>
        <w:tabs>
          <w:tab w:val="left" w:pos="0" w:leader="none"/>
        </w:tabs>
        <w:rPr>
          <w:rFonts w:ascii="宋体"/>
          <w:szCs w:val="21"/>
          <w:lang w:val="zh-CN"/>
        </w:rPr>
      </w:pPr>
      <w:r>
        <w:rPr>
          <w:rFonts w:hint="eastAsia" w:ascii="宋体"/>
          <w:szCs w:val="21"/>
          <w:lang w:val="zh-CN"/>
        </w:rPr>
        <w:t xml:space="preserve">2.2 </w:t>
      </w:r>
      <w:r>
        <w:rPr>
          <w:rFonts w:hint="eastAsia" w:ascii="宋体"/>
          <w:szCs w:val="21"/>
          <w:lang w:val="zh-CN"/>
        </w:rPr>
        <w:t xml:space="preserve">因合同一方违约导致合同不能履行，另一方有权解除合同</w:t>
      </w:r>
      <w:r>
        <w:rPr>
          <w:rFonts w:hint="eastAsia" w:ascii="宋体"/>
          <w:szCs w:val="21"/>
          <w:lang w:val="zh-CN"/>
        </w:rPr>
        <w:t xml:space="preserve">；</w:t>
      </w:r>
      <w:r/>
    </w:p>
    <w:p>
      <w:pPr>
        <w:ind w:firstLine="420"/>
        <w:spacing w:line="360" w:lineRule="auto"/>
        <w:tabs>
          <w:tab w:val="left" w:pos="0" w:leader="none"/>
        </w:tabs>
        <w:rPr>
          <w:rFonts w:ascii="宋体"/>
          <w:szCs w:val="21"/>
          <w:lang w:val="zh-CN"/>
        </w:rPr>
      </w:pPr>
      <w:r>
        <w:rPr>
          <w:rFonts w:hint="eastAsia" w:ascii="宋体"/>
          <w:szCs w:val="21"/>
          <w:lang w:val="zh-CN"/>
        </w:rPr>
        <w:t xml:space="preserve">3</w:t>
      </w:r>
      <w:r>
        <w:rPr>
          <w:rFonts w:hint="eastAsia" w:ascii="宋体"/>
          <w:szCs w:val="21"/>
          <w:lang w:val="zh-CN"/>
        </w:rPr>
        <w:t xml:space="preserve">、有权解除合同的一方，应当在违约事实或不可抗力发生之后三十天内书面通知对方以主张解除合同，合同在书面通知到达对方时解除。</w:t>
      </w:r>
      <w:r/>
    </w:p>
    <w:p>
      <w:pPr>
        <w:ind w:firstLine="420"/>
        <w:spacing w:line="360" w:lineRule="auto"/>
        <w:tabs>
          <w:tab w:val="left" w:pos="0" w:leader="none"/>
        </w:tabs>
        <w:rPr>
          <w:rFonts w:ascii="宋体"/>
          <w:szCs w:val="21"/>
          <w:lang w:val="zh-CN"/>
        </w:rPr>
      </w:pPr>
      <w:r>
        <w:rPr>
          <w:rFonts w:hint="eastAsia" w:ascii="宋体"/>
          <w:szCs w:val="21"/>
          <w:lang w:val="zh-CN"/>
        </w:rPr>
        <w:t xml:space="preserve">（二）合同的转让</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 </w:t>
      </w:r>
      <w:r>
        <w:rPr>
          <w:rFonts w:hint="eastAsia" w:ascii="宋体"/>
          <w:b/>
          <w:bCs/>
          <w:szCs w:val="21"/>
          <w:lang w:val="zh-CN"/>
        </w:rPr>
        <w:t xml:space="preserve">合同的部分和全部都不得转让。</w:t>
      </w:r>
      <w:r/>
    </w:p>
    <w:p>
      <w:pPr>
        <w:ind w:firstLine="422"/>
        <w:spacing w:line="360" w:lineRule="auto"/>
        <w:tabs>
          <w:tab w:val="left" w:pos="0" w:leader="none"/>
        </w:tabs>
        <w:rPr>
          <w:rFonts w:ascii="宋体"/>
          <w:b/>
          <w:bCs/>
          <w:szCs w:val="21"/>
          <w:lang w:val="zh-CN"/>
        </w:rPr>
      </w:pPr>
      <w:r>
        <w:rPr>
          <w:rFonts w:hint="eastAsia" w:ascii="宋体"/>
          <w:b/>
          <w:bCs/>
          <w:szCs w:val="21"/>
          <w:lang w:val="zh-CN"/>
        </w:rPr>
        <w:t xml:space="preserve">十四、合同生效及其它：</w:t>
      </w:r>
      <w:r/>
    </w:p>
    <w:p>
      <w:pPr>
        <w:ind w:firstLine="420"/>
        <w:spacing w:line="360" w:lineRule="auto"/>
        <w:tabs>
          <w:tab w:val="left" w:pos="0" w:leader="none"/>
        </w:tabs>
        <w:rPr>
          <w:rFonts w:ascii="宋体"/>
          <w:szCs w:val="21"/>
          <w:lang w:val="zh-CN"/>
        </w:rPr>
      </w:pPr>
      <w:r>
        <w:rPr>
          <w:rFonts w:hint="eastAsia" w:ascii="宋体"/>
          <w:szCs w:val="21"/>
          <w:lang w:val="zh-CN"/>
        </w:rPr>
        <w:t xml:space="preserve">（一）合同经招标代理机构加盖骑缝章，甲乙双方代表签字并加盖公章（或合同章）后生效。</w:t>
      </w:r>
      <w:r/>
    </w:p>
    <w:p>
      <w:pPr>
        <w:ind w:firstLine="420"/>
        <w:spacing w:line="360" w:lineRule="auto"/>
        <w:tabs>
          <w:tab w:val="left" w:pos="0" w:leader="none"/>
        </w:tabs>
        <w:rPr>
          <w:rFonts w:ascii="宋体"/>
          <w:szCs w:val="21"/>
          <w:lang w:val="zh-CN"/>
        </w:rPr>
      </w:pPr>
      <w:r>
        <w:rPr>
          <w:rFonts w:hint="eastAsia" w:ascii="宋体"/>
          <w:szCs w:val="21"/>
          <w:lang w:val="zh-CN"/>
        </w:rPr>
        <w:t xml:space="preserve">（二）合同签订后甲乙双方即直接产生权利与义务的关系，合同执行过程中出现的问题应按照</w:t>
      </w:r>
      <w:r>
        <w:rPr>
          <w:rFonts w:hint="eastAsia" w:ascii="宋体"/>
          <w:szCs w:val="21"/>
          <w:lang w:val="zh-CN"/>
        </w:rPr>
        <w:t xml:space="preserve">《中华人民共和国民法典》的规定办理，在合同履行过程中，双方如有争议，经协商无效，任何一方可向甲方所在地人民法院提起诉讼。</w:t>
      </w:r>
      <w:r/>
    </w:p>
    <w:p>
      <w:pPr>
        <w:ind w:firstLine="420"/>
        <w:spacing w:line="360" w:lineRule="auto"/>
        <w:tabs>
          <w:tab w:val="left" w:pos="0" w:leader="none"/>
        </w:tabs>
        <w:rPr>
          <w:rFonts w:ascii="宋体"/>
          <w:szCs w:val="21"/>
          <w:lang w:val="zh-CN"/>
        </w:rPr>
      </w:pPr>
      <w:r>
        <w:rPr>
          <w:rFonts w:hint="eastAsia" w:ascii="宋体"/>
          <w:szCs w:val="21"/>
          <w:lang w:val="zh-CN"/>
        </w:rPr>
        <w:t xml:space="preserve">（三）合同在执行过程中</w:t>
      </w:r>
      <w:r>
        <w:rPr>
          <w:rFonts w:hint="eastAsia" w:ascii="宋体"/>
          <w:szCs w:val="21"/>
          <w:lang w:val="zh-CN"/>
        </w:rPr>
        <w:t xml:space="preserve">出现的未尽事宜，双方在不违背本合同和采购文件的原则下协商解决，协商结果以书面形式盖章记录在案，作为本合同的附件，与本合同具有同等效力，但需提交招标代理机构一份备存。</w:t>
      </w:r>
      <w:r/>
    </w:p>
    <w:p>
      <w:pPr>
        <w:ind w:firstLine="420"/>
        <w:spacing w:line="360" w:lineRule="auto"/>
        <w:tabs>
          <w:tab w:val="left" w:pos="0" w:leader="none"/>
        </w:tabs>
        <w:rPr>
          <w:rFonts w:ascii="宋体"/>
          <w:szCs w:val="21"/>
          <w:lang w:val="zh-CN"/>
        </w:rPr>
      </w:pPr>
      <w:r>
        <w:rPr>
          <w:rFonts w:hint="eastAsia" w:ascii="宋体"/>
          <w:szCs w:val="21"/>
          <w:lang w:val="zh-CN"/>
        </w:rPr>
        <w:t xml:space="preserve">（四）合同的份数：本合同一式</w:t>
      </w:r>
      <w:r>
        <w:rPr>
          <w:rFonts w:hint="eastAsia" w:ascii="宋体"/>
          <w:szCs w:val="21"/>
        </w:rPr>
        <w:t xml:space="preserve">叁</w:t>
      </w:r>
      <w:r>
        <w:rPr>
          <w:rFonts w:hint="eastAsia" w:ascii="宋体"/>
          <w:szCs w:val="21"/>
          <w:lang w:val="zh-CN"/>
        </w:rPr>
        <w:t xml:space="preserve">份，甲方、乙方各执</w:t>
      </w:r>
      <w:r>
        <w:rPr>
          <w:rFonts w:hint="eastAsia" w:ascii="宋体"/>
          <w:szCs w:val="21"/>
        </w:rPr>
        <w:t xml:space="preserve">壹</w:t>
      </w:r>
      <w:r>
        <w:rPr>
          <w:rFonts w:hint="eastAsia" w:ascii="宋体"/>
          <w:szCs w:val="21"/>
          <w:lang w:val="zh-CN"/>
        </w:rPr>
        <w:t xml:space="preserve">份，招标代理机构各执</w:t>
      </w:r>
      <w:r>
        <w:rPr>
          <w:rFonts w:hint="eastAsia" w:ascii="宋体"/>
          <w:szCs w:val="21"/>
        </w:rPr>
        <w:t xml:space="preserve">壹</w:t>
      </w:r>
      <w:r>
        <w:rPr>
          <w:rFonts w:hint="eastAsia" w:ascii="宋体"/>
          <w:szCs w:val="21"/>
          <w:lang w:val="zh-CN"/>
        </w:rPr>
        <w:t xml:space="preserve">份，具备同等法律效力。</w:t>
      </w:r>
      <w:r/>
    </w:p>
    <w:p>
      <w:pPr>
        <w:spacing w:line="360" w:lineRule="auto"/>
        <w:tabs>
          <w:tab w:val="left" w:pos="0" w:leader="none"/>
        </w:tabs>
        <w:rPr>
          <w:rFonts w:ascii="宋体"/>
          <w:szCs w:val="21"/>
          <w:lang w:val="zh-CN"/>
        </w:rPr>
      </w:pPr>
      <w:r>
        <w:rPr>
          <w:rFonts w:ascii="宋体"/>
          <w:szCs w:val="21"/>
          <w:lang w:val="zh-CN"/>
        </w:rPr>
      </w:r>
      <w:r/>
    </w:p>
    <w:tbl>
      <w:tblPr>
        <w:tblW w:w="8849" w:type="dxa"/>
        <w:jc w:val="center"/>
        <w:tblLayout w:type="fixed"/>
        <w:tblLook w:val="04A0" w:firstRow="1" w:lastRow="0" w:firstColumn="1" w:lastColumn="0" w:noHBand="0" w:noVBand="1"/>
      </w:tblPr>
      <w:tblGrid>
        <w:gridCol w:w="4992"/>
        <w:gridCol w:w="3857"/>
      </w:tblGrid>
      <w:tr>
        <w:trPr>
          <w:jc w:val="center"/>
          <w:trHeight w:val="604"/>
        </w:trPr>
        <w:tc>
          <w:tcPr>
            <w:tcW w:w="4992"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甲方（盖章）：</w:t>
            </w:r>
            <w:r/>
          </w:p>
        </w:tc>
        <w:tc>
          <w:tcPr>
            <w:tcW w:w="3857"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乙方（盖章）：</w:t>
            </w:r>
            <w:r/>
          </w:p>
        </w:tc>
      </w:tr>
      <w:tr>
        <w:trPr>
          <w:jc w:val="center"/>
        </w:trPr>
        <w:tc>
          <w:tcPr>
            <w:tcW w:w="4992"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法定（授权）代表人（签字或盖章）：</w:t>
            </w:r>
            <w:r/>
          </w:p>
        </w:tc>
        <w:tc>
          <w:tcPr>
            <w:tcW w:w="3857"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法定（授权）代表人（签字或盖章）：</w:t>
            </w:r>
            <w:r>
              <w:rPr>
                <w:rFonts w:hint="eastAsia" w:ascii="宋体" w:hAnsi="宋体" w:cs="宋体"/>
                <w:b/>
                <w:bCs/>
              </w:rPr>
              <w:t xml:space="preserve">     </w:t>
            </w:r>
            <w:r/>
          </w:p>
        </w:tc>
      </w:tr>
      <w:tr>
        <w:trPr>
          <w:jc w:val="center"/>
        </w:trPr>
        <w:tc>
          <w:tcPr>
            <w:tcW w:w="4992"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日期：</w:t>
            </w:r>
            <w:r/>
          </w:p>
        </w:tc>
        <w:tc>
          <w:tcPr>
            <w:tcW w:w="3857"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日期：</w:t>
            </w:r>
            <w:r/>
          </w:p>
        </w:tc>
      </w:tr>
    </w:tbl>
    <w:p>
      <w:pPr>
        <w:ind w:firstLine="643"/>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ind w:firstLine="422"/>
        <w:jc w:val="left"/>
        <w:spacing w:line="360" w:lineRule="auto"/>
        <w:rPr>
          <w:rFonts w:ascii="宋体" w:hAnsi="宋体" w:cs="宋体"/>
          <w:b/>
          <w:szCs w:val="21"/>
        </w:rPr>
      </w:pPr>
      <w:r>
        <w:rPr>
          <w:rFonts w:hint="eastAsia" w:ascii="宋体" w:hAnsi="宋体" w:cs="宋体"/>
          <w:b/>
          <w:szCs w:val="21"/>
        </w:rPr>
        <w:t xml:space="preserve">说明：</w:t>
      </w:r>
      <w:r/>
    </w:p>
    <w:p>
      <w:pPr>
        <w:pStyle w:val="1020"/>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1020"/>
        <w:ind w:firstLine="420"/>
        <w:rPr>
          <w:rFonts w:cs="宋体"/>
          <w:sz w:val="21"/>
          <w:szCs w:val="21"/>
        </w:rPr>
      </w:pPr>
      <w:r>
        <w:rPr>
          <w:rFonts w:cs="宋体"/>
          <w:sz w:val="21"/>
          <w:szCs w:val="21"/>
        </w:rPr>
      </w:r>
      <w:r/>
    </w:p>
    <w:p>
      <w:pPr>
        <w:ind w:firstLine="422"/>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rPr>
      </w:pPr>
      <w:r>
        <w:rPr>
          <w:rFonts w:hint="eastAsia" w:ascii="宋体" w:hAnsi="宋体" w:cs="宋体"/>
          <w:b/>
          <w:bCs/>
          <w:szCs w:val="21"/>
        </w:rPr>
        <w:t xml:space="preserve">开标一览表（</w:t>
      </w:r>
      <w:r>
        <w:rPr>
          <w:rFonts w:ascii="宋体" w:hAnsi="宋体"/>
          <w:b/>
          <w:bCs/>
          <w:szCs w:val="21"/>
        </w:rPr>
        <w:t xml:space="preserve">磋商响应报价表</w:t>
      </w:r>
      <w:r>
        <w:rPr>
          <w:rFonts w:hint="eastAsia" w:ascii="宋体" w:hAnsi="宋体"/>
          <w:b/>
          <w:bCs/>
          <w:szCs w:val="21"/>
        </w:rPr>
        <w:t xml:space="preserve">）</w:t>
      </w:r>
      <w:r/>
    </w:p>
    <w:tbl>
      <w:tblPr>
        <w:tblW w:w="962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2470"/>
        <w:gridCol w:w="2662"/>
        <w:gridCol w:w="1865"/>
        <w:gridCol w:w="1409"/>
      </w:tblGrid>
      <w:tr>
        <w:trPr>
          <w:cantSplit/>
          <w:trHeight w:val="567"/>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szCs w:val="21"/>
              </w:rPr>
            </w:pPr>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szCs w:val="21"/>
              </w:rPr>
            </w:pPr>
            <w:r>
              <w:rPr>
                <w:rFonts w:hint="eastAsia"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szCs w:val="21"/>
              </w:rPr>
            </w:pPr>
            <w:r>
              <w:rPr>
                <w:rFonts w:hint="eastAsia" w:hAnsi="宋体"/>
                <w:szCs w:val="21"/>
              </w:rPr>
              <w:t xml:space="preserve">磋商总报价</w:t>
            </w:r>
            <w:r>
              <w:rPr>
                <w:rFonts w:hint="eastAsia"/>
                <w:szCs w:val="21"/>
              </w:rPr>
              <w:t xml:space="preserve">（</w:t>
            </w:r>
            <w:r>
              <w:rPr>
                <w:rFonts w:hint="eastAsia" w:hAnsi="宋体"/>
                <w:szCs w:val="21"/>
              </w:rPr>
              <w:t xml:space="preserve">元</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szCs w:val="21"/>
              </w:rPr>
            </w:pPr>
            <w:r>
              <w:rPr>
                <w:rFonts w:hint="eastAsia"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szCs w:val="21"/>
              </w:rPr>
            </w:pPr>
            <w:r>
              <w:rPr>
                <w:rFonts w:hint="eastAsia" w:hAnsi="宋体"/>
                <w:szCs w:val="21"/>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rFonts w:hAnsi="宋体"/>
                <w:szCs w:val="21"/>
              </w:rPr>
            </w:pPr>
            <w:r>
              <w:rPr>
                <w:rFonts w:hint="eastAsia" w:hAnsi="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hAnsi="宋体"/>
                <w:szCs w:val="21"/>
              </w:rPr>
            </w:pPr>
            <w:r>
              <w:rPr>
                <w:rFonts w:hAnsi="宋体"/>
                <w:szCs w:val="21"/>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spacing w:line="360" w:lineRule="auto"/>
            </w:pPr>
            <w:r>
              <w:rPr>
                <w:rFonts w:hint="eastAsia" w:ascii="宋体" w:hAnsi="宋体"/>
                <w:spacing w:val="20"/>
                <w:szCs w:val="21"/>
              </w:rPr>
              <w:t xml:space="preserve">磋商响应总报价（人民币大写）：</w:t>
            </w:r>
            <w:r>
              <w:rPr>
                <w:rFonts w:hint="eastAsia" w:ascii="宋体" w:hAnsi="宋体"/>
                <w:spacing w:val="20"/>
                <w:szCs w:val="21"/>
              </w:rPr>
              <w:t xml:space="preserve">  </w:t>
            </w:r>
            <w:r>
              <w:rPr>
                <w:rFonts w:hint="eastAsia" w:ascii="宋体" w:hAnsi="宋体"/>
                <w:spacing w:val="20"/>
                <w:szCs w:val="21"/>
              </w:rPr>
              <w:t xml:space="preserve">￥：</w:t>
            </w:r>
            <w:r/>
          </w:p>
        </w:tc>
      </w:tr>
    </w:tbl>
    <w:p>
      <w:pPr>
        <w:pStyle w:val="992"/>
        <w:rPr>
          <w:color w:val="auto"/>
        </w:rPr>
      </w:pPr>
      <w:r>
        <w:rPr>
          <w:color w:val="auto"/>
        </w:rPr>
      </w:r>
      <w:r/>
    </w:p>
    <w:p>
      <w:pPr>
        <w:pStyle w:val="992"/>
        <w:rPr>
          <w:color w:val="auto"/>
        </w:rPr>
      </w:pPr>
      <w:r>
        <w:rPr>
          <w:rFonts w:hint="eastAsia" w:ascii="Times New Roman" w:hAnsi="Times New Roman"/>
          <w:color w:val="auto"/>
        </w:rPr>
        <w:t xml:space="preserve">注：磋商响应报价</w:t>
      </w:r>
      <w:r>
        <w:rPr>
          <w:rFonts w:hint="eastAsia"/>
          <w:color w:val="auto"/>
        </w:rPr>
        <w:t xml:space="preserve">包括完成本次项目全部工作内容所必须的设计以及布展实施制作所需的全部</w:t>
      </w:r>
      <w:r>
        <w:rPr>
          <w:color w:val="auto"/>
        </w:rPr>
        <w:t xml:space="preserve">产品</w:t>
      </w:r>
      <w:r>
        <w:rPr>
          <w:rFonts w:hint="eastAsia"/>
          <w:color w:val="auto"/>
        </w:rPr>
        <w:t xml:space="preserve">、人工、仓储、发货、运输、安装、调试、验收、培训、质保、保险、专利、风险、利润、税金及其他伴随服务等一切必须费用。本项目为交钥匙项目，包括但不限于上述内容，各响应单位应充分考虑各项报价说明包括的因素以及项目实施期间各类建材市场价格变化，政策性调整的风险，慎重报价。响应单位应根据招标要求及设计方案，结合勘察现场情况等综合考虑后报价。</w:t>
      </w:r>
      <w:r/>
    </w:p>
    <w:p>
      <w:pPr>
        <w:pStyle w:val="992"/>
        <w:rPr>
          <w:color w:val="auto"/>
        </w:rPr>
      </w:pPr>
      <w:r>
        <w:rPr>
          <w:color w:val="auto"/>
        </w:rPr>
      </w:r>
      <w:r/>
    </w:p>
    <w:p>
      <w:pPr>
        <w:pStyle w:val="992"/>
        <w:rPr>
          <w:color w:val="auto"/>
        </w:rPr>
      </w:pPr>
      <w:r>
        <w:rPr>
          <w:rFonts w:hint="eastAsia"/>
          <w:color w:val="auto"/>
        </w:rPr>
        <w:t xml:space="preserve">磋商响应单位（签章）：</w:t>
      </w:r>
      <w:r/>
    </w:p>
    <w:p>
      <w:pPr>
        <w:pStyle w:val="992"/>
        <w:rPr>
          <w:color w:val="auto"/>
        </w:rPr>
      </w:pPr>
      <w:r>
        <w:rPr>
          <w:rFonts w:hint="eastAsia"/>
          <w:color w:val="auto"/>
        </w:rPr>
        <w:t xml:space="preserve">日期</w:t>
      </w:r>
      <w:r/>
    </w:p>
    <w:p>
      <w:pPr>
        <w:pStyle w:val="984"/>
        <w:pageBreakBefore/>
        <w:spacing w:before="0" w:after="0" w:line="360" w:lineRule="auto"/>
        <w:rPr>
          <w:rFonts w:ascii="宋体" w:hAnsi="宋体" w:cs="宋体"/>
          <w:sz w:val="21"/>
          <w:szCs w:val="21"/>
          <w:lang w:eastAsia="zh-CN"/>
        </w:rPr>
      </w:pPr>
      <w:r>
        <w:rPr>
          <w:rFonts w:hint="eastAsia" w:ascii="宋体" w:hAnsi="宋体" w:cs="宋体"/>
          <w:sz w:val="21"/>
          <w:szCs w:val="21"/>
          <w:lang w:eastAsia="zh-CN"/>
        </w:rPr>
        <w:t xml:space="preserve">附件</w:t>
      </w:r>
      <w:r>
        <w:rPr>
          <w:rFonts w:hint="eastAsia" w:ascii="宋体" w:hAnsi="宋体" w:cs="宋体"/>
          <w:sz w:val="21"/>
          <w:szCs w:val="21"/>
          <w:lang w:eastAsia="zh-CN"/>
        </w:rPr>
        <w:t xml:space="preserve">2</w:t>
      </w:r>
      <w:r>
        <w:rPr>
          <w:rFonts w:hint="eastAsia" w:ascii="宋体" w:hAnsi="宋体" w:cs="宋体"/>
          <w:sz w:val="21"/>
          <w:szCs w:val="21"/>
          <w:lang w:eastAsia="zh-CN"/>
        </w:rPr>
        <w:t xml:space="preserve">：磋商报价分析表</w:t>
      </w:r>
      <w:r/>
    </w:p>
    <w:p>
      <w:pPr>
        <w:ind w:firstLine="422"/>
        <w:jc w:val="center"/>
        <w:spacing w:line="360" w:lineRule="auto"/>
        <w:rPr>
          <w:rFonts w:ascii="宋体" w:hAnsi="宋体" w:cs="宋体"/>
          <w:b/>
          <w:szCs w:val="21"/>
        </w:rPr>
      </w:pPr>
      <w:r>
        <w:rPr>
          <w:rFonts w:hint="eastAsia" w:ascii="宋体" w:hAnsi="宋体" w:cs="宋体"/>
          <w:b/>
          <w:szCs w:val="21"/>
        </w:rPr>
        <w:t xml:space="preserve">磋商报价分析表</w:t>
      </w:r>
      <w:r/>
    </w:p>
    <w:p>
      <w:pPr>
        <w:pStyle w:val="809"/>
      </w:pPr>
      <w:r>
        <w:rPr>
          <w:rFonts w:hint="eastAsia"/>
        </w:rPr>
        <w:t xml:space="preserve">磋商编号：</w:t>
      </w:r>
      <w:r>
        <w:rPr>
          <w:rFonts w:hint="eastAsia"/>
        </w:rPr>
        <w:t xml:space="preserve">                                  </w:t>
      </w:r>
      <w:r>
        <w:rPr>
          <w:rFonts w:hint="eastAsia"/>
        </w:rPr>
        <w:t xml:space="preserve">项目名称：</w:t>
      </w:r>
      <w:r/>
    </w:p>
    <w:tbl>
      <w:tblPr>
        <w:tblW w:w="9544" w:type="dxa"/>
        <w:tblInd w:w="-252" w:type="dxa"/>
        <w:tblLayout w:type="fixed"/>
        <w:tblLook w:val="04A0" w:firstRow="1" w:lastRow="0" w:firstColumn="1" w:lastColumn="0" w:noHBand="0" w:noVBand="1"/>
      </w:tblPr>
      <w:tblGrid>
        <w:gridCol w:w="963"/>
        <w:gridCol w:w="2097"/>
        <w:gridCol w:w="2160"/>
        <w:gridCol w:w="900"/>
        <w:gridCol w:w="900"/>
        <w:gridCol w:w="900"/>
        <w:gridCol w:w="900"/>
        <w:gridCol w:w="724"/>
      </w:tblGrid>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设备（材料或服务）名称</w:t>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特征描述、型号规格</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单价（元）</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小计</w:t>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rHeight w:val="240"/>
        </w:trPr>
        <w:tc>
          <w:tcPr>
            <w:gridSpan w:val="8"/>
            <w:tcBorders>
              <w:top w:val="single" w:color="auto" w:sz="4" w:space="0"/>
              <w:left w:val="single" w:color="auto" w:sz="4" w:space="0"/>
              <w:bottom w:val="single" w:color="auto" w:sz="4" w:space="0"/>
              <w:right w:val="single" w:color="auto" w:sz="4" w:space="0"/>
            </w:tcBorders>
            <w:tcW w:w="9544"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一、</w:t>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合计</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gridSpan w:val="8"/>
            <w:tcBorders>
              <w:top w:val="single" w:color="auto" w:sz="4" w:space="0"/>
              <w:left w:val="single" w:color="auto" w:sz="4" w:space="0"/>
              <w:bottom w:val="single" w:color="auto" w:sz="4" w:space="0"/>
              <w:right w:val="single" w:color="auto" w:sz="4" w:space="0"/>
            </w:tcBorders>
            <w:tcW w:w="9544"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二、</w:t>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gridSpan w:val="8"/>
            <w:tcBorders>
              <w:top w:val="single" w:color="auto" w:sz="4" w:space="0"/>
              <w:left w:val="single" w:color="auto" w:sz="4" w:space="0"/>
              <w:bottom w:val="single" w:color="auto" w:sz="4" w:space="0"/>
              <w:right w:val="single" w:color="auto" w:sz="4" w:space="0"/>
            </w:tcBorders>
            <w:tcW w:w="9544"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w:t>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合计</w:t>
            </w:r>
            <w:r/>
          </w:p>
        </w:tc>
        <w:tc>
          <w:tcPr>
            <w:tcBorders>
              <w:top w:val="single" w:color="auto" w:sz="4" w:space="0"/>
              <w:left w:val="none" w:color="000000" w:sz="4" w:space="0"/>
              <w:bottom w:val="single" w:color="auto" w:sz="4" w:space="0"/>
              <w:right w:val="single" w:color="auto" w:sz="4" w:space="0"/>
            </w:tcBorders>
            <w:tcW w:w="209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2160"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40"/>
        </w:trPr>
        <w:tc>
          <w:tcPr>
            <w:gridSpan w:val="6"/>
            <w:tcBorders>
              <w:top w:val="single" w:color="auto" w:sz="4" w:space="0"/>
              <w:left w:val="single" w:color="auto" w:sz="4" w:space="0"/>
              <w:bottom w:val="single" w:color="auto" w:sz="4" w:space="0"/>
              <w:right w:val="single" w:color="auto" w:sz="4" w:space="0"/>
            </w:tcBorders>
            <w:tcW w:w="7920"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总计（磋商响应总报价）</w:t>
            </w:r>
            <w:r/>
          </w:p>
        </w:tc>
        <w:tc>
          <w:tcPr>
            <w:gridSpan w:val="2"/>
            <w:tcBorders>
              <w:top w:val="single" w:color="auto" w:sz="4" w:space="0"/>
              <w:left w:val="none" w:color="000000" w:sz="4" w:space="0"/>
              <w:bottom w:val="single" w:color="auto" w:sz="4" w:space="0"/>
              <w:right w:val="single" w:color="auto" w:sz="4" w:space="0"/>
            </w:tcBorders>
            <w:tcW w:w="162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rPr>
          <w:rFonts w:ascii="宋体" w:hAnsi="宋体" w:cs="宋体"/>
          <w:dstrike/>
          <w:szCs w:val="21"/>
          <w:u w:val="single"/>
        </w:rPr>
      </w:pPr>
      <w:r>
        <w:rPr>
          <w:rFonts w:hint="eastAsia" w:ascii="宋体" w:hAnsi="宋体" w:cs="宋体"/>
          <w:szCs w:val="21"/>
          <w:u w:val="single"/>
        </w:rPr>
        <w:t xml:space="preserve">注：</w:t>
      </w:r>
      <w:r>
        <w:rPr>
          <w:rFonts w:hint="eastAsia" w:ascii="宋体" w:hAnsi="宋体" w:cs="宋体"/>
          <w:szCs w:val="21"/>
          <w:u w:val="single"/>
        </w:rPr>
        <w:t xml:space="preserve">1.</w:t>
      </w:r>
      <w:r>
        <w:rPr>
          <w:rFonts w:hint="eastAsia" w:ascii="宋体" w:hAnsi="宋体" w:cs="宋体"/>
          <w:szCs w:val="21"/>
          <w:u w:val="single"/>
        </w:rPr>
        <w:t xml:space="preserve">上述投标总报价必须包括完成本次项目全部工作内容所必须的设计以及布展实施制作所需的全部产品、人工、仓储、发货、运输、安装、调试、验收、培训、质保、保险、专利、风险、利润、税金及其他伴随服务等一切必须费用，本项目为交钥匙项目，包括但不限于上述内容，各响应单位应充分考虑各项报价说明包括的因素以及项目实施期间各类建材市场价格变化，政策性调整的风险，慎重报价。响应单位应根据招标要求及设计方案，结合勘察现场情况等综合考虑后报价。本表格磋商响应总报价需与开标一览表的磋商总报价一致。</w:t>
      </w:r>
      <w:r/>
    </w:p>
    <w:p>
      <w:pPr>
        <w:jc w:val="left"/>
        <w:spacing w:line="360" w:lineRule="auto"/>
        <w:rPr>
          <w:rFonts w:ascii="宋体" w:hAnsi="宋体" w:cs="宋体"/>
          <w:szCs w:val="21"/>
          <w:u w:val="single"/>
        </w:rPr>
      </w:pPr>
      <w:r>
        <w:rPr>
          <w:rFonts w:hint="eastAsia" w:ascii="宋体" w:hAnsi="宋体" w:cs="宋体"/>
          <w:szCs w:val="21"/>
          <w:u w:val="single"/>
        </w:rPr>
        <w:t xml:space="preserve">2</w:t>
      </w:r>
      <w:r>
        <w:rPr>
          <w:rFonts w:hint="eastAsia" w:ascii="宋体" w:hAnsi="宋体" w:cs="宋体"/>
          <w:szCs w:val="21"/>
          <w:u w:val="single"/>
        </w:rPr>
        <w:t xml:space="preserve">.</w:t>
      </w:r>
      <w:r>
        <w:rPr>
          <w:rFonts w:hint="eastAsia" w:ascii="宋体" w:hAnsi="宋体" w:cs="宋体"/>
          <w:szCs w:val="21"/>
          <w:u w:val="single"/>
        </w:rPr>
        <w:t xml:space="preserve">响应单位可针对本项目实际情</w:t>
      </w:r>
      <w:r>
        <w:rPr>
          <w:rFonts w:hint="eastAsia" w:ascii="宋体" w:hAnsi="宋体" w:cs="宋体"/>
          <w:szCs w:val="21"/>
          <w:u w:val="single"/>
        </w:rPr>
        <w:t xml:space="preserve">况自行调整报价表格式。</w:t>
      </w:r>
      <w:r/>
    </w:p>
    <w:p>
      <w:pPr>
        <w:pStyle w:val="987"/>
        <w:jc w:val="both"/>
        <w:spacing w:line="360" w:lineRule="auto"/>
        <w:rPr>
          <w:rFonts w:ascii="宋体" w:hAnsi="宋体" w:eastAsia="宋体" w:cs="宋体"/>
          <w:sz w:val="21"/>
        </w:rPr>
      </w:pPr>
      <w:r>
        <w:rPr>
          <w:rFonts w:ascii="宋体" w:hAnsi="宋体" w:eastAsia="宋体" w:cs="宋体"/>
          <w:sz w:val="21"/>
        </w:rPr>
      </w:r>
      <w:r/>
    </w:p>
    <w:p>
      <w:pPr>
        <w:pStyle w:val="987"/>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8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992"/>
        <w:rPr>
          <w:color w:val="auto"/>
        </w:rPr>
        <w:sectPr>
          <w:footnotePr/>
          <w:endnotePr/>
          <w:type w:val="nextPage"/>
          <w:pgSz w:w="11906" w:h="16838" w:orient="portrait"/>
          <w:pgMar w:top="1440" w:right="1417" w:bottom="1440" w:left="1417" w:header="964" w:footer="964" w:gutter="0"/>
          <w:cols w:num="1" w:sep="0" w:space="720" w:equalWidth="1"/>
          <w:docGrid w:linePitch="360"/>
        </w:sectPr>
      </w:pPr>
      <w:r>
        <w:rPr>
          <w:color w:val="auto"/>
        </w:rPr>
      </w:r>
      <w:r/>
    </w:p>
    <w:p>
      <w:pPr>
        <w:ind w:firstLine="422"/>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ind w:firstLine="422"/>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JSZC-320500-CJZB-C2026-0081</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lang w:val="zh-CN"/>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、我们愿意按照磋商采购文件的一切要求，提供本次采购的全部服务，总价格见开标一览表。</w:t>
      </w:r>
      <w:r>
        <w:rPr>
          <w:rFonts w:hint="eastAsia" w:ascii="宋体" w:hAnsi="宋体" w:cs="宋体"/>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、我们愿意提供采购单位在磋商采购文件中要求的所有资料。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、如我方成为成交单位，我方愿意在领取成交通知书时按采购文件要求向代理机构支付代理服务费。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w:t>
      </w:r>
      <w:r>
        <w:rPr>
          <w:rFonts w:hint="eastAsia" w:ascii="宋体" w:hAnsi="宋体" w:cs="宋体"/>
          <w:szCs w:val="21"/>
        </w:rPr>
        <w:t xml:space="preserve">施；（</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传真：</w:t>
      </w:r>
      <w:r/>
    </w:p>
    <w:p>
      <w:pPr>
        <w:ind w:firstLine="420"/>
        <w:spacing w:line="360" w:lineRule="auto"/>
        <w:rPr>
          <w:rFonts w:ascii="宋体" w:hAnsi="宋体" w:cs="宋体"/>
          <w:szCs w:val="21"/>
        </w:rPr>
      </w:pPr>
      <w:r>
        <w:rPr>
          <w:rFonts w:hint="eastAsia" w:ascii="宋体" w:hAnsi="宋体" w:cs="宋体"/>
          <w:szCs w:val="21"/>
        </w:rPr>
        <w:t xml:space="preserve">开户账号：</w:t>
      </w:r>
      <w:r>
        <w:rPr>
          <w:rFonts w:hint="eastAsia" w:ascii="宋体" w:hAnsi="宋体" w:cs="宋体"/>
          <w:szCs w:val="21"/>
        </w:rPr>
        <w:t xml:space="preserve">          </w:t>
      </w:r>
      <w:r>
        <w:rPr>
          <w:rFonts w:hint="eastAsia" w:ascii="宋体" w:hAnsi="宋体" w:cs="宋体"/>
          <w:szCs w:val="21"/>
        </w:rPr>
        <w:t xml:space="preserve">邮箱地址：</w:t>
      </w:r>
      <w:r/>
    </w:p>
    <w:p>
      <w:pPr>
        <w:pStyle w:val="987"/>
        <w:jc w:val="both"/>
        <w:spacing w:line="360" w:lineRule="auto"/>
        <w:rPr>
          <w:rFonts w:ascii="宋体" w:hAnsi="宋体" w:eastAsia="宋体" w:cs="宋体"/>
          <w:sz w:val="21"/>
          <w:szCs w:val="21"/>
        </w:rPr>
      </w:pPr>
      <w:r>
        <w:rPr>
          <w:rFonts w:ascii="宋体" w:hAnsi="宋体" w:eastAsia="宋体" w:cs="宋体"/>
          <w:sz w:val="21"/>
          <w:szCs w:val="21"/>
        </w:rPr>
      </w:r>
      <w:r/>
    </w:p>
    <w:p>
      <w:pPr>
        <w:pStyle w:val="987"/>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磋商响应单位：（签章）</w:t>
      </w:r>
      <w:r/>
    </w:p>
    <w:p>
      <w:pPr>
        <w:pStyle w:val="987"/>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987"/>
        <w:ind w:firstLine="422"/>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4</w:t>
      </w:r>
      <w:r>
        <w:rPr>
          <w:rFonts w:hint="eastAsia" w:ascii="宋体" w:hAnsi="宋体" w:eastAsia="宋体" w:cs="宋体"/>
          <w:b/>
          <w:sz w:val="21"/>
        </w:rPr>
        <w:t xml:space="preserve">：关于资格文件的声明函</w:t>
      </w:r>
      <w:r/>
    </w:p>
    <w:p>
      <w:pPr>
        <w:pStyle w:val="987"/>
        <w:jc w:val="center"/>
        <w:spacing w:line="360" w:lineRule="auto"/>
        <w:rPr>
          <w:rFonts w:ascii="宋体" w:hAnsi="宋体" w:eastAsia="宋体" w:cs="宋体"/>
          <w:sz w:val="21"/>
        </w:rPr>
      </w:pPr>
      <w:r>
        <w:rPr>
          <w:rFonts w:ascii="宋体" w:hAnsi="宋体" w:eastAsia="宋体" w:cs="宋体"/>
          <w:sz w:val="21"/>
        </w:rPr>
      </w:r>
      <w:r/>
    </w:p>
    <w:p>
      <w:pPr>
        <w:pStyle w:val="987"/>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987"/>
        <w:spacing w:line="360" w:lineRule="auto"/>
        <w:rPr>
          <w:rFonts w:ascii="宋体" w:hAnsi="宋体" w:eastAsia="宋体" w:cs="宋体"/>
          <w:sz w:val="21"/>
          <w:u w:val="single"/>
        </w:rPr>
      </w:pPr>
      <w:r>
        <w:rPr>
          <w:rFonts w:ascii="宋体" w:hAnsi="宋体" w:eastAsia="宋体" w:cs="宋体"/>
          <w:sz w:val="21"/>
          <w:u w:val="single"/>
        </w:rPr>
      </w:r>
      <w:r/>
    </w:p>
    <w:p>
      <w:pPr>
        <w:pStyle w:val="98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87"/>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87"/>
        <w:jc w:val="both"/>
        <w:spacing w:line="360" w:lineRule="auto"/>
        <w:rPr>
          <w:rFonts w:ascii="宋体" w:hAnsi="宋体" w:eastAsia="宋体" w:cs="宋体"/>
          <w:sz w:val="21"/>
        </w:rPr>
      </w:pPr>
      <w:r>
        <w:rPr>
          <w:rFonts w:ascii="宋体" w:hAnsi="宋体" w:eastAsia="宋体" w:cs="宋体"/>
          <w:sz w:val="21"/>
        </w:rPr>
      </w:r>
      <w:r/>
    </w:p>
    <w:p>
      <w:pPr>
        <w:pStyle w:val="987"/>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87"/>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22"/>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：（磋商响应单位）法人授权委托书</w:t>
      </w:r>
      <w:r/>
    </w:p>
    <w:p>
      <w:pPr>
        <w:pStyle w:val="987"/>
        <w:ind w:firstLine="42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8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87"/>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firstLine="42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987"/>
        <w:ind w:left="630" w:firstLine="422"/>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ind w:firstLine="422"/>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ind w:firstLine="422"/>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136" w:type="dxa"/>
        <w:tblInd w:w="108" w:type="dxa"/>
        <w:tblLayout w:type="fixed"/>
        <w:tblCellMar>
          <w:left w:w="0" w:type="dxa"/>
          <w:right w:w="0" w:type="dxa"/>
        </w:tblCellMar>
        <w:tblLook w:val="04A0" w:firstRow="1" w:lastRow="0" w:firstColumn="1" w:lastColumn="0" w:noHBand="0" w:noVBand="1"/>
      </w:tblPr>
      <w:tblGrid>
        <w:gridCol w:w="1079"/>
        <w:gridCol w:w="2246"/>
        <w:gridCol w:w="3699"/>
        <w:gridCol w:w="211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jc w:val="center"/>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2"/>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ind w:firstLine="422"/>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tblInd w:w="108" w:type="dxa"/>
        <w:tblLayout w:type="fixed"/>
        <w:tblCellMar>
          <w:left w:w="0" w:type="dxa"/>
          <w:right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Style w:val="993"/>
        <w:spacing w:after="0" w:line="360" w:lineRule="auto"/>
        <w:rPr>
          <w:rFonts w:ascii="宋体" w:hAnsi="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rPr>
      </w:r>
      <w:r/>
    </w:p>
    <w:p>
      <w:pPr>
        <w:ind w:firstLine="422"/>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992"/>
        <w:rPr>
          <w:color w:val="auto"/>
        </w:rPr>
        <w:sectPr>
          <w:footnotePr/>
          <w:endnotePr/>
          <w:type w:val="nextPage"/>
          <w:pgSz w:w="11906" w:h="16838" w:orient="portrait"/>
          <w:pgMar w:top="1440" w:right="1417" w:bottom="1440" w:left="1417" w:header="964" w:footer="964" w:gutter="0"/>
          <w:cols w:num="1" w:sep="0" w:space="720" w:equalWidth="1"/>
          <w:docGrid w:linePitch="360"/>
        </w:sectPr>
      </w:pPr>
      <w:r>
        <w:rPr>
          <w:color w:val="auto"/>
        </w:rPr>
      </w:r>
      <w:r/>
    </w:p>
    <w:p>
      <w:pPr>
        <w:pStyle w:val="98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987"/>
        <w:jc w:val="center"/>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1"/>
        <w:gridCol w:w="1773"/>
        <w:gridCol w:w="1959"/>
        <w:gridCol w:w="3175"/>
      </w:tblGrid>
      <w:tr>
        <w:trPr>
          <w:cantSplit/>
          <w:jc w:val="center"/>
          <w:trHeight w:val="567"/>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73"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c>
          <w:tcPr>
            <w:tcW w:w="1959"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tcW w:w="3175"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73"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c>
          <w:tcPr>
            <w:tcW w:w="1959"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tcW w:w="3175" w:type="dxa"/>
            <w:vAlign w:val="center"/>
            <w:textDirection w:val="lrTb"/>
            <w:noWrap w:val="false"/>
          </w:tcPr>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3"/>
            <w:tcW w:w="6907"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73"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c>
          <w:tcPr>
            <w:tcW w:w="1959"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3175"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val="false"/>
          </w:tcPr>
          <w:p>
            <w:pPr>
              <w:pStyle w:val="98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73" w:type="dxa"/>
            <w:vAlign w:val="center"/>
            <w:textDirection w:val="lrTb"/>
            <w:noWrap w:val="false"/>
          </w:tcPr>
          <w:p>
            <w:pPr>
              <w:pStyle w:val="987"/>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959" w:type="dxa"/>
            <w:vAlign w:val="center"/>
            <w:textDirection w:val="lrTb"/>
            <w:noWrap w:val="false"/>
          </w:tcPr>
          <w:p>
            <w:pPr>
              <w:pStyle w:val="98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tcW w:w="3175" w:type="dxa"/>
            <w:vAlign w:val="center"/>
            <w:textDirection w:val="lrTb"/>
            <w:noWrap w:val="false"/>
          </w:tcPr>
          <w:p>
            <w:pPr>
              <w:pStyle w:val="987"/>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381" w:type="dxa"/>
            <w:vAlign w:val="center"/>
            <w:textDirection w:val="lrTb"/>
            <w:noWrap w:val="false"/>
          </w:tcPr>
          <w:p>
            <w:pPr>
              <w:pStyle w:val="98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73" w:type="dxa"/>
            <w:vAlign w:val="center"/>
            <w:textDirection w:val="lrTb"/>
            <w:noWrap w:val="false"/>
          </w:tcPr>
          <w:p>
            <w:pPr>
              <w:pStyle w:val="987"/>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959" w:type="dxa"/>
            <w:vAlign w:val="center"/>
            <w:textDirection w:val="lrTb"/>
            <w:noWrap w:val="false"/>
          </w:tcPr>
          <w:p>
            <w:pPr>
              <w:pStyle w:val="98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tcW w:w="3175" w:type="dxa"/>
            <w:vAlign w:val="center"/>
            <w:textDirection w:val="lrTb"/>
            <w:noWrap w:val="false"/>
          </w:tcPr>
          <w:p>
            <w:pPr>
              <w:pStyle w:val="987"/>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73"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959"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c>
          <w:tcPr>
            <w:tcW w:w="3175"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73" w:type="dxa"/>
            <w:vAlign w:val="center"/>
            <w:textDirection w:val="lrTb"/>
            <w:noWrap w:val="false"/>
          </w:tcPr>
          <w:p>
            <w:pPr>
              <w:pStyle w:val="987"/>
              <w:ind w:firstLine="210"/>
              <w:jc w:val="both"/>
              <w:spacing w:line="360" w:lineRule="auto"/>
              <w:rPr>
                <w:rFonts w:ascii="宋体" w:hAnsi="宋体" w:eastAsia="宋体" w:cs="宋体"/>
                <w:sz w:val="21"/>
                <w:szCs w:val="21"/>
              </w:rPr>
            </w:pPr>
            <w:r>
              <w:rPr>
                <w:rFonts w:hint="eastAsia" w:ascii="宋体" w:hAnsi="宋体" w:eastAsia="宋体" w:cs="宋体"/>
                <w:sz w:val="21"/>
                <w:szCs w:val="21"/>
              </w:rPr>
              <w:t xml:space="preserve">平方米</w:t>
            </w:r>
            <w:r/>
          </w:p>
        </w:tc>
        <w:tc>
          <w:tcPr>
            <w:tcW w:w="1959"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tcW w:w="3175" w:type="dxa"/>
            <w:vAlign w:val="center"/>
            <w:textDirection w:val="lrTb"/>
            <w:noWrap w:val="false"/>
          </w:tcPr>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00"/>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907"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640"/>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907"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3"/>
            <w:tcW w:w="6907"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3"/>
            <w:tcW w:w="6907" w:type="dxa"/>
            <w:vAlign w:val="center"/>
            <w:textDirection w:val="lrTb"/>
            <w:noWrap w:val="false"/>
          </w:tcPr>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3"/>
            <w:tcW w:w="6907" w:type="dxa"/>
            <w:vAlign w:val="center"/>
            <w:textDirection w:val="lrTb"/>
            <w:noWrap w:val="false"/>
          </w:tcPr>
          <w:p>
            <w:pPr>
              <w:pStyle w:val="987"/>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3"/>
            <w:tcW w:w="6907"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381" w:type="dxa"/>
            <w:vAlign w:val="center"/>
            <w:textDirection w:val="lrTb"/>
            <w:noWrap w:val="false"/>
          </w:tcPr>
          <w:p>
            <w:pPr>
              <w:pStyle w:val="98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907" w:type="dxa"/>
            <w:vAlign w:val="center"/>
            <w:textDirection w:val="lrTb"/>
            <w:noWrap w:val="false"/>
          </w:tcPr>
          <w:p>
            <w:pPr>
              <w:pStyle w:val="987"/>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：针对本项目的人员配置表</w:t>
      </w:r>
      <w:r/>
    </w:p>
    <w:p>
      <w:pPr>
        <w:ind w:firstLine="422"/>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3"/>
        <w:gridCol w:w="911"/>
        <w:gridCol w:w="959"/>
        <w:gridCol w:w="836"/>
        <w:gridCol w:w="771"/>
        <w:gridCol w:w="957"/>
        <w:gridCol w:w="1468"/>
        <w:gridCol w:w="834"/>
        <w:gridCol w:w="1111"/>
        <w:gridCol w:w="668"/>
      </w:tblGrid>
      <w:tr>
        <w:trPr>
          <w:cantSplit/>
          <w:jc w:val="center"/>
          <w:trHeight w:val="256"/>
        </w:trPr>
        <w:tc>
          <w:tcPr>
            <w:tcW w:w="77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911"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岗位</w:t>
            </w:r>
            <w:r/>
          </w:p>
        </w:tc>
        <w:tc>
          <w:tcPr>
            <w:tcW w:w="95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83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771"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957"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cs="宋体"/>
                <w:szCs w:val="21"/>
              </w:rPr>
              <w:t xml:space="preserve">学历、所学专业</w:t>
            </w:r>
            <w:r/>
          </w:p>
        </w:tc>
        <w:tc>
          <w:tcPr>
            <w:tcW w:w="146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职称、注册</w:t>
            </w:r>
            <w:r/>
          </w:p>
          <w:p>
            <w:pPr>
              <w:jc w:val="center"/>
              <w:spacing w:line="360" w:lineRule="auto"/>
              <w:rPr>
                <w:rFonts w:ascii="宋体" w:hAnsi="宋体" w:cs="宋体"/>
                <w:szCs w:val="21"/>
              </w:rPr>
            </w:pPr>
            <w:r>
              <w:rPr>
                <w:rFonts w:hint="eastAsia" w:ascii="宋体" w:hAnsi="宋体" w:cs="宋体"/>
                <w:szCs w:val="21"/>
              </w:rPr>
              <w:t xml:space="preserve">资格</w:t>
            </w:r>
            <w:r/>
          </w:p>
        </w:tc>
        <w:tc>
          <w:tcPr>
            <w:gridSpan w:val="2"/>
            <w:tcW w:w="19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668"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130"/>
        </w:trPr>
        <w:tc>
          <w:tcPr>
            <w:tcW w:w="77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年限</w:t>
            </w:r>
            <w:r/>
          </w:p>
        </w:tc>
        <w:tc>
          <w:tcPr>
            <w:tcW w:w="11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66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77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7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5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3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6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spacing w:line="360" w:lineRule="auto"/>
        <w:rPr>
          <w:rFonts w:ascii="宋体" w:hAnsi="宋体" w:cs="宋体"/>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rPr>
        <w:t xml:space="preserve">、“项目组人员”指磋商响应单位针对该项目所配备的主要团队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735" w:hanging="315"/>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、响应单位可参照上述格式自行设计表格投标。</w:t>
      </w:r>
      <w:r/>
    </w:p>
    <w:p>
      <w:pPr>
        <w:spacing w:line="360" w:lineRule="auto"/>
        <w:rPr>
          <w:rFonts w:ascii="宋体" w:hAnsi="宋体" w:cs="宋体"/>
          <w:b/>
        </w:rPr>
      </w:pPr>
      <w:r>
        <w:rPr>
          <w:rFonts w:hint="eastAsia" w:ascii="宋体" w:hAnsi="宋体" w:cs="宋体"/>
          <w:b/>
          <w:bCs/>
          <w:szCs w:val="21"/>
          <w:lang w:val="zh-CN"/>
        </w:rPr>
        <w:br w:type="page" w:clear="all"/>
      </w: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p>
    <w:p>
      <w:pPr>
        <w:ind w:firstLine="42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14"/>
        <w:gridCol w:w="1964"/>
        <w:gridCol w:w="1422"/>
        <w:gridCol w:w="1518"/>
        <w:gridCol w:w="1796"/>
        <w:gridCol w:w="1614"/>
      </w:tblGrid>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项目服务内容</w:t>
            </w:r>
            <w:r/>
          </w:p>
        </w:tc>
        <w:tc>
          <w:tcPr>
            <w:tcW w:w="16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96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96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96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96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96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96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9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9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1070"/>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70"/>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422"/>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rPr>
        <w:t xml:space="preserve">【】</w:t>
      </w:r>
      <w:r>
        <w:rPr>
          <w:rFonts w:hint="eastAsia" w:ascii="宋体" w:hAnsi="宋体" w:cs="宋体"/>
        </w:rPr>
        <w:t xml:space="preserve">人，营业收入为万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w:t>
      </w:r>
      <w:r>
        <w:rPr>
          <w:rFonts w:hint="eastAsia" w:ascii="宋体" w:hAnsi="宋体" w:cs="宋体"/>
        </w:rPr>
        <w:t xml:space="preserve">【】</w:t>
      </w:r>
      <w:r>
        <w:rPr>
          <w:rFonts w:hint="eastAsia" w:ascii="宋体" w:hAnsi="宋体" w:cs="宋体"/>
        </w:rPr>
        <w:t xml:space="preserve">，营业收入为万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1007"/>
        <w:ind w:firstLine="420"/>
        <w:rPr>
          <w:rFonts w:ascii="宋体" w:hAnsi="宋体" w:cs="宋体"/>
          <w:sz w:val="21"/>
          <w:szCs w:val="24"/>
          <w:lang w:eastAsia="zh-CN"/>
        </w:rPr>
      </w:pPr>
      <w:r>
        <w:rPr>
          <w:rFonts w:hint="eastAsia" w:ascii="宋体" w:hAnsi="宋体" w:cs="宋体"/>
          <w:sz w:val="21"/>
          <w:szCs w:val="24"/>
          <w:lang w:eastAsia="zh-CN"/>
        </w:rPr>
        <w:t xml:space="preserve">备注：</w:t>
      </w:r>
      <w:r>
        <w:rPr>
          <w:rFonts w:hint="eastAsia" w:ascii="宋体" w:hAnsi="宋体" w:cs="宋体"/>
          <w:sz w:val="21"/>
          <w:szCs w:val="24"/>
          <w:lang w:eastAsia="zh-CN"/>
        </w:rPr>
        <w:t xml:space="preserve">1.</w:t>
      </w:r>
      <w:r>
        <w:rPr>
          <w:rFonts w:hint="eastAsia" w:ascii="宋体" w:hAnsi="宋体" w:cs="宋体"/>
          <w:sz w:val="21"/>
          <w:szCs w:val="24"/>
          <w:lang w:eastAsia="zh-CN"/>
        </w:rPr>
        <w:t xml:space="preserve">从业人员、营业收入、资产总额填报上一年度数据，无上一年度数据的新成立企业可不填报。</w:t>
      </w:r>
      <w:r/>
    </w:p>
    <w:p>
      <w:pPr>
        <w:pStyle w:val="1007"/>
        <w:ind w:firstLine="630"/>
        <w:rPr>
          <w:rFonts w:ascii="宋体" w:hAnsi="宋体" w:cs="宋体"/>
          <w:sz w:val="21"/>
          <w:szCs w:val="24"/>
          <w:lang w:eastAsia="zh-CN"/>
        </w:rPr>
      </w:pPr>
      <w:r>
        <w:rPr>
          <w:rFonts w:hint="eastAsia" w:ascii="宋体" w:hAnsi="宋体" w:cs="宋体"/>
          <w:sz w:val="21"/>
          <w:szCs w:val="24"/>
          <w:lang w:eastAsia="zh-CN"/>
        </w:rPr>
        <w:t xml:space="preserve">2.</w:t>
      </w:r>
      <w:r>
        <w:rPr>
          <w:rFonts w:hint="eastAsia" w:ascii="宋体" w:hAnsi="宋体" w:cs="宋体"/>
          <w:sz w:val="21"/>
          <w:szCs w:val="24"/>
          <w:lang w:eastAsia="zh-CN"/>
        </w:rPr>
        <w:t xml:space="preserve">在服务采购项目中，服务由中小企业承接，即提供服务的人员为中小企业依照《中华人民共和国劳动合同法》订立劳动合同的从业人员。服务类项目中供应商若使用退休人员</w:t>
      </w:r>
      <w:r>
        <w:rPr>
          <w:rFonts w:hint="eastAsia" w:ascii="宋体" w:hAnsi="宋体" w:cs="宋体"/>
          <w:sz w:val="21"/>
          <w:szCs w:val="24"/>
          <w:lang w:eastAsia="zh-CN"/>
        </w:rPr>
        <w:t xml:space="preserve">，将不享受相应扶持政策。</w:t>
      </w:r>
      <w:r/>
    </w:p>
    <w:p>
      <w:pPr>
        <w:pStyle w:val="1007"/>
        <w:ind w:firstLine="630"/>
        <w:rPr>
          <w:rFonts w:ascii="宋体" w:hAnsi="宋体" w:cs="宋体"/>
          <w:sz w:val="21"/>
          <w:szCs w:val="24"/>
          <w:lang w:eastAsia="zh-CN"/>
        </w:rPr>
      </w:pPr>
      <w:r>
        <w:rPr>
          <w:rFonts w:hint="eastAsia" w:ascii="宋体" w:hAnsi="宋体" w:cs="宋体"/>
          <w:sz w:val="21"/>
          <w:szCs w:val="24"/>
          <w:lang w:eastAsia="zh-CN"/>
        </w:rPr>
        <w:t xml:space="preserve">3.</w:t>
      </w:r>
      <w:r>
        <w:rPr>
          <w:rFonts w:hint="eastAsia" w:ascii="宋体" w:hAnsi="宋体" w:cs="宋体"/>
          <w:sz w:val="21"/>
          <w:szCs w:val="24"/>
          <w:lang w:eastAsia="zh-CN"/>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007"/>
        <w:ind w:firstLine="632"/>
        <w:rPr>
          <w:rFonts w:ascii="宋体" w:hAnsi="宋体" w:cs="宋体"/>
          <w:sz w:val="21"/>
          <w:szCs w:val="24"/>
          <w:lang w:eastAsia="zh-CN"/>
        </w:rPr>
      </w:pPr>
      <w:r>
        <w:rPr>
          <w:rFonts w:hint="eastAsia" w:ascii="宋体" w:hAnsi="宋体" w:cs="宋体"/>
          <w:sz w:val="21"/>
          <w:szCs w:val="24"/>
          <w:lang w:eastAsia="zh-CN"/>
        </w:rPr>
        <w:t xml:space="preserve">4.</w:t>
      </w:r>
      <w:r>
        <w:rPr>
          <w:rFonts w:hint="eastAsia" w:ascii="宋体" w:hAnsi="宋体" w:cs="宋体"/>
          <w:sz w:val="21"/>
          <w:szCs w:val="24"/>
          <w:lang w:eastAsia="zh-CN"/>
        </w:rPr>
        <w:t xml:space="preserve">如未对（中型企业、小型企业、微型企业）进行勾选，视同非中小微企业，不可享受相应扶持政策。</w:t>
      </w:r>
      <w:r/>
    </w:p>
    <w:p>
      <w:pPr>
        <w:pStyle w:val="1043"/>
        <w:ind w:left="840" w:hanging="210"/>
        <w:spacing w:line="360" w:lineRule="auto"/>
        <w:rPr>
          <w:rFonts w:hAnsi="宋体" w:eastAsia="宋体" w:cs="宋体"/>
          <w:sz w:val="21"/>
          <w:szCs w:val="24"/>
          <w:lang w:val="zh-CN" w:eastAsia="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lang w:eastAsia="zh-CN"/>
        </w:rPr>
        <w:t xml:space="preserve">5.</w:t>
      </w:r>
      <w:r>
        <w:rPr>
          <w:rFonts w:hint="eastAsia" w:hAnsi="宋体" w:eastAsia="宋体" w:cs="宋体"/>
          <w:sz w:val="21"/>
          <w:szCs w:val="24"/>
          <w:lang w:eastAsia="zh-CN"/>
        </w:rPr>
        <w:t xml:space="preserve">成交单位为中小企业的，《中小企业声明函》将随成交结果同时公告</w:t>
      </w:r>
      <w:r>
        <w:rPr>
          <w:rFonts w:hint="eastAsia" w:hAnsi="宋体" w:eastAsia="宋体" w:cs="宋体"/>
          <w:sz w:val="21"/>
          <w:szCs w:val="24"/>
          <w:lang w:val="zh-CN" w:eastAsia="zh-CN"/>
        </w:rPr>
        <w:t xml:space="preserve">。</w:t>
      </w:r>
      <w:r/>
    </w:p>
    <w:p>
      <w:pPr>
        <w:ind w:firstLine="42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w:t>
      </w:r>
      <w:r>
        <w:rPr>
          <w:rFonts w:hint="eastAsia" w:ascii="宋体" w:hAnsi="宋体" w:cs="宋体"/>
        </w:rPr>
        <w:t xml:space="preserve">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w:t>
      </w:r>
      <w:r>
        <w:rPr>
          <w:rFonts w:hint="eastAsia" w:ascii="宋体" w:hAnsi="宋体" w:cs="宋体"/>
        </w:rPr>
        <w:t xml:space="preserve">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43"/>
        <w:ind w:firstLine="422"/>
        <w:spacing w:line="360" w:lineRule="auto"/>
        <w:rPr>
          <w:rFonts w:hAnsi="宋体" w:eastAsia="宋体" w:cs="宋体"/>
          <w:szCs w:val="21"/>
          <w:lang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w:t>
      </w:r>
      <w:r>
        <w:rPr>
          <w:rFonts w:hint="eastAsia" w:hAnsi="宋体" w:eastAsia="宋体" w:cs="宋体"/>
          <w:sz w:val="21"/>
          <w:szCs w:val="24"/>
          <w:lang w:eastAsia="zh-CN"/>
        </w:rPr>
        <w:t xml:space="preserve">300</w:t>
      </w:r>
      <w:r>
        <w:rPr>
          <w:rFonts w:hint="eastAsia" w:hAnsi="宋体" w:eastAsia="宋体" w:cs="宋体"/>
          <w:sz w:val="21"/>
          <w:szCs w:val="24"/>
          <w:lang w:eastAsia="zh-CN"/>
        </w:rPr>
        <w:t xml:space="preserve">人以下的为中小微型企业。其中，从业人员</w:t>
      </w:r>
      <w:r>
        <w:rPr>
          <w:rFonts w:hint="eastAsia" w:hAnsi="宋体" w:eastAsia="宋体" w:cs="宋体"/>
          <w:sz w:val="21"/>
          <w:szCs w:val="24"/>
          <w:lang w:eastAsia="zh-CN"/>
        </w:rPr>
        <w:t xml:space="preserve">100</w:t>
      </w:r>
      <w:r>
        <w:rPr>
          <w:rFonts w:hint="eastAsia" w:hAnsi="宋体" w:eastAsia="宋体" w:cs="宋体"/>
          <w:sz w:val="21"/>
          <w:szCs w:val="24"/>
          <w:lang w:eastAsia="zh-CN"/>
        </w:rPr>
        <w:t xml:space="preserve">人及以上的为中型企业；从业人员</w:t>
      </w:r>
      <w:r>
        <w:rPr>
          <w:rFonts w:hint="eastAsia" w:hAnsi="宋体" w:eastAsia="宋体" w:cs="宋体"/>
          <w:sz w:val="21"/>
          <w:szCs w:val="24"/>
          <w:lang w:eastAsia="zh-CN"/>
        </w:rPr>
        <w:t xml:space="preserve">10</w:t>
      </w:r>
      <w:r>
        <w:rPr>
          <w:rFonts w:hint="eastAsia" w:hAnsi="宋体" w:eastAsia="宋体" w:cs="宋体"/>
          <w:sz w:val="21"/>
          <w:szCs w:val="24"/>
          <w:lang w:eastAsia="zh-CN"/>
        </w:rPr>
        <w:t xml:space="preserve">人及以上的为小型企业；从业人员</w:t>
      </w:r>
      <w:r>
        <w:rPr>
          <w:rFonts w:hint="eastAsia" w:hAnsi="宋体" w:eastAsia="宋体" w:cs="宋体"/>
          <w:sz w:val="21"/>
          <w:szCs w:val="24"/>
          <w:lang w:eastAsia="zh-CN"/>
        </w:rPr>
        <w:t xml:space="preserve">10</w:t>
      </w:r>
      <w:r>
        <w:rPr>
          <w:rFonts w:hint="eastAsia" w:hAnsi="宋体" w:eastAsia="宋体" w:cs="宋体"/>
          <w:sz w:val="21"/>
          <w:szCs w:val="24"/>
          <w:lang w:eastAsia="zh-CN"/>
        </w:rPr>
        <w:t xml:space="preserve">人以下的为微型企业。</w:t>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2"/>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w:t>
      </w:r>
      <w:r>
        <w:rPr>
          <w:rFonts w:hint="eastAsia" w:ascii="宋体" w:hAnsi="宋体" w:cs="宋体"/>
          <w:szCs w:val="21"/>
        </w:rPr>
        <w:t xml:space="preserve">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998"/>
        <w:ind w:firstLine="422"/>
        <w:spacing w:line="360" w:lineRule="auto"/>
        <w:rPr>
          <w:rFonts w:hAnsi="宋体" w:eastAsia="宋体" w:cs="宋体"/>
          <w:b/>
          <w:sz w:val="21"/>
          <w:szCs w:val="21"/>
        </w:rPr>
      </w:pPr>
      <w:r>
        <w:rPr>
          <w:rFonts w:hAnsi="宋体" w:eastAsia="宋体" w:cs="宋体"/>
          <w:b/>
          <w:sz w:val="21"/>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14</w:t>
      </w:r>
      <w:r>
        <w:rPr>
          <w:rFonts w:hint="eastAsia" w:ascii="宋体" w:hAnsi="宋体" w:cs="宋体"/>
          <w:b/>
          <w:szCs w:val="21"/>
        </w:rPr>
        <w:t xml:space="preserve">：（该项为通知内容，不需要作为响应文件组成）</w:t>
      </w:r>
      <w:r/>
    </w:p>
    <w:p>
      <w:pPr>
        <w:ind w:firstLine="422"/>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ind w:firstLine="422"/>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87"/>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98"/>
        <w:ind w:firstLine="422"/>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jc w:val="left"/>
        <w:rPr>
          <w:rFonts w:ascii="宋体" w:hAnsi="宋体" w:cs="宋体"/>
          <w:szCs w:val="21"/>
        </w:rPr>
      </w:pPr>
      <w:r>
        <w:rPr>
          <w:rFonts w:hint="eastAsia" w:ascii="宋体" w:hAnsi="宋体" w:cs="宋体"/>
          <w:b/>
          <w:szCs w:val="21"/>
        </w:rPr>
        <w:t xml:space="preserve">格式</w:t>
      </w:r>
      <w:r>
        <w:rPr>
          <w:rFonts w:hint="eastAsia" w:ascii="宋体" w:hAnsi="宋体" w:cs="宋体"/>
          <w:b/>
          <w:szCs w:val="21"/>
        </w:rPr>
        <w:t xml:space="preserve">14</w:t>
      </w:r>
      <w:r>
        <w:rPr>
          <w:rFonts w:hint="eastAsia" w:ascii="宋体" w:hAnsi="宋体" w:cs="宋体"/>
          <w:b/>
          <w:szCs w:val="21"/>
        </w:rPr>
        <w:t xml:space="preserve">：（如涉及）</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JSZC-320500-CJZB-C2026-0081</w:t>
      </w:r>
      <w:r>
        <w:rPr>
          <w:rFonts w:hint="eastAsia" w:ascii="宋体" w:hAnsi="宋体" w:cs="宋体"/>
          <w:b/>
          <w:szCs w:val="21"/>
        </w:rPr>
        <w:t xml:space="preserve">）</w:t>
      </w:r>
      <w:r/>
    </w:p>
    <w:p>
      <w:pPr>
        <w:pStyle w:val="827"/>
        <w:ind w:firstLine="420"/>
        <w:spacing w:before="0" w:beforeAutospacing="0" w:after="0" w:afterAutospacing="0" w:line="0" w:lineRule="atLeast"/>
        <w:rPr>
          <w:rFonts w:cs="宋体"/>
          <w:sz w:val="21"/>
          <w:szCs w:val="21"/>
        </w:rPr>
      </w:pPr>
      <w:r>
        <w:rPr>
          <w:rFonts w:cs="宋体"/>
          <w:sz w:val="21"/>
          <w:szCs w:val="21"/>
        </w:rPr>
      </w:r>
      <w:r/>
    </w:p>
    <w:p>
      <w:pPr>
        <w:pStyle w:val="827"/>
        <w:ind w:firstLine="420"/>
        <w:jc w:val="center"/>
        <w:spacing w:before="0" w:beforeAutospacing="0" w:after="0" w:afterAutospacing="0" w:line="0" w:lineRule="atLeast"/>
        <w:rPr>
          <w:rFonts w:cs="宋体"/>
          <w:b/>
          <w:sz w:val="21"/>
          <w:szCs w:val="21"/>
        </w:rPr>
      </w:pPr>
      <w:r>
        <w:rPr>
          <w:rFonts w:hint="eastAsia" w:cs="宋体"/>
          <w:b/>
          <w:sz w:val="21"/>
          <w:szCs w:val="21"/>
        </w:rPr>
        <w:t xml:space="preserve">关于符合本国产品标准的声明函</w:t>
      </w:r>
      <w:r/>
    </w:p>
    <w:p>
      <w:pPr>
        <w:pStyle w:val="827"/>
        <w:ind w:firstLine="420"/>
        <w:jc w:val="center"/>
        <w:spacing w:before="0" w:beforeAutospacing="0" w:after="0" w:afterAutospacing="0" w:line="0" w:lineRule="atLeast"/>
        <w:rPr>
          <w:rFonts w:cs="宋体"/>
          <w:b/>
          <w:sz w:val="21"/>
          <w:szCs w:val="21"/>
        </w:rPr>
      </w:pPr>
      <w:r>
        <w:rPr>
          <w:rFonts w:cs="宋体"/>
          <w:b/>
          <w:sz w:val="21"/>
          <w:szCs w:val="21"/>
        </w:rPr>
      </w:r>
      <w:r/>
    </w:p>
    <w:p>
      <w:pPr>
        <w:pStyle w:val="827"/>
        <w:ind w:firstLine="420"/>
        <w:spacing w:before="0" w:beforeAutospacing="0" w:after="0" w:afterAutospacing="0" w:line="360" w:lineRule="auto"/>
        <w:widowControl w:val="off"/>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w:t>
      </w:r>
      <w:r>
        <w:rPr>
          <w:rFonts w:hint="eastAsia" w:cs="宋体"/>
          <w:sz w:val="21"/>
          <w:szCs w:val="21"/>
        </w:rPr>
        <w:t xml:space="preserve">2025</w:t>
      </w:r>
      <w:r>
        <w:rPr>
          <w:rFonts w:hint="eastAsia" w:cs="宋体"/>
          <w:sz w:val="21"/>
          <w:szCs w:val="21"/>
        </w:rPr>
        <w:t xml:space="preserve">〕</w:t>
      </w:r>
      <w:r>
        <w:rPr>
          <w:rFonts w:hint="eastAsia" w:cs="宋体"/>
          <w:sz w:val="21"/>
          <w:szCs w:val="21"/>
        </w:rPr>
        <w:t xml:space="preserve">34</w:t>
      </w:r>
      <w:r>
        <w:rPr>
          <w:rFonts w:hint="eastAsia" w:cs="宋体"/>
          <w:sz w:val="21"/>
          <w:szCs w:val="21"/>
        </w:rPr>
        <w:t xml:space="preserve">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827"/>
        <w:ind w:firstLine="420"/>
        <w:spacing w:before="30" w:beforeAutospacing="0" w:after="30" w:afterAutospacing="0" w:line="360" w:lineRule="auto"/>
        <w:widowControl w:val="off"/>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745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6432;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833"/>
          <w:rFonts w:hint="eastAsia" w:cs="宋体"/>
          <w:color w:val="auto"/>
          <w:szCs w:val="21"/>
          <w:u w:val="single"/>
          <w:shd w:val="clear" w:color="auto" w:fill="ffffff"/>
        </w:rPr>
        <w:t xml:space="preserve">（产品名称</w:t>
      </w:r>
      <w:r>
        <w:rPr>
          <w:rStyle w:val="833"/>
          <w:rFonts w:hint="eastAsia" w:cs="宋体"/>
          <w:color w:val="auto"/>
          <w:szCs w:val="21"/>
          <w:u w:val="single"/>
          <w:shd w:val="clear" w:color="auto" w:fill="ffffff"/>
        </w:rPr>
        <w:t xml:space="preserve">1</w:t>
      </w:r>
      <w:r>
        <w:rPr>
          <w:rStyle w:val="833"/>
          <w:rFonts w:hint="eastAsia" w:cs="宋体"/>
          <w:color w:val="auto"/>
          <w:szCs w:val="21"/>
          <w:u w:val="single"/>
          <w:shd w:val="clear" w:color="auto" w:fill="ffffff"/>
        </w:rPr>
        <w:t xml:space="preserve">）</w:t>
      </w:r>
      <w:r>
        <w:rPr>
          <w:rStyle w:val="833"/>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833"/>
          <w:rFonts w:hint="eastAsia" w:cs="宋体"/>
          <w:color w:val="auto"/>
          <w:szCs w:val="21"/>
          <w:u w:val="single"/>
          <w:shd w:val="clear" w:color="auto" w:fill="ffffff"/>
        </w:rPr>
        <w:t xml:space="preserve">（厂名）</w:t>
      </w:r>
      <w:r>
        <w:rPr>
          <w:rStyle w:val="833"/>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833"/>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833"/>
          <w:rFonts w:hint="eastAsia" w:cs="宋体"/>
          <w:color w:val="auto"/>
          <w:szCs w:val="21"/>
          <w:u w:val="single"/>
          <w:shd w:val="clear" w:color="auto" w:fill="ffffff"/>
        </w:rPr>
        <w:t xml:space="preserve">（产品名称</w:t>
      </w:r>
      <w:r>
        <w:rPr>
          <w:rStyle w:val="833"/>
          <w:rFonts w:hint="eastAsia" w:cs="宋体"/>
          <w:color w:val="auto"/>
          <w:szCs w:val="21"/>
          <w:u w:val="single"/>
          <w:shd w:val="clear" w:color="auto" w:fill="ffffff"/>
        </w:rPr>
        <w:t xml:space="preserve">1</w:t>
      </w:r>
      <w:r>
        <w:rPr>
          <w:rStyle w:val="833"/>
          <w:rFonts w:hint="eastAsia" w:cs="宋体"/>
          <w:color w:val="auto"/>
          <w:szCs w:val="21"/>
          <w:u w:val="single"/>
          <w:shd w:val="clear" w:color="auto" w:fill="ffffff"/>
        </w:rPr>
        <w:t xml:space="preserve">）</w:t>
      </w:r>
      <w:r>
        <w:rPr>
          <w:rStyle w:val="833"/>
          <w:rFonts w:hint="eastAsia" w:cs="宋体"/>
          <w:color w:val="auto"/>
          <w:szCs w:val="21"/>
          <w:u w:val="single"/>
          <w:shd w:val="clear" w:color="auto" w:fill="ffffff"/>
        </w:rPr>
        <w:t xml:space="preserve"> </w:t>
      </w:r>
      <w:r>
        <w:rPr>
          <w:rFonts w:hint="eastAsia" w:cs="宋体"/>
          <w:sz w:val="21"/>
          <w:szCs w:val="21"/>
          <w:shd w:val="clear" w:color="auto" w:fill="ffffff"/>
        </w:rPr>
        <w:t xml:space="preserve">的中国境内生产的组件成本占比≥</w:t>
      </w:r>
      <w:r>
        <w:rPr>
          <w:rStyle w:val="833"/>
          <w:rFonts w:hint="eastAsia" w:cs="宋体"/>
          <w:color w:val="auto"/>
          <w:szCs w:val="21"/>
          <w:u w:val="single"/>
          <w:shd w:val="clear" w:color="auto" w:fill="ffffff"/>
        </w:rPr>
        <w:t xml:space="preserve">（规定比例）</w:t>
      </w:r>
      <w:r>
        <w:rPr>
          <w:rStyle w:val="833"/>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833"/>
          <w:rFonts w:hint="eastAsia" w:cs="宋体"/>
          <w:color w:val="auto"/>
          <w:szCs w:val="21"/>
          <w:u w:val="single"/>
          <w:shd w:val="clear" w:color="auto" w:fill="ffffff"/>
        </w:rPr>
        <w:t xml:space="preserve">（产品名称</w:t>
      </w:r>
      <w:r>
        <w:rPr>
          <w:rStyle w:val="833"/>
          <w:rFonts w:hint="eastAsia" w:cs="宋体"/>
          <w:color w:val="auto"/>
          <w:szCs w:val="21"/>
          <w:u w:val="single"/>
          <w:shd w:val="clear" w:color="auto" w:fill="ffffff"/>
        </w:rPr>
        <w:t xml:space="preserve">1</w:t>
      </w:r>
      <w:r>
        <w:rPr>
          <w:rStyle w:val="833"/>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833"/>
          <w:rFonts w:hint="eastAsia" w:cs="宋体"/>
          <w:color w:val="auto"/>
          <w:szCs w:val="21"/>
          <w:u w:val="single"/>
          <w:shd w:val="clear" w:color="auto" w:fill="ffffff"/>
        </w:rPr>
        <w:t xml:space="preserve">（关键组件）</w:t>
      </w:r>
      <w:r>
        <w:rPr>
          <w:rStyle w:val="833"/>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833"/>
          <w:rFonts w:hint="eastAsia" w:cs="宋体"/>
          <w:color w:val="auto"/>
          <w:szCs w:val="21"/>
          <w:u w:val="single"/>
          <w:shd w:val="clear" w:color="auto" w:fill="ffffff"/>
        </w:rPr>
        <w:t xml:space="preserve">（产品名称</w:t>
      </w:r>
      <w:r>
        <w:rPr>
          <w:rStyle w:val="833"/>
          <w:rFonts w:hint="eastAsia" w:cs="宋体"/>
          <w:color w:val="auto"/>
          <w:szCs w:val="21"/>
          <w:u w:val="single"/>
          <w:shd w:val="clear" w:color="auto" w:fill="ffffff"/>
        </w:rPr>
        <w:t xml:space="preserve">1</w:t>
      </w:r>
      <w:r>
        <w:rPr>
          <w:rStyle w:val="833"/>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833"/>
          <w:rFonts w:hint="eastAsia" w:cs="宋体"/>
          <w:color w:val="auto"/>
          <w:szCs w:val="21"/>
          <w:u w:val="single"/>
          <w:shd w:val="clear" w:color="auto" w:fill="ffffff"/>
        </w:rPr>
        <w:t xml:space="preserve">（关键工序）</w:t>
      </w:r>
      <w:r>
        <w:rPr>
          <w:rStyle w:val="833"/>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827"/>
        <w:ind w:firstLine="420"/>
        <w:spacing w:before="30" w:beforeAutospacing="0" w:after="30" w:afterAutospacing="0" w:line="360" w:lineRule="auto"/>
        <w:widowControl w:val="off"/>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0528;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1552;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5408;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4384;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3360;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833"/>
          <w:rFonts w:hint="eastAsia" w:cs="宋体"/>
          <w:color w:val="auto"/>
          <w:szCs w:val="21"/>
          <w:u w:val="single"/>
          <w:shd w:val="clear" w:color="auto" w:fill="ffffff"/>
        </w:rPr>
        <w:t xml:space="preserve">（产品名称</w:t>
      </w:r>
      <w:r>
        <w:rPr>
          <w:rStyle w:val="833"/>
          <w:rFonts w:hint="eastAsia" w:cs="宋体"/>
          <w:color w:val="auto"/>
          <w:szCs w:val="21"/>
          <w:u w:val="single"/>
          <w:shd w:val="clear" w:color="auto" w:fill="ffffff"/>
        </w:rPr>
        <w:t xml:space="preserve">2</w:t>
      </w:r>
      <w:r>
        <w:rPr>
          <w:rStyle w:val="833"/>
          <w:rFonts w:hint="eastAsia" w:cs="宋体"/>
          <w:color w:val="auto"/>
          <w:szCs w:val="21"/>
          <w:u w:val="single"/>
          <w:shd w:val="clear" w:color="auto" w:fill="ffffff"/>
        </w:rPr>
        <w:t xml:space="preserve">）</w:t>
      </w:r>
      <w:r>
        <w:rPr>
          <w:rFonts w:hint="eastAsia" w:cs="宋体"/>
          <w:sz w:val="21"/>
          <w:szCs w:val="21"/>
          <w:shd w:val="clear" w:color="auto" w:fill="ffffff"/>
        </w:rPr>
        <w:t xml:space="preserve">，生产厂为</w:t>
      </w:r>
      <w:r>
        <w:rPr>
          <w:rStyle w:val="833"/>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833"/>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833"/>
          <w:rFonts w:hint="eastAsia" w:cs="宋体"/>
          <w:color w:val="auto"/>
          <w:szCs w:val="21"/>
          <w:u w:val="single"/>
          <w:shd w:val="clear" w:color="auto" w:fill="ffffff"/>
        </w:rPr>
        <w:t xml:space="preserve">（产品名称</w:t>
      </w:r>
      <w:r>
        <w:rPr>
          <w:rStyle w:val="833"/>
          <w:rFonts w:hint="eastAsia" w:cs="宋体"/>
          <w:color w:val="auto"/>
          <w:szCs w:val="21"/>
          <w:u w:val="single"/>
          <w:shd w:val="clear" w:color="auto" w:fill="ffffff"/>
        </w:rPr>
        <w:t xml:space="preserve">2</w:t>
      </w:r>
      <w:r>
        <w:rPr>
          <w:rStyle w:val="833"/>
          <w:rFonts w:hint="eastAsia" w:cs="宋体"/>
          <w:color w:val="auto"/>
          <w:szCs w:val="21"/>
          <w:u w:val="single"/>
          <w:shd w:val="clear" w:color="auto" w:fill="ffffff"/>
        </w:rPr>
        <w:t xml:space="preserve">）</w:t>
      </w:r>
      <w:r>
        <w:rPr>
          <w:rFonts w:hint="eastAsia" w:cs="宋体"/>
          <w:sz w:val="21"/>
          <w:szCs w:val="21"/>
          <w:shd w:val="clear" w:color="auto" w:fill="ffffff"/>
        </w:rPr>
        <w:t xml:space="preserve">的中国境内生产的组件成本占比≥</w:t>
      </w:r>
      <w:r>
        <w:rPr>
          <w:rStyle w:val="833"/>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833"/>
          <w:rFonts w:hint="eastAsia" w:cs="宋体"/>
          <w:color w:val="auto"/>
          <w:szCs w:val="21"/>
          <w:u w:val="single"/>
          <w:shd w:val="clear" w:color="auto" w:fill="ffffff"/>
        </w:rPr>
        <w:t xml:space="preserve">（产品名称</w:t>
      </w:r>
      <w:r>
        <w:rPr>
          <w:rStyle w:val="833"/>
          <w:rFonts w:hint="eastAsia" w:cs="宋体"/>
          <w:color w:val="auto"/>
          <w:szCs w:val="21"/>
          <w:u w:val="single"/>
          <w:shd w:val="clear" w:color="auto" w:fill="ffffff"/>
        </w:rPr>
        <w:t xml:space="preserve">2</w:t>
      </w:r>
      <w:r>
        <w:rPr>
          <w:rStyle w:val="833"/>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833"/>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833"/>
          <w:rFonts w:hint="eastAsia" w:cs="宋体"/>
          <w:color w:val="auto"/>
          <w:szCs w:val="21"/>
          <w:u w:val="single"/>
          <w:shd w:val="clear" w:color="auto" w:fill="ffffff"/>
        </w:rPr>
        <w:t xml:space="preserve">（产品名称</w:t>
      </w:r>
      <w:r>
        <w:rPr>
          <w:rStyle w:val="833"/>
          <w:rFonts w:hint="eastAsia" w:cs="宋体"/>
          <w:color w:val="auto"/>
          <w:szCs w:val="21"/>
          <w:u w:val="single"/>
          <w:shd w:val="clear" w:color="auto" w:fill="ffffff"/>
        </w:rPr>
        <w:t xml:space="preserve">1</w:t>
      </w:r>
      <w:r>
        <w:rPr>
          <w:rStyle w:val="833"/>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833"/>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827"/>
        <w:ind w:firstLine="420"/>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w:t>
      </w:r>
      <w:r/>
    </w:p>
    <w:p>
      <w:pPr>
        <w:pStyle w:val="827"/>
        <w:ind w:firstLine="420"/>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827"/>
        <w:ind w:firstLine="420"/>
        <w:spacing w:before="30" w:beforeAutospacing="0" w:after="30" w:afterAutospacing="0" w:line="360" w:lineRule="auto"/>
        <w:widowControl w:val="off"/>
        <w:rPr>
          <w:rFonts w:cs="宋体"/>
          <w:sz w:val="21"/>
          <w:szCs w:val="21"/>
        </w:rPr>
      </w:pPr>
      <w:r>
        <w:rPr>
          <w:rFonts w:cs="宋体"/>
          <w:sz w:val="21"/>
          <w:szCs w:val="21"/>
        </w:rPr>
      </w:r>
      <w:r/>
    </w:p>
    <w:p>
      <w:pPr>
        <w:pStyle w:val="827"/>
        <w:ind w:right="480" w:firstLine="420"/>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公司（单位）名称（盖章）：　        </w:t>
      </w:r>
      <w:r/>
    </w:p>
    <w:p>
      <w:pPr>
        <w:pStyle w:val="827"/>
        <w:ind w:firstLine="420"/>
        <w:jc w:val="center"/>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                                </w:t>
      </w:r>
      <w:r>
        <w:rPr>
          <w:rFonts w:hint="eastAsia" w:cs="宋体"/>
          <w:sz w:val="21"/>
          <w:szCs w:val="21"/>
          <w:shd w:val="clear" w:color="auto" w:fill="ffffff"/>
        </w:rPr>
        <w:t xml:space="preserve">日期：　   年　  月　  日         </w:t>
      </w:r>
      <w:r/>
    </w:p>
    <w:p>
      <w:pPr>
        <w:pStyle w:val="827"/>
        <w:spacing w:before="30" w:beforeAutospacing="0" w:after="30" w:afterAutospacing="0" w:line="0" w:lineRule="atLeast"/>
        <w:rPr>
          <w:rFonts w:cs="宋体"/>
          <w:sz w:val="21"/>
          <w:szCs w:val="21"/>
        </w:rPr>
      </w:pPr>
      <w:r>
        <w:rPr>
          <w:rFonts w:hint="eastAsia" w:cs="宋体"/>
          <w:sz w:val="21"/>
          <w:szCs w:val="21"/>
          <w:shd w:val="clear" w:color="auto" w:fill="ffffff"/>
        </w:rPr>
        <w:t xml:space="preserve">__________________</w:t>
      </w:r>
      <w:r/>
    </w:p>
    <w:p>
      <w:pPr>
        <w:pStyle w:val="827"/>
        <w:spacing w:before="30" w:beforeAutospacing="0" w:after="30" w:afterAutospacing="0" w:line="0" w:lineRule="atLeast"/>
        <w:rPr>
          <w:rFonts w:cs="宋体"/>
          <w:sz w:val="21"/>
          <w:szCs w:val="21"/>
        </w:rPr>
      </w:pPr>
      <w:r>
        <w:rPr>
          <w:rFonts w:hint="eastAsia" w:cs="宋体"/>
          <w:sz w:val="21"/>
          <w:szCs w:val="21"/>
          <w:shd w:val="clear" w:color="auto" w:fill="ffffff"/>
        </w:rPr>
        <w:t xml:space="preserve">1.</w:t>
      </w:r>
      <w:r>
        <w:rPr>
          <w:rFonts w:hint="eastAsia" w:cs="宋体"/>
          <w:sz w:val="21"/>
          <w:szCs w:val="21"/>
          <w:shd w:val="clear" w:color="auto" w:fill="ffffff"/>
        </w:rPr>
        <w:t xml:space="preserve">产品如有型号，请在“产品名称”栏一并填写。</w:t>
      </w:r>
      <w:r/>
    </w:p>
    <w:p>
      <w:pPr>
        <w:pStyle w:val="827"/>
        <w:spacing w:before="30" w:beforeAutospacing="0" w:after="30" w:afterAutospacing="0" w:line="0" w:lineRule="atLeast"/>
        <w:rPr>
          <w:rFonts w:cs="宋体"/>
          <w:sz w:val="21"/>
          <w:szCs w:val="21"/>
        </w:rPr>
      </w:pPr>
      <w:r>
        <w:rPr>
          <w:rFonts w:hint="eastAsia" w:cs="宋体"/>
          <w:sz w:val="21"/>
          <w:szCs w:val="21"/>
          <w:shd w:val="clear" w:color="auto" w:fill="ffffff"/>
        </w:rPr>
        <w:t xml:space="preserve">2.</w:t>
      </w:r>
      <w:r>
        <w:rPr>
          <w:rFonts w:hint="eastAsia" w:cs="宋体"/>
          <w:sz w:val="21"/>
          <w:szCs w:val="21"/>
          <w:shd w:val="clear" w:color="auto" w:fill="ffffff"/>
        </w:rPr>
        <w:t xml:space="preserve">生产厂名与厂址应与生产厂营业执照载明的相关信息保持一致。</w:t>
      </w:r>
      <w:r/>
    </w:p>
    <w:p>
      <w:pPr>
        <w:pStyle w:val="827"/>
        <w:spacing w:before="30" w:beforeAutospacing="0" w:after="30" w:afterAutospacing="0" w:line="0" w:lineRule="atLeast"/>
        <w:rPr>
          <w:rFonts w:cs="宋体"/>
          <w:sz w:val="21"/>
          <w:szCs w:val="21"/>
        </w:rPr>
      </w:pPr>
      <w:r>
        <w:rPr>
          <w:rFonts w:hint="eastAsia" w:cs="宋体"/>
          <w:sz w:val="21"/>
          <w:szCs w:val="21"/>
          <w:shd w:val="clear" w:color="auto" w:fill="ffffff"/>
        </w:rPr>
        <w:t xml:space="preserve">3.</w:t>
      </w:r>
      <w:r>
        <w:rPr>
          <w:rFonts w:hint="eastAsia" w:cs="宋体"/>
          <w:sz w:val="21"/>
          <w:szCs w:val="21"/>
          <w:shd w:val="clear" w:color="auto" w:fill="ffffff"/>
        </w:rPr>
        <w:t xml:space="preserve">该产品的中国境内生产的组件成本占比相关要求实施前，“规定比例”栏可不填，下同。</w:t>
      </w:r>
      <w:r/>
    </w:p>
    <w:p>
      <w:pPr>
        <w:pStyle w:val="827"/>
        <w:spacing w:before="30" w:beforeAutospacing="0" w:after="30" w:afterAutospacing="0" w:line="0" w:lineRule="atLeast"/>
        <w:rPr>
          <w:rFonts w:cs="宋体"/>
          <w:sz w:val="21"/>
          <w:szCs w:val="21"/>
        </w:rPr>
      </w:pPr>
      <w:r>
        <w:rPr>
          <w:rFonts w:hint="eastAsia" w:cs="宋体"/>
          <w:sz w:val="21"/>
          <w:szCs w:val="21"/>
          <w:shd w:val="clear" w:color="auto" w:fill="ffffff"/>
        </w:rPr>
        <w:t xml:space="preserve">4.</w:t>
      </w:r>
      <w:r>
        <w:rPr>
          <w:rFonts w:hint="eastAsia" w:cs="宋体"/>
          <w:sz w:val="21"/>
          <w:szCs w:val="21"/>
          <w:shd w:val="clear" w:color="auto" w:fill="ffffff"/>
        </w:rPr>
        <w:t xml:space="preserve">该产品的关键组件要求实施前，“关键组件”栏可不填，下同。</w:t>
      </w:r>
      <w:r/>
    </w:p>
    <w:p>
      <w:pPr>
        <w:pStyle w:val="827"/>
        <w:spacing w:before="30" w:beforeAutospacing="0" w:after="30" w:afterAutospacing="0" w:line="0" w:lineRule="atLeast"/>
        <w:rPr>
          <w:rFonts w:cs="宋体"/>
          <w:sz w:val="21"/>
          <w:szCs w:val="21"/>
          <w:shd w:val="clear" w:color="auto" w:fill="ffffff"/>
        </w:rPr>
      </w:pPr>
      <w:r>
        <w:rPr>
          <w:rFonts w:hint="eastAsia" w:cs="宋体"/>
          <w:sz w:val="21"/>
          <w:szCs w:val="21"/>
          <w:shd w:val="clear" w:color="auto" w:fill="ffffff"/>
        </w:rPr>
        <w:t xml:space="preserve">5.</w:t>
      </w:r>
      <w:r>
        <w:rPr>
          <w:rFonts w:hint="eastAsia" w:cs="宋体"/>
          <w:sz w:val="21"/>
          <w:szCs w:val="21"/>
          <w:shd w:val="clear" w:color="auto" w:fill="ffffff"/>
        </w:rPr>
        <w:t xml:space="preserve">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Ansi="宋体" w:eastAsia="宋体" w:cs="宋体"/>
          <w:b/>
          <w:sz w:val="21"/>
          <w:szCs w:val="21"/>
        </w:rPr>
      </w:r>
      <w:r/>
    </w:p>
    <w:p>
      <w:pPr>
        <w:pStyle w:val="998"/>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方正仿宋_GBK">
    <w:panose1 w:val="020B0503020202020204"/>
  </w:font>
  <w:font w:name="Cambria">
    <w:panose1 w:val="02040503050406030204"/>
  </w:font>
  <w:font w:name="黑体">
    <w:panose1 w:val="02010609060101010101"/>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50</w:t>
                          </w:r>
                          <w:r>
                            <w:rPr>
                              <w:rFonts w:hint="eastAsia" w:ascii="宋体" w:hAnsi="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50</w:t>
                    </w:r>
                    <w:r>
                      <w:rPr>
                        <w:rFonts w:hint="eastAsia" w:ascii="宋体" w:hAnsi="宋体" w:cs="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14"/>
      </w:rPr>
      <w:framePr w:wrap="around" w:vAnchor="text" w:hAnchor="margin" w:xAlign="center" w:y="1"/>
    </w:pPr>
    <w:r>
      <w:fldChar w:fldCharType="begin"/>
    </w:r>
    <w:r>
      <w:rPr>
        <w:rStyle w:val="1014"/>
      </w:rPr>
      <w:instrText xml:space="preserve">PAGE  </w:instrText>
    </w:r>
    <w:r>
      <w:fldChar w:fldCharType="end"/>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5755" cy="2463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6pt;height:19.4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ascii="宋体" w:hAnsi="宋体"/>
      </w:rPr>
      <w:t xml:space="preserve">JSZC-320500-CJZB-C2026-0081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5755" cy="24638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6pt;height:19.4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JSZC-320500-CJZB-C2024-0130</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45"/>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pStyle w:val="1010"/>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4"/>
  </w:num>
  <w:num w:numId="2">
    <w:abstractNumId w:val="2"/>
  </w:num>
  <w:num w:numId="3">
    <w:abstractNumId w:val="0"/>
  </w:num>
  <w:num w:numId="4">
    <w:abstractNumId w:val="3"/>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801"/>
    <w:link w:val="792"/>
    <w:uiPriority w:val="9"/>
    <w:rPr>
      <w:rFonts w:ascii="Arial" w:hAnsi="Arial" w:eastAsia="Arial" w:cs="Arial"/>
      <w:sz w:val="40"/>
      <w:szCs w:val="40"/>
    </w:rPr>
  </w:style>
  <w:style w:type="character" w:styleId="755">
    <w:name w:val="Heading 2 Char"/>
    <w:basedOn w:val="801"/>
    <w:link w:val="793"/>
    <w:uiPriority w:val="9"/>
    <w:rPr>
      <w:rFonts w:ascii="Arial" w:hAnsi="Arial" w:eastAsia="Arial" w:cs="Arial"/>
      <w:sz w:val="34"/>
    </w:rPr>
  </w:style>
  <w:style w:type="character" w:styleId="756">
    <w:name w:val="Heading 3 Char"/>
    <w:basedOn w:val="801"/>
    <w:link w:val="794"/>
    <w:uiPriority w:val="9"/>
    <w:rPr>
      <w:rFonts w:ascii="Arial" w:hAnsi="Arial" w:eastAsia="Arial" w:cs="Arial"/>
      <w:sz w:val="30"/>
      <w:szCs w:val="30"/>
    </w:rPr>
  </w:style>
  <w:style w:type="character" w:styleId="757">
    <w:name w:val="Heading 4 Char"/>
    <w:basedOn w:val="801"/>
    <w:link w:val="795"/>
    <w:uiPriority w:val="9"/>
    <w:rPr>
      <w:rFonts w:ascii="Arial" w:hAnsi="Arial" w:eastAsia="Arial" w:cs="Arial"/>
      <w:b/>
      <w:bCs/>
      <w:sz w:val="26"/>
      <w:szCs w:val="26"/>
    </w:rPr>
  </w:style>
  <w:style w:type="character" w:styleId="758">
    <w:name w:val="Heading 5 Char"/>
    <w:basedOn w:val="801"/>
    <w:link w:val="796"/>
    <w:uiPriority w:val="9"/>
    <w:rPr>
      <w:rFonts w:ascii="Arial" w:hAnsi="Arial" w:eastAsia="Arial" w:cs="Arial"/>
      <w:b/>
      <w:bCs/>
      <w:sz w:val="24"/>
      <w:szCs w:val="24"/>
    </w:rPr>
  </w:style>
  <w:style w:type="character" w:styleId="759">
    <w:name w:val="Heading 6 Char"/>
    <w:basedOn w:val="801"/>
    <w:link w:val="797"/>
    <w:uiPriority w:val="9"/>
    <w:rPr>
      <w:rFonts w:ascii="Arial" w:hAnsi="Arial" w:eastAsia="Arial" w:cs="Arial"/>
      <w:b/>
      <w:bCs/>
      <w:sz w:val="22"/>
      <w:szCs w:val="22"/>
    </w:rPr>
  </w:style>
  <w:style w:type="character" w:styleId="760">
    <w:name w:val="Heading 7 Char"/>
    <w:basedOn w:val="801"/>
    <w:link w:val="798"/>
    <w:uiPriority w:val="9"/>
    <w:rPr>
      <w:rFonts w:ascii="Arial" w:hAnsi="Arial" w:eastAsia="Arial" w:cs="Arial"/>
      <w:b/>
      <w:bCs/>
      <w:i/>
      <w:iCs/>
      <w:sz w:val="22"/>
      <w:szCs w:val="22"/>
    </w:rPr>
  </w:style>
  <w:style w:type="character" w:styleId="761">
    <w:name w:val="Heading 8 Char"/>
    <w:basedOn w:val="801"/>
    <w:link w:val="799"/>
    <w:uiPriority w:val="9"/>
    <w:rPr>
      <w:rFonts w:ascii="Arial" w:hAnsi="Arial" w:eastAsia="Arial" w:cs="Arial"/>
      <w:i/>
      <w:iCs/>
      <w:sz w:val="22"/>
      <w:szCs w:val="22"/>
    </w:rPr>
  </w:style>
  <w:style w:type="character" w:styleId="762">
    <w:name w:val="Heading 9 Char"/>
    <w:basedOn w:val="801"/>
    <w:link w:val="800"/>
    <w:uiPriority w:val="9"/>
    <w:rPr>
      <w:rFonts w:ascii="Arial" w:hAnsi="Arial" w:eastAsia="Arial" w:cs="Arial"/>
      <w:i/>
      <w:iCs/>
      <w:sz w:val="21"/>
      <w:szCs w:val="21"/>
    </w:rPr>
  </w:style>
  <w:style w:type="character" w:styleId="763">
    <w:name w:val="Title Char"/>
    <w:basedOn w:val="801"/>
    <w:link w:val="828"/>
    <w:uiPriority w:val="10"/>
    <w:rPr>
      <w:sz w:val="48"/>
      <w:szCs w:val="48"/>
    </w:rPr>
  </w:style>
  <w:style w:type="character" w:styleId="764">
    <w:name w:val="Subtitle Char"/>
    <w:basedOn w:val="801"/>
    <w:link w:val="821"/>
    <w:uiPriority w:val="11"/>
    <w:rPr>
      <w:sz w:val="24"/>
      <w:szCs w:val="24"/>
    </w:rPr>
  </w:style>
  <w:style w:type="character" w:styleId="765">
    <w:name w:val="Quote Char"/>
    <w:link w:val="849"/>
    <w:uiPriority w:val="29"/>
    <w:rPr>
      <w:i/>
    </w:rPr>
  </w:style>
  <w:style w:type="character" w:styleId="766">
    <w:name w:val="Intense Quote Char"/>
    <w:link w:val="851"/>
    <w:uiPriority w:val="30"/>
    <w:rPr>
      <w:i/>
    </w:rPr>
  </w:style>
  <w:style w:type="character" w:styleId="767">
    <w:name w:val="Header Char"/>
    <w:basedOn w:val="801"/>
    <w:link w:val="818"/>
    <w:uiPriority w:val="99"/>
  </w:style>
  <w:style w:type="character" w:styleId="768">
    <w:name w:val="Caption Char"/>
    <w:basedOn w:val="806"/>
    <w:link w:val="816"/>
    <w:uiPriority w:val="99"/>
  </w:style>
  <w:style w:type="table" w:styleId="769">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8">
    <w:name w:val="Footnote Text Char"/>
    <w:link w:val="822"/>
    <w:uiPriority w:val="99"/>
    <w:rPr>
      <w:sz w:val="18"/>
    </w:rPr>
  </w:style>
  <w:style w:type="character" w:styleId="789">
    <w:name w:val="Endnote Text Char"/>
    <w:link w:val="815"/>
    <w:uiPriority w:val="99"/>
    <w:rPr>
      <w:sz w:val="20"/>
    </w:rPr>
  </w:style>
  <w:style w:type="paragraph" w:styleId="790">
    <w:name w:val="TOC Heading"/>
    <w:uiPriority w:val="39"/>
    <w:unhideWhenUsed/>
  </w:style>
  <w:style w:type="paragraph" w:styleId="791" w:default="1">
    <w:name w:val="Normal"/>
    <w:qFormat/>
    <w:pPr>
      <w:jc w:val="both"/>
      <w:widowControl w:val="off"/>
    </w:pPr>
    <w:rPr>
      <w:sz w:val="21"/>
      <w:szCs w:val="24"/>
    </w:rPr>
  </w:style>
  <w:style w:type="paragraph" w:styleId="792">
    <w:name w:val="Heading 1"/>
    <w:basedOn w:val="791"/>
    <w:next w:val="791"/>
    <w:link w:val="836"/>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link w:val="837"/>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link w:val="838"/>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link w:val="839"/>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40"/>
    <w:uiPriority w:val="9"/>
    <w:unhideWhenUsed/>
    <w:qFormat/>
    <w:pPr>
      <w:keepLines/>
      <w:keepNext/>
      <w:spacing w:before="320" w:after="200"/>
      <w:outlineLvl w:val="4"/>
    </w:pPr>
    <w:rPr>
      <w:rFonts w:ascii="Arial" w:hAnsi="Arial" w:eastAsia="Arial" w:cs="Arial"/>
      <w:b/>
      <w:bCs/>
      <w:sz w:val="24"/>
    </w:rPr>
  </w:style>
  <w:style w:type="paragraph" w:styleId="797">
    <w:name w:val="Heading 6"/>
    <w:basedOn w:val="791"/>
    <w:next w:val="791"/>
    <w:link w:val="841"/>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link w:val="843"/>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link w:val="844"/>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style>
  <w:style w:type="table" w:styleId="802" w:default="1">
    <w:name w:val="Normal Table"/>
    <w:uiPriority w:val="99"/>
    <w:semiHidden/>
    <w:unhideWhenUsed/>
    <w:qFormat/>
    <w:tblPr>
      <w:tblInd w:w="0" w:type="dxa"/>
      <w:tblCellMar>
        <w:left w:w="108" w:type="dxa"/>
        <w:top w:w="0" w:type="dxa"/>
        <w:right w:w="108" w:type="dxa"/>
        <w:bottom w:w="0" w:type="dxa"/>
      </w:tblCellMar>
    </w:tblPr>
  </w:style>
  <w:style w:type="numbering" w:styleId="803" w:default="1">
    <w:name w:val="No List"/>
    <w:uiPriority w:val="99"/>
    <w:semiHidden/>
    <w:unhideWhenUsed/>
  </w:style>
  <w:style w:type="paragraph" w:styleId="804">
    <w:name w:val="toc 7"/>
    <w:basedOn w:val="791"/>
    <w:next w:val="791"/>
    <w:uiPriority w:val="39"/>
    <w:unhideWhenUsed/>
    <w:qFormat/>
    <w:pPr>
      <w:ind w:left="1701"/>
      <w:spacing w:after="57"/>
    </w:pPr>
  </w:style>
  <w:style w:type="paragraph" w:styleId="805">
    <w:name w:val="Normal Indent"/>
    <w:basedOn w:val="791"/>
    <w:qFormat/>
    <w:pPr>
      <w:ind w:firstLine="420"/>
      <w:jc w:val="left"/>
    </w:pPr>
    <w:rPr>
      <w:rFonts w:eastAsia="楷体_GB2312"/>
      <w:sz w:val="24"/>
    </w:rPr>
  </w:style>
  <w:style w:type="paragraph" w:styleId="806">
    <w:name w:val="Caption"/>
    <w:basedOn w:val="791"/>
    <w:next w:val="791"/>
    <w:uiPriority w:val="35"/>
    <w:semiHidden/>
    <w:unhideWhenUsed/>
    <w:qFormat/>
    <w:pPr>
      <w:spacing w:line="276" w:lineRule="auto"/>
    </w:pPr>
    <w:rPr>
      <w:b/>
      <w:bCs/>
      <w:color w:val="4f81bd"/>
      <w:sz w:val="18"/>
      <w:szCs w:val="18"/>
    </w:rPr>
  </w:style>
  <w:style w:type="paragraph" w:styleId="807">
    <w:name w:val="Document Map"/>
    <w:basedOn w:val="791"/>
    <w:qFormat/>
    <w:pPr>
      <w:shd w:val="clear" w:color="auto" w:fill="000080"/>
    </w:pPr>
  </w:style>
  <w:style w:type="paragraph" w:styleId="808">
    <w:name w:val="annotation text"/>
    <w:basedOn w:val="791"/>
    <w:uiPriority w:val="99"/>
    <w:semiHidden/>
    <w:unhideWhenUsed/>
    <w:qFormat/>
    <w:pPr>
      <w:jc w:val="left"/>
    </w:pPr>
  </w:style>
  <w:style w:type="paragraph" w:styleId="809">
    <w:name w:val="Body Text"/>
    <w:basedOn w:val="791"/>
    <w:next w:val="791"/>
    <w:uiPriority w:val="99"/>
    <w:unhideWhenUsed/>
    <w:qFormat/>
    <w:pPr>
      <w:spacing w:after="120"/>
    </w:pPr>
    <w:rPr>
      <w:sz w:val="20"/>
    </w:rPr>
  </w:style>
  <w:style w:type="paragraph" w:styleId="810">
    <w:name w:val="Body Text Indent"/>
    <w:basedOn w:val="791"/>
    <w:qFormat/>
    <w:pPr>
      <w:ind w:left="315" w:firstLine="632"/>
      <w:spacing w:line="360" w:lineRule="auto"/>
    </w:pPr>
    <w:rPr>
      <w:b/>
    </w:rPr>
  </w:style>
  <w:style w:type="paragraph" w:styleId="811">
    <w:name w:val="toc 5"/>
    <w:basedOn w:val="791"/>
    <w:next w:val="791"/>
    <w:uiPriority w:val="39"/>
    <w:unhideWhenUsed/>
    <w:qFormat/>
    <w:pPr>
      <w:ind w:left="1134"/>
      <w:spacing w:after="57"/>
    </w:pPr>
  </w:style>
  <w:style w:type="paragraph" w:styleId="812">
    <w:name w:val="toc 3"/>
    <w:basedOn w:val="791"/>
    <w:next w:val="791"/>
    <w:uiPriority w:val="39"/>
    <w:unhideWhenUsed/>
    <w:qFormat/>
    <w:pPr>
      <w:ind w:left="567"/>
      <w:spacing w:after="57"/>
    </w:pPr>
  </w:style>
  <w:style w:type="paragraph" w:styleId="813">
    <w:name w:val="Plain Text"/>
    <w:basedOn w:val="791"/>
    <w:qFormat/>
    <w:rPr>
      <w:rFonts w:ascii="宋体" w:hAnsi="Courier New" w:eastAsia="楷体_GB2312"/>
      <w:sz w:val="28"/>
    </w:rPr>
  </w:style>
  <w:style w:type="paragraph" w:styleId="814">
    <w:name w:val="toc 8"/>
    <w:basedOn w:val="791"/>
    <w:next w:val="791"/>
    <w:uiPriority w:val="39"/>
    <w:unhideWhenUsed/>
    <w:qFormat/>
    <w:pPr>
      <w:ind w:left="1984"/>
      <w:spacing w:after="57"/>
    </w:pPr>
  </w:style>
  <w:style w:type="paragraph" w:styleId="815">
    <w:name w:val="endnote text"/>
    <w:basedOn w:val="791"/>
    <w:link w:val="982"/>
    <w:uiPriority w:val="99"/>
    <w:semiHidden/>
    <w:unhideWhenUsed/>
    <w:qFormat/>
    <w:rPr>
      <w:sz w:val="20"/>
    </w:rPr>
  </w:style>
  <w:style w:type="paragraph" w:styleId="816">
    <w:name w:val="Footer"/>
    <w:basedOn w:val="791"/>
    <w:link w:val="855"/>
    <w:uiPriority w:val="99"/>
    <w:unhideWhenUsed/>
    <w:qFormat/>
    <w:pPr>
      <w:tabs>
        <w:tab w:val="center" w:pos="7143" w:leader="none"/>
        <w:tab w:val="right" w:pos="14287" w:leader="none"/>
      </w:tabs>
    </w:pPr>
  </w:style>
  <w:style w:type="paragraph" w:styleId="817">
    <w:name w:val="envelope return"/>
    <w:basedOn w:val="791"/>
    <w:qFormat/>
    <w:rPr>
      <w:rFonts w:ascii="Arial" w:hAnsi="Arial" w:eastAsia="楷体_GB2312"/>
      <w:sz w:val="26"/>
    </w:rPr>
  </w:style>
  <w:style w:type="paragraph" w:styleId="818">
    <w:name w:val="Header"/>
    <w:basedOn w:val="791"/>
    <w:link w:val="853"/>
    <w:uiPriority w:val="99"/>
    <w:unhideWhenUsed/>
    <w:qFormat/>
    <w:pPr>
      <w:tabs>
        <w:tab w:val="center" w:pos="7143" w:leader="none"/>
        <w:tab w:val="right" w:pos="14287" w:leader="none"/>
      </w:tabs>
    </w:pPr>
  </w:style>
  <w:style w:type="paragraph" w:styleId="819">
    <w:name w:val="toc 1"/>
    <w:basedOn w:val="791"/>
    <w:next w:val="791"/>
    <w:uiPriority w:val="39"/>
    <w:unhideWhenUsed/>
    <w:qFormat/>
    <w:pPr>
      <w:spacing w:after="57"/>
    </w:pPr>
  </w:style>
  <w:style w:type="paragraph" w:styleId="820">
    <w:name w:val="toc 4"/>
    <w:basedOn w:val="791"/>
    <w:next w:val="791"/>
    <w:uiPriority w:val="39"/>
    <w:unhideWhenUsed/>
    <w:qFormat/>
    <w:pPr>
      <w:ind w:left="850"/>
      <w:spacing w:after="57"/>
    </w:pPr>
  </w:style>
  <w:style w:type="paragraph" w:styleId="821">
    <w:name w:val="Subtitle"/>
    <w:basedOn w:val="791"/>
    <w:next w:val="791"/>
    <w:link w:val="848"/>
    <w:uiPriority w:val="11"/>
    <w:qFormat/>
    <w:pPr>
      <w:spacing w:before="200" w:after="200"/>
    </w:pPr>
    <w:rPr>
      <w:sz w:val="24"/>
    </w:rPr>
  </w:style>
  <w:style w:type="paragraph" w:styleId="822">
    <w:name w:val="footnote text"/>
    <w:basedOn w:val="791"/>
    <w:link w:val="981"/>
    <w:uiPriority w:val="99"/>
    <w:semiHidden/>
    <w:unhideWhenUsed/>
    <w:qFormat/>
    <w:pPr>
      <w:spacing w:after="40"/>
    </w:pPr>
    <w:rPr>
      <w:sz w:val="18"/>
    </w:rPr>
  </w:style>
  <w:style w:type="paragraph" w:styleId="823">
    <w:name w:val="toc 6"/>
    <w:basedOn w:val="791"/>
    <w:next w:val="791"/>
    <w:uiPriority w:val="39"/>
    <w:unhideWhenUsed/>
    <w:qFormat/>
    <w:pPr>
      <w:ind w:left="1417"/>
      <w:spacing w:after="57"/>
    </w:pPr>
  </w:style>
  <w:style w:type="paragraph" w:styleId="824">
    <w:name w:val="table of figures"/>
    <w:basedOn w:val="791"/>
    <w:next w:val="791"/>
    <w:uiPriority w:val="99"/>
    <w:unhideWhenUsed/>
    <w:qFormat/>
  </w:style>
  <w:style w:type="paragraph" w:styleId="825">
    <w:name w:val="toc 2"/>
    <w:basedOn w:val="791"/>
    <w:next w:val="791"/>
    <w:uiPriority w:val="39"/>
    <w:unhideWhenUsed/>
    <w:qFormat/>
    <w:pPr>
      <w:ind w:left="283"/>
      <w:spacing w:after="57"/>
    </w:pPr>
  </w:style>
  <w:style w:type="paragraph" w:styleId="826">
    <w:name w:val="toc 9"/>
    <w:basedOn w:val="791"/>
    <w:next w:val="791"/>
    <w:uiPriority w:val="39"/>
    <w:unhideWhenUsed/>
    <w:qFormat/>
    <w:pPr>
      <w:ind w:left="2268"/>
      <w:spacing w:after="57"/>
    </w:pPr>
  </w:style>
  <w:style w:type="paragraph" w:styleId="827">
    <w:name w:val="Normal (Web)"/>
    <w:basedOn w:val="791"/>
    <w:qFormat/>
    <w:pPr>
      <w:jc w:val="left"/>
      <w:spacing w:before="100" w:beforeAutospacing="1" w:after="100" w:afterAutospacing="1"/>
      <w:widowControl/>
    </w:pPr>
    <w:rPr>
      <w:rFonts w:ascii="宋体" w:hAnsi="宋体"/>
      <w:sz w:val="24"/>
    </w:rPr>
  </w:style>
  <w:style w:type="paragraph" w:styleId="828">
    <w:name w:val="Title"/>
    <w:basedOn w:val="791"/>
    <w:next w:val="791"/>
    <w:link w:val="847"/>
    <w:uiPriority w:val="10"/>
    <w:qFormat/>
    <w:pPr>
      <w:contextualSpacing/>
      <w:spacing w:before="300" w:after="200"/>
    </w:pPr>
    <w:rPr>
      <w:sz w:val="48"/>
      <w:szCs w:val="48"/>
    </w:rPr>
  </w:style>
  <w:style w:type="paragraph" w:styleId="829">
    <w:name w:val="Body Text First Indent 2"/>
    <w:basedOn w:val="810"/>
    <w:qFormat/>
    <w:pPr>
      <w:ind w:left="420" w:firstLine="210"/>
      <w:spacing w:after="120" w:line="240" w:lineRule="auto"/>
    </w:pPr>
    <w:rPr>
      <w:rFonts w:eastAsia="仿宋_GB2312"/>
      <w:sz w:val="30"/>
    </w:rPr>
  </w:style>
  <w:style w:type="table" w:styleId="8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endnote reference"/>
    <w:uiPriority w:val="99"/>
    <w:semiHidden/>
    <w:unhideWhenUsed/>
    <w:qFormat/>
    <w:rPr>
      <w:vertAlign w:val="superscript"/>
    </w:rPr>
  </w:style>
  <w:style w:type="character" w:styleId="832">
    <w:name w:val="page number"/>
    <w:qFormat/>
  </w:style>
  <w:style w:type="character" w:styleId="833">
    <w:name w:val="Emphasis"/>
    <w:qFormat/>
    <w:rPr>
      <w:rFonts w:eastAsia="宋体"/>
      <w:color w:val="cc0000"/>
      <w:sz w:val="21"/>
      <w:szCs w:val="24"/>
      <w:lang w:val="en-US" w:eastAsia="zh-CN" w:bidi="ar-SA"/>
    </w:rPr>
  </w:style>
  <w:style w:type="character" w:styleId="834">
    <w:name w:val="Hyperlink"/>
    <w:uiPriority w:val="99"/>
    <w:unhideWhenUsed/>
    <w:qFormat/>
    <w:rPr>
      <w:color w:val="0000ff"/>
      <w:u w:val="single"/>
    </w:rPr>
  </w:style>
  <w:style w:type="character" w:styleId="835">
    <w:name w:val="footnote reference"/>
    <w:uiPriority w:val="99"/>
    <w:unhideWhenUsed/>
    <w:qFormat/>
    <w:rPr>
      <w:vertAlign w:val="superscript"/>
    </w:rPr>
  </w:style>
  <w:style w:type="character" w:styleId="836" w:customStyle="1">
    <w:name w:val="标题 1 Char1"/>
    <w:link w:val="792"/>
    <w:uiPriority w:val="9"/>
    <w:qFormat/>
    <w:rPr>
      <w:rFonts w:ascii="Arial" w:hAnsi="Arial" w:eastAsia="Arial" w:cs="Arial"/>
      <w:sz w:val="40"/>
      <w:szCs w:val="40"/>
    </w:rPr>
  </w:style>
  <w:style w:type="character" w:styleId="837" w:customStyle="1">
    <w:name w:val="标题 2 Char1"/>
    <w:link w:val="793"/>
    <w:uiPriority w:val="9"/>
    <w:qFormat/>
    <w:rPr>
      <w:rFonts w:ascii="Arial" w:hAnsi="Arial" w:eastAsia="Arial" w:cs="Arial"/>
      <w:sz w:val="34"/>
    </w:rPr>
  </w:style>
  <w:style w:type="character" w:styleId="838" w:customStyle="1">
    <w:name w:val="标题 3 Char1"/>
    <w:link w:val="794"/>
    <w:uiPriority w:val="9"/>
    <w:qFormat/>
    <w:rPr>
      <w:rFonts w:ascii="Arial" w:hAnsi="Arial" w:eastAsia="Arial" w:cs="Arial"/>
      <w:sz w:val="30"/>
      <w:szCs w:val="30"/>
    </w:rPr>
  </w:style>
  <w:style w:type="character" w:styleId="839" w:customStyle="1">
    <w:name w:val="标题 4 Char1"/>
    <w:link w:val="795"/>
    <w:uiPriority w:val="9"/>
    <w:qFormat/>
    <w:rPr>
      <w:rFonts w:ascii="Arial" w:hAnsi="Arial" w:eastAsia="Arial" w:cs="Arial"/>
      <w:b/>
      <w:bCs/>
      <w:sz w:val="26"/>
      <w:szCs w:val="26"/>
    </w:rPr>
  </w:style>
  <w:style w:type="character" w:styleId="840" w:customStyle="1">
    <w:name w:val="标题 5 Char1"/>
    <w:link w:val="796"/>
    <w:uiPriority w:val="9"/>
    <w:qFormat/>
    <w:rPr>
      <w:rFonts w:ascii="Arial" w:hAnsi="Arial" w:eastAsia="Arial" w:cs="Arial"/>
      <w:b/>
      <w:bCs/>
      <w:sz w:val="24"/>
      <w:szCs w:val="24"/>
    </w:rPr>
  </w:style>
  <w:style w:type="character" w:styleId="841" w:customStyle="1">
    <w:name w:val="标题 6 Char"/>
    <w:link w:val="797"/>
    <w:uiPriority w:val="9"/>
    <w:qFormat/>
    <w:rPr>
      <w:rFonts w:ascii="Arial" w:hAnsi="Arial" w:eastAsia="Arial" w:cs="Arial"/>
      <w:b/>
      <w:bCs/>
      <w:sz w:val="22"/>
      <w:szCs w:val="22"/>
    </w:rPr>
  </w:style>
  <w:style w:type="character" w:styleId="842" w:customStyle="1">
    <w:name w:val="标题 7 Char"/>
    <w:link w:val="798"/>
    <w:uiPriority w:val="9"/>
    <w:qFormat/>
    <w:rPr>
      <w:rFonts w:ascii="Arial" w:hAnsi="Arial" w:eastAsia="Arial" w:cs="Arial"/>
      <w:b/>
      <w:bCs/>
      <w:i/>
      <w:iCs/>
      <w:sz w:val="22"/>
      <w:szCs w:val="22"/>
    </w:rPr>
  </w:style>
  <w:style w:type="character" w:styleId="843" w:customStyle="1">
    <w:name w:val="标题 8 Char"/>
    <w:link w:val="799"/>
    <w:uiPriority w:val="9"/>
    <w:qFormat/>
    <w:rPr>
      <w:rFonts w:ascii="Arial" w:hAnsi="Arial" w:eastAsia="Arial" w:cs="Arial"/>
      <w:i/>
      <w:iCs/>
      <w:sz w:val="22"/>
      <w:szCs w:val="22"/>
    </w:rPr>
  </w:style>
  <w:style w:type="character" w:styleId="844" w:customStyle="1">
    <w:name w:val="标题 9 Char"/>
    <w:link w:val="800"/>
    <w:uiPriority w:val="9"/>
    <w:qFormat/>
    <w:rPr>
      <w:rFonts w:ascii="Arial" w:hAnsi="Arial" w:eastAsia="Arial" w:cs="Arial"/>
      <w:i/>
      <w:iCs/>
      <w:sz w:val="21"/>
      <w:szCs w:val="21"/>
    </w:rPr>
  </w:style>
  <w:style w:type="paragraph" w:styleId="845">
    <w:name w:val="List Paragraph"/>
    <w:basedOn w:val="791"/>
    <w:uiPriority w:val="34"/>
    <w:qFormat/>
    <w:pPr>
      <w:contextualSpacing/>
      <w:ind w:left="720"/>
    </w:pPr>
  </w:style>
  <w:style w:type="paragraph" w:styleId="846">
    <w:name w:val="No Spacing"/>
    <w:uiPriority w:val="1"/>
    <w:qFormat/>
  </w:style>
  <w:style w:type="character" w:styleId="847" w:customStyle="1">
    <w:name w:val="标题 Char1"/>
    <w:link w:val="828"/>
    <w:uiPriority w:val="10"/>
    <w:qFormat/>
    <w:rPr>
      <w:sz w:val="48"/>
      <w:szCs w:val="48"/>
    </w:rPr>
  </w:style>
  <w:style w:type="character" w:styleId="848" w:customStyle="1">
    <w:name w:val="副标题 Char"/>
    <w:link w:val="821"/>
    <w:uiPriority w:val="11"/>
    <w:qFormat/>
    <w:rPr>
      <w:sz w:val="24"/>
      <w:szCs w:val="24"/>
    </w:rPr>
  </w:style>
  <w:style w:type="paragraph" w:styleId="849">
    <w:name w:val="Quote"/>
    <w:basedOn w:val="791"/>
    <w:next w:val="791"/>
    <w:link w:val="850"/>
    <w:uiPriority w:val="29"/>
    <w:qFormat/>
    <w:pPr>
      <w:ind w:left="720" w:right="720"/>
    </w:pPr>
    <w:rPr>
      <w:i/>
    </w:rPr>
  </w:style>
  <w:style w:type="character" w:styleId="850" w:customStyle="1">
    <w:name w:val="引用 Char"/>
    <w:link w:val="849"/>
    <w:uiPriority w:val="29"/>
    <w:qFormat/>
    <w:rPr>
      <w:i/>
    </w:rPr>
  </w:style>
  <w:style w:type="paragraph" w:styleId="851">
    <w:name w:val="Intense Quote"/>
    <w:basedOn w:val="791"/>
    <w:next w:val="791"/>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Char"/>
    <w:link w:val="851"/>
    <w:uiPriority w:val="30"/>
    <w:qFormat/>
    <w:rPr>
      <w:i/>
    </w:rPr>
  </w:style>
  <w:style w:type="character" w:styleId="853" w:customStyle="1">
    <w:name w:val="页眉 Char1"/>
    <w:link w:val="818"/>
    <w:uiPriority w:val="99"/>
    <w:qFormat/>
  </w:style>
  <w:style w:type="character" w:styleId="854" w:customStyle="1">
    <w:name w:val="Footer Char"/>
    <w:uiPriority w:val="99"/>
    <w:qFormat/>
  </w:style>
  <w:style w:type="character" w:styleId="855" w:customStyle="1">
    <w:name w:val="页脚 Char1"/>
    <w:link w:val="816"/>
    <w:uiPriority w:val="99"/>
    <w:qFormat/>
  </w:style>
  <w:style w:type="table" w:styleId="85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9" w:customStyle="1">
    <w:name w:val="无格式表格 31"/>
    <w:uiPriority w:val="99"/>
    <w:qFormat/>
    <w:tblPr>
      <w:tblCellMar>
        <w:left w:w="0" w:type="dxa"/>
        <w:top w:w="0" w:type="dxa"/>
        <w:right w:w="0" w:type="dxa"/>
        <w:bottom w:w="0" w:type="dxa"/>
      </w:tblCellMar>
    </w:tblPr>
  </w:style>
  <w:style w:type="table" w:styleId="860" w:customStyle="1">
    <w:name w:val="无格式表格 41"/>
    <w:uiPriority w:val="99"/>
    <w:qFormat/>
    <w:tblPr>
      <w:tblCellMar>
        <w:left w:w="0" w:type="dxa"/>
        <w:top w:w="0" w:type="dxa"/>
        <w:right w:w="0" w:type="dxa"/>
        <w:bottom w:w="0" w:type="dxa"/>
      </w:tblCellMar>
    </w:tblPr>
  </w:style>
  <w:style w:type="table" w:styleId="861" w:customStyle="1">
    <w:name w:val="无格式表格 51"/>
    <w:uiPriority w:val="99"/>
    <w:qFormat/>
    <w:tblPr>
      <w:tblCellMar>
        <w:left w:w="0" w:type="dxa"/>
        <w:top w:w="0" w:type="dxa"/>
        <w:right w:w="0" w:type="dxa"/>
        <w:bottom w:w="0" w:type="dxa"/>
      </w:tblCellMar>
    </w:tblPr>
  </w:style>
  <w:style w:type="table" w:styleId="86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1" w:customStyle="1">
    <w:name w:val="清单表 1 浅色1"/>
    <w:uiPriority w:val="99"/>
    <w:qFormat/>
    <w:tblPr>
      <w:tblCellMar>
        <w:left w:w="0" w:type="dxa"/>
        <w:top w:w="0" w:type="dxa"/>
        <w:right w:w="0" w:type="dxa"/>
        <w:bottom w:w="0" w:type="dxa"/>
      </w:tblCellMar>
    </w:tblPr>
  </w:style>
  <w:style w:type="table" w:styleId="912" w:customStyle="1">
    <w:name w:val="List Table 1 Light - Accent 1"/>
    <w:uiPriority w:val="99"/>
    <w:qFormat/>
    <w:tblPr>
      <w:tblCellMar>
        <w:left w:w="0" w:type="dxa"/>
        <w:top w:w="0" w:type="dxa"/>
        <w:right w:w="0" w:type="dxa"/>
        <w:bottom w:w="0" w:type="dxa"/>
      </w:tblCellMar>
    </w:tblPr>
  </w:style>
  <w:style w:type="table" w:styleId="913" w:customStyle="1">
    <w:name w:val="List Table 1 Light - Accent 2"/>
    <w:uiPriority w:val="99"/>
    <w:qFormat/>
    <w:tblPr>
      <w:tblCellMar>
        <w:left w:w="0" w:type="dxa"/>
        <w:top w:w="0" w:type="dxa"/>
        <w:right w:w="0" w:type="dxa"/>
        <w:bottom w:w="0" w:type="dxa"/>
      </w:tblCellMar>
    </w:tblPr>
  </w:style>
  <w:style w:type="table" w:styleId="914" w:customStyle="1">
    <w:name w:val="List Table 1 Light - Accent 3"/>
    <w:uiPriority w:val="99"/>
    <w:qFormat/>
    <w:tblPr>
      <w:tblCellMar>
        <w:left w:w="0" w:type="dxa"/>
        <w:top w:w="0" w:type="dxa"/>
        <w:right w:w="0" w:type="dxa"/>
        <w:bottom w:w="0" w:type="dxa"/>
      </w:tblCellMar>
    </w:tblPr>
  </w:style>
  <w:style w:type="table" w:styleId="915" w:customStyle="1">
    <w:name w:val="List Table 1 Light - Accent 4"/>
    <w:uiPriority w:val="99"/>
    <w:qFormat/>
    <w:tblPr>
      <w:tblCellMar>
        <w:left w:w="0" w:type="dxa"/>
        <w:top w:w="0" w:type="dxa"/>
        <w:right w:w="0" w:type="dxa"/>
        <w:bottom w:w="0" w:type="dxa"/>
      </w:tblCellMar>
    </w:tblPr>
  </w:style>
  <w:style w:type="table" w:styleId="916" w:customStyle="1">
    <w:name w:val="List Table 1 Light - Accent 5"/>
    <w:uiPriority w:val="99"/>
    <w:qFormat/>
    <w:tblPr>
      <w:tblCellMar>
        <w:left w:w="0" w:type="dxa"/>
        <w:top w:w="0" w:type="dxa"/>
        <w:right w:w="0" w:type="dxa"/>
        <w:bottom w:w="0" w:type="dxa"/>
      </w:tblCellMar>
    </w:tblPr>
  </w:style>
  <w:style w:type="table" w:styleId="917" w:customStyle="1">
    <w:name w:val="List Table 1 Light - Accent 6"/>
    <w:uiPriority w:val="99"/>
    <w:qFormat/>
    <w:tblPr>
      <w:tblCellMar>
        <w:left w:w="0" w:type="dxa"/>
        <w:top w:w="0" w:type="dxa"/>
        <w:right w:w="0" w:type="dxa"/>
        <w:bottom w:w="0" w:type="dxa"/>
      </w:tblCellMar>
    </w:tblPr>
  </w:style>
  <w:style w:type="table" w:styleId="91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0" w:customStyle="1">
    <w:name w:val="Lined - Accent"/>
    <w:uiPriority w:val="99"/>
    <w:qFormat/>
    <w:rPr>
      <w:color w:val="404040"/>
    </w:rPr>
    <w:tblPr>
      <w:tblCellMar>
        <w:left w:w="0" w:type="dxa"/>
        <w:top w:w="0" w:type="dxa"/>
        <w:right w:w="0" w:type="dxa"/>
        <w:bottom w:w="0" w:type="dxa"/>
      </w:tblCellMar>
    </w:tblPr>
  </w:style>
  <w:style w:type="table" w:styleId="961" w:customStyle="1">
    <w:name w:val="Lined - Accent 1"/>
    <w:uiPriority w:val="99"/>
    <w:qFormat/>
    <w:rPr>
      <w:color w:val="404040"/>
    </w:rPr>
    <w:tblPr>
      <w:tblCellMar>
        <w:left w:w="0" w:type="dxa"/>
        <w:top w:w="0" w:type="dxa"/>
        <w:right w:w="0" w:type="dxa"/>
        <w:bottom w:w="0" w:type="dxa"/>
      </w:tblCellMar>
    </w:tblPr>
  </w:style>
  <w:style w:type="table" w:styleId="962" w:customStyle="1">
    <w:name w:val="Lined - Accent 2"/>
    <w:uiPriority w:val="99"/>
    <w:qFormat/>
    <w:rPr>
      <w:color w:val="404040"/>
    </w:rPr>
    <w:tblPr>
      <w:tblCellMar>
        <w:left w:w="0" w:type="dxa"/>
        <w:top w:w="0" w:type="dxa"/>
        <w:right w:w="0" w:type="dxa"/>
        <w:bottom w:w="0" w:type="dxa"/>
      </w:tblCellMar>
    </w:tblPr>
  </w:style>
  <w:style w:type="table" w:styleId="963" w:customStyle="1">
    <w:name w:val="Lined - Accent 3"/>
    <w:uiPriority w:val="99"/>
    <w:qFormat/>
    <w:rPr>
      <w:color w:val="404040"/>
    </w:rPr>
    <w:tblPr>
      <w:tblCellMar>
        <w:left w:w="0" w:type="dxa"/>
        <w:top w:w="0" w:type="dxa"/>
        <w:right w:w="0" w:type="dxa"/>
        <w:bottom w:w="0" w:type="dxa"/>
      </w:tblCellMar>
    </w:tblPr>
  </w:style>
  <w:style w:type="table" w:styleId="964" w:customStyle="1">
    <w:name w:val="Lined - Accent 4"/>
    <w:uiPriority w:val="99"/>
    <w:qFormat/>
    <w:rPr>
      <w:color w:val="404040"/>
    </w:rPr>
    <w:tblPr>
      <w:tblCellMar>
        <w:left w:w="0" w:type="dxa"/>
        <w:top w:w="0" w:type="dxa"/>
        <w:right w:w="0" w:type="dxa"/>
        <w:bottom w:w="0" w:type="dxa"/>
      </w:tblCellMar>
    </w:tblPr>
  </w:style>
  <w:style w:type="table" w:styleId="965" w:customStyle="1">
    <w:name w:val="Lined - Accent 5"/>
    <w:uiPriority w:val="99"/>
    <w:qFormat/>
    <w:rPr>
      <w:color w:val="404040"/>
    </w:rPr>
    <w:tblPr>
      <w:tblCellMar>
        <w:left w:w="0" w:type="dxa"/>
        <w:top w:w="0" w:type="dxa"/>
        <w:right w:w="0" w:type="dxa"/>
        <w:bottom w:w="0" w:type="dxa"/>
      </w:tblCellMar>
    </w:tblPr>
  </w:style>
  <w:style w:type="table" w:styleId="966" w:customStyle="1">
    <w:name w:val="Lined - Accent 6"/>
    <w:uiPriority w:val="99"/>
    <w:qFormat/>
    <w:rPr>
      <w:color w:val="404040"/>
    </w:rPr>
    <w:tblPr>
      <w:tblCellMar>
        <w:left w:w="0" w:type="dxa"/>
        <w:top w:w="0" w:type="dxa"/>
        <w:right w:w="0" w:type="dxa"/>
        <w:bottom w:w="0" w:type="dxa"/>
      </w:tblCellMar>
    </w:tblPr>
  </w:style>
  <w:style w:type="table" w:styleId="96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1" w:customStyle="1">
    <w:name w:val="脚注文本 Char"/>
    <w:link w:val="822"/>
    <w:uiPriority w:val="99"/>
    <w:qFormat/>
    <w:rPr>
      <w:sz w:val="18"/>
    </w:rPr>
  </w:style>
  <w:style w:type="character" w:styleId="982" w:customStyle="1">
    <w:name w:val="尾注文本 Char"/>
    <w:link w:val="815"/>
    <w:uiPriority w:val="99"/>
    <w:qFormat/>
    <w:rPr>
      <w:sz w:val="20"/>
    </w:rPr>
  </w:style>
  <w:style w:type="paragraph" w:styleId="983" w:customStyle="1">
    <w:name w:val="TOC 标题1"/>
    <w:uiPriority w:val="39"/>
    <w:unhideWhenUsed/>
    <w:qFormat/>
  </w:style>
  <w:style w:type="paragraph" w:styleId="984" w:customStyle="1">
    <w:name w:val="标题 11"/>
    <w:basedOn w:val="791"/>
    <w:next w:val="791"/>
    <w:link w:val="1021"/>
    <w:qFormat/>
    <w:pPr>
      <w:keepLines/>
      <w:keepNext/>
      <w:spacing w:before="340" w:after="330" w:line="578" w:lineRule="auto"/>
      <w:outlineLvl w:val="0"/>
    </w:pPr>
    <w:rPr>
      <w:b/>
      <w:bCs/>
      <w:sz w:val="44"/>
      <w:szCs w:val="44"/>
      <w:lang w:eastAsia="en-US"/>
    </w:rPr>
  </w:style>
  <w:style w:type="paragraph" w:styleId="985" w:customStyle="1">
    <w:name w:val="标题 21"/>
    <w:basedOn w:val="791"/>
    <w:next w:val="791"/>
    <w:link w:val="1022"/>
    <w:qFormat/>
    <w:pPr>
      <w:keepLines/>
      <w:keepNext/>
      <w:spacing w:before="260" w:after="260" w:line="416" w:lineRule="auto"/>
      <w:outlineLvl w:val="1"/>
    </w:pPr>
    <w:rPr>
      <w:rFonts w:ascii="Cambria" w:hAnsi="Cambria"/>
      <w:b/>
      <w:bCs/>
      <w:sz w:val="32"/>
      <w:szCs w:val="32"/>
      <w:lang w:eastAsia="en-US"/>
    </w:rPr>
  </w:style>
  <w:style w:type="paragraph" w:styleId="986" w:customStyle="1">
    <w:name w:val="标题 31"/>
    <w:basedOn w:val="791"/>
    <w:next w:val="987"/>
    <w:link w:val="1023"/>
    <w:qFormat/>
    <w:pPr>
      <w:keepLines/>
      <w:keepNext/>
      <w:spacing w:before="260" w:after="260" w:line="416" w:lineRule="auto"/>
      <w:outlineLvl w:val="2"/>
    </w:pPr>
    <w:rPr>
      <w:b/>
      <w:bCs/>
      <w:sz w:val="32"/>
      <w:szCs w:val="32"/>
      <w:lang w:eastAsia="en-US"/>
    </w:rPr>
  </w:style>
  <w:style w:type="paragraph" w:styleId="987" w:customStyle="1">
    <w:name w:val="正文缩进1"/>
    <w:basedOn w:val="791"/>
    <w:next w:val="791"/>
    <w:link w:val="1026"/>
    <w:qFormat/>
    <w:pPr>
      <w:ind w:firstLine="420"/>
      <w:jc w:val="left"/>
      <w:widowControl/>
    </w:pPr>
    <w:rPr>
      <w:rFonts w:eastAsia="楷体_GB2312"/>
      <w:sz w:val="24"/>
      <w:szCs w:val="20"/>
    </w:rPr>
  </w:style>
  <w:style w:type="paragraph" w:styleId="988" w:customStyle="1">
    <w:name w:val="标题 41"/>
    <w:basedOn w:val="791"/>
    <w:next w:val="791"/>
    <w:link w:val="1032"/>
    <w:qFormat/>
    <w:pPr>
      <w:keepNext/>
      <w:spacing w:before="240" w:after="60"/>
      <w:outlineLvl w:val="3"/>
    </w:pPr>
    <w:rPr>
      <w:b/>
      <w:bCs/>
      <w:sz w:val="28"/>
      <w:szCs w:val="28"/>
    </w:rPr>
  </w:style>
  <w:style w:type="paragraph" w:styleId="989" w:customStyle="1">
    <w:name w:val="标题 51"/>
    <w:basedOn w:val="791"/>
    <w:next w:val="791"/>
    <w:link w:val="1027"/>
    <w:qFormat/>
    <w:pPr>
      <w:spacing w:before="240" w:after="60"/>
      <w:outlineLvl w:val="4"/>
    </w:pPr>
    <w:rPr>
      <w:b/>
      <w:bCs/>
      <w:i/>
      <w:iCs/>
      <w:sz w:val="26"/>
      <w:szCs w:val="26"/>
    </w:rPr>
  </w:style>
  <w:style w:type="character" w:styleId="990" w:customStyle="1">
    <w:name w:val="默认段落字体1"/>
    <w:uiPriority w:val="1"/>
    <w:semiHidden/>
    <w:unhideWhenUsed/>
    <w:qFormat/>
  </w:style>
  <w:style w:type="table" w:styleId="991" w:customStyle="1">
    <w:name w:val="普通表格1"/>
    <w:uiPriority w:val="99"/>
    <w:semiHidden/>
    <w:unhideWhenUsed/>
    <w:qFormat/>
    <w:tblPr>
      <w:tblCellMar>
        <w:left w:w="0" w:type="dxa"/>
        <w:top w:w="0" w:type="dxa"/>
        <w:right w:w="0" w:type="dxa"/>
        <w:bottom w:w="0" w:type="dxa"/>
      </w:tblCellMar>
    </w:tblPr>
  </w:style>
  <w:style w:type="paragraph" w:styleId="992" w:customStyle="1">
    <w:name w:val="正文首行缩进 21"/>
    <w:basedOn w:val="993"/>
    <w:qFormat/>
    <w:pPr>
      <w:ind w:left="0"/>
      <w:spacing w:after="0" w:line="360" w:lineRule="auto"/>
    </w:pPr>
    <w:rPr>
      <w:rFonts w:ascii="宋体" w:hAnsi="宋体" w:cs="宋体"/>
      <w:color w:val="ff0000"/>
      <w:szCs w:val="21"/>
    </w:rPr>
  </w:style>
  <w:style w:type="paragraph" w:styleId="993" w:customStyle="1">
    <w:name w:val="正文文本缩进1"/>
    <w:basedOn w:val="791"/>
    <w:link w:val="1069"/>
    <w:qFormat/>
    <w:pPr>
      <w:ind w:left="200"/>
      <w:spacing w:after="120"/>
    </w:pPr>
  </w:style>
  <w:style w:type="paragraph" w:styleId="994" w:customStyle="1">
    <w:name w:val="文档结构图1"/>
    <w:basedOn w:val="791"/>
    <w:semiHidden/>
    <w:qFormat/>
    <w:pPr>
      <w:shd w:val="clear" w:color="auto" w:fill="000080"/>
    </w:pPr>
  </w:style>
  <w:style w:type="paragraph" w:styleId="995" w:customStyle="1">
    <w:name w:val="批注文字1"/>
    <w:basedOn w:val="791"/>
    <w:link w:val="1040"/>
    <w:qFormat/>
    <w:pPr>
      <w:jc w:val="left"/>
    </w:pPr>
  </w:style>
  <w:style w:type="paragraph" w:styleId="996" w:customStyle="1">
    <w:name w:val="正文文本1"/>
    <w:basedOn w:val="791"/>
    <w:qFormat/>
    <w:pPr>
      <w:spacing w:line="360" w:lineRule="auto"/>
    </w:pPr>
    <w:rPr>
      <w:rFonts w:ascii="宋体" w:hAnsi="宋体" w:cs="宋体"/>
      <w:bCs/>
      <w:color w:val="000000"/>
      <w:szCs w:val="21"/>
    </w:rPr>
  </w:style>
  <w:style w:type="paragraph" w:styleId="997" w:customStyle="1">
    <w:name w:val="文本块1"/>
    <w:basedOn w:val="791"/>
    <w:qFormat/>
    <w:pPr>
      <w:ind w:left="630" w:right="-609" w:firstLine="420"/>
      <w:spacing w:line="360" w:lineRule="auto"/>
    </w:pPr>
    <w:rPr>
      <w:rFonts w:hint="eastAsia" w:ascii="仿宋_GB2312" w:eastAsia="仿宋_GB2312"/>
      <w:szCs w:val="20"/>
    </w:rPr>
  </w:style>
  <w:style w:type="paragraph" w:styleId="998" w:customStyle="1">
    <w:name w:val="纯文本111"/>
    <w:basedOn w:val="791"/>
    <w:link w:val="1025"/>
    <w:qFormat/>
    <w:pPr>
      <w:jc w:val="left"/>
      <w:widowControl/>
    </w:pPr>
    <w:rPr>
      <w:rFonts w:ascii="宋体" w:hAnsi="Courier New" w:eastAsia="楷体_GB2312"/>
      <w:sz w:val="26"/>
    </w:rPr>
  </w:style>
  <w:style w:type="paragraph" w:styleId="999" w:customStyle="1">
    <w:name w:val="日期1"/>
    <w:basedOn w:val="791"/>
    <w:next w:val="791"/>
    <w:link w:val="1041"/>
    <w:qFormat/>
    <w:pPr>
      <w:ind w:left="2500"/>
    </w:pPr>
    <w:rPr>
      <w:sz w:val="36"/>
      <w:szCs w:val="20"/>
      <w:lang w:eastAsia="en-US"/>
    </w:rPr>
  </w:style>
  <w:style w:type="paragraph" w:styleId="1000" w:customStyle="1">
    <w:name w:val="正文文本缩进 21"/>
    <w:basedOn w:val="791"/>
    <w:qFormat/>
    <w:pPr>
      <w:ind w:left="200"/>
      <w:spacing w:after="120" w:line="480" w:lineRule="auto"/>
    </w:pPr>
  </w:style>
  <w:style w:type="paragraph" w:styleId="1001" w:customStyle="1">
    <w:name w:val="批注框文本1"/>
    <w:basedOn w:val="791"/>
    <w:semiHidden/>
    <w:qFormat/>
    <w:rPr>
      <w:sz w:val="18"/>
      <w:szCs w:val="18"/>
    </w:rPr>
  </w:style>
  <w:style w:type="paragraph" w:styleId="1002" w:customStyle="1">
    <w:name w:val="页脚1"/>
    <w:basedOn w:val="791"/>
    <w:link w:val="1030"/>
    <w:qFormat/>
    <w:pPr>
      <w:jc w:val="left"/>
      <w:tabs>
        <w:tab w:val="center" w:pos="4153" w:leader="none"/>
        <w:tab w:val="right" w:pos="8306" w:leader="none"/>
      </w:tabs>
    </w:pPr>
    <w:rPr>
      <w:sz w:val="18"/>
      <w:szCs w:val="18"/>
    </w:rPr>
  </w:style>
  <w:style w:type="paragraph" w:styleId="1003" w:customStyle="1">
    <w:name w:val="寄信人地址1"/>
    <w:basedOn w:val="791"/>
    <w:qFormat/>
    <w:rPr>
      <w:rFonts w:ascii="Arial" w:hAnsi="Arial" w:eastAsia="楷体_GB2312"/>
      <w:sz w:val="26"/>
      <w:szCs w:val="20"/>
    </w:rPr>
  </w:style>
  <w:style w:type="paragraph" w:styleId="1004" w:customStyle="1">
    <w:name w:val="页眉1"/>
    <w:basedOn w:val="791"/>
    <w:link w:val="1036"/>
    <w:uiPriority w:val="99"/>
    <w:qFormat/>
    <w:pPr>
      <w:jc w:val="center"/>
      <w:tabs>
        <w:tab w:val="center" w:pos="4153" w:leader="none"/>
        <w:tab w:val="right" w:pos="8306" w:leader="none"/>
      </w:tabs>
      <w:pBdr>
        <w:bottom w:val="single" w:color="000000" w:sz="6" w:space="1"/>
      </w:pBdr>
    </w:pPr>
    <w:rPr>
      <w:sz w:val="18"/>
      <w:szCs w:val="18"/>
    </w:rPr>
  </w:style>
  <w:style w:type="paragraph" w:styleId="1005" w:customStyle="1">
    <w:name w:val="目录 11"/>
    <w:basedOn w:val="791"/>
    <w:next w:val="791"/>
    <w:semiHidden/>
    <w:qFormat/>
    <w:pPr>
      <w:jc w:val="left"/>
    </w:pPr>
    <w:rPr>
      <w:rFonts w:eastAsia="楷体_GB2312"/>
      <w:sz w:val="24"/>
      <w:szCs w:val="20"/>
    </w:rPr>
  </w:style>
  <w:style w:type="paragraph" w:styleId="1006" w:customStyle="1">
    <w:name w:val="副标题1"/>
    <w:basedOn w:val="791"/>
    <w:next w:val="791"/>
    <w:qFormat/>
    <w:pPr>
      <w:jc w:val="center"/>
      <w:spacing w:before="240" w:after="60" w:line="312" w:lineRule="auto"/>
      <w:outlineLvl w:val="1"/>
    </w:pPr>
    <w:rPr>
      <w:rFonts w:ascii="宋体" w:hAnsi="Courier New" w:eastAsia="楷体_GB2312"/>
      <w:sz w:val="26"/>
      <w:szCs w:val="20"/>
    </w:rPr>
  </w:style>
  <w:style w:type="paragraph" w:styleId="1007" w:customStyle="1">
    <w:name w:val="脚注文本1"/>
    <w:basedOn w:val="984"/>
    <w:next w:val="997"/>
    <w:qFormat/>
    <w:pPr>
      <w:ind w:firstLine="3584"/>
      <w:spacing w:before="0" w:after="0" w:line="360" w:lineRule="auto"/>
    </w:pPr>
  </w:style>
  <w:style w:type="paragraph" w:styleId="1008" w:customStyle="1">
    <w:name w:val="正文文本缩进 31"/>
    <w:basedOn w:val="791"/>
    <w:qFormat/>
    <w:pPr>
      <w:ind w:firstLine="200"/>
      <w:jc w:val="left"/>
      <w:spacing w:line="440" w:lineRule="atLeast"/>
    </w:pPr>
    <w:rPr>
      <w:sz w:val="24"/>
    </w:rPr>
  </w:style>
  <w:style w:type="paragraph" w:styleId="1009" w:customStyle="1">
    <w:name w:val="普通(网站)1"/>
    <w:basedOn w:val="791"/>
    <w:qFormat/>
    <w:pPr>
      <w:jc w:val="left"/>
      <w:spacing w:before="100" w:beforeAutospacing="1" w:after="100" w:afterAutospacing="1"/>
      <w:widowControl/>
    </w:pPr>
    <w:rPr>
      <w:rFonts w:ascii="宋体" w:hAnsi="宋体" w:cs="宋体"/>
      <w:sz w:val="24"/>
    </w:rPr>
  </w:style>
  <w:style w:type="paragraph" w:styleId="1010" w:customStyle="1">
    <w:name w:val="标题1"/>
    <w:basedOn w:val="791"/>
    <w:link w:val="1033"/>
    <w:qFormat/>
    <w:pPr>
      <w:numPr>
        <w:numId w:val="1"/>
      </w:numPr>
      <w:jc w:val="center"/>
      <w:spacing w:before="240" w:after="60"/>
      <w:tabs>
        <w:tab w:val="left" w:pos="432" w:leader="none"/>
      </w:tabs>
      <w:outlineLvl w:val="0"/>
    </w:pPr>
    <w:rPr>
      <w:rFonts w:ascii="Arial" w:hAnsi="Arial"/>
      <w:b/>
      <w:bCs/>
      <w:sz w:val="32"/>
      <w:szCs w:val="32"/>
      <w:lang w:eastAsia="en-US"/>
    </w:rPr>
  </w:style>
  <w:style w:type="paragraph" w:styleId="1011" w:customStyle="1">
    <w:name w:val="批注主题1"/>
    <w:basedOn w:val="995"/>
    <w:next w:val="995"/>
    <w:semiHidden/>
    <w:qFormat/>
    <w:rPr>
      <w:b/>
      <w:bCs/>
    </w:rPr>
  </w:style>
  <w:style w:type="table" w:styleId="1012" w:customStyle="1">
    <w:name w:val="网格型1"/>
    <w:basedOn w:val="991"/>
    <w:qFormat/>
    <w:tblPr>
      <w:tblCellMar>
        <w:left w:w="0" w:type="dxa"/>
        <w:top w:w="0" w:type="dxa"/>
        <w:right w:w="0" w:type="dxa"/>
        <w:bottom w:w="0" w:type="dxa"/>
      </w:tblCellMar>
    </w:tblPr>
  </w:style>
  <w:style w:type="character" w:styleId="1013" w:customStyle="1">
    <w:name w:val="要点1"/>
    <w:qFormat/>
    <w:rPr>
      <w:b/>
      <w:bCs/>
    </w:rPr>
  </w:style>
  <w:style w:type="character" w:styleId="1014" w:customStyle="1">
    <w:name w:val="页码1"/>
    <w:basedOn w:val="990"/>
    <w:qFormat/>
  </w:style>
  <w:style w:type="character" w:styleId="1015" w:customStyle="1">
    <w:name w:val="已访问的超链接1"/>
    <w:semiHidden/>
    <w:unhideWhenUsed/>
    <w:qFormat/>
    <w:rPr>
      <w:color w:val="333333"/>
      <w:u w:val="none"/>
    </w:rPr>
  </w:style>
  <w:style w:type="character" w:styleId="1016" w:customStyle="1">
    <w:name w:val="强调1"/>
    <w:qFormat/>
    <w:rPr>
      <w:i/>
      <w:iCs/>
    </w:rPr>
  </w:style>
  <w:style w:type="character" w:styleId="1017" w:customStyle="1">
    <w:name w:val="超链接1"/>
    <w:qFormat/>
    <w:rPr>
      <w:color w:val="000000"/>
      <w:u w:val="none"/>
    </w:rPr>
  </w:style>
  <w:style w:type="character" w:styleId="1018" w:customStyle="1">
    <w:name w:val="批注引用1"/>
    <w:uiPriority w:val="99"/>
    <w:qFormat/>
    <w:rPr>
      <w:sz w:val="21"/>
      <w:szCs w:val="21"/>
    </w:rPr>
  </w:style>
  <w:style w:type="paragraph" w:styleId="1019" w:customStyle="1">
    <w:name w:val="段"/>
    <w:next w:val="791"/>
    <w:qFormat/>
    <w:pPr>
      <w:ind w:firstLine="200"/>
      <w:jc w:val="both"/>
    </w:pPr>
    <w:rPr>
      <w:rFonts w:ascii="宋体"/>
      <w:sz w:val="21"/>
    </w:rPr>
  </w:style>
  <w:style w:type="paragraph" w:styleId="1020" w:customStyle="1">
    <w:name w:val="首行缩进"/>
    <w:basedOn w:val="791"/>
    <w:qFormat/>
    <w:pPr>
      <w:ind w:firstLine="200"/>
      <w:jc w:val="left"/>
      <w:spacing w:line="360" w:lineRule="auto"/>
    </w:pPr>
    <w:rPr>
      <w:rFonts w:ascii="宋体" w:hAnsi="宋体"/>
      <w:sz w:val="24"/>
    </w:rPr>
  </w:style>
  <w:style w:type="character" w:styleId="1021" w:customStyle="1">
    <w:name w:val="标题 1 Char"/>
    <w:link w:val="984"/>
    <w:qFormat/>
    <w:rPr>
      <w:b/>
      <w:bCs/>
      <w:sz w:val="44"/>
      <w:szCs w:val="44"/>
    </w:rPr>
  </w:style>
  <w:style w:type="character" w:styleId="1022" w:customStyle="1">
    <w:name w:val="标题 2 Char"/>
    <w:link w:val="985"/>
    <w:qFormat/>
    <w:rPr>
      <w:rFonts w:ascii="Cambria" w:hAnsi="Cambria"/>
      <w:b/>
      <w:bCs/>
      <w:sz w:val="32"/>
      <w:szCs w:val="32"/>
    </w:rPr>
  </w:style>
  <w:style w:type="character" w:styleId="1023" w:customStyle="1">
    <w:name w:val="标题 3 Char"/>
    <w:link w:val="986"/>
    <w:qFormat/>
    <w:rPr>
      <w:b/>
      <w:bCs/>
      <w:sz w:val="32"/>
      <w:szCs w:val="32"/>
    </w:rPr>
  </w:style>
  <w:style w:type="paragraph" w:styleId="1024" w:customStyle="1">
    <w:name w:val="正文 A"/>
    <w:next w:val="1019"/>
    <w:qFormat/>
    <w:pPr>
      <w:jc w:val="both"/>
      <w:widowControl w:val="off"/>
      <w:framePr w:wrap="around" w:hAnchor="text" w:yAlign="top"/>
    </w:pPr>
    <w:rPr>
      <w:rFonts w:ascii="Calibri" w:hAnsi="Calibri" w:eastAsia="Times New Roman"/>
      <w:color w:val="000000"/>
      <w:sz w:val="21"/>
      <w:szCs w:val="21"/>
    </w:rPr>
  </w:style>
  <w:style w:type="character" w:styleId="1025" w:customStyle="1">
    <w:name w:val="纯文本 Char"/>
    <w:link w:val="998"/>
    <w:qFormat/>
    <w:rPr>
      <w:rFonts w:ascii="宋体" w:hAnsi="Courier New" w:eastAsia="楷体_GB2312"/>
      <w:sz w:val="26"/>
      <w:szCs w:val="24"/>
      <w:lang w:val="en-US" w:eastAsia="zh-CN" w:bidi="ar-SA"/>
    </w:rPr>
  </w:style>
  <w:style w:type="character" w:styleId="1026" w:customStyle="1">
    <w:name w:val="正文缩进 Char"/>
    <w:link w:val="987"/>
    <w:qFormat/>
    <w:rPr>
      <w:rFonts w:eastAsia="楷体_GB2312"/>
      <w:sz w:val="24"/>
      <w:lang w:val="en-US" w:eastAsia="zh-CN" w:bidi="ar-SA"/>
    </w:rPr>
  </w:style>
  <w:style w:type="character" w:styleId="1027" w:customStyle="1">
    <w:name w:val="标题 5 Char"/>
    <w:link w:val="989"/>
    <w:qFormat/>
    <w:rPr>
      <w:rFonts w:eastAsia="宋体"/>
      <w:b/>
      <w:bCs/>
      <w:i/>
      <w:iCs/>
      <w:sz w:val="26"/>
      <w:szCs w:val="26"/>
      <w:lang w:val="en-US" w:eastAsia="zh-CN" w:bidi="ar-SA"/>
    </w:rPr>
  </w:style>
  <w:style w:type="character" w:styleId="1028" w:customStyle="1">
    <w:name w:val="+正文 Char3"/>
    <w:link w:val="1029"/>
    <w:qFormat/>
    <w:rPr>
      <w:rFonts w:eastAsia="宋体"/>
      <w:sz w:val="24"/>
      <w:lang w:val="en-US" w:eastAsia="zh-CN" w:bidi="ar-SA"/>
    </w:rPr>
  </w:style>
  <w:style w:type="paragraph" w:styleId="1029" w:customStyle="1">
    <w:name w:val="+正文"/>
    <w:basedOn w:val="791"/>
    <w:link w:val="1028"/>
    <w:qFormat/>
    <w:pPr>
      <w:ind w:firstLine="200"/>
      <w:spacing w:line="360" w:lineRule="auto"/>
    </w:pPr>
    <w:rPr>
      <w:sz w:val="24"/>
      <w:szCs w:val="20"/>
    </w:rPr>
  </w:style>
  <w:style w:type="character" w:styleId="1030" w:customStyle="1">
    <w:name w:val="页脚 Char"/>
    <w:link w:val="1002"/>
    <w:semiHidden/>
    <w:qFormat/>
    <w:rPr>
      <w:rFonts w:eastAsia="宋体"/>
      <w:sz w:val="18"/>
      <w:szCs w:val="18"/>
      <w:lang w:val="en-US" w:eastAsia="zh-CN" w:bidi="ar-SA"/>
    </w:rPr>
  </w:style>
  <w:style w:type="character" w:styleId="1031" w:customStyle="1">
    <w:name w:val="Char Char8"/>
    <w:qFormat/>
    <w:rPr>
      <w:sz w:val="18"/>
    </w:rPr>
  </w:style>
  <w:style w:type="character" w:styleId="1032" w:customStyle="1">
    <w:name w:val="标题 4 Char"/>
    <w:link w:val="988"/>
    <w:qFormat/>
    <w:rPr>
      <w:rFonts w:eastAsia="宋体"/>
      <w:b/>
      <w:bCs/>
      <w:sz w:val="28"/>
      <w:szCs w:val="28"/>
      <w:lang w:val="en-US" w:eastAsia="zh-CN" w:bidi="ar-SA"/>
    </w:rPr>
  </w:style>
  <w:style w:type="character" w:styleId="1033" w:customStyle="1">
    <w:name w:val="标题 Char"/>
    <w:link w:val="1010"/>
    <w:qFormat/>
    <w:rPr>
      <w:rFonts w:ascii="Arial" w:hAnsi="Arial"/>
      <w:b/>
      <w:bCs/>
      <w:sz w:val="32"/>
      <w:szCs w:val="32"/>
      <w:lang w:bidi="ar-SA"/>
    </w:rPr>
  </w:style>
  <w:style w:type="character" w:styleId="1034" w:customStyle="1">
    <w:name w:val="文字正文主体 Char Char"/>
    <w:link w:val="1035"/>
    <w:qFormat/>
    <w:rPr>
      <w:rFonts w:ascii="仿宋" w:hAnsi="仿宋" w:eastAsia="仿宋"/>
      <w:color w:val="3a3a3a"/>
      <w:sz w:val="28"/>
      <w:lang w:val="en-US" w:eastAsia="zh-CN" w:bidi="ar-SA"/>
    </w:rPr>
  </w:style>
  <w:style w:type="paragraph" w:styleId="1035" w:customStyle="1">
    <w:name w:val="文字正文主体"/>
    <w:basedOn w:val="791"/>
    <w:link w:val="1034"/>
    <w:qFormat/>
    <w:pPr>
      <w:ind w:firstLine="200"/>
      <w:spacing w:line="360" w:lineRule="auto"/>
      <w:tabs>
        <w:tab w:val="center" w:pos="2268" w:leader="none"/>
        <w:tab w:val="right" w:pos="7938" w:leader="none"/>
      </w:tabs>
    </w:pPr>
    <w:rPr>
      <w:rFonts w:ascii="仿宋" w:hAnsi="仿宋" w:eastAsia="仿宋"/>
      <w:color w:val="3a3a3a"/>
      <w:sz w:val="28"/>
      <w:szCs w:val="20"/>
    </w:rPr>
  </w:style>
  <w:style w:type="character" w:styleId="1036" w:customStyle="1">
    <w:name w:val="页眉 Char"/>
    <w:link w:val="1004"/>
    <w:uiPriority w:val="99"/>
    <w:qFormat/>
    <w:rPr>
      <w:rFonts w:eastAsia="宋体"/>
      <w:sz w:val="18"/>
      <w:szCs w:val="18"/>
      <w:lang w:val="en-US" w:eastAsia="zh-CN" w:bidi="ar-SA"/>
    </w:rPr>
  </w:style>
  <w:style w:type="character" w:styleId="1037" w:customStyle="1">
    <w:name w:val="Char Char5"/>
    <w:qFormat/>
    <w:rPr>
      <w:sz w:val="24"/>
      <w:lang w:val="en-US" w:eastAsia="zh-CN"/>
    </w:rPr>
  </w:style>
  <w:style w:type="character" w:styleId="1038" w:customStyle="1">
    <w:name w:val="Char Char11"/>
    <w:qFormat/>
    <w:rPr>
      <w:sz w:val="21"/>
    </w:rPr>
  </w:style>
  <w:style w:type="character" w:styleId="1039" w:customStyle="1">
    <w:name w:val="c lh15"/>
    <w:basedOn w:val="990"/>
    <w:qFormat/>
  </w:style>
  <w:style w:type="character" w:styleId="1040" w:customStyle="1">
    <w:name w:val="批注文字 Char"/>
    <w:link w:val="995"/>
    <w:qFormat/>
    <w:rPr>
      <w:rFonts w:eastAsia="宋体"/>
      <w:sz w:val="21"/>
      <w:szCs w:val="24"/>
      <w:lang w:val="en-US" w:eastAsia="zh-CN" w:bidi="ar-SA"/>
    </w:rPr>
  </w:style>
  <w:style w:type="character" w:styleId="1041" w:customStyle="1">
    <w:name w:val="日期 Char"/>
    <w:link w:val="999"/>
    <w:qFormat/>
    <w:rPr>
      <w:sz w:val="36"/>
      <w:lang w:bidi="ar-SA"/>
    </w:rPr>
  </w:style>
  <w:style w:type="character" w:styleId="1042" w:customStyle="1">
    <w:name w:val="Plain Text Char Char"/>
    <w:link w:val="1043"/>
    <w:qFormat/>
    <w:rPr>
      <w:rFonts w:ascii="宋体" w:hAnsi="Courier New" w:eastAsia="楷体_GB2312"/>
      <w:sz w:val="28"/>
    </w:rPr>
  </w:style>
  <w:style w:type="paragraph" w:styleId="1043" w:customStyle="1">
    <w:name w:val="纯文本1"/>
    <w:basedOn w:val="791"/>
    <w:link w:val="1042"/>
    <w:qFormat/>
    <w:rPr>
      <w:rFonts w:ascii="宋体" w:hAnsi="Courier New" w:eastAsia="楷体_GB2312"/>
      <w:sz w:val="28"/>
      <w:szCs w:val="20"/>
      <w:lang w:eastAsia="en-US"/>
    </w:rPr>
  </w:style>
  <w:style w:type="paragraph" w:styleId="1044" w:customStyle="1">
    <w:name w:val="Char Char Char Char Char Char Char Char Char1 Char Char Char Char"/>
    <w:basedOn w:val="994"/>
    <w:qFormat/>
    <w:pPr>
      <w:spacing w:line="360" w:lineRule="auto"/>
    </w:pPr>
    <w:rPr>
      <w:rFonts w:eastAsia="楷体_GB2312"/>
      <w:sz w:val="26"/>
      <w:szCs w:val="20"/>
    </w:rPr>
  </w:style>
  <w:style w:type="paragraph" w:styleId="1045" w:customStyle="1">
    <w:name w:val="Char Char Char Char Char Char Char Char Char Char"/>
    <w:basedOn w:val="791"/>
    <w:qFormat/>
    <w:pPr>
      <w:numPr>
        <w:numId w:val="2"/>
      </w:numPr>
    </w:pPr>
    <w:rPr>
      <w:sz w:val="24"/>
    </w:rPr>
  </w:style>
  <w:style w:type="paragraph" w:styleId="1046" w:customStyle="1">
    <w:name w:val="Char Char Char Char Char Char Char Char Char1 Char"/>
    <w:basedOn w:val="994"/>
    <w:qFormat/>
    <w:pPr>
      <w:spacing w:line="360" w:lineRule="auto"/>
    </w:pPr>
    <w:rPr>
      <w:rFonts w:ascii="Tahoma" w:hAnsi="Tahoma"/>
      <w:sz w:val="24"/>
    </w:rPr>
  </w:style>
  <w:style w:type="paragraph" w:styleId="1047" w:customStyle="1">
    <w:name w:val="Char Char Char"/>
    <w:basedOn w:val="994"/>
    <w:qFormat/>
    <w:pPr>
      <w:spacing w:line="360" w:lineRule="auto"/>
    </w:pPr>
    <w:rPr>
      <w:rFonts w:ascii="Tahoma" w:hAnsi="Tahoma"/>
      <w:sz w:val="24"/>
    </w:rPr>
  </w:style>
  <w:style w:type="paragraph" w:styleId="1048" w:customStyle="1">
    <w:name w:val="Char Char Char Char"/>
    <w:basedOn w:val="994"/>
    <w:qFormat/>
    <w:pPr>
      <w:spacing w:line="360" w:lineRule="auto"/>
    </w:pPr>
    <w:rPr>
      <w:sz w:val="24"/>
      <w:szCs w:val="20"/>
    </w:rPr>
  </w:style>
  <w:style w:type="paragraph" w:styleId="1049" w:customStyle="1">
    <w:name w:val="Char1 Char Char Char"/>
    <w:basedOn w:val="791"/>
    <w:qFormat/>
    <w:rPr>
      <w:rFonts w:ascii="Tahoma" w:hAnsi="Tahoma"/>
      <w:sz w:val="24"/>
      <w:szCs w:val="20"/>
    </w:rPr>
  </w:style>
  <w:style w:type="paragraph" w:styleId="1050" w:customStyle="1">
    <w:name w:val="Char"/>
    <w:basedOn w:val="791"/>
    <w:qFormat/>
    <w:pPr>
      <w:ind w:left="420" w:hanging="420"/>
      <w:tabs>
        <w:tab w:val="left" w:pos="420" w:leader="none"/>
      </w:tabs>
    </w:pPr>
    <w:rPr>
      <w:sz w:val="24"/>
    </w:rPr>
  </w:style>
  <w:style w:type="paragraph" w:styleId="1051" w:customStyle="1">
    <w:name w:val="正文2"/>
    <w:basedOn w:val="791"/>
    <w:qFormat/>
    <w:pPr>
      <w:ind w:firstLine="200"/>
      <w:jc w:val="left"/>
      <w:spacing w:after="160" w:line="360" w:lineRule="auto"/>
      <w:widowControl/>
    </w:pPr>
    <w:rPr>
      <w:rFonts w:ascii="Verdana" w:hAnsi="Verdana" w:eastAsia="黑体"/>
      <w:szCs w:val="20"/>
      <w:lang w:eastAsia="en-US"/>
    </w:rPr>
  </w:style>
  <w:style w:type="paragraph" w:styleId="1052" w:customStyle="1">
    <w:name w:val="Char Char Char1 Char Char Char Char"/>
    <w:basedOn w:val="791"/>
    <w:qFormat/>
    <w:pPr>
      <w:jc w:val="left"/>
      <w:spacing w:after="160" w:line="240" w:lineRule="exact"/>
      <w:widowControl/>
    </w:pPr>
    <w:rPr>
      <w:sz w:val="24"/>
    </w:rPr>
  </w:style>
  <w:style w:type="paragraph" w:styleId="1053" w:customStyle="1">
    <w:name w:val="无间隔1"/>
    <w:uiPriority w:val="1"/>
    <w:qFormat/>
    <w:pPr>
      <w:jc w:val="both"/>
      <w:widowControl w:val="off"/>
    </w:pPr>
    <w:rPr>
      <w:sz w:val="21"/>
      <w:szCs w:val="24"/>
    </w:rPr>
  </w:style>
  <w:style w:type="paragraph" w:styleId="1054" w:customStyle="1">
    <w:name w:val="纯文本11"/>
    <w:basedOn w:val="791"/>
    <w:qFormat/>
    <w:rPr>
      <w:rFonts w:ascii="宋体" w:hAnsi="Courier New" w:eastAsia="楷体_GB2312"/>
      <w:sz w:val="28"/>
      <w:szCs w:val="20"/>
    </w:rPr>
  </w:style>
  <w:style w:type="character" w:styleId="1055" w:customStyle="1">
    <w:name w:val="纯文本 Char1"/>
    <w:qFormat/>
    <w:rPr>
      <w:rFonts w:ascii="宋体" w:hAnsi="Courier New" w:eastAsia="楷体_GB2312"/>
      <w:sz w:val="24"/>
      <w:lang w:val="en-US" w:eastAsia="zh-CN" w:bidi="ar-SA"/>
    </w:rPr>
  </w:style>
  <w:style w:type="paragraph" w:styleId="1056" w:customStyle="1">
    <w:name w:val="纯文本2"/>
    <w:basedOn w:val="791"/>
    <w:qFormat/>
    <w:rPr>
      <w:rFonts w:ascii="宋体" w:hAnsi="Courier New" w:eastAsia="楷体_GB2312"/>
      <w:sz w:val="26"/>
      <w:szCs w:val="20"/>
    </w:rPr>
  </w:style>
  <w:style w:type="character" w:styleId="1057" w:customStyle="1">
    <w:name w:val="Plain Text Char"/>
    <w:qFormat/>
    <w:rPr>
      <w:rFonts w:ascii="宋体" w:hAnsi="Courier New" w:eastAsia="楷体_GB2312"/>
      <w:sz w:val="26"/>
      <w:lang w:val="en-US" w:eastAsia="zh-CN" w:bidi="ar-SA"/>
    </w:rPr>
  </w:style>
  <w:style w:type="paragraph" w:styleId="1058" w:customStyle="1">
    <w:name w:val="修订1"/>
    <w:hidden/>
    <w:uiPriority w:val="99"/>
    <w:semiHidden/>
    <w:unhideWhenUsed/>
    <w:qFormat/>
    <w:rPr>
      <w:sz w:val="21"/>
      <w:szCs w:val="24"/>
    </w:rPr>
  </w:style>
  <w:style w:type="character" w:styleId="1059" w:customStyle="1">
    <w:name w:val="apple-converted-space"/>
    <w:basedOn w:val="990"/>
    <w:qFormat/>
  </w:style>
  <w:style w:type="paragraph" w:styleId="1060" w:customStyle="1">
    <w:name w:val="p1"/>
    <w:basedOn w:val="791"/>
    <w:qFormat/>
    <w:pPr>
      <w:jc w:val="left"/>
      <w:spacing w:before="100" w:beforeAutospacing="1" w:after="100" w:afterAutospacing="1"/>
      <w:widowControl/>
    </w:pPr>
    <w:rPr>
      <w:rFonts w:ascii="宋体" w:hAnsi="宋体" w:cs="宋体"/>
      <w:sz w:val="24"/>
    </w:rPr>
  </w:style>
  <w:style w:type="paragraph" w:styleId="1061" w:customStyle="1">
    <w:name w:val="p3"/>
    <w:basedOn w:val="791"/>
    <w:qFormat/>
    <w:pPr>
      <w:jc w:val="left"/>
      <w:spacing w:before="100" w:beforeAutospacing="1" w:after="100" w:afterAutospacing="1"/>
      <w:widowControl/>
    </w:pPr>
    <w:rPr>
      <w:rFonts w:ascii="宋体" w:hAnsi="宋体" w:cs="宋体"/>
      <w:sz w:val="24"/>
    </w:rPr>
  </w:style>
  <w:style w:type="character" w:styleId="1062" w:customStyle="1">
    <w:name w:val="s6"/>
    <w:basedOn w:val="990"/>
    <w:qFormat/>
  </w:style>
  <w:style w:type="character" w:styleId="1063" w:customStyle="1">
    <w:name w:val="s1"/>
    <w:basedOn w:val="990"/>
    <w:qFormat/>
  </w:style>
  <w:style w:type="paragraph" w:styleId="1064" w:customStyle="1">
    <w:name w:val="列出段落1"/>
    <w:basedOn w:val="791"/>
    <w:uiPriority w:val="34"/>
    <w:qFormat/>
    <w:pPr>
      <w:ind w:firstLine="200"/>
    </w:pPr>
    <w:rPr>
      <w:lang w:val="zh-CN"/>
    </w:rPr>
  </w:style>
  <w:style w:type="character" w:styleId="1065" w:customStyle="1">
    <w:name w:val="批注文字 Char3"/>
    <w:qFormat/>
    <w:rPr>
      <w:rFonts w:eastAsia="宋体"/>
      <w:sz w:val="21"/>
      <w:szCs w:val="24"/>
      <w:lang w:val="en-US" w:eastAsia="zh-CN" w:bidi="ar-SA"/>
    </w:rPr>
  </w:style>
  <w:style w:type="paragraph" w:styleId="1066" w:customStyle="1">
    <w:name w:val="列出段落2"/>
    <w:basedOn w:val="791"/>
    <w:uiPriority w:val="99"/>
    <w:qFormat/>
    <w:pPr>
      <w:ind w:firstLine="200"/>
    </w:pPr>
  </w:style>
  <w:style w:type="paragraph" w:styleId="1067" w:customStyle="1">
    <w:name w:val="BodyText1"/>
    <w:basedOn w:val="791"/>
    <w:uiPriority w:val="99"/>
    <w:qFormat/>
    <w:pPr>
      <w:spacing w:after="120"/>
    </w:pPr>
  </w:style>
  <w:style w:type="character" w:styleId="1068" w:customStyle="1">
    <w:name w:val="NormalCharacter1"/>
    <w:semiHidden/>
    <w:qFormat/>
  </w:style>
  <w:style w:type="character" w:styleId="1069" w:customStyle="1">
    <w:name w:val="正文文本缩进 Char"/>
    <w:link w:val="993"/>
    <w:qFormat/>
    <w:rPr>
      <w:rFonts w:ascii="Times New Roman" w:hAnsi="Times New Roman"/>
      <w:sz w:val="21"/>
      <w:szCs w:val="24"/>
    </w:rPr>
  </w:style>
  <w:style w:type="paragraph" w:styleId="1070" w:customStyle="1">
    <w:name w:val="纯文本3"/>
    <w:basedOn w:val="791"/>
    <w:qFormat/>
    <w:rPr>
      <w:rFonts w:ascii="宋体" w:hAnsi="Courier New" w:eastAsia="楷体_GB2312"/>
      <w:sz w:val="28"/>
      <w:szCs w:val="20"/>
    </w:rPr>
  </w:style>
  <w:style w:type="paragraph" w:styleId="1071" w:customStyle="1">
    <w:name w:val="修订2"/>
    <w:hidden/>
    <w:uiPriority w:val="99"/>
    <w:semiHidden/>
    <w:qFormat/>
    <w:rPr>
      <w:sz w:val="21"/>
      <w:szCs w:val="24"/>
    </w:rPr>
  </w:style>
  <w:style w:type="paragraph" w:styleId="1072" w:customStyle="1">
    <w:name w:val="修订3"/>
    <w:hidden/>
    <w:uiPriority w:val="99"/>
    <w:semiHidden/>
    <w:qFormat/>
    <w:rPr>
      <w:sz w:val="21"/>
      <w:szCs w:val="24"/>
    </w:rPr>
  </w:style>
  <w:style w:type="paragraph" w:styleId="1073" w:customStyle="1">
    <w:name w:val="修订4"/>
    <w:hidden/>
    <w:uiPriority w:val="99"/>
    <w:semiHidden/>
    <w:qFormat/>
    <w:rPr>
      <w:sz w:val="21"/>
      <w:szCs w:val="24"/>
    </w:rPr>
  </w:style>
  <w:style w:type="paragraph" w:styleId="1074" w:customStyle="1">
    <w:name w:val="列出段落21"/>
    <w:basedOn w:val="791"/>
    <w:uiPriority w:val="34"/>
    <w:qFormat/>
    <w:pPr>
      <w:ind w:firstLine="200"/>
    </w:pPr>
  </w:style>
  <w:style w:type="paragraph" w:styleId="1075" w:customStyle="1">
    <w:name w:val="_正文段落"/>
    <w:basedOn w:val="791"/>
    <w:qFormat/>
    <w:pPr>
      <w:ind w:firstLine="200"/>
      <w:spacing w:line="360" w:lineRule="auto"/>
    </w:pPr>
    <w:rPr>
      <w:sz w:val="24"/>
    </w:rPr>
  </w:style>
  <w:style w:type="paragraph" w:styleId="1076" w:customStyle="1">
    <w:name w:val="_Style 30"/>
    <w:basedOn w:val="791"/>
    <w:next w:val="998"/>
    <w:qFormat/>
    <w:rPr>
      <w:rFonts w:ascii="宋体" w:hAnsi="Courier New"/>
    </w:rPr>
  </w:style>
  <w:style w:type="paragraph" w:styleId="1077" w:customStyle="1">
    <w:name w:val="纯文本4"/>
    <w:basedOn w:val="791"/>
    <w:qFormat/>
    <w:rPr>
      <w:rFonts w:ascii="宋体" w:hAnsi="Courier New" w:eastAsia="楷体_GB2312"/>
      <w:sz w:val="28"/>
      <w:szCs w:val="20"/>
    </w:rPr>
  </w:style>
  <w:style w:type="paragraph" w:styleId="1078" w:customStyle="1">
    <w:name w:val="方案正文"/>
    <w:basedOn w:val="791"/>
    <w:qFormat/>
    <w:pPr>
      <w:widowControl/>
    </w:pPr>
    <w:rPr>
      <w:rFonts w:ascii="方正仿宋_GBK" w:hAnsi="方正仿宋_GBK" w:eastAsia="方正仿宋_GBK" w:cs="方正仿宋_GBK"/>
      <w:bCs/>
      <w:sz w:val="28"/>
      <w:szCs w:val="28"/>
    </w:rPr>
  </w:style>
  <w:style w:type="paragraph" w:styleId="1079"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image" Target="media/image3.png"/><Relationship Id="rId17" Type="http://schemas.openxmlformats.org/officeDocument/2006/relationships/image" Target="media/image4.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7"/>
    <customShpInfo spid="_x0000_s2050"/>
    <customShpInfo spid="_x0000_s2051"/>
    <customShpInfo spid="_x0000_s2052"/>
    <customShpInfo spid="_x0000_s2061"/>
    <customShpInfo spid="_x0000_s2060"/>
    <customShpInfo spid="_x0000_s2062"/>
    <customShpInfo spid="_x0000_s2064"/>
    <customShpInfo spid="_x0000_s2063"/>
    <customShpInfo spid="_x0000_s2056"/>
    <customShpInfo spid="_x0000_s2053"/>
    <customShpInfo spid="_x0000_s2059"/>
    <customShpInfo spid="_x0000_s2057"/>
    <customShpInfo spid="_x0000_s2054"/>
    <customShpInfo spid="_x0000_s2058"/>
    <customShpInfo spid="_x0000_s205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李萍</cp:lastModifiedBy>
  <cp:revision>38</cp:revision>
  <dcterms:created xsi:type="dcterms:W3CDTF">2024-09-23T14:41:00Z</dcterms:created>
  <dcterms:modified xsi:type="dcterms:W3CDTF">2026-07-22T07:50:54Z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53682D81E3F54DFC9B0252E65EE4C9B5_12</vt:lpwstr>
  </property>
  <property fmtid="{D5CDD505-2E9C-101B-9397-08002B2CF9AE}" pid="4" name="KSOTemplateDocerSaveRecord">
    <vt:lpwstr>eyJoZGlkIjoiZGRlNGE1OWE1NDIxZDAwMTQwZTBiZjRjOWQyYjZkMDIiLCJ1c2VySWQiOiIxMDQzMzQ5ODU4In0=</vt:lpwstr>
  </property>
</Properties>
</file>