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5"/>
        <w:rPr>
          <w:rFonts w:hint="eastAsia"/>
        </w:rPr>
      </w:pPr>
      <w:r>
        <w:rPr>
          <w:rFonts w:hint="eastAsia"/>
        </w:rPr>
      </w:r>
      <w:r/>
    </w:p>
    <w:p>
      <w:pPr>
        <w:jc w:val="center"/>
        <w:spacing w:line="360" w:lineRule="auto"/>
        <w:rPr>
          <w:rFonts w:hint="eastAsia" w:ascii="宋体" w:hAnsi="宋体" w:cs="宋体"/>
          <w:bCs/>
          <w:sz w:val="84"/>
          <w:szCs w:val="84"/>
        </w:rPr>
      </w:pPr>
      <w:r>
        <w:rPr>
          <w:rFonts w:hint="eastAsia" w:ascii="宋体" w:hAnsi="宋体" w:cs="宋体"/>
          <w:bCs/>
          <w:sz w:val="84"/>
          <w:szCs w:val="84"/>
        </w:rPr>
        <w:t xml:space="preserve">苏州市吴中区政府采购</w:t>
      </w:r>
      <w:r/>
    </w:p>
    <w:p>
      <w:pPr>
        <w:jc w:val="center"/>
        <w:spacing w:line="360" w:lineRule="auto"/>
        <w:rPr>
          <w:rFonts w:hint="eastAsia" w:ascii="宋体" w:hAnsi="宋体" w:cs="宋体"/>
          <w:bCs/>
          <w:sz w:val="32"/>
          <w:szCs w:val="32"/>
        </w:rPr>
      </w:pPr>
      <w:r>
        <w:rPr>
          <w:rFonts w:hint="eastAsia" w:ascii="宋体" w:hAnsi="宋体" w:cs="宋体"/>
          <w:bCs/>
          <w:sz w:val="84"/>
          <w:szCs w:val="84"/>
        </w:rPr>
        <w:t xml:space="preserve">竞争性磋商文件</w:t>
      </w:r>
      <w:r/>
    </w:p>
    <w:p>
      <w:pPr>
        <w:jc w:val="center"/>
        <w:spacing w:line="360" w:lineRule="auto"/>
        <w:rPr>
          <w:rFonts w:hint="eastAsia" w:ascii="宋体" w:hAnsi="宋体" w:cs="宋体"/>
          <w:bCs/>
          <w:sz w:val="32"/>
          <w:szCs w:val="32"/>
        </w:rPr>
      </w:pPr>
      <w:r>
        <w:rPr>
          <w:rFonts w:hint="eastAsia" w:ascii="宋体" w:hAnsi="宋体" w:cs="宋体"/>
          <w:bCs/>
          <w:sz w:val="32"/>
          <w:szCs w:val="32"/>
        </w:rPr>
      </w:r>
      <w:r/>
    </w:p>
    <w:p>
      <w:pPr>
        <w:jc w:val="center"/>
        <w:spacing w:line="360" w:lineRule="auto"/>
        <w:rPr>
          <w:rFonts w:hint="eastAsia" w:ascii="宋体" w:hAnsi="宋体" w:cs="宋体"/>
          <w:bCs/>
          <w:szCs w:val="21"/>
        </w:rPr>
      </w:pPr>
      <w:r>
        <w:rPr>
          <w:rFonts w:hint="eastAsia" w:ascii="宋体" w:hAnsi="宋体" w:cs="宋体"/>
          <w:bCs/>
          <w:szCs w:val="21"/>
        </w:rPr>
      </w:r>
      <w:r/>
    </w:p>
    <w:p>
      <w:pPr>
        <w:pStyle w:val="656"/>
        <w:rPr>
          <w:rFonts w:hint="eastAsia" w:ascii="宋体" w:hAnsi="宋体" w:cs="宋体"/>
        </w:rPr>
      </w:pPr>
      <w:r>
        <w:rPr>
          <w:rFonts w:hint="eastAsia" w:ascii="宋体" w:hAnsi="宋体" w:cs="宋体"/>
        </w:rPr>
      </w:r>
      <w:r/>
    </w:p>
    <w:p>
      <w:pPr>
        <w:pStyle w:val="657"/>
        <w:rPr>
          <w:rFonts w:hint="eastAsia" w:ascii="宋体" w:hAnsi="宋体" w:cs="宋体"/>
        </w:rPr>
      </w:pPr>
      <w:r>
        <w:rPr>
          <w:rFonts w:hint="eastAsia" w:ascii="宋体" w:hAnsi="宋体" w:cs="宋体"/>
        </w:rPr>
      </w:r>
      <w:r/>
    </w:p>
    <w:p>
      <w:pPr>
        <w:spacing w:line="360" w:lineRule="auto"/>
        <w:rPr>
          <w:rFonts w:hint="eastAsia" w:ascii="宋体" w:hAnsi="宋体" w:cs="宋体"/>
          <w:bCs/>
          <w:sz w:val="32"/>
          <w:szCs w:val="32"/>
        </w:rPr>
      </w:pPr>
      <w:r>
        <w:rPr>
          <w:rFonts w:hint="eastAsia" w:ascii="宋体" w:hAnsi="宋体" w:cs="宋体"/>
          <w:bCs/>
          <w:sz w:val="32"/>
          <w:szCs w:val="32"/>
        </w:rPr>
      </w:r>
      <w:r/>
    </w:p>
    <w:p>
      <w:pPr>
        <w:ind w:firstLine="1985"/>
        <w:spacing w:line="360" w:lineRule="auto"/>
        <w:rPr>
          <w:rFonts w:hint="eastAsia" w:ascii="宋体" w:hAnsi="宋体" w:cs="宋体"/>
          <w:b/>
          <w:sz w:val="28"/>
          <w:szCs w:val="28"/>
        </w:rPr>
      </w:pPr>
      <w:r>
        <w:rPr>
          <w:rFonts w:hint="eastAsia" w:ascii="宋体" w:hAnsi="宋体" w:cs="宋体"/>
          <w:b/>
          <w:sz w:val="28"/>
          <w:szCs w:val="28"/>
        </w:rPr>
        <w:t xml:space="preserve">采 购 人：</w:t>
      </w:r>
      <w:r>
        <w:rPr>
          <w:rFonts w:hint="eastAsia" w:ascii="宋体" w:hAnsi="宋体" w:cs="宋体"/>
          <w:b/>
          <w:sz w:val="28"/>
          <w:szCs w:val="28"/>
          <w:lang w:eastAsia="zh-CN"/>
        </w:rPr>
        <w:t xml:space="preserve">苏州市吴中区光福镇人民政府</w:t>
      </w:r>
      <w:r>
        <w:rPr>
          <w:rFonts w:hint="eastAsia" w:ascii="宋体" w:hAnsi="宋体" w:cs="宋体"/>
          <w:b/>
          <w:sz w:val="28"/>
          <w:szCs w:val="28"/>
        </w:rPr>
        <w:t xml:space="preserve"> </w:t>
      </w:r>
      <w:r/>
    </w:p>
    <w:p>
      <w:pPr>
        <w:ind w:firstLine="1985"/>
        <w:spacing w:line="360" w:lineRule="auto"/>
        <w:rPr>
          <w:rFonts w:hint="eastAsia" w:ascii="宋体" w:hAnsi="宋体" w:cs="宋体"/>
          <w:b/>
          <w:bCs/>
          <w:sz w:val="28"/>
          <w:szCs w:val="28"/>
          <w14:ligatures w14:val="none"/>
        </w:rPr>
      </w:pPr>
      <w:r>
        <w:rPr>
          <w:rFonts w:hint="eastAsia" w:ascii="宋体" w:hAnsi="宋体" w:cs="宋体"/>
          <w:b/>
          <w:sz w:val="28"/>
          <w:szCs w:val="28"/>
        </w:rPr>
        <w:t xml:space="preserve">采购编号：</w:t>
      </w:r>
      <w:r>
        <w:rPr>
          <w:rFonts w:hint="eastAsia" w:ascii="宋体" w:hAnsi="宋体" w:cs="宋体"/>
          <w:b/>
          <w:bCs/>
          <w:sz w:val="28"/>
          <w:szCs w:val="28"/>
        </w:rPr>
        <w:t xml:space="preserve">JSZC-320506-BSYY-C2026-0004</w:t>
      </w:r>
      <w:r>
        <w:rPr>
          <w:rFonts w:hint="eastAsia" w:ascii="宋体" w:hAnsi="宋体" w:cs="宋体"/>
          <w:b/>
          <w:bCs/>
          <w:sz w:val="28"/>
          <w:szCs w:val="28"/>
        </w:rPr>
      </w:r>
      <w:r>
        <w:rPr>
          <w:rFonts w:hint="eastAsia" w:ascii="宋体" w:hAnsi="宋体" w:cs="宋体"/>
          <w:b/>
          <w:bCs/>
          <w:sz w:val="28"/>
          <w:szCs w:val="28"/>
        </w:rPr>
      </w:r>
    </w:p>
    <w:p>
      <w:pPr>
        <w:ind w:firstLine="1985"/>
        <w:spacing w:line="360" w:lineRule="auto"/>
        <w:rPr>
          <w:rFonts w:hint="eastAsia" w:ascii="宋体" w:hAnsi="宋体" w:eastAsia="宋体" w:cs="宋体"/>
          <w:b/>
          <w:sz w:val="28"/>
          <w:szCs w:val="28"/>
          <w:lang w:eastAsia="zh-CN"/>
        </w:rPr>
      </w:pPr>
      <w:r>
        <w:rPr>
          <w:rFonts w:hint="eastAsia" w:ascii="宋体" w:hAnsi="宋体" w:cs="宋体"/>
          <w:b/>
          <w:sz w:val="28"/>
          <w:szCs w:val="28"/>
        </w:rPr>
        <w:t xml:space="preserve">采购项目：</w:t>
      </w:r>
      <w:r>
        <w:rPr>
          <w:rFonts w:hint="eastAsia" w:ascii="宋体" w:hAnsi="宋体" w:cs="宋体"/>
          <w:b/>
          <w:sz w:val="28"/>
          <w:szCs w:val="28"/>
          <w:lang w:eastAsia="zh-CN"/>
        </w:rPr>
        <w:t xml:space="preserve">光福镇半月浜桥改造工程</w:t>
      </w:r>
      <w:r/>
    </w:p>
    <w:p>
      <w:pPr>
        <w:ind w:firstLine="1985"/>
        <w:spacing w:line="360" w:lineRule="auto"/>
        <w:rPr>
          <w:rFonts w:hint="eastAsia" w:ascii="宋体" w:hAnsi="宋体" w:cs="宋体"/>
          <w:b/>
          <w:sz w:val="28"/>
          <w:szCs w:val="28"/>
        </w:rPr>
      </w:pPr>
      <w:r>
        <w:rPr>
          <w:rFonts w:hint="eastAsia" w:ascii="宋体" w:hAnsi="宋体" w:cs="宋体"/>
          <w:b/>
          <w:sz w:val="28"/>
          <w:szCs w:val="28"/>
        </w:rPr>
        <w:t xml:space="preserve">采购类别：工程类</w:t>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pStyle w:val="656"/>
        <w:ind w:left="0"/>
        <w:rPr>
          <w:rFonts w:hint="eastAsia" w:ascii="宋体" w:hAnsi="宋体" w:cs="宋体"/>
        </w:rPr>
      </w:pPr>
      <w:r>
        <w:rPr>
          <w:rFonts w:hint="eastAsia" w:ascii="宋体" w:hAnsi="宋体" w:cs="宋体"/>
        </w:rPr>
      </w:r>
      <w:r/>
    </w:p>
    <w:p>
      <w:pPr>
        <w:pStyle w:val="657"/>
        <w:rPr>
          <w:rFonts w:hint="eastAsia" w:ascii="宋体" w:hAnsi="宋体" w:cs="宋体"/>
        </w:rPr>
      </w:pPr>
      <w:r>
        <w:rPr>
          <w:rFonts w:hint="eastAsia" w:ascii="宋体" w:hAnsi="宋体" w:cs="宋体"/>
        </w:rPr>
      </w:r>
      <w:r/>
    </w:p>
    <w:p>
      <w:pPr>
        <w:pStyle w:val="657"/>
        <w:rPr>
          <w:rFonts w:hint="eastAsia" w:ascii="宋体" w:hAnsi="宋体" w:cs="宋体"/>
        </w:rPr>
      </w:pPr>
      <w:r>
        <w:rPr>
          <w:rFonts w:hint="eastAsia" w:ascii="宋体" w:hAnsi="宋体" w:cs="宋体"/>
        </w:rPr>
      </w:r>
      <w:r/>
    </w:p>
    <w:p>
      <w:pPr>
        <w:pStyle w:val="657"/>
        <w:rPr>
          <w:rFonts w:hint="eastAsia" w:ascii="宋体" w:hAnsi="宋体" w:cs="宋体"/>
        </w:rPr>
      </w:pPr>
      <w:r>
        <w:rPr>
          <w:rFonts w:hint="eastAsia" w:ascii="宋体" w:hAnsi="宋体" w:cs="宋体"/>
        </w:rPr>
      </w:r>
      <w:r/>
    </w:p>
    <w:p>
      <w:pPr>
        <w:pStyle w:val="657"/>
        <w:rPr>
          <w:rFonts w:hint="eastAsia" w:ascii="宋体" w:hAnsi="宋体" w:cs="宋体"/>
        </w:rPr>
      </w:pPr>
      <w:r>
        <w:rPr>
          <w:rFonts w:hint="eastAsia" w:ascii="宋体" w:hAnsi="宋体" w:cs="宋体"/>
        </w:rPr>
      </w:r>
      <w:r/>
    </w:p>
    <w:p>
      <w:pPr>
        <w:pStyle w:val="657"/>
        <w:rPr>
          <w:rFonts w:hint="eastAsia" w:ascii="宋体" w:hAnsi="宋体" w:cs="宋体"/>
        </w:rPr>
      </w:pPr>
      <w:r>
        <w:rPr>
          <w:rFonts w:hint="eastAsia" w:ascii="宋体" w:hAnsi="宋体" w:cs="宋体"/>
        </w:rPr>
      </w:r>
      <w:r/>
    </w:p>
    <w:p>
      <w:pPr>
        <w:pStyle w:val="657"/>
        <w:rPr>
          <w:rFonts w:hint="eastAsia" w:ascii="宋体" w:hAnsi="宋体" w:cs="宋体"/>
        </w:rPr>
      </w:pPr>
      <w:r>
        <w:rPr>
          <w:rFonts w:hint="eastAsia" w:ascii="宋体" w:hAnsi="宋体" w:cs="宋体"/>
        </w:rPr>
      </w:r>
      <w:r/>
    </w:p>
    <w:p>
      <w:pPr>
        <w:pStyle w:val="657"/>
        <w:rPr>
          <w:rFonts w:hint="eastAsia" w:ascii="宋体" w:hAnsi="宋体" w:cs="宋体"/>
        </w:rPr>
      </w:pPr>
      <w:r>
        <w:rPr>
          <w:rFonts w:hint="eastAsia" w:ascii="宋体" w:hAnsi="宋体" w:cs="宋体"/>
        </w:rPr>
      </w:r>
      <w:r/>
    </w:p>
    <w:p>
      <w:pPr>
        <w:jc w:val="center"/>
        <w:spacing w:line="360" w:lineRule="auto"/>
        <w:rPr>
          <w:rFonts w:hint="eastAsia" w:ascii="宋体" w:hAnsi="宋体" w:eastAsia="宋体" w:cs="宋体"/>
          <w:b/>
          <w:sz w:val="28"/>
          <w:szCs w:val="28"/>
          <w:lang w:eastAsia="zh-CN"/>
        </w:rPr>
      </w:pPr>
      <w:r>
        <w:rPr>
          <w:rFonts w:hint="eastAsia" w:ascii="宋体" w:hAnsi="宋体" w:cs="宋体"/>
          <w:b/>
          <w:sz w:val="28"/>
          <w:szCs w:val="28"/>
          <w:lang w:eastAsia="zh-CN"/>
        </w:rPr>
        <w:t xml:space="preserve">苏州博思源管理咨询有限公司</w:t>
      </w:r>
      <w:r/>
    </w:p>
    <w:p>
      <w:pPr>
        <w:jc w:val="center"/>
        <w:spacing w:line="360" w:lineRule="auto"/>
        <w:rPr>
          <w:rFonts w:hint="eastAsia" w:ascii="宋体" w:hAnsi="宋体" w:cs="宋体"/>
          <w:b/>
          <w:bCs/>
          <w:sz w:val="44"/>
          <w:szCs w:val="44"/>
        </w:rPr>
      </w:pPr>
      <w:r>
        <w:rPr>
          <w:rFonts w:hint="eastAsia" w:ascii="宋体" w:hAnsi="宋体" w:cs="宋体"/>
          <w:b/>
          <w:sz w:val="28"/>
          <w:szCs w:val="28"/>
        </w:rPr>
        <w:t xml:space="preserve">二〇二</w:t>
      </w:r>
      <w:r>
        <w:rPr>
          <w:rFonts w:hint="eastAsia" w:ascii="宋体" w:hAnsi="宋体" w:cs="宋体"/>
          <w:b/>
          <w:sz w:val="28"/>
          <w:szCs w:val="28"/>
          <w:lang w:val="en-US" w:eastAsia="zh-CN"/>
        </w:rPr>
        <w:t xml:space="preserve">六</w:t>
      </w:r>
      <w:r>
        <w:rPr>
          <w:rFonts w:hint="eastAsia" w:ascii="宋体" w:hAnsi="宋体" w:cs="宋体"/>
          <w:b/>
          <w:sz w:val="28"/>
          <w:szCs w:val="28"/>
        </w:rPr>
        <w:t xml:space="preserve">年</w:t>
      </w:r>
      <w:r>
        <w:rPr>
          <w:rFonts w:hint="eastAsia" w:ascii="宋体" w:hAnsi="宋体" w:cs="宋体"/>
          <w:b/>
          <w:sz w:val="28"/>
          <w:szCs w:val="28"/>
          <w:lang w:val="en-US" w:eastAsia="zh-CN"/>
        </w:rPr>
        <w:t xml:space="preserve">七</w:t>
      </w:r>
      <w:r>
        <w:rPr>
          <w:rFonts w:hint="eastAsia" w:ascii="宋体" w:hAnsi="宋体" w:cs="宋体"/>
          <w:b/>
          <w:sz w:val="28"/>
          <w:szCs w:val="28"/>
        </w:rPr>
        <w:t xml:space="preserve">月</w:t>
      </w:r>
      <w:r>
        <w:rPr>
          <w:rFonts w:ascii="宋体" w:hAnsi="宋体" w:cs="宋体"/>
          <w:b/>
          <w:bCs/>
          <w:sz w:val="44"/>
          <w:szCs w:val="44"/>
        </w:rPr>
        <w:br w:type="page" w:clear="all"/>
      </w:r>
      <w:r/>
    </w:p>
    <w:p>
      <w:pPr>
        <w:jc w:val="center"/>
        <w:spacing w:line="360" w:lineRule="auto"/>
        <w:rPr>
          <w:rFonts w:hint="eastAsia" w:ascii="宋体" w:hAnsi="宋体" w:cs="宋体"/>
          <w:b/>
          <w:bCs/>
          <w:sz w:val="44"/>
          <w:szCs w:val="44"/>
        </w:rPr>
      </w:pPr>
      <w:r>
        <w:rPr>
          <w:rFonts w:hint="eastAsia" w:ascii="宋体" w:hAnsi="宋体" w:cs="宋体"/>
          <w:b/>
          <w:bCs/>
          <w:sz w:val="44"/>
          <w:szCs w:val="44"/>
        </w:rPr>
        <w:t xml:space="preserve">目 </w:t>
      </w:r>
      <w:r>
        <w:rPr>
          <w:rFonts w:ascii="宋体" w:hAnsi="宋体" w:cs="宋体"/>
          <w:b/>
          <w:bCs/>
          <w:sz w:val="44"/>
          <w:szCs w:val="44"/>
        </w:rPr>
        <w:t xml:space="preserve">   </w:t>
      </w:r>
      <w:r>
        <w:rPr>
          <w:rFonts w:hint="eastAsia" w:ascii="宋体" w:hAnsi="宋体" w:cs="宋体"/>
          <w:b/>
          <w:bCs/>
          <w:sz w:val="44"/>
          <w:szCs w:val="44"/>
        </w:rPr>
        <w:t xml:space="preserve">录</w:t>
      </w:r>
      <w:r/>
    </w:p>
    <w:p>
      <w:pPr>
        <w:pStyle w:val="684"/>
        <w:spacing w:line="480" w:lineRule="auto"/>
        <w:tabs>
          <w:tab w:val="right" w:pos="9740" w:leader="dot"/>
        </w:tabs>
        <w:rPr>
          <w:rFonts w:hint="eastAsia" w:ascii="宋体" w:hAnsi="宋体" w:cs="宋体"/>
          <w:sz w:val="24"/>
        </w:rPr>
      </w:pPr>
      <w:r>
        <w:rPr>
          <w:rFonts w:hint="eastAsia" w:ascii="宋体" w:hAnsi="宋体" w:cs="宋体"/>
          <w:sz w:val="24"/>
        </w:rPr>
      </w:r>
      <w:r/>
    </w:p>
    <w:p>
      <w:pPr>
        <w:pStyle w:val="684"/>
        <w:spacing w:line="480" w:lineRule="auto"/>
        <w:tabs>
          <w:tab w:val="right" w:pos="9740" w:leader="dot"/>
        </w:tabs>
        <w:rPr>
          <w:rFonts w:hint="eastAsia" w:ascii="宋体" w:hAnsi="宋体" w:cs="宋体"/>
          <w:sz w:val="28"/>
          <w:szCs w:val="28"/>
        </w:rPr>
      </w:pPr>
      <w:r>
        <w:rPr>
          <w:rFonts w:ascii="宋体" w:hAnsi="宋体" w:cs="宋体"/>
          <w:sz w:val="24"/>
        </w:rPr>
        <w:fldChar w:fldCharType="begin"/>
      </w:r>
      <w:r>
        <w:rPr>
          <w:rFonts w:ascii="宋体" w:hAnsi="宋体" w:cs="宋体"/>
          <w:sz w:val="24"/>
        </w:rPr>
        <w:instrText xml:space="preserve"> TOC \o "1-1" \h \z \u </w:instrText>
      </w:r>
      <w:r>
        <w:rPr>
          <w:rFonts w:ascii="宋体" w:hAnsi="宋体" w:cs="宋体"/>
          <w:sz w:val="24"/>
        </w:rPr>
        <w:fldChar w:fldCharType="separate"/>
      </w:r>
      <w:r>
        <w:fldChar w:fldCharType="begin"/>
      </w:r>
      <w:r>
        <w:instrText xml:space="preserve"> HYPERLINK \l "_Toc4617" \o "#_Toc4617" </w:instrText>
      </w:r>
      <w:r>
        <w:fldChar w:fldCharType="separate"/>
      </w:r>
      <w:r>
        <w:rPr>
          <w:rFonts w:hint="eastAsia" w:ascii="宋体" w:hAnsi="宋体" w:cs="宋体"/>
          <w:sz w:val="28"/>
          <w:szCs w:val="28"/>
        </w:rPr>
        <w:t xml:space="preserve">第一章  磋商邀请函</w:t>
      </w:r>
      <w:r>
        <w:rPr>
          <w:rFonts w:hint="eastAsia" w:ascii="宋体" w:hAnsi="宋体" w:cs="宋体"/>
          <w:sz w:val="28"/>
          <w:szCs w:val="28"/>
        </w:rPr>
        <w:fldChar w:fldCharType="end"/>
      </w:r>
      <w:r/>
    </w:p>
    <w:p>
      <w:pPr>
        <w:pStyle w:val="684"/>
        <w:spacing w:line="480" w:lineRule="auto"/>
        <w:tabs>
          <w:tab w:val="right" w:pos="9740" w:leader="dot"/>
        </w:tabs>
        <w:rPr>
          <w:rFonts w:hint="eastAsia" w:ascii="宋体" w:hAnsi="宋体" w:cs="宋体"/>
          <w:sz w:val="28"/>
          <w:szCs w:val="28"/>
        </w:rPr>
      </w:pPr>
      <w:r>
        <w:fldChar w:fldCharType="begin"/>
      </w:r>
      <w:r>
        <w:instrText xml:space="preserve"> HYPERLINK \l "_Toc477" \o "#_Toc477" </w:instrText>
      </w:r>
      <w:r>
        <w:fldChar w:fldCharType="separate"/>
      </w:r>
      <w:r>
        <w:rPr>
          <w:rFonts w:hint="eastAsia" w:ascii="宋体" w:hAnsi="宋体" w:cs="宋体"/>
          <w:sz w:val="28"/>
          <w:szCs w:val="28"/>
        </w:rPr>
        <w:t xml:space="preserve">第二章  磋商须知</w:t>
      </w:r>
      <w:r>
        <w:rPr>
          <w:rFonts w:hint="eastAsia" w:ascii="宋体" w:hAnsi="宋体" w:cs="宋体"/>
          <w:sz w:val="28"/>
          <w:szCs w:val="28"/>
        </w:rPr>
        <w:fldChar w:fldCharType="end"/>
      </w:r>
      <w:r/>
    </w:p>
    <w:p>
      <w:pPr>
        <w:pStyle w:val="684"/>
        <w:spacing w:line="480" w:lineRule="auto"/>
        <w:tabs>
          <w:tab w:val="right" w:pos="9740" w:leader="dot"/>
        </w:tabs>
        <w:rPr>
          <w:rFonts w:hint="eastAsia" w:ascii="宋体" w:hAnsi="宋体" w:cs="宋体"/>
          <w:sz w:val="28"/>
          <w:szCs w:val="28"/>
        </w:rPr>
      </w:pPr>
      <w:r>
        <w:fldChar w:fldCharType="begin"/>
      </w:r>
      <w:r>
        <w:instrText xml:space="preserve"> HYPERLINK \l "_Toc14760" \o "#_Toc14760" </w:instrText>
      </w:r>
      <w:r>
        <w:fldChar w:fldCharType="separate"/>
      </w:r>
      <w:r>
        <w:rPr>
          <w:rFonts w:hint="eastAsia" w:ascii="宋体" w:hAnsi="宋体" w:cs="宋体"/>
          <w:sz w:val="28"/>
          <w:szCs w:val="28"/>
        </w:rPr>
        <w:t xml:space="preserve">第三章  采购内容</w:t>
      </w:r>
      <w:r>
        <w:rPr>
          <w:rFonts w:hint="eastAsia" w:ascii="宋体" w:hAnsi="宋体" w:cs="宋体"/>
          <w:sz w:val="28"/>
          <w:szCs w:val="28"/>
        </w:rPr>
        <w:fldChar w:fldCharType="end"/>
      </w:r>
      <w:r/>
    </w:p>
    <w:p>
      <w:pPr>
        <w:pStyle w:val="684"/>
        <w:spacing w:line="480" w:lineRule="auto"/>
        <w:tabs>
          <w:tab w:val="right" w:pos="9740" w:leader="dot"/>
        </w:tabs>
        <w:rPr>
          <w:rFonts w:hint="eastAsia" w:ascii="宋体" w:hAnsi="宋体" w:cs="宋体"/>
          <w:sz w:val="28"/>
          <w:szCs w:val="28"/>
        </w:rPr>
      </w:pPr>
      <w:r>
        <w:fldChar w:fldCharType="begin"/>
      </w:r>
      <w:r>
        <w:instrText xml:space="preserve"> HYPERLINK \l "_Toc17955" \o "#_Toc17955" </w:instrText>
      </w:r>
      <w:r>
        <w:fldChar w:fldCharType="separate"/>
      </w:r>
      <w:r>
        <w:rPr>
          <w:rFonts w:hint="eastAsia" w:ascii="宋体" w:hAnsi="宋体" w:cs="宋体"/>
          <w:sz w:val="28"/>
          <w:szCs w:val="28"/>
        </w:rPr>
        <w:t xml:space="preserve">第四章  评审办法及评分标准</w:t>
      </w:r>
      <w:r>
        <w:rPr>
          <w:rFonts w:hint="eastAsia" w:ascii="宋体" w:hAnsi="宋体" w:cs="宋体"/>
          <w:sz w:val="28"/>
          <w:szCs w:val="28"/>
        </w:rPr>
        <w:fldChar w:fldCharType="end"/>
      </w:r>
      <w:r/>
    </w:p>
    <w:p>
      <w:pPr>
        <w:pStyle w:val="684"/>
        <w:spacing w:line="480" w:lineRule="auto"/>
        <w:tabs>
          <w:tab w:val="right" w:pos="9740" w:leader="dot"/>
        </w:tabs>
        <w:rPr>
          <w:rFonts w:hint="eastAsia" w:ascii="宋体" w:hAnsi="宋体" w:cs="宋体"/>
          <w:sz w:val="28"/>
          <w:szCs w:val="28"/>
        </w:rPr>
      </w:pPr>
      <w:r>
        <w:fldChar w:fldCharType="begin"/>
      </w:r>
      <w:r>
        <w:instrText xml:space="preserve"> HYPERLINK \l "_Toc26638" \o "#_Toc26638" </w:instrText>
      </w:r>
      <w:r>
        <w:fldChar w:fldCharType="separate"/>
      </w:r>
      <w:r>
        <w:rPr>
          <w:rFonts w:hint="eastAsia" w:ascii="宋体" w:hAnsi="宋体" w:cs="宋体"/>
          <w:sz w:val="28"/>
          <w:szCs w:val="28"/>
        </w:rPr>
        <w:t xml:space="preserve">第五章  合同主要条款及格式</w:t>
      </w:r>
      <w:r>
        <w:rPr>
          <w:rFonts w:hint="eastAsia" w:ascii="宋体" w:hAnsi="宋体" w:cs="宋体"/>
          <w:sz w:val="28"/>
          <w:szCs w:val="28"/>
        </w:rPr>
        <w:fldChar w:fldCharType="end"/>
      </w:r>
      <w:r/>
    </w:p>
    <w:p>
      <w:pPr>
        <w:pStyle w:val="684"/>
        <w:spacing w:line="480" w:lineRule="auto"/>
        <w:tabs>
          <w:tab w:val="right" w:pos="9740" w:leader="dot"/>
        </w:tabs>
        <w:rPr>
          <w:rFonts w:hint="eastAsia" w:ascii="宋体" w:hAnsi="宋体" w:cs="宋体"/>
          <w:sz w:val="28"/>
          <w:szCs w:val="28"/>
        </w:rPr>
      </w:pPr>
      <w:r>
        <w:fldChar w:fldCharType="begin"/>
      </w:r>
      <w:r>
        <w:instrText xml:space="preserve"> HYPERLINK \l "_Toc17258" \o "#_Toc17258" </w:instrText>
      </w:r>
      <w:r>
        <w:fldChar w:fldCharType="separate"/>
      </w:r>
      <w:r>
        <w:rPr>
          <w:rFonts w:hint="eastAsia" w:ascii="宋体" w:hAnsi="宋体" w:cs="宋体"/>
          <w:sz w:val="28"/>
          <w:szCs w:val="28"/>
        </w:rPr>
        <w:t xml:space="preserve">第六章 </w:t>
      </w:r>
      <w:r>
        <w:rPr>
          <w:rFonts w:ascii="宋体" w:hAnsi="宋体" w:cs="宋体"/>
          <w:sz w:val="28"/>
          <w:szCs w:val="28"/>
        </w:rPr>
        <w:t xml:space="preserve"> </w:t>
      </w:r>
      <w:r>
        <w:rPr>
          <w:rFonts w:hint="eastAsia" w:ascii="宋体" w:hAnsi="宋体" w:cs="宋体"/>
          <w:sz w:val="28"/>
          <w:szCs w:val="28"/>
        </w:rPr>
        <w:t xml:space="preserve">磋商响应文件格式</w:t>
      </w:r>
      <w:r>
        <w:rPr>
          <w:rFonts w:hint="eastAsia" w:ascii="宋体" w:hAnsi="宋体" w:cs="宋体"/>
          <w:sz w:val="28"/>
          <w:szCs w:val="28"/>
        </w:rPr>
        <w:fldChar w:fldCharType="end"/>
      </w:r>
      <w:r/>
    </w:p>
    <w:p>
      <w:pPr>
        <w:ind w:firstLine="480"/>
        <w:spacing w:line="360" w:lineRule="auto"/>
        <w:rPr>
          <w:rFonts w:hint="eastAsia" w:ascii="宋体" w:hAnsi="宋体" w:cs="宋体"/>
        </w:rPr>
      </w:pPr>
      <w:r>
        <w:rPr>
          <w:rFonts w:ascii="宋体" w:hAnsi="宋体" w:cs="宋体"/>
          <w:sz w:val="24"/>
        </w:rPr>
        <w:fldChar w:fldCharType="end"/>
      </w:r>
      <w:r/>
    </w:p>
    <w:p>
      <w:pPr>
        <w:ind w:firstLine="420"/>
        <w:spacing w:line="360" w:lineRule="auto"/>
        <w:rPr>
          <w:rFonts w:hint="eastAsia" w:ascii="宋体" w:hAnsi="宋体" w:cs="宋体"/>
        </w:rPr>
        <w:outlineLvl w:val="9"/>
      </w:pPr>
      <w:r>
        <w:rPr>
          <w:rFonts w:hint="eastAsia" w:ascii="宋体" w:hAnsi="宋体" w:cs="宋体"/>
        </w:rPr>
      </w:r>
      <w:r/>
    </w:p>
    <w:p>
      <w:pPr>
        <w:ind w:firstLine="420"/>
        <w:spacing w:line="360" w:lineRule="auto"/>
        <w:rPr>
          <w:rFonts w:hint="eastAsia" w:ascii="宋体" w:hAnsi="宋体" w:cs="宋体"/>
        </w:rPr>
        <w:outlineLvl w:val="9"/>
      </w:pPr>
      <w:r>
        <w:rPr>
          <w:rFonts w:hint="eastAsia" w:ascii="宋体" w:hAnsi="宋体" w:cs="宋体"/>
        </w:rPr>
      </w:r>
      <w:r/>
    </w:p>
    <w:p>
      <w:pPr>
        <w:ind w:firstLine="420"/>
        <w:spacing w:line="360" w:lineRule="auto"/>
        <w:rPr>
          <w:rFonts w:hint="eastAsia" w:ascii="宋体" w:hAnsi="宋体" w:cs="宋体"/>
        </w:rPr>
        <w:outlineLvl w:val="9"/>
      </w:pPr>
      <w:r>
        <w:rPr>
          <w:rFonts w:hint="eastAsia" w:ascii="宋体" w:hAnsi="宋体" w:cs="宋体"/>
        </w:rPr>
      </w:r>
      <w:r/>
    </w:p>
    <w:p>
      <w:pPr>
        <w:ind w:firstLine="420"/>
        <w:spacing w:line="360" w:lineRule="auto"/>
        <w:tabs>
          <w:tab w:val="left" w:pos="3375" w:leader="none"/>
        </w:tabs>
        <w:rPr>
          <w:rFonts w:hint="eastAsia" w:ascii="宋体" w:hAnsi="宋体" w:cs="宋体"/>
        </w:rPr>
        <w:outlineLvl w:val="9"/>
      </w:pPr>
      <w:r>
        <w:rPr>
          <w:rFonts w:ascii="宋体" w:hAnsi="宋体" w:cs="宋体"/>
        </w:rPr>
        <w:tab/>
      </w:r>
      <w:r/>
    </w:p>
    <w:p>
      <w:pPr>
        <w:pStyle w:val="645"/>
        <w:spacing w:before="0" w:after="0" w:line="360" w:lineRule="auto"/>
        <w:rPr>
          <w:rFonts w:hint="eastAsia" w:ascii="宋体" w:eastAsia="宋体" w:cs="Arial"/>
          <w:b w:val="0"/>
          <w:bCs w:val="0"/>
          <w:sz w:val="40"/>
          <w:szCs w:val="40"/>
        </w:rPr>
        <w:pBdr>
          <w:top w:val="none" w:color="000000" w:sz="0" w:space="0"/>
          <w:left w:val="none" w:color="000000" w:sz="0" w:space="0"/>
          <w:bottom w:val="none" w:color="000000" w:sz="0" w:space="0"/>
          <w:right w:val="none" w:color="000000" w:sz="0" w:space="0"/>
        </w:pBdr>
      </w:pPr>
      <w:r/>
      <w:bookmarkStart w:id="0" w:name="_Toc2427"/>
      <w:r/>
      <w:bookmarkStart w:id="1" w:name="_Toc4617"/>
      <w:r/>
      <w:bookmarkStart w:id="2" w:name="_Toc154502118"/>
      <w:r>
        <w:rPr>
          <w:rFonts w:ascii="宋体" w:cs="宋体"/>
        </w:rPr>
        <w:br w:type="page" w:clear="all"/>
      </w:r>
      <w:r>
        <w:rPr>
          <w:rFonts w:hint="eastAsia" w:ascii="宋体" w:eastAsia="宋体" w:cs="黑体"/>
          <w:bCs w:val="0"/>
          <w:sz w:val="36"/>
          <w:szCs w:val="32"/>
        </w:rPr>
        <w:t xml:space="preserve">磋商</w:t>
      </w:r>
      <w:r>
        <w:rPr>
          <w:rFonts w:ascii="宋体" w:eastAsia="宋体" w:cs="黑体"/>
          <w:bCs w:val="0"/>
          <w:sz w:val="36"/>
          <w:szCs w:val="32"/>
        </w:rPr>
        <w:t xml:space="preserve">须知前附表</w:t>
      </w:r>
      <w:r/>
    </w:p>
    <w:tbl>
      <w:tblPr>
        <w:tblStyle w:val="13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701"/>
        <w:gridCol w:w="6957"/>
      </w:tblGrid>
      <w:tr>
        <w:trPr>
          <w:jc w:val="center"/>
          <w:trHeight w:val="567"/>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项号</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内 容</w:t>
            </w:r>
            <w:r/>
          </w:p>
        </w:tc>
        <w:tc>
          <w:tcPr>
            <w:tcMar>
              <w:left w:w="108" w:type="dxa"/>
              <w:top w:w="0" w:type="dxa"/>
              <w:right w:w="108" w:type="dxa"/>
              <w:bottom w:w="0" w:type="dxa"/>
            </w:tcMar>
            <w:tcW w:w="6957"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说明与要求</w:t>
            </w:r>
            <w:r/>
          </w:p>
        </w:tc>
      </w:tr>
      <w:tr>
        <w:trPr>
          <w:jc w:val="center"/>
          <w:trHeight w:val="56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工程名称</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光福镇半月浜桥改造工程</w:t>
            </w:r>
            <w:r/>
          </w:p>
        </w:tc>
      </w:tr>
      <w:tr>
        <w:trPr>
          <w:jc w:val="center"/>
          <w:trHeight w:val="540"/>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2</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承包方式</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包工包料</w:t>
            </w:r>
            <w:r/>
          </w:p>
        </w:tc>
      </w:tr>
      <w:tr>
        <w:trPr>
          <w:jc w:val="center"/>
          <w:trHeight w:val="562"/>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3</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质量标准</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合格</w:t>
            </w:r>
            <w:r/>
          </w:p>
        </w:tc>
      </w:tr>
      <w:tr>
        <w:trPr>
          <w:jc w:val="center"/>
          <w:trHeight w:val="57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4</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发包范围</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光福镇半月浜桥改造工程</w:t>
            </w:r>
            <w:r>
              <w:rPr>
                <w:rFonts w:ascii="宋体" w:hAnsi="宋体" w:cs="宋体"/>
                <w:szCs w:val="21"/>
                <w:lang w:eastAsia="zh-CN"/>
              </w:rPr>
              <w:t xml:space="preserve">，工程内容详见工程量清单及图纸。</w:t>
            </w:r>
            <w:r/>
          </w:p>
        </w:tc>
      </w:tr>
      <w:tr>
        <w:trPr>
          <w:jc w:val="center"/>
          <w:trHeight w:val="583"/>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5</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工期要求</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90日历天</w:t>
            </w:r>
            <w:r>
              <w:rPr>
                <w:rFonts w:ascii="宋体" w:hAnsi="宋体" w:cs="宋体"/>
                <w:szCs w:val="21"/>
                <w:highlight w:val="none"/>
                <w:lang w:eastAsia="zh-CN"/>
              </w:rPr>
              <w:t xml:space="preserve">（具体开工日期以采购人通知为准）</w:t>
            </w:r>
            <w:r/>
          </w:p>
        </w:tc>
      </w:tr>
      <w:tr>
        <w:trPr>
          <w:jc w:val="center"/>
          <w:trHeight w:val="563"/>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6</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资金来源</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财政资金</w:t>
            </w:r>
            <w:r/>
          </w:p>
        </w:tc>
      </w:tr>
      <w:tr>
        <w:trPr>
          <w:jc w:val="center"/>
          <w:trHeight w:val="655"/>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7</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现场踏勘</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由响应单位自行踏勘（供应商由于未踏勘现场导致的报价失误或对工程量清单理解产生的歧义，其后果自行承担）。</w:t>
            </w:r>
            <w:r/>
          </w:p>
        </w:tc>
      </w:tr>
      <w:tr>
        <w:trPr>
          <w:jc w:val="center"/>
          <w:trHeight w:val="167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8</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供应商的资质等级要求</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cs="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（1）申请人资质类别和等级：具备</w:t>
            </w:r>
            <w:r>
              <w:rPr>
                <w:rFonts w:hint="eastAsia" w:ascii="宋体" w:hAnsi="宋体" w:cs="宋体"/>
                <w:szCs w:val="21"/>
                <w:lang w:eastAsia="zh-CN"/>
              </w:rPr>
              <w:t xml:space="preserve">市政公用工程施工总承包三级及以上资质并具有《安全生产许可证》</w:t>
            </w:r>
            <w:r>
              <w:rPr>
                <w:rFonts w:ascii="宋体" w:hAnsi="宋体" w:cs="宋体"/>
                <w:szCs w:val="21"/>
                <w:lang w:eastAsia="zh-CN"/>
              </w:rPr>
              <w:t xml:space="preserve">；</w:t>
            </w:r>
            <w:r/>
          </w:p>
          <w:p>
            <w:pPr>
              <w:spacing w:line="360" w:lineRule="auto"/>
              <w:widowControl/>
              <w:rPr>
                <w:rFonts w:hint="eastAsia" w:ascii="宋体" w:hAnsi="宋体" w:cs="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w:t>
            </w:r>
            <w:r>
              <w:rPr>
                <w:rFonts w:hint="eastAsia" w:ascii="宋体" w:hAnsi="宋体" w:cs="宋体"/>
                <w:szCs w:val="21"/>
                <w:lang w:eastAsia="zh-CN"/>
              </w:rPr>
              <w:t xml:space="preserve">2</w:t>
            </w:r>
            <w:r>
              <w:rPr>
                <w:rFonts w:ascii="宋体" w:hAnsi="宋体" w:cs="宋体"/>
                <w:szCs w:val="21"/>
                <w:lang w:eastAsia="zh-CN"/>
              </w:rPr>
              <w:t xml:space="preserve">）拟选派项目负责人资质等级：</w:t>
            </w:r>
            <w:r>
              <w:rPr>
                <w:rFonts w:hint="eastAsia" w:ascii="宋体" w:hAnsi="宋体" w:cs="宋体"/>
                <w:szCs w:val="21"/>
                <w:lang w:eastAsia="zh-CN"/>
              </w:rPr>
              <w:t xml:space="preserve">市政公用工程二级注册建造师及以上</w:t>
            </w:r>
            <w:r>
              <w:rPr>
                <w:rFonts w:ascii="宋体" w:hAnsi="宋体" w:cs="宋体"/>
                <w:szCs w:val="21"/>
                <w:lang w:eastAsia="zh-CN"/>
              </w:rPr>
              <w:t xml:space="preserve">资质并具备</w:t>
            </w:r>
            <w:r>
              <w:rPr>
                <w:rFonts w:hint="eastAsia" w:ascii="宋体" w:hAnsi="宋体" w:cs="宋体"/>
                <w:szCs w:val="21"/>
                <w:lang w:eastAsia="zh-CN"/>
              </w:rPr>
              <w:t xml:space="preserve">项目负责人</w:t>
            </w:r>
            <w:r>
              <w:rPr>
                <w:rFonts w:ascii="宋体" w:hAnsi="宋体" w:cs="宋体"/>
                <w:szCs w:val="21"/>
                <w:lang w:eastAsia="zh-CN"/>
              </w:rPr>
              <w:t xml:space="preserve">安全生产考核合格证（B类），且无在建工程项目；</w:t>
            </w:r>
            <w:r/>
          </w:p>
        </w:tc>
      </w:tr>
      <w:tr>
        <w:trPr>
          <w:jc w:val="center"/>
          <w:trHeight w:val="69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9</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询问和质疑</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w:t>
            </w:r>
            <w:r>
              <w:rPr>
                <w:rFonts w:ascii="宋体" w:hAnsi="宋体"/>
                <w:szCs w:val="21"/>
                <w:lang w:eastAsia="en-US"/>
              </w:rPr>
              <w:t xml:space="preserve">1</w:t>
            </w:r>
            <w:r>
              <w:rPr>
                <w:rFonts w:ascii="宋体" w:hAnsi="宋体" w:cs="宋体"/>
                <w:szCs w:val="21"/>
                <w:lang w:eastAsia="en-US"/>
              </w:rPr>
              <w:t xml:space="preserve">）询问：获取磋商文件成功的磋商供应商在下载磋商文件后，对磋商文件有疑问的，可通过邮件（</w:t>
            </w:r>
            <w:r>
              <w:rPr>
                <w:rFonts w:hint="eastAsia" w:ascii="宋体" w:hAnsi="宋体" w:cs="宋体"/>
                <w:szCs w:val="21"/>
                <w:lang w:eastAsia="zh-CN"/>
              </w:rPr>
              <w:t xml:space="preserve">920487593</w:t>
            </w:r>
            <w:r>
              <w:rPr>
                <w:rFonts w:ascii="宋体" w:hAnsi="宋体" w:cs="宋体"/>
                <w:szCs w:val="21"/>
                <w:lang w:eastAsia="en-US"/>
              </w:rPr>
              <w:t xml:space="preserve">@qq.com）进行询问。</w:t>
            </w:r>
            <w:r>
              <w:rPr>
                <w:rFonts w:ascii="宋体" w:hAnsi="宋体" w:cs="宋体"/>
                <w:szCs w:val="21"/>
                <w:lang w:eastAsia="zh-CN"/>
              </w:rPr>
              <w:t xml:space="preserve">采购代理机构通过邮件予以解答，询问人自行在邮件中查看解答信息。</w:t>
            </w:r>
            <w:r/>
          </w:p>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w:t>
            </w:r>
            <w:r>
              <w:rPr>
                <w:rFonts w:ascii="宋体" w:hAnsi="宋体"/>
                <w:szCs w:val="21"/>
                <w:lang w:eastAsia="zh-CN"/>
              </w:rPr>
              <w:t xml:space="preserve">2</w:t>
            </w:r>
            <w:r>
              <w:rPr>
                <w:rFonts w:ascii="宋体" w:hAnsi="宋体" w:cs="宋体"/>
                <w:szCs w:val="21"/>
                <w:lang w:eastAsia="zh-CN"/>
              </w:rPr>
              <w:t xml:space="preserve">）质疑：磋商供应商认为本采购文件条款使自己的权益受到损害的，应在知道或者应知权益受到损害之日起七个工作日内，以书面形式向招标代理机构提出质疑。招标代理机构应当在收到磋商供应商书面质疑后七个工作日内作出答复。质疑应符合政府采购质疑和投诉办法</w:t>
            </w:r>
            <w:r>
              <w:rPr>
                <w:rFonts w:ascii="宋体" w:hAnsi="宋体"/>
                <w:szCs w:val="21"/>
                <w:lang w:eastAsia="zh-CN"/>
              </w:rPr>
              <w:t xml:space="preserve">(</w:t>
            </w:r>
            <w:r>
              <w:rPr>
                <w:rFonts w:ascii="宋体" w:hAnsi="宋体" w:cs="宋体"/>
                <w:szCs w:val="21"/>
                <w:lang w:eastAsia="zh-CN"/>
              </w:rPr>
              <w:t xml:space="preserve">中华人民共和国财政部令第 </w:t>
            </w:r>
            <w:r>
              <w:rPr>
                <w:rFonts w:ascii="宋体" w:hAnsi="宋体"/>
                <w:szCs w:val="21"/>
                <w:lang w:eastAsia="zh-CN"/>
              </w:rPr>
              <w:t xml:space="preserve">94 </w:t>
            </w:r>
            <w:r>
              <w:rPr>
                <w:rFonts w:ascii="宋体" w:hAnsi="宋体" w:cs="宋体"/>
                <w:szCs w:val="21"/>
                <w:lang w:eastAsia="zh-CN"/>
              </w:rPr>
              <w:t xml:space="preserve">号</w:t>
            </w:r>
            <w:r>
              <w:rPr>
                <w:rFonts w:ascii="宋体" w:hAnsi="宋体"/>
                <w:szCs w:val="21"/>
                <w:lang w:eastAsia="zh-CN"/>
              </w:rPr>
              <w:t xml:space="preserve">)</w:t>
            </w:r>
            <w:r>
              <w:rPr>
                <w:rFonts w:ascii="宋体" w:hAnsi="宋体" w:cs="宋体"/>
                <w:szCs w:val="21"/>
                <w:lang w:eastAsia="zh-CN"/>
              </w:rPr>
              <w:t xml:space="preserve">。</w:t>
            </w:r>
            <w:r/>
          </w:p>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未依照采购公告要求获取磋商文件的磋商供应商，视为未参加该项政府采购活动，不具备对该项目提出质疑的法定权利。但因磋商供应商资格条件或获取时间设定不符合有关法律法规规定等原因使磋商供应商权益受损的除外。</w:t>
            </w:r>
            <w:r/>
          </w:p>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磋商供应商如对本项目提出质疑须在法定质疑期内一次性提出针对同一采购程序环节的质疑。</w:t>
            </w:r>
            <w:r/>
          </w:p>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联系单位：</w:t>
            </w:r>
            <w:r>
              <w:rPr>
                <w:rFonts w:hint="eastAsia" w:ascii="宋体" w:hAnsi="宋体" w:cs="宋体"/>
                <w:szCs w:val="21"/>
                <w:lang w:eastAsia="zh-CN"/>
              </w:rPr>
              <w:t xml:space="preserve">苏州博思源管理咨询有限公司</w:t>
            </w:r>
            <w:r/>
          </w:p>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通讯地址：</w:t>
            </w:r>
            <w:r>
              <w:rPr>
                <w:rFonts w:hint="eastAsia" w:ascii="宋体" w:hAnsi="宋体" w:cs="宋体"/>
                <w:szCs w:val="21"/>
                <w:lang w:eastAsia="zh-CN"/>
              </w:rPr>
              <w:t xml:space="preserve">苏州市吴中区田上江路苏豪文化科技创意园6栋215室</w:t>
            </w:r>
            <w:r/>
          </w:p>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联系人：</w:t>
            </w:r>
            <w:r>
              <w:rPr>
                <w:rFonts w:hint="eastAsia" w:ascii="宋体" w:hAnsi="宋体" w:cs="宋体"/>
                <w:szCs w:val="21"/>
                <w:lang w:eastAsia="zh-CN"/>
              </w:rPr>
              <w:t xml:space="preserve">刘嘉璐</w:t>
            </w:r>
            <w:r/>
          </w:p>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联系电话：</w:t>
            </w:r>
            <w:r>
              <w:rPr>
                <w:rFonts w:hint="eastAsia" w:ascii="宋体" w:hAnsi="宋体" w:cs="宋体"/>
                <w:szCs w:val="21"/>
                <w:lang w:eastAsia="zh-CN"/>
              </w:rPr>
              <w:t xml:space="preserve">0512-66266215</w:t>
            </w:r>
            <w:r/>
          </w:p>
        </w:tc>
      </w:tr>
      <w:tr>
        <w:trPr>
          <w:jc w:val="center"/>
          <w:trHeight w:val="60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10</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工程报价方式</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固定单价</w:t>
            </w:r>
            <w:r/>
          </w:p>
        </w:tc>
      </w:tr>
      <w:tr>
        <w:trPr>
          <w:jc w:val="center"/>
          <w:trHeight w:val="702"/>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11</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磋商保证金</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本项目不收取磋商保证金，采购文件中有关磋商保证金的条款不适用。</w:t>
            </w:r>
            <w:r/>
          </w:p>
        </w:tc>
      </w:tr>
      <w:tr>
        <w:trPr>
          <w:jc w:val="center"/>
          <w:trHeight w:val="983"/>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12</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最高限价</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b/>
                <w:szCs w:val="21"/>
                <w:lang w:eastAsia="zh-CN"/>
              </w:rPr>
              <w:t xml:space="preserve">最高限价：</w:t>
            </w:r>
            <w:r>
              <w:rPr>
                <w:rFonts w:hint="eastAsia" w:ascii="宋体" w:hAnsi="宋体" w:cs="宋体"/>
                <w:b/>
                <w:szCs w:val="21"/>
                <w:lang w:eastAsia="zh-CN"/>
              </w:rPr>
              <w:t xml:space="preserve">1948659.86</w:t>
            </w:r>
            <w:r>
              <w:rPr>
                <w:rFonts w:ascii="宋体" w:hAnsi="宋体" w:cs="宋体"/>
                <w:b/>
                <w:szCs w:val="21"/>
                <w:lang w:eastAsia="zh-CN"/>
              </w:rPr>
              <w:t xml:space="preserve">元</w:t>
            </w:r>
            <w:r/>
          </w:p>
          <w:p>
            <w:pPr>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b/>
                <w:szCs w:val="21"/>
                <w:lang w:eastAsia="zh-CN"/>
              </w:rPr>
              <w:t xml:space="preserve">注：报价超过最高限价的按无效报价处理。</w:t>
            </w:r>
            <w:r/>
          </w:p>
        </w:tc>
      </w:tr>
      <w:tr>
        <w:trPr>
          <w:jc w:val="center"/>
          <w:trHeight w:val="140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13</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磋商响应文件提交</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szCs w:val="21"/>
                <w:highlight w:val="none"/>
                <w:lang w:eastAsia="zh-CN"/>
              </w:rPr>
              <w:t xml:space="preserve">上传截止时间：</w:t>
            </w:r>
            <w:r>
              <w:rPr>
                <w:rFonts w:hint="eastAsia" w:ascii="宋体" w:hAnsi="宋体" w:cs="宋体"/>
                <w:szCs w:val="21"/>
                <w:highlight w:val="none"/>
                <w:lang w:eastAsia="zh-CN"/>
              </w:rPr>
              <w:t xml:space="preserve">2026</w:t>
            </w:r>
            <w:r>
              <w:rPr>
                <w:rFonts w:ascii="宋体" w:hAnsi="宋体" w:cs="宋体"/>
                <w:szCs w:val="21"/>
                <w:highlight w:val="none"/>
                <w:lang w:eastAsia="zh-CN"/>
              </w:rPr>
              <w:t xml:space="preserve">年</w:t>
            </w:r>
            <w:r>
              <w:rPr>
                <w:rFonts w:hint="eastAsia" w:ascii="宋体" w:hAnsi="宋体" w:cs="宋体"/>
                <w:szCs w:val="21"/>
                <w:highlight w:val="none"/>
                <w:lang w:val="en-US" w:eastAsia="zh-CN"/>
              </w:rPr>
              <w:t xml:space="preserve">8</w:t>
            </w:r>
            <w:r>
              <w:rPr>
                <w:rFonts w:ascii="宋体" w:hAnsi="宋体" w:cs="宋体"/>
                <w:szCs w:val="21"/>
                <w:highlight w:val="none"/>
                <w:lang w:eastAsia="zh-CN"/>
              </w:rPr>
              <w:t xml:space="preserve">月</w:t>
            </w:r>
            <w:r>
              <w:rPr>
                <w:rFonts w:hint="eastAsia" w:ascii="宋体" w:hAnsi="宋体" w:cs="宋体"/>
                <w:szCs w:val="21"/>
                <w:highlight w:val="none"/>
                <w:lang w:val="en-US" w:eastAsia="zh-CN"/>
              </w:rPr>
              <w:t xml:space="preserve">3</w:t>
            </w:r>
            <w:r>
              <w:rPr>
                <w:rFonts w:ascii="宋体" w:hAnsi="宋体" w:cs="宋体"/>
                <w:szCs w:val="21"/>
                <w:highlight w:val="none"/>
                <w:lang w:eastAsia="zh-CN"/>
              </w:rPr>
              <w:t xml:space="preserve">日13</w:t>
            </w:r>
            <w:r>
              <w:rPr>
                <w:rFonts w:hint="eastAsia" w:ascii="宋体" w:hAnsi="宋体" w:cs="宋体"/>
                <w:szCs w:val="21"/>
                <w:highlight w:val="none"/>
                <w:lang w:eastAsia="zh-CN"/>
              </w:rPr>
              <w:t xml:space="preserve">：3</w:t>
            </w:r>
            <w:r>
              <w:rPr>
                <w:rFonts w:ascii="宋体" w:hAnsi="宋体" w:cs="宋体"/>
                <w:szCs w:val="21"/>
                <w:highlight w:val="none"/>
                <w:lang w:eastAsia="zh-CN"/>
              </w:rPr>
              <w:t xml:space="preserve">0（北京时间）</w:t>
            </w:r>
            <w:r/>
          </w:p>
          <w:p>
            <w:pPr>
              <w:spacing w:line="360" w:lineRule="auto"/>
              <w:widowControl/>
              <w:rPr>
                <w:rFonts w:hint="eastAsia" w:ascii="宋体" w:hAnsi="宋体"/>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szCs w:val="21"/>
                <w:highlight w:val="none"/>
                <w:lang w:eastAsia="zh-CN"/>
              </w:rPr>
              <w:t xml:space="preserve">地点：“苏采云”系统</w:t>
            </w:r>
            <w:r/>
          </w:p>
          <w:p>
            <w:pPr>
              <w:spacing w:line="360" w:lineRule="auto"/>
              <w:widowControl/>
              <w:rPr>
                <w:rFonts w:hint="eastAsia" w:ascii="宋体" w:hAnsi="宋体"/>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szCs w:val="21"/>
                <w:highlight w:val="none"/>
                <w:lang w:eastAsia="zh-CN"/>
              </w:rPr>
              <w:t xml:space="preserve">本项目为不见面开标项目，开标阶段供应商在【供应商解密】环节必须使用 CA证书解密电子投标文件，如在系统规定的解密时间内未能完成解密的视为放弃投标（响应）。</w:t>
            </w:r>
            <w:r/>
          </w:p>
        </w:tc>
      </w:tr>
      <w:tr>
        <w:trPr>
          <w:jc w:val="center"/>
          <w:trHeight w:val="888"/>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14</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磋商时间</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szCs w:val="21"/>
                <w:highlight w:val="none"/>
                <w:lang w:eastAsia="zh-CN"/>
              </w:rPr>
              <w:t xml:space="preserve">响应文件开启时间：</w:t>
            </w:r>
            <w:r>
              <w:rPr>
                <w:rFonts w:hint="eastAsia" w:ascii="宋体" w:hAnsi="宋体" w:cs="宋体"/>
                <w:szCs w:val="21"/>
                <w:highlight w:val="none"/>
                <w:lang w:eastAsia="zh-CN"/>
              </w:rPr>
              <w:t xml:space="preserve">2026</w:t>
            </w:r>
            <w:r>
              <w:rPr>
                <w:rFonts w:ascii="宋体" w:hAnsi="宋体" w:cs="宋体"/>
                <w:szCs w:val="21"/>
                <w:highlight w:val="none"/>
                <w:lang w:eastAsia="zh-CN"/>
              </w:rPr>
              <w:t xml:space="preserve">年8</w:t>
            </w:r>
            <w:r>
              <w:rPr>
                <w:rFonts w:ascii="宋体" w:hAnsi="宋体" w:cs="宋体"/>
                <w:szCs w:val="21"/>
                <w:highlight w:val="none"/>
                <w:lang w:eastAsia="zh-CN"/>
              </w:rPr>
              <w:t xml:space="preserve">月3</w:t>
            </w:r>
            <w:r>
              <w:rPr>
                <w:rFonts w:ascii="宋体" w:hAnsi="宋体" w:cs="宋体"/>
                <w:szCs w:val="21"/>
                <w:highlight w:val="none"/>
                <w:lang w:eastAsia="zh-CN"/>
              </w:rPr>
              <w:t xml:space="preserve">日13</w:t>
            </w:r>
            <w:r>
              <w:rPr>
                <w:rFonts w:hint="eastAsia" w:ascii="宋体" w:hAnsi="宋体" w:cs="宋体"/>
                <w:szCs w:val="21"/>
                <w:highlight w:val="none"/>
                <w:lang w:eastAsia="zh-CN"/>
              </w:rPr>
              <w:t xml:space="preserve">：3</w:t>
            </w:r>
            <w:r>
              <w:rPr>
                <w:rFonts w:ascii="宋体" w:hAnsi="宋体" w:cs="宋体"/>
                <w:szCs w:val="21"/>
                <w:highlight w:val="none"/>
                <w:lang w:eastAsia="zh-CN"/>
              </w:rPr>
              <w:t xml:space="preserve">0（北京时间）</w:t>
            </w:r>
            <w:r/>
          </w:p>
          <w:p>
            <w:pPr>
              <w:spacing w:line="360" w:lineRule="auto"/>
              <w:widowControl/>
              <w:rPr>
                <w:rFonts w:hint="eastAsia" w:ascii="宋体" w:hAnsi="宋体"/>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szCs w:val="21"/>
                <w:highlight w:val="none"/>
                <w:lang w:eastAsia="zh-CN"/>
              </w:rPr>
              <w:t xml:space="preserve">磋商地点：“苏采云”系统</w:t>
            </w:r>
            <w:r/>
          </w:p>
        </w:tc>
      </w:tr>
      <w:tr>
        <w:trPr>
          <w:jc w:val="center"/>
          <w:trHeight w:val="141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15</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代理服务费</w:t>
            </w:r>
            <w:r/>
          </w:p>
        </w:tc>
        <w:tc>
          <w:tcPr>
            <w:tcMar>
              <w:left w:w="108" w:type="dxa"/>
              <w:top w:w="0" w:type="dxa"/>
              <w:right w:w="108" w:type="dxa"/>
              <w:bottom w:w="0" w:type="dxa"/>
            </w:tcMar>
            <w:tcW w:w="6957" w:type="dxa"/>
            <w:vAlign w:val="center"/>
            <w:textDirection w:val="lrTb"/>
            <w:noWrap w:val="false"/>
          </w:tcPr>
          <w:p>
            <w:pPr>
              <w:jc w:val="left"/>
              <w:spacing w:line="360" w:lineRule="auto"/>
              <w:widowControl/>
              <w:rPr>
                <w:rFonts w:hint="eastAsia" w:ascii="宋体" w:hAnsi="宋体" w:cs="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收费标准：</w:t>
            </w:r>
            <w:r/>
          </w:p>
          <w:p>
            <w:pPr>
              <w:jc w:val="left"/>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为优化采购资金使用效率，依据《政府采购代理机构管理暂行办法》（财库〔2018〕2号）第十五条规定，经采购人</w:t>
            </w:r>
            <w:r>
              <w:rPr>
                <w:rFonts w:hint="eastAsia" w:ascii="宋体" w:hAnsi="宋体" w:cs="宋体"/>
                <w:szCs w:val="21"/>
                <w:lang w:eastAsia="zh-CN"/>
              </w:rPr>
              <w:t xml:space="preserve">研究确定，本项目代理服务费由中标单位支付，投标人报价内须包含代理服务费，支付金额的收费标准为预算金额100万元以下费率为预算金额的1.5%；预算金额100万(含)-500万费率为预算金额的1.1%；预算金额500万（含）-1000万费率为预算金额的0.8%；预算金额1000万（含）-5000万费率为预算金额的0.5%；低于3000元的按照3000元计取，确定收费标准的依据是苏州市级政府采购代理服务收费公告；收取方式：中标（成交）人在领取中标（成交）通知书前，一次性向采购代理机构足额支付；支付方式为银行转账。</w:t>
            </w:r>
            <w:r/>
          </w:p>
        </w:tc>
      </w:tr>
      <w:tr>
        <w:trPr>
          <w:jc w:val="center"/>
          <w:trHeight w:val="2825"/>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16</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b w:val="0"/>
                <w:bCs w:val="0"/>
                <w:szCs w:val="21"/>
                <w:lang w:eastAsia="en-US"/>
              </w:rPr>
              <w:pBdr>
                <w:top w:val="none" w:color="000000" w:sz="0" w:space="0"/>
                <w:left w:val="none" w:color="000000" w:sz="0" w:space="0"/>
                <w:bottom w:val="none" w:color="000000" w:sz="0" w:space="0"/>
                <w:right w:val="none" w:color="000000" w:sz="0" w:space="0"/>
              </w:pBdr>
            </w:pPr>
            <w:r>
              <w:rPr>
                <w:rFonts w:ascii="宋体" w:hAnsi="宋体" w:cs="宋体"/>
                <w:b w:val="0"/>
                <w:bCs w:val="0"/>
                <w:szCs w:val="21"/>
                <w:lang w:eastAsia="en-US"/>
              </w:rPr>
              <w:t xml:space="preserve">特别提醒</w:t>
            </w:r>
            <w:r/>
          </w:p>
          <w:p>
            <w:pPr>
              <w:jc w:val="center"/>
              <w:spacing w:line="360" w:lineRule="auto"/>
              <w:widowControl/>
              <w:rPr>
                <w:rFonts w:hint="eastAsia" w:ascii="宋体" w:hAnsi="宋体"/>
                <w:b w:val="0"/>
                <w:bCs w:val="0"/>
                <w:szCs w:val="21"/>
                <w:lang w:eastAsia="en-US"/>
              </w:rPr>
              <w:pBdr>
                <w:top w:val="none" w:color="000000" w:sz="0" w:space="0"/>
                <w:left w:val="none" w:color="000000" w:sz="0" w:space="0"/>
                <w:bottom w:val="none" w:color="000000" w:sz="0" w:space="0"/>
                <w:right w:val="none" w:color="000000" w:sz="0" w:space="0"/>
              </w:pBdr>
            </w:pPr>
            <w:r>
              <w:rPr>
                <w:rFonts w:hint="eastAsia" w:ascii="宋体" w:hAnsi="宋体"/>
                <w:b w:val="0"/>
                <w:bCs w:val="0"/>
                <w:szCs w:val="21"/>
                <w:lang w:eastAsia="en-US"/>
              </w:rPr>
            </w:r>
            <w:r/>
          </w:p>
        </w:tc>
        <w:tc>
          <w:tcPr>
            <w:tcMar>
              <w:left w:w="108" w:type="dxa"/>
              <w:top w:w="0" w:type="dxa"/>
              <w:right w:w="108" w:type="dxa"/>
              <w:bottom w:w="0" w:type="dxa"/>
            </w:tcMar>
            <w:tcW w:w="6957" w:type="dxa"/>
            <w:vAlign w:val="center"/>
            <w:textDirection w:val="lrTb"/>
            <w:noWrap w:val="false"/>
          </w:tcPr>
          <w:p>
            <w:pPr>
              <w:jc w:val="left"/>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1、本项目支持网上不见面开标，供应商不需到现场参加磋商会。</w:t>
            </w:r>
            <w:r/>
          </w:p>
          <w:p>
            <w:pPr>
              <w:jc w:val="left"/>
              <w:spacing w:line="360" w:lineRule="auto"/>
              <w:widowControl/>
              <w:rPr>
                <w:rFonts w:hint="eastAsia" w:ascii="宋体" w:hAnsi="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szCs w:val="21"/>
                <w:lang w:eastAsia="zh-CN"/>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tc>
      </w:tr>
      <w:tr>
        <w:trPr>
          <w:jc w:val="center"/>
          <w:trHeight w:val="1678"/>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ascii="宋体" w:hAnsi="宋体" w:cs="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17</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ascii="宋体" w:hAnsi="宋体" w:cs="宋体"/>
                <w:b w:val="0"/>
                <w:bCs w:val="0"/>
                <w:lang w:eastAsia="en-US"/>
                <w14:ligatures w14:val="none"/>
              </w:rPr>
              <w:pBdr>
                <w:top w:val="none" w:color="000000" w:sz="0" w:space="0"/>
                <w:left w:val="none" w:color="000000" w:sz="0" w:space="0"/>
                <w:bottom w:val="none" w:color="000000" w:sz="0" w:space="0"/>
                <w:right w:val="none" w:color="000000" w:sz="0" w:space="0"/>
              </w:pBdr>
            </w:pPr>
            <w:r>
              <w:rPr>
                <w:rFonts w:ascii="宋体" w:hAnsi="宋体" w:cs="宋体"/>
                <w:b w:val="0"/>
                <w:bCs w:val="0"/>
                <w:lang w:eastAsia="en-US"/>
              </w:rPr>
              <w:t xml:space="preserve">工程量清单等附件下载</w:t>
            </w:r>
            <w:r/>
          </w:p>
        </w:tc>
        <w:tc>
          <w:tcPr>
            <w:tcMar>
              <w:left w:w="108" w:type="dxa"/>
              <w:top w:w="0" w:type="dxa"/>
              <w:right w:w="108" w:type="dxa"/>
              <w:bottom w:w="0" w:type="dxa"/>
            </w:tcMar>
            <w:tcW w:w="6957" w:type="dxa"/>
            <w:vAlign w:val="center"/>
            <w:textDirection w:val="lrTb"/>
            <w:noWrap w:val="false"/>
          </w:tcPr>
          <w:p>
            <w:pPr>
              <w:ind w:left="0" w:right="0" w:firstLine="0"/>
              <w:jc w:val="both"/>
              <w:spacing w:before="0" w:after="0" w:line="400" w:lineRule="atLeast"/>
              <w:rPr>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lang w:eastAsia="en-US"/>
              </w:rPr>
              <w:t xml:space="preserve">本项目工程量清单等附件资料请各供应商自行下载:</w:t>
            </w:r>
            <w:r/>
          </w:p>
          <w:p>
            <w:pPr>
              <w:jc w:val="left"/>
              <w:spacing w:line="360" w:lineRule="auto"/>
              <w:widowControl/>
              <w:rPr>
                <w:rFonts w:hint="eastAsia"/>
                <w:lang w:eastAsia="en-US"/>
              </w:rPr>
              <w:pBdr>
                <w:top w:val="none" w:color="000000" w:sz="0" w:space="0"/>
                <w:left w:val="none" w:color="000000" w:sz="0" w:space="0"/>
                <w:bottom w:val="none" w:color="000000" w:sz="0" w:space="0"/>
                <w:right w:val="none" w:color="000000" w:sz="0" w:space="0"/>
              </w:pBdr>
            </w:pPr>
            <w:r>
              <w:rPr>
                <w:rFonts w:hint="eastAsia"/>
                <w:lang w:eastAsia="en-US"/>
              </w:rPr>
              <w:t xml:space="preserve">链接：https://pan.baidu.com/s/1pfeUyPGPFRTX4a2u-6qobQ?pwd=00pk </w:t>
            </w:r>
            <w:r/>
          </w:p>
          <w:p>
            <w:pPr>
              <w:jc w:val="left"/>
              <w:spacing w:line="360" w:lineRule="auto"/>
              <w:widowControl/>
              <w:rPr>
                <w:lang w:eastAsia="en-US"/>
              </w:rPr>
              <w:pBdr>
                <w:top w:val="none" w:color="000000" w:sz="0" w:space="0"/>
                <w:left w:val="none" w:color="000000" w:sz="0" w:space="0"/>
                <w:bottom w:val="none" w:color="000000" w:sz="0" w:space="0"/>
                <w:right w:val="none" w:color="000000" w:sz="0" w:space="0"/>
              </w:pBdr>
            </w:pPr>
            <w:r>
              <w:rPr>
                <w:rFonts w:hint="eastAsia"/>
                <w:lang w:eastAsia="en-US"/>
              </w:rPr>
              <w:t xml:space="preserve">提取码：00pk </w:t>
            </w:r>
            <w:r/>
          </w:p>
        </w:tc>
      </w:tr>
    </w:tbl>
    <w:p>
      <w:pPr>
        <w:jc w:val="left"/>
        <w:widowControl/>
        <w:rPr>
          <w:rFonts w:hint="eastAsia" w:ascii="宋体" w:hAnsi="宋体" w:cs="宋体"/>
        </w:rPr>
      </w:pPr>
      <w:r>
        <w:rPr>
          <w:rFonts w:hint="eastAsia" w:ascii="宋体" w:hAnsi="宋体" w:cs="宋体"/>
        </w:rPr>
      </w:r>
      <w:r/>
    </w:p>
    <w:p>
      <w:pPr>
        <w:jc w:val="left"/>
        <w:widowControl/>
        <w:rPr>
          <w:rStyle w:val="703"/>
          <w:rFonts w:hint="eastAsia" w:ascii="宋体" w:hAnsi="宋体" w:cs="宋体"/>
          <w:sz w:val="36"/>
          <w:szCs w:val="36"/>
        </w:rPr>
      </w:pPr>
      <w:r>
        <w:rPr>
          <w:rStyle w:val="703"/>
          <w:rFonts w:ascii="宋体" w:hAnsi="宋体" w:cs="宋体"/>
          <w:sz w:val="36"/>
          <w:szCs w:val="36"/>
        </w:rPr>
        <w:br w:type="page" w:clear="all"/>
      </w:r>
      <w:r/>
    </w:p>
    <w:p>
      <w:pPr>
        <w:ind w:firstLine="420"/>
        <w:jc w:val="center"/>
        <w:spacing w:line="360" w:lineRule="auto"/>
        <w:rPr>
          <w:rStyle w:val="703"/>
          <w:rFonts w:hint="eastAsia" w:ascii="宋体" w:hAnsi="宋体" w:cs="宋体"/>
          <w:sz w:val="36"/>
          <w:szCs w:val="36"/>
        </w:rPr>
        <w:outlineLvl w:val="0"/>
      </w:pPr>
      <w:r>
        <w:rPr>
          <w:rStyle w:val="703"/>
          <w:rFonts w:hint="eastAsia" w:ascii="宋体" w:hAnsi="宋体" w:cs="宋体"/>
          <w:sz w:val="36"/>
          <w:szCs w:val="36"/>
        </w:rPr>
        <w:t xml:space="preserve">第一章 </w:t>
      </w:r>
      <w:r>
        <w:rPr>
          <w:rStyle w:val="703"/>
          <w:rFonts w:ascii="宋体" w:hAnsi="宋体" w:cs="宋体"/>
          <w:sz w:val="36"/>
          <w:szCs w:val="36"/>
        </w:rPr>
        <w:t xml:space="preserve"> </w:t>
      </w:r>
      <w:r>
        <w:rPr>
          <w:rStyle w:val="703"/>
          <w:rFonts w:hint="eastAsia" w:ascii="宋体" w:hAnsi="宋体" w:cs="宋体"/>
          <w:sz w:val="36"/>
          <w:szCs w:val="36"/>
        </w:rPr>
        <w:t xml:space="preserve">磋商邀请函</w:t>
      </w:r>
      <w:bookmarkEnd w:id="0"/>
      <w:r/>
      <w:bookmarkEnd w:id="1"/>
      <w:r/>
      <w:bookmarkEnd w:id="2"/>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光福镇半月浜桥改造工程</w:t>
      </w:r>
      <w:r>
        <w:rPr>
          <w:rFonts w:hint="eastAsia" w:ascii="宋体" w:hAnsi="宋体" w:cs="宋体"/>
          <w:szCs w:val="21"/>
        </w:rPr>
        <w:t xml:space="preserve">的潜在供应商应在“苏采云”系统（网址：http://jszfcg.jsczt.cn/）获取采购文件，并于</w:t>
      </w:r>
      <w:r>
        <w:rPr>
          <w:rFonts w:hint="eastAsia" w:ascii="宋体" w:hAnsi="宋体" w:cs="宋体"/>
          <w:szCs w:val="21"/>
          <w:u w:val="single"/>
          <w:lang w:eastAsia="zh-CN"/>
        </w:rPr>
        <w:t xml:space="preserve">2026</w:t>
      </w:r>
      <w:r>
        <w:rPr>
          <w:rFonts w:hint="eastAsia" w:ascii="宋体" w:hAnsi="宋体" w:cs="宋体"/>
          <w:szCs w:val="21"/>
          <w:highlight w:val="none"/>
          <w:u w:val="single"/>
        </w:rPr>
        <w:t xml:space="preserve">年8</w:t>
      </w:r>
      <w:r>
        <w:rPr>
          <w:rFonts w:hint="eastAsia" w:ascii="宋体" w:hAnsi="宋体" w:cs="宋体"/>
          <w:szCs w:val="21"/>
          <w:highlight w:val="none"/>
          <w:u w:val="single"/>
        </w:rPr>
        <w:t xml:space="preserve">月3</w:t>
      </w:r>
      <w:r>
        <w:rPr>
          <w:rFonts w:hint="eastAsia" w:ascii="宋体" w:hAnsi="宋体" w:cs="宋体"/>
          <w:szCs w:val="21"/>
          <w:highlight w:val="none"/>
          <w:u w:val="single"/>
        </w:rPr>
        <w:t xml:space="preserve">日13:3</w:t>
      </w:r>
      <w:r>
        <w:rPr>
          <w:rFonts w:hint="eastAsia" w:ascii="宋体" w:hAnsi="宋体" w:cs="宋体"/>
          <w:szCs w:val="21"/>
          <w:u w:val="single"/>
        </w:rPr>
        <w:t xml:space="preserve">0整</w:t>
      </w:r>
      <w:r>
        <w:rPr>
          <w:rFonts w:hint="eastAsia" w:ascii="宋体" w:hAnsi="宋体" w:cs="宋体"/>
          <w:bCs/>
          <w:szCs w:val="21"/>
          <w:u w:val="single"/>
        </w:rPr>
        <w:t xml:space="preserve">（北京时间）</w:t>
      </w:r>
      <w:r>
        <w:rPr>
          <w:rFonts w:hint="eastAsia" w:ascii="宋体" w:hAnsi="宋体" w:cs="宋体"/>
          <w:bCs/>
          <w:szCs w:val="21"/>
        </w:rPr>
        <w:t xml:space="preserve">前提交响应文件</w:t>
      </w:r>
      <w:r>
        <w:rPr>
          <w:rFonts w:hint="eastAsia" w:ascii="宋体" w:hAnsi="宋体" w:cs="宋体"/>
          <w:szCs w:val="21"/>
        </w:rPr>
        <w:t xml:space="preserve">。</w:t>
      </w:r>
      <w:r/>
    </w:p>
    <w:p>
      <w:pPr>
        <w:ind w:firstLine="422"/>
        <w:spacing w:line="360" w:lineRule="auto"/>
        <w:rPr>
          <w:rFonts w:hint="eastAsia" w:ascii="宋体" w:hAnsi="宋体" w:cs="宋体"/>
          <w:b/>
          <w:szCs w:val="21"/>
        </w:rPr>
      </w:pPr>
      <w:r/>
      <w:bookmarkStart w:id="3" w:name="_Toc35393790"/>
      <w:r/>
      <w:bookmarkStart w:id="4" w:name="_Toc28359079"/>
      <w:r/>
      <w:bookmarkStart w:id="5" w:name="_Toc35393621"/>
      <w:r/>
      <w:bookmarkStart w:id="6" w:name="_Toc28359002"/>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tabs>
          <w:tab w:val="left" w:pos="7113" w:leader="none"/>
        </w:tabs>
        <w:rPr>
          <w:rFonts w:hint="eastAsia" w:ascii="宋体" w:hAnsi="宋体" w:cs="宋体"/>
          <w14:ligatures w14:val="none"/>
        </w:rPr>
      </w:pPr>
      <w:r>
        <w:rPr>
          <w:rFonts w:hint="eastAsia" w:ascii="宋体" w:hAnsi="宋体" w:cs="宋体"/>
          <w:szCs w:val="21"/>
        </w:rPr>
        <w:t xml:space="preserve">项目编</w:t>
      </w:r>
      <w:r>
        <w:t xml:space="preserve">号</w:t>
      </w:r>
      <w:r>
        <w:rPr>
          <w:rFonts w:hint="eastAsia" w:ascii="宋体" w:hAnsi="宋体" w:cs="宋体"/>
        </w:rPr>
        <w:t xml:space="preserve">：</w:t>
      </w:r>
      <w:r>
        <w:rPr>
          <w:rFonts w:hint="eastAsia" w:ascii="宋体" w:hAnsi="宋体" w:cs="宋体"/>
        </w:rPr>
        <w:t xml:space="preserve">JSZC-320506-BSYY-C2026-0004</w:t>
      </w:r>
      <w:r>
        <w:rPr>
          <w:rFonts w:hint="eastAsia" w:ascii="宋体" w:hAnsi="宋体" w:cs="宋体"/>
          <w:lang w:eastAsia="zh-CN"/>
        </w:rPr>
      </w:r>
      <w:r>
        <w:rPr>
          <w:rFonts w:hint="eastAsia" w:ascii="宋体" w:hAnsi="宋体" w:cs="宋体"/>
        </w:rP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光福镇半月浜桥改造工程</w:t>
      </w:r>
      <w:r/>
    </w:p>
    <w:p>
      <w:pPr>
        <w:ind w:firstLine="420"/>
        <w:spacing w:line="360" w:lineRule="auto"/>
        <w:rPr>
          <w:rFonts w:hint="eastAsia" w:ascii="宋体" w:hAnsi="宋体" w:cs="宋体"/>
          <w:szCs w:val="21"/>
        </w:rPr>
      </w:pPr>
      <w:r>
        <w:rPr>
          <w:rFonts w:hint="eastAsia" w:ascii="宋体" w:hAnsi="宋体" w:cs="宋体"/>
          <w:szCs w:val="21"/>
        </w:rPr>
        <w:t xml:space="preserve">采购方式：竞争性磋商</w:t>
      </w:r>
      <w:bookmarkEnd w:id="7"/>
      <w:r/>
      <w:r/>
    </w:p>
    <w:p>
      <w:pPr>
        <w:ind w:firstLine="420"/>
        <w:spacing w:line="360" w:lineRule="auto"/>
        <w:rPr>
          <w:rFonts w:hint="eastAsia" w:ascii="宋体" w:hAnsi="宋体" w:cs="宋体"/>
          <w:szCs w:val="21"/>
          <w:highlight w:val="none"/>
        </w:rPr>
      </w:pPr>
      <w:r>
        <w:rPr>
          <w:rFonts w:hint="eastAsia" w:ascii="宋体" w:hAnsi="宋体" w:cs="宋体"/>
          <w:szCs w:val="21"/>
        </w:rPr>
        <w:t xml:space="preserve">预算金额：</w:t>
      </w:r>
      <w:r>
        <w:rPr>
          <w:rFonts w:hint="eastAsia" w:ascii="宋体" w:hAnsi="宋体" w:cs="宋体"/>
          <w:szCs w:val="21"/>
          <w:highlight w:val="none"/>
          <w:lang w:eastAsia="zh-CN"/>
        </w:rPr>
        <w:t xml:space="preserve">人民币壹佰玖拾肆万捌仟陆佰伍拾玖元捌角陆分</w:t>
      </w:r>
      <w:r>
        <w:rPr>
          <w:rFonts w:hint="eastAsia" w:ascii="宋体" w:hAnsi="宋体" w:cs="宋体"/>
          <w:szCs w:val="21"/>
          <w:highlight w:val="none"/>
        </w:rPr>
        <w:t xml:space="preserve">（￥</w:t>
      </w:r>
      <w:r>
        <w:rPr>
          <w:rFonts w:hint="eastAsia" w:ascii="宋体" w:hAnsi="宋体" w:cs="宋体"/>
          <w:szCs w:val="21"/>
          <w:highlight w:val="none"/>
          <w:lang w:eastAsia="zh-CN"/>
        </w:rPr>
        <w:t xml:space="preserve">1948659.86</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最高限价：</w:t>
      </w:r>
      <w:r>
        <w:rPr>
          <w:rFonts w:hint="eastAsia" w:ascii="宋体" w:hAnsi="宋体" w:cs="宋体"/>
          <w:szCs w:val="21"/>
          <w:highlight w:val="none"/>
          <w:lang w:eastAsia="zh-CN"/>
        </w:rPr>
        <w:t xml:space="preserve">人民币壹佰玖拾肆万捌仟陆佰伍拾玖元捌角陆分</w:t>
      </w:r>
      <w:r>
        <w:rPr>
          <w:rFonts w:hint="eastAsia" w:ascii="宋体" w:hAnsi="宋体" w:cs="宋体"/>
          <w:szCs w:val="21"/>
          <w:highlight w:val="none"/>
        </w:rPr>
        <w:t xml:space="preserve">（￥</w:t>
      </w:r>
      <w:r>
        <w:rPr>
          <w:rFonts w:hint="eastAsia" w:ascii="宋体" w:hAnsi="宋体" w:cs="宋体"/>
          <w:szCs w:val="21"/>
          <w:highlight w:val="none"/>
          <w:lang w:eastAsia="zh-CN"/>
        </w:rPr>
        <w:t xml:space="preserve">1948659.86</w:t>
      </w:r>
      <w:r>
        <w:rPr>
          <w:rFonts w:hint="eastAsia" w:ascii="宋体" w:hAnsi="宋体" w:cs="宋体"/>
          <w:szCs w:val="21"/>
          <w:highlight w:val="none"/>
        </w:rPr>
        <w:t xml:space="preserve">）</w:t>
      </w:r>
      <w:r/>
    </w:p>
    <w:p>
      <w:pPr>
        <w:ind w:firstLine="420"/>
        <w:spacing w:line="360" w:lineRule="auto"/>
        <w:rPr>
          <w:rFonts w:hint="eastAsia" w:ascii="宋体" w:hAnsi="宋体" w:cs="宋体"/>
          <w:szCs w:val="21"/>
        </w:rPr>
      </w:pPr>
      <w:r>
        <w:rPr>
          <w:rFonts w:hint="eastAsia" w:ascii="宋体" w:hAnsi="宋体" w:cs="宋体"/>
          <w:szCs w:val="21"/>
          <w:highlight w:val="none"/>
        </w:rPr>
        <w:t xml:space="preserve">工期要求：</w:t>
      </w:r>
      <w:r>
        <w:rPr>
          <w:rFonts w:hint="eastAsia" w:ascii="宋体" w:hAnsi="宋体" w:cs="宋体"/>
          <w:szCs w:val="21"/>
          <w:highlight w:val="none"/>
          <w:lang w:val="en-US" w:eastAsia="zh-CN"/>
        </w:rPr>
        <w:t xml:space="preserve">90日历天</w:t>
      </w:r>
      <w:r>
        <w:rPr>
          <w:rFonts w:hint="eastAsia" w:ascii="宋体" w:hAnsi="宋体" w:cs="宋体"/>
          <w:szCs w:val="21"/>
          <w:highlight w:val="none"/>
        </w:rPr>
        <w:t xml:space="preserve">（具</w:t>
      </w:r>
      <w:r>
        <w:rPr>
          <w:rFonts w:hint="eastAsia" w:ascii="宋体" w:hAnsi="宋体" w:cs="宋体"/>
          <w:szCs w:val="21"/>
        </w:rPr>
        <w:t xml:space="preserve">体开工日期以采购人通知为准）</w:t>
      </w:r>
      <w:r/>
    </w:p>
    <w:p>
      <w:pPr>
        <w:ind w:firstLine="420"/>
        <w:spacing w:line="360" w:lineRule="auto"/>
        <w:rPr>
          <w:rFonts w:hint="eastAsia" w:ascii="宋体" w:hAnsi="宋体" w:cs="宋体"/>
          <w:szCs w:val="21"/>
        </w:rPr>
      </w:pPr>
      <w:r>
        <w:rPr>
          <w:rFonts w:hint="eastAsia" w:ascii="宋体" w:hAnsi="宋体" w:cs="宋体"/>
          <w:szCs w:val="21"/>
        </w:rPr>
        <w:t xml:space="preserve">本项目不接受联合体。</w:t>
      </w:r>
      <w:r/>
    </w:p>
    <w:p>
      <w:pPr>
        <w:ind w:firstLine="422"/>
        <w:spacing w:line="360" w:lineRule="auto"/>
        <w:rPr>
          <w:rFonts w:hint="eastAsia" w:ascii="宋体" w:hAnsi="宋体" w:cs="宋体"/>
          <w:b/>
          <w:szCs w:val="21"/>
        </w:rPr>
      </w:pPr>
      <w:r/>
      <w:bookmarkStart w:id="8" w:name="_Toc35393799"/>
      <w:r/>
      <w:bookmarkStart w:id="9" w:name="_Toc28359090"/>
      <w:r/>
      <w:bookmarkStart w:id="10" w:name="_Toc35393630"/>
      <w:r/>
      <w:bookmarkStart w:id="11" w:name="_Toc28359013"/>
      <w:r>
        <w:rPr>
          <w:rFonts w:hint="eastAsia" w:ascii="宋体" w:hAnsi="宋体" w:cs="宋体"/>
          <w:b/>
          <w:szCs w:val="21"/>
        </w:rPr>
        <w:t xml:space="preserve">二、申请人的资格要求：</w:t>
      </w:r>
      <w:bookmarkEnd w:id="8"/>
      <w:r/>
      <w:bookmarkEnd w:id="9"/>
      <w:r/>
      <w:bookmarkEnd w:id="10"/>
      <w:r/>
      <w:bookmarkEnd w:id="11"/>
      <w:r/>
      <w:r/>
    </w:p>
    <w:p>
      <w:pPr>
        <w:ind w:firstLine="422"/>
        <w:spacing w:line="355" w:lineRule="auto"/>
        <w:widowControl/>
        <w:rPr>
          <w:rFonts w:hint="eastAsia" w:ascii="宋体" w:hAnsi="宋体" w:cs="宋体"/>
          <w:szCs w:val="21"/>
        </w:rPr>
      </w:pPr>
      <w:r/>
      <w:bookmarkStart w:id="12" w:name="_Toc28359001"/>
      <w:r/>
      <w:bookmarkStart w:id="13" w:name="_Toc35393789"/>
      <w:r/>
      <w:bookmarkStart w:id="14" w:name="_Toc28359019"/>
      <w:r/>
      <w:bookmarkStart w:id="15" w:name="_Toc28359096"/>
      <w:r/>
      <w:bookmarkStart w:id="16" w:name="_Toc35393806"/>
      <w:r/>
      <w:bookmarkStart w:id="17" w:name="_Toc35393637"/>
      <w:r>
        <w:rPr>
          <w:rFonts w:hint="eastAsia" w:ascii="宋体" w:hAnsi="宋体" w:cs="宋体"/>
          <w:szCs w:val="21"/>
        </w:rPr>
        <w:t xml:space="preserve">1、满足《中华人民共和国政府采购法》第二十二条以下规定：</w:t>
      </w:r>
      <w:r/>
    </w:p>
    <w:p>
      <w:pPr>
        <w:ind w:firstLine="422"/>
        <w:spacing w:line="355" w:lineRule="auto"/>
        <w:widowControl/>
        <w:rPr>
          <w:rFonts w:hint="eastAsia" w:ascii="宋体" w:hAnsi="宋体" w:cs="宋体"/>
          <w:szCs w:val="21"/>
        </w:rPr>
      </w:pPr>
      <w:r>
        <w:rPr>
          <w:rFonts w:hint="eastAsia" w:ascii="宋体" w:hAnsi="宋体" w:cs="宋体"/>
          <w:szCs w:val="21"/>
        </w:rPr>
        <w:t xml:space="preserve">（1）具有独立承担民事责任的能力；</w:t>
      </w:r>
      <w:r/>
    </w:p>
    <w:p>
      <w:pPr>
        <w:ind w:firstLine="422"/>
        <w:spacing w:line="355" w:lineRule="auto"/>
        <w:widowControl/>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2"/>
        <w:spacing w:line="355" w:lineRule="auto"/>
        <w:widowControl/>
        <w:rPr>
          <w:rFonts w:hint="eastAsia" w:ascii="宋体" w:hAnsi="宋体" w:cs="宋体"/>
          <w:szCs w:val="21"/>
        </w:rPr>
      </w:pPr>
      <w:r>
        <w:rPr>
          <w:rFonts w:hint="eastAsia" w:ascii="宋体" w:hAnsi="宋体" w:cs="宋体"/>
          <w:szCs w:val="21"/>
        </w:rPr>
        <w:t xml:space="preserve">（3）具有履行合同所必需的设备和专业技术能力；</w:t>
      </w:r>
      <w:r/>
    </w:p>
    <w:p>
      <w:pPr>
        <w:ind w:firstLine="422"/>
        <w:spacing w:line="355" w:lineRule="auto"/>
        <w:widowControl/>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2"/>
        <w:spacing w:line="355" w:lineRule="auto"/>
        <w:widowControl/>
        <w:rPr>
          <w:rFonts w:hint="eastAsia" w:ascii="宋体" w:hAnsi="宋体" w:cs="宋体"/>
          <w:szCs w:val="21"/>
        </w:rPr>
      </w:pPr>
      <w:r>
        <w:rPr>
          <w:rFonts w:hint="eastAsia" w:ascii="宋体" w:hAnsi="宋体" w:cs="宋体"/>
          <w:szCs w:val="21"/>
        </w:rPr>
        <w:t xml:space="preserve">（5）参加政府采购活动近三年内，在经营活动中没有重大违法记录；</w:t>
      </w:r>
      <w:r/>
    </w:p>
    <w:p>
      <w:pPr>
        <w:ind w:firstLine="422"/>
        <w:spacing w:line="355" w:lineRule="auto"/>
        <w:widowControl/>
        <w:rPr>
          <w:rFonts w:hint="eastAsia" w:ascii="宋体" w:hAnsi="宋体" w:cs="宋体"/>
          <w:szCs w:val="21"/>
        </w:rPr>
      </w:pPr>
      <w:r>
        <w:rPr>
          <w:rFonts w:hint="eastAsia" w:ascii="宋体" w:hAnsi="宋体" w:cs="宋体"/>
          <w:szCs w:val="21"/>
        </w:rPr>
        <w:t xml:space="preserve">（6）法律、行政法规规定的其他条件。</w:t>
      </w:r>
      <w:r/>
    </w:p>
    <w:p>
      <w:pPr>
        <w:ind w:firstLine="422"/>
        <w:spacing w:line="355" w:lineRule="auto"/>
        <w:widowControl/>
        <w:rPr>
          <w:rFonts w:hint="eastAsia" w:ascii="宋体" w:hAnsi="宋体" w:cs="宋体"/>
          <w:szCs w:val="21"/>
        </w:rPr>
      </w:pPr>
      <w:r>
        <w:rPr>
          <w:rFonts w:hint="eastAsia" w:ascii="宋体" w:hAnsi="宋体" w:cs="宋体"/>
          <w:szCs w:val="21"/>
        </w:rPr>
        <w:t xml:space="preserve">2、落实政府采购政策需满足的资格要求：</w:t>
      </w:r>
      <w:r/>
    </w:p>
    <w:p>
      <w:pPr>
        <w:ind w:firstLine="422"/>
        <w:spacing w:line="355" w:lineRule="auto"/>
        <w:widowControl/>
        <w:rPr>
          <w:rFonts w:hint="eastAsia" w:ascii="宋体" w:hAnsi="宋体" w:cs="宋体"/>
          <w:szCs w:val="21"/>
        </w:rPr>
      </w:pPr>
      <w:r>
        <w:rPr>
          <w:rFonts w:hint="eastAsia" w:ascii="宋体" w:hAnsi="宋体" w:cs="宋体"/>
          <w:szCs w:val="21"/>
        </w:rPr>
        <w:t xml:space="preserve">根据《政府采购促进中小企业发展管理办法》的相关规定，本项目专门面向中小企业（磋商响应文件中必须提供中小型企业声明函或残疾人福利性单位声明函或监狱企业声明函，否则磋商响应文件将因资格条件不符或未实质响应磋商文件而被拒绝），所属行业为建筑业，供应商应为中小微企业、监狱企业、残疾人福利性单位。</w:t>
      </w:r>
      <w:r/>
    </w:p>
    <w:p>
      <w:pPr>
        <w:ind w:firstLine="422"/>
        <w:spacing w:line="355" w:lineRule="auto"/>
        <w:widowControl/>
        <w:rPr>
          <w:rFonts w:hint="eastAsia" w:ascii="宋体" w:hAnsi="宋体" w:cs="宋体"/>
          <w:szCs w:val="21"/>
        </w:rPr>
      </w:pPr>
      <w:r>
        <w:rPr>
          <w:rFonts w:hint="eastAsia" w:ascii="宋体" w:hAnsi="宋体" w:cs="宋体"/>
          <w:szCs w:val="21"/>
        </w:rPr>
        <w:t xml:space="preserve">3、本项目的特定资格要求：</w:t>
      </w:r>
      <w:r/>
    </w:p>
    <w:p>
      <w:pPr>
        <w:ind w:firstLine="422"/>
        <w:spacing w:line="355" w:lineRule="auto"/>
        <w:widowControl/>
        <w:rPr>
          <w:rFonts w:hint="eastAsia" w:ascii="宋体" w:hAnsi="宋体" w:eastAsia="宋体" w:cs="宋体"/>
          <w:szCs w:val="21"/>
          <w:lang w:eastAsia="zh-CN"/>
        </w:rPr>
      </w:pPr>
      <w:r>
        <w:rPr>
          <w:rFonts w:hint="eastAsia" w:ascii="宋体" w:hAnsi="宋体" w:cs="宋体"/>
          <w:szCs w:val="21"/>
        </w:rPr>
        <w:t xml:space="preserve">（1）未被“信用中国”网站（www.creditchina.gov.cn）列入失信被执行人、重大税收违法案件当事人名单、政府采购严重失信行为记录名单</w:t>
      </w:r>
      <w:r>
        <w:rPr>
          <w:rFonts w:hint="eastAsia" w:ascii="宋体" w:hAnsi="宋体" w:cs="宋体"/>
          <w:szCs w:val="21"/>
          <w:lang w:eastAsia="zh-CN"/>
        </w:rPr>
        <w:t xml:space="preserve">。</w:t>
      </w:r>
      <w:r/>
    </w:p>
    <w:p>
      <w:pPr>
        <w:ind w:firstLine="422"/>
        <w:spacing w:line="355" w:lineRule="auto"/>
        <w:widowControl/>
        <w:rPr>
          <w:rFonts w:hint="eastAsia" w:ascii="宋体" w:hAnsi="宋体" w:cs="宋体"/>
          <w:szCs w:val="21"/>
        </w:rPr>
      </w:pPr>
      <w:r>
        <w:rPr>
          <w:rFonts w:hint="eastAsia" w:ascii="宋体" w:hAnsi="宋体" w:cs="宋体"/>
          <w:szCs w:val="21"/>
        </w:rPr>
        <w:t xml:space="preserve">（2）响应单位资质：具有市政公用工程施工总承包三级及以上资质，并具有《安全生产许可证》。</w:t>
      </w:r>
      <w:r/>
    </w:p>
    <w:p>
      <w:pPr>
        <w:ind w:firstLine="422"/>
        <w:spacing w:line="355" w:lineRule="auto"/>
        <w:widowControl/>
        <w:rPr>
          <w:rFonts w:hint="eastAsia" w:ascii="宋体" w:hAnsi="宋体" w:cs="宋体"/>
          <w:szCs w:val="21"/>
        </w:rPr>
      </w:pPr>
      <w:r>
        <w:rPr>
          <w:rFonts w:hint="eastAsia" w:ascii="宋体" w:hAnsi="宋体" w:cs="宋体"/>
          <w:szCs w:val="21"/>
        </w:rPr>
        <w:t xml:space="preserve">（3）项目负责人要求：具有市政公用工程专业注册建造师二级及以上注册建造师证书，行政主管部门核发的《建筑施工企业项目负责人安全生产考核合格证书》（B类证），项目负责人须提供无在建证明。</w:t>
      </w:r>
      <w:r/>
    </w:p>
    <w:p>
      <w:pPr>
        <w:ind w:firstLine="422"/>
        <w:spacing w:line="355" w:lineRule="auto"/>
        <w:widowControl/>
        <w:rPr>
          <w:rFonts w:hint="eastAsia" w:ascii="宋体" w:hAnsi="宋体" w:cs="宋体"/>
          <w:szCs w:val="21"/>
        </w:rPr>
      </w:pPr>
      <w:r>
        <w:rPr>
          <w:rFonts w:hint="eastAsia" w:ascii="宋体" w:hAnsi="宋体" w:cs="宋体"/>
          <w:szCs w:val="21"/>
        </w:rPr>
        <w:t xml:space="preserve">项目负责人无在建证明需必须满足下列条件之一：</w:t>
      </w:r>
      <w:r/>
    </w:p>
    <w:p>
      <w:pPr>
        <w:ind w:firstLine="422"/>
        <w:spacing w:line="355" w:lineRule="auto"/>
        <w:widowControl/>
        <w:rPr>
          <w:rFonts w:hint="eastAsia" w:ascii="宋体" w:hAnsi="宋体" w:cs="宋体"/>
          <w:szCs w:val="21"/>
        </w:rPr>
      </w:pPr>
      <w:r>
        <w:rPr>
          <w:rFonts w:hint="eastAsia" w:ascii="宋体" w:hAnsi="宋体" w:cs="宋体"/>
          <w:szCs w:val="21"/>
        </w:rPr>
        <w:t xml:space="preserve">①项目负责人不得同时在两个或者两个以上单位受聘或者执业：A、同时在两个及以上单位签订劳动合同或交纳社会保险；B、将本人执（职）业资格证书同时注册在两个及以上单位。</w:t>
      </w:r>
      <w:r/>
    </w:p>
    <w:p>
      <w:pPr>
        <w:ind w:firstLine="422"/>
        <w:spacing w:line="355" w:lineRule="auto"/>
        <w:widowControl/>
        <w:rPr>
          <w:rFonts w:hint="eastAsia" w:ascii="宋体" w:hAnsi="宋体" w:cs="宋体"/>
          <w:szCs w:val="21"/>
        </w:rPr>
      </w:pPr>
      <w:r>
        <w:rPr>
          <w:rFonts w:hint="eastAsia" w:ascii="宋体" w:hAnsi="宋体" w:cs="宋体"/>
          <w:szCs w:val="21"/>
        </w:rPr>
        <w:t xml:space="preserve">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numPr>
          <w:ilvl w:val="0"/>
          <w:numId w:val="15"/>
        </w:numPr>
        <w:ind w:firstLine="420"/>
        <w:jc w:val="left"/>
        <w:spacing w:line="360" w:lineRule="auto"/>
        <w:rPr>
          <w:rFonts w:hint="eastAsia" w:ascii="宋体" w:hAnsi="宋体" w:cs="宋体"/>
          <w:szCs w:val="21"/>
          <w:lang w:val="en-US" w:eastAsia="zh-CN"/>
        </w:rPr>
      </w:pP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2"/>
      <w:r/>
      <w:bookmarkEnd w:id="13"/>
      <w:r>
        <w:rPr>
          <w:rFonts w:hint="eastAsia" w:ascii="宋体" w:hAnsi="宋体" w:cs="宋体"/>
          <w:szCs w:val="21"/>
          <w:lang w:val="en-US" w:eastAsia="zh-CN"/>
        </w:rPr>
        <w:t xml:space="preserve">         </w:t>
      </w:r>
      <w:r/>
    </w:p>
    <w:p>
      <w:pPr>
        <w:numPr>
          <w:ilvl w:val="0"/>
          <w:numId w:val="0"/>
        </w:numPr>
        <w:ind w:firstLine="422"/>
        <w:jc w:val="left"/>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三、获取采购文件：</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1、时间：自本公告发布之日起5个工作日</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2、地点：“苏采云”系统（网址：http://jszfcg.jsczt.cn/）</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3、方式：在“江苏政府采购网”自行免费下载招标文件。</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4、售价：0.00元</w:t>
      </w:r>
      <w:r/>
    </w:p>
    <w:p>
      <w:pPr>
        <w:ind w:firstLine="420"/>
        <w:jc w:val="left"/>
        <w:spacing w:line="360" w:lineRule="auto"/>
        <w:rPr>
          <w:rFonts w:hint="eastAsia" w:ascii="宋体" w:hAnsi="宋体" w:cs="宋体"/>
          <w:b/>
          <w:szCs w:val="21"/>
        </w:rPr>
      </w:pPr>
      <w:r>
        <w:rPr>
          <w:rFonts w:hint="eastAsia" w:ascii="宋体" w:hAnsi="宋体" w:cs="宋体"/>
          <w:b/>
          <w:szCs w:val="21"/>
        </w:rPr>
        <w:t xml:space="preserve">四、响应文件提交</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1、截止时间：2026-8</w:t>
      </w:r>
      <w:r>
        <w:rPr>
          <w:rFonts w:hint="eastAsia" w:ascii="宋体" w:hAnsi="宋体" w:cs="宋体"/>
          <w:b w:val="0"/>
          <w:bCs/>
          <w:szCs w:val="21"/>
        </w:rPr>
        <w:t xml:space="preserve">-</w:t>
      </w:r>
      <w:r>
        <w:rPr>
          <w:rFonts w:hint="eastAsia" w:ascii="宋体" w:hAnsi="宋体" w:cs="宋体"/>
          <w:b w:val="0"/>
          <w:bCs/>
          <w:szCs w:val="21"/>
          <w:lang w:val="en-US" w:eastAsia="zh-CN"/>
        </w:rPr>
        <w:t xml:space="preserve">3</w:t>
      </w:r>
      <w:r>
        <w:rPr>
          <w:rFonts w:hint="eastAsia" w:ascii="宋体" w:hAnsi="宋体" w:cs="宋体"/>
          <w:b w:val="0"/>
          <w:bCs/>
          <w:szCs w:val="21"/>
        </w:rPr>
        <w:t xml:space="preserve"> 13:30 （北京时间）</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2、地点：“苏采云”系统（网址：http://jszfcg.jsczt.cn/）</w:t>
      </w:r>
      <w:r/>
    </w:p>
    <w:p>
      <w:pPr>
        <w:ind w:firstLine="420"/>
        <w:jc w:val="left"/>
        <w:spacing w:line="360" w:lineRule="auto"/>
        <w:rPr>
          <w:rFonts w:hint="eastAsia" w:ascii="宋体" w:hAnsi="宋体" w:cs="宋体"/>
          <w:b/>
          <w:szCs w:val="21"/>
        </w:rPr>
      </w:pPr>
      <w:r>
        <w:rPr>
          <w:rFonts w:hint="eastAsia" w:ascii="宋体" w:hAnsi="宋体" w:cs="宋体"/>
          <w:b/>
          <w:szCs w:val="21"/>
        </w:rPr>
        <w:t xml:space="preserve">五、开启</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时间：2026-8</w:t>
      </w:r>
      <w:r>
        <w:rPr>
          <w:rFonts w:hint="eastAsia" w:ascii="宋体" w:hAnsi="宋体" w:cs="宋体"/>
          <w:b w:val="0"/>
          <w:bCs/>
          <w:szCs w:val="21"/>
        </w:rPr>
        <w:t xml:space="preserve">-</w:t>
      </w:r>
      <w:r>
        <w:rPr>
          <w:rFonts w:hint="eastAsia" w:ascii="宋体" w:hAnsi="宋体" w:cs="宋体"/>
          <w:b w:val="0"/>
          <w:bCs/>
          <w:szCs w:val="21"/>
          <w:lang w:val="en-US" w:eastAsia="zh-CN"/>
        </w:rPr>
        <w:t xml:space="preserve">3</w:t>
      </w:r>
      <w:r>
        <w:rPr>
          <w:rFonts w:hint="eastAsia" w:ascii="宋体" w:hAnsi="宋体" w:cs="宋体"/>
          <w:b w:val="0"/>
          <w:bCs/>
          <w:szCs w:val="21"/>
        </w:rPr>
        <w:t xml:space="preserve"> 13:30 （北京时间）</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地点：苏州市市辖区政府采购不见面虚拟开标室</w:t>
      </w:r>
      <w:r/>
    </w:p>
    <w:p>
      <w:pPr>
        <w:ind w:firstLine="420"/>
        <w:jc w:val="left"/>
        <w:spacing w:line="360" w:lineRule="auto"/>
        <w:rPr>
          <w:rFonts w:hint="eastAsia" w:ascii="宋体" w:hAnsi="宋体" w:cs="宋体"/>
          <w:b/>
          <w:szCs w:val="21"/>
        </w:rPr>
      </w:pPr>
      <w:r>
        <w:rPr>
          <w:rFonts w:hint="eastAsia" w:ascii="宋体" w:hAnsi="宋体" w:cs="宋体"/>
          <w:b/>
          <w:szCs w:val="21"/>
        </w:rPr>
        <w:t xml:space="preserve">六、公告期限</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自本公告发布之日起3个工作日。</w:t>
      </w:r>
      <w:r/>
    </w:p>
    <w:p>
      <w:pPr>
        <w:ind w:firstLine="420"/>
        <w:jc w:val="left"/>
        <w:spacing w:line="360" w:lineRule="auto"/>
        <w:rPr>
          <w:rFonts w:hint="eastAsia" w:ascii="宋体" w:hAnsi="宋体" w:cs="宋体"/>
          <w:b/>
          <w:szCs w:val="21"/>
        </w:rPr>
      </w:pPr>
      <w:r>
        <w:rPr>
          <w:rFonts w:hint="eastAsia" w:ascii="宋体" w:hAnsi="宋体" w:cs="宋体"/>
          <w:b/>
          <w:szCs w:val="21"/>
        </w:rPr>
        <w:t xml:space="preserve">七、其他补充事宜</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1.CA证书办理</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 </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2.参与采购活动</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供应商使用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3.电子投标准备</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供应商在“苏采云”系统中操作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在系统操作过程中如有疑问，请按以下方式联系：</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注册咨询：18261002950；</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CA技术咨询电话：400-608-6099；</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签章使用问题：025-83633811、025-83633812、15380932027、15371015030；</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系统使用指导与咨询：联系电话：18261002950；QQ：3048755361、1315179389、895706745。</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请供应商确保电脑、系统及其他设备（视频输入输出设备等）无误，且开标直至项目结束始终保持系统在线状态。</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6.本次招标的有关信息在以下网站上发布：江苏省政府采购网、苏州市政府采购网，苏州市吴中区光福镇财政局监督电话：0512-66231354。</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7、现场勘察：为更好地了解现场情况,各投标供应商可自行现场勘察，未勘察现场的供应商成交后，不得以不完全了解现场情况为理由而向采购人提出任何索赔或其他要求，对此采购人不承担任何责任并将不作任何答复。</w:t>
      </w:r>
      <w:r/>
    </w:p>
    <w:p>
      <w:pPr>
        <w:ind w:firstLine="420"/>
        <w:jc w:val="left"/>
        <w:spacing w:line="360" w:lineRule="auto"/>
        <w:rPr>
          <w:rFonts w:hint="eastAsia" w:ascii="宋体" w:hAnsi="宋体" w:cs="宋体"/>
          <w:b w:val="0"/>
          <w:bCs/>
          <w:szCs w:val="21"/>
        </w:rPr>
      </w:pPr>
      <w:r>
        <w:rPr>
          <w:rFonts w:hint="eastAsia" w:ascii="宋体" w:hAnsi="宋体" w:cs="宋体"/>
          <w:b w:val="0"/>
          <w:bCs/>
          <w:szCs w:val="21"/>
        </w:rPr>
        <w:t xml:space="preserve">8、本项目支持政府采购合同信用融资。</w:t>
      </w:r>
      <w:r/>
    </w:p>
    <w:p>
      <w:pPr>
        <w:ind w:firstLine="420"/>
        <w:spacing w:line="360" w:lineRule="auto"/>
        <w:rPr>
          <w:rFonts w:hint="eastAsia" w:ascii="宋体" w:hAnsi="宋体" w:cs="宋体"/>
          <w:b/>
          <w:bCs/>
        </w:rPr>
      </w:pPr>
      <w:r>
        <w:rPr>
          <w:rFonts w:hint="eastAsia" w:ascii="宋体" w:hAnsi="宋体" w:cs="宋体"/>
          <w:b/>
          <w:bCs/>
        </w:rPr>
        <w:t xml:space="preserve">八、对本次采购提出询问，请按以下方式联系</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.采购人信息</w:t>
      </w:r>
      <w:bookmarkEnd w:id="14"/>
      <w:r/>
      <w:bookmarkEnd w:id="15"/>
      <w:r/>
      <w:bookmarkEnd w:id="16"/>
      <w:r/>
      <w:bookmarkEnd w:id="17"/>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名称：</w:t>
      </w:r>
      <w:r>
        <w:rPr>
          <w:rFonts w:hint="eastAsia" w:ascii="宋体" w:hAnsi="宋体" w:cs="宋体"/>
          <w:szCs w:val="21"/>
          <w:lang w:eastAsia="zh-CN"/>
        </w:rPr>
        <w:t xml:space="preserve">苏州市吴中区光福镇人民政府</w:t>
      </w:r>
      <w:r/>
    </w:p>
    <w:p>
      <w:pPr>
        <w:ind w:firstLine="420"/>
        <w:spacing w:line="360" w:lineRule="auto"/>
        <w:rPr>
          <w:rFonts w:hint="eastAsia" w:ascii="宋体" w:hAnsi="宋体" w:cs="宋体"/>
          <w:szCs w:val="21"/>
        </w:rPr>
      </w:pPr>
      <w:r/>
      <w:bookmarkStart w:id="18" w:name="_Toc35393807"/>
      <w:r/>
      <w:bookmarkStart w:id="19" w:name="_Toc28359020"/>
      <w:r/>
      <w:bookmarkStart w:id="20" w:name="_Toc35393638"/>
      <w:r/>
      <w:bookmarkStart w:id="21" w:name="_Toc28359097"/>
      <w:r>
        <w:rPr>
          <w:rFonts w:hint="eastAsia" w:ascii="宋体" w:hAnsi="宋体" w:cs="宋体"/>
          <w:szCs w:val="21"/>
        </w:rPr>
        <w:t xml:space="preserve">地址：苏州市吴中区光福镇光福路1号</w:t>
      </w:r>
      <w:r/>
    </w:p>
    <w:p>
      <w:pPr>
        <w:ind w:firstLine="420"/>
        <w:spacing w:line="360" w:lineRule="auto"/>
        <w:rPr>
          <w:rFonts w:hint="eastAsia" w:ascii="宋体" w:hAnsi="宋体" w:cs="宋体"/>
          <w:szCs w:val="21"/>
        </w:rPr>
      </w:pPr>
      <w:r>
        <w:rPr>
          <w:rFonts w:hint="eastAsia" w:ascii="宋体" w:hAnsi="宋体" w:cs="宋体"/>
          <w:szCs w:val="21"/>
        </w:rPr>
        <w:t xml:space="preserve">联系人：马青</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联系方式：0512-</w:t>
      </w:r>
      <w:r>
        <w:rPr>
          <w:rFonts w:hint="eastAsia" w:ascii="宋体" w:hAnsi="宋体" w:cs="宋体"/>
          <w:szCs w:val="21"/>
          <w:lang w:eastAsia="zh-CN"/>
        </w:rPr>
        <w:t xml:space="preserve">66951501</w:t>
      </w:r>
      <w:r/>
    </w:p>
    <w:p>
      <w:pPr>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.采购代理机构信息</w:t>
      </w:r>
      <w:bookmarkEnd w:id="18"/>
      <w:r/>
      <w:bookmarkEnd w:id="19"/>
      <w:r/>
      <w:bookmarkEnd w:id="20"/>
      <w:r/>
      <w:bookmarkEnd w:id="21"/>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名称：</w:t>
      </w:r>
      <w:r>
        <w:rPr>
          <w:rFonts w:hint="eastAsia" w:ascii="宋体" w:hAnsi="宋体" w:cs="宋体"/>
          <w:szCs w:val="21"/>
          <w:lang w:eastAsia="zh-CN"/>
        </w:rPr>
        <w:t xml:space="preserve">苏州博思源管理咨询有限公司</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地址：</w:t>
      </w:r>
      <w:r>
        <w:rPr>
          <w:rFonts w:hint="eastAsia" w:ascii="宋体" w:hAnsi="宋体" w:cs="宋体"/>
          <w:szCs w:val="21"/>
          <w:lang w:eastAsia="zh-CN"/>
        </w:rPr>
        <w:t xml:space="preserve">苏州市吴中区田上江路苏豪文化科技创意园6栋215室</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联系人：</w:t>
      </w:r>
      <w:r>
        <w:rPr>
          <w:rFonts w:hint="eastAsia" w:ascii="宋体" w:hAnsi="宋体" w:cs="宋体"/>
          <w:szCs w:val="21"/>
          <w:lang w:eastAsia="zh-CN"/>
        </w:rPr>
        <w:t xml:space="preserve">刘嘉璐</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联系方式：</w:t>
      </w:r>
      <w:r>
        <w:rPr>
          <w:rFonts w:hint="eastAsia" w:ascii="宋体" w:hAnsi="宋体" w:cs="宋体"/>
          <w:szCs w:val="21"/>
          <w:lang w:eastAsia="zh-CN"/>
        </w:rPr>
        <w:t xml:space="preserve">0512-66266215</w:t>
      </w:r>
      <w:r/>
    </w:p>
    <w:p>
      <w:pPr>
        <w:ind w:firstLine="420"/>
        <w:spacing w:line="360" w:lineRule="auto"/>
        <w:rPr>
          <w:rFonts w:hint="eastAsia" w:ascii="宋体" w:hAnsi="宋体" w:cs="宋体"/>
          <w:szCs w:val="21"/>
        </w:rPr>
      </w:pPr>
      <w:r/>
      <w:bookmarkStart w:id="22" w:name="_Toc35393808"/>
      <w:r/>
      <w:bookmarkStart w:id="23" w:name="_Toc35393639"/>
      <w:r/>
      <w:bookmarkStart w:id="24" w:name="_Toc28359098"/>
      <w:r/>
      <w:bookmarkStart w:id="25" w:name="_Toc28359021"/>
      <w:r>
        <w:rPr>
          <w:rFonts w:ascii="宋体" w:hAnsi="宋体" w:cs="宋体"/>
          <w:szCs w:val="21"/>
        </w:rPr>
        <w:t xml:space="preserve">3</w:t>
      </w:r>
      <w:r>
        <w:rPr>
          <w:rFonts w:hint="eastAsia" w:ascii="宋体" w:hAnsi="宋体" w:cs="宋体"/>
          <w:szCs w:val="21"/>
        </w:rPr>
        <w:t xml:space="preserve">.项目联系方式</w:t>
      </w:r>
      <w:bookmarkEnd w:id="22"/>
      <w:r/>
      <w:bookmarkEnd w:id="23"/>
      <w:r/>
      <w:bookmarkEnd w:id="24"/>
      <w:r/>
      <w:bookmarkEnd w:id="25"/>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项目联系人：</w:t>
      </w:r>
      <w:r>
        <w:rPr>
          <w:rFonts w:hint="eastAsia" w:ascii="宋体" w:hAnsi="宋体" w:cs="宋体"/>
          <w:szCs w:val="21"/>
          <w:lang w:eastAsia="zh-CN"/>
        </w:rPr>
        <w:t xml:space="preserve">刘嘉璐</w:t>
      </w:r>
      <w:r/>
    </w:p>
    <w:p>
      <w:pPr>
        <w:ind w:firstLine="420"/>
        <w:spacing w:line="360" w:lineRule="auto"/>
        <w:rPr>
          <w:rFonts w:hint="eastAsia" w:ascii="宋体" w:hAnsi="宋体" w:cs="宋体"/>
        </w:rPr>
        <w:outlineLvl w:val="9"/>
      </w:pPr>
      <w:r>
        <w:rPr>
          <w:rFonts w:hint="eastAsia" w:ascii="宋体" w:hAnsi="宋体" w:cs="宋体"/>
          <w:szCs w:val="21"/>
        </w:rPr>
        <w:t xml:space="preserve">电话：</w:t>
      </w:r>
      <w:r>
        <w:rPr>
          <w:rFonts w:hint="eastAsia" w:ascii="宋体" w:hAnsi="宋体" w:cs="宋体"/>
          <w:szCs w:val="21"/>
          <w:lang w:eastAsia="zh-CN"/>
        </w:rPr>
        <w:t xml:space="preserve">0512-66266215</w:t>
      </w:r>
      <w:r/>
    </w:p>
    <w:p>
      <w:pPr>
        <w:jc w:val="right"/>
        <w:rPr>
          <w:rFonts w:hint="eastAsia" w:ascii="宋体" w:hAnsi="宋体" w:cs="宋体"/>
        </w:rPr>
      </w:pPr>
      <w:r>
        <w:rPr>
          <w:rFonts w:hint="eastAsia" w:ascii="宋体" w:hAnsi="宋体" w:cs="宋体"/>
          <w:lang w:val="en-US" w:eastAsia="zh-CN"/>
        </w:rPr>
        <w:t xml:space="preserve">2026年7</w:t>
      </w:r>
      <w:r>
        <w:rPr>
          <w:rFonts w:hint="eastAsia" w:ascii="宋体" w:hAnsi="宋体" w:cs="宋体"/>
          <w:highlight w:val="none"/>
          <w:lang w:val="en-US" w:eastAsia="zh-CN"/>
        </w:rPr>
        <w:t xml:space="preserve">月21日</w:t>
      </w:r>
      <w:bookmarkStart w:id="26" w:name="_Toc477"/>
      <w:r/>
      <w:bookmarkStart w:id="27" w:name="_Toc154502119"/>
      <w:r/>
      <w:bookmarkStart w:id="28" w:name="_Toc974"/>
      <w:r>
        <w:rPr>
          <w:rFonts w:hint="eastAsia" w:ascii="宋体" w:hAnsi="宋体" w:cs="宋体"/>
        </w:rPr>
        <w:br w:type="page" w:clear="all"/>
      </w:r>
      <w:r/>
    </w:p>
    <w:p>
      <w:pPr>
        <w:jc w:val="center"/>
        <w:spacing w:line="360" w:lineRule="auto"/>
        <w:rPr>
          <w:rStyle w:val="703"/>
          <w:rFonts w:hint="eastAsia" w:ascii="宋体" w:hAnsi="宋体" w:cs="宋体"/>
          <w:bCs/>
          <w:sz w:val="36"/>
          <w:szCs w:val="36"/>
        </w:rPr>
        <w:outlineLvl w:val="0"/>
      </w:pPr>
      <w:r>
        <w:rPr>
          <w:rStyle w:val="703"/>
          <w:rFonts w:hint="eastAsia" w:ascii="宋体" w:hAnsi="宋体" w:cs="宋体"/>
          <w:bCs/>
          <w:sz w:val="36"/>
          <w:szCs w:val="36"/>
        </w:rPr>
        <w:t xml:space="preserve">第二章 </w:t>
      </w:r>
      <w:r>
        <w:rPr>
          <w:rStyle w:val="703"/>
          <w:rFonts w:ascii="宋体" w:hAnsi="宋体" w:cs="宋体"/>
          <w:bCs/>
          <w:sz w:val="36"/>
          <w:szCs w:val="36"/>
        </w:rPr>
        <w:t xml:space="preserve"> </w:t>
      </w:r>
      <w:r>
        <w:rPr>
          <w:rStyle w:val="703"/>
          <w:rFonts w:hint="eastAsia" w:ascii="宋体" w:hAnsi="宋体" w:cs="宋体"/>
          <w:bCs/>
          <w:sz w:val="36"/>
          <w:szCs w:val="36"/>
        </w:rPr>
        <w:t xml:space="preserve">磋商响应须知</w:t>
      </w:r>
      <w:bookmarkEnd w:id="26"/>
      <w:r/>
      <w:bookmarkEnd w:id="27"/>
      <w:r/>
      <w:bookmarkEnd w:id="28"/>
      <w:r/>
      <w:r/>
    </w:p>
    <w:p>
      <w:pPr>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A 说明和释义</w:t>
      </w:r>
      <w:r/>
    </w:p>
    <w:p>
      <w:pPr>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1.说明</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1.1本采购文件仅适用于</w:t>
      </w:r>
      <w:r>
        <w:rPr>
          <w:rFonts w:hint="eastAsia" w:asciiTheme="minorEastAsia" w:hAnsiTheme="minorEastAsia" w:eastAsiaTheme="minorEastAsia" w:cstheme="minorEastAsia"/>
          <w:sz w:val="21"/>
          <w:szCs w:val="21"/>
          <w:lang w:eastAsia="zh-CN"/>
        </w:rPr>
        <w:t xml:space="preserve">苏州博思源管理咨询有限公司</w:t>
      </w:r>
      <w:r>
        <w:rPr>
          <w:rFonts w:hint="eastAsia" w:asciiTheme="minorEastAsia" w:hAnsiTheme="minorEastAsia" w:eastAsiaTheme="minorEastAsia" w:cstheme="minorEastAsia"/>
          <w:sz w:val="21"/>
          <w:szCs w:val="21"/>
        </w:rPr>
        <w:t xml:space="preserve">组织的采购活动。</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1.3本采购文件的解释权属于</w:t>
      </w:r>
      <w:r>
        <w:rPr>
          <w:rFonts w:hint="eastAsia" w:asciiTheme="minorEastAsia" w:hAnsiTheme="minorEastAsia" w:eastAsiaTheme="minorEastAsia" w:cstheme="minorEastAsia"/>
          <w:sz w:val="21"/>
          <w:szCs w:val="21"/>
          <w:lang w:eastAsia="zh-CN"/>
        </w:rPr>
        <w:t xml:space="preserve">苏州博思源管理咨询有限公司</w:t>
      </w:r>
      <w:r>
        <w:rPr>
          <w:rFonts w:hint="eastAsia" w:asciiTheme="minorEastAsia" w:hAnsiTheme="minorEastAsia" w:eastAsiaTheme="minorEastAsia" w:cstheme="minorEastAsia"/>
          <w:sz w:val="21"/>
          <w:szCs w:val="21"/>
        </w:rPr>
        <w:t xml:space="preserve">。</w:t>
      </w:r>
      <w:r/>
    </w:p>
    <w:p>
      <w:pPr>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2.词语释义</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2.2供应商：响应磋商并且符合磋商采购文件规定资格条件和参加磋商竞争的法人、其他组织或者自然人。</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2.10天：日历天。</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2.17书面形式：指书面文字、合同书、信件和传真等可以有形地表现所载内容的形式。</w:t>
      </w:r>
      <w:r/>
    </w:p>
    <w:p>
      <w:pPr>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B 供应商</w:t>
      </w:r>
      <w:r/>
    </w:p>
    <w:p>
      <w:pPr>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3.合格磋商供应商的一般条件</w:t>
      </w:r>
      <w:r/>
    </w:p>
    <w:p>
      <w:pPr>
        <w:pStyle w:val="15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3.1能够独立承担民事责任的能力（供应商营业执照及法人身份证明文件）；</w:t>
      </w:r>
      <w:r/>
    </w:p>
    <w:p>
      <w:pPr>
        <w:pStyle w:val="15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3.2具有良好的商业信誉和健全的财务会计制度证明。</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提供近三年任意</w:t>
      </w:r>
      <w:r>
        <w:rPr>
          <w:rFonts w:hint="eastAsia" w:asciiTheme="minorEastAsia" w:hAnsiTheme="minorEastAsia" w:eastAsiaTheme="minorEastAsia" w:cstheme="minorEastAsia"/>
          <w:sz w:val="21"/>
          <w:szCs w:val="21"/>
        </w:rPr>
        <w:t xml:space="preserve">一期经审计的财务报告，其他组织、自然人及成立未满一年的法人应提供银行出具的资信证明</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w:t>
      </w:r>
      <w:r/>
    </w:p>
    <w:p>
      <w:pPr>
        <w:pStyle w:val="15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3.3具有履行合同所必需的设备和专业技术能力（</w:t>
      </w:r>
      <w:r>
        <w:rPr>
          <w:rFonts w:hint="eastAsia" w:asciiTheme="minorEastAsia" w:hAnsiTheme="minorEastAsia" w:eastAsiaTheme="minorEastAsia" w:cstheme="minorEastAsia"/>
          <w:sz w:val="21"/>
          <w:szCs w:val="21"/>
          <w:lang w:val="en-US" w:eastAsia="zh-CN"/>
        </w:rPr>
        <w:t xml:space="preserve">提供承诺函格式自拟</w:t>
      </w:r>
      <w:r>
        <w:rPr>
          <w:rFonts w:hint="eastAsia" w:asciiTheme="minorEastAsia" w:hAnsiTheme="minorEastAsia" w:eastAsiaTheme="minorEastAsia" w:cstheme="minorEastAsia"/>
          <w:sz w:val="21"/>
          <w:szCs w:val="21"/>
        </w:rPr>
        <w:t xml:space="preserve">）；</w:t>
      </w:r>
      <w:r/>
    </w:p>
    <w:p>
      <w:pPr>
        <w:pStyle w:val="15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3.4有依法缴纳税收和社会保障资金的良好记录（提供近</w:t>
      </w:r>
      <w:r>
        <w:rPr>
          <w:rFonts w:hint="eastAsia" w:asciiTheme="minorEastAsia" w:hAnsiTheme="minorEastAsia" w:eastAsiaTheme="minorEastAsia" w:cstheme="minorEastAsia"/>
          <w:sz w:val="21"/>
          <w:szCs w:val="21"/>
          <w:lang w:val="en-US" w:eastAsia="zh-CN"/>
        </w:rPr>
        <w:t xml:space="preserve">半年内</w:t>
      </w:r>
      <w:r>
        <w:rPr>
          <w:rFonts w:hint="eastAsia" w:asciiTheme="minorEastAsia" w:hAnsiTheme="minorEastAsia" w:eastAsiaTheme="minorEastAsia" w:cstheme="minorEastAsia"/>
          <w:sz w:val="21"/>
          <w:szCs w:val="21"/>
        </w:rPr>
        <w:t xml:space="preserve">任意一期依法缴纳税收的凭据，社会保险登记证或依法缴纳社会保险的凭据）；</w:t>
      </w:r>
      <w:r/>
    </w:p>
    <w:p>
      <w:pPr>
        <w:pStyle w:val="15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3.5参加政府采购活动前三年内，在经营活动中没有重大违法记录（</w:t>
      </w:r>
      <w:r>
        <w:rPr>
          <w:rFonts w:hint="eastAsia" w:asciiTheme="minorEastAsia" w:hAnsiTheme="minorEastAsia" w:eastAsiaTheme="minorEastAsia" w:cstheme="minorEastAsia"/>
          <w:sz w:val="21"/>
          <w:szCs w:val="21"/>
          <w:lang w:val="en-US" w:eastAsia="zh-CN"/>
        </w:rPr>
        <w:t xml:space="preserve">提供</w:t>
      </w:r>
      <w:r>
        <w:rPr>
          <w:rFonts w:hint="eastAsia" w:asciiTheme="minorEastAsia" w:hAnsiTheme="minorEastAsia" w:eastAsiaTheme="minorEastAsia" w:cstheme="minorEastAsia"/>
          <w:sz w:val="21"/>
          <w:szCs w:val="21"/>
        </w:rPr>
        <w:t xml:space="preserve">书面声明函）；</w:t>
      </w:r>
      <w:r/>
    </w:p>
    <w:p>
      <w:pPr>
        <w:pStyle w:val="15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3.6法律、行政法规规定的其他条件；</w:t>
      </w:r>
      <w:r/>
    </w:p>
    <w:p>
      <w:pPr>
        <w:pStyle w:val="15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3.7本次采购不接受进口产品；</w:t>
      </w:r>
      <w:r/>
    </w:p>
    <w:p>
      <w:pPr>
        <w:pStyle w:val="15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3.8本项目不接受联合体投标；</w:t>
      </w:r>
      <w:r/>
    </w:p>
    <w:p>
      <w:pPr>
        <w:pStyle w:val="15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3.9合格磋商供应商的其他资格条件见第一章竞争性磋商公告：</w:t>
      </w:r>
      <w:r/>
    </w:p>
    <w:p>
      <w:pPr>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4.供应商代表</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4.1指全权代表供应商参加磋商采购活动并签署磋商响应文件的人，如果磋商供应商代表不是法人代表，须持有《法定代表人授权委托书》（详见附件格式）。</w:t>
      </w:r>
      <w:r/>
    </w:p>
    <w:p>
      <w:pPr>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5.磋商费用</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6.磋商采购文件</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7.采购文件的修改</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7.1在递交（上传）磋商响应文件截止时间前，采购单位无论出于自己的考虑，还是出</w:t>
      </w:r>
      <w:r>
        <w:rPr>
          <w:rFonts w:hint="eastAsia" w:asciiTheme="minorEastAsia" w:hAnsiTheme="minorEastAsia" w:eastAsiaTheme="minorEastAsia" w:cstheme="minorEastAsia"/>
          <w:sz w:val="21"/>
          <w:szCs w:val="21"/>
        </w:rPr>
        <w:t xml:space="preserve">于对供应商提问的澄清，均可对采购文件用更正公告的方式进行修改。</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7.4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8.采购文件提疑</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8.1供应商认为采购文件、采购过程或中标、成交结果使自己的权益受到损害的，可以在知道或者应知其权益受到损害之日起7个工作日内，以书面形式向采购人、采购代理机构提出质疑。采购人、采购代理机构应当在收到供应商书面质疑后7个工作日内作出答复，并以书面形式通知质疑供应商和其他有关供应商。</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Theme="minorEastAsia" w:hAnsiTheme="minorEastAsia" w:eastAsiaTheme="minorEastAsia" w:cstheme="minorEastAsia"/>
          <w:b/>
          <w:sz w:val="21"/>
          <w:szCs w:val="21"/>
        </w:rPr>
        <w:t xml:space="preserve">投标供应商确认函</w:t>
      </w:r>
      <w:r>
        <w:rPr>
          <w:rFonts w:hint="eastAsia" w:asciiTheme="minorEastAsia" w:hAnsiTheme="minorEastAsia" w:eastAsiaTheme="minorEastAsia" w:cstheme="minorEastAsia"/>
          <w:bCs/>
          <w:sz w:val="21"/>
          <w:szCs w:val="21"/>
        </w:rPr>
        <w:t xml:space="preserve">》）与质疑函一起递交，否则不予受理。</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8.3本次采购文件要求供应商在法定质疑期内一次性提出针对同一采购程序环节的质疑。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8.4.2质疑项目的名称、编号；</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8.4.3具体、明确的质疑事项和与质疑事项相关的请求；</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8.4.4事实依据；</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8.4.5必要的法律依据；</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8.4.6提出质疑的日期。</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8.4.7</w:t>
      </w:r>
      <w:r>
        <w:rPr>
          <w:rFonts w:hint="eastAsia" w:asciiTheme="minorEastAsia" w:hAnsiTheme="minorEastAsia" w:eastAsiaTheme="minorEastAsia" w:cstheme="minorEastAsia"/>
          <w:bCs/>
          <w:sz w:val="21"/>
          <w:szCs w:val="21"/>
        </w:rPr>
        <w:t xml:space="preserve">供应商参加投标确认函</w:t>
      </w:r>
      <w:r>
        <w:rPr>
          <w:rFonts w:hint="eastAsia" w:asciiTheme="minorEastAsia" w:hAnsiTheme="minorEastAsia" w:eastAsiaTheme="minorEastAsia" w:cstheme="minorEastAsia"/>
          <w:sz w:val="21"/>
          <w:szCs w:val="21"/>
        </w:rPr>
        <w:t xml:space="preserve">。</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sz w:val="21"/>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8.4.8接收质疑函的方式：书面形式（当场送达或邮寄方式）。</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质疑联系人：</w:t>
      </w:r>
      <w:r>
        <w:rPr>
          <w:rFonts w:hint="eastAsia" w:asciiTheme="minorEastAsia" w:hAnsiTheme="minorEastAsia" w:eastAsiaTheme="minorEastAsia" w:cstheme="minorEastAsia"/>
          <w:sz w:val="21"/>
          <w:szCs w:val="21"/>
          <w:lang w:eastAsia="zh-CN"/>
        </w:rPr>
        <w:t xml:space="preserve">刘嘉璐</w:t>
      </w:r>
      <w:r>
        <w:rPr>
          <w:rFonts w:hint="eastAsia" w:asciiTheme="minorEastAsia" w:hAnsiTheme="minorEastAsia" w:eastAsiaTheme="minorEastAsia" w:cstheme="minorEastAsia"/>
          <w:sz w:val="21"/>
          <w:szCs w:val="21"/>
        </w:rPr>
        <w:t xml:space="preserve"> </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联系电话：0512-66266215</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sz w:val="21"/>
          <w:szCs w:val="21"/>
        </w:rPr>
        <w:t xml:space="preserve">通讯地址：苏州市吴中区田上江路苏豪文化科技创意园6栋215室</w:t>
      </w:r>
      <w:r/>
    </w:p>
    <w:p>
      <w:pPr>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9.提示与要求</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10.响应文件计量单位和使用文字</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 响应文件组成（部分格式见第六章）</w:t>
      </w:r>
      <w:r/>
    </w:p>
    <w:p>
      <w:pPr>
        <w:ind w:firstLine="422"/>
        <w:spacing w:line="360" w:lineRule="auto"/>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11.1开标一览表</w:t>
      </w:r>
      <w:r/>
    </w:p>
    <w:p>
      <w:pPr>
        <w:ind w:firstLine="482"/>
        <w:spacing w:line="360" w:lineRule="auto"/>
        <w:tabs>
          <w:tab w:val="left" w:pos="8930" w:leader="none"/>
          <w:tab w:val="left" w:pos="9306" w:leader="none"/>
        </w:tabs>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11.2资格性审查文件：</w:t>
      </w:r>
      <w:r/>
    </w:p>
    <w:p>
      <w:pPr>
        <w:pStyle w:val="1583"/>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11.2.1关于资格文件的声明函；</w:t>
      </w:r>
      <w:r/>
    </w:p>
    <w:p>
      <w:pPr>
        <w:pStyle w:val="1583"/>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11.2.2磋商响应单位基本情况表；</w:t>
      </w:r>
      <w:r/>
    </w:p>
    <w:p>
      <w:pPr>
        <w:pStyle w:val="1583"/>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11.2.3磋商响应单位《营业执照》副本复印件；</w:t>
      </w:r>
      <w:r/>
    </w:p>
    <w:p>
      <w:pPr>
        <w:pStyle w:val="1583"/>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11.2.4磋商响应单位法定代表人身份证复印件；</w:t>
      </w:r>
      <w:r/>
    </w:p>
    <w:p>
      <w:pPr>
        <w:pStyle w:val="1583"/>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11.2.5磋商响应单位代理人身份证复印件（如有授权）；</w:t>
      </w:r>
      <w:r/>
    </w:p>
    <w:p>
      <w:pPr>
        <w:pStyle w:val="1583"/>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11.2.6投标（响应）保证承诺书</w:t>
      </w:r>
      <w:r/>
    </w:p>
    <w:p>
      <w:pPr>
        <w:pStyle w:val="1583"/>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11.2.7合格供应商的基本条件</w:t>
      </w:r>
      <w:r/>
    </w:p>
    <w:p>
      <w:pPr>
        <w:pStyle w:val="1583"/>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11.2.7.1具有独立承担民事责任的能力证明。包括法人或者其他组织的营业执照等证明文件，自然人的身份证明；</w:t>
      </w:r>
      <w:r/>
    </w:p>
    <w:p>
      <w:pPr>
        <w:pStyle w:val="1583"/>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11.2.7.2具有良好的商业信誉和健全的财务会计制度证明。包括但不限于最近一期经审计的财务报告，其他组织、自然人及成立未满一年的法人应提供银行出具的资信证明。</w:t>
      </w:r>
      <w:r/>
    </w:p>
    <w:p>
      <w:pPr>
        <w:pStyle w:val="1583"/>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11.2.7.3响应单位证明其满足合格投标人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p>
    <w:p>
      <w:pPr>
        <w:pStyle w:val="1583"/>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11.2.7.4有依法缴纳税收和社会保障资金的良好记录。如税务登记证（如有）和合理期限内依法缴纳税收的凭据，社会保险登记证（如有）和合理期限内依法缴纳社会保险的凭据（专用收据或社会保险缴纳清单）。</w:t>
      </w:r>
      <w:r/>
    </w:p>
    <w:p>
      <w:pPr>
        <w:pStyle w:val="1583"/>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11.2.7.5参加政府采购活动前三年内，在经营活动中没有重大违法记录的书面声明函；</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11.2.7.6响应单位资质：具有市政公用工程施工总承包三级及以上资质，并具有《安全生产许可证》。</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11.2.7.7项目负责人要求：具有市政公用工程专业注册建造师二级及以上注册建造师证书，行政主管部门核发的《建筑施工企业项目负责人安全生产考核合格证书》（B类证），项目负责人须提供无在建证明。</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项目负责人无在建证明需必须满足下列条件之一：</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①项目负责人不得同时在两个或者两个以上单位受聘或者执业：A、同时在两个及以上单位签订劳动合同或交纳社会保险；B、将本人执（职）业资格证书同时注册在两个及以上单位。</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11.2.7.8落实政府采购政策需满足的资格要求：本项目专门面向中小企业采购，所属行业为</w:t>
      </w:r>
      <w:r>
        <w:rPr>
          <w:rFonts w:hint="eastAsia" w:asciiTheme="minorEastAsia" w:hAnsiTheme="minorEastAsia" w:eastAsiaTheme="minorEastAsia" w:cstheme="minorEastAsia"/>
          <w:sz w:val="21"/>
          <w:szCs w:val="21"/>
          <w:lang w:val="en-US" w:eastAsia="zh-CN"/>
        </w:rPr>
        <w:t xml:space="preserve">建筑</w:t>
      </w:r>
      <w:r>
        <w:rPr>
          <w:rFonts w:hint="eastAsia" w:asciiTheme="minorEastAsia" w:hAnsiTheme="minorEastAsia" w:eastAsiaTheme="minorEastAsia" w:cstheme="minorEastAsia"/>
          <w:sz w:val="21"/>
          <w:szCs w:val="21"/>
        </w:rPr>
        <w:t xml:space="preserve">业，投标时须提供《中小企业声明函》（注：对残疾人福利性单位、监狱企业视同小型、微型企业，但须按要求提供有关声明函或证明文件）。</w:t>
      </w:r>
      <w:r/>
    </w:p>
    <w:p>
      <w:pPr>
        <w:spacing w:line="360" w:lineRule="auto"/>
        <w:rPr>
          <w:rFonts w:hint="eastAsia" w:asciiTheme="minorEastAsia" w:hAnsiTheme="minorEastAsia" w:eastAsiaTheme="minorEastAsia" w:cstheme="minorEastAsia"/>
          <w:sz w:val="21"/>
          <w:szCs w:val="21"/>
        </w:rPr>
      </w:pPr>
      <w:r/>
      <w:bookmarkStart w:id="29" w:name="OLE_LINK96"/>
      <w:r>
        <w:rPr>
          <w:rFonts w:hint="eastAsia" w:asciiTheme="minorEastAsia" w:hAnsiTheme="minorEastAsia" w:eastAsiaTheme="minorEastAsia" w:cstheme="minorEastAsia"/>
          <w:sz w:val="21"/>
          <w:szCs w:val="21"/>
        </w:rPr>
        <w:t xml:space="preserve">11.2.</w:t>
      </w:r>
      <w:bookmarkEnd w:id="29"/>
      <w:r>
        <w:rPr>
          <w:rFonts w:hint="eastAsia" w:asciiTheme="minorEastAsia" w:hAnsiTheme="minorEastAsia" w:eastAsiaTheme="minorEastAsia" w:cstheme="minorEastAsia"/>
          <w:sz w:val="21"/>
          <w:szCs w:val="21"/>
        </w:rPr>
        <w:t xml:space="preserve">7.9其他有关资格证明文件（包括但不限于招标公告中其他特定资格要求的证明文件，如有要求须提供）。</w:t>
      </w:r>
      <w:r/>
    </w:p>
    <w:p>
      <w:pPr>
        <w:ind w:firstLine="482"/>
        <w:spacing w:line="360" w:lineRule="auto"/>
        <w:tabs>
          <w:tab w:val="left" w:pos="8930" w:leader="none"/>
          <w:tab w:val="left" w:pos="9306" w:leader="none"/>
        </w:tabs>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11.3符合性审查文件：</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11.3.1磋商响应函；</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11.3.2工程量清单报价表；</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11.3.3施工组织</w:t>
      </w:r>
      <w:r>
        <w:rPr>
          <w:rFonts w:hint="eastAsia" w:asciiTheme="minorEastAsia" w:hAnsiTheme="minorEastAsia" w:eastAsiaTheme="minorEastAsia" w:cstheme="minorEastAsia"/>
          <w:sz w:val="21"/>
          <w:szCs w:val="21"/>
          <w:lang w:eastAsia="zh-CN"/>
        </w:rPr>
        <w:t xml:space="preserve">设计</w:t>
      </w:r>
      <w:r>
        <w:rPr>
          <w:rFonts w:hint="eastAsia" w:asciiTheme="minorEastAsia" w:hAnsiTheme="minorEastAsia" w:eastAsiaTheme="minorEastAsia" w:cstheme="minorEastAsia"/>
          <w:sz w:val="21"/>
          <w:szCs w:val="21"/>
        </w:rPr>
        <w:t xml:space="preserve">；</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11.3.4商务条款偏离表、服务要求偏离表</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11.3.5采购需求中所涉及到的或响应单位认为需加以说明或证明的其他材料、证明（如有）；</w:t>
      </w:r>
      <w:r/>
    </w:p>
    <w:p>
      <w:pPr>
        <w:ind w:firstLine="482"/>
        <w:spacing w:line="360" w:lineRule="auto"/>
        <w:tabs>
          <w:tab w:val="left" w:pos="8930" w:leader="none"/>
          <w:tab w:val="left" w:pos="9306" w:leader="none"/>
        </w:tabs>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11.4综合评审文件：</w:t>
      </w:r>
      <w:r/>
    </w:p>
    <w:p>
      <w:pPr>
        <w:ind w:firstLine="48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评分标准中所涉及到的各项方案、相关制度及其他材料、证明等。</w:t>
      </w:r>
      <w:r/>
    </w:p>
    <w:p>
      <w:pPr>
        <w:ind w:firstLine="482"/>
        <w:spacing w:line="360" w:lineRule="auto"/>
        <w:tabs>
          <w:tab w:val="left" w:pos="753" w:leader="none"/>
        </w:tabs>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注：磋商供应商必须上传上述“11.1-11.2.7、11.3”款规定的资料，否则，磋商响应文件将被认定为未实质性响应。</w:t>
      </w:r>
      <w:r/>
    </w:p>
    <w:p>
      <w:pPr>
        <w:ind w:firstLine="422"/>
        <w:jc w:val="left"/>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sz w:val="21"/>
          <w:szCs w:val="21"/>
        </w:rPr>
        <w:t xml:space="preserve">注：</w:t>
      </w:r>
      <w:r>
        <w:rPr>
          <w:rFonts w:hint="eastAsia" w:asciiTheme="minorEastAsia" w:hAnsiTheme="minorEastAsia" w:eastAsiaTheme="minorEastAsia" w:cstheme="minorEastAsia"/>
          <w:b/>
          <w:bCs/>
          <w:sz w:val="21"/>
          <w:szCs w:val="21"/>
        </w:rPr>
        <w:t xml:space="preserve">（1）以上11.2部分为资格审查要求提供的材料，是作为对供应商资格审查、质疑身份认定的依据，响应供应商必须提供并加盖电子公章。否则，磋商响应文件将被认定为不符合资格审查要求。</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（2）以上11.3部分为符合性审查须提供的资料，响应供应商必须提供并加盖电子公章。否则，磋商响应文件将被认定为未实质性响应。</w:t>
      </w:r>
      <w:r/>
    </w:p>
    <w:p>
      <w:pPr>
        <w:ind w:firstLine="422"/>
        <w:jc w:val="left"/>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（3）制作电子响应文件时必须与响应文件制作软件目录一一对应，将相关资料上传至相应模块。</w:t>
      </w:r>
      <w:r/>
    </w:p>
    <w:p>
      <w:pPr>
        <w:pStyle w:val="93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
          <w:sz w:val="21"/>
          <w:szCs w:val="21"/>
        </w:rPr>
        <w:t xml:space="preserve">（4）磋商响应文件编制要求：</w:t>
      </w:r>
      <w:r>
        <w:rPr>
          <w:rFonts w:hint="eastAsia" w:asciiTheme="minorEastAsia" w:hAnsiTheme="minorEastAsia" w:eastAsiaTheme="minorEastAsia" w:cstheme="minorEastAsia"/>
          <w:bCs/>
          <w:sz w:val="21"/>
          <w:szCs w:val="21"/>
        </w:rPr>
        <w:t xml:space="preserve">本项目采用电子招投标形式，请供应商按照《苏采云系统供应商操作手册》进行制作、上传电子响应文件。</w:t>
      </w:r>
      <w:r>
        <w:rPr>
          <w:rFonts w:hint="eastAsia" w:asciiTheme="minorEastAsia" w:hAnsiTheme="minorEastAsia" w:eastAsiaTheme="minorEastAsia" w:cstheme="minorEastAsia"/>
          <w:b/>
          <w:bCs/>
          <w:sz w:val="21"/>
          <w:szCs w:val="21"/>
        </w:rPr>
        <w:t xml:space="preserve">电子响应文件制作完成后请于响应文件递交截止时间前成功上传至“苏采云”系统，否则视为放弃参加该采购项目。</w:t>
      </w:r>
      <w:r>
        <w:rPr>
          <w:rFonts w:hint="eastAsia" w:asciiTheme="minorEastAsia" w:hAnsiTheme="minorEastAsia" w:eastAsiaTheme="minorEastAsia" w:cstheme="minorEastAsia"/>
          <w:bCs/>
          <w:sz w:val="21"/>
          <w:szCs w:val="21"/>
        </w:rPr>
        <w:t xml:space="preserve">供应商应充分考虑到网络环境、网络带宽等风险因素，如因供应商自身原因造成的电子响应文件上传不成功由供应商自行承担全部责任。</w:t>
      </w:r>
      <w:r/>
    </w:p>
    <w:p>
      <w:pPr>
        <w:ind w:firstLine="482"/>
        <w:spacing w:line="360" w:lineRule="auto"/>
        <w:tabs>
          <w:tab w:val="left" w:pos="753"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outlineLvl w:val="9"/>
      </w:pPr>
      <w:r>
        <w:rPr>
          <w:rFonts w:hint="eastAsia" w:asciiTheme="minorEastAsia" w:hAnsiTheme="minorEastAsia" w:eastAsiaTheme="minorEastAsia" w:cstheme="minorEastAsia"/>
          <w:sz w:val="21"/>
          <w:szCs w:val="21"/>
        </w:rPr>
        <w:t xml:space="preserve">（6）如供应商响应文件中某些条款不响应磋商文件提出的全部服务内容与要求，须在偏离表中逐条列出，未列出的视同响应。</w:t>
      </w:r>
      <w:r/>
    </w:p>
    <w:p>
      <w:pPr>
        <w:ind w:firstLine="470"/>
        <w:spacing w:line="360" w:lineRule="auto"/>
        <w:rPr>
          <w:rFonts w:hint="eastAsia" w:asciiTheme="minorEastAsia" w:hAnsiTheme="minorEastAsia" w:eastAsiaTheme="minorEastAsia" w:cstheme="minorEastAsia"/>
          <w:b/>
          <w:sz w:val="21"/>
          <w:szCs w:val="21"/>
        </w:rPr>
        <w:outlineLvl w:val="9"/>
      </w:pPr>
      <w:r>
        <w:rPr>
          <w:rFonts w:hint="eastAsia" w:asciiTheme="minorEastAsia" w:hAnsiTheme="minorEastAsia" w:eastAsiaTheme="minorEastAsia" w:cstheme="minorEastAsia"/>
          <w:sz w:val="21"/>
          <w:szCs w:val="21"/>
        </w:rPr>
        <w:t xml:space="preserve">（7）如投标（响应）文件制作机器码信息一致，视为不同投标供应商使用同一台电脑编制投标（响应）文件，投标（响应）无效。</w:t>
      </w:r>
      <w:r/>
    </w:p>
    <w:p>
      <w:pPr>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12.报价（编制）要求的说明</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12.1</w:t>
      </w:r>
      <w:r>
        <w:rPr>
          <w:rFonts w:hint="eastAsia" w:asciiTheme="minorEastAsia" w:hAnsiTheme="minorEastAsia" w:eastAsiaTheme="minorEastAsia" w:cstheme="minorEastAsia"/>
          <w:bCs/>
          <w:sz w:val="21"/>
          <w:szCs w:val="21"/>
        </w:rPr>
        <w:t xml:space="preserve">根据提供的采购文件、工程量清单及有关资料单独编制相关项目实施的磋商报价并汇总填入《已标价工程量清单》。《已标价工程量清单》中标的物顺序和数量均应按本磋商文件提供的工程量清单项目编码、项目名称、项目特征、计量单位、工程量及不可竞争费用编制。如发现响应报价中有错算现象，一旦成交，磋商供应商自行承担错算这部分的经济损失。</w:t>
      </w:r>
      <w:r/>
    </w:p>
    <w:p>
      <w:pPr>
        <w:ind w:firstLine="48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项目不分标段。</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12.3 一项内容只允许一个报价，采购单位不接受任何有选择性的报价。</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12.4 磋商响应文件报价中的单价和总价全部采用人民币表示，除非合同的特殊条款另有规定。</w:t>
      </w:r>
      <w:r/>
    </w:p>
    <w:p>
      <w:pPr>
        <w:spacing w:line="360" w:lineRule="auto"/>
        <w:tabs>
          <w:tab w:val="left" w:pos="8930" w:leader="none"/>
          <w:tab w:val="left" w:pos="9306" w:leader="none"/>
        </w:tabs>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13.保证金</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14.响应文件的有效期</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14.1自磋商响应文件递交（上传）截止之日起</w:t>
      </w:r>
      <w:r>
        <w:rPr>
          <w:rFonts w:hint="eastAsia" w:asciiTheme="minorEastAsia" w:hAnsiTheme="minorEastAsia" w:eastAsiaTheme="minorEastAsia" w:cstheme="minorEastAsia"/>
          <w:sz w:val="21"/>
          <w:szCs w:val="21"/>
          <w:u w:val="single"/>
        </w:rPr>
        <w:t xml:space="preserve">90</w:t>
      </w:r>
      <w:r>
        <w:rPr>
          <w:rFonts w:hint="eastAsia" w:asciiTheme="minorEastAsia" w:hAnsiTheme="minorEastAsia" w:eastAsiaTheme="minorEastAsia" w:cstheme="minorEastAsia"/>
          <w:sz w:val="21"/>
          <w:szCs w:val="21"/>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15.截止时间</w:t>
      </w:r>
      <w:r/>
    </w:p>
    <w:p>
      <w:pPr>
        <w:pStyle w:val="918"/>
        <w:ind w:left="0" w:firstLine="420"/>
        <w:spacing w:line="36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 xml:space="preserve">15.1本项目采用电子招投标形式，请供应商按照《苏采云系统供应商操作手册》进行制作、上传电子投标文件。制作电子投标文件时，应按照招标文件要求加盖投标人电子公章。</w:t>
      </w:r>
      <w:r>
        <w:rPr>
          <w:rFonts w:hint="eastAsia" w:asciiTheme="minorEastAsia" w:hAnsiTheme="minorEastAsia" w:eastAsiaTheme="minorEastAsia" w:cstheme="minorEastAsia"/>
          <w:b/>
          <w:bCs/>
          <w:sz w:val="21"/>
          <w:szCs w:val="21"/>
          <w:lang w:val="en-US"/>
        </w:rPr>
        <w:t xml:space="preserve">电子投标文件制作完成后请于投标文件网上提交截止时间前成功上传至“苏采云”系统，否则视为放弃参加该采购项目。</w:t>
      </w:r>
      <w:bookmarkStart w:id="30" w:name="_Toc25608"/>
      <w:r/>
      <w:bookmarkStart w:id="31" w:name="_Toc31150"/>
      <w:r>
        <w:rPr>
          <w:rFonts w:hint="eastAsia" w:asciiTheme="minorEastAsia" w:hAnsiTheme="minorEastAsia" w:eastAsiaTheme="minorEastAsia" w:cstheme="minorEastAsia"/>
          <w:sz w:val="21"/>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15.2采购单位推迟磋商截止时间时，应发布网上公告。在这种情况下，采购单位和供应商的权利和义务将受到新的截止期的约束。</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15.3在递交（上传）截止时间以后递交（上传）的磋商响应文件，采购单位将拒绝接收。</w:t>
      </w:r>
      <w:r/>
    </w:p>
    <w:p>
      <w:pPr>
        <w:spacing w:line="360" w:lineRule="auto"/>
        <w:tabs>
          <w:tab w:val="left" w:pos="753" w:leader="none"/>
        </w:tabs>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16.磋商程序</w:t>
      </w:r>
      <w:r/>
    </w:p>
    <w:p>
      <w:pPr>
        <w:ind w:firstLine="482"/>
        <w:spacing w:line="360" w:lineRule="auto"/>
        <w:tabs>
          <w:tab w:val="left" w:pos="753" w:leader="none"/>
        </w:tabs>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16.1响应文件开启（解密）</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16.1.1线上参加（观看）开标（开启）会方式：登录“苏采云”系统，点击“开标大厅”，选择对应项目，点击进入不见面开标系统。</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16.1.2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pStyle w:val="918"/>
        <w:ind w:left="0" w:firstLine="420"/>
        <w:spacing w:line="360" w:lineRule="auto"/>
        <w:rPr>
          <w:rFonts w:hint="eastAsia" w:asciiTheme="minorEastAsia" w:hAnsiTheme="minorEastAsia" w:eastAsiaTheme="minorEastAsia" w:cstheme="minorEastAsia"/>
          <w:sz w:val="21"/>
          <w:szCs w:val="21"/>
          <w:lang w:val="en-US"/>
        </w:rPr>
      </w:pPr>
      <w:r/>
      <w:bookmarkStart w:id="32" w:name="_Hlk154589874"/>
      <w:r>
        <w:rPr>
          <w:rFonts w:hint="eastAsia" w:asciiTheme="minorEastAsia" w:hAnsiTheme="minorEastAsia" w:eastAsiaTheme="minorEastAsia" w:cstheme="minorEastAsia"/>
          <w:sz w:val="21"/>
          <w:szCs w:val="21"/>
        </w:rPr>
        <w:t xml:space="preserve">16.1.3供应商在“苏采云”系统规定的时间内未成功解密电子响应文件的，响应无效。</w:t>
      </w:r>
      <w:bookmarkEnd w:id="32"/>
      <w:r>
        <w:rPr>
          <w:rFonts w:hint="eastAsia" w:asciiTheme="minorEastAsia" w:hAnsiTheme="minorEastAsia" w:eastAsiaTheme="minorEastAsia" w:cstheme="minorEastAsia"/>
          <w:sz w:val="21"/>
          <w:szCs w:val="21"/>
          <w:lang w:val="en-US"/>
        </w:rPr>
        <w:t xml:space="preserve">在投标截止时间止成功解密的投标文件少于叁份，采购代理机构有权宣布本次招标失败。</w:t>
      </w:r>
      <w:r/>
    </w:p>
    <w:p>
      <w:pPr>
        <w:ind w:firstLine="482"/>
        <w:spacing w:line="360" w:lineRule="auto"/>
        <w:tabs>
          <w:tab w:val="left" w:pos="753" w:leader="none"/>
        </w:tabs>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16.2磋商小组</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16.2.1采购代理机构负责组织评审工作；磋商小组由相关专家及采购人代表组成，且人员构成符合政府采购有关规定。磋商小组负责具体评审事务，并独立履行法律、法规规定的职责。</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16.2.2磋商小组与参加采购活动的供应商存在下列利害关系之一的，应当回避:</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(一)参加采购活动前三年内,与供应商存在劳动关系,或者担任过供应商的董事、监事,或者是供应商的控股股东或实际控制人；</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(二)与供应商的法定代表人或者负责人有夫妻、直系血亲、三代以内旁系血亲或者近姻亲关系；</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(三)与供应商有其他可能影响政府采购活动公平、公正进行的关系。</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16.2.3磋商小组发现本人与参加采购活动的供应商有利害关系的,应当主动提出回避。采购人或者采购代理机构发现磋商小组与参加采购活动的供应商有利害关系的，应当要求其回避。</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16.2.4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16.2.5磋商小组成员应当按照客观、公正、审慎的原则，根据磋商文件规定的评审程序、评审方法和评审标准进行独立评审。</w:t>
      </w:r>
      <w:r/>
    </w:p>
    <w:p>
      <w:pPr>
        <w:ind w:firstLine="482"/>
        <w:spacing w:line="360" w:lineRule="auto"/>
        <w:tabs>
          <w:tab w:val="left" w:pos="753" w:leader="none"/>
        </w:tabs>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16.3响应文件审查</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16.3.1由磋商小组按磋商文件的资格条件进行资格性审查，未通过资格性审查的响应无效。</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16.3.2根据政府采购法及相关法规，以及苏州市财政局《关于印发苏州市市级政府采购信用记录查询和使用工作试行办法的通知》（苏财购（2017）11号）文件的规定，将对供应商进行信用查询。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（1）查询时间：响应文件递交截止时间。</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bookmarkStart w:id="33" w:name="_Hlk132385414"/>
      <w:r>
        <w:rPr>
          <w:rFonts w:hint="eastAsia" w:asciiTheme="minorEastAsia" w:hAnsiTheme="minorEastAsia" w:eastAsiaTheme="minorEastAsia" w:cstheme="minorEastAsia"/>
          <w:sz w:val="21"/>
          <w:szCs w:val="21"/>
        </w:rPr>
        <w:t xml:space="preserve">查询渠道：通过“信用中国”上的信用信息查询供应商的信用记录。</w:t>
      </w:r>
      <w:bookmarkEnd w:id="33"/>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（3）查询证据留存方式：对存在失信信息的供应商，采购代理机构工作人员登陆到来源网站页面进行复核并打印，作为证据留存。</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（一）政府采购严重违法记录，即供应商被全国各级财政部门列入“政府采购严重违法失信行为记录名单”，且在处罚有效期内的。</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（二）财政部门与法院、工商、税务等部门联合惩戒的失信信息，包括：</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（1）被列入失信被执行人名单；</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（2）被列入重大税收违法案件当事人名单；</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bookmarkStart w:id="34" w:name="_Hlk132389669"/>
      <w:r>
        <w:rPr>
          <w:rFonts w:hint="eastAsia" w:asciiTheme="minorEastAsia" w:hAnsiTheme="minorEastAsia" w:eastAsiaTheme="minorEastAsia" w:cstheme="minorEastAsia"/>
          <w:sz w:val="21"/>
          <w:szCs w:val="21"/>
        </w:rPr>
        <w:t xml:space="preserve">16.3.3接受联合体的项目，两个以上的自然人、法人或者其他组织组成一个联合体，以一个供应商的身份共同参加政府采购活动的，联合体成员其中一名成员存在失信信息的，视同联合体存在失信信息。</w:t>
      </w:r>
      <w:bookmarkEnd w:id="34"/>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16.3.4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16.3.5未通过资格审查或符合性审查的供应商，磋商小组将在“苏采云”系统中告知未通过资格审查或符合性审查的原因，评审结束后，磋商小组将不再告知未通过资格审查或符合性审查的原因。</w:t>
      </w:r>
      <w:r/>
    </w:p>
    <w:p>
      <w:pPr>
        <w:ind w:firstLine="482"/>
        <w:spacing w:line="360" w:lineRule="auto"/>
        <w:tabs>
          <w:tab w:val="left" w:pos="753" w:leader="none"/>
        </w:tabs>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16.4磋商</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16.4.1本项目采用线上磋商：磋商小组通过“苏采云”系统向供应商发布“磋商函”，供应商可通过查看【磋商响应】菜单中的待办信息，应当按照要求在“苏采云”系统提交“磋商响应函”并加盖CA电子公章，</w:t>
      </w:r>
      <w:r>
        <w:rPr>
          <w:rFonts w:hint="eastAsia" w:asciiTheme="minorEastAsia" w:hAnsiTheme="minorEastAsia" w:eastAsiaTheme="minorEastAsia" w:cstheme="minorEastAsia"/>
          <w:sz w:val="21"/>
          <w:szCs w:val="21"/>
          <w:lang w:val="zh-CN"/>
        </w:rPr>
        <w:t xml:space="preserve">具体操作方式见《操作手册》</w:t>
      </w:r>
      <w:r>
        <w:rPr>
          <w:rFonts w:hint="eastAsia" w:asciiTheme="minorEastAsia" w:hAnsiTheme="minorEastAsia" w:eastAsiaTheme="minorEastAsia" w:cstheme="minorEastAsia"/>
          <w:sz w:val="21"/>
          <w:szCs w:val="21"/>
        </w:rPr>
        <w:t xml:space="preserve">。</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16.4.2</w:t>
      </w:r>
      <w:r>
        <w:rPr>
          <w:rFonts w:hint="eastAsia" w:asciiTheme="minorEastAsia" w:hAnsiTheme="minorEastAsia" w:eastAsiaTheme="minorEastAsia" w:cstheme="minorEastAsia"/>
          <w:sz w:val="21"/>
          <w:szCs w:val="21"/>
          <w:lang w:val="zh-CN"/>
        </w:rPr>
        <w:t xml:space="preserve">磋商小组认为有必要与供应商进行磋商的，</w:t>
      </w:r>
      <w:r>
        <w:rPr>
          <w:rFonts w:hint="eastAsia" w:asciiTheme="minorEastAsia" w:hAnsiTheme="minorEastAsia" w:eastAsiaTheme="minorEastAsia" w:cstheme="minorEastAsia"/>
          <w:sz w:val="21"/>
          <w:szCs w:val="21"/>
        </w:rPr>
        <w:t xml:space="preserve">磋商供应商按顺序进行磋商。磋商小组所有成员应当集中与单一供应商分别进行磋商，并给予所有参加磋商的供应商平等的磋商机会。</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16.4.3在磋商过程中，磋商小组可以根据磋商文件和磋商情况实质性变动采购需求中的技术、服务要求以及合同草案条款，但不得变动磋商文件中的其他内容。实质性变动的内容，须经采购人代表确认。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16.4.4对磋商文件作出的实质性变动是磋商文件的有效组成部分，磋商小组应以书面形式记录具体变动内容并经采购人代表签字确认后及时以书面形式（通过“苏采云”系统）同时通知所有参加磋商的供应商。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16.4.5供应商应当在规定时间内按照磋商文件的变动情况和磋商小组的要求通过“苏采云”系统重新提交响应文件，并加盖CA电子公章。重新提交的响应文件按磋商文件进行评审。</w:t>
      </w:r>
      <w:r>
        <w:rPr>
          <w:rFonts w:hint="eastAsia" w:asciiTheme="minorEastAsia" w:hAnsiTheme="minorEastAsia" w:eastAsiaTheme="minorEastAsia" w:cstheme="minorEastAsia"/>
          <w:sz w:val="21"/>
          <w:szCs w:val="21"/>
          <w:lang w:val="zh-CN"/>
        </w:rPr>
        <w:t xml:space="preserve">未按要求重新提交响应文件的按响应无效处理。</w:t>
      </w:r>
      <w:r/>
    </w:p>
    <w:p>
      <w:pPr>
        <w:ind w:firstLine="482"/>
        <w:spacing w:line="360" w:lineRule="auto"/>
        <w:tabs>
          <w:tab w:val="left" w:pos="753" w:leader="none"/>
        </w:tabs>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16.5澄清</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16.5.1本项目采用线上澄清。</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16.5.2</w:t>
      </w:r>
      <w:r>
        <w:rPr>
          <w:rFonts w:hint="eastAsia" w:asciiTheme="minorEastAsia" w:hAnsiTheme="minorEastAsia" w:eastAsiaTheme="minorEastAsia" w:cstheme="minorEastAsia"/>
          <w:sz w:val="21"/>
          <w:szCs w:val="21"/>
          <w:lang w:val="zh-CN"/>
        </w:rPr>
        <w:t xml:space="preserve">线上澄清答复的方式：需要供应商进行澄清、说明和更正的，磋商小组将通过</w:t>
      </w:r>
      <w:r>
        <w:rPr>
          <w:rFonts w:hint="eastAsia" w:asciiTheme="minorEastAsia" w:hAnsiTheme="minorEastAsia" w:eastAsiaTheme="minorEastAsia" w:cstheme="minorEastAsia"/>
          <w:sz w:val="21"/>
          <w:szCs w:val="21"/>
        </w:rPr>
        <w:t xml:space="preserve">“苏采云”</w:t>
      </w:r>
      <w:r>
        <w:rPr>
          <w:rFonts w:hint="eastAsia" w:asciiTheme="minorEastAsia" w:hAnsiTheme="minorEastAsia" w:eastAsiaTheme="minorEastAsia" w:cstheme="minorEastAsia"/>
          <w:sz w:val="21"/>
          <w:szCs w:val="21"/>
          <w:lang w:val="zh-CN"/>
        </w:rPr>
        <w:t xml:space="preserve">系统向供应商发布“澄清要求函”，接到“澄清要求函”的供应商应当按照要求在</w:t>
      </w:r>
      <w:r>
        <w:rPr>
          <w:rFonts w:hint="eastAsia" w:asciiTheme="minorEastAsia" w:hAnsiTheme="minorEastAsia" w:eastAsiaTheme="minorEastAsia" w:cstheme="minorEastAsia"/>
          <w:sz w:val="21"/>
          <w:szCs w:val="21"/>
        </w:rPr>
        <w:t xml:space="preserve">“苏采云”</w:t>
      </w:r>
      <w:r>
        <w:rPr>
          <w:rFonts w:hint="eastAsia" w:asciiTheme="minorEastAsia" w:hAnsiTheme="minorEastAsia" w:eastAsiaTheme="minorEastAsia" w:cstheme="minorEastAsia"/>
          <w:sz w:val="21"/>
          <w:szCs w:val="21"/>
          <w:lang w:val="zh-CN"/>
        </w:rPr>
        <w:t xml:space="preserve">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16.5.3接到磋商小组澄清、说明和更正要求的供应商如未按规定做出澄清、说明和更正，其风险由供应商自行承担。</w:t>
      </w:r>
      <w:r/>
    </w:p>
    <w:p>
      <w:pPr>
        <w:ind w:firstLine="482"/>
        <w:spacing w:line="360" w:lineRule="auto"/>
        <w:tabs>
          <w:tab w:val="left" w:pos="753" w:leader="none"/>
        </w:tabs>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16.6最后报价</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16.6.1磋商结束后，磋商小组应当要求所有继续参加磋商的供应商在规定时间内提交最后报价（</w:t>
      </w:r>
      <w:r>
        <w:rPr>
          <w:rFonts w:hint="eastAsia" w:asciiTheme="minorEastAsia" w:hAnsiTheme="minorEastAsia" w:eastAsiaTheme="minorEastAsia" w:cstheme="minorEastAsia"/>
          <w:b/>
          <w:bCs/>
          <w:sz w:val="21"/>
          <w:szCs w:val="21"/>
        </w:rPr>
        <w:t xml:space="preserve">二次报价原则上不得超过第一次报价，否则为无效响应报价</w:t>
      </w:r>
      <w:r>
        <w:rPr>
          <w:rFonts w:hint="eastAsia" w:asciiTheme="minorEastAsia" w:hAnsiTheme="minorEastAsia" w:eastAsiaTheme="minorEastAsia" w:cstheme="minorEastAsia"/>
          <w:sz w:val="21"/>
          <w:szCs w:val="21"/>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asciiTheme="minorEastAsia" w:hAnsiTheme="minorEastAsia" w:eastAsiaTheme="minorEastAsia" w:cstheme="minorEastAsia"/>
          <w:sz w:val="21"/>
          <w:szCs w:val="21"/>
          <w:lang w:val="zh-CN"/>
        </w:rPr>
        <w:t xml:space="preserve">最后报价是供应商响应文件的有效组成部分。</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16.6.2</w:t>
      </w:r>
      <w:r>
        <w:rPr>
          <w:rFonts w:hint="eastAsia" w:asciiTheme="minorEastAsia" w:hAnsiTheme="minorEastAsia" w:eastAsiaTheme="minorEastAsia" w:cstheme="minorEastAsia"/>
          <w:b/>
          <w:bCs/>
          <w:sz w:val="21"/>
          <w:szCs w:val="21"/>
        </w:rPr>
        <w:t xml:space="preserve">本项目采用线上最后报价</w:t>
      </w:r>
      <w:r>
        <w:rPr>
          <w:rFonts w:hint="eastAsia" w:asciiTheme="minorEastAsia" w:hAnsiTheme="minorEastAsia" w:eastAsiaTheme="minorEastAsia" w:cstheme="minorEastAsia"/>
          <w:sz w:val="21"/>
          <w:szCs w:val="21"/>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Theme="minorEastAsia" w:hAnsiTheme="minorEastAsia" w:eastAsiaTheme="minorEastAsia" w:cstheme="minorEastAsia"/>
          <w:b/>
          <w:bCs/>
          <w:sz w:val="21"/>
          <w:szCs w:val="21"/>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Theme="minorEastAsia" w:hAnsiTheme="minorEastAsia" w:eastAsiaTheme="minorEastAsia" w:cstheme="minorEastAsia"/>
          <w:sz w:val="21"/>
          <w:szCs w:val="21"/>
        </w:rPr>
        <w:t xml:space="preserve">在提交最后报价之前，可以根据磋商情况退出磋商，并在“苏采云”系统中提交“退出磋商函”并加盖CA电子公章。</w:t>
      </w:r>
      <w:r/>
    </w:p>
    <w:p>
      <w:pPr>
        <w:ind w:firstLine="480"/>
        <w:spacing w:line="360" w:lineRule="auto"/>
        <w:tabs>
          <w:tab w:val="left" w:pos="7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16.6.3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80"/>
        <w:spacing w:line="360" w:lineRule="auto"/>
        <w:tabs>
          <w:tab w:val="left" w:pos="753" w:leader="none"/>
        </w:tabs>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 xml:space="preserve">16.6.4根据苏财购〔2025〕62号相关规定，</w:t>
      </w:r>
      <w:r>
        <w:rPr>
          <w:rFonts w:hint="eastAsia" w:asciiTheme="minorEastAsia" w:hAnsiTheme="minorEastAsia" w:eastAsiaTheme="minorEastAsia" w:cstheme="minorEastAsia"/>
          <w:sz w:val="21"/>
          <w:szCs w:val="21"/>
          <w:lang w:val="zh-CN"/>
        </w:rPr>
        <w:t xml:space="preserve">评审过程中出现下列情形之一的，评审委员会应当启动异常低价投标（响应）审查程序：</w:t>
      </w:r>
      <w:r/>
    </w:p>
    <w:p>
      <w:pPr>
        <w:ind w:firstLine="480"/>
        <w:spacing w:line="360" w:lineRule="auto"/>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w:t>
      </w: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lang w:val="zh-CN"/>
        </w:rPr>
        <w:t xml:space="preserve">）投标（响应）报价低于采购项目预算 50% 的，即投标（响应）报价&lt;采购项目预算×50% ；</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w:t>
      </w: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zh-CN"/>
        </w:rPr>
        <w:t xml:space="preserve">）投标（响应）报价低于采购项目最高限价 45% 的，即投标（响应）报价&lt;采购项目最高限价×45% ；</w:t>
      </w:r>
      <w:r/>
    </w:p>
    <w:p>
      <w:pPr>
        <w:ind w:firstLine="480"/>
        <w:spacing w:line="360" w:lineRule="auto"/>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w:t>
      </w: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lang w:val="zh-CN"/>
        </w:rPr>
        <w:t xml:space="preserve">）评审委员会认定的供应商报价过低、有可能影响产品质量或者不能诚信履约的其他情形。</w:t>
      </w:r>
      <w:r/>
    </w:p>
    <w:p>
      <w:pPr>
        <w:ind w:firstLine="480"/>
        <w:spacing w:line="360" w:lineRule="auto"/>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hint="eastAsia" w:asciiTheme="minorEastAsia" w:hAnsiTheme="minorEastAsia" w:eastAsiaTheme="minorEastAsia" w:cstheme="minorEastAsia"/>
          <w:b/>
          <w:sz w:val="21"/>
          <w:szCs w:val="21"/>
          <w:lang w:val="zh-CN"/>
        </w:rPr>
      </w:pPr>
      <w:r>
        <w:rPr>
          <w:rFonts w:hint="eastAsia" w:asciiTheme="minorEastAsia" w:hAnsiTheme="minorEastAsia" w:eastAsiaTheme="minorEastAsia" w:cstheme="minorEastAsia"/>
          <w:b/>
          <w:sz w:val="21"/>
          <w:szCs w:val="21"/>
          <w:lang w:val="zh-CN"/>
        </w:rPr>
        <w:t xml:space="preserve">本项目投标人的澄清、说明或者补正采用线上澄清。</w:t>
      </w:r>
      <w:r/>
    </w:p>
    <w:p>
      <w:pPr>
        <w:ind w:firstLine="472"/>
        <w:spacing w:line="360" w:lineRule="auto"/>
        <w:tabs>
          <w:tab w:val="left" w:pos="753" w:leader="none"/>
        </w:tabs>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16.6.5未在规定时间提交最后报价的，响应文件按无效处理。</w:t>
      </w:r>
      <w:r/>
    </w:p>
    <w:p>
      <w:pPr>
        <w:ind w:firstLine="422"/>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16.6.6如磋商过程中出现本磋商文件未尽事宜，由磋商小组根据政府采购有关法律、法规讨论决定。</w:t>
      </w:r>
      <w:r/>
    </w:p>
    <w:p>
      <w:pPr>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1"/>
          <w:szCs w:val="21"/>
        </w:rPr>
        <w:t xml:space="preserve">17.出现下列情况之一的应为无效响应文件，将不予评审：</w:t>
      </w:r>
      <w:r/>
    </w:p>
    <w:p>
      <w:pPr>
        <w:ind w:firstLine="420"/>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17.1磋商响应文件未签署磋商供应商公章、法定代表人或其授权委托人的印鉴或签字的；</w:t>
      </w:r>
      <w:r/>
    </w:p>
    <w:p>
      <w:pPr>
        <w:ind w:firstLine="420"/>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17.2供应商资格不符合磋商公告要求的；</w:t>
      </w:r>
      <w:r/>
    </w:p>
    <w:p>
      <w:pPr>
        <w:ind w:firstLine="420"/>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17.3报价（包括最后报价）高于最高限价的；</w:t>
      </w:r>
      <w:r/>
    </w:p>
    <w:p>
      <w:pPr>
        <w:ind w:firstLine="420"/>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17.4未满足发包人要求工期和质量等级要求的；</w:t>
      </w:r>
      <w:r/>
    </w:p>
    <w:p>
      <w:pPr>
        <w:ind w:firstLine="420"/>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17.5擅自变更项目经理的；</w:t>
      </w:r>
      <w:r/>
    </w:p>
    <w:p>
      <w:pPr>
        <w:ind w:firstLine="420"/>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17.6改变随同磋商文件提供的工程量清单中的项目编码、项目名称、项目特征、计量单位、工程量的。</w:t>
      </w:r>
      <w:r/>
    </w:p>
    <w:p>
      <w:pPr>
        <w:ind w:firstLine="420"/>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17.7响应文件载明的投标有效期短于磋商文件规定；</w:t>
      </w:r>
      <w:r/>
    </w:p>
    <w:p>
      <w:pPr>
        <w:ind w:firstLine="420"/>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17.8响应文件载明的招标项目完成期限不满足磋商文件规定；</w:t>
      </w:r>
      <w:r/>
    </w:p>
    <w:p>
      <w:pPr>
        <w:ind w:firstLine="420"/>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17.9响应文件载明的履约保证、付款方式不满足磋商文件规定；</w:t>
      </w:r>
      <w:r/>
    </w:p>
    <w:p>
      <w:pPr>
        <w:ind w:firstLine="420"/>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17.10响应文件未按磋商文件规定的格式填写或递交，内容不全或关键字迹模糊、无法辨认的，从而影响响应文件有效性；</w:t>
      </w:r>
      <w:r/>
    </w:p>
    <w:p>
      <w:pPr>
        <w:ind w:firstLine="420"/>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17.11不同供应商的响应文件以及响应文件制作过程出现了磋商小组认为不应当雷同的情况的；</w:t>
      </w:r>
      <w:r/>
    </w:p>
    <w:p>
      <w:pPr>
        <w:ind w:firstLine="420"/>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17.12不同供应商的响应文件存在“视为串通投标”的情形；</w:t>
      </w:r>
      <w:r/>
    </w:p>
    <w:p>
      <w:pPr>
        <w:ind w:firstLine="420"/>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17.13供应商的报价存在选择性的；</w:t>
      </w:r>
      <w:r/>
    </w:p>
    <w:p>
      <w:pPr>
        <w:ind w:firstLine="420"/>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17.14供应商的报价或响应只响应了项目中部分招标内容；</w:t>
      </w:r>
      <w:r/>
    </w:p>
    <w:p>
      <w:pPr>
        <w:ind w:firstLine="420"/>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17.15供应商拒绝修正错误影响评标的；</w:t>
      </w:r>
      <w:r/>
    </w:p>
    <w:p>
      <w:pPr>
        <w:ind w:firstLine="420"/>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17.16不同供应商响应文件制作“机器码”一致的；</w:t>
      </w:r>
      <w:r/>
    </w:p>
    <w:p>
      <w:pPr>
        <w:ind w:firstLine="420"/>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17.17联合体投标未提交联合体投标协议书的；</w:t>
      </w:r>
      <w:r/>
    </w:p>
    <w:p>
      <w:pPr>
        <w:ind w:firstLine="420"/>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17.18响应文件不符合磋商文件规定的其他实质性条款；</w:t>
      </w:r>
      <w:r/>
    </w:p>
    <w:p>
      <w:pPr>
        <w:ind w:firstLine="420"/>
        <w:spacing w:line="360" w:lineRule="auto"/>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17.19响应文件存在磋商文件规定的其他无效投标情形的；</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18.项目的终止</w:t>
      </w:r>
      <w:r/>
    </w:p>
    <w:p>
      <w:pPr>
        <w:ind w:firstLine="48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18.1出现下列情形之一的，将终止竞争性磋商采购活动：</w:t>
      </w:r>
      <w:r/>
    </w:p>
    <w:p>
      <w:pPr>
        <w:ind w:firstLine="48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18.1.1因情况变化，不再符合规定的竞争性磋商采购方式适用情形的；</w:t>
      </w:r>
      <w:r/>
    </w:p>
    <w:p>
      <w:pPr>
        <w:ind w:firstLine="48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18.1.2出现影响采购公正的违法、违规行为的；</w:t>
      </w:r>
      <w:r/>
    </w:p>
    <w:p>
      <w:pPr>
        <w:ind w:firstLine="48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18.1.3除</w:t>
      </w:r>
      <w:r>
        <w:rPr>
          <w:rFonts w:hint="eastAsia" w:asciiTheme="minorEastAsia" w:hAnsiTheme="minorEastAsia" w:eastAsiaTheme="minorEastAsia" w:cstheme="minorEastAsia"/>
          <w:sz w:val="21"/>
          <w:szCs w:val="21"/>
        </w:rPr>
        <w:t xml:space="preserve">《政府采购竞争性磋商采购方式管理暂行办法》第二十一条第三款规定的情形外，</w:t>
      </w:r>
      <w:r>
        <w:rPr>
          <w:rFonts w:hint="eastAsia" w:asciiTheme="minorEastAsia" w:hAnsiTheme="minorEastAsia" w:eastAsiaTheme="minorEastAsia" w:cstheme="minorEastAsia"/>
          <w:bCs/>
          <w:sz w:val="21"/>
          <w:szCs w:val="21"/>
        </w:rPr>
        <w:t xml:space="preserve">在采购过程中符合要求的供应商或者报价未超过采购预算的供应商不足3家的；</w:t>
      </w:r>
      <w:r/>
    </w:p>
    <w:p>
      <w:pPr>
        <w:ind w:firstLine="480"/>
        <w:spacing w:line="360" w:lineRule="auto"/>
        <w:tabs>
          <w:tab w:val="left" w:pos="753" w:leader="none"/>
        </w:tabs>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18.1.4在采购活动中因重大变故，采购任务取消的。</w:t>
      </w:r>
      <w:r/>
    </w:p>
    <w:p>
      <w:pPr>
        <w:spacing w:line="360" w:lineRule="auto"/>
        <w:tabs>
          <w:tab w:val="left" w:pos="8930" w:leader="none"/>
          <w:tab w:val="left" w:pos="9306" w:leader="none"/>
        </w:tabs>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19.评审内容的保密</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19.1磋商开始后，直到宣布授予成交单位合同为止，凡属于审查、澄清、评价和比较磋商响应文件的所有资料，有关授予合同的信息都不应向磋商供应商或与评审无关的其他人泄露。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19.2在磋商响应文件的审查、澄清、评价和比较以及授予合同的过程中，磋商供应商对采购单位和磋商小组施加影响的任何行为，都将取消其成交资格。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19.3在评审期间，采购单位将通过指定联络人与磋商供应商进行联系。</w:t>
      </w:r>
      <w:r/>
    </w:p>
    <w:p>
      <w:pPr>
        <w:spacing w:line="360" w:lineRule="auto"/>
        <w:tabs>
          <w:tab w:val="left" w:pos="8930" w:leader="none"/>
          <w:tab w:val="left" w:pos="9306" w:leader="none"/>
        </w:tabs>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20.成交单位的确认</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20.2评价和比较采用综合评分法，即指在最大限度地满足招标文件实质性要求的前提下，按照本招标文件中规定的评标方法和评分标准及其他各项因素进行综合评审后，以评标</w:t>
      </w:r>
      <w:r>
        <w:rPr>
          <w:rFonts w:hint="eastAsia" w:asciiTheme="minorEastAsia" w:hAnsiTheme="minorEastAsia" w:eastAsiaTheme="minorEastAsia" w:cstheme="minorEastAsia"/>
          <w:sz w:val="21"/>
          <w:szCs w:val="21"/>
        </w:rPr>
        <w:t xml:space="preserve">总得分最高的投标人作为中标候选人或中标单位的评标方法。磋商小组严格按照招标文件的要求、条件、评分标准，对投标人所提供的服务方案的科学性、可行性、服务质量保证承诺等实质性响应内容进行比较评价，经磋商小组评审并确定成交单位后，采购单位将在规定的时间内将成交结果在相关媒体上予以公告。各参加磋商供应商如对公告结果有异议，应在成交结果公告期满后七个工作日内，以书面形式向采购人、采购代理机构提出质疑。如磋商供应商未在成交结果公告期满后七个工作日内向采购人、采购代理机构提出质疑，采购人、采购代理机构有权对该质疑不予答复。</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20.3</w:t>
      </w:r>
      <w:r>
        <w:rPr>
          <w:rFonts w:hint="eastAsia" w:asciiTheme="minorEastAsia" w:hAnsiTheme="minorEastAsia" w:eastAsiaTheme="minorEastAsia" w:cstheme="minorEastAsia"/>
          <w:bCs/>
          <w:sz w:val="21"/>
          <w:szCs w:val="21"/>
        </w:rPr>
        <w:t xml:space="preserve">由采购人授权评审委员会在候选供应商名单中直接确定成交供应商。</w:t>
      </w:r>
      <w:r/>
    </w:p>
    <w:p>
      <w:pPr>
        <w:spacing w:line="360" w:lineRule="auto"/>
        <w:tabs>
          <w:tab w:val="left" w:pos="8930" w:leader="none"/>
          <w:tab w:val="left" w:pos="9306" w:leader="none"/>
        </w:tabs>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21.合同授予标准</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21.1采购单位将把合同授予其磋商响应文件在实质上响应采购文件要求和按采购文件规定评选出的供应商。确定为成交的供应商必须具有实施本合同的能力和资源。</w:t>
      </w:r>
      <w:r/>
    </w:p>
    <w:p>
      <w:pPr>
        <w:spacing w:line="360" w:lineRule="auto"/>
        <w:tabs>
          <w:tab w:val="left" w:pos="8930" w:leader="none"/>
          <w:tab w:val="left" w:pos="9306" w:leader="none"/>
        </w:tabs>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22.成交通知书</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22.1采购人或采购代理机构根据相关规定发布成交公告，成交公告发出的同时应当向成交供应商发出《成交通知书》</w:t>
      </w:r>
      <w:bookmarkStart w:id="35" w:name="_Hlk132385599"/>
      <w:r/>
      <w:bookmarkStart w:id="36" w:name="_Hlk132385577"/>
      <w:r/>
      <w:bookmarkStart w:id="37" w:name="_Hlk132389804"/>
      <w:r>
        <w:rPr>
          <w:rFonts w:hint="eastAsia" w:asciiTheme="minorEastAsia" w:hAnsiTheme="minorEastAsia" w:eastAsiaTheme="minorEastAsia" w:cstheme="minorEastAsia"/>
          <w:sz w:val="21"/>
          <w:szCs w:val="21"/>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5"/>
      <w:r/>
      <w:bookmarkEnd w:id="36"/>
      <w:r/>
      <w:bookmarkEnd w:id="37"/>
      <w:r>
        <w:rPr>
          <w:rFonts w:hint="eastAsia" w:asciiTheme="minorEastAsia" w:hAnsiTheme="minorEastAsia" w:eastAsiaTheme="minorEastAsia" w:cstheme="minorEastAsia"/>
          <w:sz w:val="21"/>
          <w:szCs w:val="21"/>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22.2成交通知书将成为合同的组成部分。</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21.3采购单位对未成交单位不承担解释未成交原因的义务。</w:t>
      </w:r>
      <w:r/>
    </w:p>
    <w:p>
      <w:pPr>
        <w:spacing w:line="360" w:lineRule="auto"/>
        <w:tabs>
          <w:tab w:val="left" w:pos="8930" w:leader="none"/>
          <w:tab w:val="left" w:pos="9306" w:leader="none"/>
        </w:tabs>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23.合同的签订</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23.1采购人原则上应当自中标（成交）通知书发出之日起30日内，按照采购文件要求签订政府采购合同。签订合同及合同条款应以采购文件和成交单位的磋商响应文件及其澄清文件为依据。</w:t>
      </w:r>
      <w:r/>
    </w:p>
    <w:p>
      <w:pPr>
        <w:ind w:firstLine="480"/>
        <w:spacing w:line="360" w:lineRule="auto"/>
        <w:tabs>
          <w:tab w:val="left" w:pos="8930" w:leader="none"/>
          <w:tab w:val="left" w:pos="9306"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spacing w:line="360" w:lineRule="auto"/>
        <w:tabs>
          <w:tab w:val="left" w:pos="8930" w:leader="none"/>
          <w:tab w:val="left" w:pos="9306"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Cs/>
          <w:sz w:val="21"/>
          <w:szCs w:val="21"/>
        </w:rPr>
        <w:t xml:space="preserve">24.服务费：</w:t>
      </w:r>
      <w:r>
        <w:rPr>
          <w:rFonts w:hint="eastAsia" w:asciiTheme="minorEastAsia" w:hAnsiTheme="minorEastAsia" w:eastAsiaTheme="minorEastAsia" w:cstheme="minorEastAsia"/>
          <w:sz w:val="21"/>
          <w:szCs w:val="21"/>
        </w:rPr>
        <w:t xml:space="preserve">成交单位须按前附表的规定支付服务费，该费用应在领取中标通知书时付清。</w:t>
      </w:r>
      <w:r/>
    </w:p>
    <w:p>
      <w:pPr>
        <w:spacing w:line="360" w:lineRule="auto"/>
        <w:tabs>
          <w:tab w:val="left" w:pos="8930" w:leader="none"/>
          <w:tab w:val="left" w:pos="9306" w:leader="none"/>
        </w:tabs>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25.履约保证金：</w:t>
      </w:r>
      <w:r>
        <w:rPr>
          <w:rFonts w:hint="eastAsia" w:asciiTheme="minorEastAsia" w:hAnsiTheme="minorEastAsia" w:eastAsiaTheme="minorEastAsia" w:cstheme="minorEastAsia"/>
          <w:b/>
          <w:bCs/>
          <w:sz w:val="21"/>
          <w:szCs w:val="21"/>
        </w:rPr>
        <w:t xml:space="preserve">详见合同要求</w:t>
      </w:r>
      <w:r/>
    </w:p>
    <w:p>
      <w:pPr>
        <w:spacing w:line="360" w:lineRule="auto"/>
        <w:tabs>
          <w:tab w:val="left" w:pos="8930" w:leader="none"/>
          <w:tab w:val="left" w:pos="9306"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Cs/>
          <w:sz w:val="21"/>
          <w:szCs w:val="21"/>
        </w:rPr>
        <w:t xml:space="preserve">26.未尽事宜：</w:t>
      </w:r>
      <w:r>
        <w:rPr>
          <w:rFonts w:hint="eastAsia" w:asciiTheme="minorEastAsia" w:hAnsiTheme="minorEastAsia" w:eastAsiaTheme="minorEastAsia" w:cstheme="minorEastAsia"/>
          <w:sz w:val="21"/>
          <w:szCs w:val="21"/>
        </w:rPr>
        <w:t xml:space="preserve">按《中华人民共和国政府采购法》及其他有关的法律法规的规定执行。</w:t>
      </w:r>
      <w:r/>
    </w:p>
    <w:p>
      <w:pPr>
        <w:ind w:firstLine="142"/>
        <w:jc w:val="center"/>
        <w:spacing w:line="360" w:lineRule="auto"/>
        <w:rPr>
          <w:rStyle w:val="703"/>
          <w:rFonts w:hint="eastAsia" w:ascii="宋体" w:hAnsi="宋体" w:cs="宋体"/>
          <w:bCs/>
          <w:sz w:val="36"/>
          <w:szCs w:val="36"/>
        </w:rPr>
        <w:outlineLvl w:val="0"/>
      </w:pPr>
      <w:r>
        <w:rPr>
          <w:rStyle w:val="703"/>
          <w:rFonts w:ascii="宋体" w:hAnsi="宋体" w:cs="宋体"/>
          <w:bCs/>
          <w:sz w:val="36"/>
          <w:szCs w:val="36"/>
        </w:rPr>
        <w:br w:type="page" w:clear="all"/>
      </w:r>
      <w:bookmarkStart w:id="38" w:name="_Toc154502120"/>
      <w:r/>
      <w:bookmarkStart w:id="39" w:name="_Toc9582"/>
      <w:r/>
      <w:bookmarkStart w:id="40" w:name="_Toc14760"/>
      <w:r>
        <w:rPr>
          <w:rStyle w:val="703"/>
          <w:rFonts w:hint="eastAsia" w:ascii="宋体" w:hAnsi="宋体" w:cs="宋体"/>
          <w:bCs/>
          <w:sz w:val="36"/>
          <w:szCs w:val="36"/>
        </w:rPr>
        <w:t xml:space="preserve">第三章  采购内容</w:t>
      </w:r>
      <w:bookmarkEnd w:id="38"/>
      <w:r/>
      <w:bookmarkEnd w:id="39"/>
      <w:r/>
      <w:bookmarkEnd w:id="40"/>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lang w:eastAsia="zh-CN"/>
        </w:rPr>
        <w:t xml:space="preserve">苏州博思源管理咨询有限公司</w:t>
      </w:r>
      <w:r>
        <w:rPr>
          <w:rFonts w:hint="eastAsia" w:ascii="宋体" w:hAnsi="宋体" w:cs="宋体"/>
          <w:szCs w:val="21"/>
        </w:rPr>
        <w:t xml:space="preserve">受</w:t>
      </w:r>
      <w:r>
        <w:rPr>
          <w:rFonts w:hint="eastAsia" w:ascii="宋体" w:hAnsi="宋体" w:cs="宋体"/>
          <w:szCs w:val="21"/>
          <w:lang w:eastAsia="zh-CN"/>
        </w:rPr>
        <w:t xml:space="preserve">苏州市吴中区光福镇人民政府</w:t>
      </w:r>
      <w:r>
        <w:rPr>
          <w:rFonts w:hint="eastAsia" w:ascii="宋体" w:hAnsi="宋体" w:cs="宋体"/>
          <w:szCs w:val="21"/>
        </w:rPr>
        <w:t xml:space="preserve">的委托，就其所需</w:t>
      </w:r>
      <w:r>
        <w:rPr>
          <w:rFonts w:hint="eastAsia" w:ascii="宋体" w:hAnsi="宋体" w:cs="宋体"/>
          <w:szCs w:val="21"/>
          <w:lang w:eastAsia="zh-CN"/>
        </w:rPr>
        <w:t xml:space="preserve">光福镇半月浜桥改造工程</w:t>
      </w:r>
      <w:r>
        <w:rPr>
          <w:rFonts w:hint="eastAsia" w:ascii="宋体" w:hAnsi="宋体" w:cs="宋体"/>
          <w:szCs w:val="21"/>
        </w:rPr>
        <w:t xml:space="preserve">采用竞争性磋商方式进行采购，欢迎有资格的供应商前来参加本次磋商采购活动。</w:t>
      </w:r>
      <w:r/>
    </w:p>
    <w:p>
      <w:pPr>
        <w:ind w:firstLine="422"/>
        <w:spacing w:line="360" w:lineRule="auto"/>
        <w:rPr>
          <w:rFonts w:hint="eastAsia" w:ascii="宋体" w:hAnsi="宋体" w:cs="宋体"/>
          <w:b/>
          <w:bCs/>
          <w14:ligatures w14:val="none"/>
        </w:rPr>
      </w:pPr>
      <w:r>
        <w:rPr>
          <w:rFonts w:hint="eastAsia" w:ascii="宋体" w:hAnsi="宋体" w:cs="宋体"/>
          <w:b/>
          <w:bCs/>
          <w:szCs w:val="21"/>
        </w:rPr>
        <w:t xml:space="preserve">一、采购编号：</w:t>
      </w:r>
      <w:r>
        <w:rPr>
          <w:rFonts w:hint="eastAsia" w:ascii="宋体" w:hAnsi="宋体" w:cs="宋体"/>
          <w:b w:val="0"/>
          <w:bCs w:val="0"/>
        </w:rPr>
        <w:t xml:space="preserve">JSZC-320506-BSYY-C2026-0004</w:t>
      </w:r>
      <w:r>
        <w:rPr>
          <w:rFonts w:hint="eastAsia" w:ascii="宋体" w:hAnsi="宋体" w:cs="宋体"/>
          <w:b w:val="0"/>
          <w:bCs w:val="0"/>
        </w:rPr>
      </w:r>
      <w:r>
        <w:rPr>
          <w:rFonts w:hint="eastAsia" w:ascii="宋体" w:hAnsi="宋体" w:cs="宋体"/>
          <w:b/>
          <w:bCs/>
        </w:rPr>
      </w:r>
    </w:p>
    <w:p>
      <w:pPr>
        <w:ind w:firstLine="422"/>
        <w:spacing w:line="360" w:lineRule="auto"/>
        <w:rPr>
          <w:rFonts w:hint="eastAsia" w:ascii="宋体" w:hAnsi="宋体" w:eastAsia="宋体" w:cs="宋体"/>
          <w:szCs w:val="21"/>
          <w:lang w:eastAsia="zh-CN"/>
        </w:rPr>
      </w:pPr>
      <w:r>
        <w:rPr>
          <w:rFonts w:hint="eastAsia" w:ascii="宋体" w:hAnsi="宋体" w:cs="宋体"/>
          <w:b/>
          <w:bCs/>
          <w:szCs w:val="21"/>
        </w:rPr>
        <w:t xml:space="preserve">二、采购内容：</w:t>
      </w:r>
      <w:r>
        <w:rPr>
          <w:rFonts w:hint="eastAsia" w:ascii="宋体" w:hAnsi="宋体" w:cs="宋体"/>
          <w:szCs w:val="21"/>
          <w:lang w:eastAsia="zh-CN"/>
        </w:rPr>
        <w:t xml:space="preserve">光福镇半月浜桥改造工程</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三、项目概况：</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1、</w:t>
      </w:r>
      <w:bookmarkStart w:id="41" w:name="_Hlk159837408"/>
      <w:r>
        <w:rPr>
          <w:rFonts w:hint="eastAsia" w:ascii="宋体" w:hAnsi="宋体" w:cs="宋体"/>
          <w:szCs w:val="21"/>
          <w:highlight w:val="none"/>
          <w:lang w:val="en-US" w:eastAsia="zh-CN"/>
        </w:rPr>
        <w:t xml:space="preserve">项目名称</w:t>
      </w:r>
      <w:r>
        <w:rPr>
          <w:rFonts w:hint="eastAsia" w:ascii="宋体" w:hAnsi="宋体" w:cs="宋体"/>
          <w:szCs w:val="21"/>
          <w:highlight w:val="none"/>
        </w:rPr>
        <w:t xml:space="preserve">：</w:t>
      </w:r>
      <w:bookmarkEnd w:id="41"/>
      <w:r/>
      <w:bookmarkStart w:id="42" w:name="_Hlk159837424"/>
      <w:r>
        <w:rPr>
          <w:rFonts w:hint="eastAsia" w:ascii="宋体" w:hAnsi="宋体" w:cs="宋体"/>
          <w:szCs w:val="21"/>
          <w:highlight w:val="none"/>
          <w:lang w:eastAsia="zh-CN"/>
        </w:rPr>
        <w:t xml:space="preserve">光福镇半月浜桥改造工程</w:t>
      </w:r>
      <w:r/>
    </w:p>
    <w:p>
      <w:pPr>
        <w:pStyle w:val="656"/>
        <w:rPr>
          <w:rFonts w:hint="eastAsia" w:eastAsia="宋体"/>
          <w:highlight w:val="none"/>
        </w:rPr>
      </w:pPr>
      <w:r>
        <w:rPr>
          <w:rFonts w:hint="eastAsia"/>
          <w:highlight w:val="none"/>
          <w:lang w:val="en-US" w:eastAsia="zh-CN"/>
        </w:rPr>
        <w:t xml:space="preserve">2、预算金额：人民币壹佰玖拾肆万捌仟陆佰伍拾玖元捌角陆分（￥：1948659.86）</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、工期要求：</w:t>
      </w:r>
      <w:r>
        <w:rPr>
          <w:rFonts w:hint="eastAsia" w:ascii="宋体" w:hAnsi="宋体" w:cs="宋体"/>
          <w:szCs w:val="21"/>
          <w:highlight w:val="none"/>
          <w:lang w:val="en-US" w:eastAsia="zh-CN"/>
        </w:rPr>
        <w:t xml:space="preserve">90日历天</w:t>
      </w:r>
      <w:r>
        <w:rPr>
          <w:rFonts w:hint="eastAsia" w:ascii="宋体" w:hAnsi="宋体" w:cs="宋体"/>
          <w:szCs w:val="21"/>
          <w:highlight w:val="none"/>
        </w:rPr>
        <w:t xml:space="preserve">（具体开工日期以采购人通知为准。）</w:t>
      </w:r>
      <w:bookmarkEnd w:id="42"/>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、项目地点：苏州市吴中区光福镇。</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、项目承包方式：包工包料。</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、项目质量要求：合格。</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、施工要求：</w:t>
      </w:r>
      <w:r/>
    </w:p>
    <w:p>
      <w:pPr>
        <w:ind w:firstLine="420"/>
        <w:spacing w:line="360" w:lineRule="auto"/>
        <w:rPr>
          <w:rFonts w:hint="eastAsia" w:ascii="宋体" w:hAnsi="宋体" w:cs="宋体"/>
          <w:szCs w:val="21"/>
        </w:rPr>
      </w:pPr>
      <w:r>
        <w:rPr>
          <w:rFonts w:hint="eastAsia" w:ascii="宋体" w:hAnsi="宋体" w:cs="宋体"/>
          <w:szCs w:val="21"/>
        </w:rPr>
        <w:t xml:space="preserve">（1）按采购文件、图纸（如有）、工程量清单等资料组织施工；</w:t>
      </w:r>
      <w:r/>
    </w:p>
    <w:p>
      <w:pPr>
        <w:ind w:firstLine="420"/>
        <w:spacing w:line="360" w:lineRule="auto"/>
        <w:rPr>
          <w:rFonts w:hint="eastAsia" w:ascii="宋体" w:hAnsi="宋体" w:cs="宋体"/>
          <w:szCs w:val="21"/>
        </w:rPr>
      </w:pPr>
      <w:r>
        <w:rPr>
          <w:rFonts w:hint="eastAsia" w:ascii="宋体" w:hAnsi="宋体" w:cs="宋体"/>
          <w:szCs w:val="21"/>
        </w:rPr>
        <w:t xml:space="preserve">（2）施工质量应符合现行国家施工技术及验收规范规程，如对施工工艺的特殊要求，按设计图纸及国家有关规定执行。</w:t>
      </w:r>
      <w:r/>
    </w:p>
    <w:p>
      <w:pPr>
        <w:ind w:firstLine="420"/>
        <w:spacing w:line="360" w:lineRule="auto"/>
        <w:rPr>
          <w:rFonts w:hint="eastAsia" w:ascii="宋体" w:hAnsi="宋体" w:cs="宋体"/>
          <w:szCs w:val="21"/>
        </w:rPr>
      </w:pPr>
      <w:r>
        <w:rPr>
          <w:rFonts w:ascii="宋体" w:hAnsi="宋体" w:cs="宋体"/>
          <w:szCs w:val="21"/>
        </w:rPr>
        <w:t xml:space="preserve">8</w:t>
      </w:r>
      <w:r>
        <w:rPr>
          <w:rFonts w:hint="eastAsia" w:ascii="宋体" w:hAnsi="宋体" w:cs="宋体"/>
          <w:szCs w:val="21"/>
        </w:rPr>
        <w:t xml:space="preserve">、工程报价方式：固定综合单价报价。</w:t>
      </w:r>
      <w:r/>
    </w:p>
    <w:p>
      <w:pPr>
        <w:ind w:firstLine="422"/>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四、报价要求：</w:t>
      </w:r>
      <w:r/>
    </w:p>
    <w:p>
      <w:pPr>
        <w:ind w:firstLine="420"/>
        <w:spacing w:line="360" w:lineRule="auto"/>
        <w:rPr>
          <w:rFonts w:hint="eastAsia" w:ascii="宋体" w:hAnsi="宋体" w:cs="宋体"/>
          <w:szCs w:val="21"/>
        </w:rPr>
      </w:pPr>
      <w:r>
        <w:rPr>
          <w:rFonts w:hint="eastAsia" w:ascii="宋体" w:hAnsi="宋体" w:cs="宋体"/>
          <w:szCs w:val="21"/>
        </w:rPr>
        <w:t xml:space="preserve">1、计价方式：本工程项目采用下列第</w:t>
      </w:r>
      <w:r>
        <w:rPr>
          <w:rFonts w:hint="eastAsia" w:ascii="宋体" w:hAnsi="宋体" w:cs="宋体"/>
          <w:szCs w:val="21"/>
          <w:u w:val="single"/>
        </w:rPr>
        <w:t xml:space="preserve">  （1）  </w:t>
      </w:r>
      <w:r>
        <w:rPr>
          <w:rFonts w:hint="eastAsia" w:ascii="宋体" w:hAnsi="宋体" w:cs="宋体"/>
          <w:szCs w:val="21"/>
        </w:rPr>
        <w:t xml:space="preserve">种计价方式。</w:t>
      </w:r>
      <w:r/>
    </w:p>
    <w:p>
      <w:pPr>
        <w:ind w:firstLine="420"/>
        <w:spacing w:line="360" w:lineRule="auto"/>
        <w:rPr>
          <w:rFonts w:hint="eastAsia" w:ascii="宋体" w:hAnsi="宋体" w:cs="宋体"/>
          <w:szCs w:val="21"/>
        </w:rPr>
      </w:pPr>
      <w:r>
        <w:rPr>
          <w:rFonts w:hint="eastAsia" w:ascii="宋体" w:hAnsi="宋体" w:cs="宋体"/>
          <w:szCs w:val="21"/>
        </w:rPr>
        <w:t xml:space="preserve">（1）工程量清单计价方式</w:t>
      </w:r>
      <w:r/>
    </w:p>
    <w:p>
      <w:pPr>
        <w:ind w:firstLine="420"/>
        <w:spacing w:line="360" w:lineRule="auto"/>
        <w:rPr>
          <w:rFonts w:hint="eastAsia" w:ascii="宋体" w:hAnsi="宋体" w:cs="宋体"/>
          <w:szCs w:val="21"/>
        </w:rPr>
      </w:pPr>
      <w:r>
        <w:rPr>
          <w:rFonts w:hint="eastAsia" w:ascii="宋体" w:hAnsi="宋体" w:cs="宋体"/>
          <w:szCs w:val="21"/>
        </w:rPr>
        <w:t xml:space="preserve">（2）计价表计价方式</w:t>
      </w:r>
      <w:r/>
    </w:p>
    <w:p>
      <w:pPr>
        <w:ind w:firstLine="420"/>
        <w:spacing w:line="360" w:lineRule="auto"/>
        <w:rPr>
          <w:rFonts w:hint="eastAsia" w:ascii="宋体" w:hAnsi="宋体" w:cs="宋体"/>
          <w:szCs w:val="21"/>
        </w:rPr>
      </w:pPr>
      <w:r>
        <w:rPr>
          <w:rFonts w:hint="eastAsia" w:ascii="宋体" w:hAnsi="宋体" w:cs="宋体"/>
          <w:szCs w:val="21"/>
        </w:rPr>
        <w:t xml:space="preserve">2、报价方式：本工程项目采用下列第</w:t>
      </w:r>
      <w:r>
        <w:rPr>
          <w:rFonts w:hint="eastAsia" w:ascii="宋体" w:hAnsi="宋体" w:cs="宋体"/>
          <w:szCs w:val="21"/>
          <w:u w:val="single"/>
        </w:rPr>
        <w:t xml:space="preserve">  （2）  </w:t>
      </w:r>
      <w:r>
        <w:rPr>
          <w:rFonts w:hint="eastAsia" w:ascii="宋体" w:hAnsi="宋体" w:cs="宋体"/>
          <w:szCs w:val="21"/>
        </w:rPr>
        <w:t xml:space="preserve">种报价方式。</w:t>
      </w:r>
      <w:r/>
    </w:p>
    <w:p>
      <w:pPr>
        <w:ind w:firstLine="420"/>
        <w:spacing w:line="360" w:lineRule="auto"/>
        <w:rPr>
          <w:rFonts w:hint="eastAsia" w:ascii="宋体" w:hAnsi="宋体" w:cs="宋体"/>
          <w:szCs w:val="21"/>
        </w:rPr>
      </w:pPr>
      <w:r>
        <w:rPr>
          <w:rFonts w:hint="eastAsia" w:ascii="宋体" w:hAnsi="宋体" w:cs="宋体"/>
          <w:szCs w:val="21"/>
        </w:rPr>
        <w:t xml:space="preserve">（1）固定总价报价。竞争报价人应充分考虑施工期间各类建材市场价格变化，政策性调整的风险，一旦经评审确定成交单位，报价不作调整。</w:t>
      </w:r>
      <w:r/>
    </w:p>
    <w:p>
      <w:pPr>
        <w:ind w:firstLine="420"/>
        <w:spacing w:line="360" w:lineRule="auto"/>
        <w:rPr>
          <w:rFonts w:hint="eastAsia" w:ascii="宋体" w:hAnsi="宋体" w:cs="宋体"/>
          <w:szCs w:val="21"/>
        </w:rPr>
      </w:pPr>
      <w:r>
        <w:rPr>
          <w:rFonts w:hint="eastAsia" w:ascii="宋体" w:hAnsi="宋体" w:cs="宋体"/>
          <w:szCs w:val="21"/>
        </w:rPr>
        <w:t xml:space="preserve">（2）固定单价报价。供应商报价时，必须按统一的工程量清单报价，成交后，本工程中工程量清单项目的综合单价按标底单价下浮之后的综合单价执行【成交下浮率＝（预算价-成交价）/[预算价-暂列金额×(1+现行增值税税率)-专业工程暂估价(含税)-材料暂估价×(1+现行增值税税率)</w:t>
      </w:r>
      <w:r>
        <w:rPr>
          <w:rFonts w:hint="eastAsia" w:ascii="宋体" w:hAnsi="宋体" w:cs="宋体"/>
          <w:szCs w:val="21"/>
          <w:lang w:val="en-US" w:eastAsia="zh-CN"/>
        </w:rPr>
        <w:t xml:space="preserve">-</w:t>
      </w:r>
      <w:r>
        <w:rPr>
          <w:rFonts w:hint="eastAsia" w:ascii="宋体" w:hAnsi="宋体" w:cs="宋体"/>
          <w:szCs w:val="21"/>
        </w:rPr>
        <w:t xml:space="preserve">甲供材料费×(1+现行增值税税率)-安全生产措施费(含税)]】。</w:t>
      </w:r>
      <w:r/>
    </w:p>
    <w:p>
      <w:pPr>
        <w:ind w:firstLine="420"/>
        <w:spacing w:line="360" w:lineRule="auto"/>
        <w:rPr>
          <w:rFonts w:hint="default" w:ascii="Calibri" w:hAnsi="Calibri" w:cs="Calibri"/>
          <w:szCs w:val="21"/>
        </w:rPr>
      </w:pPr>
      <w:r>
        <w:rPr>
          <w:rFonts w:hint="eastAsia" w:ascii="宋体" w:hAnsi="宋体" w:cs="宋体"/>
          <w:szCs w:val="21"/>
          <w:lang w:val="en-US" w:eastAsia="zh-CN"/>
        </w:rPr>
        <w:t xml:space="preserve">3、</w:t>
      </w:r>
      <w:r>
        <w:rPr>
          <w:rFonts w:hint="eastAsia" w:ascii="宋体" w:hAnsi="宋体" w:cs="宋体"/>
          <w:szCs w:val="21"/>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default" w:ascii="Calibri" w:hAnsi="Calibri" w:cs="Calibri"/>
          <w:szCs w:val="21"/>
        </w:rPr>
        <w:t xml:space="preserve">原成交金额1O%以内的追加费用仅限于原合同内工程清单数量调整增加的工程费用，原合同外内容不计入。</w:t>
      </w:r>
      <w:r/>
    </w:p>
    <w:p>
      <w:pPr>
        <w:ind w:firstLine="422"/>
        <w:spacing w:line="360" w:lineRule="auto"/>
        <w:rPr>
          <w:rFonts w:hint="default" w:ascii="Calibri" w:hAnsi="Calibri" w:cs="Calibri"/>
          <w:szCs w:val="21"/>
        </w:rPr>
      </w:pPr>
      <w:r>
        <w:rPr>
          <w:rFonts w:hint="default" w:ascii="Calibri" w:hAnsi="Calibri" w:cs="Calibri"/>
          <w:szCs w:val="21"/>
        </w:rPr>
        <w:t xml:space="preserve">4、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firstLine="422"/>
        <w:spacing w:line="360" w:lineRule="auto"/>
        <w:rPr>
          <w:rFonts w:hint="default" w:ascii="Calibri" w:hAnsi="Calibri" w:cs="Calibri"/>
          <w:szCs w:val="21"/>
        </w:rPr>
      </w:pPr>
      <w:r>
        <w:rPr>
          <w:rFonts w:hint="eastAsia" w:ascii="Calibri" w:hAnsi="Calibri" w:cs="Calibri"/>
          <w:szCs w:val="21"/>
          <w:lang w:val="en-US" w:eastAsia="zh-CN"/>
        </w:rPr>
        <w:t xml:space="preserve">5</w:t>
      </w:r>
      <w:r>
        <w:rPr>
          <w:rFonts w:hint="default" w:ascii="Calibri" w:hAnsi="Calibri" w:cs="Calibri"/>
          <w:szCs w:val="21"/>
        </w:rPr>
        <w:t xml:space="preserve">、计价格式中列明的所有需要填报的单价和合价，</w:t>
      </w:r>
      <w:r>
        <w:rPr>
          <w:rFonts w:hint="eastAsia" w:ascii="Calibri" w:hAnsi="Calibri" w:cs="Calibri"/>
          <w:szCs w:val="21"/>
          <w:lang w:val="en-US" w:eastAsia="zh-CN"/>
        </w:rPr>
        <w:t xml:space="preserve">响应单位</w:t>
      </w:r>
      <w:r>
        <w:rPr>
          <w:rFonts w:hint="default" w:ascii="Calibri" w:hAnsi="Calibri" w:cs="Calibri"/>
          <w:szCs w:val="21"/>
        </w:rPr>
        <w:t xml:space="preserve">均需填报；投标人自主漏报项目，费用视同含在其他清单单价中。</w:t>
      </w:r>
      <w:r/>
    </w:p>
    <w:p>
      <w:pPr>
        <w:ind w:firstLine="422"/>
        <w:spacing w:line="360" w:lineRule="auto"/>
        <w:rPr>
          <w:rFonts w:hint="eastAsia" w:ascii="Calibri" w:hAnsi="Calibri" w:cs="Calibri"/>
          <w:szCs w:val="21"/>
          <w:lang w:val="en-US" w:eastAsia="zh-CN"/>
        </w:rPr>
      </w:pPr>
      <w:r>
        <w:rPr>
          <w:rFonts w:hint="eastAsia" w:ascii="Calibri" w:hAnsi="Calibri" w:cs="Calibri"/>
          <w:szCs w:val="21"/>
          <w:lang w:val="en-US" w:eastAsia="zh-CN"/>
        </w:rPr>
        <w:t xml:space="preserve">6、</w:t>
      </w:r>
      <w:r>
        <w:rPr>
          <w:rFonts w:hint="eastAsia" w:ascii="Calibri" w:hAnsi="Calibri" w:cs="Calibri"/>
          <w:szCs w:val="21"/>
        </w:rPr>
        <w:t xml:space="preserve">计价时，不可竞争费用均按规定计算，不得让利或随意调整计算标准，否则报价无效</w:t>
      </w:r>
      <w:r/>
    </w:p>
    <w:p>
      <w:pPr>
        <w:ind w:firstLine="422"/>
        <w:spacing w:line="360" w:lineRule="auto"/>
        <w:rPr>
          <w:rFonts w:hint="eastAsia" w:ascii="Calibri" w:hAnsi="Calibri" w:cs="Calibri"/>
          <w:szCs w:val="21"/>
        </w:rPr>
      </w:pPr>
      <w:r>
        <w:rPr>
          <w:rFonts w:hint="eastAsia" w:ascii="Calibri" w:hAnsi="Calibri" w:cs="Calibri"/>
          <w:szCs w:val="21"/>
          <w:lang w:val="en-US" w:eastAsia="zh-CN"/>
        </w:rPr>
        <w:t xml:space="preserve">7</w:t>
      </w:r>
      <w:r>
        <w:rPr>
          <w:rFonts w:hint="eastAsia" w:ascii="Calibri" w:hAnsi="Calibri" w:cs="Calibri"/>
          <w:szCs w:val="21"/>
        </w:rPr>
        <w:t xml:space="preserve">、本工程所有提供参考品牌及规格型号的主要装饰材料（如有），响应单位可以直接选用或采用同档次产品进行报价，施工中如采购人发现响应供应商采用的品牌低于参考品牌的档次，则采购人有权将该部分材料品牌按参考品牌规格型号进行调整，成交单位必须按调整后的品牌规格型号进行施工，且成交价格不予调整。</w:t>
      </w:r>
      <w:r/>
    </w:p>
    <w:p>
      <w:pPr>
        <w:ind w:firstLine="422"/>
        <w:spacing w:line="360" w:lineRule="auto"/>
        <w:rPr>
          <w:rFonts w:hint="eastAsia" w:ascii="宋体" w:hAnsi="宋体" w:cs="宋体"/>
          <w:b/>
          <w:szCs w:val="21"/>
        </w:rPr>
      </w:pPr>
      <w:r>
        <w:rPr>
          <w:rFonts w:hint="eastAsia" w:ascii="宋体" w:hAnsi="宋体" w:cs="宋体"/>
          <w:b/>
          <w:szCs w:val="21"/>
        </w:rPr>
        <w:t xml:space="preserve">五、综合说明及其它要求：</w:t>
      </w:r>
      <w:r/>
    </w:p>
    <w:p>
      <w:pPr>
        <w:ind w:firstLine="420"/>
        <w:spacing w:line="360" w:lineRule="auto"/>
        <w:tabs>
          <w:tab w:val="left" w:pos="753" w:leader="none"/>
        </w:tabs>
        <w:rPr>
          <w:rFonts w:hint="eastAsia" w:ascii="宋体" w:hAnsi="宋体" w:cs="宋体"/>
          <w:bCs/>
          <w:szCs w:val="21"/>
        </w:rPr>
      </w:pPr>
      <w:r>
        <w:rPr>
          <w:rFonts w:hint="eastAsia" w:ascii="宋体" w:hAnsi="宋体" w:cs="宋体"/>
          <w:bCs/>
          <w:szCs w:val="21"/>
        </w:rPr>
        <w:t xml:space="preserve">1、磋商响应总报价包括完成该项目所需的</w:t>
      </w:r>
      <w:bookmarkStart w:id="43" w:name="OLE_LINK1"/>
      <w:r/>
      <w:bookmarkStart w:id="44" w:name="OLE_LINK2"/>
      <w:r>
        <w:rPr>
          <w:rFonts w:hint="eastAsia" w:ascii="宋体" w:hAnsi="宋体" w:cs="宋体"/>
          <w:bCs/>
          <w:szCs w:val="21"/>
        </w:rPr>
        <w:t xml:space="preserve">全部人工费、材料费、机械费、管理费、利润、工程风险、规费、税金，以及所需的施工准备、施工过程、保修期等所需的供货、运输、运杂保险、装卸、备品、备件、损耗、安装、调试、人员培训、售后服务、专利技术、代理服务费等一切费用</w:t>
      </w:r>
      <w:bookmarkEnd w:id="43"/>
      <w:r/>
      <w:bookmarkEnd w:id="44"/>
      <w:r>
        <w:rPr>
          <w:rFonts w:hint="eastAsia" w:ascii="宋体" w:hAnsi="宋体" w:cs="宋体"/>
          <w:bCs/>
          <w:szCs w:val="21"/>
        </w:rPr>
        <w:t xml:space="preserve">。同时，除非合同条款中另有规定，否则，上述总价款在合同实施期间不因政策法令变化、市场价格变更等任何因素而变动。</w:t>
      </w:r>
      <w:r/>
    </w:p>
    <w:p>
      <w:pPr>
        <w:ind w:firstLine="420"/>
        <w:spacing w:line="360" w:lineRule="auto"/>
        <w:rPr>
          <w:rFonts w:hint="eastAsia" w:ascii="宋体" w:hAnsi="宋体" w:cs="宋体"/>
          <w:bCs/>
          <w:szCs w:val="21"/>
        </w:rPr>
      </w:pPr>
      <w:r>
        <w:rPr>
          <w:rFonts w:hint="eastAsia" w:ascii="宋体" w:hAnsi="宋体" w:cs="宋体"/>
          <w:bCs/>
          <w:szCs w:val="21"/>
        </w:rPr>
        <w:t xml:space="preserve">2、供应商必须说明其是否响应采购文件中提出的全部服务内容与要求，如果以其中某些条款不响应时，应在文件中逐条列出，未列出的视同响应。</w:t>
      </w:r>
      <w:r/>
    </w:p>
    <w:p>
      <w:pPr>
        <w:ind w:firstLine="420"/>
        <w:spacing w:line="360" w:lineRule="auto"/>
        <w:rPr>
          <w:rFonts w:hint="eastAsia" w:ascii="宋体" w:hAnsi="宋体" w:cs="宋体"/>
          <w:bCs/>
          <w:szCs w:val="21"/>
        </w:rPr>
      </w:pPr>
      <w:r>
        <w:rPr>
          <w:rFonts w:ascii="宋体" w:hAnsi="宋体" w:cs="宋体"/>
          <w:bCs/>
          <w:szCs w:val="21"/>
        </w:rPr>
        <w:t xml:space="preserve">3</w:t>
      </w:r>
      <w:r>
        <w:rPr>
          <w:rFonts w:hint="eastAsia" w:ascii="宋体" w:hAnsi="宋体" w:cs="宋体"/>
          <w:bCs/>
          <w:szCs w:val="21"/>
        </w:rPr>
        <w:t xml:space="preserve">、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r/>
    </w:p>
    <w:p>
      <w:pPr>
        <w:ind w:firstLine="420"/>
        <w:spacing w:line="360" w:lineRule="auto"/>
        <w:rPr>
          <w:rFonts w:hint="eastAsia" w:ascii="宋体" w:hAnsi="宋体" w:cs="宋体"/>
          <w:bCs/>
          <w:szCs w:val="21"/>
        </w:rPr>
      </w:pPr>
      <w:r>
        <w:rPr>
          <w:rFonts w:ascii="宋体" w:hAnsi="宋体" w:cs="宋体"/>
          <w:bCs/>
          <w:szCs w:val="21"/>
        </w:rPr>
        <w:t xml:space="preserve">4</w:t>
      </w:r>
      <w:r>
        <w:rPr>
          <w:rFonts w:hint="eastAsia" w:ascii="宋体" w:hAnsi="宋体" w:cs="宋体"/>
          <w:bCs/>
          <w:szCs w:val="21"/>
        </w:rPr>
        <w:t xml:space="preserve">、质量必须达到合格，凡非因采购方责任，经验收达不到合格要求，必须返工到合格并承担因返工引起的一切经济损失。</w:t>
      </w:r>
      <w:r/>
    </w:p>
    <w:p>
      <w:pPr>
        <w:ind w:firstLine="420"/>
        <w:spacing w:line="360" w:lineRule="auto"/>
        <w:rPr>
          <w:rFonts w:hint="eastAsia" w:ascii="宋体" w:hAnsi="宋体" w:cs="宋体"/>
          <w:bCs/>
          <w:szCs w:val="21"/>
        </w:rPr>
      </w:pPr>
      <w:r>
        <w:rPr>
          <w:rFonts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hint="eastAsia" w:ascii="宋体" w:hAnsi="宋体" w:cs="宋体"/>
          <w:bCs/>
          <w:szCs w:val="21"/>
        </w:rPr>
      </w:pPr>
      <w:r>
        <w:rPr>
          <w:rFonts w:hint="eastAsia" w:ascii="宋体" w:hAnsi="宋体" w:cs="宋体"/>
          <w:bCs/>
          <w:szCs w:val="21"/>
        </w:rPr>
        <w:t xml:space="preserve">（1）不符合供应商资格要求的响应文件将被拒绝；</w:t>
      </w:r>
      <w:r/>
    </w:p>
    <w:p>
      <w:pPr>
        <w:ind w:firstLine="420"/>
        <w:spacing w:line="360" w:lineRule="auto"/>
        <w:rPr>
          <w:rFonts w:hint="eastAsia" w:ascii="宋体" w:hAnsi="宋体" w:cs="宋体"/>
          <w:bCs/>
          <w:szCs w:val="21"/>
        </w:rPr>
      </w:pPr>
      <w:r>
        <w:rPr>
          <w:rFonts w:hint="eastAsia" w:ascii="宋体" w:hAnsi="宋体" w:cs="宋体"/>
          <w:bCs/>
          <w:szCs w:val="21"/>
        </w:rPr>
        <w:t xml:space="preserve">（2）供应商未按不见面开标流程解密成功的视为无效；</w:t>
      </w:r>
      <w:r/>
    </w:p>
    <w:p>
      <w:pPr>
        <w:ind w:firstLine="420"/>
        <w:spacing w:line="360" w:lineRule="auto"/>
        <w:rPr>
          <w:rFonts w:hint="eastAsia" w:ascii="宋体" w:hAnsi="宋体" w:cs="宋体"/>
          <w:bCs/>
          <w:szCs w:val="21"/>
        </w:rPr>
      </w:pPr>
      <w:r>
        <w:rPr>
          <w:rFonts w:hint="eastAsia" w:ascii="宋体" w:hAnsi="宋体" w:cs="宋体"/>
          <w:bCs/>
          <w:szCs w:val="21"/>
        </w:rPr>
        <w:t xml:space="preserve">（3）最终报价超过采购预算的，不能成交；</w:t>
      </w:r>
      <w:r/>
    </w:p>
    <w:p>
      <w:pPr>
        <w:ind w:firstLine="420"/>
        <w:spacing w:line="360" w:lineRule="auto"/>
        <w:rPr>
          <w:rFonts w:hint="eastAsia" w:ascii="宋体" w:hAnsi="宋体" w:cs="宋体"/>
          <w:bCs/>
          <w:szCs w:val="21"/>
        </w:rPr>
      </w:pPr>
      <w:r>
        <w:rPr>
          <w:rFonts w:hint="eastAsia" w:ascii="宋体" w:hAnsi="宋体" w:cs="宋体"/>
          <w:bCs/>
          <w:szCs w:val="21"/>
        </w:rPr>
        <w:t xml:space="preserve">（4）不实质性响应磋商文件的不能成交；</w:t>
      </w:r>
      <w:r/>
    </w:p>
    <w:p>
      <w:pPr>
        <w:ind w:firstLine="420"/>
        <w:spacing w:line="360" w:lineRule="auto"/>
        <w:rPr>
          <w:rFonts w:hint="eastAsia" w:ascii="宋体" w:hAnsi="宋体" w:cs="宋体"/>
          <w:bCs/>
          <w:szCs w:val="21"/>
        </w:rPr>
      </w:pPr>
      <w:r>
        <w:rPr>
          <w:rFonts w:hint="eastAsia" w:ascii="宋体" w:hAnsi="宋体" w:cs="宋体"/>
          <w:bCs/>
          <w:szCs w:val="21"/>
        </w:rPr>
        <w:t xml:space="preserve">（5）在“</w:t>
      </w:r>
      <w:r>
        <w:rPr>
          <w:rFonts w:hint="eastAsia" w:ascii="宋体" w:hAnsi="宋体" w:cs="宋体"/>
          <w:bCs/>
          <w:szCs w:val="21"/>
          <w:lang w:val="en-US" w:eastAsia="zh-CN"/>
        </w:rPr>
        <w:t xml:space="preserve">苏采云</w:t>
      </w:r>
      <w:r>
        <w:rPr>
          <w:rFonts w:hint="eastAsia" w:ascii="宋体" w:hAnsi="宋体" w:cs="宋体"/>
          <w:bCs/>
          <w:szCs w:val="21"/>
        </w:rPr>
        <w:t xml:space="preserve">”系统中出现供应商“机器码一致”情形的，响应文件将被拒绝。</w:t>
      </w:r>
      <w:r/>
    </w:p>
    <w:p>
      <w:pPr>
        <w:ind w:firstLine="420"/>
        <w:spacing w:line="360" w:lineRule="auto"/>
        <w:rPr>
          <w:rFonts w:hint="eastAsia" w:ascii="宋体" w:hAnsi="宋体" w:cs="宋体"/>
          <w:bCs/>
          <w:szCs w:val="21"/>
        </w:rPr>
      </w:pPr>
      <w:r>
        <w:rPr>
          <w:rFonts w:hint="eastAsia" w:ascii="宋体" w:hAnsi="宋体" w:cs="宋体"/>
          <w:bCs/>
          <w:szCs w:val="21"/>
          <w:lang w:val="en-US" w:eastAsia="zh-CN"/>
        </w:rPr>
        <w:t xml:space="preserve">6</w:t>
      </w:r>
      <w:r>
        <w:rPr>
          <w:rFonts w:hint="eastAsia" w:ascii="宋体" w:hAnsi="宋体" w:cs="宋体"/>
          <w:bCs/>
          <w:szCs w:val="21"/>
        </w:rPr>
        <w:t xml:space="preserve">、根据苏州市财政局《关于贯彻执行绿色采购、促进残疾人就业和支持监狱企业发展有关政策的通知》（苏财购〔2019〕10号）规定：</w:t>
      </w:r>
      <w:r/>
    </w:p>
    <w:p>
      <w:pPr>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lang w:val="en-US" w:eastAsia="zh-CN"/>
        </w:rPr>
        <w:t xml:space="preserve">.</w:t>
      </w:r>
      <w:r>
        <w:rPr>
          <w:rFonts w:hint="eastAsia" w:ascii="宋体" w:hAnsi="宋体" w:cs="宋体"/>
          <w:bCs/>
          <w:szCs w:val="21"/>
        </w:rPr>
        <w:t xml:space="preserve">关于节能环保产品政府采购要求：</w:t>
      </w:r>
      <w:r/>
    </w:p>
    <w:p>
      <w:pPr>
        <w:ind w:firstLine="420"/>
        <w:spacing w:line="360" w:lineRule="auto"/>
        <w:rPr>
          <w:rFonts w:hint="eastAsia" w:ascii="宋体" w:hAnsi="宋体" w:cs="宋体"/>
          <w:bCs/>
          <w:szCs w:val="21"/>
        </w:rPr>
      </w:pPr>
      <w:r>
        <w:rPr>
          <w:rFonts w:hint="eastAsia" w:ascii="宋体" w:hAnsi="宋体" w:cs="宋体"/>
          <w:bCs/>
          <w:szCs w:val="21"/>
        </w:rPr>
        <w:t xml:space="preserve">根据财政部、发展改革委、生态环境部、市场监管总局关于调整优化节能产品、环境标志产品政府采购执行机制的通知：</w:t>
      </w:r>
      <w:r/>
    </w:p>
    <w:p>
      <w:pPr>
        <w:ind w:firstLine="420"/>
        <w:spacing w:line="360" w:lineRule="auto"/>
        <w:rPr>
          <w:rFonts w:hint="eastAsia" w:ascii="宋体" w:hAnsi="宋体" w:cs="宋体"/>
          <w:bCs/>
          <w:szCs w:val="21"/>
        </w:rPr>
      </w:pPr>
      <w:r>
        <w:rPr>
          <w:rFonts w:hint="eastAsia" w:ascii="宋体" w:hAnsi="宋体" w:cs="宋体"/>
          <w:bCs/>
          <w:szCs w:val="21"/>
        </w:rPr>
        <w:t xml:space="preserve">1.1采购清单中的产品属于节能产品政府采购品目清单中强制采购的，应选择节能产品并提供国家确定的认证机构出具的、处于有效期之内的节能产品认证证书，否则响应无效；</w:t>
      </w:r>
      <w:r/>
    </w:p>
    <w:p>
      <w:pPr>
        <w:ind w:firstLine="420"/>
        <w:spacing w:line="360" w:lineRule="auto"/>
        <w:rPr>
          <w:rFonts w:hint="eastAsia" w:ascii="宋体" w:hAnsi="宋体" w:cs="宋体"/>
          <w:bCs/>
          <w:szCs w:val="21"/>
        </w:rPr>
      </w:pPr>
      <w:r>
        <w:rPr>
          <w:rFonts w:hint="eastAsia" w:ascii="宋体" w:hAnsi="宋体" w:cs="宋体"/>
          <w:bCs/>
          <w:szCs w:val="21"/>
        </w:rPr>
        <w:t xml:space="preserve">1.2采购清单中的产品属于环境标志产品政府采购品目清单的优先采购的，则在综合评分相同情况下，提供优先采购产品更多的响应单位优先成交。</w:t>
      </w:r>
      <w:r/>
    </w:p>
    <w:p>
      <w:pPr>
        <w:ind w:firstLine="420"/>
        <w:spacing w:line="360" w:lineRule="auto"/>
        <w:rPr>
          <w:rFonts w:hint="eastAsia" w:ascii="宋体" w:hAnsi="宋体" w:cs="宋体"/>
          <w:bCs/>
          <w:szCs w:val="21"/>
        </w:rPr>
      </w:pPr>
      <w:r>
        <w:rPr>
          <w:rFonts w:hint="eastAsia" w:ascii="宋体" w:hAnsi="宋体" w:cs="宋体"/>
          <w:bCs/>
          <w:szCs w:val="21"/>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firstLine="420"/>
        <w:spacing w:line="360" w:lineRule="auto"/>
        <w:rPr>
          <w:rFonts w:hint="eastAsia" w:ascii="宋体" w:hAnsi="宋体" w:cs="宋体"/>
          <w:bCs/>
          <w:szCs w:val="21"/>
        </w:rPr>
      </w:pPr>
      <w:r>
        <w:rPr>
          <w:rFonts w:hint="eastAsia" w:ascii="宋体" w:hAnsi="宋体" w:cs="宋体"/>
          <w:bCs/>
          <w:szCs w:val="21"/>
        </w:rPr>
        <w:t xml:space="preserve">注：《节能产品政府采购清单》、《环境标志产品政府采购清单》以“中国政府采购网”（http://www.ccgp.gov.cn）公告的时间、内容为准，也可通过“苏州市政府采购网”（http://www.zfcg.suzhou.gov.cn）链接查询。</w:t>
      </w:r>
      <w:r/>
    </w:p>
    <w:p>
      <w:pPr>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lang w:val="en-US" w:eastAsia="zh-CN"/>
        </w:rPr>
        <w:t xml:space="preserve">.</w:t>
      </w:r>
      <w:r>
        <w:rPr>
          <w:rFonts w:hint="eastAsia" w:ascii="宋体" w:hAnsi="宋体" w:cs="宋体"/>
          <w:bCs/>
          <w:szCs w:val="21"/>
        </w:rPr>
        <w:t xml:space="preserve">进一步明确政府采购促进残疾人就业政策</w:t>
      </w:r>
      <w:r/>
    </w:p>
    <w:p>
      <w:pPr>
        <w:ind w:firstLine="420"/>
        <w:spacing w:line="360" w:lineRule="auto"/>
        <w:rPr>
          <w:rFonts w:hint="eastAsia" w:ascii="宋体" w:hAnsi="宋体" w:cs="宋体"/>
          <w:bCs/>
          <w:szCs w:val="21"/>
        </w:rPr>
      </w:pPr>
      <w:r>
        <w:rPr>
          <w:rFonts w:hint="eastAsia" w:ascii="宋体" w:hAnsi="宋体" w:cs="宋体"/>
          <w:bCs/>
          <w:szCs w:val="21"/>
        </w:rPr>
        <w:t xml:space="preserve">2.1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hint="eastAsia" w:ascii="宋体" w:hAnsi="宋体" w:cs="宋体"/>
          <w:bCs/>
          <w:szCs w:val="21"/>
        </w:rPr>
      </w:pPr>
      <w:r>
        <w:rPr>
          <w:rFonts w:hint="eastAsia" w:ascii="宋体" w:hAnsi="宋体" w:cs="宋体"/>
          <w:bCs/>
          <w:szCs w:val="21"/>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rFonts w:hint="eastAsia" w:ascii="宋体" w:hAnsi="宋体" w:cs="宋体"/>
          <w:bCs/>
          <w:szCs w:val="21"/>
        </w:rPr>
      </w:pPr>
      <w:r>
        <w:rPr>
          <w:rFonts w:hint="eastAsia" w:ascii="宋体" w:hAnsi="宋体" w:cs="宋体"/>
          <w:bCs/>
          <w:szCs w:val="21"/>
        </w:rPr>
        <w:t xml:space="preserve">2.3中标、成交供应商为残疾人福利性单位的，采购人或者其委托的采购代理机构应当随中标、成交结果同时公告其《残疾人福利性单位声明函》，接受社会监督。</w:t>
      </w:r>
      <w:r/>
    </w:p>
    <w:p>
      <w:pPr>
        <w:ind w:firstLine="420"/>
        <w:spacing w:line="360" w:lineRule="auto"/>
        <w:rPr>
          <w:rFonts w:hint="eastAsia" w:ascii="宋体" w:hAnsi="宋体" w:cs="宋体"/>
          <w:bCs/>
          <w:szCs w:val="21"/>
        </w:rPr>
      </w:pPr>
      <w:r>
        <w:rPr>
          <w:rFonts w:hint="eastAsia" w:ascii="宋体" w:hAnsi="宋体" w:cs="宋体"/>
          <w:bCs/>
          <w:szCs w:val="21"/>
        </w:rPr>
        <w:t xml:space="preserve">3、进一步明确政府采购支持监狱企业发展政策</w:t>
      </w:r>
      <w:r/>
    </w:p>
    <w:p>
      <w:pPr>
        <w:ind w:firstLine="420"/>
        <w:spacing w:line="360" w:lineRule="auto"/>
        <w:rPr>
          <w:rFonts w:hint="eastAsia" w:ascii="宋体" w:hAnsi="宋体" w:cs="宋体"/>
          <w:bCs/>
          <w:szCs w:val="21"/>
        </w:rPr>
      </w:pPr>
      <w:r>
        <w:rPr>
          <w:rFonts w:hint="eastAsia" w:ascii="宋体" w:hAnsi="宋体" w:cs="宋体"/>
          <w:bCs/>
          <w:szCs w:val="21"/>
        </w:rPr>
        <w:t xml:space="preserve">3.1在本次采购中，响应单位如为监狱企业，则视同小型、微型企业，享受评审中价格扣除等政府采购促进中小企业发展的政府采购政策。向监狱企业采购的金额，计入面向中小企业采购的统计数据。</w:t>
      </w:r>
      <w:r/>
    </w:p>
    <w:p>
      <w:pPr>
        <w:ind w:firstLine="420"/>
        <w:spacing w:line="360" w:lineRule="auto"/>
        <w:rPr>
          <w:rFonts w:hint="eastAsia" w:ascii="宋体" w:hAnsi="宋体" w:cs="宋体"/>
          <w:bCs/>
          <w:szCs w:val="21"/>
        </w:rPr>
      </w:pPr>
      <w:r>
        <w:rPr>
          <w:rFonts w:hint="eastAsia" w:ascii="宋体" w:hAnsi="宋体" w:cs="宋体"/>
          <w:bCs/>
          <w:szCs w:val="21"/>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hint="eastAsia" w:ascii="宋体" w:hAnsi="宋体" w:cs="宋体"/>
          <w:bCs/>
          <w:szCs w:val="21"/>
        </w:rPr>
      </w:pPr>
      <w:r>
        <w:rPr>
          <w:rFonts w:hint="eastAsia" w:ascii="宋体" w:hAnsi="宋体" w:cs="宋体"/>
          <w:bCs/>
          <w:szCs w:val="21"/>
          <w:lang w:val="en-US" w:eastAsia="zh-CN"/>
        </w:rPr>
        <w:t xml:space="preserve">7</w:t>
      </w:r>
      <w:r>
        <w:rPr>
          <w:rFonts w:hint="eastAsia" w:ascii="宋体" w:hAnsi="宋体" w:cs="宋体"/>
          <w:bCs/>
          <w:szCs w:val="21"/>
        </w:rPr>
        <w:t xml:space="preserve">、根据苏州市财政局《关于进一步做好政府采购正常贯彻执行工作的通知》（苏财购（2017）10号）文件规定：</w:t>
      </w:r>
      <w:r/>
    </w:p>
    <w:p>
      <w:pPr>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lang w:val="en-US" w:eastAsia="zh-CN"/>
        </w:rPr>
        <w:t xml:space="preserve">.</w:t>
      </w:r>
      <w:r>
        <w:rPr>
          <w:rFonts w:hint="eastAsia" w:ascii="宋体" w:hAnsi="宋体" w:cs="宋体"/>
          <w:bCs/>
          <w:szCs w:val="21"/>
        </w:rPr>
        <w:t xml:space="preserve">关于政府采购促进中小企业发展政策要求：</w:t>
      </w:r>
      <w:r/>
    </w:p>
    <w:p>
      <w:pPr>
        <w:ind w:firstLine="420"/>
        <w:spacing w:line="360" w:lineRule="auto"/>
        <w:rPr>
          <w:rFonts w:hint="eastAsia" w:ascii="宋体" w:hAnsi="宋体" w:cs="宋体"/>
          <w:bCs/>
          <w:szCs w:val="21"/>
        </w:rPr>
      </w:pPr>
      <w:r>
        <w:rPr>
          <w:rFonts w:hint="eastAsia" w:ascii="宋体" w:hAnsi="宋体" w:cs="宋体"/>
          <w:bCs/>
          <w:szCs w:val="21"/>
        </w:rPr>
        <w:t xml:space="preserve">1.1不同行业的中小微企业划分标准以工信部、国家统计局、国家发改委、财政部《关于印发中小企业划型标准规定的通知》（工信部联企业〔2011〕300号）为准。</w:t>
      </w:r>
      <w:r/>
    </w:p>
    <w:p>
      <w:pPr>
        <w:ind w:firstLine="420"/>
        <w:spacing w:line="360" w:lineRule="auto"/>
        <w:rPr>
          <w:rFonts w:hint="eastAsia" w:ascii="宋体" w:hAnsi="宋体" w:cs="宋体"/>
          <w:bCs/>
          <w:szCs w:val="21"/>
        </w:rPr>
      </w:pPr>
      <w:r>
        <w:rPr>
          <w:rFonts w:hint="eastAsia" w:ascii="宋体" w:hAnsi="宋体" w:cs="宋体"/>
          <w:bCs/>
          <w:szCs w:val="21"/>
        </w:rPr>
        <w:t xml:space="preserve">1.2小微企业提供中型企业制造或使用中型企业注册商标的货物的，视同为中型企业。小微企业提供大型企业制造或使用大型企业注册商标的货物的，视同为大型企业。</w:t>
      </w:r>
      <w:r/>
    </w:p>
    <w:p>
      <w:pPr>
        <w:ind w:firstLine="420"/>
        <w:spacing w:line="360" w:lineRule="auto"/>
        <w:rPr>
          <w:rFonts w:hint="eastAsia" w:ascii="宋体" w:hAnsi="宋体" w:cs="宋体"/>
          <w:bCs/>
          <w:szCs w:val="21"/>
        </w:rPr>
      </w:pPr>
      <w:r>
        <w:rPr>
          <w:rFonts w:hint="eastAsia" w:ascii="宋体" w:hAnsi="宋体" w:cs="宋体"/>
          <w:bCs/>
          <w:szCs w:val="21"/>
        </w:rPr>
        <w:t xml:space="preserve">1.3中小微企业在投标（响应）文件中，签署《中小企业声明函》，并根据工信部联企业〔2011〕300号通知，未在投标（响应）文件中提供《中小企业声明函》的，不享受促进中小微企业发展的相关政府采购政策。</w:t>
      </w:r>
      <w:r/>
    </w:p>
    <w:p>
      <w:pPr>
        <w:ind w:firstLine="420"/>
        <w:spacing w:line="360" w:lineRule="auto"/>
        <w:rPr>
          <w:rFonts w:hint="eastAsia" w:ascii="宋体" w:hAnsi="宋体" w:cs="宋体"/>
          <w:bCs/>
          <w:szCs w:val="21"/>
        </w:rPr>
      </w:pPr>
      <w:r>
        <w:rPr>
          <w:rFonts w:hint="eastAsia" w:ascii="宋体" w:hAnsi="宋体" w:cs="宋体"/>
          <w:bCs/>
          <w:szCs w:val="21"/>
        </w:rPr>
        <w:t xml:space="preserve">1.4对小型和微型企业产品或服务的价格给予相关比例的扣除，用扣除后的价格参与评审，具体信息详见评分标准。</w:t>
      </w:r>
      <w:r/>
    </w:p>
    <w:p>
      <w:pPr>
        <w:ind w:firstLine="420"/>
        <w:spacing w:line="360" w:lineRule="auto"/>
        <w:rPr>
          <w:rFonts w:hint="eastAsia" w:ascii="宋体" w:hAnsi="宋体" w:cs="宋体"/>
          <w:bCs/>
          <w:szCs w:val="21"/>
        </w:rPr>
      </w:pPr>
      <w:r>
        <w:rPr>
          <w:rFonts w:hint="eastAsia" w:ascii="宋体" w:hAnsi="宋体" w:cs="宋体"/>
          <w:bCs/>
          <w:szCs w:val="21"/>
          <w:lang w:val="en-US" w:eastAsia="zh-CN"/>
        </w:rPr>
        <w:t xml:space="preserve">8</w:t>
      </w:r>
      <w:r>
        <w:rPr>
          <w:rFonts w:hint="eastAsia" w:ascii="宋体" w:hAnsi="宋体" w:cs="宋体"/>
          <w:bCs/>
          <w:szCs w:val="21"/>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lang w:val="en-US" w:eastAsia="zh-CN"/>
        </w:rPr>
        <w:t xml:space="preserve">.</w:t>
      </w:r>
      <w:r>
        <w:rPr>
          <w:rFonts w:hint="eastAsia" w:ascii="宋体" w:hAnsi="宋体" w:cs="宋体"/>
          <w:bCs/>
          <w:szCs w:val="21"/>
        </w:rPr>
        <w:t xml:space="preserve">关于对参与供应商信用记录的政府采购要求：</w:t>
      </w:r>
      <w:r/>
    </w:p>
    <w:p>
      <w:pPr>
        <w:ind w:firstLine="420"/>
        <w:spacing w:line="360" w:lineRule="auto"/>
        <w:rPr>
          <w:rFonts w:hint="eastAsia" w:ascii="宋体" w:hAnsi="宋体" w:cs="宋体"/>
          <w:bCs/>
          <w:szCs w:val="21"/>
        </w:rPr>
      </w:pPr>
      <w:r>
        <w:rPr>
          <w:rFonts w:hint="eastAsia" w:ascii="宋体" w:hAnsi="宋体" w:cs="宋体"/>
          <w:bCs/>
          <w:szCs w:val="21"/>
        </w:rPr>
        <w:t xml:space="preserve">1.1采购代理机构会在接收响应文件截止时间后，在中国政府采购网（www.ccgp.gov.cn）、信用中国（www.creditchina.gov.cn）的网站输入供应商全称或统一社会信用代码查询信用记录，并将查询结果递交评审小组。</w:t>
      </w:r>
      <w:r/>
    </w:p>
    <w:p>
      <w:pPr>
        <w:ind w:firstLine="420"/>
        <w:spacing w:line="360" w:lineRule="auto"/>
        <w:rPr>
          <w:rFonts w:hint="eastAsia" w:ascii="宋体" w:hAnsi="宋体" w:cs="宋体"/>
          <w:bCs/>
          <w:szCs w:val="21"/>
        </w:rPr>
      </w:pPr>
      <w:r>
        <w:rPr>
          <w:rFonts w:hint="eastAsia" w:ascii="宋体" w:hAnsi="宋体" w:cs="宋体"/>
          <w:bCs/>
          <w:szCs w:val="21"/>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bCs/>
          <w:szCs w:val="21"/>
        </w:rPr>
      </w:pPr>
      <w:r>
        <w:rPr>
          <w:rFonts w:hint="eastAsia" w:ascii="宋体" w:hAnsi="宋体" w:cs="宋体"/>
          <w:bCs/>
          <w:szCs w:val="21"/>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bCs/>
          <w:szCs w:val="21"/>
        </w:rPr>
      </w:pPr>
      <w:r>
        <w:rPr>
          <w:rFonts w:hint="eastAsia" w:ascii="宋体" w:hAnsi="宋体" w:cs="宋体"/>
          <w:bCs/>
          <w:szCs w:val="21"/>
        </w:rPr>
        <w:t xml:space="preserve">（二）财政部门与法院、工商、税务等部门联合惩戒的失信信息，包括：</w:t>
      </w:r>
      <w:r/>
    </w:p>
    <w:p>
      <w:pPr>
        <w:ind w:firstLine="420"/>
        <w:spacing w:line="360" w:lineRule="auto"/>
        <w:rPr>
          <w:rFonts w:hint="eastAsia" w:ascii="宋体" w:hAnsi="宋体" w:cs="宋体"/>
          <w:bCs/>
          <w:szCs w:val="21"/>
        </w:rPr>
      </w:pPr>
      <w:r>
        <w:rPr>
          <w:rFonts w:hint="eastAsia" w:ascii="宋体" w:hAnsi="宋体" w:cs="宋体"/>
          <w:bCs/>
          <w:szCs w:val="21"/>
        </w:rPr>
        <w:t xml:space="preserve">1）被列入失信被执行人名单；</w:t>
      </w:r>
      <w:r/>
    </w:p>
    <w:p>
      <w:pPr>
        <w:ind w:firstLine="420"/>
        <w:spacing w:line="360" w:lineRule="auto"/>
        <w:rPr>
          <w:rFonts w:hint="eastAsia" w:ascii="宋体" w:hAnsi="宋体" w:cs="宋体"/>
          <w:bCs/>
          <w:szCs w:val="21"/>
        </w:rPr>
      </w:pPr>
      <w:r>
        <w:rPr>
          <w:rFonts w:hint="eastAsia" w:ascii="宋体" w:hAnsi="宋体" w:cs="宋体"/>
          <w:bCs/>
          <w:szCs w:val="21"/>
        </w:rPr>
        <w:t xml:space="preserve">2）被列入重大税收违法案件当事人名单；</w:t>
      </w:r>
      <w:r/>
    </w:p>
    <w:p>
      <w:pPr>
        <w:ind w:firstLine="420"/>
        <w:spacing w:line="360" w:lineRule="auto"/>
        <w:rPr>
          <w:rFonts w:hint="eastAsia" w:ascii="宋体" w:hAnsi="宋体" w:cs="宋体"/>
          <w:bCs/>
          <w:szCs w:val="21"/>
        </w:rPr>
      </w:pPr>
      <w:r>
        <w:rPr>
          <w:rFonts w:hint="eastAsia" w:ascii="宋体" w:hAnsi="宋体" w:cs="宋体"/>
          <w:bCs/>
          <w:szCs w:val="21"/>
        </w:rPr>
        <w:t xml:space="preserve">3）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firstLine="420"/>
        <w:spacing w:line="360" w:lineRule="auto"/>
        <w:rPr>
          <w:rFonts w:hint="eastAsia" w:ascii="宋体" w:hAnsi="宋体" w:cs="宋体"/>
          <w:bCs/>
          <w:szCs w:val="21"/>
        </w:rPr>
      </w:pPr>
      <w:r>
        <w:rPr>
          <w:rFonts w:hint="eastAsia" w:ascii="宋体" w:hAnsi="宋体" w:cs="宋体"/>
          <w:bCs/>
          <w:szCs w:val="21"/>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firstLine="420"/>
        <w:spacing w:line="360" w:lineRule="auto"/>
        <w:rPr>
          <w:rFonts w:hint="eastAsia" w:ascii="宋体" w:hAnsi="宋体" w:cs="宋体"/>
          <w:bCs/>
          <w:szCs w:val="21"/>
        </w:rPr>
      </w:pPr>
      <w:r>
        <w:rPr>
          <w:rFonts w:hint="eastAsia" w:ascii="宋体" w:hAnsi="宋体" w:cs="宋体"/>
          <w:bCs/>
          <w:szCs w:val="21"/>
          <w:lang w:val="en-US" w:eastAsia="zh-CN"/>
        </w:rPr>
        <w:t xml:space="preserve">9</w:t>
      </w:r>
      <w:r>
        <w:rPr>
          <w:rFonts w:hint="eastAsia" w:ascii="宋体" w:hAnsi="宋体" w:cs="宋体"/>
          <w:bCs/>
          <w:szCs w:val="21"/>
        </w:rPr>
        <w:t xml:space="preserve">、行业属性：</w:t>
      </w:r>
      <w:r/>
    </w:p>
    <w:p>
      <w:pPr>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根据《政府采购促进中小企业发展管理办法》（财库〔2020〕46号）及《中小企业划型标准规定》（工信部联企业〔2011〕300号），本采购标的对应的中小企业划分标准所属行业为:建筑业</w:t>
      </w:r>
      <w:r/>
    </w:p>
    <w:p>
      <w:pPr>
        <w:ind w:firstLine="420"/>
        <w:spacing w:line="360" w:lineRule="auto"/>
        <w:rPr>
          <w:rFonts w:hint="eastAsia" w:ascii="宋体" w:hAnsi="宋体" w:cs="宋体"/>
          <w:bCs/>
          <w:szCs w:val="21"/>
        </w:rPr>
      </w:pPr>
      <w:r>
        <w:rPr>
          <w:rFonts w:hint="eastAsia" w:ascii="宋体" w:hAnsi="宋体" w:cs="宋体"/>
          <w:bCs/>
          <w:szCs w:val="21"/>
        </w:rPr>
        <w:t xml:space="preserve">1</w:t>
      </w:r>
      <w:r>
        <w:rPr>
          <w:rFonts w:ascii="宋体" w:hAnsi="宋体" w:cs="宋体"/>
          <w:bCs/>
          <w:szCs w:val="21"/>
        </w:rPr>
        <w:t xml:space="preserve">0</w:t>
      </w:r>
      <w:r>
        <w:rPr>
          <w:rFonts w:hint="eastAsia" w:ascii="宋体" w:hAnsi="宋体" w:cs="宋体"/>
          <w:bCs/>
          <w:szCs w:val="21"/>
        </w:rPr>
        <w:t xml:space="preserve">、付款方式：详见合同主要条款</w:t>
      </w:r>
      <w:r/>
    </w:p>
    <w:p>
      <w:pPr>
        <w:ind w:firstLine="422"/>
        <w:spacing w:line="360" w:lineRule="auto"/>
        <w:rPr>
          <w:rFonts w:hint="eastAsia" w:ascii="宋体" w:hAnsi="宋体" w:cs="宋体"/>
          <w:b/>
          <w:bCs/>
          <w:szCs w:val="21"/>
        </w:rPr>
      </w:pPr>
      <w:r>
        <w:rPr>
          <w:rFonts w:hint="eastAsia" w:ascii="宋体" w:hAnsi="宋体" w:cs="宋体"/>
          <w:b/>
          <w:bCs/>
          <w:szCs w:val="21"/>
        </w:rPr>
        <w:t xml:space="preserve">六、凡涉及采购文件的补充说明和修改，均以苏州市政府采购网发布的文件为准。</w:t>
      </w:r>
      <w:r/>
    </w:p>
    <w:p>
      <w:pPr>
        <w:ind w:firstLine="420"/>
        <w:spacing w:line="360" w:lineRule="auto"/>
        <w:rPr>
          <w:rFonts w:hint="eastAsia" w:ascii="宋体" w:hAnsi="宋体" w:cs="宋体"/>
        </w:rPr>
      </w:pPr>
      <w:r>
        <w:rPr>
          <w:rFonts w:hint="eastAsia" w:ascii="宋体" w:hAnsi="宋体" w:cs="宋体"/>
        </w:rPr>
      </w:r>
      <w:r/>
    </w:p>
    <w:p>
      <w:pPr>
        <w:jc w:val="center"/>
        <w:spacing w:line="360" w:lineRule="auto"/>
        <w:rPr>
          <w:rStyle w:val="703"/>
          <w:rFonts w:hint="eastAsia" w:ascii="宋体" w:hAnsi="宋体" w:cs="宋体"/>
          <w:bCs/>
          <w:sz w:val="36"/>
          <w:szCs w:val="36"/>
        </w:rPr>
        <w:outlineLvl w:val="0"/>
      </w:pPr>
      <w:r>
        <w:rPr>
          <w:rFonts w:hint="eastAsia" w:ascii="宋体" w:hAnsi="宋体" w:cs="宋体"/>
        </w:rPr>
        <w:br w:type="page" w:clear="all"/>
      </w:r>
      <w:bookmarkStart w:id="45" w:name="_Toc17955"/>
      <w:r/>
      <w:bookmarkStart w:id="46" w:name="_Toc28344"/>
      <w:r/>
      <w:bookmarkStart w:id="47" w:name="_Toc154502121"/>
      <w:r>
        <w:rPr>
          <w:rStyle w:val="703"/>
          <w:rFonts w:hint="eastAsia" w:ascii="宋体" w:hAnsi="宋体" w:cs="宋体"/>
          <w:bCs/>
          <w:sz w:val="36"/>
          <w:szCs w:val="36"/>
        </w:rPr>
        <w:t xml:space="preserve">第四章  评审办法及评分标准</w:t>
      </w:r>
      <w:bookmarkEnd w:id="45"/>
      <w:r/>
      <w:bookmarkEnd w:id="46"/>
      <w:r/>
      <w:bookmarkEnd w:id="47"/>
      <w:r/>
      <w:r/>
    </w:p>
    <w:p>
      <w:pPr>
        <w:ind w:firstLine="422"/>
        <w:spacing w:line="360" w:lineRule="auto"/>
        <w:rPr>
          <w:rFonts w:hint="eastAsia" w:ascii="宋体" w:hAnsi="宋体" w:cs="宋体"/>
          <w:b/>
        </w:rPr>
      </w:pPr>
      <w:r>
        <w:rPr>
          <w:rFonts w:hint="eastAsia" w:ascii="宋体" w:hAnsi="宋体" w:cs="宋体"/>
          <w:b/>
        </w:rPr>
        <w:t xml:space="preserve">一、成交原则</w:t>
      </w:r>
      <w:r/>
    </w:p>
    <w:p>
      <w:pPr>
        <w:ind w:firstLine="420"/>
        <w:spacing w:line="360" w:lineRule="auto"/>
        <w:rPr>
          <w:rFonts w:hint="eastAsia" w:ascii="宋体" w:hAnsi="宋体" w:cs="宋体"/>
        </w:rPr>
      </w:pPr>
      <w:r>
        <w:rPr>
          <w:rFonts w:hint="eastAsia" w:ascii="宋体" w:hAnsi="宋体" w:cs="宋体"/>
        </w:rPr>
        <w:t xml:space="preserve">1、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firstLine="420"/>
        <w:spacing w:line="360" w:lineRule="auto"/>
        <w:rPr>
          <w:rFonts w:hint="eastAsia" w:ascii="宋体" w:hAnsi="宋体" w:cs="宋体"/>
        </w:rPr>
      </w:pPr>
      <w:r>
        <w:rPr>
          <w:rFonts w:ascii="宋体" w:hAnsi="宋体" w:cs="宋体"/>
        </w:rPr>
        <w:t xml:space="preserve">2</w:t>
      </w:r>
      <w:r>
        <w:rPr>
          <w:rFonts w:hint="eastAsia" w:ascii="宋体" w:hAnsi="宋体" w:cs="宋体"/>
        </w:rPr>
        <w:t xml:space="preserve">、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p>
    <w:p>
      <w:pPr>
        <w:ind w:firstLine="422"/>
        <w:spacing w:line="360" w:lineRule="auto"/>
        <w:rPr>
          <w:rFonts w:hint="eastAsia" w:ascii="宋体" w:hAnsi="宋体" w:cs="宋体"/>
          <w:szCs w:val="20"/>
        </w:rPr>
      </w:pPr>
      <w:r>
        <w:rPr>
          <w:rFonts w:hint="eastAsia" w:ascii="宋体" w:hAnsi="宋体" w:cs="宋体"/>
          <w:b/>
          <w:szCs w:val="21"/>
        </w:rPr>
        <w:t xml:space="preserve">二、评分标准：</w:t>
      </w:r>
      <w:r/>
    </w:p>
    <w:p>
      <w:pPr>
        <w:ind w:firstLine="422"/>
        <w:spacing w:line="360" w:lineRule="auto"/>
        <w:rPr>
          <w:rFonts w:hint="eastAsia" w:ascii="宋体" w:hAnsi="宋体" w:cs="宋体"/>
          <w:b/>
          <w:szCs w:val="21"/>
        </w:rPr>
      </w:pPr>
      <w:r>
        <w:rPr>
          <w:rFonts w:hint="eastAsia" w:ascii="宋体" w:hAnsi="宋体" w:cs="宋体"/>
          <w:b/>
          <w:szCs w:val="21"/>
        </w:rPr>
        <w:t xml:space="preserve">（一）价格基准分（</w:t>
      </w:r>
      <w:r>
        <w:rPr>
          <w:rFonts w:ascii="宋体" w:hAnsi="宋体" w:cs="宋体"/>
          <w:b/>
          <w:szCs w:val="21"/>
        </w:rPr>
        <w:t xml:space="preserve">10</w:t>
      </w:r>
      <w:r>
        <w:rPr>
          <w:rFonts w:hint="eastAsia" w:ascii="宋体" w:hAnsi="宋体" w:cs="宋体"/>
          <w:b/>
          <w:szCs w:val="21"/>
        </w:rPr>
        <w:t xml:space="preserve">分）</w:t>
      </w:r>
      <w:r/>
    </w:p>
    <w:p>
      <w:pPr>
        <w:ind w:firstLine="420"/>
        <w:spacing w:line="360" w:lineRule="auto"/>
        <w:rPr>
          <w:rFonts w:hint="eastAsia" w:ascii="宋体" w:hAnsi="宋体" w:cs="宋体"/>
          <w:szCs w:val="21"/>
        </w:rPr>
      </w:pPr>
      <w:r>
        <w:rPr>
          <w:rFonts w:hint="eastAsia" w:ascii="宋体" w:hAnsi="宋体" w:cs="宋体"/>
          <w:szCs w:val="21"/>
        </w:rPr>
        <w:t xml:space="preserve">第一步：磋商报价低于或等于财政预算价格及最高限价的，为有效磋商报价。超财政预算及最高限价的磋商报价文件为未实质性响应文件，不参与评审。</w:t>
      </w:r>
      <w:r/>
    </w:p>
    <w:p>
      <w:pPr>
        <w:ind w:firstLine="420"/>
        <w:spacing w:line="360" w:lineRule="auto"/>
        <w:rPr>
          <w:rFonts w:hint="eastAsia" w:ascii="宋体" w:hAnsi="宋体" w:cs="宋体"/>
          <w:szCs w:val="21"/>
        </w:rPr>
      </w:pPr>
      <w:r>
        <w:rPr>
          <w:rFonts w:hint="eastAsia" w:ascii="宋体" w:hAnsi="宋体" w:cs="宋体"/>
          <w:szCs w:val="21"/>
        </w:rPr>
        <w:t xml:space="preserve">第二步：在所有有效磋商报价中满足采购文件要求，且磋商价格最低的磋商报价为评标基准价，其价格分为</w:t>
      </w:r>
      <w:r>
        <w:rPr>
          <w:rFonts w:ascii="宋体" w:hAnsi="宋体" w:cs="宋体"/>
          <w:szCs w:val="21"/>
        </w:rPr>
        <w:t xml:space="preserve">10</w:t>
      </w:r>
      <w:r>
        <w:rPr>
          <w:rFonts w:hint="eastAsia" w:ascii="宋体" w:hAnsi="宋体" w:cs="宋体"/>
          <w:szCs w:val="21"/>
        </w:rPr>
        <w:t xml:space="preserve">分，其他供应商的价格分按照下列公式计算（计算结果四舍五入保留两位小数）</w:t>
      </w:r>
      <w:r/>
    </w:p>
    <w:p>
      <w:pPr>
        <w:ind w:firstLine="420"/>
        <w:spacing w:line="360" w:lineRule="auto"/>
        <w:rPr>
          <w:rFonts w:hint="eastAsia" w:ascii="宋体" w:hAnsi="宋体" w:cs="宋体"/>
          <w:szCs w:val="21"/>
        </w:rPr>
      </w:pPr>
      <w:r>
        <w:rPr>
          <w:rFonts w:hint="eastAsia" w:ascii="宋体" w:hAnsi="宋体" w:cs="宋体"/>
          <w:szCs w:val="21"/>
        </w:rPr>
        <w:t xml:space="preserve">磋商报价得分＝（评审基准价/最后磋商报价）×</w:t>
      </w:r>
      <w:r>
        <w:rPr>
          <w:rFonts w:ascii="宋体" w:hAnsi="宋体" w:cs="宋体"/>
          <w:szCs w:val="21"/>
        </w:rPr>
        <w:t xml:space="preserve">10</w:t>
      </w:r>
      <w:r>
        <w:rPr>
          <w:rFonts w:hint="eastAsia" w:ascii="宋体" w:hAnsi="宋体" w:cs="宋体"/>
          <w:szCs w:val="21"/>
        </w:rPr>
        <w:t xml:space="preserve">%×100</w:t>
      </w:r>
      <w:r/>
    </w:p>
    <w:p>
      <w:pPr>
        <w:ind w:firstLine="420"/>
        <w:spacing w:line="360" w:lineRule="auto"/>
        <w:rPr>
          <w:rFonts w:hint="eastAsia" w:ascii="宋体" w:hAnsi="宋体" w:cs="宋体"/>
          <w:szCs w:val="21"/>
        </w:rPr>
      </w:pPr>
      <w:r>
        <w:rPr>
          <w:rFonts w:hint="eastAsia" w:ascii="宋体" w:hAnsi="宋体" w:cs="宋体"/>
          <w:szCs w:val="21"/>
        </w:rPr>
        <w:t xml:space="preserve">评定内容还包括分析磋商总报价及各个分项报价是否合理，报价范围是否完整，有无重大错漏项，如果某供应商响应报价中有漏项，则该供应商响应价格评审时需加上漏项部分，漏项部分价格按所有参加磋商的供应商中相应部分所报最高价格计算，如果该供应商成交，则其成交总价不能调整，漏项部分价格需该磋商供应商自行消化，如漏项构成未实质性响应磋商文件要求的，将不得成交。</w:t>
      </w:r>
      <w:r/>
    </w:p>
    <w:p>
      <w:pPr>
        <w:ind w:firstLine="420"/>
        <w:spacing w:line="360" w:lineRule="auto"/>
        <w:rPr>
          <w:rFonts w:hint="eastAsia" w:ascii="宋体" w:hAnsi="宋体" w:cs="宋体"/>
          <w:bCs/>
          <w:szCs w:val="21"/>
        </w:rPr>
      </w:pPr>
      <w:r>
        <w:rPr>
          <w:rFonts w:hint="eastAsia" w:ascii="宋体" w:hAnsi="宋体" w:cs="宋体"/>
          <w:szCs w:val="21"/>
        </w:rPr>
        <w:t xml:space="preserve">1、根据政府采购法及相关法规，以及苏州市财政局《关于印发苏州市市级政府采购信用记录查询和使用工作试行办法的通知》（苏财购（2017）11号）文件的规定，将对供应商进行信用查询，凡经评标小</w:t>
      </w:r>
      <w:r>
        <w:rPr>
          <w:rFonts w:hint="eastAsia" w:ascii="宋体" w:hAnsi="宋体" w:cs="宋体"/>
          <w:bCs/>
          <w:szCs w:val="21"/>
        </w:rPr>
        <w:t xml:space="preserve">组确认不符合政府采购相关法律法规规定的，将拒绝其参与政府采购活动。</w:t>
      </w:r>
      <w:r/>
    </w:p>
    <w:p>
      <w:pPr>
        <w:spacing w:line="360" w:lineRule="auto"/>
        <w:tabs>
          <w:tab w:val="left" w:pos="2870" w:leader="none"/>
        </w:tabs>
        <w:rPr>
          <w:rFonts w:hint="eastAsia" w:ascii="宋体" w:hAnsi="宋体" w:cs="宋体"/>
          <w:bCs/>
          <w:szCs w:val="21"/>
        </w:rPr>
      </w:pPr>
      <w:r>
        <w:rPr>
          <w:rFonts w:hint="eastAsia" w:ascii="宋体" w:hAnsi="宋体" w:cs="宋体"/>
          <w:bCs/>
          <w:szCs w:val="21"/>
        </w:rPr>
        <w:t xml:space="preserve">    （1）查询时间：投标文件提交截止时间。</w:t>
      </w:r>
      <w:r/>
    </w:p>
    <w:p>
      <w:pPr>
        <w:spacing w:line="360" w:lineRule="auto"/>
        <w:tabs>
          <w:tab w:val="left" w:pos="2870" w:leader="none"/>
        </w:tabs>
        <w:rPr>
          <w:rFonts w:hint="eastAsia" w:ascii="宋体" w:hAnsi="宋体" w:cs="宋体"/>
          <w:bCs/>
          <w:szCs w:val="21"/>
        </w:rPr>
      </w:pPr>
      <w:r>
        <w:rPr>
          <w:rFonts w:hint="eastAsia" w:ascii="宋体" w:hAnsi="宋体" w:cs="宋体"/>
          <w:bCs/>
          <w:szCs w:val="21"/>
        </w:rPr>
        <w:t xml:space="preserve">    （2）查询渠道：采购代理机构会在接收响应文件截止时间后，登录“苏采云”系统可一键链接至“信用中国”查询供应商的信用信息。</w:t>
      </w:r>
      <w:r/>
    </w:p>
    <w:p>
      <w:pPr>
        <w:spacing w:line="360" w:lineRule="auto"/>
        <w:tabs>
          <w:tab w:val="left" w:pos="2870" w:leader="none"/>
        </w:tabs>
        <w:rPr>
          <w:rFonts w:hint="eastAsia" w:ascii="宋体" w:hAnsi="宋体" w:cs="宋体"/>
          <w:bCs/>
          <w:szCs w:val="21"/>
        </w:rPr>
      </w:pPr>
      <w:r>
        <w:rPr>
          <w:rFonts w:hint="eastAsia" w:ascii="宋体" w:hAnsi="宋体" w:cs="宋体"/>
          <w:bCs/>
          <w:szCs w:val="21"/>
        </w:rPr>
        <w:t xml:space="preserve">    （3）查询证据留存方式：对存在失信信息的供应商，评标小组应填写《苏州市级政府采购供应商失信信息确认函》，由失信供应商应签名确认。同时，采购代理机构工作人员应根据评标小组确认的失信信息，登陆到来源网站页面进行复核并打印，作为证据留存。</w:t>
      </w:r>
      <w:r/>
    </w:p>
    <w:p>
      <w:pPr>
        <w:spacing w:line="360" w:lineRule="auto"/>
        <w:tabs>
          <w:tab w:val="left" w:pos="2870" w:leader="none"/>
        </w:tabs>
        <w:rPr>
          <w:rFonts w:hint="eastAsia" w:ascii="宋体" w:hAnsi="宋体" w:cs="宋体"/>
          <w:szCs w:val="21"/>
        </w:rPr>
      </w:pPr>
      <w:r>
        <w:rPr>
          <w:rFonts w:hint="eastAsia" w:ascii="宋体" w:hAnsi="宋体" w:cs="宋体"/>
          <w:bCs/>
          <w:szCs w:val="21"/>
        </w:rPr>
        <w:t xml:space="preserve">    （4）信用记录使用规则：评标小组在对供应商进行资格性审查时，应根据查询结果对供应商的不良信用记录逐项甄别确认。</w:t>
      </w:r>
      <w:r/>
    </w:p>
    <w:p>
      <w:pPr>
        <w:ind w:firstLine="420"/>
        <w:spacing w:line="360" w:lineRule="auto"/>
        <w:rPr>
          <w:rFonts w:hint="eastAsia" w:ascii="宋体" w:hAnsi="宋体" w:cs="宋体"/>
          <w:szCs w:val="21"/>
        </w:rPr>
      </w:pPr>
      <w:r>
        <w:rPr>
          <w:rFonts w:hint="eastAsia" w:ascii="宋体" w:hAnsi="宋体" w:cs="宋体"/>
          <w:szCs w:val="21"/>
        </w:rPr>
        <w:t xml:space="preserve">2、针对中小型企业的评审加分：</w:t>
      </w:r>
      <w:r/>
    </w:p>
    <w:p>
      <w:pPr>
        <w:ind w:firstLine="422"/>
        <w:spacing w:line="360" w:lineRule="auto"/>
        <w:rPr>
          <w:rFonts w:hint="eastAsia" w:ascii="宋体" w:hAnsi="宋体" w:cs="宋体"/>
          <w:b/>
          <w:szCs w:val="21"/>
        </w:rPr>
      </w:pPr>
      <w:r>
        <w:rPr>
          <w:rFonts w:hint="eastAsia" w:ascii="宋体" w:hAnsi="宋体" w:cs="宋体"/>
          <w:b/>
          <w:szCs w:val="21"/>
        </w:rPr>
        <w:t xml:space="preserve">本项目为专门面向中小企业采购的项目，不再执行价格评审优惠的扶持政策。</w:t>
      </w:r>
      <w:r/>
    </w:p>
    <w:p>
      <w:pPr>
        <w:numPr>
          <w:ilvl w:val="0"/>
          <w:numId w:val="16"/>
        </w:numPr>
        <w:ind w:firstLine="422"/>
        <w:spacing w:line="360" w:lineRule="auto"/>
        <w:rPr>
          <w:rFonts w:hint="eastAsia" w:ascii="宋体" w:hAnsi="宋体" w:cs="宋体"/>
          <w:b/>
          <w:szCs w:val="21"/>
        </w:rPr>
      </w:pPr>
      <w:r/>
      <w:bookmarkStart w:id="48" w:name="_Toc154502122"/>
      <w:r/>
      <w:bookmarkStart w:id="49" w:name="_Toc10379"/>
      <w:r/>
      <w:bookmarkStart w:id="50" w:name="_Toc26638"/>
      <w:r>
        <w:rPr>
          <w:rFonts w:hint="eastAsia" w:ascii="宋体" w:hAnsi="宋体" w:cs="宋体"/>
          <w:b/>
          <w:szCs w:val="21"/>
        </w:rPr>
        <w:t xml:space="preserve">施工组织设计（</w:t>
      </w:r>
      <w:r>
        <w:rPr>
          <w:rFonts w:hint="eastAsia" w:ascii="宋体" w:hAnsi="宋体" w:cs="宋体"/>
          <w:b/>
          <w:szCs w:val="21"/>
          <w:lang w:val="en-US" w:eastAsia="zh-CN"/>
        </w:rPr>
        <w:t xml:space="preserve">69</w:t>
      </w:r>
      <w:r>
        <w:rPr>
          <w:rFonts w:hint="eastAsia" w:ascii="宋体" w:hAnsi="宋体" w:cs="宋体"/>
          <w:b/>
          <w:szCs w:val="21"/>
        </w:rPr>
        <w:t xml:space="preserve">分）</w:t>
      </w:r>
      <w:r/>
    </w:p>
    <w:p>
      <w:pPr>
        <w:ind w:firstLine="42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1、总体概述（</w:t>
      </w:r>
      <w:r>
        <w:rPr>
          <w:rFonts w:hint="eastAsia" w:asciiTheme="minorEastAsia" w:hAnsiTheme="minorEastAsia" w:eastAsiaTheme="minorEastAsia" w:cstheme="minorEastAsia"/>
          <w:sz w:val="21"/>
          <w:szCs w:val="21"/>
          <w:lang w:val="en-US" w:eastAsia="zh-CN"/>
        </w:rPr>
        <w:t xml:space="preserve">12</w:t>
      </w:r>
      <w:r>
        <w:rPr>
          <w:rFonts w:hint="eastAsia" w:asciiTheme="minorEastAsia" w:hAnsiTheme="minorEastAsia" w:eastAsiaTheme="minorEastAsia" w:cstheme="minorEastAsia"/>
          <w:sz w:val="21"/>
          <w:szCs w:val="21"/>
        </w:rPr>
        <w:t xml:space="preserve">分）</w:t>
      </w:r>
      <w:r/>
    </w:p>
    <w:p>
      <w:pPr>
        <w:ind w:firstLine="42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工程概述、总体目标、总体部署等健全、合理、规范、高效综合评定优秀，概述详细，组织机构健全，总体安排科学，方案考虑周全，有合理化建议等得</w:t>
      </w:r>
      <w:r>
        <w:rPr>
          <w:rFonts w:hint="eastAsia" w:asciiTheme="minorEastAsia" w:hAnsiTheme="minorEastAsia" w:eastAsiaTheme="minorEastAsia" w:cstheme="minorEastAsia"/>
          <w:sz w:val="21"/>
          <w:szCs w:val="21"/>
          <w:lang w:val="en-US" w:eastAsia="zh-CN"/>
        </w:rPr>
        <w:t xml:space="preserve">12</w:t>
      </w:r>
      <w:r>
        <w:rPr>
          <w:rFonts w:hint="eastAsia" w:asciiTheme="minorEastAsia" w:hAnsiTheme="minorEastAsia" w:eastAsiaTheme="minorEastAsia" w:cstheme="minorEastAsia"/>
          <w:sz w:val="21"/>
          <w:szCs w:val="21"/>
        </w:rPr>
        <w:t xml:space="preserve">分；综合评定良好，概述较为详细，总体安排可行，方案考虑比较细致，能满足项目实施需要的得</w:t>
      </w:r>
      <w:r>
        <w:rPr>
          <w:rFonts w:hint="eastAsia" w:asciiTheme="minorEastAsia" w:hAnsiTheme="minorEastAsia" w:eastAsiaTheme="minorEastAsia" w:cstheme="minorEastAsia"/>
          <w:sz w:val="21"/>
          <w:szCs w:val="21"/>
          <w:lang w:val="en-US" w:eastAsia="zh-CN"/>
        </w:rPr>
        <w:t xml:space="preserve">7</w:t>
      </w:r>
      <w:r>
        <w:rPr>
          <w:rFonts w:hint="eastAsia" w:asciiTheme="minorEastAsia" w:hAnsiTheme="minorEastAsia" w:eastAsiaTheme="minorEastAsia" w:cstheme="minorEastAsia"/>
          <w:sz w:val="21"/>
          <w:szCs w:val="21"/>
        </w:rPr>
        <w:t xml:space="preserve">分；综合评定一般，方案简单，基本能满足项目实施需要的得3分。没有涉及的不得分。</w:t>
      </w:r>
      <w:r/>
    </w:p>
    <w:p>
      <w:pPr>
        <w:pStyle w:val="6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、分部、分项工程的施工方案（</w:t>
      </w:r>
      <w:r>
        <w:rPr>
          <w:rFonts w:hint="eastAsia" w:asciiTheme="minorEastAsia" w:hAnsiTheme="minorEastAsia" w:eastAsiaTheme="minorEastAsia" w:cstheme="minorEastAsia"/>
          <w:sz w:val="21"/>
          <w:szCs w:val="21"/>
          <w:lang w:val="en-US" w:eastAsia="zh-CN"/>
        </w:rPr>
        <w:t xml:space="preserve">12</w:t>
      </w:r>
      <w:r>
        <w:rPr>
          <w:rFonts w:hint="eastAsia" w:asciiTheme="minorEastAsia" w:hAnsiTheme="minorEastAsia" w:eastAsiaTheme="minorEastAsia" w:cstheme="minorEastAsia"/>
          <w:sz w:val="21"/>
          <w:szCs w:val="21"/>
        </w:rPr>
        <w:t xml:space="preserve">分）</w:t>
      </w:r>
      <w:r/>
    </w:p>
    <w:p>
      <w:pPr>
        <w:ind w:firstLine="42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该工程分部分项工程的施工方案、关键施工技术、工艺及工程项目实施的重点、难点和解决方案、具体施工技术措施科学、合理、操作性强、规范、高效；综合评定优秀，分项施工方案、关键施工技术、工艺及工程项目实施的重点、难点和解决方案、科学合理、操作性强、考虑周全的得</w:t>
      </w:r>
      <w:r>
        <w:rPr>
          <w:rFonts w:hint="eastAsia" w:asciiTheme="minorEastAsia" w:hAnsiTheme="minorEastAsia" w:eastAsiaTheme="minorEastAsia" w:cstheme="minorEastAsia"/>
          <w:sz w:val="21"/>
          <w:szCs w:val="21"/>
          <w:lang w:val="en-US" w:eastAsia="zh-CN"/>
        </w:rPr>
        <w:t xml:space="preserve">12</w:t>
      </w:r>
      <w:r>
        <w:rPr>
          <w:rFonts w:hint="eastAsia" w:asciiTheme="minorEastAsia" w:hAnsiTheme="minorEastAsia" w:eastAsiaTheme="minorEastAsia" w:cstheme="minorEastAsia"/>
          <w:sz w:val="21"/>
          <w:szCs w:val="21"/>
        </w:rPr>
        <w:t xml:space="preserve">分；综合评定良好，分项施工方案、关键施工技术、工艺及工程项目实施的重点、难点和解决方案、比较合理、操作性较强、考虑较周全的得</w:t>
      </w:r>
      <w:r>
        <w:rPr>
          <w:rFonts w:hint="eastAsia" w:asciiTheme="minorEastAsia" w:hAnsiTheme="minorEastAsia" w:eastAsiaTheme="minorEastAsia" w:cstheme="minorEastAsia"/>
          <w:sz w:val="21"/>
          <w:szCs w:val="21"/>
          <w:lang w:val="en-US" w:eastAsia="zh-CN"/>
        </w:rPr>
        <w:t xml:space="preserve">7</w:t>
      </w:r>
      <w:r>
        <w:rPr>
          <w:rFonts w:hint="eastAsia" w:asciiTheme="minorEastAsia" w:hAnsiTheme="minorEastAsia" w:eastAsiaTheme="minorEastAsia" w:cstheme="minorEastAsia"/>
          <w:sz w:val="21"/>
          <w:szCs w:val="21"/>
        </w:rPr>
        <w:t xml:space="preserve">分；综合评定一般，方案简单，操作性不强的得3分。没有涉及的不得分。</w:t>
      </w:r>
      <w:r/>
    </w:p>
    <w:p>
      <w:pPr>
        <w:ind w:firstLine="42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现场</w:t>
      </w:r>
      <w:r>
        <w:rPr>
          <w:rFonts w:hint="eastAsia" w:asciiTheme="minorEastAsia" w:hAnsiTheme="minorEastAsia" w:eastAsiaTheme="minorEastAsia" w:cstheme="minorEastAsia"/>
          <w:sz w:val="21"/>
          <w:szCs w:val="21"/>
        </w:rPr>
        <w:t xml:space="preserve">布置（</w:t>
      </w:r>
      <w:r>
        <w:rPr>
          <w:rFonts w:hint="eastAsia" w:asciiTheme="minorEastAsia" w:hAnsiTheme="minorEastAsia" w:eastAsiaTheme="minorEastAsia" w:cstheme="minorEastAsia"/>
          <w:sz w:val="21"/>
          <w:szCs w:val="21"/>
          <w:lang w:val="en-US" w:eastAsia="zh-CN"/>
        </w:rPr>
        <w:t xml:space="preserve">9</w:t>
      </w:r>
      <w:r>
        <w:rPr>
          <w:rFonts w:hint="eastAsia" w:asciiTheme="minorEastAsia" w:hAnsiTheme="minorEastAsia" w:eastAsiaTheme="minorEastAsia" w:cstheme="minorEastAsia"/>
          <w:sz w:val="21"/>
          <w:szCs w:val="21"/>
        </w:rPr>
        <w:t xml:space="preserve">分）</w:t>
      </w:r>
      <w:r/>
    </w:p>
    <w:p>
      <w:pPr>
        <w:ind w:firstLine="42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施工现场平面布置及临时设施、临时道路等施工现场的布置科学、合理、规范、高效；综合评定优秀，布置科学合理，描述详细，清晰准确的得</w:t>
      </w:r>
      <w:r>
        <w:rPr>
          <w:rFonts w:hint="eastAsia" w:asciiTheme="minorEastAsia" w:hAnsiTheme="minorEastAsia" w:eastAsiaTheme="minorEastAsia" w:cstheme="minorEastAsia"/>
          <w:sz w:val="21"/>
          <w:szCs w:val="21"/>
          <w:lang w:val="en-US" w:eastAsia="zh-CN"/>
        </w:rPr>
        <w:t xml:space="preserve">9</w:t>
      </w:r>
      <w:r>
        <w:rPr>
          <w:rFonts w:hint="eastAsia" w:asciiTheme="minorEastAsia" w:hAnsiTheme="minorEastAsia" w:eastAsiaTheme="minorEastAsia" w:cstheme="minorEastAsia"/>
          <w:sz w:val="21"/>
          <w:szCs w:val="21"/>
        </w:rPr>
        <w:t xml:space="preserve">分；综合评定良好，布置比较科学合理，描述比较详细，能满足项目实施需要的得</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分；综合评定一般，方案简单，描述不完整，基本能满足项目实施需要的得3分。没有涉及的不得分。</w:t>
      </w:r>
      <w:r/>
    </w:p>
    <w:p>
      <w:pPr>
        <w:pStyle w:val="65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rPr>
        <w:t xml:space="preserve">、安全文明施工措施（</w:t>
      </w:r>
      <w:r>
        <w:rPr>
          <w:rFonts w:hint="eastAsia" w:asciiTheme="minorEastAsia" w:hAnsiTheme="minorEastAsia" w:eastAsiaTheme="minorEastAsia" w:cstheme="minorEastAsia"/>
          <w:sz w:val="21"/>
          <w:szCs w:val="21"/>
          <w:lang w:val="en-US" w:eastAsia="zh-CN"/>
        </w:rPr>
        <w:t xml:space="preserve">9</w:t>
      </w:r>
      <w:r>
        <w:rPr>
          <w:rFonts w:hint="eastAsia" w:asciiTheme="minorEastAsia" w:hAnsiTheme="minorEastAsia" w:eastAsiaTheme="minorEastAsia" w:cstheme="minorEastAsia"/>
          <w:sz w:val="21"/>
          <w:szCs w:val="21"/>
        </w:rPr>
        <w:t xml:space="preserve">分）</w:t>
      </w:r>
      <w:r/>
    </w:p>
    <w:p>
      <w:pPr>
        <w:ind w:firstLine="42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该工程安全文明施工、施工现场扬尘污染防治措施及环境保护方面的措施科学、合理、操作性强、规范、高效；综合评定优秀，措施科学合理，问题沟通和解决机制简单有效，对项目安全、环保等风险进行分析，给出应对措施，操作性强的得</w:t>
      </w:r>
      <w:r>
        <w:rPr>
          <w:rFonts w:hint="eastAsia" w:asciiTheme="minorEastAsia" w:hAnsiTheme="minorEastAsia" w:eastAsiaTheme="minorEastAsia" w:cstheme="minorEastAsia"/>
          <w:sz w:val="21"/>
          <w:szCs w:val="21"/>
          <w:lang w:val="en-US" w:eastAsia="zh-CN"/>
        </w:rPr>
        <w:t xml:space="preserve">9</w:t>
      </w:r>
      <w:r>
        <w:rPr>
          <w:rFonts w:hint="eastAsia" w:asciiTheme="minorEastAsia" w:hAnsiTheme="minorEastAsia" w:eastAsiaTheme="minorEastAsia" w:cstheme="minorEastAsia"/>
          <w:sz w:val="21"/>
          <w:szCs w:val="21"/>
        </w:rPr>
        <w:t xml:space="preserve">分；综合评定良好，措施比较合理、操作性较强、考虑较周全、能满足项目实施需要的的得</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分；综合评定一般，措施简单，操作性不强的得3分。没有涉及的不得分。</w:t>
      </w:r>
      <w:r/>
    </w:p>
    <w:p>
      <w:pPr>
        <w:ind w:firstLine="42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、劳动力、机械设备的投入（</w:t>
      </w:r>
      <w:r>
        <w:rPr>
          <w:rFonts w:hint="eastAsia" w:asciiTheme="minorEastAsia" w:hAnsiTheme="minorEastAsia" w:eastAsiaTheme="minorEastAsia" w:cstheme="minorEastAsia"/>
          <w:sz w:val="21"/>
          <w:szCs w:val="21"/>
          <w:lang w:val="en-US" w:eastAsia="zh-CN"/>
        </w:rPr>
        <w:t xml:space="preserve">9</w:t>
      </w:r>
      <w:r>
        <w:rPr>
          <w:rFonts w:hint="eastAsia" w:asciiTheme="minorEastAsia" w:hAnsiTheme="minorEastAsia" w:eastAsiaTheme="minorEastAsia" w:cstheme="minorEastAsia"/>
          <w:sz w:val="21"/>
          <w:szCs w:val="21"/>
        </w:rPr>
        <w:t xml:space="preserve">分）</w:t>
      </w:r>
      <w:r/>
    </w:p>
    <w:p>
      <w:pPr>
        <w:ind w:firstLine="42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用于该工程的机械及劳动力，及施工过程中的投入的主要劳动力及设备的使用管理等内容比较；综合评定优秀，投入完全符合项目实际，管理制度完备、使用方案详尽的得</w:t>
      </w:r>
      <w:r>
        <w:rPr>
          <w:rFonts w:hint="eastAsia" w:asciiTheme="minorEastAsia" w:hAnsiTheme="minorEastAsia" w:eastAsiaTheme="minorEastAsia" w:cstheme="minorEastAsia"/>
          <w:sz w:val="21"/>
          <w:szCs w:val="21"/>
          <w:lang w:val="en-US" w:eastAsia="zh-CN"/>
        </w:rPr>
        <w:t xml:space="preserve">9</w:t>
      </w:r>
      <w:r>
        <w:rPr>
          <w:rFonts w:hint="eastAsia" w:asciiTheme="minorEastAsia" w:hAnsiTheme="minorEastAsia" w:eastAsiaTheme="minorEastAsia" w:cstheme="minorEastAsia"/>
          <w:sz w:val="21"/>
          <w:szCs w:val="21"/>
        </w:rPr>
        <w:t xml:space="preserve">分；综合评定良好，投入基本符合项目实际，管理制度比较完备、使用方案比价清楚的得</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分；综合评定一般，投入不足，基本能满足项目实施需要的得</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分。没有涉及的不得分。</w:t>
      </w:r>
      <w:r/>
    </w:p>
    <w:p>
      <w:pPr>
        <w:pStyle w:val="656"/>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6、新技术、新产品、新工艺、新材料应用</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9</w:t>
      </w:r>
      <w:r>
        <w:rPr>
          <w:rFonts w:hint="eastAsia" w:asciiTheme="minorEastAsia" w:hAnsiTheme="minorEastAsia" w:eastAsiaTheme="minorEastAsia" w:cstheme="minorEastAsia"/>
          <w:sz w:val="21"/>
          <w:szCs w:val="21"/>
        </w:rPr>
        <w:t xml:space="preserve">分）</w:t>
      </w:r>
      <w:r/>
    </w:p>
    <w:p>
      <w:pPr>
        <w:ind w:firstLine="42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该工程施工过程中新技术、新产品、新工艺、新材料的推广应用情况、应用范围、落地成效及技术管控体系等内容进行综合比较；综合评定优秀，四新技术应用贴合项目实际、应用覆盖面广、落地成效显著，技术应用管理制度完备、专项实施方案详尽规范的得</w:t>
      </w:r>
      <w:r>
        <w:rPr>
          <w:rFonts w:hint="eastAsia" w:asciiTheme="minorEastAsia" w:hAnsiTheme="minorEastAsia" w:eastAsiaTheme="minorEastAsia" w:cstheme="minorEastAsia"/>
          <w:sz w:val="21"/>
          <w:szCs w:val="21"/>
          <w:lang w:val="en-US" w:eastAsia="zh-CN"/>
        </w:rPr>
        <w:t xml:space="preserve">9</w:t>
      </w:r>
      <w:r>
        <w:rPr>
          <w:rFonts w:hint="eastAsia" w:asciiTheme="minorEastAsia" w:hAnsiTheme="minorEastAsia" w:eastAsiaTheme="minorEastAsia" w:cstheme="minorEastAsia"/>
          <w:sz w:val="21"/>
          <w:szCs w:val="21"/>
        </w:rPr>
        <w:t xml:space="preserve">分；综合评定良好，四新技术应用基本贴合项目实际，有一定应用覆盖面及成效，管理制度比较完备、应用方案较为清楚的得</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分；综合评定一般，四新技术应用较少、应用成效有限，仅少量应用、基本满足项目提质增效需求的得3分；工程未采用任何新技术、新产品、新工艺、新材料的不得分。</w:t>
      </w:r>
      <w:r/>
    </w:p>
    <w:p>
      <w:pPr>
        <w:ind w:firstLine="422"/>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7、季节性施工措施（9分） </w:t>
      </w:r>
      <w:r/>
    </w:p>
    <w:p>
      <w:pPr>
        <w:ind w:firstLine="42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针对工程冬期、雨期、高温期等季节性施工部署，既有建构筑物、管线加固防护及特殊工况专项施工措施落实情况综合对比；综合评定优秀，季节性施工方案贴合项目现场实际，各类管线、成品防护、防冻防雨防暑措施齐全，专项管理制度、应急处置方案完整详实的得9分；综合评定良好，季节性施工安排基本适配项目工况，管线加固、防护措施较完善，施工方案内容清晰完整的得6分；综合评定一般，季节性施工措施偏少，仅基础防护手段，仅能勉强保障现场正常施工的得3分；未编制季节性施工及管线保护相关措施的不得分。</w:t>
      </w:r>
      <w:r/>
    </w:p>
    <w:p>
      <w:pPr>
        <w:ind w:firstLine="422"/>
        <w:spacing w:line="360" w:lineRule="auto"/>
        <w:rPr>
          <w:rFonts w:hint="eastAsia" w:ascii="宋体" w:hAnsi="宋体" w:cs="宋体"/>
          <w:b/>
          <w:szCs w:val="21"/>
        </w:rPr>
      </w:pPr>
      <w:r>
        <w:rPr>
          <w:rFonts w:hint="eastAsia" w:ascii="宋体" w:hAnsi="宋体" w:cs="宋体"/>
          <w:b/>
          <w:szCs w:val="21"/>
        </w:rPr>
        <w:t xml:space="preserve">（三）企业</w:t>
      </w:r>
      <w:r>
        <w:rPr>
          <w:rFonts w:hint="eastAsia" w:ascii="宋体" w:hAnsi="宋体" w:cs="宋体"/>
          <w:b/>
          <w:szCs w:val="21"/>
          <w:lang w:val="en-US" w:eastAsia="zh-CN"/>
        </w:rPr>
        <w:t xml:space="preserve">履约能力</w:t>
      </w:r>
      <w:r>
        <w:rPr>
          <w:rFonts w:hint="eastAsia" w:ascii="宋体" w:hAnsi="宋体" w:cs="宋体"/>
          <w:b/>
          <w:szCs w:val="21"/>
        </w:rPr>
        <w:t xml:space="preserve">（</w:t>
      </w:r>
      <w:r>
        <w:rPr>
          <w:rFonts w:hint="eastAsia" w:ascii="宋体" w:hAnsi="宋体" w:cs="宋体"/>
          <w:b/>
          <w:szCs w:val="21"/>
          <w:lang w:val="en-US" w:eastAsia="zh-CN"/>
        </w:rPr>
        <w:t xml:space="preserve">21</w:t>
      </w:r>
      <w:r>
        <w:rPr>
          <w:rFonts w:hint="eastAsia" w:ascii="宋体" w:hAnsi="宋体" w:cs="宋体"/>
          <w:b/>
          <w:szCs w:val="21"/>
        </w:rPr>
        <w:t xml:space="preserve">分）</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zh-CN"/>
        </w:rPr>
        <w:t xml:space="preserve">项目</w:t>
      </w:r>
      <w:r>
        <w:rPr>
          <w:rFonts w:hint="eastAsia" w:ascii="宋体" w:hAnsi="宋体" w:cs="宋体"/>
          <w:szCs w:val="21"/>
          <w:lang w:val="en-US" w:eastAsia="zh-CN"/>
        </w:rPr>
        <w:t xml:space="preserve">负责人</w:t>
      </w:r>
      <w:r>
        <w:rPr>
          <w:rFonts w:hint="eastAsia" w:ascii="宋体" w:hAnsi="宋体" w:cs="宋体"/>
          <w:szCs w:val="21"/>
        </w:rPr>
        <w:t xml:space="preserve">具有</w:t>
      </w:r>
      <w:r>
        <w:rPr>
          <w:rFonts w:hint="eastAsia" w:ascii="宋体" w:hAnsi="宋体" w:cs="宋体"/>
          <w:szCs w:val="21"/>
          <w:lang w:val="en-US" w:eastAsia="zh-CN"/>
        </w:rPr>
        <w:t xml:space="preserve">高级</w:t>
      </w:r>
      <w:r>
        <w:rPr>
          <w:rFonts w:hint="eastAsia" w:ascii="宋体" w:hAnsi="宋体" w:cs="宋体"/>
          <w:szCs w:val="21"/>
        </w:rPr>
        <w:t xml:space="preserve">工程师</w:t>
      </w:r>
      <w:r>
        <w:rPr>
          <w:rFonts w:hint="eastAsia" w:ascii="宋体" w:hAnsi="宋体" w:cs="宋体"/>
          <w:szCs w:val="21"/>
          <w:lang w:val="en-US" w:eastAsia="zh-CN"/>
        </w:rPr>
        <w:t xml:space="preserve">以上</w:t>
      </w:r>
      <w:r>
        <w:rPr>
          <w:rFonts w:hint="eastAsia" w:ascii="宋体" w:hAnsi="宋体" w:cs="宋体"/>
          <w:szCs w:val="21"/>
        </w:rPr>
        <w:t xml:space="preserve">职称的得</w:t>
      </w:r>
      <w:r>
        <w:rPr>
          <w:rFonts w:hint="eastAsia" w:ascii="宋体" w:hAnsi="宋体" w:cs="宋体"/>
          <w:szCs w:val="21"/>
          <w:lang w:val="en-US" w:eastAsia="zh-CN"/>
        </w:rPr>
        <w:t xml:space="preserve">4</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szCs w:val="21"/>
        </w:rPr>
        <w:t xml:space="preserve">具有</w:t>
      </w:r>
      <w:r>
        <w:rPr>
          <w:rFonts w:hint="eastAsia" w:ascii="宋体" w:hAnsi="宋体" w:cs="宋体"/>
          <w:szCs w:val="21"/>
          <w:lang w:val="en-US" w:eastAsia="zh-CN"/>
        </w:rPr>
        <w:t xml:space="preserve">中级</w:t>
      </w:r>
      <w:r>
        <w:rPr>
          <w:rFonts w:hint="eastAsia" w:ascii="宋体" w:hAnsi="宋体" w:cs="宋体"/>
          <w:szCs w:val="21"/>
        </w:rPr>
        <w:t xml:space="preserve">工程师职称的得</w:t>
      </w:r>
      <w:r>
        <w:rPr>
          <w:rFonts w:hint="eastAsia" w:ascii="宋体" w:hAnsi="宋体" w:cs="宋体"/>
          <w:szCs w:val="21"/>
          <w:lang w:val="en-US" w:eastAsia="zh-CN"/>
        </w:rPr>
        <w:t xml:space="preserve">2</w:t>
      </w:r>
      <w:r>
        <w:rPr>
          <w:rFonts w:hint="eastAsia" w:ascii="宋体" w:hAnsi="宋体" w:cs="宋体"/>
          <w:szCs w:val="21"/>
        </w:rPr>
        <w:t xml:space="preserve">分。提供职称证书</w:t>
      </w:r>
      <w:r>
        <w:rPr>
          <w:rFonts w:hint="eastAsia" w:ascii="宋体" w:hAnsi="宋体" w:cs="宋体"/>
          <w:szCs w:val="21"/>
          <w:lang w:val="en-US" w:eastAsia="zh-CN"/>
        </w:rPr>
        <w:t xml:space="preserve">扫描件</w:t>
      </w:r>
      <w:r>
        <w:rPr>
          <w:rFonts w:hint="eastAsia" w:ascii="宋体" w:hAnsi="宋体" w:cs="宋体"/>
          <w:szCs w:val="21"/>
        </w:rPr>
        <w:t xml:space="preserve">。同时提供响应单位为其缴纳的最近一期的社保证明</w:t>
      </w:r>
      <w:r>
        <w:rPr>
          <w:rFonts w:hint="eastAsia" w:ascii="宋体" w:hAnsi="宋体" w:cs="宋体"/>
          <w:szCs w:val="21"/>
          <w:lang w:val="en-US" w:eastAsia="zh-CN"/>
        </w:rPr>
        <w:t xml:space="preserve">扫描件</w:t>
      </w:r>
      <w:r>
        <w:rPr>
          <w:rFonts w:hint="eastAsia" w:ascii="宋体" w:hAnsi="宋体" w:cs="宋体"/>
          <w:szCs w:val="21"/>
        </w:rPr>
        <w:t xml:space="preserve">，资料不全或不符的不得分。</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w:t>
      </w:r>
      <w:r>
        <w:rPr>
          <w:rFonts w:hint="eastAsia" w:ascii="宋体" w:hAnsi="宋体" w:cs="宋体"/>
          <w:szCs w:val="21"/>
          <w:lang w:eastAsia="zh-CN"/>
        </w:rPr>
        <w:t xml:space="preserve">项目组成员(不含项目</w:t>
      </w:r>
      <w:r>
        <w:rPr>
          <w:rFonts w:hint="eastAsia" w:ascii="宋体" w:hAnsi="宋体" w:cs="宋体"/>
          <w:szCs w:val="21"/>
          <w:lang w:val="en-US" w:eastAsia="zh-CN"/>
        </w:rPr>
        <w:t xml:space="preserve">负责人</w:t>
      </w:r>
      <w:r>
        <w:rPr>
          <w:rFonts w:hint="eastAsia" w:ascii="宋体" w:hAnsi="宋体" w:cs="宋体"/>
          <w:szCs w:val="21"/>
          <w:lang w:eastAsia="zh-CN"/>
        </w:rPr>
        <w:t xml:space="preserve">)</w:t>
      </w:r>
      <w:r>
        <w:rPr>
          <w:rFonts w:hint="eastAsia" w:ascii="宋体" w:hAnsi="宋体" w:cs="宋体"/>
          <w:szCs w:val="21"/>
        </w:rPr>
        <w:t xml:space="preserve">具有施工员、质量员、材料员、资料员持有相应岗位证书每提供一个得1分，最高得4分。提供证书扫描件。同时提供响应单位为其缴纳的最近一期的社保证明扫描件，资料不全或不符的不得分。</w:t>
      </w:r>
      <w:r/>
    </w:p>
    <w:p>
      <w:pPr>
        <w:ind w:firstLine="420"/>
        <w:spacing w:line="360" w:lineRule="auto"/>
        <w:rPr>
          <w:rFonts w:hint="eastAsia"/>
        </w:rPr>
      </w:pPr>
      <w:r>
        <w:rPr>
          <w:rFonts w:hint="eastAsia" w:ascii="宋体" w:hAnsi="宋体" w:cs="宋体"/>
          <w:szCs w:val="21"/>
          <w:lang w:val="en-US" w:eastAsia="zh-CN"/>
        </w:rPr>
        <w:t xml:space="preserve">3</w:t>
      </w:r>
      <w:r>
        <w:rPr>
          <w:rFonts w:hint="eastAsia" w:ascii="宋体" w:hAnsi="宋体" w:cs="宋体"/>
          <w:szCs w:val="21"/>
        </w:rPr>
        <w:t xml:space="preserve">.</w:t>
      </w:r>
      <w:r>
        <w:rPr>
          <w:rFonts w:hint="eastAsia" w:ascii="宋体" w:hAnsi="宋体" w:cs="宋体"/>
          <w:szCs w:val="21"/>
          <w:lang w:eastAsia="zh-CN"/>
        </w:rPr>
        <w:t xml:space="preserve">项目组成员(不含项目</w:t>
      </w:r>
      <w:r>
        <w:rPr>
          <w:rFonts w:hint="eastAsia" w:ascii="宋体" w:hAnsi="宋体" w:cs="宋体"/>
          <w:szCs w:val="21"/>
          <w:lang w:val="en-US" w:eastAsia="zh-CN"/>
        </w:rPr>
        <w:t xml:space="preserve">负责人</w:t>
      </w:r>
      <w:r>
        <w:rPr>
          <w:rFonts w:hint="eastAsia" w:ascii="宋体" w:hAnsi="宋体" w:cs="宋体"/>
          <w:szCs w:val="21"/>
          <w:lang w:eastAsia="zh-CN"/>
        </w:rPr>
        <w:t xml:space="preserve">)</w:t>
      </w:r>
      <w:r>
        <w:rPr>
          <w:rFonts w:hint="eastAsia" w:ascii="宋体" w:hAnsi="宋体" w:cs="宋体"/>
          <w:szCs w:val="21"/>
        </w:rPr>
        <w:t xml:space="preserve">具有</w:t>
      </w:r>
      <w:r>
        <w:rPr>
          <w:rFonts w:hint="eastAsia" w:ascii="宋体" w:hAnsi="宋体" w:cs="宋体"/>
          <w:szCs w:val="21"/>
          <w:lang w:val="en-US" w:eastAsia="zh-CN"/>
        </w:rPr>
        <w:t xml:space="preserve">中级</w:t>
      </w:r>
      <w:r>
        <w:rPr>
          <w:rFonts w:hint="eastAsia" w:ascii="宋体" w:hAnsi="宋体" w:cs="宋体"/>
          <w:szCs w:val="21"/>
        </w:rPr>
        <w:t xml:space="preserve">工程师及以上职称</w:t>
      </w:r>
      <w:r>
        <w:rPr>
          <w:rFonts w:hint="eastAsia" w:ascii="宋体" w:hAnsi="宋体" w:cs="宋体"/>
          <w:szCs w:val="21"/>
          <w:lang w:val="en-US" w:eastAsia="zh-CN"/>
        </w:rPr>
        <w:t xml:space="preserve">的，</w:t>
      </w:r>
      <w:r>
        <w:rPr>
          <w:rFonts w:hint="eastAsia" w:ascii="宋体" w:hAnsi="宋体" w:cs="宋体"/>
          <w:szCs w:val="21"/>
        </w:rPr>
        <w:t xml:space="preserve">每有一人得</w:t>
      </w:r>
      <w:r>
        <w:rPr>
          <w:rFonts w:hint="eastAsia" w:ascii="宋体" w:hAnsi="宋体" w:cs="宋体"/>
          <w:szCs w:val="21"/>
          <w:lang w:val="en-US" w:eastAsia="zh-CN"/>
        </w:rPr>
        <w:t xml:space="preserve">1</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szCs w:val="21"/>
          <w:lang w:val="en-US" w:eastAsia="zh-CN"/>
        </w:rPr>
        <w:t xml:space="preserve">最高</w:t>
      </w:r>
      <w:r>
        <w:rPr>
          <w:rFonts w:hint="eastAsia" w:ascii="宋体" w:hAnsi="宋体" w:cs="宋体"/>
          <w:szCs w:val="21"/>
        </w:rPr>
        <w:t xml:space="preserve">得</w:t>
      </w:r>
      <w:r>
        <w:rPr>
          <w:rFonts w:hint="eastAsia" w:ascii="宋体" w:hAnsi="宋体" w:cs="宋体"/>
          <w:szCs w:val="21"/>
          <w:lang w:val="en-US" w:eastAsia="zh-CN"/>
        </w:rPr>
        <w:t xml:space="preserve">4</w:t>
      </w:r>
      <w:r>
        <w:rPr>
          <w:rFonts w:hint="eastAsia" w:ascii="宋体" w:hAnsi="宋体" w:cs="宋体"/>
          <w:szCs w:val="21"/>
        </w:rPr>
        <w:t xml:space="preserve">分。提供职称证书</w:t>
      </w:r>
      <w:r>
        <w:rPr>
          <w:rFonts w:hint="eastAsia" w:ascii="宋体" w:hAnsi="宋体" w:cs="宋体"/>
          <w:szCs w:val="21"/>
          <w:lang w:val="en-US" w:eastAsia="zh-CN"/>
        </w:rPr>
        <w:t xml:space="preserve">扫描件</w:t>
      </w:r>
      <w:r>
        <w:rPr>
          <w:rFonts w:hint="eastAsia" w:ascii="宋体" w:hAnsi="宋体" w:cs="宋体"/>
          <w:szCs w:val="21"/>
        </w:rPr>
        <w:t xml:space="preserve">。同时提供响应单位</w:t>
      </w:r>
      <w:bookmarkStart w:id="67" w:name="_GoBack"/>
      <w:r/>
      <w:bookmarkEnd w:id="67"/>
      <w:r>
        <w:rPr>
          <w:rFonts w:hint="eastAsia" w:ascii="宋体" w:hAnsi="宋体" w:cs="宋体"/>
          <w:szCs w:val="21"/>
        </w:rPr>
        <w:t xml:space="preserve">为其缴纳的最近一期的社保证明</w:t>
      </w:r>
      <w:r>
        <w:rPr>
          <w:rFonts w:hint="eastAsia" w:ascii="宋体" w:hAnsi="宋体" w:cs="宋体"/>
          <w:szCs w:val="21"/>
          <w:lang w:val="en-US" w:eastAsia="zh-CN"/>
        </w:rPr>
        <w:t xml:space="preserve">扫描件</w:t>
      </w:r>
      <w:r>
        <w:rPr>
          <w:rFonts w:hint="eastAsia" w:ascii="宋体" w:hAnsi="宋体" w:cs="宋体"/>
          <w:szCs w:val="21"/>
        </w:rPr>
        <w:t xml:space="preserve">，资料不全或不符的不得分。</w:t>
      </w:r>
      <w:r/>
    </w:p>
    <w:p>
      <w:pPr>
        <w:ind w:firstLine="422"/>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w:t>
      </w:r>
      <w:r>
        <w:rPr>
          <w:rFonts w:hint="eastAsia" w:ascii="宋体" w:hAnsi="宋体" w:cs="宋体"/>
          <w:szCs w:val="21"/>
        </w:rPr>
        <w:t xml:space="preserve">企业自202</w:t>
      </w:r>
      <w:r>
        <w:rPr>
          <w:rFonts w:hint="eastAsia" w:ascii="宋体" w:hAnsi="宋体" w:cs="宋体"/>
          <w:szCs w:val="21"/>
          <w:lang w:val="en-US" w:eastAsia="zh-CN"/>
        </w:rPr>
        <w:t xml:space="preserve">3</w:t>
      </w:r>
      <w:r>
        <w:rPr>
          <w:rFonts w:hint="eastAsia" w:ascii="宋体" w:hAnsi="宋体" w:cs="宋体"/>
          <w:szCs w:val="21"/>
        </w:rPr>
        <w:t xml:space="preserve">年1月1日起至今（以</w:t>
      </w:r>
      <w:r>
        <w:rPr>
          <w:rFonts w:hint="eastAsia" w:ascii="宋体" w:hAnsi="宋体" w:cs="宋体"/>
          <w:szCs w:val="21"/>
          <w:lang w:val="en-US" w:eastAsia="zh-CN"/>
        </w:rPr>
        <w:t xml:space="preserve">竣工验收日期</w:t>
      </w:r>
      <w:r>
        <w:rPr>
          <w:rFonts w:hint="eastAsia" w:ascii="宋体" w:hAnsi="宋体" w:cs="宋体"/>
          <w:szCs w:val="21"/>
        </w:rPr>
        <w:t xml:space="preserve">为准）具有市政公用工程项目业绩的，</w:t>
      </w:r>
      <w:r>
        <w:rPr>
          <w:rFonts w:hint="eastAsia" w:ascii="宋体" w:hAnsi="宋体" w:cs="宋体"/>
          <w:szCs w:val="21"/>
          <w:lang w:val="en-US" w:eastAsia="zh-CN"/>
        </w:rPr>
        <w:t xml:space="preserve">每</w:t>
      </w:r>
      <w:r>
        <w:rPr>
          <w:rFonts w:hint="eastAsia" w:ascii="宋体" w:hAnsi="宋体" w:cs="宋体"/>
          <w:szCs w:val="21"/>
        </w:rPr>
        <w:t xml:space="preserve">提供一个业绩证明得</w:t>
      </w:r>
      <w:r>
        <w:rPr>
          <w:rFonts w:hint="eastAsia" w:ascii="宋体" w:hAnsi="宋体" w:cs="宋体"/>
          <w:szCs w:val="21"/>
          <w:lang w:val="en-US" w:eastAsia="zh-CN"/>
        </w:rPr>
        <w:t xml:space="preserve">2</w:t>
      </w:r>
      <w:r>
        <w:rPr>
          <w:rFonts w:hint="eastAsia" w:ascii="宋体" w:hAnsi="宋体" w:cs="宋体"/>
          <w:szCs w:val="21"/>
        </w:rPr>
        <w:t xml:space="preserve">分，最高得</w:t>
      </w:r>
      <w:r>
        <w:rPr>
          <w:rFonts w:hint="eastAsia" w:ascii="宋体" w:hAnsi="宋体" w:cs="宋体"/>
          <w:szCs w:val="21"/>
          <w:lang w:val="en-US" w:eastAsia="zh-CN"/>
        </w:rPr>
        <w:t xml:space="preserve">6</w:t>
      </w:r>
      <w:r>
        <w:rPr>
          <w:rFonts w:hint="eastAsia" w:ascii="宋体" w:hAnsi="宋体" w:cs="宋体"/>
          <w:szCs w:val="21"/>
        </w:rPr>
        <w:t xml:space="preserve">分（</w:t>
      </w:r>
      <w:r>
        <w:rPr>
          <w:rFonts w:hint="eastAsia" w:ascii="宋体" w:hAnsi="宋体" w:cs="宋体"/>
          <w:szCs w:val="21"/>
          <w:lang w:val="en-US" w:eastAsia="zh-CN"/>
        </w:rPr>
        <w:t xml:space="preserve">响应</w:t>
      </w:r>
      <w:r>
        <w:rPr>
          <w:rFonts w:hint="eastAsia" w:ascii="宋体" w:hAnsi="宋体" w:cs="宋体"/>
          <w:szCs w:val="21"/>
        </w:rPr>
        <w:t xml:space="preserve">文件中</w:t>
      </w:r>
      <w:r>
        <w:rPr>
          <w:rFonts w:hint="eastAsia" w:ascii="宋体" w:hAnsi="宋体" w:cs="宋体"/>
          <w:szCs w:val="21"/>
          <w:lang w:val="en-US" w:eastAsia="zh-CN"/>
        </w:rPr>
        <w:t xml:space="preserve">需提供</w:t>
      </w:r>
      <w:r>
        <w:rPr>
          <w:rFonts w:hint="eastAsia" w:ascii="宋体" w:hAnsi="宋体" w:cs="宋体"/>
          <w:szCs w:val="21"/>
        </w:rPr>
        <w:t xml:space="preserve">中标通知书、施工合同、竣工验收单；材料未提供或提供不全或提供材料无法认定的，则对应评分项不得分）。</w:t>
      </w:r>
      <w:r/>
    </w:p>
    <w:p>
      <w:pPr>
        <w:ind w:firstLine="422"/>
        <w:spacing w:line="360" w:lineRule="auto"/>
        <w:rPr>
          <w:rFonts w:hint="eastAsia" w:ascii="宋体" w:hAnsi="宋体" w:cs="宋体"/>
          <w:szCs w:val="21"/>
        </w:rPr>
      </w:pPr>
      <w:r>
        <w:rPr>
          <w:rFonts w:hint="eastAsia" w:ascii="宋体" w:hAnsi="宋体" w:cs="宋体"/>
          <w:szCs w:val="21"/>
          <w:lang w:val="en-US" w:eastAsia="zh-CN"/>
        </w:rPr>
        <w:t xml:space="preserve">4.响应</w:t>
      </w:r>
      <w:r>
        <w:rPr>
          <w:rFonts w:hint="eastAsia" w:ascii="宋体" w:hAnsi="宋体" w:cs="宋体"/>
          <w:szCs w:val="21"/>
        </w:rPr>
        <w:t xml:space="preserve">单位具有有效期内的质量管理体系认证证书、环境管理体系认证证书、职业健康安全管理体系认证证书，有一个得</w:t>
      </w:r>
      <w:r>
        <w:rPr>
          <w:rFonts w:hint="eastAsia" w:ascii="宋体" w:hAnsi="宋体" w:cs="宋体"/>
          <w:szCs w:val="21"/>
          <w:lang w:val="en-US" w:eastAsia="zh-CN"/>
        </w:rPr>
        <w:t xml:space="preserve">1</w:t>
      </w:r>
      <w:r>
        <w:rPr>
          <w:rFonts w:hint="eastAsia" w:ascii="宋体" w:hAnsi="宋体" w:cs="宋体"/>
          <w:szCs w:val="21"/>
        </w:rPr>
        <w:t xml:space="preserve">分，最高得</w:t>
      </w:r>
      <w:r>
        <w:rPr>
          <w:rFonts w:hint="eastAsia" w:ascii="宋体" w:hAnsi="宋体" w:cs="宋体"/>
          <w:szCs w:val="21"/>
          <w:lang w:val="en-US" w:eastAsia="zh-CN"/>
        </w:rPr>
        <w:t xml:space="preserve">3</w:t>
      </w:r>
      <w:r>
        <w:rPr>
          <w:rFonts w:hint="eastAsia" w:ascii="宋体" w:hAnsi="宋体" w:cs="宋体"/>
          <w:szCs w:val="21"/>
        </w:rPr>
        <w:t xml:space="preserve">分。（需提供对应证书在中国国家认证认可监督管理委员会网站http://www.cnca.gov.cn/上查询的页面截图，材料不提供或提供不全或无法认定的，对应项不得分。）</w:t>
      </w:r>
      <w:r/>
    </w:p>
    <w:p>
      <w:pPr>
        <w:ind w:firstLine="422"/>
        <w:spacing w:line="360" w:lineRule="auto"/>
        <w:rPr>
          <w:rFonts w:hint="eastAsia" w:ascii="宋体" w:hAnsi="宋体" w:cs="宋体"/>
          <w:b/>
          <w:szCs w:val="21"/>
        </w:rPr>
      </w:pPr>
      <w:r>
        <w:rPr>
          <w:rFonts w:hint="eastAsia" w:ascii="宋体" w:hAnsi="宋体" w:cs="宋体"/>
          <w:b/>
          <w:szCs w:val="21"/>
        </w:rPr>
        <w:t xml:space="preserve">注：</w:t>
      </w:r>
      <w:r/>
    </w:p>
    <w:p>
      <w:pPr>
        <w:ind w:firstLine="422"/>
        <w:spacing w:line="360" w:lineRule="auto"/>
        <w:rPr>
          <w:rFonts w:hint="eastAsia" w:ascii="宋体" w:hAnsi="宋体" w:cs="宋体"/>
          <w:b/>
          <w:szCs w:val="21"/>
        </w:rPr>
      </w:pPr>
      <w:r>
        <w:rPr>
          <w:rFonts w:hint="eastAsia" w:ascii="宋体" w:hAnsi="宋体" w:cs="宋体"/>
          <w:b/>
          <w:szCs w:val="21"/>
          <w:lang w:val="en-US" w:eastAsia="zh-CN"/>
        </w:rPr>
        <w:t xml:space="preserve">1.</w:t>
      </w:r>
      <w:r>
        <w:rPr>
          <w:rFonts w:hint="eastAsia" w:ascii="宋体" w:hAnsi="宋体" w:cs="宋体"/>
          <w:b/>
          <w:szCs w:val="21"/>
        </w:rPr>
        <w:t xml:space="preserve">报价超过采购预算的为无效投标。</w:t>
      </w:r>
      <w:r/>
    </w:p>
    <w:p>
      <w:pPr>
        <w:ind w:firstLine="422"/>
        <w:spacing w:line="360" w:lineRule="auto"/>
        <w:rPr>
          <w:rFonts w:hint="eastAsia" w:ascii="宋体" w:hAnsi="宋体" w:cs="宋体"/>
          <w:b/>
          <w:szCs w:val="21"/>
        </w:rPr>
      </w:pPr>
      <w:r>
        <w:rPr>
          <w:rFonts w:hint="eastAsia" w:ascii="宋体" w:hAnsi="宋体" w:cs="宋体"/>
          <w:b/>
          <w:szCs w:val="21"/>
          <w:lang w:val="en-US" w:eastAsia="zh-CN"/>
        </w:rPr>
        <w:t xml:space="preserve">2.</w:t>
      </w:r>
      <w:r>
        <w:rPr>
          <w:rFonts w:hint="eastAsia" w:ascii="宋体" w:hAnsi="宋体" w:cs="宋体"/>
          <w:b/>
          <w:szCs w:val="21"/>
        </w:rPr>
        <w:t xml:space="preserve">付款方式、服务期限如有负偏离的不得中标。</w:t>
      </w:r>
      <w:r/>
    </w:p>
    <w:p>
      <w:pPr>
        <w:ind w:firstLine="422"/>
        <w:spacing w:line="360" w:lineRule="auto"/>
        <w:rPr>
          <w:rFonts w:hint="eastAsia" w:ascii="宋体" w:hAnsi="宋体" w:cs="宋体"/>
          <w:b/>
          <w:szCs w:val="21"/>
        </w:rPr>
      </w:pPr>
      <w:r>
        <w:rPr>
          <w:rFonts w:hint="eastAsia" w:ascii="宋体" w:hAnsi="宋体" w:cs="宋体"/>
          <w:b/>
          <w:szCs w:val="21"/>
          <w:lang w:val="en-US" w:eastAsia="zh-CN"/>
        </w:rPr>
        <w:t xml:space="preserve">3.</w:t>
      </w:r>
      <w:r>
        <w:rPr>
          <w:rFonts w:hint="eastAsia" w:ascii="宋体" w:hAnsi="宋体" w:cs="宋体"/>
          <w:b/>
          <w:szCs w:val="21"/>
        </w:rPr>
        <w:t xml:space="preserve">针对评分标准中评分的每一条，响应人均应提供相关资料并作出相应说明供评委评判，不提供相关资料的视为不具备该项得分的条件。</w:t>
      </w:r>
      <w:r/>
    </w:p>
    <w:p>
      <w:pPr>
        <w:jc w:val="left"/>
        <w:widowControl/>
        <w:rPr>
          <w:rFonts w:hint="eastAsia" w:ascii="宋体" w:hAnsi="宋体" w:cs="宋体"/>
          <w:szCs w:val="21"/>
        </w:rPr>
      </w:pPr>
      <w:r>
        <w:rPr>
          <w:rFonts w:hint="eastAsia" w:ascii="宋体" w:hAnsi="宋体" w:cs="宋体"/>
          <w:szCs w:val="21"/>
        </w:rPr>
        <w:br w:type="page" w:clear="all"/>
      </w:r>
      <w:r/>
    </w:p>
    <w:p>
      <w:pPr>
        <w:jc w:val="center"/>
        <w:spacing w:line="360" w:lineRule="auto"/>
        <w:rPr>
          <w:rStyle w:val="703"/>
          <w:rFonts w:hint="eastAsia" w:ascii="宋体" w:hAnsi="宋体" w:cs="宋体"/>
          <w:bCs/>
          <w:sz w:val="36"/>
          <w:szCs w:val="36"/>
        </w:rPr>
        <w:outlineLvl w:val="0"/>
      </w:pPr>
      <w:r>
        <w:rPr>
          <w:rStyle w:val="703"/>
          <w:rFonts w:hint="eastAsia" w:ascii="宋体" w:hAnsi="宋体" w:cs="宋体"/>
          <w:bCs/>
          <w:sz w:val="36"/>
          <w:szCs w:val="36"/>
        </w:rPr>
        <w:t xml:space="preserve">第五章 </w:t>
      </w:r>
      <w:r>
        <w:rPr>
          <w:rStyle w:val="703"/>
          <w:rFonts w:ascii="宋体" w:hAnsi="宋体" w:cs="宋体"/>
          <w:bCs/>
          <w:sz w:val="36"/>
          <w:szCs w:val="36"/>
        </w:rPr>
        <w:t xml:space="preserve"> </w:t>
      </w:r>
      <w:r>
        <w:rPr>
          <w:rStyle w:val="703"/>
          <w:rFonts w:hint="eastAsia" w:ascii="宋体" w:hAnsi="宋体" w:cs="宋体"/>
          <w:bCs/>
          <w:sz w:val="36"/>
          <w:szCs w:val="36"/>
        </w:rPr>
        <w:t xml:space="preserve">合同主要条款及格式</w:t>
      </w:r>
      <w:bookmarkEnd w:id="48"/>
      <w:r/>
      <w:bookmarkEnd w:id="49"/>
      <w:r/>
      <w:bookmarkEnd w:id="50"/>
      <w:r/>
      <w:bookmarkStart w:id="51" w:name="_Toc154502123"/>
      <w:r/>
      <w:bookmarkStart w:id="52" w:name="_Toc6511"/>
      <w:r/>
      <w:bookmarkStart w:id="53" w:name="_Toc17258"/>
      <w:r/>
      <w:r/>
    </w:p>
    <w:p>
      <w:pPr>
        <w:pStyle w:val="656"/>
      </w:pPr>
      <w:r/>
      <w:r/>
    </w:p>
    <w:p>
      <w:pPr>
        <w:jc w:val="center"/>
        <w:keepLines w:val="0"/>
        <w:keepNext w:val="0"/>
        <w:pageBreakBefore w:val="0"/>
        <w:spacing w:before="0" w:after="0" w:line="360" w:lineRule="auto"/>
        <w:shd w:val="clear" w:color="auto" w:fill="auto"/>
        <w:widowControl/>
        <w:rPr>
          <w:rFonts w:hint="eastAsia" w:ascii="宋体" w:hAnsi="宋体" w:eastAsia="宋体" w:cs="宋体"/>
          <w:b/>
          <w:bCs/>
          <w:color w:val="auto"/>
          <w:sz w:val="24"/>
          <w:szCs w:val="24"/>
          <w:highlight w:val="none"/>
          <w:lang w:val="en-US" w:eastAsia="zh-CN"/>
        </w:rPr>
        <w:outlineLvl w:val="9"/>
      </w:pPr>
      <w:r/>
      <w:bookmarkStart w:id="54" w:name="_Toc30731"/>
      <w:r/>
      <w:bookmarkStart w:id="55" w:name="_Toc444787561"/>
      <w:r/>
      <w:bookmarkStart w:id="56" w:name="_Toc14105148"/>
      <w:r/>
      <w:bookmarkStart w:id="57" w:name="_Toc28146"/>
      <w:r>
        <w:rPr>
          <w:rFonts w:hint="eastAsia" w:ascii="宋体" w:hAnsi="宋体" w:eastAsia="宋体" w:cs="宋体"/>
          <w:b/>
          <w:bCs/>
          <w:color w:val="auto"/>
          <w:sz w:val="24"/>
          <w:szCs w:val="24"/>
          <w:highlight w:val="none"/>
          <w:lang w:val="en-US" w:eastAsia="zh-CN"/>
        </w:rPr>
        <w:t xml:space="preserve">第一部分 合同协议书</w:t>
      </w:r>
      <w:bookmarkEnd w:id="54"/>
      <w:r/>
      <w:bookmarkEnd w:id="55"/>
      <w:r/>
      <w:bookmarkEnd w:id="56"/>
      <w:r/>
      <w:bookmarkEnd w:id="57"/>
      <w:r/>
      <w:r/>
    </w:p>
    <w:p>
      <w:pPr>
        <w:jc w:val="left"/>
        <w:pageBreakBefore w:val="0"/>
        <w:spacing w:line="360" w:lineRule="auto"/>
        <w:shd w:val="clear" w:color="auto" w:fill="auto"/>
        <w:rPr>
          <w:rFonts w:hint="eastAsia" w:ascii="宋体" w:hAnsi="宋体" w:eastAsia="宋体" w:cs="宋体"/>
          <w:b/>
          <w:color w:val="auto"/>
          <w:sz w:val="24"/>
          <w:szCs w:val="24"/>
          <w:highlight w:val="none"/>
          <w:u w:val="single"/>
          <w:lang w:val="en-US" w:eastAsia="zh-CN"/>
        </w:rPr>
        <w:outlineLvl w:val="9"/>
      </w:pPr>
      <w:r>
        <w:rPr>
          <w:rFonts w:hint="eastAsia" w:ascii="宋体" w:hAnsi="宋体" w:eastAsia="宋体" w:cs="宋体"/>
          <w:b/>
          <w:color w:val="auto"/>
          <w:sz w:val="24"/>
          <w:szCs w:val="24"/>
          <w:highlight w:val="none"/>
        </w:rPr>
        <w:t xml:space="preserve">发包人（全称）：</w:t>
      </w:r>
      <w:r>
        <w:rPr>
          <w:rFonts w:hint="eastAsia" w:ascii="宋体" w:hAnsi="宋体" w:cs="宋体"/>
          <w:b/>
          <w:color w:val="auto"/>
          <w:sz w:val="24"/>
          <w:szCs w:val="24"/>
          <w:highlight w:val="none"/>
          <w:u w:val="single"/>
          <w:lang w:eastAsia="zh-CN"/>
        </w:rPr>
        <w:t xml:space="preserve">苏州市吴中区光福镇人民政府</w:t>
      </w:r>
      <w:r>
        <w:rPr>
          <w:rFonts w:hint="eastAsia" w:ascii="宋体" w:hAnsi="宋体" w:eastAsia="宋体" w:cs="宋体"/>
          <w:b/>
          <w:color w:val="auto"/>
          <w:sz w:val="24"/>
          <w:szCs w:val="24"/>
          <w:highlight w:val="none"/>
          <w:u w:val="single"/>
          <w:lang w:val="en-US" w:eastAsia="zh-CN"/>
        </w:rPr>
        <w:t xml:space="preserve"> </w:t>
      </w:r>
      <w:r/>
    </w:p>
    <w:p>
      <w:pPr>
        <w:jc w:val="left"/>
        <w:pageBreakBefore w:val="0"/>
        <w:spacing w:line="360" w:lineRule="auto"/>
        <w:shd w:val="clear" w:color="auto" w:fill="auto"/>
        <w:rPr>
          <w:rFonts w:hint="eastAsia" w:ascii="宋体" w:hAnsi="宋体" w:eastAsia="宋体" w:cs="宋体"/>
          <w:b/>
          <w:color w:val="auto"/>
          <w:sz w:val="24"/>
          <w:szCs w:val="24"/>
          <w:highlight w:val="none"/>
          <w:u w:val="single"/>
        </w:rPr>
        <w:outlineLvl w:val="9"/>
      </w:pPr>
      <w:r>
        <w:rPr>
          <w:rFonts w:hint="eastAsia" w:ascii="宋体" w:hAnsi="宋体" w:eastAsia="宋体" w:cs="宋体"/>
          <w:b/>
          <w:color w:val="auto"/>
          <w:sz w:val="24"/>
          <w:szCs w:val="24"/>
          <w:highlight w:val="none"/>
        </w:rPr>
        <w:t xml:space="preserve">承包人（全称）：</w:t>
      </w:r>
      <w:bookmarkStart w:id="58" w:name="EBfe1f048126e645a392baff2d554e4ba9"/>
      <w:r/>
      <w:bookmarkEnd w:id="58"/>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p>
    <w:p>
      <w:pPr>
        <w:ind w:firstLine="480"/>
        <w:jc w:val="left"/>
        <w:pageBreakBefore w:val="0"/>
        <w:spacing w:line="360" w:lineRule="auto"/>
        <w:shd w:val="clear" w:color="auto" w:fill="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光福镇半月浜桥改造工程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施工及有关事项协商一致，共同达成如下协议：</w:t>
      </w:r>
      <w:r/>
    </w:p>
    <w:p>
      <w:pPr>
        <w:ind w:firstLine="480"/>
        <w:jc w:val="left"/>
        <w:pageBreakBefore w:val="0"/>
        <w:spacing w:before="0" w:after="0" w:line="360" w:lineRule="auto"/>
        <w:shd w:val="clear" w:color="auto" w:fill="auto"/>
        <w:rPr>
          <w:rFonts w:hint="eastAsia" w:ascii="宋体" w:hAnsi="宋体" w:eastAsia="宋体" w:cs="宋体"/>
          <w:color w:val="auto"/>
          <w:sz w:val="24"/>
          <w:szCs w:val="24"/>
          <w:highlight w:val="none"/>
        </w:rPr>
        <w:outlineLvl w:val="9"/>
      </w:pPr>
      <w:r/>
      <w:bookmarkStart w:id="59" w:name="_Toc14105149"/>
      <w:r/>
      <w:bookmarkStart w:id="60" w:name="_Toc444787562"/>
      <w:r>
        <w:rPr>
          <w:rFonts w:hint="eastAsia" w:ascii="宋体" w:hAnsi="宋体" w:eastAsia="宋体" w:cs="宋体"/>
          <w:color w:val="auto"/>
          <w:sz w:val="24"/>
          <w:szCs w:val="24"/>
          <w:highlight w:val="none"/>
        </w:rPr>
        <w:t xml:space="preserve">一、工程概况</w:t>
      </w:r>
      <w:bookmarkEnd w:id="59"/>
      <w:r/>
      <w:bookmarkEnd w:id="60"/>
      <w:r/>
      <w:r/>
    </w:p>
    <w:p>
      <w:pPr>
        <w:ind w:firstLine="480"/>
        <w:jc w:val="left"/>
        <w:pageBreakBefore w:val="0"/>
        <w:spacing w:line="360" w:lineRule="auto"/>
        <w:shd w:val="clear" w:color="auto" w:fill="auto"/>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光福镇半月浜桥改造工程</w:t>
      </w:r>
      <w:r>
        <w:rPr>
          <w:rFonts w:hint="eastAsia" w:ascii="宋体" w:hAnsi="宋体" w:eastAsia="宋体" w:cs="宋体"/>
          <w:color w:val="auto"/>
          <w:sz w:val="24"/>
          <w:szCs w:val="24"/>
          <w:highlight w:val="none"/>
          <w:u w:val="single"/>
          <w:lang w:val="en-US" w:eastAsia="zh-CN"/>
        </w:rPr>
        <w:t xml:space="preserve"> </w:t>
      </w:r>
      <w:r/>
    </w:p>
    <w:p>
      <w:pPr>
        <w:ind w:firstLine="480"/>
        <w:jc w:val="left"/>
        <w:pageBreakBefore w:val="0"/>
        <w:spacing w:line="360" w:lineRule="auto"/>
        <w:shd w:val="clear" w:color="auto" w:fill="auto"/>
        <w:rPr>
          <w:rFonts w:hint="eastAsia" w:ascii="宋体" w:hAnsi="宋体" w:eastAsia="宋体" w:cs="宋体"/>
          <w:bCs/>
          <w:color w:val="auto"/>
          <w:sz w:val="24"/>
          <w:szCs w:val="24"/>
          <w:highlight w:val="none"/>
          <w:u w:val="single"/>
          <w:lang w:val="en-US" w:eastAsia="zh-CN"/>
        </w:rPr>
        <w:outlineLvl w:val="9"/>
      </w:pPr>
      <w:r>
        <w:rPr>
          <w:rFonts w:hint="eastAsia" w:ascii="宋体" w:hAnsi="宋体" w:eastAsia="宋体" w:cs="宋体"/>
          <w:bCs/>
          <w:color w:val="auto"/>
          <w:sz w:val="24"/>
          <w:szCs w:val="24"/>
          <w:highlight w:val="none"/>
        </w:rPr>
        <w:t xml:space="preserve">2.工程地点：</w:t>
      </w:r>
      <w:r>
        <w:rPr>
          <w:rFonts w:hint="eastAsia" w:ascii="宋体" w:hAnsi="宋体" w:cs="宋体"/>
          <w:color w:val="auto"/>
          <w:sz w:val="24"/>
          <w:szCs w:val="24"/>
          <w:highlight w:val="none"/>
          <w:u w:val="single"/>
          <w:lang w:val="en-US" w:eastAsia="zh-CN"/>
        </w:rPr>
        <w:t xml:space="preserve">光福镇</w:t>
      </w:r>
      <w:r/>
    </w:p>
    <w:p>
      <w:pPr>
        <w:ind w:firstLine="480"/>
        <w:jc w:val="left"/>
        <w:pageBreakBefore w:val="0"/>
        <w:spacing w:line="360" w:lineRule="auto"/>
        <w:shd w:val="clear" w:color="auto" w:fill="auto"/>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bCs/>
          <w:color w:val="auto"/>
          <w:sz w:val="24"/>
          <w:szCs w:val="24"/>
          <w:highlight w:val="none"/>
        </w:rPr>
        <w:t xml:space="preserve">3.工程立项批准文号：</w:t>
      </w:r>
      <w:r>
        <w:rPr>
          <w:rFonts w:hint="eastAsia" w:ascii="宋体" w:hAnsi="宋体" w:eastAsia="宋体" w:cs="宋体"/>
          <w:bCs/>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p>
    <w:p>
      <w:pPr>
        <w:ind w:firstLine="480"/>
        <w:jc w:val="left"/>
        <w:pageBreakBefore w:val="0"/>
        <w:spacing w:line="360" w:lineRule="auto"/>
        <w:shd w:val="clear" w:color="auto" w:fill="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.工程内容：</w:t>
      </w:r>
      <w:r>
        <w:rPr>
          <w:rFonts w:hint="eastAsia" w:ascii="宋体" w:hAnsi="宋体" w:cs="宋体"/>
          <w:color w:val="auto"/>
          <w:sz w:val="24"/>
          <w:szCs w:val="24"/>
          <w:highlight w:val="none"/>
          <w:u w:val="single"/>
          <w:lang w:val="en-US" w:eastAsia="zh-CN"/>
        </w:rPr>
        <w:t xml:space="preserve">光福镇半月浜桥改造工程</w:t>
      </w:r>
      <w:r>
        <w:rPr>
          <w:rFonts w:hint="eastAsia" w:ascii="宋体" w:hAnsi="宋体" w:eastAsia="宋体" w:cs="宋体"/>
          <w:color w:val="auto"/>
          <w:sz w:val="24"/>
          <w:szCs w:val="24"/>
          <w:highlight w:val="none"/>
          <w:u w:val="single"/>
          <w:lang w:val="en-US" w:eastAsia="zh-CN"/>
        </w:rPr>
        <w:t xml:space="preserve">。</w:t>
      </w:r>
      <w:r/>
    </w:p>
    <w:p>
      <w:pPr>
        <w:ind w:firstLine="480"/>
        <w:jc w:val="left"/>
        <w:pageBreakBefore w:val="0"/>
        <w:spacing w:line="360" w:lineRule="auto"/>
        <w:shd w:val="clear" w:color="auto" w:fill="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群体工程应附《承包人承揽工程项目一览表》（附件1）。</w:t>
      </w:r>
      <w:r/>
    </w:p>
    <w:p>
      <w:pPr>
        <w:ind w:firstLine="480"/>
        <w:jc w:val="left"/>
        <w:pageBreakBefore w:val="0"/>
        <w:spacing w:line="360" w:lineRule="auto"/>
        <w:shd w:val="clear" w:color="auto" w:fill="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.工程承包范围：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光福镇半月浜桥改造工程</w:t>
      </w:r>
      <w:r>
        <w:rPr>
          <w:rFonts w:hint="eastAsia" w:ascii="宋体" w:hAnsi="宋体" w:eastAsia="宋体" w:cs="宋体"/>
          <w:color w:val="auto"/>
          <w:sz w:val="24"/>
          <w:szCs w:val="24"/>
          <w:highlight w:val="none"/>
          <w:u w:val="single"/>
          <w:lang w:val="en-US" w:eastAsia="zh-CN"/>
        </w:rPr>
        <w:t xml:space="preserve">施工 </w:t>
      </w:r>
      <w:r/>
    </w:p>
    <w:p>
      <w:pPr>
        <w:keepLines/>
        <w:keepNext/>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二、合同工期</w:t>
      </w:r>
      <w:r/>
    </w:p>
    <w:p>
      <w:pPr>
        <w:ind w:firstLine="459"/>
        <w:spacing w:line="360" w:lineRule="auto"/>
        <w:rPr>
          <w:rFonts w:ascii="宋体" w:hAnsi="宋体" w:eastAsia="宋体"/>
          <w:color w:val="auto"/>
          <w:sz w:val="24"/>
          <w:szCs w:val="24"/>
          <w:highlight w:val="none"/>
        </w:rPr>
      </w:pPr>
      <w:r>
        <w:rPr>
          <w:rFonts w:ascii="宋体" w:hAnsi="宋体" w:eastAsia="宋体"/>
          <w:color w:val="auto"/>
          <w:sz w:val="24"/>
          <w:szCs w:val="24"/>
        </w:rPr>
        <w:t xml:space="preserve">计划开工日期</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ascii="宋体" w:hAnsi="宋体" w:eastAsia="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ascii="宋体" w:hAnsi="宋体" w:eastAsia="宋体"/>
          <w:color w:val="auto"/>
          <w:sz w:val="24"/>
          <w:szCs w:val="24"/>
          <w:highlight w:val="none"/>
        </w:rPr>
        <w:t xml:space="preserve">日。</w:t>
      </w:r>
      <w:r/>
    </w:p>
    <w:p>
      <w:pPr>
        <w:ind w:firstLine="459"/>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计划竣工日期：</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ascii="宋体" w:hAnsi="宋体" w:eastAsia="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ascii="宋体" w:hAnsi="宋体" w:eastAsia="宋体"/>
          <w:color w:val="auto"/>
          <w:sz w:val="24"/>
          <w:szCs w:val="24"/>
          <w:highlight w:val="none"/>
        </w:rPr>
        <w:t xml:space="preserve">日。</w:t>
      </w:r>
      <w:r/>
    </w:p>
    <w:p>
      <w:pPr>
        <w:keepLines/>
        <w:keepNext/>
        <w:spacing w:line="360" w:lineRule="auto"/>
        <w:rPr>
          <w:rFonts w:ascii="宋体" w:hAnsi="宋体" w:eastAsia="宋体"/>
          <w:color w:val="auto"/>
          <w:szCs w:val="21"/>
        </w:rPr>
        <w:outlineLvl w:val="3"/>
      </w:pPr>
      <w:r>
        <w:rPr>
          <w:rFonts w:ascii="宋体" w:hAnsi="宋体" w:eastAsia="宋体"/>
          <w:color w:val="auto"/>
          <w:sz w:val="24"/>
          <w:szCs w:val="24"/>
          <w:highlight w:val="none"/>
        </w:rPr>
        <w:t xml:space="preserve">工期总日历天数：</w:t>
      </w:r>
      <w:r>
        <w:rPr>
          <w:rFonts w:hint="eastAsia" w:ascii="宋体" w:hAnsi="宋体" w:eastAsia="宋体"/>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bidi="ar-SA"/>
        </w:rPr>
        <w:t xml:space="preserve">90日历天</w:t>
      </w:r>
      <w:r>
        <w:rPr>
          <w:rFonts w:ascii="宋体" w:hAnsi="宋体" w:eastAsia="宋体"/>
          <w:color w:val="auto"/>
          <w:sz w:val="24"/>
          <w:szCs w:val="24"/>
          <w:highlight w:val="none"/>
        </w:rPr>
        <w:t xml:space="preserve">。工</w:t>
      </w:r>
      <w:r>
        <w:rPr>
          <w:rFonts w:ascii="宋体" w:hAnsi="宋体" w:eastAsia="宋体"/>
          <w:color w:val="auto"/>
          <w:sz w:val="24"/>
          <w:szCs w:val="24"/>
        </w:rPr>
        <w:t xml:space="preserve">期总日历天数与根据前述计划开竣工日期计算的工期天数不一致的，以工期总日历天数为准。</w:t>
      </w:r>
      <w:r/>
    </w:p>
    <w:p>
      <w:pPr>
        <w:keepLines/>
        <w:keepNext/>
        <w:spacing w:line="360" w:lineRule="auto"/>
        <w:rPr>
          <w:rFonts w:hint="eastAsia" w:ascii="宋体" w:hAnsi="宋体" w:eastAsia="宋体" w:cs="宋体"/>
          <w:b/>
          <w:color w:val="auto"/>
          <w:sz w:val="24"/>
          <w:szCs w:val="24"/>
        </w:rPr>
        <w:outlineLvl w:val="3"/>
      </w:pPr>
      <w:r>
        <w:rPr>
          <w:rFonts w:hint="eastAsia" w:ascii="宋体" w:hAnsi="宋体" w:eastAsia="宋体" w:cs="宋体"/>
          <w:b/>
          <w:bCs/>
          <w:color w:val="auto"/>
          <w:sz w:val="24"/>
          <w:szCs w:val="24"/>
        </w:rPr>
        <w:t xml:space="preserve">三、质量标准</w:t>
      </w:r>
      <w:r/>
    </w:p>
    <w:p>
      <w:pPr>
        <w:ind w:firstLine="45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工程质量符合</w:t>
      </w:r>
      <w:r>
        <w:rPr>
          <w:rFonts w:hint="eastAsia" w:ascii="宋体" w:hAnsi="宋体" w:eastAsia="宋体" w:cs="宋体"/>
          <w:color w:val="auto"/>
          <w:sz w:val="24"/>
          <w:szCs w:val="24"/>
          <w:u w:val="single"/>
        </w:rPr>
        <w:t xml:space="preserve">  合格 </w:t>
      </w:r>
      <w:r>
        <w:rPr>
          <w:rFonts w:hint="eastAsia" w:ascii="宋体" w:hAnsi="宋体" w:eastAsia="宋体" w:cs="宋体"/>
          <w:color w:val="auto"/>
          <w:sz w:val="24"/>
          <w:szCs w:val="24"/>
        </w:rPr>
        <w:t xml:space="preserve">标准。</w:t>
      </w:r>
      <w:r/>
    </w:p>
    <w:p>
      <w:pPr>
        <w:keepLines/>
        <w:keepNext/>
        <w:spacing w:line="360" w:lineRule="auto"/>
        <w:rPr>
          <w:rFonts w:hint="eastAsia" w:ascii="宋体" w:hAnsi="宋体" w:eastAsia="宋体" w:cs="宋体"/>
          <w:b/>
          <w:color w:val="auto"/>
          <w:sz w:val="24"/>
          <w:szCs w:val="24"/>
        </w:rPr>
        <w:outlineLvl w:val="3"/>
      </w:pPr>
      <w:r>
        <w:rPr>
          <w:rFonts w:hint="eastAsia" w:ascii="宋体" w:hAnsi="宋体" w:eastAsia="宋体" w:cs="宋体"/>
          <w:b/>
          <w:bCs/>
          <w:color w:val="auto"/>
          <w:sz w:val="24"/>
          <w:szCs w:val="24"/>
        </w:rPr>
        <w:t xml:space="preserve">四、签约合同价与合同价格形式</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1.人民币（大写）：</w:t>
      </w:r>
      <w:r>
        <w:rPr>
          <w:rFonts w:hint="eastAsia" w:ascii="宋体" w:hAnsi="宋体" w:eastAsia="宋体" w:cs="宋体"/>
          <w:color w:val="auto"/>
          <w:sz w:val="24"/>
          <w:szCs w:val="24"/>
          <w:u w:val="single"/>
        </w:rPr>
        <w:t xml:space="preserve">                </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2.合同价格形式：</w:t>
      </w:r>
      <w:r>
        <w:rPr>
          <w:rFonts w:hint="eastAsia" w:ascii="宋体" w:hAnsi="宋体" w:eastAsia="宋体" w:cs="宋体"/>
          <w:color w:val="auto"/>
          <w:sz w:val="24"/>
          <w:szCs w:val="24"/>
          <w:u w:val="single"/>
        </w:rPr>
        <w:t xml:space="preserve">固定综合单价</w:t>
      </w:r>
      <w:r>
        <w:rPr>
          <w:rFonts w:hint="eastAsia" w:ascii="宋体" w:hAnsi="宋体" w:eastAsia="宋体" w:cs="宋体"/>
          <w:color w:val="auto"/>
          <w:sz w:val="24"/>
          <w:szCs w:val="24"/>
        </w:rPr>
        <w:t xml:space="preserve">。</w:t>
      </w:r>
      <w:r/>
    </w:p>
    <w:p>
      <w:pPr>
        <w:keepLines/>
        <w:keepNext/>
        <w:spacing w:line="360" w:lineRule="auto"/>
        <w:rPr>
          <w:rFonts w:hint="eastAsia" w:ascii="宋体" w:hAnsi="宋体" w:eastAsia="宋体" w:cs="宋体"/>
          <w:b/>
          <w:bCs/>
          <w:color w:val="auto"/>
          <w:sz w:val="24"/>
          <w:szCs w:val="24"/>
          <w:lang w:eastAsia="zh-CN"/>
        </w:rPr>
        <w:outlineLvl w:val="3"/>
      </w:pPr>
      <w:r>
        <w:rPr>
          <w:rFonts w:hint="eastAsia" w:ascii="宋体" w:hAnsi="宋体" w:eastAsia="宋体" w:cs="宋体"/>
          <w:b/>
          <w:bCs/>
          <w:color w:val="auto"/>
          <w:sz w:val="24"/>
          <w:szCs w:val="24"/>
        </w:rPr>
        <w:t xml:space="preserve">五、</w:t>
      </w:r>
      <w:r>
        <w:rPr>
          <w:rFonts w:hint="eastAsia" w:ascii="宋体" w:hAnsi="宋体" w:cs="宋体"/>
          <w:b/>
          <w:bCs/>
          <w:color w:val="auto"/>
          <w:sz w:val="24"/>
          <w:szCs w:val="24"/>
          <w:lang w:eastAsia="zh-CN"/>
        </w:rPr>
        <w:t xml:space="preserve">项目负责人</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w:t>
      </w:r>
      <w:r>
        <w:rPr>
          <w:rFonts w:hint="eastAsia" w:ascii="宋体" w:hAnsi="宋体" w:cs="宋体"/>
          <w:color w:val="auto"/>
          <w:sz w:val="24"/>
          <w:szCs w:val="24"/>
          <w:u w:val="single"/>
          <w:lang w:eastAsia="zh-CN"/>
        </w:rPr>
        <w:t xml:space="preserve">项目负责人</w:t>
      </w:r>
      <w:r>
        <w:rPr>
          <w:rFonts w:hint="eastAsia" w:ascii="宋体" w:hAnsi="宋体" w:eastAsia="宋体" w:cs="宋体"/>
          <w:color w:val="auto"/>
          <w:sz w:val="24"/>
          <w:szCs w:val="24"/>
          <w:u w:val="single"/>
        </w:rPr>
        <w:t xml:space="preserve">：        ，证书编号：         　</w:t>
      </w:r>
      <w:r/>
    </w:p>
    <w:p>
      <w:pPr>
        <w:keepLines/>
        <w:keepNext/>
        <w:spacing w:line="360" w:lineRule="auto"/>
        <w:rPr>
          <w:rFonts w:hint="eastAsia" w:ascii="宋体" w:hAnsi="宋体" w:eastAsia="宋体" w:cs="宋体"/>
          <w:b/>
          <w:color w:val="auto"/>
          <w:sz w:val="24"/>
          <w:szCs w:val="24"/>
        </w:rPr>
        <w:outlineLvl w:val="3"/>
      </w:pPr>
      <w:r>
        <w:rPr>
          <w:rFonts w:hint="eastAsia" w:ascii="宋体" w:hAnsi="宋体" w:eastAsia="宋体" w:cs="宋体"/>
          <w:b/>
          <w:bCs/>
          <w:color w:val="auto"/>
          <w:sz w:val="24"/>
          <w:szCs w:val="24"/>
        </w:rPr>
        <w:t xml:space="preserve">六、合同文件构成</w:t>
      </w:r>
      <w:r/>
    </w:p>
    <w:p>
      <w:pPr>
        <w:ind w:firstLine="42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本协议书与下列文件一起构成合同文件：</w:t>
      </w:r>
      <w:r/>
    </w:p>
    <w:p>
      <w:pPr>
        <w:ind w:firstLine="42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（1）成交通知书；</w:t>
      </w:r>
      <w:r/>
    </w:p>
    <w:p>
      <w:pPr>
        <w:ind w:firstLine="42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（2）投标函及其附录； </w:t>
      </w:r>
      <w:r/>
    </w:p>
    <w:p>
      <w:pPr>
        <w:ind w:firstLine="420"/>
        <w:spacing w:line="360" w:lineRule="auto"/>
        <w:rPr>
          <w:rFonts w:hint="eastAsia" w:ascii="宋体" w:hAnsi="宋体" w:eastAsia="宋体" w:cs="宋体"/>
          <w:bCs w:val="0"/>
          <w:color w:val="auto"/>
          <w:sz w:val="24"/>
          <w:szCs w:val="24"/>
        </w:rPr>
      </w:pPr>
      <w:r>
        <w:rPr>
          <w:rFonts w:hint="eastAsia" w:ascii="宋体" w:hAnsi="宋体" w:eastAsia="宋体" w:cs="宋体"/>
          <w:bCs/>
          <w:color w:val="auto"/>
          <w:sz w:val="24"/>
          <w:szCs w:val="24"/>
        </w:rPr>
        <w:t xml:space="preserve">（3）专用合</w:t>
      </w:r>
      <w:r>
        <w:rPr>
          <w:rFonts w:hint="eastAsia" w:ascii="宋体" w:hAnsi="宋体" w:eastAsia="宋体" w:cs="宋体"/>
          <w:bCs w:val="0"/>
          <w:color w:val="auto"/>
          <w:sz w:val="24"/>
          <w:szCs w:val="24"/>
        </w:rPr>
        <w:t xml:space="preserve">同条款及其附件；</w:t>
      </w:r>
      <w:r/>
    </w:p>
    <w:p>
      <w:pPr>
        <w:ind w:firstLine="420"/>
        <w:spacing w:line="36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（4）通用合同条款；</w:t>
      </w:r>
      <w:r/>
    </w:p>
    <w:p>
      <w:pPr>
        <w:ind w:firstLine="420"/>
        <w:spacing w:line="36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（5）技术标准和要求；</w:t>
      </w:r>
      <w:r/>
    </w:p>
    <w:p>
      <w:pPr>
        <w:ind w:firstLine="420"/>
        <w:spacing w:line="36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（6）图纸；</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val="0"/>
          <w:color w:val="auto"/>
          <w:sz w:val="24"/>
          <w:szCs w:val="24"/>
        </w:rPr>
        <w:t xml:space="preserve">（7）已标价工程量</w:t>
      </w:r>
      <w:r>
        <w:rPr>
          <w:rFonts w:hint="eastAsia" w:ascii="宋体" w:hAnsi="宋体" w:eastAsia="宋体" w:cs="宋体"/>
          <w:bCs/>
          <w:color w:val="auto"/>
          <w:sz w:val="24"/>
          <w:szCs w:val="24"/>
        </w:rPr>
        <w:t xml:space="preserve">清单；</w:t>
      </w:r>
      <w:r/>
    </w:p>
    <w:p>
      <w:pPr>
        <w:ind w:firstLine="420"/>
        <w:spacing w:line="360" w:lineRule="auto"/>
        <w:rPr>
          <w:rFonts w:hint="eastAsia" w:ascii="宋体" w:hAnsi="宋体" w:eastAsia="宋体" w:cs="宋体"/>
          <w:bCs/>
          <w:color w:val="auto"/>
          <w:sz w:val="24"/>
          <w:szCs w:val="24"/>
        </w:rPr>
      </w:pPr>
      <w:r/>
      <w:bookmarkStart w:id="61" w:name="_Hlk79758278"/>
      <w:r>
        <w:rPr>
          <w:rFonts w:hint="eastAsia" w:ascii="宋体" w:hAnsi="宋体" w:eastAsia="宋体" w:cs="宋体"/>
          <w:bCs/>
          <w:color w:val="auto"/>
          <w:sz w:val="24"/>
          <w:szCs w:val="24"/>
        </w:rPr>
        <w:t xml:space="preserve">（8）</w:t>
      </w:r>
      <w:bookmarkEnd w:id="61"/>
      <w:r>
        <w:rPr>
          <w:rFonts w:hint="eastAsia" w:ascii="宋体" w:hAnsi="宋体" w:eastAsia="宋体" w:cs="宋体"/>
          <w:bCs/>
          <w:color w:val="auto"/>
          <w:sz w:val="24"/>
          <w:szCs w:val="24"/>
        </w:rPr>
        <w:t xml:space="preserve">其他合同文件。</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在合同订立及履行过程中形成的与合同有关的文件均构成合同文件组成部分。</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七、关于工程价款及结算的约定</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1、合同价款及调整：本工程项目采用固定单价合同。</w:t>
      </w:r>
      <w:r/>
    </w:p>
    <w:p>
      <w:pPr>
        <w:ind w:firstLine="42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承包人</w:t>
      </w:r>
      <w:r>
        <w:rPr>
          <w:rFonts w:hint="eastAsia" w:ascii="宋体" w:hAnsi="宋体" w:eastAsia="宋体" w:cs="宋体"/>
          <w:color w:val="auto"/>
          <w:sz w:val="24"/>
          <w:szCs w:val="24"/>
        </w:rPr>
        <w:t xml:space="preserve">应充分考虑施工期间各类建材的市场风险和国家政策性调整风险系数，具体按照国家和苏州市相关文件执行。本工程的具体结算方式在合同专用条款中约定。执行固定单价报价的基本规定：</w:t>
      </w:r>
      <w:r/>
    </w:p>
    <w:p>
      <w:pPr>
        <w:ind w:firstLine="42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①</w:t>
      </w:r>
      <w:r>
        <w:rPr>
          <w:rFonts w:hint="eastAsia" w:ascii="宋体" w:hAnsi="宋体" w:eastAsia="宋体" w:cs="宋体"/>
          <w:color w:val="auto"/>
          <w:sz w:val="24"/>
          <w:szCs w:val="24"/>
        </w:rPr>
        <w:t xml:space="preserve">本工程中工程量清单项目的综合单价按标底单价下浮之后的综合单价执行【成交下浮率＝（预算价-成交价）/[预算价-暂列金额×(1+现行增值税税率)-专业工程暂估价(含税)-材料暂估价×(1+现行增值税税率)</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甲供材料费×(1+现行增值税税率)-安全生产措施费(含税)]】，上述调整后形成《工程报价单》。工程结算总价超出合同价的部分，根据追加的采购计划签订补充合同。但全部补充合同的采购金额不得超过原合同金额的10%，超过部分不予安排资金。</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清单未列出或实施项目特征、实施工艺与清单所列不一致的工程项目，按本清单有关定额标准及建设行政主管部门发布的现行计价办法或计价标准计价送审。2、因本工程事先无法预知确切工程量，合同清单内工程量均为暂估，工程结算以实际工程量为准，合同清单内项目送审结算价不得高于清单限价。合同清单内项目单价为固定综合单价，送审时施工工艺无重大偏差原则上不调整。</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②本工程在采购文件中已明确的各项施工措施费，均包含在合同总价中。其他在采购文件和答疑中未提及、未明确部分的施工措施费项目，可以根据可以根据现场实际情况及相关资</w:t>
      </w:r>
      <w:r>
        <w:rPr>
          <w:rFonts w:hint="eastAsia" w:ascii="宋体" w:hAnsi="宋体" w:eastAsia="宋体" w:cs="宋体"/>
          <w:color w:val="auto"/>
          <w:sz w:val="24"/>
          <w:szCs w:val="24"/>
          <w:highlight w:val="none"/>
        </w:rPr>
        <w:t xml:space="preserve">料按实调整，并作相应的下浮。</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2、工程预付款、进度：</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highlight w:val="none"/>
          <w:lang w:val="en-US" w:eastAsia="zh-CN" w:bidi="ar-SA"/>
        </w:rPr>
        <w:t xml:space="preserve">合同签订并生效后，甲方向乙方支付本合同总金额的10%作为预付款，</w:t>
      </w:r>
      <w:r>
        <w:rPr>
          <w:rFonts w:hint="eastAsia" w:ascii="宋体" w:hAnsi="宋体" w:eastAsia="宋体" w:cs="宋体"/>
          <w:color w:val="auto"/>
          <w:sz w:val="24"/>
          <w:szCs w:val="24"/>
        </w:rPr>
        <w:t xml:space="preserve">工程竣工验收合格后付合同价（指已扣除未实施部分的合同价）的50%，竣工验收满一年且审计未结束的付至合同金额的70%，竣工验收满一年且审计结束后付至审定金额的80%，竣工验收合格之日算起满二年后付清余款。若遇国家审计抽审，以国家审计为准。</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w:t>
      </w:r>
      <w:r>
        <w:rPr>
          <w:rFonts w:hint="eastAsia" w:ascii="宋体" w:hAnsi="宋体" w:eastAsia="宋体" w:cs="宋体"/>
          <w:bCs/>
          <w:color w:val="auto"/>
          <w:sz w:val="24"/>
          <w:szCs w:val="24"/>
          <w:highlight w:val="none"/>
          <w:lang w:val="en-US" w:eastAsia="zh-CN" w:bidi="ar-SA"/>
        </w:rPr>
        <w:t xml:space="preserve">在签订合同时，乙方明确表示无需预付款或者主动要求降低预付款比例的，甲方可不适用上述关于预付款的规定。具体实施要求按苏财购【2020】52号：一、建立政府采购资金预付款制度的相关规定。</w:t>
      </w:r>
      <w:r/>
    </w:p>
    <w:p>
      <w:pPr>
        <w:ind w:firstLine="42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3、材料、设备供应方式：</w:t>
      </w:r>
      <w:r/>
    </w:p>
    <w:p>
      <w:pPr>
        <w:ind w:firstLine="42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（1）甲供材料、设备</w:t>
      </w:r>
      <w:r>
        <w:rPr>
          <w:rFonts w:hint="eastAsia" w:ascii="宋体" w:hAnsi="宋体" w:eastAsia="宋体" w:cs="宋体"/>
          <w:color w:val="auto"/>
          <w:sz w:val="24"/>
          <w:szCs w:val="24"/>
          <w:u w:val="single"/>
        </w:rPr>
        <w:t xml:space="preserve">   无        </w:t>
      </w:r>
      <w:r>
        <w:rPr>
          <w:rFonts w:hint="eastAsia" w:ascii="宋体" w:hAnsi="宋体" w:eastAsia="宋体" w:cs="宋体"/>
          <w:color w:val="auto"/>
          <w:sz w:val="24"/>
          <w:szCs w:val="24"/>
        </w:rPr>
        <w:t xml:space="preserve">。</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（2）乙供材料、设备</w:t>
      </w:r>
      <w:r>
        <w:rPr>
          <w:rFonts w:hint="eastAsia" w:ascii="宋体" w:hAnsi="宋体" w:eastAsia="宋体" w:cs="宋体"/>
          <w:color w:val="auto"/>
          <w:sz w:val="24"/>
          <w:szCs w:val="24"/>
          <w:u w:val="single"/>
        </w:rPr>
        <w:t xml:space="preserve">   全部乙供  </w:t>
      </w:r>
      <w:r>
        <w:rPr>
          <w:rFonts w:hint="eastAsia" w:ascii="宋体" w:hAnsi="宋体" w:eastAsia="宋体" w:cs="宋体"/>
          <w:color w:val="auto"/>
          <w:sz w:val="24"/>
          <w:szCs w:val="24"/>
        </w:rPr>
        <w:t xml:space="preserve">。</w:t>
      </w:r>
      <w:r/>
    </w:p>
    <w:p>
      <w:pPr>
        <w:keepLines/>
        <w:keepNext/>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八、施工安全的约定：</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1、工程施工期间涉及安全由乙方全部负责，涉及安全所产生的相关费用一律由乙方承担；</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2、质量必须达到合格，凡因施工单位责任，经验收达不到合格要求，必须返工到合格并承担因返工引起的一切经济损失。</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3、承包人应当办理有关施工现场交通、环卫、施工噪声等管理手续，若发生费用由承包人负责。</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4、工程未交付之前，承包人应自始至终对成品进行保护和防止丢失。</w:t>
      </w:r>
      <w:r/>
    </w:p>
    <w:p>
      <w:pPr>
        <w:ind w:firstLine="403"/>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5、施工人员需服从甲方安全管理。</w:t>
      </w:r>
      <w:r/>
    </w:p>
    <w:p>
      <w:pPr>
        <w:ind w:firstLine="403"/>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6、工程施工期间涉及安全由乙方全部负责，涉及安全所产生的相关费用一律由乙方承担；</w:t>
      </w:r>
      <w:r/>
    </w:p>
    <w:p>
      <w:pPr>
        <w:keepLines/>
        <w:keepNext/>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九、质量保修期</w:t>
      </w:r>
      <w:r/>
    </w:p>
    <w:p>
      <w:pPr>
        <w:ind w:firstLine="403"/>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本项目的质保期为</w:t>
      </w:r>
      <w:r>
        <w:rPr>
          <w:rFonts w:hint="eastAsia" w:ascii="宋体" w:hAnsi="宋体" w:eastAsia="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2</w:t>
      </w:r>
      <w:r>
        <w:rPr>
          <w:rFonts w:hint="eastAsia" w:ascii="宋体" w:hAnsi="宋体" w:eastAsia="宋体" w:cs="宋体"/>
          <w:b/>
          <w:color w:val="auto"/>
          <w:sz w:val="24"/>
          <w:szCs w:val="24"/>
          <w:u w:val="single"/>
        </w:rPr>
        <w:t xml:space="preserve"> 年</w:t>
      </w:r>
      <w:r>
        <w:rPr>
          <w:rFonts w:hint="eastAsia" w:ascii="宋体" w:hAnsi="宋体" w:eastAsia="宋体" w:cs="宋体"/>
          <w:bCs/>
          <w:color w:val="auto"/>
          <w:sz w:val="24"/>
          <w:szCs w:val="24"/>
        </w:rPr>
        <w:t xml:space="preserve">，自验收合格之日起算。</w:t>
      </w:r>
      <w:r/>
    </w:p>
    <w:p>
      <w:pPr>
        <w:keepLines/>
        <w:keepNext/>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十、关于工程质量及验收的约定</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1、工程质量标准：达到合格标准。</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3、若工程获得高于上述标准的奖项，发包人无须给予承包人任何费用增加或奖励。</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4、双方对工程质量（非承包人原因除外）有争议，由合同条款约定的部门处理，诉讼费用及因此造成的损失，由败诉方承担。</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6、乙方应遵守现场的一切规章制度，文明施工，施工所产生的垃圾需当日清理完毕。</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7、由于乙方原因造成质量事故，其返工费用由乙方承担，工期不顺延。</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8、工程未交付之前，承包人应自始至终对成品进行保护和防止丢失。</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9、工程竣工后，乙方应通知甲方验收，甲方自接到验收通知7日内组织验收，并办理验收、移交手续，如甲方在规定时间内未能组织验收，需及时通知乙方，另定验收日期。但甲方应承认竣工日期，并承担乙方的看管费用和相关费用。</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10、工程未交付之前，承包人应自始至终对成品进行保护和防止丢失。</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11、施工周期中，如因承包人原因延期交付，</w:t>
      </w:r>
      <w:r>
        <w:rPr>
          <w:rFonts w:hint="eastAsia" w:ascii="宋体" w:hAnsi="宋体" w:eastAsia="宋体" w:cs="宋体"/>
          <w:color w:val="auto"/>
          <w:sz w:val="24"/>
          <w:szCs w:val="24"/>
        </w:rPr>
        <w:t xml:space="preserve">则承包人向发包人按 5000 元/天支付逾期违约金</w:t>
      </w:r>
      <w:r>
        <w:rPr>
          <w:rFonts w:hint="eastAsia" w:ascii="宋体" w:hAnsi="宋体" w:eastAsia="宋体" w:cs="宋体"/>
          <w:bCs/>
          <w:color w:val="auto"/>
          <w:sz w:val="24"/>
          <w:szCs w:val="24"/>
        </w:rPr>
        <w:t xml:space="preserve">。</w:t>
      </w:r>
      <w:r/>
    </w:p>
    <w:p>
      <w:pPr>
        <w:keepLines/>
        <w:keepNext/>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十一、双方的权利和义务</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（一）双方的一般权利</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1、发包人、管理方的一般权利：</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（1）发包人、管理方有权监督整个合同工程的顺利进行。</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（2）承包人应委派专门的人员负责合同工程的施工并将所委派的负责人员名单于开工前2 天提交发包人代表，名单内容应包括人员的姓名、通讯号码，在合同工程中的职务及其他必要信息。在合同执行过程中若负责人员发生变化，承包人应在实际变化前7天书面通知发包人代表，并经总监理工程师及发包人、管理方代表批准。</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（3）发包人、管理方代表有权进入与本合同工程有关的任何工地和现场，但发包人、管理方代表要求进入的时间必须是不影响工程质量和进度的并且是安全的时间。</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如因设计变更而发生的工程数量的增减需在合同价款外增加工程价款时，必须同时经监理人及发包人、管理方代表的认可后，并由发包人、管理方按有关规定办理工程变更审批手续方为有效，且最终需经发包人、管理方委托的造价审计单位审计确认。</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（5）如需对合同工期进行调整时，必须经发包人、管理方认可。</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（6）发包人、管理方代表有权要求承包人打开已经掩盖的隐蔽工程，并进行试验和检验，相关工期和费用承担按合同约定执行。</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（7）各项验收必须经监理人及发包人、管理方代表的审查和批准。</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发包人、管理方代表有权得到本合同工程的一切必要的信息和协助，使发包人、管理方在需要时能了解到工程量的增减、工期调整、合同价款的调整、进度款支付、奖励和违约处罚以及对工程质量的检验等情况；承包人对发包人、管理方代表的上述要求，必须无条件配合。</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（9）发包人、管理方有权要求承包人从本合同工程中解雇因工作质量和工作中行为不符合合同要求并不接受指导的人员。</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2、承包人的一般权利</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（1）有权要求发包人提供必要的施工条件。</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（2）施工过程中发现的图纸问题有权向发包人和/或监理人提出修正意见。</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（3）承包人有权要求发包人组织必要的技术交底。</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（4）承包人有权要求发包人提供必要的见证等。</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（5）承包人有权按合同规定催要工程款项。</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（6）对发包人、管理方代表及监理人的不良行为有权检举揭发。</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（二）双方的一般义务（工程技术要求另有说明的除外）</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1、发包人的一般义务</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（1）分配和管理施工现场的临时设施用地。</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（2）提供施工临时用水及用电的接驳点。</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（3）开通施工场地与公共道路的通道。</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（4）将水准点与坐标控制点以书面形式交给承包人，并进行现场交验。</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（5）组织设计单位向承包人进行设计图纸交底。</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（6）监督承包人的施工质量及进度。审批核准承包人委托质量试验单位的资格。监督承包人的安全作业。</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（7）协调解决与相关采购工程之间的联系及有关问题。</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发包人负责向承包人提供已获取的施工场地周围地下管线和邻近建筑物、构筑物(含文物保护建筑)与古树名木的资料，并根据承包人要求向上述所有者或管理部门通知、介绍承包人，以便于承包人获取更详细的资料；通过监理人审查承包人对上述物体的保护措施，并在必要时向上述物体的所有者或管理部门通报。</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2、承包人的一般义务</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（1）向发包人、管理方及其委托的工程监理人提供进入现场所必须的条件，包括“技术要求”中规定的有关内容。</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（2）为发包人、管理方及其委托的工程监理人进入工地和施工现场提供方便和安全条件，并有义务提醒上述进入现场人员要对自己安全负责，向发包人雇用的其他单位提供配合的协作。</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（3）在规定的时间内取得进入工程所在地区施工的许可证等文件，及时缴纳当地政府规定的建设管理费，并在规定的时间内向发包人提供办理《建设工程施工许可证》等政府批文所需的所有材料及必要的协助。</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（4）严格执行安全规程，对承包人管辖人员在施工进程中的工伤和因工死亡承担赔偿和一切善后事务的责任。</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w:t>
      </w:r>
      <w:r>
        <w:rPr>
          <w:rFonts w:hint="eastAsia" w:ascii="宋体" w:hAnsi="宋体" w:eastAsia="宋体" w:cs="宋体"/>
          <w:bCs/>
          <w:color w:val="auto"/>
          <w:sz w:val="24"/>
          <w:szCs w:val="24"/>
        </w:rPr>
        <w:t xml:space="preserve">与降水工程、土方开挖工程、模板工程、起重吊装工程、脚手架工程、拆除爆破工程等。承包人对于监理人发出的有关安全事故隐患整改通知必须及时执行，如没有在规定时间内完成的，第一次有上述情况发生时，由现场发包人代表或总监理工程师给予书面警告；收到警告仍不按要求执行或第二次有上述情况发生的，由现场发包人代表或总监理工程师给予再次书面警告，并且发包人有权禁止承包人参加今后三个月内发包人其他项目响应；收到再次警告仍不改正或第三次有上述情况发生的，发包人有权禁止承包人参加今后一年内发包人其他项目响应，并通报建设行政主管部门。</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（5）教育所辖人员在施工现场的生活行为符合国家的法律、法令和条例的规定，符合文明习惯和社会公德，以不损害合同工程的声誉。并承担因所辖人员对他人造成损失的赔偿责任。</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（6）遵守地方政府和有关部门对施工场地交通和施工噪音等管理规定，办理相应的手续（有关的费用已包在合同总价中），并承担由于承包人责任违反上述规定的罚款。</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已竣工工程未交付发包人之前，承包人按本合同约定负责已完工程的成品保护工作，保护期间发生损失，承包人自费予以修复。若因发包人的责任，要求承包人采取特殊措施保护的单位工程的部位和相应费用，另行协商。</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（8）保证施工现场符合当地环保及文明施工的规定。交工前清理现场达到发包人的要求（包括在施工过程中有上级检查现场时的清理），承担因违反有关规定造成的损失和处罚。</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（9）每月25 日向发包人代表及其监理人提供月工程进度计划及相应进度统计报表和工程事故报告。定期清洁现场，不得堆积垃圾。</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（10）协调施工场地内各交叉作业施工单位和人员之间的关系，保证按要求顺利施工。</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（11）提供所有参与工程施工人员的由国家有关部门颁布的上岗证、技术等证件复印件，施工人员应具备上岗证书并接受发包人和监理人检查。发包人和监理人有权清退无证人员离开施工现场。</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（12）如未经发包人、管理方同意更换</w:t>
      </w:r>
      <w:r>
        <w:rPr>
          <w:rFonts w:hint="eastAsia" w:ascii="宋体" w:hAnsi="宋体" w:cs="宋体"/>
          <w:bCs/>
          <w:color w:val="auto"/>
          <w:sz w:val="24"/>
          <w:szCs w:val="24"/>
          <w:lang w:eastAsia="zh-CN"/>
        </w:rPr>
        <w:t xml:space="preserve">项目负责人</w:t>
      </w:r>
      <w:r>
        <w:rPr>
          <w:rFonts w:hint="eastAsia" w:ascii="宋体" w:hAnsi="宋体" w:eastAsia="宋体" w:cs="宋体"/>
          <w:bCs/>
          <w:color w:val="auto"/>
          <w:sz w:val="24"/>
          <w:szCs w:val="24"/>
        </w:rPr>
        <w:t xml:space="preserve">，则视同违约。承包人在中标后（包括合同履行期间）不得擅自更换</w:t>
      </w:r>
      <w:r>
        <w:rPr>
          <w:rFonts w:hint="eastAsia" w:ascii="宋体" w:hAnsi="宋体" w:cs="宋体"/>
          <w:bCs/>
          <w:color w:val="auto"/>
          <w:sz w:val="24"/>
          <w:szCs w:val="24"/>
          <w:lang w:eastAsia="zh-CN"/>
        </w:rPr>
        <w:t xml:space="preserve">项目负责人</w:t>
      </w:r>
      <w:r>
        <w:rPr>
          <w:rFonts w:hint="eastAsia" w:ascii="宋体" w:hAnsi="宋体" w:eastAsia="宋体" w:cs="宋体"/>
          <w:bCs/>
          <w:color w:val="auto"/>
          <w:sz w:val="24"/>
          <w:szCs w:val="24"/>
        </w:rPr>
        <w:t xml:space="preserve">，如确需更换，必须在取得发包人、管理方书面同意之后更换，而且即使发包人、管理方同意，仍需向发包人支付5 万元/次的赔偿，以弥补给发包人带来不便的损失。</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（13）承包人的以下人员，经监理人或发包人代表要求，必须在24 小时内调离本工程，否则每人每天承包人支付违约金</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000 元；同时，承包人应在3 天内用监理人批准的合格人员代替上述调离的人员，否则每拖延1 天承包人支付每人每天违约金500 元。</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A、对施工进度及施工质量达不到合同要求负有责任的施工人员。</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B、不熟悉本专业工作、工作责任心不强的施工人员。</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C、不能积极配合监理人工作者。</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D、违反监理人或承包人工地现场管理规定者。</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E、无证上岗者（适用于按规定必须有上岗证）。</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F、与监理人要求的人员名单不符者。</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G、与本工程施工无关的人员。</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（14）承包人</w:t>
      </w:r>
      <w:r>
        <w:rPr>
          <w:rFonts w:hint="eastAsia" w:ascii="宋体" w:hAnsi="宋体" w:cs="宋体"/>
          <w:bCs/>
          <w:color w:val="auto"/>
          <w:sz w:val="24"/>
          <w:szCs w:val="24"/>
          <w:lang w:eastAsia="zh-CN"/>
        </w:rPr>
        <w:t xml:space="preserve">项目负责人</w:t>
      </w:r>
      <w:r>
        <w:rPr>
          <w:rFonts w:hint="eastAsia" w:ascii="宋体" w:hAnsi="宋体" w:eastAsia="宋体" w:cs="宋体"/>
          <w:bCs/>
          <w:color w:val="auto"/>
          <w:sz w:val="24"/>
          <w:szCs w:val="24"/>
        </w:rPr>
        <w:t xml:space="preserve">（副经理）、项目技术负责人、安全负责人、专业工程负责人、其他监理人或发包人要求人员，必须参加每周工程例会及监理人/发包人召集的会议，因故不能参加的应提前4小时向监理人提出申请并在获得监理人批准后方可缺席，否则承包人向发包人支付违约金5000元/人次。</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2000元，并应按照监理人指令进行改正。</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（16）工地现场、生活区设施和场地内围墙、其他内外道路由承包人自行解决，</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其做法必须符合当地政府相关规定及监理人和发包人的要求。承包人负责做好门前三清工作，包括由于工程施工而使用的施工通道整修、清理。</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（17）承包人在进入施工现场后，应在发包人、管理方指定的位置按统一规划的平面布置搭设活动房作为临时设施。</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（18）协调施工场地内各交叉作业施工单位和人员之间的关系，保证按要求顺利施工。</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（19）承包人应按相关规定为其所辖人员办理相关保险，如：工伤及因工死亡的保险。</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20）承包人出现不正当行为（如因拖欠工资等债务纠纷，或在现场产生公害等等），从而给发包人造成不便、或影响发包人公众形象的，则每出现一次上述情况，视情节轻重，承包人向发包人支付人民币2万元至10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w:t>
      </w:r>
      <w:r/>
    </w:p>
    <w:p>
      <w:pPr>
        <w:keepLines/>
        <w:keepNext/>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十二、承诺</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1.发包人承诺按照合同约定的期限和方式支付合同价款。</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3.发包人和承包人通过招响应形式签订合同的，双方理解并承诺不再就同一工程另行签订与合同实质性内容相背离的协议。</w:t>
      </w:r>
      <w:r/>
    </w:p>
    <w:p>
      <w:pPr>
        <w:keepLines/>
        <w:keepNext/>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十三、词语含义</w:t>
      </w:r>
      <w:r/>
    </w:p>
    <w:p>
      <w:pPr>
        <w:ind w:firstLine="315"/>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本协议书中词语含义与（GF-2017-0201）建设工程施工合同（示范文本）第二部分通用合同条款中赋予的含义相同。</w:t>
      </w:r>
      <w:r/>
    </w:p>
    <w:p>
      <w:pPr>
        <w:keepLines/>
        <w:keepNext/>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十四、签订地点</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本合同在</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签订。</w:t>
      </w:r>
      <w:r/>
    </w:p>
    <w:p>
      <w:pPr>
        <w:keepLines/>
        <w:keepNext/>
        <w:spacing w:line="360" w:lineRule="auto"/>
        <w:rPr>
          <w:rFonts w:hint="eastAsia" w:ascii="宋体" w:hAnsi="宋体" w:eastAsia="宋体" w:cs="宋体"/>
          <w:b/>
          <w:color w:val="auto"/>
          <w:sz w:val="24"/>
          <w:szCs w:val="24"/>
        </w:rPr>
        <w:outlineLvl w:val="3"/>
      </w:pPr>
      <w:r>
        <w:rPr>
          <w:rFonts w:hint="eastAsia" w:ascii="宋体" w:hAnsi="宋体" w:eastAsia="宋体" w:cs="宋体"/>
          <w:b/>
          <w:bCs/>
          <w:color w:val="auto"/>
          <w:sz w:val="24"/>
          <w:szCs w:val="24"/>
        </w:rPr>
        <w:t xml:space="preserve">十五、补充协议</w:t>
      </w:r>
      <w:r/>
    </w:p>
    <w:p>
      <w:pPr>
        <w:ind w:firstLine="420"/>
        <w:spacing w:line="360" w:lineRule="auto"/>
        <w:rPr>
          <w:rFonts w:hint="eastAsia" w:ascii="宋体" w:hAnsi="宋体" w:eastAsia="宋体" w:cs="宋体"/>
          <w:b/>
          <w:bCs/>
          <w:color w:val="auto"/>
          <w:sz w:val="24"/>
          <w:szCs w:val="24"/>
        </w:rPr>
      </w:pPr>
      <w:r>
        <w:rPr>
          <w:rFonts w:hint="eastAsia" w:ascii="宋体" w:hAnsi="宋体" w:eastAsia="宋体" w:cs="宋体"/>
          <w:bCs/>
          <w:color w:val="auto"/>
          <w:sz w:val="24"/>
          <w:szCs w:val="24"/>
        </w:rPr>
        <w:t xml:space="preserve">合同未尽事宜，合同当事人另行签订补充协议，补充协议是合同的组成部分。</w:t>
      </w:r>
      <w:r/>
    </w:p>
    <w:p>
      <w:pPr>
        <w:keepLines/>
        <w:keepNext/>
        <w:spacing w:line="360" w:lineRule="auto"/>
        <w:rPr>
          <w:rFonts w:hint="eastAsia" w:ascii="宋体" w:hAnsi="宋体" w:eastAsia="宋体" w:cs="宋体"/>
          <w:b/>
          <w:color w:val="auto"/>
          <w:sz w:val="24"/>
          <w:szCs w:val="24"/>
        </w:rPr>
        <w:outlineLvl w:val="3"/>
      </w:pPr>
      <w:r>
        <w:rPr>
          <w:rFonts w:hint="eastAsia" w:ascii="宋体" w:hAnsi="宋体" w:eastAsia="宋体" w:cs="宋体"/>
          <w:b/>
          <w:bCs/>
          <w:color w:val="auto"/>
          <w:sz w:val="24"/>
          <w:szCs w:val="24"/>
        </w:rPr>
        <w:t xml:space="preserve">十六、合同生效</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本合同自</w:t>
      </w:r>
      <w:r>
        <w:rPr>
          <w:rFonts w:hint="eastAsia" w:ascii="宋体" w:hAnsi="宋体" w:eastAsia="宋体" w:cs="宋体"/>
          <w:bCs/>
          <w:color w:val="auto"/>
          <w:sz w:val="24"/>
          <w:szCs w:val="24"/>
          <w:u w:val="single"/>
        </w:rPr>
        <w:t xml:space="preserve">双方签字</w:t>
      </w:r>
      <w:r>
        <w:rPr>
          <w:rFonts w:hint="eastAsia" w:ascii="宋体" w:hAnsi="宋体" w:eastAsia="宋体" w:cs="宋体"/>
          <w:color w:val="auto"/>
          <w:sz w:val="24"/>
          <w:szCs w:val="24"/>
          <w:u w:val="single"/>
        </w:rPr>
        <w:t xml:space="preserve">加盖公章（或合同专用章）</w:t>
      </w:r>
      <w:r>
        <w:rPr>
          <w:rFonts w:hint="eastAsia" w:ascii="宋体" w:hAnsi="宋体" w:eastAsia="宋体" w:cs="宋体"/>
          <w:bCs/>
          <w:color w:val="auto"/>
          <w:sz w:val="24"/>
          <w:szCs w:val="24"/>
          <w:u w:val="single"/>
        </w:rPr>
        <w:t xml:space="preserve">后生</w:t>
      </w:r>
      <w:r>
        <w:rPr>
          <w:rFonts w:hint="eastAsia" w:ascii="宋体" w:hAnsi="宋体" w:eastAsia="宋体" w:cs="宋体"/>
          <w:bCs/>
          <w:color w:val="auto"/>
          <w:sz w:val="24"/>
          <w:szCs w:val="24"/>
        </w:rPr>
        <w:t xml:space="preserve">效。</w:t>
      </w:r>
      <w:r/>
    </w:p>
    <w:p>
      <w:pPr>
        <w:keepLines/>
        <w:keepNext/>
        <w:spacing w:line="360" w:lineRule="auto"/>
        <w:rPr>
          <w:rFonts w:hint="eastAsia" w:ascii="宋体" w:hAnsi="宋体" w:eastAsia="宋体" w:cs="宋体"/>
          <w:b/>
          <w:color w:val="auto"/>
          <w:sz w:val="24"/>
          <w:szCs w:val="24"/>
        </w:rPr>
        <w:outlineLvl w:val="3"/>
      </w:pPr>
      <w:r>
        <w:rPr>
          <w:rFonts w:hint="eastAsia" w:ascii="宋体" w:hAnsi="宋体" w:eastAsia="宋体" w:cs="宋体"/>
          <w:b/>
          <w:bCs/>
          <w:color w:val="auto"/>
          <w:sz w:val="24"/>
          <w:szCs w:val="24"/>
        </w:rPr>
        <w:t xml:space="preserve">十七、合同份数</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本合同一式</w:t>
      </w:r>
      <w:r>
        <w:rPr>
          <w:rFonts w:hint="eastAsia" w:ascii="宋体" w:hAnsi="宋体" w:cs="宋体"/>
          <w:bCs/>
          <w:color w:val="auto"/>
          <w:sz w:val="24"/>
          <w:szCs w:val="24"/>
          <w:u w:val="single"/>
          <w:lang w:val="en-US" w:eastAsia="zh-CN"/>
        </w:rPr>
        <w:t xml:space="preserve">五</w:t>
      </w:r>
      <w:r>
        <w:rPr>
          <w:rFonts w:hint="eastAsia" w:ascii="宋体" w:hAnsi="宋体" w:eastAsia="宋体" w:cs="宋体"/>
          <w:bCs/>
          <w:color w:val="auto"/>
          <w:sz w:val="24"/>
          <w:szCs w:val="24"/>
        </w:rPr>
        <w:t xml:space="preserve">份，均具有同等法律效力，发包人执</w:t>
      </w:r>
      <w:r>
        <w:rPr>
          <w:rFonts w:hint="eastAsia" w:ascii="宋体" w:hAnsi="宋体" w:eastAsia="宋体" w:cs="宋体"/>
          <w:bCs/>
          <w:color w:val="auto"/>
          <w:sz w:val="24"/>
          <w:szCs w:val="24"/>
          <w:u w:val="single"/>
        </w:rPr>
        <w:t xml:space="preserve">两</w:t>
      </w:r>
      <w:r>
        <w:rPr>
          <w:rFonts w:hint="eastAsia" w:ascii="宋体" w:hAnsi="宋体" w:eastAsia="宋体" w:cs="宋体"/>
          <w:bCs/>
          <w:color w:val="auto"/>
          <w:sz w:val="24"/>
          <w:szCs w:val="24"/>
        </w:rPr>
        <w:t xml:space="preserve">份，承包人执</w:t>
      </w:r>
      <w:r>
        <w:rPr>
          <w:rFonts w:hint="eastAsia" w:ascii="宋体" w:hAnsi="宋体" w:eastAsia="宋体" w:cs="宋体"/>
          <w:bCs/>
          <w:color w:val="auto"/>
          <w:sz w:val="24"/>
          <w:szCs w:val="24"/>
          <w:u w:val="single"/>
        </w:rPr>
        <w:t xml:space="preserve">两</w:t>
      </w:r>
      <w:r>
        <w:rPr>
          <w:rFonts w:hint="eastAsia" w:ascii="宋体" w:hAnsi="宋体" w:eastAsia="宋体" w:cs="宋体"/>
          <w:bCs/>
          <w:color w:val="auto"/>
          <w:sz w:val="24"/>
          <w:szCs w:val="24"/>
        </w:rPr>
        <w:t xml:space="preserve">份，</w:t>
      </w:r>
      <w:r>
        <w:rPr>
          <w:rFonts w:hint="eastAsia" w:ascii="宋体" w:hAnsi="宋体" w:eastAsia="宋体" w:cs="宋体"/>
          <w:color w:val="auto"/>
          <w:sz w:val="24"/>
          <w:szCs w:val="24"/>
        </w:rPr>
        <w:t xml:space="preserve">采购代理机构执</w:t>
      </w:r>
      <w:r>
        <w:rPr>
          <w:rFonts w:hint="eastAsia" w:ascii="宋体" w:hAnsi="宋体" w:eastAsia="宋体" w:cs="宋体"/>
          <w:color w:val="auto"/>
          <w:sz w:val="24"/>
          <w:szCs w:val="24"/>
          <w:u w:val="single"/>
        </w:rPr>
        <w:t xml:space="preserve">一</w:t>
      </w:r>
      <w:r>
        <w:rPr>
          <w:rFonts w:hint="eastAsia" w:ascii="宋体" w:hAnsi="宋体" w:eastAsia="宋体" w:cs="宋体"/>
          <w:color w:val="auto"/>
          <w:sz w:val="24"/>
          <w:szCs w:val="24"/>
        </w:rPr>
        <w:t xml:space="preserve">份。</w:t>
      </w:r>
      <w:r/>
    </w:p>
    <w:p>
      <w:pPr>
        <w:keepLines/>
        <w:keepNext/>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十八、其他</w:t>
      </w:r>
      <w:r/>
    </w:p>
    <w:p>
      <w:pPr>
        <w:ind w:firstLine="420"/>
        <w:jc w:val="left"/>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、合同经备案生效后供需双方即直接产生权利与义务的关系，合同执行过程中出现的问题应按照《</w:t>
      </w:r>
      <w:r>
        <w:rPr>
          <w:rFonts w:hint="eastAsia" w:ascii="宋体" w:hAnsi="宋体" w:eastAsia="宋体" w:cs="宋体"/>
          <w:color w:val="auto"/>
          <w:sz w:val="24"/>
          <w:szCs w:val="24"/>
          <w:lang w:val="en-US" w:eastAsia="zh-CN"/>
        </w:rPr>
        <w:t xml:space="preserve">中华人民共和国</w:t>
      </w:r>
      <w:r>
        <w:rPr>
          <w:rFonts w:hint="eastAsia" w:ascii="宋体" w:hAnsi="宋体" w:eastAsia="宋体" w:cs="宋体"/>
          <w:color w:val="auto"/>
          <w:sz w:val="24"/>
          <w:szCs w:val="24"/>
        </w:rPr>
        <w:t xml:space="preserve">民法典》的规定办理。在合同履行过程中，双方如有争议，则任何一方均可向甲方所在地人民法院提起诉讼。</w:t>
      </w:r>
      <w:r/>
    </w:p>
    <w:p>
      <w:pPr>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shd w:val="clear" w:color="auto" w:fill="auto"/>
        <w:rPr>
          <w:rFonts w:hint="eastAsia" w:ascii="宋体" w:hAnsi="宋体" w:eastAsia="宋体" w:cs="宋体"/>
          <w:b/>
          <w:bCs/>
          <w:color w:val="auto"/>
          <w:sz w:val="24"/>
          <w:szCs w:val="24"/>
          <w:highlight w:val="none"/>
          <w:lang w:val="en-US" w:eastAsia="zh-CN"/>
        </w:rPr>
        <w:outlineLvl w:val="0"/>
      </w:pPr>
      <w:r/>
      <w:bookmarkStart w:id="62" w:name="_Toc19444"/>
      <w:r>
        <w:rPr>
          <w:rFonts w:hint="eastAsia" w:ascii="宋体" w:hAnsi="宋体" w:eastAsia="宋体" w:cs="宋体"/>
          <w:b/>
          <w:bCs/>
          <w:color w:val="auto"/>
          <w:sz w:val="24"/>
          <w:szCs w:val="24"/>
          <w:highlight w:val="none"/>
          <w:lang w:val="en-US" w:eastAsia="zh-CN"/>
        </w:rPr>
        <w:t xml:space="preserve">合同附件1：工程质量保修书</w:t>
      </w:r>
      <w:bookmarkEnd w:id="62"/>
      <w:r/>
      <w:r/>
    </w:p>
    <w:p>
      <w:pPr>
        <w:jc w:val="both"/>
        <w:keepLines w:val="0"/>
        <w:keepNext w:val="0"/>
        <w:pageBreakBefore w:val="0"/>
        <w:spacing w:line="360" w:lineRule="auto"/>
        <w:shd w:val="clear" w:color="auto" w:fill="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合同附件2：安全生产协议书</w:t>
      </w:r>
      <w:r/>
    </w:p>
    <w:p>
      <w:pPr>
        <w:jc w:val="left"/>
        <w:keepLines w:val="0"/>
        <w:keepNext w:val="0"/>
        <w:pageBreakBefore w:val="0"/>
        <w:spacing w:before="0" w:after="0"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br w:type="page" w:clear="all"/>
      </w:r>
      <w:r>
        <w:rPr>
          <w:rFonts w:hint="eastAsia" w:ascii="宋体" w:hAnsi="宋体" w:eastAsia="宋体" w:cs="宋体"/>
          <w:b/>
          <w:bCs/>
          <w:color w:val="auto"/>
          <w:sz w:val="24"/>
          <w:szCs w:val="24"/>
          <w:highlight w:val="none"/>
          <w:lang w:val="en-US" w:eastAsia="zh-CN"/>
        </w:rPr>
        <w:t xml:space="preserve">合同附件1：</w:t>
      </w:r>
      <w:r/>
    </w:p>
    <w:p>
      <w:pPr>
        <w:jc w:val="center"/>
        <w:keepLines w:val="0"/>
        <w:keepNext w:val="0"/>
        <w:pageBreakBefore w:val="0"/>
        <w:spacing w:before="156" w:after="15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工程质量保修书</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发包人和承包人根据《中华人民共和国建筑法》和《建设工程质量管理条例》，经协商一致就（工程全称）签订工程质量保修书。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一、工程质量保修范围和内容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二、质量保修期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1．地基基础工程和主体结构工程为设计文件规定的工程合理使用年限；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2．屋面防水工程、有防水要求的卫生间、房间和外墙面的防渗为</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年；</w:t>
      </w:r>
      <w:r/>
    </w:p>
    <w:p>
      <w:pPr>
        <w:ind w:left="420" w:firstLine="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3．装修工程为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left="420" w:firstLine="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4．电气管线、给排水管道、设备安装工程为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left="420" w:firstLine="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5．供热与供冷系统为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个采暖期、供冷期；</w:t>
      </w:r>
      <w:r/>
    </w:p>
    <w:p>
      <w:pPr>
        <w:ind w:left="420" w:firstLine="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6．住宅小区内的给排水设施、道路等配套工程为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left="420" w:firstLine="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7．其他项目保修期限约定如下：</w:t>
      </w:r>
      <w:r>
        <w:rPr>
          <w:rFonts w:hint="eastAsia" w:ascii="宋体" w:hAnsi="宋体" w:eastAsia="宋体" w:cs="宋体"/>
          <w:color w:val="auto"/>
          <w:sz w:val="24"/>
          <w:szCs w:val="24"/>
          <w:highlight w:val="none"/>
          <w:u w:val="single"/>
        </w:rPr>
        <w:t xml:space="preserve">景观绿化、智能化、亮化工程为2年</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质量保修期自工程竣工验收合格之日起计算。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三、缺陷责任期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b/>
          <w:bCs/>
          <w:color w:val="auto"/>
          <w:sz w:val="24"/>
          <w:szCs w:val="24"/>
          <w:highlight w:val="none"/>
          <w:u w:val="single"/>
        </w:rPr>
        <w:t xml:space="preserve">24</w:t>
      </w:r>
      <w:r>
        <w:rPr>
          <w:rFonts w:hint="eastAsia" w:ascii="宋体" w:hAnsi="宋体" w:eastAsia="宋体" w:cs="宋体"/>
          <w:color w:val="auto"/>
          <w:sz w:val="24"/>
          <w:szCs w:val="24"/>
          <w:highlight w:val="none"/>
        </w:rPr>
        <w:t xml:space="preserve">个月，缺陷责任期自工程实际竣工之日起计算。单位工程先于全部工程进行验收，单位工程缺陷责任期自单位工程验收合格之日起算。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缺陷责任期终止后，发包人应退还剩余的质量保证金。</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四、质量保修责任</w:t>
      </w:r>
      <w:r/>
    </w:p>
    <w:p>
      <w:pPr>
        <w:ind w:left="105" w:firstLine="4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left="105" w:firstLine="4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ind w:left="105" w:firstLine="4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4．质量保修完成后，由发包人组织验收。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五、保修费用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保修费用由造成质量缺陷的责任方承担。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六、双方约定的其他工程质量保修事项：</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r/>
    </w:p>
    <w:p>
      <w:pPr>
        <w:ind w:firstLine="45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                                  承包人(公章)：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法定代表人(签字或盖章)：</w:t>
      </w:r>
      <w:r/>
    </w:p>
    <w:p>
      <w:pPr>
        <w:ind w:left="0" w:firstLine="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r/>
    </w:p>
    <w:p>
      <w:pPr>
        <w:jc w:val="center"/>
        <w:widowControl/>
        <w:rPr>
          <w:rFonts w:hint="eastAsia" w:ascii="宋体" w:hAnsi="宋体" w:eastAsia="宋体" w:cs="宋体"/>
          <w:b/>
          <w:color w:val="auto"/>
          <w:sz w:val="24"/>
          <w:szCs w:val="24"/>
          <w:highlight w:val="none"/>
        </w:rPr>
      </w:pPr>
      <w:r/>
      <w:bookmarkStart w:id="63" w:name="_Toc265681821"/>
      <w:r/>
      <w:bookmarkStart w:id="64" w:name="_Toc374692737"/>
      <w:r>
        <w:rPr>
          <w:rFonts w:hint="eastAsia" w:ascii="宋体" w:hAnsi="宋体" w:eastAsia="宋体" w:cs="宋体"/>
          <w:b/>
          <w:color w:val="auto"/>
          <w:sz w:val="24"/>
          <w:szCs w:val="24"/>
          <w:highlight w:val="none"/>
        </w:rPr>
        <w:t xml:space="preserve">安</w:t>
      </w:r>
      <w:r>
        <w:rPr>
          <w:rFonts w:hint="eastAsia" w:ascii="宋体" w:hAnsi="宋体" w:eastAsia="宋体" w:cs="宋体"/>
          <w:b/>
          <w:bCs/>
          <w:color w:val="auto"/>
          <w:sz w:val="24"/>
          <w:szCs w:val="24"/>
          <w:highlight w:val="none"/>
        </w:rPr>
        <w:t xml:space="preserve">全生产协议书</w:t>
      </w:r>
      <w:bookmarkEnd w:id="63"/>
      <w:r/>
      <w:bookmarkEnd w:id="64"/>
      <w:r/>
      <w:r/>
    </w:p>
    <w:p>
      <w:pPr>
        <w:ind w:left="31"/>
        <w:jc w:val="left"/>
        <w:spacing w:line="360" w:lineRule="auto"/>
        <w:widowControl/>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 xml:space="preserve">发包人（甲方）：</w:t>
      </w:r>
      <w:r>
        <w:rPr>
          <w:rFonts w:hint="eastAsia" w:ascii="宋体" w:hAnsi="宋体" w:eastAsia="宋体" w:cs="宋体"/>
          <w:b/>
          <w:color w:val="auto"/>
          <w:sz w:val="24"/>
          <w:szCs w:val="24"/>
          <w:highlight w:val="none"/>
          <w:u w:val="single"/>
          <w:lang w:val="en-US" w:eastAsia="zh-CN"/>
        </w:rPr>
        <w:t xml:space="preserve">                          </w:t>
      </w:r>
      <w:r/>
    </w:p>
    <w:p>
      <w:pPr>
        <w:ind w:left="31"/>
        <w:jc w:val="left"/>
        <w:spacing w:line="360" w:lineRule="auto"/>
        <w:widowControl/>
        <w:rPr>
          <w:rFonts w:hint="eastAsia" w:ascii="宋体" w:hAnsi="宋体" w:eastAsia="宋体" w:cs="宋体"/>
          <w:b/>
          <w:color w:val="auto"/>
          <w:sz w:val="24"/>
          <w:szCs w:val="24"/>
          <w:highlight w:val="none"/>
          <w:u w:val="single"/>
          <w:lang w:val="en-US"/>
        </w:rPr>
      </w:pPr>
      <w:r>
        <w:rPr>
          <w:rFonts w:hint="eastAsia" w:ascii="宋体" w:hAnsi="宋体" w:eastAsia="宋体" w:cs="宋体"/>
          <w:b/>
          <w:color w:val="auto"/>
          <w:sz w:val="24"/>
          <w:szCs w:val="24"/>
          <w:highlight w:val="none"/>
        </w:rPr>
        <w:t xml:space="preserve">承包人（乙方）：</w:t>
      </w:r>
      <w:r>
        <w:rPr>
          <w:rFonts w:hint="eastAsia" w:ascii="宋体" w:hAnsi="宋体" w:eastAsia="宋体" w:cs="宋体"/>
          <w:b/>
          <w:color w:val="auto"/>
          <w:sz w:val="24"/>
          <w:szCs w:val="24"/>
          <w:highlight w:val="none"/>
          <w:u w:val="single"/>
          <w:lang w:val="en-US" w:eastAsia="zh-CN"/>
        </w:rPr>
        <w:t xml:space="preserve">                          </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6"/>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工程概况</w:t>
      </w:r>
      <w:r/>
    </w:p>
    <w:p>
      <w:pPr>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工程名称：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工程地点：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甲方指定地点 </w:t>
      </w:r>
      <w:r/>
    </w:p>
    <w:p>
      <w:pPr>
        <w:numPr>
          <w:ilvl w:val="0"/>
          <w:numId w:val="6"/>
        </w:numPr>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乙方资质及安全生产条件：</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乙方应对承揽本工程所提供的资质、安全生产资格证书、安全生产条件等有关资料真实性负责。</w:t>
      </w:r>
      <w:r/>
    </w:p>
    <w:p>
      <w:pPr>
        <w:numPr>
          <w:ilvl w:val="0"/>
          <w:numId w:val="6"/>
        </w:numPr>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现场负责人及安全生产管理人员：</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乙方指定本工程</w:t>
      </w:r>
      <w:r>
        <w:rPr>
          <w:rFonts w:hint="eastAsia" w:ascii="宋体" w:hAnsi="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为现场负责人；并落实专职安全生产管理人员。　　　　</w:t>
      </w:r>
      <w:r/>
    </w:p>
    <w:p>
      <w:pPr>
        <w:numPr>
          <w:ilvl w:val="0"/>
          <w:numId w:val="6"/>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甲方的责任和权利</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1、甲方应要求乙方制定</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"http://www.hbsafety.cn/article/63/"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施工安全</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措施，在开始施工前报甲方备案。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3、甲方指派本工程监理单位及总监理工程师负责与乙方联系安全生产方面的工作。</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4、乙方在施工中发生的人身、财产</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"http://www.hbsafety.cn/article/33/"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事故</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，甲方有责任负责调查、统计上报。乙方在施工中如发生国务院《特别重大</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"http://www.hbsafety.cn/article/33/"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事故</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调查程序暂行规定》所规定的特大</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"http://www.hbsafety.cn/article/33/"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事故</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，甲方有权督促乙方立即通知当地政府和公安部门，要求派人保护现场；并有权要求乙方提供</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"http://www.hbsafety.cn/article/33/"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事故</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调查书面结论及处理意见。</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5、甲方不得要求乙方违反</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"http://www.hbsafety.cn/article/12/"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安全管理</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规定进行施工。因甲方原因导致的</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"http://www.hbsafety.cn/article/33/"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事故</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由甲方承担责任。</w:t>
      </w:r>
      <w:r/>
    </w:p>
    <w:p>
      <w:pPr>
        <w:numPr>
          <w:ilvl w:val="0"/>
          <w:numId w:val="6"/>
        </w:numPr>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乙方的责任和权利</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1、乙方负责人是安全生产的第一责任人，对安全生产负全责。</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2、乙方的安全目标应与甲方总体安全目标相一致。</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3、严格执行甲方的安全生产管理制度及甲方的质量、职业健康安全、环境管理体系标准。遵守国家有关法律、法规、国家标准或行业标准和安全技术操作规程。</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4、建立健全安全生产保证体系及安全组织机构，设立专职安全生产管理人员，建立健全现场安全责任制和消防安全责任制度。</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5、乙方的项目负责人、专职安全生产管理人员和特种作业人员应按照国家有关规定经过培训考核合格后，持岗位证上岗。</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6、乙方投入现场的全部机械及各类生产工具，必须经检验合格，符合国家的有关标准并遵守操作规程。</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7、乙方必须为从事危险作业的人员办理意外伤害保险，支付保险费，并将保单复印件交给甲方备查。</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9、施工过程中对人的不安全行为，物的不安全状态，作业环境的不安全因素和管理缺陷进行控制。严格按照安全施工要求进行施工，杜绝强令员工冒险作业和违章作业现象出现。</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10、乙方施工现场的安全控制由乙方单位负责人负责。服从监理单位、建设单位对施工现场的安全管理。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11、按部颁ＪＧＪ５９—９９标准要求对施工现场进行有效控制。如有严重违反ＪＧＪ５９—９９标准保证项目条款，甲方单位有权提出停工并要求乙方支付违约金。</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12、平时进行安全检查，对安全隐患及时整改。对甲方单位签发的安全检查整改通知单应无条件地整改。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13、乙方有权对甲方的安全管理提出合理化建议。</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14、每月在规定的时间内及时向甲方上报各种安全统计数据。</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16、乙方在施工中必须加强安全管理，由于管理不到位造成负面影响，乙方将承担全部责任，并承担由此给甲方造成的名誉及经济损失。</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17、如果乙方不遵守本合同条款，甲方将取消其分包商资格，不再继续与其合作。</w:t>
      </w:r>
      <w:r/>
    </w:p>
    <w:p>
      <w:pPr>
        <w:numPr>
          <w:ilvl w:val="0"/>
          <w:numId w:val="6"/>
        </w:numPr>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"http://www.hbsafety.cn/article/63/"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施工安全</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违约金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若施工过程中发生安全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"http://www.hbsafety.cn/article/33/"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事故</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，乙方除承担相应的经济赔偿责任及其它法律责任外，如因此给甲方增加额外工作的，甲方有权扣除乙方应得工程款3%以内的金额作为安全违约金。</w:t>
      </w:r>
      <w:r/>
    </w:p>
    <w:p>
      <w:pPr>
        <w:numPr>
          <w:ilvl w:val="0"/>
          <w:numId w:val="6"/>
        </w:numPr>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其他</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1、本合同签订后，未经双方共同协商同意，任何一方不得私自改动或终止。</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2、本合同与工程合同具有同等效力，有效期自工程开工至全部工程完工后经交工验收合格，以及养护期满有发包人发给保修终止证书后失效。</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3、合同履行过程中发生争议时，双方应协商解决，如果协商不成，任何一方可以向工程所在地人民法院提起诉讼。</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4、本合同自双方签字盖章后生效。</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5、本合同一式肆份，甲、乙双方各执贰份。</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55"/>
        <w:tblW w:w="9606" w:type="dxa"/>
        <w:tblInd w:w="0"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W w:w="507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3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 (公章)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507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w:t>
            </w:r>
            <w:r/>
          </w:p>
        </w:tc>
        <w:tc>
          <w:tcPr>
            <w:tcW w:w="453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w:t>
            </w:r>
            <w:r/>
          </w:p>
        </w:tc>
      </w:tr>
    </w:tbl>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年    月    日                          年    月    日</w:t>
      </w:r>
      <w:r/>
    </w:p>
    <w:p>
      <w:pPr>
        <w:jc w:val="left"/>
        <w:widowControl/>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cs="宋体"/>
          <w:b/>
          <w:bCs/>
          <w:sz w:val="36"/>
          <w:szCs w:val="36"/>
        </w:rPr>
      </w:pPr>
      <w:r>
        <w:rPr>
          <w:rFonts w:ascii="宋体" w:hAnsi="宋体" w:cs="宋体"/>
          <w:b/>
          <w:bCs/>
          <w:sz w:val="36"/>
          <w:szCs w:val="36"/>
        </w:rPr>
        <w:br w:type="page" w:clear="all"/>
      </w:r>
      <w:r/>
    </w:p>
    <w:p>
      <w:pPr>
        <w:jc w:val="center"/>
        <w:spacing w:line="360" w:lineRule="auto"/>
        <w:rPr>
          <w:rFonts w:hint="eastAsia" w:ascii="宋体" w:hAnsi="宋体" w:cs="宋体"/>
          <w:b/>
          <w:bCs/>
          <w:sz w:val="36"/>
          <w:szCs w:val="36"/>
        </w:rPr>
        <w:outlineLvl w:val="0"/>
      </w:pPr>
      <w:r>
        <w:rPr>
          <w:rFonts w:hint="eastAsia" w:ascii="宋体" w:hAnsi="宋体" w:cs="宋体"/>
          <w:b/>
          <w:bCs/>
          <w:sz w:val="36"/>
          <w:szCs w:val="36"/>
        </w:rPr>
        <w:t xml:space="preserve">第六章 磋商响应文件格式</w:t>
      </w:r>
      <w:bookmarkEnd w:id="51"/>
      <w:r/>
      <w:bookmarkEnd w:id="52"/>
      <w:r/>
      <w:bookmarkEnd w:id="53"/>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说明：</w:t>
      </w:r>
      <w:r/>
    </w:p>
    <w:p>
      <w:pPr>
        <w:ind w:firstLine="420"/>
        <w:spacing w:line="360" w:lineRule="auto"/>
        <w:rPr>
          <w:rFonts w:hint="eastAsia" w:ascii="宋体" w:hAnsi="宋体" w:cs="宋体"/>
          <w:szCs w:val="21"/>
        </w:rPr>
      </w:pPr>
      <w:r>
        <w:rPr>
          <w:rFonts w:hint="eastAsia" w:ascii="宋体" w:hAnsi="宋体" w:cs="宋体"/>
          <w:szCs w:val="21"/>
        </w:rPr>
        <w:t xml:space="preserve">对本章所有的格式，供应商可根据自身情况进行补充和修改，但补充和修改不得造成与本格式内容有实质性的违背。</w:t>
      </w:r>
      <w:r/>
    </w:p>
    <w:p>
      <w:pPr>
        <w:ind w:firstLine="422"/>
        <w:spacing w:line="360" w:lineRule="auto"/>
        <w:rPr>
          <w:rFonts w:hint="eastAsia" w:ascii="宋体" w:hAnsi="宋体" w:cs="宋体"/>
          <w:b/>
          <w:szCs w:val="21"/>
        </w:rPr>
        <w:outlineLvl w:val="9"/>
      </w:pPr>
      <w:r>
        <w:rPr>
          <w:rFonts w:hint="eastAsia" w:ascii="宋体" w:hAnsi="宋体" w:cs="宋体"/>
          <w:b/>
          <w:szCs w:val="21"/>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1、法定代表人授权委托书</w:t>
      </w:r>
      <w:r/>
    </w:p>
    <w:p>
      <w:pPr>
        <w:ind w:firstLine="422"/>
        <w:jc w:val="center"/>
        <w:spacing w:line="360" w:lineRule="auto"/>
        <w:rPr>
          <w:rFonts w:hint="eastAsia" w:ascii="宋体" w:hAnsi="宋体" w:cs="宋体"/>
          <w:b/>
          <w:bCs/>
        </w:rPr>
      </w:pPr>
      <w:r>
        <w:rPr>
          <w:rFonts w:hint="eastAsia" w:ascii="宋体" w:hAnsi="宋体" w:cs="宋体"/>
          <w:b/>
          <w:bCs/>
        </w:rPr>
        <w:t xml:space="preserve">法定代表人授权委托书</w:t>
      </w:r>
      <w:r/>
    </w:p>
    <w:p>
      <w:pPr>
        <w:ind w:firstLine="420"/>
        <w:spacing w:line="360" w:lineRule="auto"/>
        <w:rPr>
          <w:rFonts w:hint="eastAsia" w:ascii="宋体" w:hAnsi="宋体" w:cs="宋体"/>
        </w:rPr>
      </w:pPr>
      <w:r>
        <w:rPr>
          <w:rFonts w:hint="eastAsia" w:ascii="宋体" w:hAnsi="宋体" w:cs="宋体"/>
        </w:rPr>
      </w:r>
      <w:r/>
    </w:p>
    <w:p>
      <w:pPr>
        <w:ind w:left="570" w:firstLine="480"/>
        <w:spacing w:line="360" w:lineRule="auto"/>
        <w:rPr>
          <w:rFonts w:hint="eastAsia" w:ascii="宋体" w:hAnsi="宋体" w:cs="宋体"/>
          <w:szCs w:val="21"/>
        </w:rPr>
      </w:pPr>
      <w:r>
        <w:rPr>
          <w:rFonts w:hint="eastAsia" w:ascii="宋体" w:hAnsi="宋体" w:cs="宋体"/>
          <w:szCs w:val="21"/>
        </w:rPr>
        <w:t xml:space="preserve">本授权委托书声明：我（姓名）系（单位名称）的法定代表人，现授权委托（单位名称）的（姓名）为我公司代理人，并以本公司的名义在_________号采购项目的开标、评标和合同签订过程中所签署的一切文件和处理与这有关的一切事务，我公司均予以承认并由我公司承担全部法律后果。</w:t>
      </w:r>
      <w:r/>
    </w:p>
    <w:p>
      <w:pPr>
        <w:ind w:left="570" w:firstLine="480"/>
        <w:spacing w:line="360" w:lineRule="auto"/>
        <w:rPr>
          <w:rFonts w:hint="eastAsia"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有效期自响应文件提交开始至合同履行完毕止。</w:t>
      </w:r>
      <w:r/>
    </w:p>
    <w:p>
      <w:pPr>
        <w:ind w:left="570" w:firstLine="48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ind w:left="570" w:firstLine="480"/>
        <w:spacing w:line="360" w:lineRule="auto"/>
        <w:rPr>
          <w:rFonts w:hint="eastAsia" w:ascii="宋体" w:hAnsi="宋体" w:cs="宋体"/>
          <w:szCs w:val="21"/>
        </w:rPr>
      </w:pPr>
      <w:r>
        <w:rPr>
          <w:rFonts w:hint="eastAsia" w:ascii="宋体" w:hAnsi="宋体" w:cs="宋体"/>
          <w:szCs w:val="21"/>
        </w:rPr>
      </w:r>
      <w:r/>
    </w:p>
    <w:p>
      <w:pPr>
        <w:ind w:left="570" w:firstLine="480"/>
        <w:spacing w:line="360" w:lineRule="auto"/>
        <w:rPr>
          <w:rFonts w:hint="eastAsia" w:ascii="宋体" w:hAnsi="宋体" w:cs="宋体"/>
          <w:szCs w:val="21"/>
        </w:rPr>
      </w:pPr>
      <w:r>
        <w:rPr>
          <w:rFonts w:hint="eastAsia" w:ascii="宋体" w:hAnsi="宋体" w:cs="宋体"/>
          <w:szCs w:val="21"/>
        </w:rPr>
      </w:r>
      <w:r/>
    </w:p>
    <w:p>
      <w:pPr>
        <w:ind w:left="570" w:firstLine="480"/>
        <w:spacing w:line="360" w:lineRule="auto"/>
        <w:rPr>
          <w:rFonts w:hint="eastAsia" w:ascii="宋体" w:hAnsi="宋体" w:cs="宋体"/>
          <w:szCs w:val="21"/>
        </w:rPr>
      </w:pPr>
      <w:r>
        <w:rPr>
          <w:rFonts w:hint="eastAsia" w:ascii="宋体" w:hAnsi="宋体" w:cs="宋体"/>
          <w:szCs w:val="21"/>
        </w:rPr>
        <w:t xml:space="preserve">供应商：（盖章）</w:t>
      </w:r>
      <w:r/>
    </w:p>
    <w:p>
      <w:pPr>
        <w:ind w:left="570" w:firstLine="480"/>
        <w:spacing w:line="360" w:lineRule="auto"/>
        <w:rPr>
          <w:rFonts w:hint="eastAsia" w:ascii="宋体" w:hAnsi="宋体" w:cs="宋体"/>
          <w:szCs w:val="21"/>
        </w:rPr>
      </w:pPr>
      <w:r>
        <w:rPr>
          <w:rFonts w:hint="eastAsia" w:ascii="宋体" w:hAnsi="宋体" w:cs="宋体"/>
          <w:szCs w:val="21"/>
        </w:rPr>
        <w:t xml:space="preserve">法定代表人：（签字和盖章）</w:t>
      </w:r>
      <w:r/>
    </w:p>
    <w:p>
      <w:pPr>
        <w:ind w:left="570" w:firstLine="480"/>
        <w:spacing w:line="360" w:lineRule="auto"/>
        <w:rPr>
          <w:rFonts w:hint="eastAsia" w:ascii="宋体" w:hAnsi="宋体" w:cs="宋体"/>
          <w:szCs w:val="21"/>
        </w:rPr>
      </w:pPr>
      <w:r>
        <w:rPr>
          <w:rFonts w:hint="eastAsia" w:ascii="宋体" w:hAnsi="宋体" w:cs="宋体"/>
          <w:szCs w:val="21"/>
        </w:rPr>
        <w:t xml:space="preserve">代理人：（签字或盖章）</w:t>
      </w:r>
      <w:r/>
    </w:p>
    <w:p>
      <w:pPr>
        <w:ind w:left="570" w:right="420" w:firstLine="480"/>
        <w:spacing w:line="360" w:lineRule="auto"/>
        <w:rPr>
          <w:rFonts w:hint="eastAsia" w:ascii="宋体" w:hAnsi="宋体" w:cs="宋体"/>
          <w:szCs w:val="21"/>
        </w:rPr>
      </w:pPr>
      <w:r>
        <w:rPr>
          <w:rFonts w:hint="eastAsia" w:ascii="宋体" w:hAnsi="宋体" w:cs="宋体"/>
          <w:szCs w:val="21"/>
        </w:rPr>
        <w:t xml:space="preserve">日期：     年     月     日</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2"/>
        <w:spacing w:line="360" w:lineRule="auto"/>
        <w:rPr>
          <w:rFonts w:hint="eastAsia" w:ascii="宋体" w:hAnsi="宋体" w:cs="宋体"/>
          <w:b/>
          <w:bCs/>
        </w:rPr>
      </w:pPr>
      <w:r>
        <w:rPr>
          <w:rFonts w:hint="eastAsia" w:ascii="宋体" w:hAnsi="宋体" w:cs="宋体"/>
          <w:b/>
          <w:bCs/>
        </w:rPr>
      </w:r>
      <w:r/>
    </w:p>
    <w:p>
      <w:pPr>
        <w:ind w:firstLine="422"/>
        <w:spacing w:line="360" w:lineRule="auto"/>
        <w:rPr>
          <w:rFonts w:hint="eastAsia" w:ascii="宋体" w:hAnsi="宋体" w:cs="宋体"/>
          <w:b/>
          <w:bCs/>
        </w:rPr>
      </w:pPr>
      <w:r>
        <w:rPr>
          <w:rFonts w:hint="eastAsia" w:ascii="宋体" w:hAnsi="宋体" w:cs="宋体"/>
          <w:b/>
          <w:bCs/>
        </w:rPr>
      </w:r>
      <w:r/>
    </w:p>
    <w:p>
      <w:pPr>
        <w:ind w:firstLine="422"/>
        <w:spacing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2、磋商响应函</w:t>
      </w:r>
      <w:r/>
    </w:p>
    <w:p>
      <w:pPr>
        <w:jc w:val="center"/>
        <w:spacing w:line="360" w:lineRule="auto"/>
        <w:rPr>
          <w:rFonts w:hint="eastAsia" w:ascii="宋体" w:hAnsi="宋体" w:cs="宋体"/>
          <w:b/>
          <w:bCs/>
        </w:rPr>
      </w:pPr>
      <w:r>
        <w:rPr>
          <w:rFonts w:hint="eastAsia" w:ascii="宋体" w:hAnsi="宋体" w:cs="宋体"/>
          <w:b/>
          <w:bCs/>
        </w:rPr>
        <w:t xml:space="preserve">磋商响应函</w:t>
      </w:r>
      <w:r/>
    </w:p>
    <w:p>
      <w:pPr>
        <w:ind w:firstLine="420"/>
        <w:spacing w:line="300" w:lineRule="auto"/>
        <w:rPr>
          <w:rFonts w:hint="eastAsia" w:ascii="宋体" w:hAnsi="宋体" w:cs="宋体"/>
        </w:rPr>
      </w:pPr>
      <w:r>
        <w:rPr>
          <w:rFonts w:hint="eastAsia" w:ascii="宋体" w:hAnsi="宋体" w:cs="宋体"/>
          <w:u w:val="single"/>
        </w:rPr>
        <w:t xml:space="preserve">致：</w:t>
      </w:r>
      <w:r>
        <w:rPr>
          <w:rFonts w:hint="eastAsia" w:ascii="宋体" w:hAnsi="宋体" w:cs="宋体"/>
          <w:u w:val="single"/>
          <w:lang w:eastAsia="zh-CN"/>
        </w:rPr>
        <w:t xml:space="preserve">苏州博思源管理咨询有限公司</w:t>
      </w:r>
      <w:r>
        <w:rPr>
          <w:rFonts w:hint="eastAsia" w:ascii="宋体" w:hAnsi="宋体" w:cs="宋体"/>
        </w:rPr>
        <w:t xml:space="preserve">：</w:t>
      </w:r>
      <w:r/>
    </w:p>
    <w:p>
      <w:pPr>
        <w:ind w:firstLine="420"/>
        <w:spacing w:line="300" w:lineRule="auto"/>
        <w:rPr>
          <w:rFonts w:hint="eastAsia" w:ascii="宋体" w:hAnsi="宋体" w:cs="宋体"/>
        </w:rPr>
      </w:pPr>
      <w:r>
        <w:rPr>
          <w:rFonts w:hint="eastAsia" w:ascii="宋体" w:hAnsi="宋体" w:cs="宋体"/>
        </w:rPr>
        <w:t xml:space="preserve">我方已仔细研究了本项目的磋商文件，决定参加本次采购活动。</w:t>
      </w:r>
      <w:r/>
    </w:p>
    <w:p>
      <w:pPr>
        <w:pStyle w:val="676"/>
        <w:ind w:firstLine="420"/>
        <w:spacing w:line="300" w:lineRule="auto"/>
        <w:rPr>
          <w:rFonts w:hint="eastAsia" w:hAnsi="宋体" w:cs="宋体"/>
          <w:sz w:val="21"/>
        </w:rPr>
      </w:pPr>
      <w:r>
        <w:rPr>
          <w:rFonts w:hint="eastAsia" w:hAnsi="宋体" w:eastAsia="宋体" w:cs="宋体"/>
          <w:sz w:val="21"/>
        </w:rPr>
        <w:t xml:space="preserve">1、我方愿意按提供满足磋商文件全部要求的货物及施工工作，提供磋商文件要求的所有资料，磋商响应总报价包括但不限于全部人工费、材料费、机械费、管理费、利润、工程风险、规费、税金，以及所需的施工准备、施工过程、保修期等所需的供货、运输、运杂保险、装卸、备品、备件、损耗、安装、调试、人员培训、售后服务、专利技术、代理服务费等验收合格交付使用前发生的一切费用。同时，除非合同条款中另有规定，否则，上述总价款在合同实施期间不因政策法令变化、市场价格变更等任何因素而变动。</w:t>
      </w:r>
      <w:r/>
    </w:p>
    <w:p>
      <w:pPr>
        <w:ind w:firstLine="420"/>
        <w:spacing w:line="300" w:lineRule="auto"/>
        <w:rPr>
          <w:rFonts w:hint="eastAsia" w:ascii="宋体" w:hAnsi="宋体" w:cs="宋体"/>
        </w:rPr>
      </w:pPr>
      <w:r>
        <w:rPr>
          <w:rFonts w:hint="eastAsia" w:ascii="宋体" w:hAnsi="宋体" w:cs="宋体"/>
        </w:rPr>
        <w:t xml:space="preserve">2、如果成为成交供应商，我方将严格履行磋商文件中规定的每一项要求，按期、按质、按量履行合同的义务。</w:t>
      </w:r>
      <w:r/>
    </w:p>
    <w:p>
      <w:pPr>
        <w:ind w:firstLine="420"/>
        <w:spacing w:line="300" w:lineRule="auto"/>
        <w:rPr>
          <w:rFonts w:hint="eastAsia" w:ascii="宋体" w:hAnsi="宋体" w:cs="宋体"/>
        </w:rPr>
      </w:pPr>
      <w:r>
        <w:rPr>
          <w:rFonts w:hint="eastAsia" w:ascii="宋体" w:hAnsi="宋体" w:cs="宋体"/>
        </w:rPr>
        <w:t xml:space="preserve">3、</w:t>
      </w:r>
      <w:r>
        <w:rPr>
          <w:rFonts w:hint="eastAsia" w:ascii="宋体" w:hAnsi="宋体" w:cs="宋体"/>
          <w:lang w:val="zh-CN"/>
        </w:rPr>
        <w:t xml:space="preserve">本磋商响应文件的有效期限为</w:t>
      </w:r>
      <w:r>
        <w:rPr>
          <w:rFonts w:hint="eastAsia" w:ascii="宋体" w:hAnsi="宋体" w:cs="宋体"/>
        </w:rPr>
        <w:t xml:space="preserve">响应文件接收</w:t>
      </w:r>
      <w:r>
        <w:rPr>
          <w:rFonts w:hint="eastAsia" w:ascii="宋体" w:hAnsi="宋体" w:cs="宋体"/>
          <w:lang w:val="zh-CN"/>
        </w:rPr>
        <w:t xml:space="preserve">截止时间之日起九十天。如果我们在磋商响应截止时间后在有效期内撤回响应，我们愿意承担一切责任。</w:t>
      </w:r>
      <w:r/>
    </w:p>
    <w:p>
      <w:pPr>
        <w:ind w:firstLine="420"/>
        <w:spacing w:line="300" w:lineRule="auto"/>
        <w:rPr>
          <w:rFonts w:hint="eastAsia" w:ascii="宋体" w:hAnsi="宋体" w:cs="宋体"/>
        </w:rPr>
      </w:pPr>
      <w:r>
        <w:rPr>
          <w:rFonts w:hint="eastAsia" w:ascii="宋体" w:hAnsi="宋体" w:cs="宋体"/>
        </w:rPr>
        <w:t xml:space="preserve">4、我方承诺该项响应在磋商全过程中保持有效，不作任何更改和变动，贵司另有要求除外。我们同意被确定成交后若不履行采购文件的内容要求和各项承诺及义务的即被视为违约，将承担相应的违约责任。</w:t>
      </w:r>
      <w:r/>
    </w:p>
    <w:p>
      <w:pPr>
        <w:ind w:firstLine="420"/>
        <w:spacing w:line="300" w:lineRule="auto"/>
        <w:rPr>
          <w:rFonts w:hint="eastAsia" w:ascii="宋体" w:hAnsi="宋体" w:cs="宋体"/>
        </w:rPr>
      </w:pPr>
      <w:r>
        <w:rPr>
          <w:rFonts w:hint="eastAsia" w:ascii="宋体" w:hAnsi="宋体" w:cs="宋体"/>
        </w:rPr>
        <w:t xml:space="preserve">5、我方保证全部响应文件内容真实有效完整，若有虚假，愿意承担与此相关的一切责任，并赔偿由此而导致贵司或采购方遭受的各项全部损失。</w:t>
      </w:r>
      <w:r/>
    </w:p>
    <w:p>
      <w:pPr>
        <w:ind w:firstLine="420"/>
        <w:spacing w:line="300" w:lineRule="auto"/>
        <w:rPr>
          <w:rFonts w:hint="eastAsia" w:ascii="宋体" w:hAnsi="宋体" w:cs="宋体"/>
        </w:rPr>
      </w:pPr>
      <w:r>
        <w:rPr>
          <w:rFonts w:hint="eastAsia" w:ascii="宋体" w:hAnsi="宋体" w:cs="宋体"/>
        </w:rPr>
        <w:t xml:space="preserve">6、我方承诺响应过程中不存在以下行为：</w:t>
      </w:r>
      <w:r/>
    </w:p>
    <w:p>
      <w:pPr>
        <w:ind w:firstLine="420"/>
        <w:spacing w:line="300" w:lineRule="auto"/>
        <w:rPr>
          <w:rFonts w:hint="eastAsia" w:ascii="宋体" w:hAnsi="宋体" w:cs="宋体"/>
        </w:rPr>
      </w:pPr>
      <w:r>
        <w:rPr>
          <w:rFonts w:hint="eastAsia" w:ascii="宋体" w:hAnsi="宋体" w:cs="宋体"/>
        </w:rPr>
        <w:t xml:space="preserve">a）提供虚假材料谋取中标、成交；</w:t>
      </w:r>
      <w:r/>
    </w:p>
    <w:p>
      <w:pPr>
        <w:ind w:firstLine="420"/>
        <w:spacing w:line="300" w:lineRule="auto"/>
        <w:rPr>
          <w:rFonts w:hint="eastAsia" w:ascii="宋体" w:hAnsi="宋体" w:cs="宋体"/>
        </w:rPr>
      </w:pPr>
      <w:r>
        <w:rPr>
          <w:rFonts w:hint="eastAsia" w:ascii="宋体" w:hAnsi="宋体" w:cs="宋体"/>
        </w:rPr>
        <w:t xml:space="preserve">b）采取不正当手段诋毁、排挤其他供应商；</w:t>
      </w:r>
      <w:r/>
    </w:p>
    <w:p>
      <w:pPr>
        <w:ind w:firstLine="420"/>
        <w:spacing w:line="300" w:lineRule="auto"/>
        <w:rPr>
          <w:rFonts w:hint="eastAsia" w:ascii="宋体" w:hAnsi="宋体" w:cs="宋体"/>
        </w:rPr>
      </w:pPr>
      <w:r>
        <w:rPr>
          <w:rFonts w:hint="eastAsia" w:ascii="宋体" w:hAnsi="宋体" w:cs="宋体"/>
        </w:rPr>
        <w:t xml:space="preserve">c）与采购人、其它供应商或者采购代理机构恶意串通；</w:t>
      </w:r>
      <w:r/>
    </w:p>
    <w:p>
      <w:pPr>
        <w:ind w:firstLine="420"/>
        <w:spacing w:line="300" w:lineRule="auto"/>
        <w:rPr>
          <w:rFonts w:hint="eastAsia" w:ascii="宋体" w:hAnsi="宋体" w:cs="宋体"/>
        </w:rPr>
      </w:pPr>
      <w:r>
        <w:rPr>
          <w:rFonts w:hint="eastAsia" w:ascii="宋体" w:hAnsi="宋体" w:cs="宋体"/>
        </w:rPr>
        <w:t xml:space="preserve">d）向采购人、采购代理机构行贿或者提供其他不正当利益；</w:t>
      </w:r>
      <w:r/>
    </w:p>
    <w:p>
      <w:pPr>
        <w:ind w:firstLine="420"/>
        <w:spacing w:line="300" w:lineRule="auto"/>
        <w:rPr>
          <w:rFonts w:hint="eastAsia" w:ascii="宋体" w:hAnsi="宋体" w:cs="宋体"/>
        </w:rPr>
      </w:pPr>
      <w:r>
        <w:rPr>
          <w:rFonts w:hint="eastAsia" w:ascii="宋体" w:hAnsi="宋体" w:cs="宋体"/>
        </w:rPr>
        <w:t xml:space="preserve">e）在采购过程中与采购人进行协商谈判；</w:t>
      </w:r>
      <w:r/>
    </w:p>
    <w:p>
      <w:pPr>
        <w:ind w:firstLine="420"/>
        <w:spacing w:line="300" w:lineRule="auto"/>
        <w:rPr>
          <w:rFonts w:hint="eastAsia" w:ascii="宋体" w:hAnsi="宋体" w:cs="宋体"/>
        </w:rPr>
      </w:pPr>
      <w:r>
        <w:rPr>
          <w:rFonts w:hint="eastAsia" w:ascii="宋体" w:hAnsi="宋体" w:cs="宋体"/>
        </w:rPr>
        <w:t xml:space="preserve">f）拒绝有关部门监督检查或提供虚假情况。</w:t>
      </w:r>
      <w:r/>
    </w:p>
    <w:p>
      <w:pPr>
        <w:ind w:firstLine="420"/>
        <w:spacing w:line="300" w:lineRule="auto"/>
        <w:rPr>
          <w:rFonts w:hint="eastAsia" w:ascii="宋体" w:hAnsi="宋体" w:cs="宋体"/>
        </w:rPr>
      </w:pPr>
      <w:r>
        <w:rPr>
          <w:rFonts w:hint="eastAsia" w:ascii="宋体" w:hAnsi="宋体" w:cs="宋体"/>
        </w:rPr>
        <w:t xml:space="preserve">7、本函填写的电子邮箱为我方此次采购活动中的授权邮箱，该邮箱发至采购人或代理机构的函件无论是否签字或盖章，均视为我方的意思表示，我方均予以承认并承担相应后果。</w:t>
      </w:r>
      <w:r/>
    </w:p>
    <w:p>
      <w:pPr>
        <w:ind w:firstLine="420"/>
        <w:spacing w:line="300" w:lineRule="auto"/>
        <w:rPr>
          <w:rFonts w:hint="eastAsia" w:ascii="宋体" w:hAnsi="宋体" w:cs="宋体"/>
        </w:rPr>
      </w:pPr>
      <w:r>
        <w:rPr>
          <w:rFonts w:hint="eastAsia" w:ascii="宋体" w:hAnsi="宋体" w:cs="宋体"/>
        </w:rPr>
        <w:t xml:space="preserve">所有有关响应文件的函电，可按下列地址联系：</w:t>
      </w:r>
      <w:r/>
    </w:p>
    <w:p>
      <w:pPr>
        <w:ind w:firstLine="420"/>
        <w:spacing w:line="300" w:lineRule="auto"/>
        <w:rPr>
          <w:rFonts w:hint="eastAsia" w:ascii="宋体" w:hAnsi="宋体" w:cs="宋体"/>
        </w:rPr>
      </w:pPr>
      <w:r>
        <w:rPr>
          <w:rFonts w:hint="eastAsia" w:ascii="宋体" w:hAnsi="宋体" w:cs="宋体"/>
        </w:rPr>
        <w:t xml:space="preserve">联系人：</w:t>
      </w:r>
      <w:r/>
    </w:p>
    <w:p>
      <w:pPr>
        <w:ind w:firstLine="420"/>
        <w:spacing w:line="300" w:lineRule="auto"/>
        <w:rPr>
          <w:rFonts w:hint="eastAsia" w:ascii="宋体" w:hAnsi="宋体" w:cs="宋体"/>
        </w:rPr>
      </w:pPr>
      <w:r>
        <w:rPr>
          <w:rFonts w:hint="eastAsia" w:ascii="宋体" w:hAnsi="宋体" w:cs="宋体"/>
        </w:rPr>
        <w:t xml:space="preserve">联系电话：</w:t>
      </w:r>
      <w:r/>
    </w:p>
    <w:p>
      <w:pPr>
        <w:ind w:firstLine="420"/>
        <w:spacing w:line="300" w:lineRule="auto"/>
        <w:rPr>
          <w:rFonts w:hint="eastAsia" w:ascii="宋体" w:hAnsi="宋体" w:cs="宋体"/>
        </w:rPr>
      </w:pPr>
      <w:r>
        <w:rPr>
          <w:rFonts w:hint="eastAsia" w:ascii="宋体" w:hAnsi="宋体" w:cs="宋体"/>
        </w:rPr>
        <w:t xml:space="preserve">电子邮箱：</w:t>
      </w:r>
      <w:r/>
    </w:p>
    <w:p>
      <w:pPr>
        <w:ind w:firstLine="420"/>
        <w:spacing w:line="300" w:lineRule="auto"/>
        <w:rPr>
          <w:rFonts w:hint="eastAsia" w:ascii="宋体" w:hAnsi="宋体" w:cs="宋体"/>
        </w:rPr>
      </w:pPr>
      <w:r>
        <w:rPr>
          <w:rFonts w:hint="eastAsia" w:ascii="宋体" w:hAnsi="宋体" w:cs="宋体"/>
        </w:rPr>
        <w:t xml:space="preserve">地址：  </w:t>
      </w:r>
      <w:r/>
    </w:p>
    <w:p>
      <w:pPr>
        <w:ind w:firstLine="420"/>
        <w:spacing w:line="300" w:lineRule="auto"/>
        <w:rPr>
          <w:rFonts w:hint="eastAsia" w:ascii="宋体" w:hAnsi="宋体" w:cs="宋体"/>
        </w:rPr>
      </w:pPr>
      <w:r>
        <w:rPr>
          <w:rFonts w:hint="eastAsia" w:ascii="宋体" w:hAnsi="宋体" w:cs="宋体"/>
        </w:rPr>
        <w:t xml:space="preserve">邮政编码：</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3、开标一览表</w:t>
      </w:r>
      <w:r/>
    </w:p>
    <w:p>
      <w:pPr>
        <w:pStyle w:val="915"/>
        <w:ind w:firstLine="422"/>
        <w:jc w:val="center"/>
        <w:spacing w:line="360" w:lineRule="auto"/>
        <w:widowControl w:val="off"/>
        <w:rPr>
          <w:rFonts w:hint="eastAsia" w:hAnsi="宋体" w:cs="宋体"/>
          <w:b/>
          <w:bCs/>
          <w:szCs w:val="21"/>
        </w:rPr>
      </w:pPr>
      <w:r>
        <w:rPr>
          <w:rFonts w:hint="eastAsia" w:hAnsi="宋体" w:cs="宋体"/>
          <w:b/>
          <w:bCs/>
          <w:szCs w:val="21"/>
        </w:rPr>
        <w:t xml:space="preserve">开标一览表</w:t>
      </w:r>
      <w:r/>
    </w:p>
    <w:p>
      <w:pPr>
        <w:ind w:firstLine="422"/>
        <w:spacing w:line="360" w:lineRule="auto"/>
        <w:rPr>
          <w:rFonts w:hint="eastAsia" w:ascii="宋体" w:hAnsi="宋体" w:cs="宋体"/>
          <w:b/>
          <w:bCs/>
        </w:rPr>
      </w:pPr>
      <w:r>
        <w:rPr>
          <w:rFonts w:hint="eastAsia" w:ascii="宋体" w:hAnsi="宋体" w:cs="宋体"/>
          <w:b/>
          <w:bCs/>
        </w:rPr>
        <w:t xml:space="preserve">项目编号：</w:t>
      </w:r>
      <w:r/>
    </w:p>
    <w:p>
      <w:pPr>
        <w:pStyle w:val="915"/>
        <w:ind w:firstLine="422"/>
        <w:spacing w:line="360" w:lineRule="auto"/>
        <w:widowControl w:val="off"/>
        <w:rPr>
          <w:rFonts w:hint="eastAsia" w:hAnsi="宋体" w:cs="宋体"/>
          <w:b/>
          <w:bCs/>
          <w:szCs w:val="21"/>
        </w:rPr>
      </w:pPr>
      <w:r>
        <w:rPr>
          <w:rFonts w:hint="eastAsia" w:hAnsi="宋体" w:cs="宋体"/>
          <w:b/>
          <w:bCs/>
          <w:szCs w:val="21"/>
        </w:rPr>
        <w:t xml:space="preserve">项目名称： </w:t>
      </w:r>
      <w:r/>
    </w:p>
    <w:p>
      <w:pPr>
        <w:ind w:firstLine="422"/>
        <w:spacing w:line="360" w:lineRule="auto"/>
        <w:rPr>
          <w:rFonts w:hint="eastAsia" w:ascii="宋体" w:hAnsi="宋体" w:cs="宋体"/>
          <w:b/>
          <w:bCs/>
        </w:rPr>
      </w:pPr>
      <w:r>
        <w:rPr>
          <w:rFonts w:hint="eastAsia" w:ascii="宋体" w:hAnsi="宋体" w:cs="宋体"/>
          <w:b/>
          <w:bCs/>
        </w:rPr>
        <w:t xml:space="preserve">标段编号：</w:t>
      </w:r>
      <w:r/>
    </w:p>
    <w:p>
      <w:pPr>
        <w:pStyle w:val="915"/>
        <w:ind w:firstLine="422"/>
        <w:spacing w:line="360" w:lineRule="auto"/>
        <w:widowControl w:val="off"/>
        <w:rPr>
          <w:rFonts w:hint="eastAsia" w:hAnsi="宋体" w:cs="宋体"/>
        </w:rPr>
      </w:pPr>
      <w:r>
        <w:rPr>
          <w:rFonts w:hint="eastAsia" w:hAnsi="宋体" w:cs="宋体"/>
          <w:b/>
          <w:bCs/>
          <w:szCs w:val="21"/>
        </w:rPr>
        <w:t xml:space="preserve">标段名称：</w:t>
      </w:r>
      <w:r>
        <w:rPr>
          <w:rFonts w:hint="eastAsia" w:hAnsi="宋体" w:cs="宋体"/>
        </w:rPr>
        <w:t xml:space="preserve"> </w:t>
      </w:r>
      <w:r/>
    </w:p>
    <w:tbl>
      <w:tblPr>
        <w:tblStyle w:val="655"/>
        <w:tblW w:w="876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57" w:type="dxa"/>
          <w:top w:w="57" w:type="dxa"/>
          <w:right w:w="57" w:type="dxa"/>
          <w:bottom w:w="57" w:type="dxa"/>
        </w:tblCellMar>
        <w:tblLook w:val="04A0" w:firstRow="1" w:lastRow="0" w:firstColumn="1" w:lastColumn="0" w:noHBand="0" w:noVBand="1"/>
      </w:tblPr>
      <w:tblGrid>
        <w:gridCol w:w="2960"/>
        <w:gridCol w:w="5805"/>
      </w:tblGrid>
      <w:tr>
        <w:trPr>
          <w:jc w:val="center"/>
          <w:trHeight w:val="417"/>
        </w:trPr>
        <w:tc>
          <w:tcPr>
            <w:tcW w:w="2960" w:type="dxa"/>
            <w:vAlign w:val="center"/>
            <w:textDirection w:val="lrTb"/>
            <w:noWrap w:val="false"/>
          </w:tcPr>
          <w:p>
            <w:pPr>
              <w:jc w:val="center"/>
              <w:rPr>
                <w:rFonts w:hint="eastAsia" w:ascii="宋体" w:hAnsi="宋体" w:cs="宋体"/>
              </w:rPr>
            </w:pPr>
            <w:r>
              <w:rPr>
                <w:rFonts w:hint="eastAsia" w:ascii="宋体" w:hAnsi="宋体" w:cs="宋体"/>
              </w:rPr>
              <w:t xml:space="preserve">标题</w:t>
            </w:r>
            <w:r/>
          </w:p>
        </w:tc>
        <w:tc>
          <w:tcPr>
            <w:tcW w:w="5805" w:type="dxa"/>
            <w:vAlign w:val="center"/>
            <w:textDirection w:val="lrTb"/>
            <w:noWrap w:val="false"/>
          </w:tcPr>
          <w:p>
            <w:pPr>
              <w:jc w:val="center"/>
              <w:rPr>
                <w:rFonts w:hint="eastAsia" w:ascii="宋体" w:hAnsi="宋体" w:cs="宋体"/>
              </w:rPr>
            </w:pPr>
            <w:r>
              <w:rPr>
                <w:rFonts w:hint="eastAsia" w:ascii="宋体" w:hAnsi="宋体" w:cs="宋体"/>
              </w:rPr>
              <w:t xml:space="preserve">内容</w:t>
            </w:r>
            <w:r/>
          </w:p>
        </w:tc>
      </w:tr>
      <w:tr>
        <w:trPr>
          <w:jc w:val="center"/>
          <w:trHeight w:val="606"/>
        </w:trPr>
        <w:tc>
          <w:tcPr>
            <w:tcW w:w="2960" w:type="dxa"/>
            <w:vAlign w:val="center"/>
            <w:textDirection w:val="lrTb"/>
            <w:noWrap w:val="false"/>
          </w:tcPr>
          <w:p>
            <w:pPr>
              <w:rPr>
                <w:rFonts w:hint="eastAsia" w:ascii="宋体" w:hAnsi="宋体" w:cs="宋体"/>
              </w:rPr>
            </w:pPr>
            <w:r>
              <w:rPr>
                <w:rFonts w:hint="eastAsia" w:ascii="宋体" w:hAnsi="宋体" w:cs="宋体"/>
              </w:rPr>
              <w:t xml:space="preserve">供应商</w:t>
            </w:r>
            <w:r/>
          </w:p>
        </w:tc>
        <w:tc>
          <w:tcPr>
            <w:tcW w:w="580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03"/>
        </w:trPr>
        <w:tc>
          <w:tcPr>
            <w:tcW w:w="2960" w:type="dxa"/>
            <w:vAlign w:val="center"/>
            <w:textDirection w:val="lrTb"/>
            <w:noWrap w:val="false"/>
          </w:tcPr>
          <w:p>
            <w:pPr>
              <w:rPr>
                <w:rFonts w:hint="eastAsia" w:ascii="宋体" w:hAnsi="宋体" w:cs="宋体"/>
              </w:rPr>
            </w:pPr>
            <w:r>
              <w:rPr>
                <w:rFonts w:hint="eastAsia" w:ascii="宋体" w:hAnsi="宋体" w:cs="宋体"/>
              </w:rPr>
              <w:t xml:space="preserve">投标总价</w:t>
            </w:r>
            <w:r/>
          </w:p>
        </w:tc>
        <w:tc>
          <w:tcPr>
            <w:tcW w:w="5805" w:type="dxa"/>
            <w:vAlign w:val="center"/>
            <w:textDirection w:val="lrTb"/>
            <w:noWrap w:val="false"/>
          </w:tcPr>
          <w:p>
            <w:pPr>
              <w:rPr>
                <w:rFonts w:hint="eastAsia" w:ascii="宋体" w:hAnsi="宋体" w:cs="宋体"/>
              </w:rPr>
            </w:pPr>
            <w:r>
              <w:rPr>
                <w:rFonts w:hint="eastAsia" w:ascii="宋体" w:hAnsi="宋体" w:cs="宋体"/>
              </w:rPr>
              <w:t xml:space="preserve">元</w:t>
            </w:r>
            <w:r/>
          </w:p>
        </w:tc>
      </w:tr>
    </w:tbl>
    <w:p>
      <w:pPr>
        <w:pStyle w:val="915"/>
        <w:ind w:firstLine="420"/>
        <w:spacing w:line="360" w:lineRule="auto"/>
        <w:widowControl w:val="off"/>
        <w:rPr>
          <w:rFonts w:hint="eastAsia" w:hAnsi="宋体" w:cs="宋体"/>
          <w:szCs w:val="21"/>
        </w:rPr>
      </w:pPr>
      <w:r>
        <w:rPr>
          <w:rFonts w:hint="eastAsia" w:hAnsi="宋体" w:cs="宋体"/>
          <w:szCs w:val="21"/>
        </w:rPr>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0"/>
        <w:spacing w:line="360" w:lineRule="auto"/>
        <w:rPr>
          <w:rFonts w:hint="eastAsia" w:ascii="宋体" w:hAnsi="宋体" w:cs="宋体"/>
        </w:rPr>
      </w:pPr>
      <w:r>
        <w:rPr>
          <w:rFonts w:hint="eastAsia" w:ascii="宋体" w:hAnsi="宋体" w:cs="宋体"/>
        </w:rPr>
      </w:r>
      <w:r/>
    </w:p>
    <w:p>
      <w:pPr>
        <w:ind w:firstLine="422"/>
        <w:spacing w:line="360" w:lineRule="auto"/>
        <w:rPr>
          <w:rFonts w:hint="eastAsia" w:ascii="宋体" w:hAnsi="宋体" w:cs="宋体"/>
          <w:b/>
          <w:bCs/>
          <w:szCs w:val="21"/>
        </w:rPr>
        <w:outlineLvl w:val="9"/>
      </w:pPr>
      <w:r>
        <w:rPr>
          <w:rFonts w:hint="eastAsia" w:ascii="宋体" w:hAnsi="宋体" w:cs="宋体"/>
          <w:b/>
          <w:bCs/>
          <w:szCs w:val="21"/>
        </w:rPr>
        <w:br w:type="page" w:clear="all"/>
      </w:r>
      <w:r>
        <w:rPr>
          <w:rFonts w:hint="eastAsia" w:ascii="宋体" w:hAnsi="宋体" w:cs="宋体"/>
          <w:b/>
          <w:bCs/>
          <w:szCs w:val="21"/>
        </w:rPr>
        <w:t xml:space="preserve">4、工程量清单报价表自行制作。</w:t>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5、参加政府采购活动前三年内，在经营活动中没有重大违法记录声明</w:t>
      </w:r>
      <w:r/>
    </w:p>
    <w:p>
      <w:pPr>
        <w:ind w:firstLine="422"/>
        <w:jc w:val="center"/>
        <w:spacing w:line="360" w:lineRule="auto"/>
        <w:rPr>
          <w:rFonts w:hint="eastAsia" w:ascii="宋体" w:hAnsi="宋体" w:cs="宋体"/>
          <w:b/>
          <w:bCs/>
        </w:rPr>
      </w:pPr>
      <w:r>
        <w:rPr>
          <w:rFonts w:hint="eastAsia" w:ascii="宋体" w:hAnsi="宋体" w:cs="宋体"/>
          <w:b/>
          <w:bCs/>
        </w:rPr>
      </w:r>
      <w:r/>
    </w:p>
    <w:p>
      <w:pPr>
        <w:ind w:firstLine="422"/>
        <w:jc w:val="center"/>
        <w:spacing w:line="360" w:lineRule="auto"/>
        <w:rPr>
          <w:rFonts w:hint="eastAsia" w:ascii="宋体" w:hAnsi="宋体" w:cs="宋体"/>
          <w:b/>
          <w:bCs/>
        </w:rPr>
      </w:pPr>
      <w:r>
        <w:rPr>
          <w:rFonts w:hint="eastAsia" w:ascii="宋体" w:hAnsi="宋体" w:cs="宋体"/>
          <w:b/>
          <w:bCs/>
        </w:rPr>
        <w:t xml:space="preserve">参加政府采购活动前三年内，在经营活动中没有重大违法记录声明</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致：</w:t>
      </w:r>
      <w:r>
        <w:rPr>
          <w:rFonts w:hint="eastAsia" w:ascii="宋体" w:hAnsi="宋体" w:cs="宋体"/>
          <w:lang w:eastAsia="zh-CN"/>
        </w:rPr>
        <w:t xml:space="preserve">苏州博思源管理咨询有限公司</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我单位</w:t>
      </w:r>
      <w:r>
        <w:rPr>
          <w:rFonts w:hint="eastAsia" w:ascii="宋体" w:hAnsi="宋体" w:cs="宋体"/>
          <w:u w:val="single"/>
        </w:rPr>
        <w:t xml:space="preserve">（供应商名称）</w:t>
      </w:r>
      <w:r>
        <w:rPr>
          <w:rFonts w:hint="eastAsia" w:ascii="宋体" w:hAnsi="宋体" w:cs="宋体"/>
        </w:rPr>
        <w:t xml:space="preserve">在参加政府采购活动前三年内，没有重大违法记录，特此声明。</w:t>
      </w:r>
      <w:r/>
    </w:p>
    <w:p>
      <w:pPr>
        <w:ind w:firstLine="420"/>
        <w:spacing w:line="360" w:lineRule="auto"/>
        <w:rPr>
          <w:rFonts w:hint="eastAsia" w:ascii="宋体" w:hAnsi="宋体" w:cs="宋体"/>
        </w:rPr>
      </w:pPr>
      <w:r>
        <w:rPr>
          <w:rFonts w:hint="eastAsia" w:ascii="宋体" w:hAnsi="宋体" w:cs="宋体"/>
        </w:rPr>
        <w:t xml:space="preserve">若采购代理机构在本项目采购过程中发现我单位近三年内在经营活动中有重大违法记录，我单位将无条件退出本项目的磋商，并承担因此引起的一起后果。</w:t>
      </w:r>
      <w:r/>
    </w:p>
    <w:p>
      <w:pPr>
        <w:ind w:firstLine="420"/>
        <w:spacing w:line="360" w:lineRule="auto"/>
        <w:rPr>
          <w:rFonts w:hint="eastAsia" w:ascii="宋体" w:hAnsi="宋体" w:cs="宋体"/>
        </w:rPr>
      </w:pPr>
      <w:r>
        <w:rPr>
          <w:rFonts w:hint="eastAsia" w:ascii="宋体" w:hAnsi="宋体" w:cs="宋体"/>
        </w:rPr>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rPr>
          <w:rFonts w:hint="eastAsia" w:ascii="宋体" w:hAnsi="宋体" w:cs="宋体"/>
        </w:rPr>
      </w:pPr>
      <w:r>
        <w:rPr>
          <w:rFonts w:ascii="宋体" w:hAnsi="宋体" w:cs="宋体"/>
          <w:b/>
        </w:rPr>
        <w:br w:type="page" w:clear="all"/>
      </w:r>
      <w:r>
        <w:rPr>
          <w:rFonts w:hint="eastAsia" w:ascii="宋体" w:hAnsi="宋体" w:cs="宋体"/>
          <w:b/>
        </w:rPr>
        <w:t xml:space="preserve">6、关于资格文件的声明函</w:t>
      </w:r>
      <w:r/>
    </w:p>
    <w:p>
      <w:pPr>
        <w:ind w:firstLine="422"/>
        <w:spacing w:line="360" w:lineRule="auto"/>
        <w:rPr>
          <w:rFonts w:hint="eastAsia" w:ascii="宋体" w:hAnsi="宋体" w:cs="宋体"/>
          <w:b/>
        </w:rPr>
      </w:pPr>
      <w:r>
        <w:rPr>
          <w:rFonts w:hint="eastAsia" w:ascii="宋体" w:hAnsi="宋体" w:cs="宋体"/>
          <w:b/>
        </w:rPr>
      </w:r>
      <w:r/>
    </w:p>
    <w:p>
      <w:pPr>
        <w:ind w:firstLine="422"/>
        <w:jc w:val="center"/>
        <w:spacing w:line="360" w:lineRule="auto"/>
        <w:rPr>
          <w:rFonts w:hint="eastAsia" w:ascii="宋体" w:hAnsi="宋体" w:cs="宋体"/>
          <w:b/>
        </w:rPr>
      </w:pPr>
      <w:r>
        <w:rPr>
          <w:rFonts w:hint="eastAsia" w:ascii="宋体" w:hAnsi="宋体" w:cs="宋体"/>
          <w:b/>
        </w:rPr>
        <w:t xml:space="preserve">关于资格文件的声明函</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u w:val="single"/>
          <w:lang w:eastAsia="zh-CN"/>
        </w:rPr>
        <w:t xml:space="preserve">苏州博思源管理咨询有限公司</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本公司愿就由贵公司组织实施的编号为号</w:t>
      </w:r>
      <w:r>
        <w:rPr>
          <w:rFonts w:hint="eastAsia" w:ascii="宋体" w:hAnsi="宋体" w:cs="宋体"/>
          <w:u w:val="single"/>
        </w:rPr>
        <w:t xml:space="preserve">           </w:t>
      </w:r>
      <w:r>
        <w:rPr>
          <w:rFonts w:hint="eastAsia" w:ascii="宋体" w:hAnsi="宋体" w:cs="宋体"/>
        </w:rPr>
        <w:t xml:space="preserve">（项目编号）的磋商采购活动进行响应。本公司所提交的响应文件中所有关于磋商资格的文件、证明和陈述均是真实的、准确的。若与真实情况不符，本公司愿意承担由此而产生的一切后果。</w:t>
      </w:r>
      <w:r/>
    </w:p>
    <w:p>
      <w:pPr>
        <w:pStyle w:val="657"/>
        <w:ind w:firstLine="520"/>
        <w:spacing w:line="360" w:lineRule="auto"/>
        <w:rPr>
          <w:rFonts w:hint="eastAsia" w:ascii="宋体" w:hAnsi="宋体" w:cs="宋体"/>
          <w:szCs w:val="21"/>
        </w:rPr>
      </w:pPr>
      <w:r>
        <w:rPr>
          <w:rFonts w:hint="eastAsia" w:ascii="宋体" w:hAnsi="宋体" w:cs="宋体"/>
          <w:szCs w:val="21"/>
        </w:rPr>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pStyle w:val="657"/>
        <w:ind w:firstLine="520"/>
        <w:spacing w:line="360" w:lineRule="auto"/>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b/>
        </w:rPr>
      </w:pPr>
      <w:r/>
      <w:bookmarkStart w:id="65" w:name="_Toc103258853"/>
      <w:r>
        <w:rPr>
          <w:rFonts w:ascii="宋体" w:hAnsi="宋体" w:cs="宋体"/>
          <w:b/>
        </w:rPr>
        <w:br w:type="page" w:clear="all"/>
      </w:r>
      <w:r>
        <w:rPr>
          <w:rFonts w:hint="eastAsia" w:ascii="宋体" w:hAnsi="宋体" w:cs="宋体"/>
          <w:b/>
        </w:rPr>
        <w:t xml:space="preserve">7、供应商基本情况表</w:t>
      </w:r>
      <w:bookmarkEnd w:id="65"/>
      <w:r/>
      <w:r/>
    </w:p>
    <w:p>
      <w:pPr>
        <w:ind w:firstLine="422"/>
        <w:jc w:val="center"/>
        <w:spacing w:line="360" w:lineRule="auto"/>
        <w:rPr>
          <w:rFonts w:hint="eastAsia" w:ascii="宋体" w:hAnsi="宋体" w:cs="宋体"/>
          <w:b/>
        </w:rPr>
      </w:pPr>
      <w:r>
        <w:rPr>
          <w:rFonts w:hint="eastAsia" w:ascii="宋体" w:hAnsi="宋体" w:cs="宋体"/>
          <w:b/>
        </w:rPr>
        <w:t xml:space="preserve">供应商基本情况表</w:t>
      </w:r>
      <w:r/>
    </w:p>
    <w:tbl>
      <w:tblPr>
        <w:tblStyle w:val="655"/>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420"/>
              <w:rPr>
                <w:rFonts w:hint="eastAsia" w:ascii="宋体" w:hAnsi="宋体" w:cs="宋体"/>
              </w:rPr>
            </w:pPr>
            <w:r>
              <w:rPr>
                <w:rFonts w:hint="eastAsia" w:ascii="宋体" w:hAnsi="宋体" w:cs="宋体"/>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1050"/>
              <w:rPr>
                <w:rFonts w:hint="eastAsia" w:ascii="宋体" w:hAnsi="宋体" w:cs="宋体"/>
              </w:rPr>
            </w:pPr>
            <w:r>
              <w:rPr>
                <w:rFonts w:hint="eastAsia" w:ascii="宋体" w:hAnsi="宋体" w:cs="宋体"/>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630"/>
              <w:rPr>
                <w:rFonts w:hint="eastAsia" w:ascii="宋体" w:hAnsi="宋体" w:cs="宋体"/>
              </w:rPr>
            </w:pPr>
            <w:r>
              <w:rPr>
                <w:rFonts w:hint="eastAsia" w:ascii="宋体" w:hAnsi="宋体" w:cs="宋体"/>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b/>
        </w:rPr>
      </w:pPr>
      <w:r>
        <w:rPr>
          <w:rFonts w:hint="eastAsia" w:ascii="宋体" w:hAnsi="宋体" w:cs="宋体"/>
        </w:rPr>
        <w:t xml:space="preserve">注：若事项较多，供应商可根据实际情况另纸说明。</w:t>
      </w:r>
      <w:r/>
    </w:p>
    <w:p>
      <w:pPr>
        <w:pStyle w:val="656"/>
        <w:ind w:left="0" w:firstLine="420"/>
        <w:spacing w:after="0" w:line="360" w:lineRule="auto"/>
        <w:rPr>
          <w:rFonts w:hint="eastAsia" w:ascii="宋体" w:hAnsi="宋体" w:cs="宋体"/>
        </w:rPr>
      </w:pPr>
      <w:r>
        <w:rPr>
          <w:rFonts w:hint="eastAsia" w:ascii="宋体" w:hAnsi="宋体" w:cs="宋体"/>
        </w:rPr>
      </w:r>
      <w:r/>
    </w:p>
    <w:p>
      <w:pPr>
        <w:pStyle w:val="657"/>
        <w:ind w:firstLine="520"/>
        <w:spacing w:line="360" w:lineRule="auto"/>
        <w:rPr>
          <w:rFonts w:hint="eastAsia" w:ascii="宋体" w:hAnsi="宋体" w:cs="宋体"/>
        </w:rPr>
      </w:pPr>
      <w:r>
        <w:rPr>
          <w:rFonts w:hint="eastAsia" w:ascii="宋体" w:hAnsi="宋体" w:cs="宋体"/>
        </w:rPr>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rPr>
          <w:rFonts w:hint="eastAsia" w:ascii="宋体" w:hAnsi="宋体" w:cs="宋体"/>
          <w:b/>
        </w:rPr>
      </w:pPr>
      <w:r>
        <w:rPr>
          <w:rFonts w:hint="eastAsia" w:ascii="宋体" w:hAnsi="宋体" w:cs="宋体"/>
          <w:b/>
        </w:rPr>
      </w:r>
      <w:r/>
    </w:p>
    <w:p>
      <w:pPr>
        <w:ind w:firstLine="422"/>
        <w:spacing w:line="360" w:lineRule="auto"/>
        <w:tabs>
          <w:tab w:val="left" w:pos="8930" w:leader="none"/>
          <w:tab w:val="left" w:pos="9306" w:leader="none"/>
        </w:tabs>
        <w:rPr>
          <w:rFonts w:hint="eastAsia" w:ascii="宋体" w:hAnsi="宋体" w:cs="宋体"/>
          <w:b/>
          <w:bCs/>
          <w:szCs w:val="21"/>
        </w:rPr>
      </w:pPr>
      <w:r>
        <w:rPr>
          <w:rFonts w:ascii="宋体" w:hAnsi="宋体" w:cs="宋体"/>
          <w:b/>
          <w:bCs/>
          <w:szCs w:val="21"/>
        </w:rPr>
        <w:br w:type="page" w:clear="all"/>
      </w:r>
      <w:r>
        <w:rPr>
          <w:rFonts w:hint="eastAsia" w:ascii="宋体" w:hAnsi="宋体" w:cs="宋体"/>
          <w:b/>
          <w:bCs/>
          <w:szCs w:val="21"/>
        </w:rPr>
        <w:t xml:space="preserve">8、投入本项目人员名单</w:t>
      </w:r>
      <w:r/>
    </w:p>
    <w:p>
      <w:pPr>
        <w:ind w:firstLine="420"/>
        <w:jc w:val="center"/>
        <w:spacing w:line="360" w:lineRule="auto"/>
        <w:rPr>
          <w:rFonts w:hint="eastAsia" w:ascii="宋体" w:hAnsi="宋体" w:cs="宋体"/>
          <w:szCs w:val="21"/>
        </w:rPr>
      </w:pPr>
      <w:r>
        <w:rPr>
          <w:rFonts w:hint="eastAsia" w:ascii="宋体" w:hAnsi="宋体" w:cs="宋体"/>
          <w:szCs w:val="21"/>
        </w:rPr>
        <w:t xml:space="preserve">投入本项目人员名单</w:t>
      </w:r>
      <w:r/>
    </w:p>
    <w:tbl>
      <w:tblPr>
        <w:tblStyle w:val="6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姓名</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拟在本项目中</w:t>
            </w:r>
            <w:r/>
          </w:p>
          <w:p>
            <w:pPr>
              <w:jc w:val="center"/>
              <w:rPr>
                <w:rFonts w:hint="eastAsia" w:ascii="宋体" w:hAnsi="宋体" w:cs="宋体"/>
                <w:szCs w:val="21"/>
              </w:rPr>
            </w:pPr>
            <w:r>
              <w:rPr>
                <w:rFonts w:hint="eastAsia" w:ascii="宋体" w:hAnsi="宋体" w:cs="宋体"/>
                <w:szCs w:val="21"/>
              </w:rPr>
              <w:t xml:space="preserve">担任的职务</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职称/资格证书号（岗位证号）</w:t>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身份证号码</w:t>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主要资历和项目管理经历</w:t>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联系方式</w:t>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项目负责人</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591"/>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rPr>
        <w:outlineLvl w:val="9"/>
      </w:pPr>
      <w:r>
        <w:rPr>
          <w:rFonts w:hint="eastAsia" w:ascii="宋体" w:hAnsi="宋体" w:cs="宋体"/>
          <w:szCs w:val="21"/>
        </w:rPr>
      </w:r>
      <w:r/>
    </w:p>
    <w:p>
      <w:pPr>
        <w:ind w:firstLine="420"/>
        <w:spacing w:line="360" w:lineRule="auto"/>
        <w:rPr>
          <w:rFonts w:hint="eastAsia" w:ascii="宋体" w:hAnsi="宋体" w:cs="宋体"/>
          <w:szCs w:val="21"/>
        </w:rPr>
        <w:outlineLvl w:val="9"/>
      </w:pPr>
      <w:r>
        <w:rPr>
          <w:rFonts w:hint="eastAsia" w:ascii="宋体" w:hAnsi="宋体" w:cs="宋体"/>
          <w:szCs w:val="21"/>
        </w:rPr>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spacing w:line="360" w:lineRule="auto"/>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9、</w:t>
      </w:r>
      <w:r>
        <w:rPr>
          <w:rFonts w:hint="eastAsia" w:ascii="宋体" w:hAnsi="宋体" w:cs="宋体"/>
          <w:b/>
          <w:bCs/>
          <w:lang w:val="en-US" w:eastAsia="zh-CN"/>
        </w:rPr>
        <w:t xml:space="preserve">服务</w:t>
      </w:r>
      <w:r>
        <w:rPr>
          <w:rFonts w:hint="eastAsia" w:ascii="宋体" w:hAnsi="宋体" w:cs="宋体"/>
          <w:b/>
          <w:bCs/>
        </w:rPr>
        <w:t xml:space="preserve">要求偏离表</w:t>
      </w:r>
      <w:r/>
    </w:p>
    <w:p>
      <w:pPr>
        <w:ind w:firstLine="422"/>
        <w:jc w:val="center"/>
        <w:spacing w:line="360" w:lineRule="auto"/>
        <w:rPr>
          <w:rFonts w:hint="eastAsia" w:ascii="宋体" w:hAnsi="宋体" w:cs="宋体"/>
          <w:b/>
          <w:bCs/>
        </w:rPr>
      </w:pPr>
      <w:r>
        <w:rPr>
          <w:rFonts w:hint="eastAsia" w:ascii="宋体" w:hAnsi="宋体" w:cs="宋体"/>
          <w:b/>
          <w:bCs/>
          <w:lang w:val="en-US" w:eastAsia="zh-CN"/>
        </w:rPr>
        <w:t xml:space="preserve">服务</w:t>
      </w:r>
      <w:r>
        <w:rPr>
          <w:rFonts w:hint="eastAsia" w:ascii="宋体" w:hAnsi="宋体" w:cs="宋体"/>
          <w:b/>
          <w:bCs/>
        </w:rPr>
        <w:t xml:space="preserve">要求偏离表</w:t>
      </w:r>
      <w:r/>
    </w:p>
    <w:p>
      <w:pPr>
        <w:pStyle w:val="656"/>
        <w:ind w:left="0" w:firstLine="420"/>
        <w:spacing w:after="0" w:line="360" w:lineRule="auto"/>
        <w:rPr>
          <w:rFonts w:hint="eastAsia" w:ascii="宋体" w:hAnsi="宋体" w:cs="宋体"/>
        </w:rPr>
      </w:pPr>
      <w:r>
        <w:rPr>
          <w:rFonts w:hint="eastAsia" w:ascii="宋体" w:hAnsi="宋体" w:cs="宋体"/>
        </w:rPr>
      </w:r>
      <w:r/>
    </w:p>
    <w:p>
      <w:pPr>
        <w:ind w:firstLine="40"/>
        <w:spacing w:line="360" w:lineRule="auto"/>
        <w:rPr>
          <w:rFonts w:hint="eastAsia" w:ascii="宋体" w:hAnsi="宋体" w:cs="宋体"/>
          <w:sz w:val="2"/>
        </w:rPr>
      </w:pPr>
      <w:r>
        <w:rPr>
          <w:rFonts w:hint="eastAsia" w:ascii="宋体" w:hAnsi="宋体" w:cs="宋体"/>
          <w:sz w:val="2"/>
        </w:rPr>
      </w:r>
      <w:r/>
    </w:p>
    <w:tbl>
      <w:tblPr>
        <w:tblStyle w:val="655"/>
        <w:tblW w:w="9719" w:type="dxa"/>
        <w:tblInd w:w="2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2"/>
        <w:gridCol w:w="1233"/>
        <w:gridCol w:w="2251"/>
        <w:gridCol w:w="2250"/>
        <w:gridCol w:w="1699"/>
        <w:gridCol w:w="1564"/>
      </w:tblGrid>
      <w:tr>
        <w:trPr>
          <w:trHeight w:val="462"/>
        </w:trPr>
        <w:tc>
          <w:tcPr>
            <w:tcW w:w="722"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t xml:space="preserve">服务内容</w:t>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t xml:space="preserve">采购需求</w:t>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t xml:space="preserve">响应内容</w:t>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t xml:space="preserve">偏离/响应</w:t>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t xml:space="preserve">说明</w:t>
            </w:r>
            <w:r/>
          </w:p>
        </w:tc>
      </w:tr>
      <w:tr>
        <w:trPr>
          <w:trHeight w:val="457"/>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60"/>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58"/>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58"/>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60"/>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58"/>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58"/>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465"/>
        </w:trPr>
        <w:tc>
          <w:tcPr>
            <w:tcW w:w="722" w:type="dxa"/>
            <w:vAlign w:val="center"/>
            <w:textDirection w:val="lrTb"/>
            <w:noWrap w:val="false"/>
          </w:tcPr>
          <w:p>
            <w:pPr>
              <w:jc w:val="center"/>
              <w:rPr>
                <w:rFonts w:hint="eastAsia" w:ascii="宋体" w:hAnsi="宋体" w:cs="宋体"/>
              </w:rPr>
            </w:pPr>
            <w:r>
              <w:rPr>
                <w:rFonts w:hint="eastAsia" w:ascii="宋体" w:hAnsi="宋体" w:cs="宋体"/>
              </w:rPr>
            </w:r>
            <w:r/>
          </w:p>
        </w:tc>
        <w:tc>
          <w:tcPr>
            <w:tcW w:w="1233" w:type="dxa"/>
            <w:vAlign w:val="center"/>
            <w:textDirection w:val="lrTb"/>
            <w:noWrap w:val="false"/>
          </w:tcPr>
          <w:p>
            <w:pPr>
              <w:jc w:val="center"/>
              <w:rPr>
                <w:rFonts w:hint="eastAsia" w:ascii="宋体" w:hAnsi="宋体" w:cs="宋体"/>
              </w:rPr>
            </w:pPr>
            <w:r>
              <w:rPr>
                <w:rFonts w:hint="eastAsia" w:ascii="宋体" w:hAnsi="宋体" w:cs="宋体"/>
              </w:rPr>
            </w:r>
            <w:r/>
          </w:p>
        </w:tc>
        <w:tc>
          <w:tcPr>
            <w:tcW w:w="2251" w:type="dxa"/>
            <w:vAlign w:val="center"/>
            <w:textDirection w:val="lrTb"/>
            <w:noWrap w:val="false"/>
          </w:tcPr>
          <w:p>
            <w:pPr>
              <w:jc w:val="center"/>
              <w:rPr>
                <w:rFonts w:hint="eastAsia" w:ascii="宋体" w:hAnsi="宋体" w:cs="宋体"/>
              </w:rPr>
            </w:pPr>
            <w:r>
              <w:rPr>
                <w:rFonts w:hint="eastAsia" w:ascii="宋体" w:hAnsi="宋体" w:cs="宋体"/>
              </w:rPr>
            </w:r>
            <w:r/>
          </w:p>
        </w:tc>
        <w:tc>
          <w:tcPr>
            <w:tcW w:w="2250" w:type="dxa"/>
            <w:vAlign w:val="center"/>
            <w:textDirection w:val="lrTb"/>
            <w:noWrap w:val="false"/>
          </w:tcPr>
          <w:p>
            <w:pPr>
              <w:jc w:val="center"/>
              <w:rPr>
                <w:rFonts w:hint="eastAsia" w:ascii="宋体" w:hAnsi="宋体" w:cs="宋体"/>
              </w:rPr>
            </w:pPr>
            <w:r>
              <w:rPr>
                <w:rFonts w:hint="eastAsia" w:ascii="宋体" w:hAnsi="宋体" w:cs="宋体"/>
              </w:rPr>
            </w:r>
            <w:r/>
          </w:p>
        </w:tc>
        <w:tc>
          <w:tcPr>
            <w:tcW w:w="1699" w:type="dxa"/>
            <w:vAlign w:val="center"/>
            <w:textDirection w:val="lrTb"/>
            <w:noWrap w:val="false"/>
          </w:tcPr>
          <w:p>
            <w:pPr>
              <w:jc w:val="center"/>
              <w:rPr>
                <w:rFonts w:hint="eastAsia" w:ascii="宋体" w:hAnsi="宋体" w:cs="宋体"/>
              </w:rPr>
            </w:pPr>
            <w:r>
              <w:rPr>
                <w:rFonts w:hint="eastAsia" w:ascii="宋体" w:hAnsi="宋体" w:cs="宋体"/>
              </w:rPr>
            </w:r>
            <w:r/>
          </w:p>
        </w:tc>
        <w:tc>
          <w:tcPr>
            <w:tcW w:w="1564" w:type="dxa"/>
            <w:vAlign w:val="center"/>
            <w:textDirection w:val="lrTb"/>
            <w:noWrap w:val="false"/>
          </w:tcPr>
          <w:p>
            <w:pPr>
              <w:jc w:val="cente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rPr>
      </w:pPr>
      <w:r>
        <w:rPr>
          <w:rFonts w:hint="eastAsia" w:ascii="宋体" w:hAnsi="宋体" w:cs="宋体"/>
        </w:rPr>
        <w:t xml:space="preserve">注：供应商的服务与磋商文件规定有偏离的，应在此表中说明。未说明偏离的，将被认为响应磋商文件的规定。但该表不作为供应商对所投标服务的详细描述和说明的替代。</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10、</w:t>
      </w:r>
      <w:r>
        <w:rPr>
          <w:rFonts w:hint="eastAsia" w:ascii="宋体" w:hAnsi="宋体" w:cs="宋体"/>
          <w:b/>
          <w:bCs/>
          <w:lang w:val="en-US" w:eastAsia="zh-CN"/>
        </w:rPr>
        <w:t xml:space="preserve">商务条款</w:t>
      </w:r>
      <w:r>
        <w:rPr>
          <w:rFonts w:hint="eastAsia" w:ascii="宋体" w:hAnsi="宋体" w:cs="宋体"/>
          <w:b/>
          <w:bCs/>
        </w:rPr>
        <w:t xml:space="preserve">偏离表</w:t>
      </w:r>
      <w:r/>
    </w:p>
    <w:p>
      <w:pPr>
        <w:ind w:firstLine="422"/>
        <w:jc w:val="center"/>
        <w:spacing w:line="360" w:lineRule="auto"/>
        <w:rPr>
          <w:rFonts w:hint="eastAsia" w:ascii="宋体" w:hAnsi="宋体" w:cs="宋体"/>
        </w:rPr>
      </w:pPr>
      <w:r>
        <w:rPr>
          <w:rFonts w:hint="eastAsia" w:ascii="宋体" w:hAnsi="宋体" w:cs="宋体"/>
          <w:b/>
          <w:bCs/>
        </w:rPr>
        <w:t xml:space="preserve">商务</w:t>
      </w:r>
      <w:r>
        <w:rPr>
          <w:rFonts w:hint="eastAsia" w:ascii="宋体" w:hAnsi="宋体" w:cs="宋体"/>
          <w:b/>
          <w:bCs/>
          <w:lang w:val="en-US" w:eastAsia="zh-CN"/>
        </w:rPr>
        <w:t xml:space="preserve">条款</w:t>
      </w:r>
      <w:r>
        <w:rPr>
          <w:rFonts w:hint="eastAsia" w:ascii="宋体" w:hAnsi="宋体" w:cs="宋体"/>
          <w:b/>
          <w:bCs/>
        </w:rPr>
        <w:t xml:space="preserve">偏离表</w:t>
      </w:r>
      <w:r/>
    </w:p>
    <w:p>
      <w:pPr>
        <w:ind w:firstLine="40"/>
        <w:spacing w:line="360" w:lineRule="auto"/>
        <w:rPr>
          <w:rFonts w:hint="eastAsia" w:ascii="宋体" w:hAnsi="宋体" w:cs="宋体"/>
          <w:sz w:val="2"/>
        </w:rPr>
      </w:pPr>
      <w:r>
        <w:rPr>
          <w:rFonts w:hint="eastAsia" w:ascii="宋体" w:hAnsi="宋体" w:cs="宋体"/>
          <w:sz w:val="2"/>
        </w:rPr>
      </w:r>
      <w:r/>
    </w:p>
    <w:tbl>
      <w:tblPr>
        <w:tblStyle w:val="655"/>
        <w:tblW w:w="8437" w:type="dxa"/>
        <w:tblInd w:w="4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6"/>
        <w:gridCol w:w="1946"/>
        <w:gridCol w:w="2089"/>
        <w:gridCol w:w="2280"/>
        <w:gridCol w:w="1276"/>
      </w:tblGrid>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磋商文件条目</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t xml:space="preserve">磋商文件的商务条款</w:t>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t xml:space="preserve">响应文件的商务条款</w:t>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t xml:space="preserve">说明</w:t>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服务期限</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服务地点</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费用支付</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其他商务要求</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rPr>
      </w:pPr>
      <w:r>
        <w:rPr>
          <w:rFonts w:hint="eastAsia" w:ascii="宋体" w:hAnsi="宋体" w:cs="宋体"/>
        </w:rPr>
        <w:t xml:space="preserve">注：供应商的响应文件（除技术要求部分）与磋商文件规定的有偏离的，应在此表中说明。未说明偏离的，将被认为响应采购文件的规定。但该表不作为供应商对所投标服务关于商务条款等详细描述和说明的替代。</w:t>
      </w:r>
      <w:r/>
    </w:p>
    <w:p>
      <w:pPr>
        <w:ind w:firstLine="420"/>
        <w:spacing w:line="360" w:lineRule="auto"/>
        <w:rPr>
          <w:rFonts w:hint="eastAsia" w:ascii="宋体" w:hAnsi="宋体" w:cs="宋体"/>
        </w:rPr>
      </w:pPr>
      <w:r>
        <w:rPr>
          <w:rFonts w:hint="eastAsia" w:ascii="宋体" w:hAnsi="宋体" w:cs="宋体"/>
        </w:rPr>
        <w:t xml:space="preserve">条目内容各供应商根据本项目要求和实际情况不限于此，可自行增减。</w:t>
      </w:r>
      <w:r/>
    </w:p>
    <w:p>
      <w:pPr>
        <w:pStyle w:val="656"/>
        <w:ind w:left="0" w:firstLine="420"/>
        <w:spacing w:after="0" w:line="360" w:lineRule="auto"/>
        <w:rPr>
          <w:rFonts w:hint="eastAsia" w:ascii="宋体" w:hAnsi="宋体" w:cs="宋体"/>
        </w:rPr>
      </w:pPr>
      <w:r>
        <w:rPr>
          <w:rFonts w:hint="eastAsia" w:ascii="宋体" w:hAnsi="宋体" w:cs="宋体"/>
        </w:rPr>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0"/>
        <w:spacing w:line="360" w:lineRule="auto"/>
        <w:rPr>
          <w:rFonts w:hint="eastAsia" w:ascii="宋体" w:hAnsi="宋体" w:cs="宋体"/>
          <w:b/>
          <w:bCs/>
        </w:rPr>
      </w:pPr>
      <w:r>
        <w:rPr>
          <w:rFonts w:ascii="宋体" w:hAnsi="宋体" w:cs="宋体"/>
        </w:rPr>
        <w:br w:type="page" w:clear="all"/>
      </w:r>
      <w:r>
        <w:rPr>
          <w:rFonts w:hint="eastAsia" w:ascii="宋体" w:hAnsi="宋体" w:cs="宋体"/>
          <w:b/>
          <w:bCs/>
        </w:rPr>
        <w:t xml:space="preserve">11、类似项目业绩一览表</w:t>
      </w:r>
      <w:r/>
    </w:p>
    <w:p>
      <w:pPr>
        <w:ind w:firstLine="422"/>
        <w:jc w:val="center"/>
        <w:spacing w:line="360" w:lineRule="auto"/>
        <w:rPr>
          <w:rFonts w:hint="eastAsia" w:ascii="宋体" w:hAnsi="宋体" w:cs="宋体"/>
          <w:b/>
          <w:bCs/>
        </w:rPr>
      </w:pPr>
      <w:r>
        <w:rPr>
          <w:rFonts w:hint="eastAsia" w:ascii="宋体" w:hAnsi="宋体" w:cs="宋体"/>
          <w:b/>
          <w:bCs/>
        </w:rPr>
        <w:t xml:space="preserve">类似项目业绩一览表</w:t>
      </w:r>
      <w:r/>
    </w:p>
    <w:p>
      <w:pPr>
        <w:ind w:firstLine="420"/>
        <w:spacing w:line="360" w:lineRule="auto"/>
        <w:rPr>
          <w:rFonts w:hint="eastAsia" w:ascii="宋体" w:hAnsi="宋体" w:cs="宋体"/>
        </w:rPr>
      </w:pPr>
      <w:r>
        <w:rPr>
          <w:rFonts w:hint="eastAsia" w:ascii="宋体" w:hAnsi="宋体" w:cs="宋体"/>
        </w:rPr>
        <w:t xml:space="preserve">项目编号：</w:t>
      </w:r>
      <w:r/>
    </w:p>
    <w:p>
      <w:pPr>
        <w:ind w:firstLine="40"/>
        <w:spacing w:line="360" w:lineRule="auto"/>
        <w:rPr>
          <w:rFonts w:hint="eastAsia" w:ascii="宋体" w:hAnsi="宋体" w:cs="宋体"/>
          <w:sz w:val="2"/>
        </w:rPr>
      </w:pPr>
      <w:r>
        <w:rPr>
          <w:rFonts w:hint="eastAsia" w:ascii="宋体" w:hAnsi="宋体" w:cs="宋体"/>
          <w:sz w:val="2"/>
        </w:rPr>
      </w:r>
      <w:r/>
    </w:p>
    <w:tbl>
      <w:tblPr>
        <w:tblStyle w:val="655"/>
        <w:tblW w:w="9671" w:type="dxa"/>
        <w:tblInd w:w="24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5"/>
        <w:gridCol w:w="1178"/>
        <w:gridCol w:w="1089"/>
        <w:gridCol w:w="2020"/>
        <w:gridCol w:w="1559"/>
        <w:gridCol w:w="993"/>
        <w:gridCol w:w="1274"/>
        <w:gridCol w:w="773"/>
      </w:tblGrid>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t xml:space="preserve">项目名称</w:t>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t xml:space="preserve">项目时间</w:t>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t xml:space="preserve">合同金额</w:t>
            </w:r>
            <w:r/>
          </w:p>
          <w:p>
            <w:pPr>
              <w:jc w:val="center"/>
              <w:rPr>
                <w:rFonts w:hint="eastAsia" w:ascii="宋体" w:hAnsi="宋体" w:cs="宋体"/>
              </w:rPr>
            </w:pPr>
            <w:r>
              <w:rPr>
                <w:rFonts w:hint="eastAsia" w:ascii="宋体" w:hAnsi="宋体" w:cs="宋体"/>
              </w:rPr>
              <w:t xml:space="preserve">（人民币）</w:t>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t xml:space="preserve">采购单位</w:t>
            </w:r>
            <w:r/>
          </w:p>
        </w:tc>
        <w:tc>
          <w:tcPr>
            <w:tcW w:w="993" w:type="dxa"/>
            <w:vAlign w:val="center"/>
            <w:textDirection w:val="lrTb"/>
            <w:noWrap w:val="false"/>
          </w:tcPr>
          <w:p>
            <w:pPr>
              <w:jc w:val="center"/>
              <w:rPr>
                <w:rFonts w:hint="eastAsia" w:ascii="宋体" w:hAnsi="宋体" w:cs="宋体"/>
              </w:rPr>
            </w:pPr>
            <w:r>
              <w:rPr>
                <w:rFonts w:hint="eastAsia" w:ascii="宋体" w:hAnsi="宋体" w:cs="宋体"/>
              </w:rPr>
              <w:t xml:space="preserve">联系人</w:t>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t xml:space="preserve">联系电话</w:t>
            </w:r>
            <w:r/>
          </w:p>
        </w:tc>
        <w:tc>
          <w:tcPr>
            <w:tcW w:w="773" w:type="dxa"/>
            <w:vAlign w:val="center"/>
            <w:textDirection w:val="lrTb"/>
            <w:noWrap w:val="false"/>
          </w:tcPr>
          <w:p>
            <w:pPr>
              <w:jc w:val="center"/>
              <w:rPr>
                <w:rFonts w:hint="eastAsia" w:ascii="宋体" w:hAnsi="宋体" w:cs="宋体"/>
              </w:rPr>
            </w:pPr>
            <w:r>
              <w:rPr>
                <w:rFonts w:hint="eastAsia" w:ascii="宋体" w:hAnsi="宋体" w:cs="宋体"/>
              </w:rPr>
              <w:t xml:space="preserve">备注</w:t>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注：若事项较多，供应商可根据响应内容的实际情况另纸说明。</w:t>
      </w:r>
      <w:r/>
    </w:p>
    <w:p>
      <w:pPr>
        <w:ind w:firstLine="422"/>
        <w:spacing w:line="360" w:lineRule="auto"/>
        <w:rPr>
          <w:rFonts w:hint="eastAsia" w:ascii="宋体" w:hAnsi="宋体" w:cs="宋体"/>
          <w:b/>
        </w:rPr>
      </w:pPr>
      <w:r/>
      <w:bookmarkStart w:id="66" w:name="_Toc103258852"/>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bookmarkEnd w:id="66"/>
      <w:r/>
      <w:r/>
    </w:p>
    <w:p>
      <w:pPr>
        <w:ind w:firstLine="422"/>
        <w:spacing w:line="360" w:lineRule="auto"/>
        <w:rPr>
          <w:rFonts w:hint="eastAsia" w:ascii="宋体" w:hAnsi="宋体" w:cs="宋体"/>
          <w:b/>
        </w:rPr>
      </w:pPr>
      <w:r>
        <w:rPr>
          <w:rFonts w:hint="eastAsia" w:ascii="宋体" w:hAnsi="宋体" w:cs="宋体"/>
          <w:b/>
        </w:rPr>
      </w:r>
      <w:r/>
    </w:p>
    <w:p>
      <w:pPr>
        <w:pStyle w:val="657"/>
        <w:ind w:firstLine="522"/>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szCs w:val="21"/>
        </w:rPr>
      </w:pPr>
      <w:r>
        <w:rPr>
          <w:rFonts w:ascii="宋体" w:hAnsi="宋体" w:cs="宋体"/>
          <w:b/>
          <w:bCs/>
        </w:rPr>
        <w:br w:type="page" w:clear="all"/>
      </w:r>
      <w:r/>
    </w:p>
    <w:p>
      <w:pPr>
        <w:spacing w:line="360" w:lineRule="auto"/>
        <w:rPr>
          <w:rFonts w:hint="eastAsia" w:ascii="宋体" w:hAnsi="宋体" w:cs="宋体"/>
          <w:b/>
          <w:bCs/>
        </w:rPr>
      </w:pPr>
      <w:r>
        <w:rPr>
          <w:rFonts w:hint="eastAsia" w:ascii="宋体" w:hAnsi="宋体" w:cs="宋体"/>
          <w:b/>
          <w:bCs/>
        </w:rPr>
        <w:t xml:space="preserve">12、中小企业声明函</w:t>
      </w:r>
      <w:r/>
    </w:p>
    <w:p>
      <w:pPr>
        <w:ind w:firstLine="422"/>
        <w:jc w:val="center"/>
        <w:spacing w:line="360" w:lineRule="auto"/>
        <w:rPr>
          <w:rFonts w:hint="eastAsia" w:ascii="宋体" w:hAnsi="宋体" w:cs="宋体"/>
          <w:b/>
          <w:bCs/>
        </w:rPr>
      </w:pPr>
      <w:r>
        <w:rPr>
          <w:rFonts w:hint="eastAsia" w:ascii="宋体" w:hAnsi="宋体" w:cs="宋体"/>
          <w:b/>
          <w:bCs/>
        </w:rPr>
        <w:t xml:space="preserve">中小企业声明函</w:t>
      </w:r>
      <w:r/>
    </w:p>
    <w:p>
      <w:pPr>
        <w:pStyle w:val="656"/>
        <w:ind w:left="0" w:firstLine="420"/>
        <w:spacing w:after="0" w:line="360" w:lineRule="auto"/>
        <w:rPr>
          <w:rFonts w:hint="eastAsia" w:ascii="宋体" w:hAnsi="宋体" w:cs="宋体"/>
        </w:rPr>
      </w:pPr>
      <w:r>
        <w:rPr>
          <w:rFonts w:hint="eastAsia" w:ascii="宋体" w:hAnsi="宋体" w:cs="宋体"/>
        </w:rPr>
        <w:t xml:space="preserve">本公司（联合体）郑重声明，根据《政府采购促进中小企业发展管理办法》（财库﹝2020﹞46号）的规定，本公司（联合体）参加（单位名称）的（项目名称）采购活动，工程的施工单位全部为符合政策要求的中小企业。相关企业（含联合体中的中小企业、签订分包意向协议的中小企业）的具体情况如下：</w:t>
      </w:r>
      <w:r/>
    </w:p>
    <w:p>
      <w:pPr>
        <w:pStyle w:val="656"/>
        <w:ind w:left="0" w:firstLine="420"/>
        <w:spacing w:after="0" w:line="360" w:lineRule="auto"/>
        <w:rPr>
          <w:rFonts w:hint="eastAsia" w:ascii="宋体" w:hAnsi="宋体" w:cs="宋体"/>
        </w:rPr>
      </w:pPr>
      <w:r>
        <w:rPr>
          <w:rFonts w:hint="eastAsia" w:ascii="宋体" w:hAnsi="宋体" w:cs="宋体"/>
        </w:rPr>
        <w:t xml:space="preserve">1、 （标的名称） ，属于 （采购文件中明确的所属行业） ，承建企业为 （企业名称）  ，从业人员人，营业收入为万元，资产总额为万元，属于       （请填写：中型、小型、微型）企业。</w:t>
      </w:r>
      <w:r/>
    </w:p>
    <w:p>
      <w:pPr>
        <w:pStyle w:val="656"/>
        <w:ind w:left="0" w:firstLine="420"/>
        <w:spacing w:after="0" w:line="360" w:lineRule="auto"/>
        <w:rPr>
          <w:rFonts w:hint="eastAsia" w:ascii="宋体" w:hAnsi="宋体" w:cs="宋体"/>
        </w:rPr>
      </w:pPr>
      <w:r>
        <w:rPr>
          <w:rFonts w:hint="eastAsia" w:ascii="宋体" w:hAnsi="宋体" w:cs="宋体"/>
        </w:rPr>
        <w:t xml:space="preserve">………</w:t>
      </w:r>
      <w:r/>
    </w:p>
    <w:p>
      <w:pPr>
        <w:pStyle w:val="656"/>
        <w:ind w:left="0" w:firstLine="420"/>
        <w:spacing w:after="0" w:line="360" w:lineRule="auto"/>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656"/>
        <w:ind w:left="0" w:firstLine="420"/>
        <w:spacing w:after="0" w:line="360" w:lineRule="auto"/>
        <w:rPr>
          <w:rFonts w:hint="eastAsia" w:ascii="宋体" w:hAnsi="宋体" w:cs="宋体"/>
        </w:rPr>
      </w:pPr>
      <w:r>
        <w:rPr>
          <w:rFonts w:hint="eastAsia" w:ascii="宋体" w:hAnsi="宋体" w:cs="宋体"/>
        </w:rPr>
      </w:r>
      <w:r/>
    </w:p>
    <w:p>
      <w:pPr>
        <w:pStyle w:val="656"/>
        <w:ind w:left="0" w:firstLine="420"/>
        <w:spacing w:after="0" w:line="360" w:lineRule="auto"/>
        <w:rPr>
          <w:rFonts w:hint="eastAsia" w:ascii="宋体" w:hAnsi="宋体" w:cs="宋体"/>
        </w:rPr>
      </w:pPr>
      <w:r>
        <w:rPr>
          <w:rFonts w:hint="eastAsia" w:ascii="宋体" w:hAnsi="宋体" w:cs="宋体"/>
        </w:rPr>
        <w:t xml:space="preserve">企业名称（盖章）：</w:t>
      </w:r>
      <w:r/>
    </w:p>
    <w:p>
      <w:pPr>
        <w:pStyle w:val="656"/>
        <w:ind w:left="0" w:firstLine="420"/>
        <w:spacing w:after="0" w:line="360" w:lineRule="auto"/>
        <w:rPr>
          <w:rFonts w:hint="eastAsia" w:ascii="宋体" w:hAnsi="宋体" w:cs="宋体"/>
        </w:rPr>
      </w:pPr>
      <w:r>
        <w:rPr>
          <w:rFonts w:hint="eastAsia" w:ascii="宋体" w:hAnsi="宋体" w:cs="宋体"/>
        </w:rPr>
        <w:t xml:space="preserve">日 期：</w:t>
      </w:r>
      <w:r/>
    </w:p>
    <w:p>
      <w:pPr>
        <w:pStyle w:val="656"/>
        <w:ind w:left="0" w:firstLine="420"/>
        <w:spacing w:after="0" w:line="360" w:lineRule="auto"/>
        <w:rPr>
          <w:rFonts w:hint="eastAsia" w:ascii="宋体" w:hAnsi="宋体" w:cs="宋体"/>
        </w:rPr>
      </w:pPr>
      <w:r>
        <w:rPr>
          <w:rFonts w:hint="eastAsia" w:ascii="宋体" w:hAnsi="宋体" w:cs="宋体"/>
        </w:rPr>
      </w:r>
      <w:r/>
    </w:p>
    <w:p>
      <w:pPr>
        <w:pStyle w:val="656"/>
        <w:ind w:left="0" w:firstLine="420"/>
        <w:spacing w:after="0" w:line="360" w:lineRule="auto"/>
        <w:rPr>
          <w:rFonts w:hint="eastAsia" w:ascii="宋体" w:hAnsi="宋体" w:cs="宋体"/>
        </w:rPr>
      </w:pPr>
      <w:r>
        <w:rPr>
          <w:rFonts w:hint="eastAsia" w:ascii="宋体" w:hAnsi="宋体" w:cs="宋体"/>
        </w:rPr>
        <w:t xml:space="preserve">备注： </w:t>
      </w:r>
      <w:r/>
    </w:p>
    <w:p>
      <w:pPr>
        <w:pStyle w:val="656"/>
        <w:ind w:left="0" w:firstLine="420"/>
        <w:spacing w:after="0" w:line="360" w:lineRule="auto"/>
        <w:rPr>
          <w:rFonts w:hint="eastAsia" w:ascii="宋体" w:hAnsi="宋体" w:cs="宋体"/>
        </w:rPr>
      </w:pPr>
      <w:r>
        <w:rPr>
          <w:rFonts w:hint="eastAsia" w:ascii="宋体" w:hAnsi="宋体" w:cs="宋体"/>
        </w:rPr>
        <w:t xml:space="preserve">1、从业人员、营业收入、资产总额填报上一年度数据，无上一年度数据的新成立企业可不填报； </w:t>
      </w:r>
      <w:r/>
    </w:p>
    <w:p>
      <w:pPr>
        <w:pStyle w:val="656"/>
        <w:ind w:left="0" w:firstLine="420"/>
        <w:spacing w:after="0" w:line="360" w:lineRule="auto"/>
        <w:rPr>
          <w:rFonts w:hint="eastAsia" w:ascii="宋体" w:hAnsi="宋体" w:cs="宋体"/>
        </w:rPr>
      </w:pPr>
      <w:r>
        <w:rPr>
          <w:rFonts w:hint="eastAsia" w:ascii="宋体" w:hAnsi="宋体" w:cs="宋体"/>
        </w:rPr>
        <w:t xml:space="preserve">2、若供应商提供的“中小企业声明函”内容不实的，属于提供虚假材料谋取中标、成交，依照《中华人民共和国政府采购法》等国家有关规定追究相应责任； </w:t>
      </w:r>
      <w:r/>
    </w:p>
    <w:p>
      <w:pPr>
        <w:pStyle w:val="656"/>
        <w:ind w:left="0" w:firstLine="420"/>
        <w:spacing w:after="0" w:line="360" w:lineRule="auto"/>
        <w:rPr>
          <w:rFonts w:hint="eastAsia" w:ascii="宋体" w:hAnsi="宋体" w:cs="宋体"/>
        </w:rPr>
      </w:pPr>
      <w:r>
        <w:rPr>
          <w:rFonts w:hint="eastAsia" w:ascii="宋体" w:hAnsi="宋体" w:cs="宋体"/>
        </w:rPr>
        <w:t xml:space="preserve">3、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 </w:t>
      </w:r>
      <w:r/>
    </w:p>
    <w:p>
      <w:pPr>
        <w:pStyle w:val="656"/>
        <w:ind w:left="0" w:firstLine="420"/>
        <w:spacing w:after="0" w:line="360" w:lineRule="auto"/>
        <w:rPr>
          <w:rFonts w:hint="eastAsia" w:ascii="宋体" w:hAnsi="宋体" w:cs="宋体"/>
        </w:rPr>
      </w:pPr>
      <w:r>
        <w:rPr>
          <w:rFonts w:hint="eastAsia" w:ascii="宋体" w:hAnsi="宋体" w:cs="宋体"/>
        </w:rPr>
        <w:t xml:space="preserve">4、依据《政府采购促进中小企业发展管理办法》规定，享受扶持政策获得政府采购合同的，小微企业不得将合同分包给大中型企业，中型企业不得将合同分包给大型企业。</w:t>
      </w:r>
      <w:r/>
    </w:p>
    <w:p>
      <w:pPr>
        <w:pStyle w:val="656"/>
        <w:ind w:left="0" w:firstLine="420"/>
        <w:spacing w:after="0" w:line="360" w:lineRule="auto"/>
        <w:rPr>
          <w:rFonts w:hint="eastAsia" w:ascii="宋体" w:hAnsi="宋体" w:cs="宋体"/>
        </w:rPr>
      </w:pPr>
      <w:r>
        <w:rPr>
          <w:rFonts w:hint="eastAsia" w:ascii="宋体" w:hAnsi="宋体" w:cs="宋体"/>
        </w:rPr>
        <w:t xml:space="preserve">附：中小企业划型标准规定</w:t>
      </w:r>
      <w:r/>
    </w:p>
    <w:p>
      <w:pPr>
        <w:pStyle w:val="656"/>
        <w:ind w:left="0" w:firstLine="420"/>
        <w:spacing w:after="0" w:line="360" w:lineRule="auto"/>
        <w:rPr>
          <w:rFonts w:hint="eastAsia" w:ascii="宋体" w:hAnsi="宋体" w:cs="宋体"/>
        </w:rPr>
      </w:pPr>
      <w:r>
        <w:rPr>
          <w:rFonts w:hint="eastAsia" w:ascii="宋体" w:hAnsi="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656"/>
        <w:ind w:left="0" w:firstLine="420"/>
        <w:spacing w:after="0" w:line="360" w:lineRule="auto"/>
        <w:rPr>
          <w:rFonts w:hint="eastAsia" w:ascii="宋体" w:hAnsi="宋体" w:cs="宋体"/>
        </w:rPr>
      </w:pPr>
      <w:r>
        <w:rPr>
          <w:rFonts w:hint="eastAsia" w:ascii="宋体" w:hAnsi="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656"/>
        <w:ind w:left="0" w:firstLine="420"/>
        <w:spacing w:after="0" w:line="360" w:lineRule="auto"/>
        <w:rPr>
          <w:rFonts w:hint="eastAsia" w:ascii="宋体" w:hAnsi="宋体" w:cs="宋体"/>
        </w:rPr>
      </w:pPr>
      <w:r>
        <w:rPr>
          <w:rFonts w:hint="eastAsia" w:ascii="宋体" w:hAnsi="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656"/>
        <w:ind w:left="0" w:firstLine="420"/>
        <w:spacing w:after="0" w:line="360" w:lineRule="auto"/>
        <w:rPr>
          <w:rFonts w:hint="eastAsia" w:ascii="宋体" w:hAnsi="宋体" w:cs="宋体"/>
        </w:rPr>
      </w:pPr>
      <w:r>
        <w:rPr>
          <w:rFonts w:hint="eastAsia" w:ascii="宋体" w:hAnsi="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656"/>
        <w:ind w:left="0" w:firstLine="420"/>
        <w:spacing w:after="0" w:line="360" w:lineRule="auto"/>
        <w:rPr>
          <w:rFonts w:hint="eastAsia" w:ascii="宋体" w:hAnsi="宋体" w:cs="宋体"/>
        </w:rPr>
      </w:pPr>
      <w:r>
        <w:rPr>
          <w:rFonts w:hint="eastAsia" w:ascii="宋体" w:hAnsi="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656"/>
        <w:ind w:left="0" w:firstLine="420"/>
        <w:spacing w:after="0" w:line="360" w:lineRule="auto"/>
        <w:rPr>
          <w:rFonts w:hint="eastAsia" w:ascii="宋体" w:hAnsi="宋体" w:cs="宋体"/>
        </w:rPr>
      </w:pPr>
      <w:r>
        <w:rPr>
          <w:rFonts w:hint="eastAsia" w:ascii="宋体" w:hAnsi="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656"/>
        <w:ind w:left="0" w:firstLine="420"/>
        <w:spacing w:after="0" w:line="360" w:lineRule="auto"/>
        <w:rPr>
          <w:rFonts w:hint="eastAsia" w:ascii="宋体" w:hAnsi="宋体" w:cs="宋体"/>
        </w:rPr>
      </w:pPr>
      <w:r>
        <w:rPr>
          <w:rFonts w:hint="eastAsia" w:ascii="宋体" w:hAnsi="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656"/>
        <w:ind w:left="0" w:firstLine="420"/>
        <w:spacing w:after="0" w:line="360" w:lineRule="auto"/>
        <w:rPr>
          <w:rFonts w:hint="eastAsia" w:ascii="宋体" w:hAnsi="宋体" w:cs="宋体"/>
        </w:rPr>
      </w:pPr>
      <w:r>
        <w:rPr>
          <w:rFonts w:hint="eastAsia" w:ascii="宋体" w:hAnsi="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656"/>
        <w:ind w:left="0" w:firstLine="420"/>
        <w:spacing w:after="0" w:line="360" w:lineRule="auto"/>
        <w:rPr>
          <w:rFonts w:hint="eastAsia" w:ascii="宋体" w:hAnsi="宋体" w:cs="宋体"/>
        </w:rPr>
      </w:pPr>
      <w:r>
        <w:rPr>
          <w:rFonts w:hint="eastAsia" w:ascii="宋体" w:hAnsi="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56"/>
        <w:ind w:left="0" w:firstLine="420"/>
        <w:spacing w:after="0" w:line="360" w:lineRule="auto"/>
        <w:rPr>
          <w:rFonts w:hint="eastAsia" w:ascii="宋体" w:hAnsi="宋体" w:cs="宋体"/>
        </w:rPr>
      </w:pPr>
      <w:r>
        <w:rPr>
          <w:rFonts w:hint="eastAsia" w:ascii="宋体" w:hAnsi="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56"/>
        <w:ind w:left="0" w:firstLine="420"/>
        <w:spacing w:after="0" w:line="360" w:lineRule="auto"/>
        <w:rPr>
          <w:rFonts w:hint="eastAsia" w:ascii="宋体" w:hAnsi="宋体" w:cs="宋体"/>
        </w:rPr>
      </w:pPr>
      <w:r>
        <w:rPr>
          <w:rFonts w:hint="eastAsia" w:ascii="宋体" w:hAnsi="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656"/>
        <w:ind w:left="0" w:firstLine="420"/>
        <w:spacing w:after="0" w:line="360" w:lineRule="auto"/>
        <w:rPr>
          <w:rFonts w:hint="eastAsia" w:ascii="宋体" w:hAnsi="宋体" w:cs="宋体"/>
        </w:rPr>
      </w:pPr>
      <w:r>
        <w:rPr>
          <w:rFonts w:hint="eastAsia" w:ascii="宋体" w:hAnsi="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656"/>
        <w:ind w:left="0" w:firstLine="420"/>
        <w:spacing w:after="0" w:line="360" w:lineRule="auto"/>
        <w:rPr>
          <w:rFonts w:hint="eastAsia" w:ascii="宋体" w:hAnsi="宋体" w:cs="宋体"/>
        </w:rPr>
      </w:pPr>
      <w:r>
        <w:rPr>
          <w:rFonts w:hint="eastAsia" w:ascii="宋体" w:hAnsi="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656"/>
        <w:ind w:left="0" w:firstLine="420"/>
        <w:spacing w:after="0" w:line="360" w:lineRule="auto"/>
        <w:rPr>
          <w:rFonts w:hint="eastAsia" w:ascii="宋体" w:hAnsi="宋体" w:cs="宋体"/>
        </w:rPr>
      </w:pPr>
      <w:r>
        <w:rPr>
          <w:rFonts w:hint="eastAsia" w:ascii="宋体" w:hAnsi="宋体" w:cs="宋体"/>
        </w:rPr>
        <w:t xml:space="preserve">（十四）物业管理。从业人员1000人以下或营业收入5000万元以下的为中小微型企业。其中，从业人员</w:t>
      </w:r>
      <w:r/>
    </w:p>
    <w:p>
      <w:pPr>
        <w:pStyle w:val="656"/>
        <w:ind w:left="0" w:firstLine="420"/>
        <w:spacing w:after="0" w:line="360" w:lineRule="auto"/>
        <w:rPr>
          <w:rFonts w:hint="eastAsia" w:ascii="宋体" w:hAnsi="宋体" w:cs="宋体"/>
        </w:rPr>
      </w:pPr>
      <w:r>
        <w:rPr>
          <w:rFonts w:hint="eastAsia" w:ascii="宋体" w:hAnsi="宋体" w:cs="宋体"/>
        </w:rPr>
        <w:t xml:space="preserve">300人及以上，且营业收入1000万元及以上的为中型企业；从业人员100人及以上，且营业收入500万元及以上的为小型企业；从业人员100人以下或营业收入500万元以下的为微型企业。</w:t>
      </w:r>
      <w:r/>
    </w:p>
    <w:p>
      <w:pPr>
        <w:pStyle w:val="656"/>
        <w:ind w:left="0" w:firstLine="420"/>
        <w:spacing w:after="0" w:line="360" w:lineRule="auto"/>
        <w:rPr>
          <w:rFonts w:hint="eastAsia" w:ascii="宋体" w:hAnsi="宋体" w:cs="宋体"/>
        </w:rPr>
      </w:pPr>
      <w:r>
        <w:rPr>
          <w:rFonts w:hint="eastAsia" w:ascii="宋体" w:hAnsi="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656"/>
        <w:ind w:left="0" w:firstLine="420"/>
        <w:spacing w:after="0" w:line="360" w:lineRule="auto"/>
        <w:rPr>
          <w:rFonts w:hint="eastAsia" w:ascii="宋体" w:hAnsi="宋体" w:cs="宋体"/>
        </w:rPr>
      </w:pPr>
      <w:r>
        <w:rPr>
          <w:rFonts w:hint="eastAsia" w:ascii="宋体" w:hAnsi="宋体" w:cs="宋体"/>
        </w:rPr>
        <w:t xml:space="preserve">（十六）其他未列明行业。从业人员300人以下的为中小微型企业。其中，从业人员100人及以上的为中型企业；从业人员10人及以上的为小型企业；从业人员10人以下的为微型企业。</w:t>
      </w:r>
      <w:r>
        <w:rPr>
          <w:rFonts w:hAnsi="宋体" w:cs="宋体"/>
        </w:rPr>
        <w:t xml:space="preserve"> </w:t>
      </w:r>
      <w:r/>
    </w:p>
    <w:p>
      <w:pPr>
        <w:pStyle w:val="915"/>
        <w:ind w:firstLine="420"/>
        <w:spacing w:line="360" w:lineRule="auto"/>
        <w:widowControl w:val="off"/>
        <w:rPr>
          <w:rFonts w:hint="eastAsia" w:hAnsi="宋体" w:cs="宋体"/>
          <w:b/>
          <w:bCs/>
        </w:rPr>
      </w:pPr>
      <w:r>
        <w:rPr>
          <w:rFonts w:hAnsi="宋体" w:cs="宋体"/>
        </w:rPr>
        <w:br w:type="page" w:clear="all"/>
      </w:r>
      <w:r>
        <w:rPr>
          <w:rFonts w:hint="eastAsia" w:hAnsi="宋体" w:cs="宋体"/>
          <w:b/>
          <w:bCs/>
        </w:rPr>
        <w:t xml:space="preserve">13、残疾人福利性单位</w:t>
      </w:r>
      <w:r>
        <w:rPr>
          <w:rFonts w:hint="eastAsia" w:hAnsi="宋体" w:cs="宋体"/>
          <w:b/>
          <w:bCs/>
          <w:lang w:eastAsia="zh-CN"/>
        </w:rPr>
        <w:t xml:space="preserve">、监狱企业</w:t>
      </w:r>
      <w:r>
        <w:rPr>
          <w:rFonts w:hint="eastAsia" w:hAnsi="宋体" w:cs="宋体"/>
          <w:b/>
          <w:bCs/>
        </w:rPr>
        <w:t xml:space="preserve">声明函</w:t>
      </w:r>
      <w:r/>
    </w:p>
    <w:p>
      <w:pPr>
        <w:ind w:firstLine="422"/>
        <w:jc w:val="center"/>
        <w:spacing w:line="360" w:lineRule="auto"/>
        <w:rPr>
          <w:rFonts w:hint="eastAsia" w:ascii="宋体" w:hAnsi="宋体" w:cs="宋体"/>
          <w:b/>
          <w:bCs/>
        </w:rPr>
      </w:pPr>
      <w:r>
        <w:rPr>
          <w:rFonts w:hint="eastAsia" w:ascii="宋体" w:hAnsi="宋体" w:cs="宋体"/>
          <w:b/>
          <w:bCs/>
        </w:rPr>
      </w:r>
      <w:r/>
    </w:p>
    <w:p>
      <w:pPr>
        <w:ind w:firstLine="422"/>
        <w:jc w:val="center"/>
        <w:spacing w:line="360" w:lineRule="auto"/>
        <w:rPr>
          <w:rFonts w:hint="eastAsia" w:ascii="宋体" w:hAnsi="宋体" w:cs="宋体"/>
          <w:b/>
          <w:bCs/>
        </w:rPr>
      </w:pPr>
      <w:r>
        <w:rPr>
          <w:rFonts w:hint="eastAsia" w:ascii="宋体" w:hAnsi="宋体" w:cs="宋体"/>
          <w:b/>
          <w:bCs/>
        </w:rPr>
        <w:t xml:space="preserve">残疾人福利性单位声明函</w:t>
      </w:r>
      <w:r/>
    </w:p>
    <w:p>
      <w:pPr>
        <w:ind w:firstLine="420"/>
        <w:spacing w:line="360" w:lineRule="auto"/>
        <w:tabs>
          <w:tab w:val="left" w:pos="148" w:leader="none"/>
        </w:tabs>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rPr>
      </w:pPr>
      <w:r>
        <w:rPr>
          <w:rFonts w:hint="eastAsia" w:ascii="宋体" w:hAnsi="宋体" w:cs="宋体"/>
        </w:rPr>
        <w:t xml:space="preserve">本单位对上述声明的真实性负责。如有虚假，将依法承担相应责任。</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                      单位名称（盖章）：</w:t>
      </w:r>
      <w:r/>
    </w:p>
    <w:p>
      <w:pPr>
        <w:ind w:firstLine="420"/>
        <w:spacing w:line="360" w:lineRule="auto"/>
        <w:rPr>
          <w:rFonts w:hint="eastAsia" w:ascii="宋体" w:hAnsi="宋体" w:cs="宋体"/>
        </w:rPr>
      </w:pPr>
      <w:r>
        <w:rPr>
          <w:rFonts w:hint="eastAsia" w:ascii="宋体" w:hAnsi="宋体" w:cs="宋体"/>
        </w:rPr>
        <w:t xml:space="preserve">                       日  期：</w:t>
      </w:r>
      <w:r/>
    </w:p>
    <w:p>
      <w:pPr>
        <w:pStyle w:val="656"/>
        <w:rPr>
          <w:rFonts w:hint="eastAsia" w:ascii="宋体" w:hAnsi="宋体" w:cs="宋体"/>
        </w:rPr>
      </w:pPr>
      <w:r>
        <w:rPr>
          <w:rFonts w:hint="eastAsia" w:ascii="宋体" w:hAnsi="宋体" w:cs="宋体"/>
        </w:rPr>
      </w:r>
      <w:r/>
    </w:p>
    <w:p>
      <w:pPr>
        <w:ind w:firstLine="422"/>
        <w:jc w:val="center"/>
        <w:spacing w:line="360" w:lineRule="auto"/>
        <w:rPr>
          <w:rFonts w:hint="eastAsia" w:ascii="宋体" w:hAnsi="宋体" w:cs="宋体"/>
          <w:b/>
          <w:bCs/>
        </w:rPr>
      </w:pPr>
      <w:r>
        <w:rPr>
          <w:rFonts w:hint="eastAsia" w:ascii="宋体" w:hAnsi="宋体" w:cs="宋体"/>
          <w:b/>
          <w:bCs/>
        </w:rPr>
        <w:t xml:space="preserve">监狱企业声明函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w:t>
      </w:r>
      <w:r>
        <w:rPr>
          <w:rFonts w:hint="eastAsia" w:ascii="宋体" w:hAnsi="宋体" w:eastAsia="宋体" w:cs="宋体"/>
          <w:color w:val="000000"/>
          <w:sz w:val="24"/>
          <w:szCs w:val="24"/>
          <w:u w:val="single"/>
        </w:rPr>
        <w:t xml:space="preserve">（单位）    </w:t>
      </w:r>
      <w:r>
        <w:rPr>
          <w:rFonts w:hint="eastAsia" w:ascii="宋体" w:hAnsi="宋体" w:eastAsia="宋体" w:cs="宋体"/>
          <w:color w:val="000000"/>
          <w:sz w:val="24"/>
          <w:szCs w:val="24"/>
        </w:rPr>
        <w:t xml:space="preserve">郑重声明下列事项（按照实际情况勾选或填空）：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w:t>
      </w:r>
      <w:r>
        <w:rPr>
          <w:rFonts w:hint="eastAsia" w:ascii="宋体" w:hAnsi="宋体" w:eastAsia="宋体" w:cs="宋体"/>
          <w:color w:val="000000"/>
          <w:sz w:val="24"/>
          <w:szCs w:val="24"/>
          <w:u w:val="single"/>
        </w:rPr>
        <w:t xml:space="preserve">（单位）    </w:t>
      </w:r>
      <w:r>
        <w:rPr>
          <w:rFonts w:hint="eastAsia" w:ascii="宋体" w:hAnsi="宋体" w:eastAsia="宋体" w:cs="宋体"/>
          <w:color w:val="000000"/>
          <w:sz w:val="24"/>
          <w:szCs w:val="24"/>
        </w:rPr>
        <w:t xml:space="preserve">为直接投标人提供本企业（单位）的货物。</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（1）本企业</w:t>
      </w:r>
      <w:r>
        <w:rPr>
          <w:rFonts w:hint="eastAsia" w:ascii="宋体" w:hAnsi="宋体" w:eastAsia="宋体" w:cs="宋体"/>
          <w:color w:val="000000"/>
          <w:sz w:val="24"/>
          <w:szCs w:val="24"/>
          <w:u w:val="single"/>
        </w:rPr>
        <w:t xml:space="preserve">（单位）   </w:t>
      </w:r>
      <w:r>
        <w:rPr>
          <w:rFonts w:hint="eastAsia" w:ascii="宋体" w:hAnsi="宋体" w:eastAsia="宋体" w:cs="宋体"/>
          <w:color w:val="000000"/>
          <w:sz w:val="24"/>
          <w:szCs w:val="24"/>
        </w:rPr>
        <w:t xml:space="preserve">（请填写：是、不是）监狱企业。后附省级以上监狱管理局、戒毒管理局（含新疆生产建设兵团）出具的属于监狱企业的证明文件。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（2）本企业</w:t>
      </w:r>
      <w:r>
        <w:rPr>
          <w:rFonts w:hint="eastAsia" w:ascii="宋体" w:hAnsi="宋体" w:eastAsia="宋体" w:cs="宋体"/>
          <w:color w:val="000000"/>
          <w:sz w:val="24"/>
          <w:szCs w:val="24"/>
          <w:u w:val="single"/>
        </w:rPr>
        <w:t xml:space="preserve">（单位）   </w:t>
      </w:r>
      <w:r>
        <w:rPr>
          <w:rFonts w:hint="eastAsia" w:ascii="宋体" w:hAnsi="宋体" w:eastAsia="宋体" w:cs="宋体"/>
          <w:color w:val="000000"/>
          <w:sz w:val="24"/>
          <w:szCs w:val="24"/>
        </w:rPr>
        <w:t xml:space="preserve">（请填写：是、不是）为联合体一方，提供本企业（单位）的货物。本企业</w:t>
      </w:r>
      <w:r>
        <w:rPr>
          <w:rFonts w:hint="eastAsia" w:ascii="宋体" w:hAnsi="宋体" w:eastAsia="宋体" w:cs="宋体"/>
          <w:color w:val="000000"/>
          <w:sz w:val="24"/>
          <w:szCs w:val="24"/>
          <w:u w:val="single"/>
        </w:rPr>
        <w:t xml:space="preserve">（单位）     </w:t>
      </w:r>
      <w:r>
        <w:rPr>
          <w:rFonts w:hint="eastAsia" w:ascii="宋体" w:hAnsi="宋体" w:eastAsia="宋体" w:cs="宋体"/>
          <w:color w:val="000000"/>
          <w:sz w:val="24"/>
          <w:szCs w:val="24"/>
        </w:rPr>
        <w:t xml:space="preserve">提供协议合同金额占到共同投标协议合同总金额的比例为。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w:t>
      </w:r>
      <w:r>
        <w:rPr>
          <w:rFonts w:hint="eastAsia" w:ascii="宋体" w:hAnsi="宋体" w:eastAsia="宋体" w:cs="宋体"/>
          <w:color w:val="000000"/>
          <w:sz w:val="24"/>
          <w:szCs w:val="24"/>
          <w:u w:val="single"/>
        </w:rPr>
        <w:t xml:space="preserve">（单位）    </w:t>
      </w:r>
      <w:r>
        <w:rPr>
          <w:rFonts w:hint="eastAsia" w:ascii="宋体" w:hAnsi="宋体" w:eastAsia="宋体" w:cs="宋体"/>
          <w:color w:val="000000"/>
          <w:sz w:val="24"/>
          <w:szCs w:val="24"/>
        </w:rPr>
        <w:t xml:space="preserve">对上述声明的真实性负责。如有虚假，将依法承担相应责任。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560" w:firstLine="480"/>
        <w:jc w:val="right"/>
        <w:spacing w:line="360" w:lineRule="auto"/>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单位名称（盖章）：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r/>
    </w:p>
    <w:p>
      <w:pPr>
        <w:pStyle w:val="657"/>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14、供应商与其他单位存在控股、管理关系情况表</w:t>
      </w:r>
      <w:r/>
    </w:p>
    <w:p>
      <w:pPr>
        <w:jc w:val="center"/>
        <w:rPr>
          <w:rFonts w:hint="eastAsia" w:ascii="宋体" w:hAnsi="宋体"/>
          <w:sz w:val="24"/>
        </w:rPr>
      </w:pPr>
      <w:r>
        <w:rPr>
          <w:rFonts w:hint="eastAsia" w:ascii="宋体" w:hAnsi="宋体"/>
          <w:sz w:val="24"/>
        </w:rPr>
      </w:r>
      <w:r/>
    </w:p>
    <w:p>
      <w:pPr>
        <w:ind w:firstLine="422"/>
        <w:jc w:val="center"/>
        <w:spacing w:line="360" w:lineRule="auto"/>
        <w:rPr>
          <w:rFonts w:hint="eastAsia" w:ascii="宋体" w:hAnsi="宋体" w:cs="宋体"/>
          <w:b/>
          <w:bCs/>
        </w:rPr>
      </w:pPr>
      <w:r>
        <w:rPr>
          <w:rFonts w:hint="eastAsia" w:ascii="宋体" w:hAnsi="宋体" w:cs="宋体"/>
          <w:b/>
          <w:bCs/>
        </w:rPr>
        <w:t xml:space="preserve">供应商与其他单位存在控股、管理关系情况表</w:t>
      </w:r>
      <w:r/>
    </w:p>
    <w:p>
      <w:pPr>
        <w:rPr>
          <w:rFonts w:hint="eastAsia" w:ascii="宋体" w:hAnsi="宋体" w:eastAsia="等线"/>
          <w:sz w:val="24"/>
        </w:rPr>
      </w:pPr>
      <w:r>
        <w:rPr>
          <w:rFonts w:hint="eastAsia" w:ascii="宋体" w:hAnsi="宋体" w:eastAsia="等线"/>
          <w:sz w:val="24"/>
        </w:rPr>
      </w:r>
      <w:r/>
    </w:p>
    <w:tbl>
      <w:tblPr>
        <w:tblStyle w:val="655"/>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jc w:val="center"/>
              <w:rPr>
                <w:rFonts w:hint="eastAsia" w:ascii="宋体" w:hAnsi="宋体"/>
                <w:szCs w:val="21"/>
              </w:rPr>
            </w:pPr>
            <w:r>
              <w:rPr>
                <w:rFonts w:hint="eastAsia" w:ascii="宋体" w:hAnsi="宋体"/>
                <w:szCs w:val="21"/>
              </w:rPr>
              <w:t xml:space="preserve">与供应商存在控股、管理关系的单位名称</w:t>
            </w:r>
            <w:r/>
          </w:p>
        </w:tc>
        <w:tc>
          <w:tcPr>
            <w:tcW w:w="3594" w:type="dxa"/>
            <w:vAlign w:val="center"/>
            <w:textDirection w:val="lrTb"/>
            <w:noWrap w:val="false"/>
          </w:tcPr>
          <w:p>
            <w:pPr>
              <w:jc w:val="center"/>
              <w:rPr>
                <w:rFonts w:hint="eastAsia" w:ascii="宋体" w:hAnsi="宋体"/>
                <w:szCs w:val="21"/>
              </w:rPr>
            </w:pPr>
            <w:r>
              <w:rPr>
                <w:rFonts w:hint="eastAsia" w:ascii="宋体" w:hAnsi="宋体"/>
                <w:szCs w:val="21"/>
              </w:rPr>
              <w:t xml:space="preserve">控股、管理关系情况说明</w:t>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3594"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3594"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3594"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3594"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3594"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3594"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注：响应单位须如实填写所有与之有控股、管理关系的情况。</w:t>
      </w:r>
      <w:r/>
    </w:p>
    <w:p>
      <w:pPr>
        <w:rPr>
          <w:rFonts w:hint="eastAsia" w:ascii="宋体" w:hAnsi="宋体" w:eastAsia="等线"/>
          <w:szCs w:val="21"/>
        </w:rPr>
      </w:pPr>
      <w:r>
        <w:rPr>
          <w:rFonts w:hint="eastAsia" w:ascii="宋体" w:hAnsi="宋体" w:eastAsia="等线"/>
          <w:szCs w:val="21"/>
        </w:rPr>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696"/>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b/>
          <w:bCs/>
          <w:sz w:val="21"/>
        </w:rPr>
        <w:br w:type="page" w:clear="all"/>
      </w:r>
      <w:r/>
    </w:p>
    <w:p>
      <w:pPr>
        <w:pStyle w:val="662"/>
        <w:ind w:firstLine="0"/>
        <w:jc w:val="both"/>
        <w:rPr>
          <w:rFonts w:hint="eastAsia" w:ascii="宋体" w:hAnsi="宋体" w:cs="宋体"/>
          <w:b/>
          <w:sz w:val="21"/>
          <w:szCs w:val="21"/>
        </w:rPr>
        <w:outlineLvl w:val="9"/>
      </w:pPr>
      <w:r>
        <w:rPr>
          <w:rFonts w:ascii="宋体" w:hAnsi="宋体" w:cs="宋体"/>
          <w:b/>
          <w:bCs/>
          <w:sz w:val="21"/>
          <w:szCs w:val="21"/>
        </w:rPr>
        <w:t xml:space="preserve">1</w:t>
      </w:r>
      <w:r>
        <w:rPr>
          <w:rFonts w:hint="eastAsia" w:ascii="宋体" w:hAnsi="宋体" w:cs="宋体"/>
          <w:b/>
          <w:bCs/>
          <w:sz w:val="21"/>
          <w:szCs w:val="21"/>
        </w:rPr>
        <w:t xml:space="preserve">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投标（响应）保证承诺书</w:t>
      </w:r>
      <w:r/>
    </w:p>
    <w:p>
      <w:pPr>
        <w:pStyle w:val="696"/>
        <w:ind w:firstLine="422"/>
        <w:jc w:val="center"/>
        <w:spacing w:beforeAutospacing="0" w:afterAutospacing="0" w:line="360" w:lineRule="auto"/>
        <w:rPr>
          <w:rFonts w:hint="eastAsia" w:ascii="宋体" w:hAnsi="宋体" w:cs="宋体"/>
          <w:b/>
          <w:bCs/>
          <w:sz w:val="21"/>
          <w:szCs w:val="21"/>
        </w:rPr>
      </w:pPr>
      <w:r>
        <w:rPr>
          <w:rFonts w:hint="eastAsia" w:ascii="宋体" w:hAnsi="宋体" w:cs="宋体"/>
          <w:b/>
          <w:bCs/>
          <w:sz w:val="21"/>
          <w:szCs w:val="21"/>
        </w:rPr>
      </w:r>
      <w:r/>
    </w:p>
    <w:p>
      <w:pPr>
        <w:pStyle w:val="696"/>
        <w:jc w:val="center"/>
        <w:spacing w:beforeAutospacing="0" w:afterAutospacing="0" w:line="360" w:lineRule="auto"/>
        <w:rPr>
          <w:rFonts w:hint="eastAsia" w:ascii="宋体" w:hAnsi="宋体" w:cs="宋体"/>
          <w:b/>
          <w:bCs/>
          <w:sz w:val="21"/>
          <w:szCs w:val="21"/>
        </w:rPr>
      </w:pPr>
      <w:r>
        <w:rPr>
          <w:rFonts w:hint="eastAsia" w:ascii="宋体" w:hAnsi="宋体" w:cs="宋体"/>
          <w:b/>
          <w:bCs/>
          <w:sz w:val="21"/>
          <w:szCs w:val="21"/>
        </w:rPr>
        <w:t xml:space="preserve">投标（响应）保证承诺书</w:t>
      </w:r>
      <w:r/>
    </w:p>
    <w:p>
      <w:pPr>
        <w:pStyle w:val="696"/>
        <w:ind w:firstLine="422"/>
        <w:jc w:val="center"/>
        <w:spacing w:beforeAutospacing="0" w:afterAutospacing="0" w:line="360" w:lineRule="auto"/>
        <w:rPr>
          <w:rFonts w:hint="eastAsia" w:ascii="宋体" w:hAnsi="宋体" w:cs="宋体"/>
          <w:b/>
          <w:bCs/>
          <w:sz w:val="21"/>
          <w:szCs w:val="21"/>
        </w:rPr>
      </w:pPr>
      <w:r>
        <w:rPr>
          <w:rFonts w:hint="eastAsia" w:ascii="宋体" w:hAnsi="宋体" w:cs="宋体"/>
          <w:b/>
          <w:bCs/>
          <w:sz w:val="21"/>
          <w:szCs w:val="21"/>
        </w:rPr>
      </w:r>
      <w:r/>
    </w:p>
    <w:p>
      <w:pPr>
        <w:pStyle w:val="696"/>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（采购代理机构名称）</w:t>
      </w:r>
      <w:r/>
    </w:p>
    <w:p>
      <w:pPr>
        <w:pStyle w:val="696"/>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我（单位/本人，以下统称我单位）自愿参加</w:t>
      </w:r>
      <w:r>
        <w:rPr>
          <w:rFonts w:hint="eastAsia" w:ascii="宋体" w:hAnsi="宋体" w:cs="宋体"/>
          <w:sz w:val="21"/>
          <w:szCs w:val="21"/>
          <w:u w:val="single"/>
        </w:rPr>
        <w:t xml:space="preserve"> （项目名称和采购编号）</w:t>
      </w:r>
      <w:r>
        <w:rPr>
          <w:rFonts w:hint="eastAsia" w:ascii="宋体" w:hAnsi="宋体" w:cs="宋体"/>
          <w:sz w:val="21"/>
          <w:szCs w:val="21"/>
        </w:rPr>
        <w:t xml:space="preserve">的投标（响应）,并做出如下承诺：</w:t>
      </w:r>
      <w:r/>
    </w:p>
    <w:p>
      <w:pPr>
        <w:pStyle w:val="696"/>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一、除不可抗力外，我单位如果发生以下行为，将在行为发生的10个工作日内，向贵方</w:t>
      </w:r>
      <w:r>
        <w:rPr>
          <w:rFonts w:hint="eastAsia" w:ascii="宋体" w:hAnsi="宋体" w:cs="宋体"/>
          <w:sz w:val="21"/>
          <w:szCs w:val="21"/>
          <w:u w:val="single"/>
        </w:rPr>
        <w:t xml:space="preserve">（或采购人）</w:t>
      </w:r>
      <w:r>
        <w:rPr>
          <w:rFonts w:hint="eastAsia" w:ascii="宋体" w:hAnsi="宋体" w:cs="宋体"/>
          <w:sz w:val="21"/>
          <w:szCs w:val="21"/>
        </w:rPr>
        <w:t xml:space="preserve">支付本采购文件公布的预算金额（或最高限价）的2%作为违约赔偿金（数量不确定的单价采购须约定具体金额）。</w:t>
      </w:r>
      <w:r/>
    </w:p>
    <w:p>
      <w:pPr>
        <w:pStyle w:val="696"/>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1.自投标（响应）截止时间至本项目发布中标（成交）公告为止，撤销投标（响应）；</w:t>
      </w:r>
      <w:r/>
    </w:p>
    <w:p>
      <w:pPr>
        <w:pStyle w:val="696"/>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2.中标（成交）后不依法与采购人签订合同；</w:t>
      </w:r>
      <w:r/>
    </w:p>
    <w:p>
      <w:pPr>
        <w:pStyle w:val="696"/>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3.中标（成交）后不按本采购文件规定向采购人提交履约保证金；</w:t>
      </w:r>
      <w:r/>
    </w:p>
    <w:p>
      <w:pPr>
        <w:pStyle w:val="696"/>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4.中标（成交）后不按本采购文件规定向贵方缴纳采购代理费。</w:t>
      </w:r>
      <w:r/>
    </w:p>
    <w:p>
      <w:pPr>
        <w:pStyle w:val="696"/>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二、我单位知晓上述行为的法律后果，承认本承诺书作为贵方</w:t>
      </w:r>
      <w:r>
        <w:rPr>
          <w:rFonts w:hint="eastAsia" w:ascii="宋体" w:hAnsi="宋体" w:cs="宋体"/>
          <w:sz w:val="21"/>
          <w:szCs w:val="21"/>
          <w:u w:val="single"/>
        </w:rPr>
        <w:t xml:space="preserve">（或采购人）</w:t>
      </w:r>
      <w:r>
        <w:rPr>
          <w:rFonts w:hint="eastAsia" w:ascii="宋体" w:hAnsi="宋体" w:cs="宋体"/>
          <w:sz w:val="21"/>
          <w:szCs w:val="21"/>
        </w:rPr>
        <w:t xml:space="preserve">要求我单位履行违约赔偿义务的依据作用。</w:t>
      </w:r>
      <w:r/>
    </w:p>
    <w:p>
      <w:pPr>
        <w:pStyle w:val="696"/>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96"/>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投标（响应）人（盖公章）：                              </w:t>
      </w:r>
      <w:r/>
    </w:p>
    <w:p>
      <w:pPr>
        <w:pStyle w:val="696"/>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地址：                                                                </w:t>
      </w:r>
      <w:r/>
    </w:p>
    <w:p>
      <w:pPr>
        <w:pStyle w:val="696"/>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电话：                                         传真：                      </w:t>
      </w:r>
      <w:r/>
    </w:p>
    <w:p>
      <w:pPr>
        <w:pStyle w:val="696"/>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电子邮件：                                     邮编：                      </w:t>
      </w:r>
      <w:r/>
    </w:p>
    <w:p>
      <w:pPr>
        <w:pStyle w:val="696"/>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法定代表人或委托代理人(签字或签章)：                                 </w:t>
      </w:r>
      <w:r/>
    </w:p>
    <w:p>
      <w:pPr>
        <w:pStyle w:val="696"/>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日期：</w:t>
      </w:r>
      <w:r/>
    </w:p>
    <w:p>
      <w:pPr>
        <w:pStyle w:val="657"/>
        <w:ind w:firstLine="422"/>
        <w:jc w:val="left"/>
        <w:spacing w:line="360" w:lineRule="auto"/>
        <w:rPr>
          <w:rFonts w:hint="eastAsia" w:ascii="宋体" w:hAnsi="宋体" w:cs="宋体"/>
          <w:b/>
          <w:bCs/>
          <w:sz w:val="21"/>
          <w:szCs w:val="21"/>
        </w:rPr>
        <w:sectPr>
          <w:footerReference w:type="default" r:id="rId9"/>
          <w:footnotePr/>
          <w:endnotePr/>
          <w:type w:val="nextPage"/>
          <w:pgSz w:w="11906" w:h="16838" w:orient="portrait"/>
          <w:pgMar w:top="1440" w:right="1083" w:bottom="1440" w:left="1083" w:header="851" w:footer="992" w:gutter="0"/>
          <w:cols w:num="1" w:sep="0" w:space="720" w:equalWidth="1"/>
          <w:docGrid w:linePitch="360"/>
          <w:titlePg/>
        </w:sectPr>
      </w:pPr>
      <w:r>
        <w:rPr>
          <w:rFonts w:hint="eastAsia" w:ascii="宋体" w:hAnsi="宋体" w:cs="宋体"/>
          <w:b/>
          <w:bCs/>
          <w:sz w:val="21"/>
          <w:szCs w:val="21"/>
        </w:rPr>
      </w:r>
      <w:r/>
    </w:p>
    <w:p>
      <w:pPr>
        <w:jc w:val="both"/>
        <w:spacing w:line="360" w:lineRule="auto"/>
        <w:rPr>
          <w:rFonts w:hint="eastAsia" w:ascii="宋体" w:hAnsi="宋体" w:cs="宋体"/>
          <w:b/>
          <w:bCs/>
          <w:sz w:val="21"/>
          <w:szCs w:val="21"/>
          <w:lang w:val="en-US" w:eastAsia="zh-CN"/>
        </w:rPr>
      </w:pPr>
      <w:r>
        <w:rPr>
          <w:rFonts w:hint="eastAsia" w:ascii="宋体" w:hAnsi="宋体" w:cs="宋体"/>
          <w:b/>
          <w:bCs/>
          <w:sz w:val="21"/>
          <w:szCs w:val="21"/>
          <w:lang w:val="en-US" w:eastAsia="zh-CN"/>
        </w:rPr>
        <w:t xml:space="preserve">16、工程项目施工管理承诺书</w:t>
      </w:r>
      <w:r/>
    </w:p>
    <w:p>
      <w:pPr>
        <w:jc w:val="center"/>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工程项目施工管理承诺书</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我受本企业法定代表人的委托，全权全面全过程地负责工程项目的施工现场及有关该工程的一切事务。</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1、认真履行项目经理岗位职责，对工程项目全过程及整个现场承担全面管理的责任和义务，并保证常驻现场；</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2、自觉接受并积极配合各职能部门对工程质量、安全及经营行为的考核；</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3、不将施工合同中的工程内容转包或违法分包给其它企业或个人；</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4、严格按照国家工程建设强制性标准施工；</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5、及时报告工程质量安全事故，不隐瞒、谎报或者破坏事故现场阻碍对事故的调查；</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6、遵守国家有关安全生产规定和安全生产技术规程，做到文明施工，杜绝施工扰民、聚众斗殴等违反社会治安事件；</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7、决不以任何理由拖欠民工工资，保证民工工资的按时足额发放；</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8、按要求参加建设管理部门的会议和各种业务学习培训；</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9、认真合理安置外来民工的生活起居，保证住宿、食堂等公共设施的卫生，搞好工地计划生育工作；</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10、执行国家、地方政府有关爱卫会和传染病防治各项规定，积极配合政府对突发性传染病的各项工作；</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11、遵纪守法，确保工地上不发生违法、违规行为。     </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项目经理：（签字或盖章）</w:t>
      </w:r>
      <w:r/>
    </w:p>
    <w:p>
      <w:pPr>
        <w:ind w:firstLine="696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响应单位：（单位公章）</w:t>
      </w:r>
      <w:r/>
    </w:p>
    <w:p>
      <w:pPr>
        <w:pStyle w:val="930"/>
        <w:ind w:firstLine="240"/>
        <w:jc w:val="right"/>
        <w:spacing w:line="36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日期：年月日</w:t>
      </w:r>
      <w:r/>
    </w:p>
    <w:p>
      <w:pPr>
        <w:pStyle w:val="930"/>
        <w:ind w:firstLine="0"/>
        <w:jc w:val="both"/>
        <w:spacing w:line="360" w:lineRule="auto"/>
        <w:rPr>
          <w:rFonts w:hint="eastAsia" w:ascii="宋体" w:hAnsi="宋体" w:eastAsia="宋体" w:cs="宋体"/>
          <w:b/>
          <w:color w:val="000000"/>
          <w:szCs w:val="24"/>
        </w:rPr>
      </w:pPr>
      <w:r>
        <w:rPr>
          <w:rFonts w:hint="eastAsia" w:ascii="宋体" w:hAnsi="宋体" w:eastAsia="宋体" w:cs="宋体"/>
          <w:b/>
          <w:color w:val="000000"/>
          <w:szCs w:val="24"/>
        </w:rPr>
        <w:br w:type="page" w:clear="all"/>
      </w:r>
      <w:r/>
    </w:p>
    <w:p>
      <w:pPr>
        <w:jc w:val="both"/>
        <w:spacing w:line="360" w:lineRule="auto"/>
        <w:rPr>
          <w:rFonts w:hint="eastAsia" w:ascii="宋体" w:hAnsi="宋体" w:cs="宋体"/>
          <w:b/>
          <w:bCs/>
          <w:sz w:val="21"/>
          <w:szCs w:val="21"/>
          <w:lang w:val="en-US" w:eastAsia="zh-CN"/>
        </w:rPr>
      </w:pPr>
      <w:r>
        <w:rPr>
          <w:rFonts w:hint="eastAsia" w:ascii="宋体" w:hAnsi="宋体" w:cs="宋体"/>
          <w:b/>
          <w:bCs/>
          <w:sz w:val="21"/>
          <w:szCs w:val="21"/>
          <w:lang w:val="en-US" w:eastAsia="zh-CN"/>
        </w:rPr>
        <w:t xml:space="preserve">17、安全责任承诺书</w:t>
      </w:r>
      <w:r/>
    </w:p>
    <w:p>
      <w:pPr>
        <w:jc w:val="center"/>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安全责任承诺书</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如我方为成交单位，我方将认真履行本次采购的所有承诺，我方愿意负责承担所聘全部投入本项目人员的人身安全及各项设施操作安全的全部责任，在项目实施过程中发生的一切安全问题，由我方全权负责。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20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响应单位：（单位公章）</w:t>
      </w:r>
      <w:r/>
    </w:p>
    <w:p>
      <w:pPr>
        <w:ind w:firstLine="20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法定代表人/负责人或代理人：（签字或盖章）</w:t>
      </w:r>
      <w:r/>
    </w:p>
    <w:p>
      <w:pPr>
        <w:pStyle w:val="930"/>
        <w:ind w:firstLine="240"/>
        <w:spacing w:line="36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日期：年月日</w:t>
      </w:r>
      <w:r/>
    </w:p>
    <w:p>
      <w:pPr>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br w:type="page" w:clear="all"/>
      </w:r>
      <w:r>
        <w:rPr>
          <w:rFonts w:hint="eastAsia" w:ascii="宋体" w:hAnsi="宋体" w:cs="宋体"/>
          <w:b/>
          <w:bCs/>
          <w:sz w:val="21"/>
          <w:szCs w:val="21"/>
          <w:lang w:val="en-US" w:eastAsia="zh-CN"/>
        </w:rPr>
        <w:t xml:space="preserve">18、无在建工程承诺</w:t>
      </w:r>
      <w:r/>
    </w:p>
    <w:p>
      <w:pPr>
        <w:pStyle w:val="1234"/>
        <w:jc w:val="center"/>
        <w:spacing w:before="75" w:beforeAutospacing="0" w:after="75" w:afterAutospacing="0" w:line="435" w:lineRule="atLeast"/>
        <w:rPr>
          <w:rFonts w:hint="eastAsia"/>
          <w:b/>
          <w:color w:val="000000"/>
          <w:sz w:val="26"/>
        </w:rPr>
      </w:pPr>
      <w:r>
        <w:rPr>
          <w:rFonts w:hint="eastAsia"/>
          <w:b/>
          <w:color w:val="000000"/>
          <w:sz w:val="26"/>
        </w:rPr>
        <w:t xml:space="preserve">无在建工程承诺</w:t>
      </w:r>
      <w:r/>
    </w:p>
    <w:p>
      <w:pPr>
        <w:jc w:val="left"/>
        <w:spacing w:before="75" w:after="75" w:line="435"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t xml:space="preserve">     (采购人或采购代理机构)     </w:t>
      </w:r>
      <w:r/>
    </w:p>
    <w:p>
      <w:pPr>
        <w:ind w:firstLine="480"/>
        <w:jc w:val="left"/>
        <w:spacing w:before="75" w:after="75" w:line="435"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本公司郑重承诺，本工程拟委派的项目经理</w:t>
      </w:r>
      <w:r>
        <w:rPr>
          <w:rFonts w:hint="eastAsia" w:ascii="宋体" w:hAnsi="宋体" w:eastAsia="宋体" w:cs="宋体"/>
          <w:color w:val="000000"/>
          <w:sz w:val="21"/>
          <w:szCs w:val="21"/>
          <w:u w:val="single"/>
        </w:rPr>
        <w:t xml:space="preserve">    （姓名）           </w:t>
      </w:r>
      <w:r>
        <w:rPr>
          <w:rFonts w:hint="eastAsia" w:ascii="宋体" w:hAnsi="宋体" w:eastAsia="宋体" w:cs="宋体"/>
          <w:color w:val="000000"/>
          <w:sz w:val="21"/>
          <w:szCs w:val="21"/>
        </w:rPr>
        <w:t xml:space="preserve">（项目经理证号：，身份证号：）目前无在建工程。本公司特此承诺。</w:t>
      </w:r>
      <w:r/>
    </w:p>
    <w:p>
      <w:pPr>
        <w:ind w:firstLine="480"/>
        <w:jc w:val="left"/>
        <w:spacing w:before="75" w:after="75" w:line="435"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本公司对上述承诺的真实性负责。如有虚假，将依法承担相应责任。</w:t>
      </w:r>
      <w:r/>
    </w:p>
    <w:p>
      <w:pPr>
        <w:ind w:firstLine="480"/>
        <w:jc w:val="left"/>
        <w:spacing w:before="75" w:after="75" w:line="435"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jc w:val="left"/>
        <w:spacing w:before="75" w:after="75" w:line="435"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20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响应单位：（单位公章）</w:t>
      </w:r>
      <w:r/>
    </w:p>
    <w:p>
      <w:pPr>
        <w:pStyle w:val="930"/>
        <w:ind w:firstLine="2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pStyle w:val="930"/>
        <w:ind w:firstLine="2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30"/>
        <w:ind w:firstLine="240"/>
        <w:spacing w:line="360" w:lineRule="auto"/>
        <w:rPr>
          <w:rFonts w:hint="eastAsia" w:ascii="宋体" w:hAnsi="宋体" w:cs="宋体"/>
          <w:b/>
          <w:bCs/>
          <w:sz w:val="21"/>
          <w:szCs w:val="21"/>
        </w:rPr>
      </w:pPr>
      <w:r>
        <w:rPr>
          <w:rFonts w:hint="eastAsia" w:ascii="宋体" w:hAnsi="宋体" w:cs="宋体"/>
          <w:b/>
          <w:bCs/>
          <w:sz w:val="21"/>
          <w:szCs w:val="21"/>
        </w:rPr>
        <w:t xml:space="preserve">（全文完）</w:t>
      </w:r>
      <w:r/>
    </w:p>
    <w:p>
      <w:pPr>
        <w:ind w:firstLine="420"/>
        <w:spacing w:line="360" w:lineRule="auto"/>
        <w:rPr>
          <w:rFonts w:hint="eastAsia" w:ascii="宋体" w:hAnsi="宋体" w:cs="宋体"/>
          <w:szCs w:val="21"/>
        </w:rPr>
      </w:pPr>
      <w:r>
        <w:rPr>
          <w:rFonts w:hint="eastAsia" w:ascii="宋体" w:hAnsi="宋体" w:cs="宋体"/>
          <w:szCs w:val="21"/>
        </w:rPr>
      </w:r>
      <w:r/>
    </w:p>
    <w:sectPr>
      <w:footnotePr/>
      <w:endnotePr/>
      <w:type w:val="nextPage"/>
      <w:pgSz w:w="11906" w:h="16838" w:orient="portrait"/>
      <w:pgMar w:top="1440" w:right="1083" w:bottom="1440" w:left="1083"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2OcuAe">
    <w:panose1 w:val="020B0503020202020204"/>
  </w:font>
  <w:font w:name="华文细黑.">
    <w:panose1 w:val="02010600040101010101"/>
  </w:font>
  <w:font w:name="仿宋">
    <w:panose1 w:val="02010609060101010101"/>
  </w:font>
  <w:font w:name="等线">
    <w:panose1 w:val="02010600030101010101"/>
  </w:font>
  <w:font w:name="华文细黑">
    <w:panose1 w:val="02010600040101010101"/>
  </w:font>
  <w:font w:name="昆仑仿宋">
    <w:panose1 w:val="020B0503020202020204"/>
  </w:font>
  <w:font w:name="Microsoft YaHei UI">
    <w:panose1 w:val="020B0503020204020204"/>
  </w:font>
  <w:font w:name="Arial Unicode MS">
    <w:panose1 w:val="020B0604020202020204"/>
  </w:font>
  <w:font w:name="font-weight : 700">
    <w:panose1 w:val="020B0503020202020204"/>
  </w:font>
  <w:font w:name="MingLiU">
    <w:panose1 w:val="02020500000000000000"/>
  </w:font>
  <w:font w:name="MS Gothic">
    <w:panose1 w:val="020B0609070205080204"/>
  </w:font>
  <w:font w:name="宋体;SimSun">
    <w:panose1 w:val="02010600030101010101"/>
  </w:font>
  <w:font w:name="宋体ラ...">
    <w:panose1 w:val="02010600030101010101"/>
  </w:font>
  <w:font w:name="方正仿宋简体">
    <w:panose1 w:val="020B0503020202020204"/>
  </w:font>
  <w:font w:name="Tahoma">
    <w:panose1 w:val="020B0604030504040204"/>
  </w:font>
  <w:font w:name="微软雅黑">
    <w:panose1 w:val="020B0503020204020204"/>
  </w:font>
  <w:font w:name="Calibri">
    <w:panose1 w:val="020F0502020204030204"/>
  </w:font>
  <w:font w:name="创艺简仿宋;仿宋">
    <w:panose1 w:val="020B0503020202020204"/>
  </w:font>
  <w:font w:name="楷体_GB2312;楷体">
    <w:panose1 w:val="02010609060101010101"/>
  </w:font>
  <w:font w:name="Courier New">
    <w:panose1 w:val="02070309020205020404"/>
  </w:font>
  <w:font w:name="楷体_GB2312">
    <w:panose1 w:val="02010609060101010101"/>
  </w:font>
  <w:font w:name="创艺简仿宋">
    <w:panose1 w:val="020B0503020202020204"/>
  </w:font>
  <w:font w:name="Arial">
    <w:panose1 w:val="020B0604020202020204"/>
  </w:font>
  <w:font w:name="Cambria">
    <w:panose1 w:val="02040503050406030204"/>
  </w:font>
  <w:font w:name="方正仿宋简体;宋体">
    <w:panose1 w:val="020B0503020202020204"/>
  </w:font>
  <w:font w:name="黑体">
    <w:panose1 w:val="02010609060101010101"/>
  </w:font>
  <w:font w:name="仿宋_GB2312">
    <w:panose1 w:val="02010609060101010101"/>
  </w:font>
  <w:font w:name="Verdana">
    <w:panose1 w:val="020B060403050404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14"/>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Thousand"/>
      <w:pStyle w:val="672"/>
      <w:isLgl w:val="false"/>
      <w:suff w:val="tab"/>
      <w:lvlText w:val="%1. "/>
      <w:legacy w:legacy="1" w:legacyIndent="0" w:legacySpace="0"/>
      <w:lvlJc w:val="left"/>
      <w:pPr/>
      <w:rPr>
        <w:sz w:val="32"/>
      </w:r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2">
    <w:multiLevelType w:val="hybridMultilevel"/>
    <w:lvl w:ilvl="0">
      <w:start w:val="21"/>
      <w:numFmt w:val="decimal"/>
      <w:pStyle w:val="66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567"/>
      <w:isLgl w:val="false"/>
      <w:suff w:val="tab"/>
      <w:lvlText w:val="•"/>
      <w:lvlJc w:val="left"/>
      <w:pPr>
        <w:ind w:left="780" w:hanging="420"/>
      </w:pPr>
      <w:rPr>
        <w:rFonts w:hint="default" w:ascii="Arial" w:hAnsi="Arial"/>
      </w:rPr>
    </w:lvl>
    <w:lvl w:ilvl="1">
      <w:start w:val="1"/>
      <w:numFmt w:val="bullet"/>
      <w:isLgl w:val="false"/>
      <w:suff w:val="tab"/>
      <w:lvlText w:val="•"/>
      <w:lvlJc w:val="left"/>
      <w:pPr>
        <w:ind w:left="1200" w:hanging="420"/>
      </w:pPr>
      <w:rPr>
        <w:rFonts w:hint="default" w:ascii="Arial" w:hAnsi="Arial"/>
      </w:rPr>
    </w:lvl>
    <w:lvl w:ilvl="2">
      <w:start w:val="1"/>
      <w:numFmt w:val="bullet"/>
      <w:isLgl w:val="false"/>
      <w:suff w:val="tab"/>
      <w:lvlText w:val=""/>
      <w:lvlJc w:val="left"/>
      <w:pPr>
        <w:ind w:left="1620" w:hanging="420"/>
      </w:pPr>
      <w:rPr>
        <w:rFonts w:hint="default" w:ascii="Wingdings" w:hAnsi="Wingdings"/>
      </w:rPr>
    </w:lvl>
    <w:lvl w:ilvl="3">
      <w:start w:val="1"/>
      <w:numFmt w:val="bullet"/>
      <w:isLgl w:val="false"/>
      <w:suff w:val="tab"/>
      <w:lvlText w:val=""/>
      <w:lvlJc w:val="left"/>
      <w:pPr>
        <w:ind w:left="2040" w:hanging="420"/>
      </w:pPr>
      <w:rPr>
        <w:rFonts w:hint="default" w:ascii="Wingdings" w:hAnsi="Wingdings"/>
      </w:rPr>
    </w:lvl>
    <w:lvl w:ilvl="4">
      <w:start w:val="1"/>
      <w:numFmt w:val="bullet"/>
      <w:isLgl w:val="false"/>
      <w:suff w:val="tab"/>
      <w:lvlText w:val=""/>
      <w:lvlJc w:val="left"/>
      <w:pPr>
        <w:ind w:left="2460" w:hanging="420"/>
      </w:pPr>
      <w:rPr>
        <w:rFonts w:hint="default" w:ascii="Wingdings" w:hAnsi="Wingdings"/>
      </w:rPr>
    </w:lvl>
    <w:lvl w:ilvl="5">
      <w:start w:val="1"/>
      <w:numFmt w:val="bullet"/>
      <w:isLgl w:val="false"/>
      <w:suff w:val="tab"/>
      <w:lvlText w:val=""/>
      <w:lvlJc w:val="left"/>
      <w:pPr>
        <w:ind w:left="2880" w:hanging="420"/>
      </w:pPr>
      <w:rPr>
        <w:rFonts w:hint="default" w:ascii="Wingdings" w:hAnsi="Wingdings"/>
      </w:rPr>
    </w:lvl>
    <w:lvl w:ilvl="6">
      <w:start w:val="1"/>
      <w:numFmt w:val="bullet"/>
      <w:isLgl w:val="false"/>
      <w:suff w:val="tab"/>
      <w:lvlText w:val=""/>
      <w:lvlJc w:val="left"/>
      <w:pPr>
        <w:ind w:left="3300" w:hanging="420"/>
      </w:pPr>
      <w:rPr>
        <w:rFonts w:hint="default" w:ascii="Wingdings" w:hAnsi="Wingdings"/>
      </w:rPr>
    </w:lvl>
    <w:lvl w:ilvl="7">
      <w:start w:val="1"/>
      <w:numFmt w:val="bullet"/>
      <w:isLgl w:val="false"/>
      <w:suff w:val="tab"/>
      <w:lvlText w:val=""/>
      <w:lvlJc w:val="left"/>
      <w:pPr>
        <w:ind w:left="3720" w:hanging="420"/>
      </w:pPr>
      <w:rPr>
        <w:rFonts w:hint="default" w:ascii="Wingdings" w:hAnsi="Wingdings"/>
      </w:rPr>
    </w:lvl>
    <w:lvl w:ilvl="8">
      <w:start w:val="1"/>
      <w:numFmt w:val="bullet"/>
      <w:isLgl w:val="false"/>
      <w:suff w:val="tab"/>
      <w:lvlText w:val=""/>
      <w:lvlJc w:val="left"/>
      <w:pPr>
        <w:ind w:left="4140" w:hanging="420"/>
      </w:pPr>
      <w:rPr>
        <w:rFonts w:hint="default" w:ascii="Wingdings" w:hAnsi="Wingdings"/>
      </w:rPr>
    </w:lvl>
  </w:abstractNum>
  <w:abstractNum w:abstractNumId="5">
    <w:multiLevelType w:val="hybridMultilevel"/>
    <w:lvl w:ilvl="0">
      <w:start w:val="1"/>
      <w:numFmt w:val="decimal"/>
      <w:pStyle w:val="66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65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507"/>
      <w:isLgl w:val="false"/>
      <w:suff w:val="tab"/>
      <w:lvlText w:val=""/>
      <w:lvlJc w:val="left"/>
      <w:pPr>
        <w:ind w:left="780" w:hanging="360"/>
        <w:tabs>
          <w:tab w:val="left" w:pos="780" w:leader="none"/>
        </w:tabs>
      </w:pPr>
      <w:rPr>
        <w:rFonts w:hint="default" w:ascii="Wingdings" w:hAnsi="Wingdings" w:eastAsia="宋体" w:cs="Times New Roman"/>
      </w:rPr>
    </w:lvl>
    <w:lvl w:ilvl="1">
      <w:start w:val="1"/>
      <w:numFmt w:val="decimal"/>
      <w:isLgl w:val="false"/>
      <w:suff w:val="tab"/>
      <w:lvlText w:val="%2)"/>
      <w:lvlJc w:val="left"/>
      <w:pPr>
        <w:ind w:left="833" w:hanging="420"/>
        <w:tabs>
          <w:tab w:val="left" w:pos="833" w:leader="none"/>
        </w:tabs>
      </w:pPr>
      <w:rPr>
        <w:rFonts w:hint="default"/>
      </w:rPr>
    </w:lvl>
    <w:lvl w:ilvl="2">
      <w:start w:val="1"/>
      <w:numFmt w:val="decimal"/>
      <w:isLgl w:val="false"/>
      <w:suff w:val="tab"/>
      <w:lvlText w:val="%3、"/>
      <w:lvlJc w:val="left"/>
      <w:pPr>
        <w:ind w:left="1389" w:hanging="556"/>
        <w:tabs>
          <w:tab w:val="left" w:pos="1389" w:leader="none"/>
        </w:tabs>
      </w:pPr>
      <w:rPr>
        <w:rFonts w:hint="default"/>
      </w:rPr>
    </w:lvl>
    <w:lvl w:ilvl="3">
      <w:start w:val="1"/>
      <w:numFmt w:val="bullet"/>
      <w:isLgl w:val="false"/>
      <w:suff w:val="tab"/>
      <w:lvlText w:val=""/>
      <w:lvlJc w:val="left"/>
      <w:pPr>
        <w:ind w:left="1673" w:hanging="420"/>
        <w:tabs>
          <w:tab w:val="left" w:pos="1673" w:leader="none"/>
        </w:tabs>
      </w:pPr>
      <w:rPr>
        <w:rFonts w:hint="default" w:ascii="Wingdings" w:hAnsi="Wingdings"/>
      </w:rPr>
    </w:lvl>
    <w:lvl w:ilvl="4">
      <w:start w:val="1"/>
      <w:numFmt w:val="bullet"/>
      <w:isLgl w:val="false"/>
      <w:suff w:val="tab"/>
      <w:lvlText w:val=""/>
      <w:lvlJc w:val="left"/>
      <w:pPr>
        <w:ind w:left="2093" w:hanging="420"/>
        <w:tabs>
          <w:tab w:val="left" w:pos="2093" w:leader="none"/>
        </w:tabs>
      </w:pPr>
      <w:rPr>
        <w:rFonts w:hint="default" w:ascii="Wingdings" w:hAnsi="Wingdings"/>
      </w:rPr>
    </w:lvl>
    <w:lvl w:ilvl="5">
      <w:start w:val="1"/>
      <w:numFmt w:val="bullet"/>
      <w:isLgl w:val="false"/>
      <w:suff w:val="tab"/>
      <w:lvlText w:val=""/>
      <w:lvlJc w:val="left"/>
      <w:pPr>
        <w:ind w:left="2513" w:hanging="420"/>
        <w:tabs>
          <w:tab w:val="left" w:pos="2513" w:leader="none"/>
        </w:tabs>
      </w:pPr>
      <w:rPr>
        <w:rFonts w:hint="default" w:ascii="Wingdings" w:hAnsi="Wingdings"/>
      </w:rPr>
    </w:lvl>
    <w:lvl w:ilvl="6">
      <w:start w:val="1"/>
      <w:numFmt w:val="bullet"/>
      <w:isLgl w:val="false"/>
      <w:suff w:val="tab"/>
      <w:lvlText w:val=""/>
      <w:lvlJc w:val="left"/>
      <w:pPr>
        <w:ind w:left="2933" w:hanging="420"/>
        <w:tabs>
          <w:tab w:val="left" w:pos="2933" w:leader="none"/>
        </w:tabs>
      </w:pPr>
      <w:rPr>
        <w:rFonts w:hint="default" w:ascii="Wingdings" w:hAnsi="Wingdings"/>
      </w:rPr>
    </w:lvl>
    <w:lvl w:ilvl="7">
      <w:start w:val="1"/>
      <w:numFmt w:val="bullet"/>
      <w:isLgl w:val="false"/>
      <w:suff w:val="tab"/>
      <w:lvlText w:val=""/>
      <w:lvlJc w:val="left"/>
      <w:pPr>
        <w:ind w:left="3353" w:hanging="420"/>
        <w:tabs>
          <w:tab w:val="left" w:pos="3353" w:leader="none"/>
        </w:tabs>
      </w:pPr>
      <w:rPr>
        <w:rFonts w:hint="default" w:ascii="Wingdings" w:hAnsi="Wingdings"/>
      </w:rPr>
    </w:lvl>
    <w:lvl w:ilvl="8">
      <w:start w:val="1"/>
      <w:numFmt w:val="bullet"/>
      <w:isLgl w:val="false"/>
      <w:suff w:val="tab"/>
      <w:lvlText w:val=""/>
      <w:lvlJc w:val="left"/>
      <w:pPr>
        <w:ind w:left="3773" w:hanging="420"/>
        <w:tabs>
          <w:tab w:val="left" w:pos="3773" w:leader="none"/>
        </w:tabs>
      </w:pPr>
      <w:rPr>
        <w:rFonts w:hint="default" w:ascii="Wingdings" w:hAnsi="Wingdings"/>
      </w:rPr>
    </w:lvl>
  </w:abstractNum>
  <w:abstractNum w:abstractNumId="9">
    <w:multiLevelType w:val="hybridMultilevel"/>
    <w:lvl w:ilvl="0">
      <w:start w:val="1"/>
      <w:numFmt w:val="chineseCountingThousand"/>
      <w:pStyle w:val="940"/>
      <w:isLgl w:val="false"/>
      <w:suff w:val="tab"/>
      <w:lvlText w:val="%1、"/>
      <w:lvlJc w:val="left"/>
      <w:pPr>
        <w:ind w:left="960" w:hanging="420"/>
        <w:tabs>
          <w:tab w:val="left" w:pos="960" w:leader="none"/>
        </w:tabs>
      </w:pPr>
      <w:rPr>
        <w:rFonts w:cs="Times New Roman"/>
        <w:b/>
      </w:rPr>
    </w:lvl>
    <w:lvl w:ilvl="1">
      <w:start w:val="1"/>
      <w:numFmt w:val="decimal"/>
      <w:isLgl w:val="false"/>
      <w:suff w:val="tab"/>
      <w:lvlText w:val="%2."/>
      <w:lvlJc w:val="left"/>
      <w:pPr>
        <w:ind w:left="840" w:hanging="420"/>
        <w:tabs>
          <w:tab w:val="left" w:pos="840" w:leader="none"/>
        </w:tabs>
      </w:pPr>
      <w:rPr>
        <w:rFonts w:ascii="宋体" w:hAnsi="宋体" w:eastAsia="宋体" w:cs="Times New Roman"/>
        <w:b w:val="0"/>
        <w:sz w:val="21"/>
        <w:szCs w:val="21"/>
      </w:rPr>
    </w:lvl>
    <w:lvl w:ilvl="2">
      <w:start w:val="1"/>
      <w:numFmt w:val="decimal"/>
      <w:isLgl w:val="false"/>
      <w:suff w:val="tab"/>
      <w:lvlText w:val="%3."/>
      <w:lvlJc w:val="lef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3"/>
      <w:numFmt w:val="japaneseCounting"/>
      <w:isLgl w:val="false"/>
      <w:suff w:val="tab"/>
      <w:lvlText w:val="%5、"/>
      <w:lvlJc w:val="left"/>
      <w:pPr>
        <w:ind w:left="2100" w:hanging="420"/>
        <w:tabs>
          <w:tab w:val="left" w:pos="2100" w:leader="none"/>
        </w:tabs>
      </w:pPr>
      <w:rPr>
        <w:rFonts w:hint="default"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pStyle w:val="1490"/>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pStyle w:val="151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isLgl w:val="false"/>
      <w:suff w:val="tab"/>
      <w:lvlText w:val=""/>
      <w:lvlJc w:val="left"/>
      <w:pPr>
        <w:ind w:left="360" w:hanging="360"/>
        <w:tabs>
          <w:tab w:val="left" w:pos="360" w:leader="none"/>
        </w:tabs>
      </w:pPr>
      <w:rPr>
        <w:rFonts w:hint="default" w:ascii="Wingdings" w:hAnsi="Wingdings"/>
      </w:rPr>
    </w:lvl>
    <w:lvl w:ilvl="1">
      <w:start w:val="1"/>
      <w:numFmt w:val="bullet"/>
      <w:pStyle w:val="157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664"/>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pStyle w:val="1562"/>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360" w:hanging="360"/>
        <w:tabs>
          <w:tab w:val="left" w:pos="360" w:leader="none"/>
        </w:tabs>
      </w:pPr>
    </w:lvl>
    <w:lvl w:ilvl="1">
      <w:start w:val="1"/>
      <w:numFmt w:val="bullet"/>
      <w:pStyle w:val="149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3"/>
  </w:num>
  <w:num w:numId="4">
    <w:abstractNumId w:val="2"/>
  </w:num>
  <w:num w:numId="5">
    <w:abstractNumId w:val="1"/>
  </w:num>
  <w:num w:numId="6">
    <w:abstractNumId w:val="9"/>
  </w:num>
  <w:num w:numId="7">
    <w:abstractNumId w:val="10"/>
  </w:num>
  <w:num w:numId="8">
    <w:abstractNumId w:val="15"/>
  </w:num>
  <w:num w:numId="9">
    <w:abstractNumId w:val="8"/>
  </w:num>
  <w:num w:numId="10">
    <w:abstractNumId w:val="0"/>
  </w:num>
  <w:num w:numId="11">
    <w:abstractNumId w:val="11"/>
  </w:num>
  <w:num w:numId="12">
    <w:abstractNumId w:val="14"/>
  </w:num>
  <w:num w:numId="13">
    <w:abstractNumId w:val="4"/>
  </w:num>
  <w:num w:numId="14">
    <w:abstractNumId w:val="12"/>
  </w:num>
  <w:num w:numId="15">
    <w:abstractNumId w:val="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default="1">
    <w:name w:val="Normal"/>
    <w:next w:val="656"/>
    <w:uiPriority w:val="0"/>
    <w:qFormat/>
    <w:pPr>
      <w:jc w:val="both"/>
      <w:widowControl w:val="off"/>
    </w:pPr>
    <w:rPr>
      <w:rFonts w:hint="default" w:ascii="Times New Roman" w:hAnsi="Times New Roman" w:eastAsia="宋体" w:cs="Times New Roman"/>
      <w:sz w:val="21"/>
      <w:szCs w:val="24"/>
    </w:rPr>
  </w:style>
  <w:style w:type="paragraph" w:styleId="645">
    <w:name w:val="Heading 1"/>
    <w:basedOn w:val="644"/>
    <w:next w:val="644"/>
    <w:link w:val="747"/>
    <w:uiPriority w:val="0"/>
    <w:qFormat/>
    <w:pPr>
      <w:jc w:val="center"/>
      <w:keepNext/>
      <w:spacing w:before="60" w:after="60" w:line="288" w:lineRule="auto"/>
      <w:outlineLvl w:val="0"/>
    </w:pPr>
    <w:rPr>
      <w:rFonts w:ascii="仿宋_GB2312" w:hAnsi="宋体" w:eastAsia="仿宋_GB2312"/>
      <w:b/>
      <w:bCs/>
      <w:sz w:val="24"/>
    </w:rPr>
  </w:style>
  <w:style w:type="paragraph" w:styleId="646">
    <w:name w:val="Heading 2"/>
    <w:basedOn w:val="644"/>
    <w:next w:val="644"/>
    <w:link w:val="748"/>
    <w:uiPriority w:val="9"/>
    <w:qFormat/>
    <w:pPr>
      <w:keepLines/>
      <w:keepNext/>
      <w:spacing w:before="260" w:after="260" w:line="416" w:lineRule="auto"/>
      <w:outlineLvl w:val="1"/>
    </w:pPr>
    <w:rPr>
      <w:rFonts w:ascii="Cambria" w:hAnsi="Cambria"/>
      <w:b/>
      <w:bCs/>
      <w:sz w:val="32"/>
      <w:szCs w:val="32"/>
    </w:rPr>
  </w:style>
  <w:style w:type="paragraph" w:styleId="647">
    <w:name w:val="Heading 3"/>
    <w:basedOn w:val="644"/>
    <w:next w:val="644"/>
    <w:link w:val="749"/>
    <w:uiPriority w:val="0"/>
    <w:qFormat/>
    <w:pPr>
      <w:keepLines/>
      <w:keepNext/>
      <w:spacing w:before="260" w:after="260" w:line="416" w:lineRule="auto"/>
      <w:outlineLvl w:val="2"/>
    </w:pPr>
    <w:rPr>
      <w:b/>
      <w:bCs/>
      <w:sz w:val="32"/>
      <w:szCs w:val="32"/>
    </w:rPr>
  </w:style>
  <w:style w:type="paragraph" w:styleId="648">
    <w:name w:val="Heading 4"/>
    <w:basedOn w:val="644"/>
    <w:next w:val="644"/>
    <w:link w:val="750"/>
    <w:uiPriority w:val="0"/>
    <w:unhideWhenUsed/>
    <w:qFormat/>
    <w:pPr>
      <w:keepLines/>
      <w:keepNext/>
      <w:spacing w:before="320" w:after="200"/>
      <w:outlineLvl w:val="3"/>
    </w:pPr>
    <w:rPr>
      <w:rFonts w:ascii="Arial" w:hAnsi="Arial" w:eastAsia="Arial" w:cs="Arial"/>
      <w:b/>
      <w:bCs/>
      <w:sz w:val="26"/>
      <w:szCs w:val="26"/>
    </w:rPr>
  </w:style>
  <w:style w:type="paragraph" w:styleId="649">
    <w:name w:val="Heading 5"/>
    <w:basedOn w:val="644"/>
    <w:next w:val="644"/>
    <w:link w:val="751"/>
    <w:uiPriority w:val="0"/>
    <w:unhideWhenUsed/>
    <w:qFormat/>
    <w:pPr>
      <w:keepLines/>
      <w:keepNext/>
      <w:spacing w:before="320" w:after="200"/>
      <w:outlineLvl w:val="4"/>
    </w:pPr>
    <w:rPr>
      <w:rFonts w:ascii="Arial" w:hAnsi="Arial" w:eastAsia="Arial" w:cs="Arial"/>
      <w:b/>
      <w:bCs/>
      <w:sz w:val="24"/>
    </w:rPr>
  </w:style>
  <w:style w:type="paragraph" w:styleId="650">
    <w:name w:val="Heading 6"/>
    <w:basedOn w:val="644"/>
    <w:next w:val="644"/>
    <w:link w:val="752"/>
    <w:uiPriority w:val="0"/>
    <w:unhideWhenUsed/>
    <w:qFormat/>
    <w:pPr>
      <w:keepLines/>
      <w:keepNext/>
      <w:spacing w:before="320" w:after="200"/>
      <w:outlineLvl w:val="5"/>
    </w:pPr>
    <w:rPr>
      <w:rFonts w:ascii="Arial" w:hAnsi="Arial" w:eastAsia="Arial" w:cs="Arial"/>
      <w:b/>
      <w:bCs/>
      <w:sz w:val="22"/>
      <w:szCs w:val="22"/>
    </w:rPr>
  </w:style>
  <w:style w:type="paragraph" w:styleId="651">
    <w:name w:val="Heading 7"/>
    <w:basedOn w:val="644"/>
    <w:next w:val="644"/>
    <w:link w:val="753"/>
    <w:uiPriority w:val="0"/>
    <w:unhideWhenUsed/>
    <w:qFormat/>
    <w:pPr>
      <w:keepLines/>
      <w:keepNext/>
      <w:spacing w:before="320" w:after="200"/>
      <w:outlineLvl w:val="6"/>
    </w:pPr>
    <w:rPr>
      <w:rFonts w:ascii="Arial" w:hAnsi="Arial" w:eastAsia="Arial" w:cs="Arial"/>
      <w:b/>
      <w:bCs/>
      <w:i/>
      <w:iCs/>
      <w:sz w:val="22"/>
      <w:szCs w:val="22"/>
    </w:rPr>
  </w:style>
  <w:style w:type="paragraph" w:styleId="652">
    <w:name w:val="Heading 8"/>
    <w:basedOn w:val="644"/>
    <w:next w:val="644"/>
    <w:link w:val="754"/>
    <w:uiPriority w:val="0"/>
    <w:unhideWhenUsed/>
    <w:qFormat/>
    <w:pPr>
      <w:keepLines/>
      <w:keepNext/>
      <w:spacing w:before="320" w:after="200"/>
      <w:outlineLvl w:val="7"/>
    </w:pPr>
    <w:rPr>
      <w:rFonts w:ascii="Arial" w:hAnsi="Arial" w:eastAsia="Arial" w:cs="Arial"/>
      <w:i/>
      <w:iCs/>
      <w:sz w:val="22"/>
      <w:szCs w:val="22"/>
    </w:rPr>
  </w:style>
  <w:style w:type="paragraph" w:styleId="653">
    <w:name w:val="Heading 9"/>
    <w:basedOn w:val="644"/>
    <w:next w:val="644"/>
    <w:link w:val="755"/>
    <w:uiPriority w:val="0"/>
    <w:unhideWhenUsed/>
    <w:qFormat/>
    <w:pPr>
      <w:keepLines/>
      <w:keepNext/>
      <w:spacing w:before="320" w:after="200"/>
      <w:outlineLvl w:val="8"/>
    </w:pPr>
    <w:rPr>
      <w:rFonts w:ascii="Arial" w:hAnsi="Arial" w:eastAsia="Arial" w:cs="Arial"/>
      <w:i/>
      <w:iCs/>
      <w:szCs w:val="21"/>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Body Text Indent"/>
    <w:basedOn w:val="644"/>
    <w:next w:val="657"/>
    <w:link w:val="895"/>
    <w:uiPriority w:val="0"/>
    <w:unhideWhenUsed/>
    <w:qFormat/>
    <w:pPr>
      <w:ind w:left="420"/>
      <w:spacing w:after="120"/>
    </w:pPr>
  </w:style>
  <w:style w:type="paragraph" w:styleId="657">
    <w:name w:val="envelope return"/>
    <w:basedOn w:val="644"/>
    <w:uiPriority w:val="0"/>
    <w:qFormat/>
    <w:rPr>
      <w:sz w:val="26"/>
    </w:rPr>
  </w:style>
  <w:style w:type="paragraph" w:styleId="658">
    <w:name w:val="toc 7"/>
    <w:basedOn w:val="644"/>
    <w:next w:val="644"/>
    <w:uiPriority w:val="39"/>
    <w:unhideWhenUsed/>
    <w:qFormat/>
    <w:pPr>
      <w:ind w:left="1701"/>
      <w:spacing w:after="57"/>
    </w:pPr>
  </w:style>
  <w:style w:type="paragraph" w:styleId="659">
    <w:name w:val="List Number 2"/>
    <w:basedOn w:val="644"/>
    <w:uiPriority w:val="0"/>
    <w:qFormat/>
    <w:pPr>
      <w:numPr>
        <w:ilvl w:val="0"/>
        <w:numId w:val="1"/>
      </w:numPr>
    </w:pPr>
  </w:style>
  <w:style w:type="paragraph" w:styleId="660">
    <w:name w:val="Note Heading"/>
    <w:basedOn w:val="644"/>
    <w:next w:val="644"/>
    <w:link w:val="1412"/>
    <w:uiPriority w:val="0"/>
    <w:qFormat/>
    <w:pPr>
      <w:jc w:val="center"/>
      <w:spacing w:line="360" w:lineRule="auto"/>
    </w:pPr>
    <w:rPr>
      <w:sz w:val="24"/>
    </w:rPr>
  </w:style>
  <w:style w:type="paragraph" w:styleId="661">
    <w:name w:val="List Number"/>
    <w:basedOn w:val="644"/>
    <w:uiPriority w:val="0"/>
    <w:qFormat/>
    <w:pPr>
      <w:numPr>
        <w:ilvl w:val="0"/>
        <w:numId w:val="2"/>
      </w:numPr>
      <w:tabs>
        <w:tab w:val="left" w:pos="360" w:leader="none"/>
      </w:tabs>
    </w:pPr>
  </w:style>
  <w:style w:type="paragraph" w:styleId="662">
    <w:name w:val="Normal Indent"/>
    <w:basedOn w:val="644"/>
    <w:next w:val="644"/>
    <w:link w:val="896"/>
    <w:uiPriority w:val="0"/>
    <w:unhideWhenUsed/>
    <w:qFormat/>
    <w:pPr>
      <w:ind w:firstLine="420"/>
      <w:jc w:val="left"/>
    </w:pPr>
    <w:rPr>
      <w:rFonts w:eastAsia="楷体_GB2312"/>
      <w:sz w:val="24"/>
      <w:szCs w:val="20"/>
    </w:rPr>
  </w:style>
  <w:style w:type="paragraph" w:styleId="663">
    <w:name w:val="Caption"/>
    <w:basedOn w:val="644"/>
    <w:next w:val="644"/>
    <w:uiPriority w:val="0"/>
    <w:unhideWhenUsed/>
    <w:qFormat/>
    <w:pPr>
      <w:spacing w:line="276" w:lineRule="auto"/>
    </w:pPr>
    <w:rPr>
      <w:b/>
      <w:bCs/>
      <w:color w:val="4f81bd"/>
      <w:sz w:val="18"/>
      <w:szCs w:val="18"/>
    </w:rPr>
  </w:style>
  <w:style w:type="paragraph" w:styleId="664">
    <w:name w:val="List Bullet"/>
    <w:basedOn w:val="644"/>
    <w:uiPriority w:val="0"/>
    <w:qFormat/>
    <w:pPr>
      <w:numPr>
        <w:ilvl w:val="0"/>
        <w:numId w:val="3"/>
      </w:numPr>
      <w:tabs>
        <w:tab w:val="left" w:pos="360" w:leader="none"/>
      </w:tabs>
    </w:pPr>
  </w:style>
  <w:style w:type="paragraph" w:styleId="665">
    <w:name w:val="Document Map"/>
    <w:basedOn w:val="644"/>
    <w:link w:val="933"/>
    <w:uiPriority w:val="0"/>
    <w:qFormat/>
    <w:pPr>
      <w:shd w:val="clear" w:color="auto" w:fill="000080"/>
    </w:pPr>
  </w:style>
  <w:style w:type="paragraph" w:styleId="666">
    <w:name w:val="annotation text"/>
    <w:basedOn w:val="644"/>
    <w:link w:val="897"/>
    <w:uiPriority w:val="0"/>
    <w:unhideWhenUsed/>
    <w:qFormat/>
    <w:pPr>
      <w:jc w:val="left"/>
    </w:pPr>
  </w:style>
  <w:style w:type="paragraph" w:styleId="667">
    <w:name w:val="Body Text 3"/>
    <w:basedOn w:val="644"/>
    <w:link w:val="934"/>
    <w:uiPriority w:val="0"/>
    <w:qFormat/>
    <w:rPr>
      <w:rFonts w:ascii="宋体"/>
      <w:sz w:val="24"/>
      <w:szCs w:val="20"/>
    </w:rPr>
  </w:style>
  <w:style w:type="paragraph" w:styleId="668">
    <w:name w:val="Body Text"/>
    <w:basedOn w:val="644"/>
    <w:link w:val="898"/>
    <w:uiPriority w:val="0"/>
    <w:unhideWhenUsed/>
    <w:qFormat/>
    <w:pPr>
      <w:spacing w:after="120"/>
    </w:pPr>
  </w:style>
  <w:style w:type="paragraph" w:styleId="669">
    <w:name w:val="List Number 3"/>
    <w:basedOn w:val="644"/>
    <w:uiPriority w:val="0"/>
    <w:qFormat/>
    <w:pPr>
      <w:numPr>
        <w:ilvl w:val="0"/>
        <w:numId w:val="4"/>
      </w:numPr>
      <w:tabs>
        <w:tab w:val="left" w:pos="1200" w:leader="none"/>
      </w:tabs>
    </w:pPr>
  </w:style>
  <w:style w:type="paragraph" w:styleId="670">
    <w:name w:val="List Continue"/>
    <w:basedOn w:val="644"/>
    <w:uiPriority w:val="0"/>
    <w:qFormat/>
    <w:pPr>
      <w:ind w:left="420"/>
      <w:jc w:val="left"/>
      <w:spacing w:after="120"/>
      <w:widowControl/>
    </w:pPr>
    <w:rPr>
      <w:sz w:val="20"/>
      <w:szCs w:val="20"/>
    </w:rPr>
  </w:style>
  <w:style w:type="paragraph" w:styleId="671">
    <w:name w:val="Block Text"/>
    <w:basedOn w:val="644"/>
    <w:uiPriority w:val="0"/>
    <w:unhideWhenUsed/>
    <w:qFormat/>
    <w:pPr>
      <w:ind w:left="630" w:right="-609" w:firstLine="420"/>
      <w:spacing w:line="360" w:lineRule="auto"/>
    </w:pPr>
    <w:rPr>
      <w:rFonts w:hint="eastAsia" w:ascii="仿宋_GB2312" w:eastAsia="仿宋_GB2312"/>
      <w:szCs w:val="20"/>
    </w:rPr>
  </w:style>
  <w:style w:type="paragraph" w:styleId="672">
    <w:name w:val="List Bullet 2"/>
    <w:basedOn w:val="644"/>
    <w:uiPriority w:val="0"/>
    <w:qFormat/>
    <w:pPr>
      <w:numPr>
        <w:ilvl w:val="0"/>
        <w:numId w:val="5"/>
      </w:numPr>
      <w:tabs>
        <w:tab w:val="left" w:pos="780" w:leader="none"/>
      </w:tabs>
    </w:pPr>
  </w:style>
  <w:style w:type="paragraph" w:styleId="673">
    <w:name w:val="index 4"/>
    <w:basedOn w:val="644"/>
    <w:next w:val="644"/>
    <w:uiPriority w:val="0"/>
    <w:unhideWhenUsed/>
    <w:qFormat/>
    <w:pPr>
      <w:ind w:left="600"/>
    </w:pPr>
  </w:style>
  <w:style w:type="paragraph" w:styleId="674">
    <w:name w:val="toc 5"/>
    <w:basedOn w:val="644"/>
    <w:next w:val="644"/>
    <w:uiPriority w:val="39"/>
    <w:unhideWhenUsed/>
    <w:qFormat/>
    <w:pPr>
      <w:ind w:left="1134"/>
      <w:spacing w:after="57"/>
    </w:pPr>
  </w:style>
  <w:style w:type="paragraph" w:styleId="675">
    <w:name w:val="toc 3"/>
    <w:basedOn w:val="644"/>
    <w:next w:val="644"/>
    <w:uiPriority w:val="39"/>
    <w:unhideWhenUsed/>
    <w:qFormat/>
    <w:pPr>
      <w:ind w:left="567"/>
      <w:spacing w:after="57"/>
    </w:pPr>
  </w:style>
  <w:style w:type="paragraph" w:styleId="676">
    <w:name w:val="Plain Text"/>
    <w:basedOn w:val="644"/>
    <w:link w:val="960"/>
    <w:uiPriority w:val="0"/>
    <w:qFormat/>
    <w:rPr>
      <w:rFonts w:ascii="宋体" w:hAnsi="Courier New" w:eastAsia="楷体_GB2312"/>
      <w:sz w:val="26"/>
    </w:rPr>
  </w:style>
  <w:style w:type="paragraph" w:styleId="677">
    <w:name w:val="toc 8"/>
    <w:basedOn w:val="644"/>
    <w:next w:val="644"/>
    <w:uiPriority w:val="39"/>
    <w:unhideWhenUsed/>
    <w:qFormat/>
    <w:pPr>
      <w:ind w:left="1984"/>
      <w:spacing w:after="57"/>
    </w:pPr>
  </w:style>
  <w:style w:type="paragraph" w:styleId="678">
    <w:name w:val="Date"/>
    <w:basedOn w:val="644"/>
    <w:next w:val="644"/>
    <w:link w:val="920"/>
    <w:uiPriority w:val="0"/>
    <w:qFormat/>
    <w:rPr>
      <w:rFonts w:ascii="宋体" w:hAnsi="宋体" w:eastAsia="楷体_GB2312;楷体"/>
      <w:sz w:val="24"/>
      <w:szCs w:val="20"/>
    </w:rPr>
  </w:style>
  <w:style w:type="paragraph" w:styleId="679">
    <w:name w:val="Body Text Indent 2"/>
    <w:basedOn w:val="644"/>
    <w:link w:val="936"/>
    <w:uiPriority w:val="0"/>
    <w:qFormat/>
    <w:pPr>
      <w:ind w:left="420"/>
      <w:spacing w:after="120" w:line="480" w:lineRule="auto"/>
    </w:pPr>
  </w:style>
  <w:style w:type="paragraph" w:styleId="680">
    <w:name w:val="endnote text"/>
    <w:basedOn w:val="644"/>
    <w:link w:val="893"/>
    <w:uiPriority w:val="99"/>
    <w:semiHidden/>
    <w:unhideWhenUsed/>
    <w:qFormat/>
    <w:rPr>
      <w:sz w:val="20"/>
    </w:rPr>
  </w:style>
  <w:style w:type="paragraph" w:styleId="681">
    <w:name w:val="Balloon Text"/>
    <w:basedOn w:val="644"/>
    <w:link w:val="921"/>
    <w:uiPriority w:val="0"/>
    <w:unhideWhenUsed/>
    <w:qFormat/>
    <w:rPr>
      <w:rFonts w:eastAsia="楷体_GB2312;楷体"/>
      <w:sz w:val="18"/>
      <w:szCs w:val="18"/>
    </w:rPr>
  </w:style>
  <w:style w:type="paragraph" w:styleId="682">
    <w:name w:val="Footer"/>
    <w:basedOn w:val="644"/>
    <w:link w:val="899"/>
    <w:uiPriority w:val="99"/>
    <w:unhideWhenUsed/>
    <w:qFormat/>
    <w:pPr>
      <w:jc w:val="left"/>
      <w:tabs>
        <w:tab w:val="center" w:pos="4153" w:leader="none"/>
        <w:tab w:val="right" w:pos="8306" w:leader="none"/>
      </w:tabs>
    </w:pPr>
    <w:rPr>
      <w:sz w:val="18"/>
      <w:szCs w:val="18"/>
    </w:rPr>
  </w:style>
  <w:style w:type="paragraph" w:styleId="683">
    <w:name w:val="Header"/>
    <w:basedOn w:val="644"/>
    <w:link w:val="764"/>
    <w:uiPriority w:val="99"/>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684">
    <w:name w:val="toc 1"/>
    <w:basedOn w:val="644"/>
    <w:next w:val="644"/>
    <w:uiPriority w:val="39"/>
    <w:unhideWhenUsed/>
    <w:qFormat/>
  </w:style>
  <w:style w:type="paragraph" w:styleId="685">
    <w:name w:val="toc 4"/>
    <w:basedOn w:val="644"/>
    <w:next w:val="644"/>
    <w:uiPriority w:val="39"/>
    <w:unhideWhenUsed/>
    <w:qFormat/>
    <w:pPr>
      <w:ind w:left="850"/>
      <w:spacing w:after="57"/>
    </w:pPr>
  </w:style>
  <w:style w:type="paragraph" w:styleId="686">
    <w:name w:val="Subtitle"/>
    <w:basedOn w:val="644"/>
    <w:next w:val="644"/>
    <w:link w:val="759"/>
    <w:uiPriority w:val="0"/>
    <w:qFormat/>
    <w:pPr>
      <w:spacing w:before="200" w:after="200"/>
    </w:pPr>
    <w:rPr>
      <w:sz w:val="24"/>
    </w:rPr>
  </w:style>
  <w:style w:type="paragraph" w:styleId="687">
    <w:name w:val="footnote text"/>
    <w:basedOn w:val="644"/>
    <w:link w:val="892"/>
    <w:uiPriority w:val="0"/>
    <w:unhideWhenUsed/>
    <w:qFormat/>
    <w:pPr>
      <w:spacing w:after="40"/>
    </w:pPr>
    <w:rPr>
      <w:sz w:val="18"/>
    </w:rPr>
  </w:style>
  <w:style w:type="paragraph" w:styleId="688">
    <w:name w:val="toc 6"/>
    <w:basedOn w:val="644"/>
    <w:next w:val="644"/>
    <w:uiPriority w:val="39"/>
    <w:unhideWhenUsed/>
    <w:qFormat/>
    <w:pPr>
      <w:ind w:left="1417"/>
      <w:spacing w:after="57"/>
    </w:pPr>
  </w:style>
  <w:style w:type="paragraph" w:styleId="689">
    <w:name w:val="Body Text Indent 3"/>
    <w:basedOn w:val="644"/>
    <w:link w:val="900"/>
    <w:uiPriority w:val="0"/>
    <w:unhideWhenUsed/>
    <w:qFormat/>
    <w:pPr>
      <w:ind w:firstLine="480"/>
      <w:jc w:val="left"/>
      <w:spacing w:line="440" w:lineRule="atLeast"/>
    </w:pPr>
    <w:rPr>
      <w:sz w:val="24"/>
    </w:rPr>
  </w:style>
  <w:style w:type="paragraph" w:styleId="690">
    <w:name w:val="table of figures"/>
    <w:basedOn w:val="644"/>
    <w:next w:val="644"/>
    <w:uiPriority w:val="99"/>
    <w:unhideWhenUsed/>
    <w:qFormat/>
  </w:style>
  <w:style w:type="paragraph" w:styleId="691">
    <w:name w:val="toc 2"/>
    <w:basedOn w:val="644"/>
    <w:next w:val="644"/>
    <w:uiPriority w:val="39"/>
    <w:unhideWhenUsed/>
    <w:qFormat/>
    <w:pPr>
      <w:ind w:left="283"/>
      <w:spacing w:after="57"/>
    </w:pPr>
  </w:style>
  <w:style w:type="paragraph" w:styleId="692">
    <w:name w:val="toc 9"/>
    <w:basedOn w:val="644"/>
    <w:next w:val="644"/>
    <w:uiPriority w:val="39"/>
    <w:unhideWhenUsed/>
    <w:qFormat/>
    <w:pPr>
      <w:ind w:left="2268"/>
      <w:spacing w:after="57"/>
    </w:pPr>
  </w:style>
  <w:style w:type="paragraph" w:styleId="693">
    <w:name w:val="Body Text 2"/>
    <w:basedOn w:val="644"/>
    <w:link w:val="937"/>
    <w:uiPriority w:val="0"/>
    <w:qFormat/>
    <w:pPr>
      <w:jc w:val="center"/>
    </w:pPr>
    <w:rPr>
      <w:rFonts w:ascii="宋体" w:hAnsi="宋体"/>
      <w:color w:val="ff0000"/>
      <w:sz w:val="28"/>
    </w:rPr>
  </w:style>
  <w:style w:type="paragraph" w:styleId="694">
    <w:name w:val="List 4"/>
    <w:basedOn w:val="644"/>
    <w:uiPriority w:val="0"/>
    <w:qFormat/>
    <w:pPr>
      <w:ind w:left="1680" w:hanging="420"/>
    </w:pPr>
    <w:rPr>
      <w:rFonts w:eastAsia="仿宋_GB2312"/>
      <w:sz w:val="30"/>
      <w:szCs w:val="20"/>
    </w:rPr>
  </w:style>
  <w:style w:type="paragraph" w:styleId="695">
    <w:name w:val="HTML Preformatted"/>
    <w:basedOn w:val="644"/>
    <w:link w:val="93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696">
    <w:name w:val="Normal (Web)"/>
    <w:basedOn w:val="644"/>
    <w:link w:val="1456"/>
    <w:uiPriority w:val="99"/>
    <w:qFormat/>
    <w:pPr>
      <w:jc w:val="left"/>
      <w:spacing w:beforeAutospacing="1" w:afterAutospacing="1"/>
    </w:pPr>
    <w:rPr>
      <w:sz w:val="24"/>
    </w:rPr>
  </w:style>
  <w:style w:type="paragraph" w:styleId="697">
    <w:name w:val="index 2"/>
    <w:basedOn w:val="644"/>
    <w:next w:val="644"/>
    <w:uiPriority w:val="0"/>
    <w:qFormat/>
    <w:pPr>
      <w:ind w:left="420"/>
    </w:pPr>
    <w:rPr>
      <w:rFonts w:eastAsia="楷体_GB2312"/>
      <w:sz w:val="26"/>
      <w:szCs w:val="20"/>
    </w:rPr>
  </w:style>
  <w:style w:type="paragraph" w:styleId="698">
    <w:name w:val="Title"/>
    <w:basedOn w:val="644"/>
    <w:next w:val="644"/>
    <w:link w:val="758"/>
    <w:uiPriority w:val="0"/>
    <w:qFormat/>
    <w:pPr>
      <w:contextualSpacing/>
      <w:spacing w:before="300" w:after="200"/>
    </w:pPr>
    <w:rPr>
      <w:sz w:val="48"/>
      <w:szCs w:val="48"/>
    </w:rPr>
  </w:style>
  <w:style w:type="paragraph" w:styleId="699">
    <w:name w:val="annotation subject"/>
    <w:basedOn w:val="666"/>
    <w:next w:val="666"/>
    <w:link w:val="901"/>
    <w:uiPriority w:val="0"/>
    <w:unhideWhenUsed/>
    <w:qFormat/>
    <w:rPr>
      <w:b/>
      <w:bCs/>
    </w:rPr>
  </w:style>
  <w:style w:type="paragraph" w:styleId="700">
    <w:name w:val="Body Text First Indent"/>
    <w:basedOn w:val="644"/>
    <w:link w:val="922"/>
    <w:uiPriority w:val="0"/>
    <w:qFormat/>
    <w:pPr>
      <w:ind w:firstLine="480"/>
    </w:pPr>
    <w:rPr>
      <w:rFonts w:eastAsia="楷体_GB2312;楷体"/>
      <w:sz w:val="26"/>
      <w:szCs w:val="20"/>
      <w:lang w:val="zh-CN"/>
    </w:rPr>
  </w:style>
  <w:style w:type="paragraph" w:styleId="701">
    <w:name w:val="Body Text First Indent 2"/>
    <w:basedOn w:val="656"/>
    <w:link w:val="965"/>
    <w:uiPriority w:val="0"/>
    <w:qFormat/>
    <w:pPr>
      <w:ind w:firstLine="420"/>
    </w:pPr>
    <w:rPr>
      <w:rFonts w:ascii="Calibri" w:hAnsi="Calibri"/>
    </w:rPr>
  </w:style>
  <w:style w:type="table" w:styleId="702">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Strong"/>
    <w:uiPriority w:val="22"/>
    <w:qFormat/>
    <w:rPr>
      <w:rFonts w:ascii="Calibri" w:hAnsi="Calibri" w:eastAsia="宋体" w:cs="Times New Roman"/>
      <w:b/>
    </w:rPr>
  </w:style>
  <w:style w:type="character" w:styleId="704">
    <w:name w:val="endnote reference"/>
    <w:uiPriority w:val="99"/>
    <w:semiHidden/>
    <w:unhideWhenUsed/>
    <w:qFormat/>
    <w:rPr>
      <w:vertAlign w:val="superscript"/>
    </w:rPr>
  </w:style>
  <w:style w:type="character" w:styleId="705">
    <w:name w:val="page number"/>
    <w:uiPriority w:val="0"/>
    <w:unhideWhenUsed/>
    <w:qFormat/>
  </w:style>
  <w:style w:type="character" w:styleId="706">
    <w:name w:val="FollowedHyperlink"/>
    <w:uiPriority w:val="99"/>
    <w:unhideWhenUsed/>
    <w:qFormat/>
    <w:rPr>
      <w:color w:val="333333"/>
      <w:u w:val="none"/>
    </w:rPr>
  </w:style>
  <w:style w:type="character" w:styleId="707">
    <w:name w:val="Emphasis"/>
    <w:uiPriority w:val="0"/>
    <w:qFormat/>
  </w:style>
  <w:style w:type="character" w:styleId="708">
    <w:name w:val="line number"/>
    <w:uiPriority w:val="0"/>
    <w:qFormat/>
    <w:rPr>
      <w:rFonts w:ascii="Tahoma" w:hAnsi="Tahoma" w:eastAsia="宋体" w:cs="Times New Roman"/>
      <w:sz w:val="24"/>
      <w:szCs w:val="24"/>
      <w:lang w:val="en-US" w:eastAsia="zh-CN" w:bidi="ar-SA"/>
    </w:rPr>
  </w:style>
  <w:style w:type="character" w:styleId="709">
    <w:name w:val="HTML Definition"/>
    <w:uiPriority w:val="0"/>
    <w:qFormat/>
  </w:style>
  <w:style w:type="character" w:styleId="710">
    <w:name w:val="HTML Typewriter"/>
    <w:uiPriority w:val="0"/>
    <w:qFormat/>
    <w:rPr>
      <w:rFonts w:hint="default" w:ascii="monospace" w:hAnsi="monospace" w:eastAsia="monospace" w:cs="monospace"/>
      <w:sz w:val="20"/>
    </w:rPr>
  </w:style>
  <w:style w:type="character" w:styleId="711">
    <w:name w:val="HTML Acronym"/>
    <w:uiPriority w:val="0"/>
    <w:qFormat/>
  </w:style>
  <w:style w:type="character" w:styleId="712">
    <w:name w:val="HTML Variable"/>
    <w:uiPriority w:val="0"/>
    <w:qFormat/>
  </w:style>
  <w:style w:type="character" w:styleId="713">
    <w:name w:val="Hyperlink"/>
    <w:uiPriority w:val="99"/>
    <w:unhideWhenUsed/>
    <w:qFormat/>
    <w:rPr>
      <w:rFonts w:ascii="Times New Roman" w:hAnsi="Times New Roman" w:eastAsia="宋体" w:cs="Times New Roman"/>
      <w:color w:val="0066cc"/>
      <w:sz w:val="21"/>
      <w:szCs w:val="21"/>
      <w:u w:val="none"/>
    </w:rPr>
  </w:style>
  <w:style w:type="character" w:styleId="714">
    <w:name w:val="HTML Code"/>
    <w:uiPriority w:val="0"/>
    <w:qFormat/>
    <w:rPr>
      <w:rFonts w:hint="default" w:ascii="monospace" w:hAnsi="monospace" w:eastAsia="monospace" w:cs="monospace"/>
      <w:sz w:val="20"/>
    </w:rPr>
  </w:style>
  <w:style w:type="character" w:styleId="715">
    <w:name w:val="annotation reference"/>
    <w:uiPriority w:val="0"/>
    <w:qFormat/>
    <w:rPr>
      <w:sz w:val="21"/>
      <w:szCs w:val="21"/>
    </w:rPr>
  </w:style>
  <w:style w:type="character" w:styleId="716">
    <w:name w:val="HTML Cite"/>
    <w:uiPriority w:val="0"/>
    <w:qFormat/>
  </w:style>
  <w:style w:type="character" w:styleId="717">
    <w:name w:val="footnote reference"/>
    <w:uiPriority w:val="0"/>
    <w:unhideWhenUsed/>
    <w:qFormat/>
    <w:rPr>
      <w:vertAlign w:val="superscript"/>
    </w:rPr>
  </w:style>
  <w:style w:type="character" w:styleId="718">
    <w:name w:val="HTML Keyboard"/>
    <w:uiPriority w:val="0"/>
    <w:qFormat/>
    <w:rPr>
      <w:rFonts w:ascii="monospace" w:hAnsi="monospace" w:eastAsia="monospace" w:cs="monospace"/>
      <w:sz w:val="20"/>
    </w:rPr>
  </w:style>
  <w:style w:type="character" w:styleId="719">
    <w:name w:val="HTML Sample"/>
    <w:uiPriority w:val="0"/>
    <w:qFormat/>
    <w:rPr>
      <w:rFonts w:hint="default" w:ascii="monospace" w:hAnsi="monospace" w:eastAsia="monospace" w:cs="monospace"/>
    </w:rPr>
  </w:style>
  <w:style w:type="table" w:styleId="720" w:customStyle="1">
    <w:name w:val="Plain Table 1"/>
    <w:basedOn w:val="6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basedOn w:val="6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basedOn w:val="6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basedOn w:val="6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basedOn w:val="6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basedOn w:val="6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2"/>
    <w:basedOn w:val="6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7" w:customStyle="1">
    <w:name w:val="Grid Table 3"/>
    <w:basedOn w:val="6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4"/>
    <w:basedOn w:val="6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customStyle="1">
    <w:name w:val="Grid Table 5 Dark"/>
    <w:basedOn w:val="6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0" w:customStyle="1">
    <w:name w:val="Grid Table 6 Colorful"/>
    <w:basedOn w:val="6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1" w:customStyle="1">
    <w:name w:val="Grid Table 7 Colorful"/>
    <w:basedOn w:val="6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2" w:customStyle="1">
    <w:name w:val="List Table 1 Light"/>
    <w:basedOn w:val="65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customStyle="1">
    <w:name w:val="List Table 2"/>
    <w:basedOn w:val="6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4" w:customStyle="1">
    <w:name w:val="List Table 3"/>
    <w:basedOn w:val="6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5" w:customStyle="1">
    <w:name w:val="List Table 4"/>
    <w:basedOn w:val="6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6" w:customStyle="1">
    <w:name w:val="List Table 5 Dark"/>
    <w:basedOn w:val="6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7" w:customStyle="1">
    <w:name w:val="List Table 6 Colorful"/>
    <w:basedOn w:val="65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8" w:customStyle="1">
    <w:name w:val="List Table 7 Colorful"/>
    <w:basedOn w:val="65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39" w:customStyle="1">
    <w:name w:val="Heading 6 Char"/>
    <w:uiPriority w:val="9"/>
    <w:qFormat/>
    <w:rPr>
      <w:rFonts w:ascii="Arial" w:hAnsi="Arial" w:eastAsia="Arial" w:cs="Arial"/>
      <w:b/>
      <w:bCs/>
      <w:sz w:val="22"/>
      <w:szCs w:val="22"/>
    </w:rPr>
  </w:style>
  <w:style w:type="character" w:styleId="740" w:customStyle="1">
    <w:name w:val="Heading 7 Char"/>
    <w:uiPriority w:val="9"/>
    <w:qFormat/>
    <w:rPr>
      <w:rFonts w:ascii="Arial" w:hAnsi="Arial" w:eastAsia="Arial" w:cs="Arial"/>
      <w:b/>
      <w:bCs/>
      <w:i/>
      <w:iCs/>
      <w:sz w:val="22"/>
      <w:szCs w:val="22"/>
    </w:rPr>
  </w:style>
  <w:style w:type="character" w:styleId="741" w:customStyle="1">
    <w:name w:val="Heading 8 Char"/>
    <w:uiPriority w:val="9"/>
    <w:qFormat/>
    <w:rPr>
      <w:rFonts w:ascii="Arial" w:hAnsi="Arial" w:eastAsia="Arial" w:cs="Arial"/>
      <w:i/>
      <w:iCs/>
      <w:sz w:val="22"/>
      <w:szCs w:val="22"/>
    </w:rPr>
  </w:style>
  <w:style w:type="character" w:styleId="742" w:customStyle="1">
    <w:name w:val="Heading 9 Char"/>
    <w:uiPriority w:val="9"/>
    <w:qFormat/>
    <w:rPr>
      <w:rFonts w:ascii="Arial" w:hAnsi="Arial" w:eastAsia="Arial" w:cs="Arial"/>
      <w:i/>
      <w:iCs/>
      <w:sz w:val="21"/>
      <w:szCs w:val="21"/>
    </w:rPr>
  </w:style>
  <w:style w:type="character" w:styleId="743" w:customStyle="1">
    <w:name w:val="Subtitle Char"/>
    <w:uiPriority w:val="11"/>
    <w:qFormat/>
    <w:rPr>
      <w:sz w:val="24"/>
      <w:szCs w:val="24"/>
    </w:rPr>
  </w:style>
  <w:style w:type="character" w:styleId="744" w:customStyle="1">
    <w:name w:val="Quote Char"/>
    <w:uiPriority w:val="29"/>
    <w:qFormat/>
    <w:rPr>
      <w:i/>
    </w:rPr>
  </w:style>
  <w:style w:type="character" w:styleId="745" w:customStyle="1">
    <w:name w:val="Intense Quote Char"/>
    <w:uiPriority w:val="30"/>
    <w:qFormat/>
    <w:rPr>
      <w:i/>
    </w:rPr>
  </w:style>
  <w:style w:type="character" w:styleId="746" w:customStyle="1">
    <w:name w:val="Endnote Text Char"/>
    <w:uiPriority w:val="99"/>
    <w:qFormat/>
    <w:rPr>
      <w:sz w:val="20"/>
    </w:rPr>
  </w:style>
  <w:style w:type="character" w:styleId="747" w:customStyle="1">
    <w:name w:val="标题 1 字符"/>
    <w:link w:val="645"/>
    <w:uiPriority w:val="0"/>
    <w:qFormat/>
    <w:rPr>
      <w:rFonts w:ascii="Arial" w:hAnsi="Arial" w:eastAsia="Arial" w:cs="Arial"/>
      <w:sz w:val="40"/>
      <w:szCs w:val="40"/>
    </w:rPr>
  </w:style>
  <w:style w:type="character" w:styleId="748" w:customStyle="1">
    <w:name w:val="标题 2 字符"/>
    <w:link w:val="646"/>
    <w:uiPriority w:val="9"/>
    <w:qFormat/>
    <w:rPr>
      <w:rFonts w:ascii="Arial" w:hAnsi="Arial" w:eastAsia="Arial" w:cs="Arial"/>
      <w:sz w:val="34"/>
    </w:rPr>
  </w:style>
  <w:style w:type="character" w:styleId="749" w:customStyle="1">
    <w:name w:val="标题 3 字符"/>
    <w:link w:val="647"/>
    <w:uiPriority w:val="0"/>
    <w:qFormat/>
    <w:rPr>
      <w:rFonts w:ascii="Arial" w:hAnsi="Arial" w:eastAsia="Arial" w:cs="Arial"/>
      <w:sz w:val="30"/>
      <w:szCs w:val="30"/>
    </w:rPr>
  </w:style>
  <w:style w:type="character" w:styleId="750" w:customStyle="1">
    <w:name w:val="标题 4 字符"/>
    <w:link w:val="648"/>
    <w:uiPriority w:val="0"/>
    <w:qFormat/>
    <w:rPr>
      <w:rFonts w:ascii="Arial" w:hAnsi="Arial" w:eastAsia="Arial" w:cs="Arial"/>
      <w:b/>
      <w:bCs/>
      <w:sz w:val="26"/>
      <w:szCs w:val="26"/>
    </w:rPr>
  </w:style>
  <w:style w:type="character" w:styleId="751" w:customStyle="1">
    <w:name w:val="标题 5 字符"/>
    <w:link w:val="649"/>
    <w:uiPriority w:val="0"/>
    <w:qFormat/>
    <w:rPr>
      <w:rFonts w:ascii="Arial" w:hAnsi="Arial" w:eastAsia="Arial" w:cs="Arial"/>
      <w:b/>
      <w:bCs/>
      <w:sz w:val="24"/>
      <w:szCs w:val="24"/>
    </w:rPr>
  </w:style>
  <w:style w:type="character" w:styleId="752" w:customStyle="1">
    <w:name w:val="标题 6 字符"/>
    <w:link w:val="650"/>
    <w:uiPriority w:val="0"/>
    <w:qFormat/>
    <w:rPr>
      <w:rFonts w:ascii="Arial" w:hAnsi="Arial" w:eastAsia="Arial" w:cs="Arial"/>
      <w:b/>
      <w:bCs/>
      <w:sz w:val="22"/>
      <w:szCs w:val="22"/>
    </w:rPr>
  </w:style>
  <w:style w:type="character" w:styleId="753" w:customStyle="1">
    <w:name w:val="标题 7 字符"/>
    <w:link w:val="651"/>
    <w:uiPriority w:val="0"/>
    <w:qFormat/>
    <w:rPr>
      <w:rFonts w:ascii="Arial" w:hAnsi="Arial" w:eastAsia="Arial" w:cs="Arial"/>
      <w:b/>
      <w:bCs/>
      <w:i/>
      <w:iCs/>
      <w:sz w:val="22"/>
      <w:szCs w:val="22"/>
    </w:rPr>
  </w:style>
  <w:style w:type="character" w:styleId="754" w:customStyle="1">
    <w:name w:val="标题 8 字符"/>
    <w:link w:val="652"/>
    <w:uiPriority w:val="0"/>
    <w:qFormat/>
    <w:rPr>
      <w:rFonts w:ascii="Arial" w:hAnsi="Arial" w:eastAsia="Arial" w:cs="Arial"/>
      <w:i/>
      <w:iCs/>
      <w:sz w:val="22"/>
      <w:szCs w:val="22"/>
    </w:rPr>
  </w:style>
  <w:style w:type="character" w:styleId="755" w:customStyle="1">
    <w:name w:val="标题 9 字符"/>
    <w:link w:val="653"/>
    <w:uiPriority w:val="0"/>
    <w:qFormat/>
    <w:rPr>
      <w:rFonts w:ascii="Arial" w:hAnsi="Arial" w:eastAsia="Arial" w:cs="Arial"/>
      <w:i/>
      <w:iCs/>
      <w:sz w:val="21"/>
      <w:szCs w:val="21"/>
    </w:rPr>
  </w:style>
  <w:style w:type="paragraph" w:styleId="756">
    <w:name w:val="List Paragraph"/>
    <w:basedOn w:val="644"/>
    <w:link w:val="1438"/>
    <w:uiPriority w:val="0"/>
    <w:qFormat/>
    <w:pPr>
      <w:contextualSpacing/>
      <w:ind w:left="720"/>
    </w:pPr>
  </w:style>
  <w:style w:type="paragraph" w:styleId="757">
    <w:name w:val="No Spacing"/>
    <w:link w:val="1009"/>
    <w:uiPriority w:val="1"/>
    <w:qFormat/>
    <w:rPr>
      <w:rFonts w:hint="default" w:ascii="Times New Roman" w:hAnsi="Times New Roman" w:eastAsia="宋体" w:cs="Times New Roman"/>
    </w:rPr>
  </w:style>
  <w:style w:type="character" w:styleId="758" w:customStyle="1">
    <w:name w:val="标题 字符"/>
    <w:link w:val="698"/>
    <w:uiPriority w:val="0"/>
    <w:qFormat/>
    <w:rPr>
      <w:sz w:val="48"/>
      <w:szCs w:val="48"/>
    </w:rPr>
  </w:style>
  <w:style w:type="character" w:styleId="759" w:customStyle="1">
    <w:name w:val="副标题 字符"/>
    <w:link w:val="686"/>
    <w:uiPriority w:val="0"/>
    <w:qFormat/>
    <w:rPr>
      <w:sz w:val="24"/>
      <w:szCs w:val="24"/>
    </w:rPr>
  </w:style>
  <w:style w:type="paragraph" w:styleId="760">
    <w:name w:val="Quote"/>
    <w:basedOn w:val="644"/>
    <w:next w:val="644"/>
    <w:link w:val="761"/>
    <w:uiPriority w:val="0"/>
    <w:qFormat/>
    <w:pPr>
      <w:ind w:left="720" w:right="720"/>
    </w:pPr>
    <w:rPr>
      <w:i/>
    </w:rPr>
  </w:style>
  <w:style w:type="character" w:styleId="761" w:customStyle="1">
    <w:name w:val="引用 字符"/>
    <w:link w:val="760"/>
    <w:uiPriority w:val="0"/>
    <w:qFormat/>
    <w:rPr>
      <w:i/>
    </w:rPr>
  </w:style>
  <w:style w:type="paragraph" w:styleId="762">
    <w:name w:val="Intense Quote"/>
    <w:basedOn w:val="644"/>
    <w:next w:val="644"/>
    <w:link w:val="763"/>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明显引用 字符"/>
    <w:link w:val="762"/>
    <w:uiPriority w:val="0"/>
    <w:qFormat/>
    <w:rPr>
      <w:i/>
    </w:rPr>
  </w:style>
  <w:style w:type="character" w:styleId="764" w:customStyle="1">
    <w:name w:val="页眉 字符"/>
    <w:link w:val="683"/>
    <w:uiPriority w:val="99"/>
    <w:qFormat/>
  </w:style>
  <w:style w:type="character" w:styleId="765" w:customStyle="1">
    <w:name w:val="Footer Char"/>
    <w:uiPriority w:val="0"/>
    <w:qFormat/>
  </w:style>
  <w:style w:type="character" w:styleId="766" w:customStyle="1">
    <w:name w:val="Caption Char"/>
    <w:uiPriority w:val="99"/>
    <w:qFormat/>
  </w:style>
  <w:style w:type="table" w:styleId="76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0" w:customStyle="1">
    <w:name w:val="无格式表格 31"/>
    <w:uiPriority w:val="99"/>
    <w:qFormat/>
    <w:tblPr>
      <w:tblCellMar>
        <w:left w:w="0" w:type="dxa"/>
        <w:top w:w="0" w:type="dxa"/>
        <w:right w:w="0" w:type="dxa"/>
        <w:bottom w:w="0" w:type="dxa"/>
      </w:tblCellMar>
    </w:tblPr>
  </w:style>
  <w:style w:type="table" w:styleId="771" w:customStyle="1">
    <w:name w:val="无格式表格 41"/>
    <w:uiPriority w:val="99"/>
    <w:qFormat/>
    <w:tblPr>
      <w:tblCellMar>
        <w:left w:w="0" w:type="dxa"/>
        <w:top w:w="0" w:type="dxa"/>
        <w:right w:w="0" w:type="dxa"/>
        <w:bottom w:w="0" w:type="dxa"/>
      </w:tblCellMar>
    </w:tblPr>
  </w:style>
  <w:style w:type="table" w:styleId="772" w:customStyle="1">
    <w:name w:val="无格式表格 51"/>
    <w:uiPriority w:val="99"/>
    <w:qFormat/>
    <w:tblPr>
      <w:tblCellMar>
        <w:left w:w="0" w:type="dxa"/>
        <w:top w:w="0" w:type="dxa"/>
        <w:right w:w="0" w:type="dxa"/>
        <w:bottom w:w="0" w:type="dxa"/>
      </w:tblCellMar>
    </w:tblPr>
  </w:style>
  <w:style w:type="table" w:styleId="77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7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7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9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2" w:customStyle="1">
    <w:name w:val="清单表 1 浅色1"/>
    <w:uiPriority w:val="99"/>
    <w:qFormat/>
    <w:tblPr>
      <w:tblCellMar>
        <w:left w:w="0" w:type="dxa"/>
        <w:top w:w="0" w:type="dxa"/>
        <w:right w:w="0" w:type="dxa"/>
        <w:bottom w:w="0" w:type="dxa"/>
      </w:tblCellMar>
    </w:tblPr>
  </w:style>
  <w:style w:type="table" w:styleId="823" w:customStyle="1">
    <w:name w:val="List Table 1 Light - Accent 1"/>
    <w:uiPriority w:val="99"/>
    <w:qFormat/>
    <w:tblPr>
      <w:tblCellMar>
        <w:left w:w="0" w:type="dxa"/>
        <w:top w:w="0" w:type="dxa"/>
        <w:right w:w="0" w:type="dxa"/>
        <w:bottom w:w="0" w:type="dxa"/>
      </w:tblCellMar>
    </w:tblPr>
  </w:style>
  <w:style w:type="table" w:styleId="824" w:customStyle="1">
    <w:name w:val="List Table 1 Light - Accent 2"/>
    <w:uiPriority w:val="99"/>
    <w:qFormat/>
    <w:tblPr>
      <w:tblCellMar>
        <w:left w:w="0" w:type="dxa"/>
        <w:top w:w="0" w:type="dxa"/>
        <w:right w:w="0" w:type="dxa"/>
        <w:bottom w:w="0" w:type="dxa"/>
      </w:tblCellMar>
    </w:tblPr>
  </w:style>
  <w:style w:type="table" w:styleId="825" w:customStyle="1">
    <w:name w:val="List Table 1 Light - Accent 3"/>
    <w:uiPriority w:val="99"/>
    <w:qFormat/>
    <w:tblPr>
      <w:tblCellMar>
        <w:left w:w="0" w:type="dxa"/>
        <w:top w:w="0" w:type="dxa"/>
        <w:right w:w="0" w:type="dxa"/>
        <w:bottom w:w="0" w:type="dxa"/>
      </w:tblCellMar>
    </w:tblPr>
  </w:style>
  <w:style w:type="table" w:styleId="826" w:customStyle="1">
    <w:name w:val="List Table 1 Light - Accent 4"/>
    <w:uiPriority w:val="99"/>
    <w:qFormat/>
    <w:tblPr>
      <w:tblCellMar>
        <w:left w:w="0" w:type="dxa"/>
        <w:top w:w="0" w:type="dxa"/>
        <w:right w:w="0" w:type="dxa"/>
        <w:bottom w:w="0" w:type="dxa"/>
      </w:tblCellMar>
    </w:tblPr>
  </w:style>
  <w:style w:type="table" w:styleId="827" w:customStyle="1">
    <w:name w:val="List Table 1 Light - Accent 5"/>
    <w:uiPriority w:val="99"/>
    <w:qFormat/>
    <w:tblPr>
      <w:tblCellMar>
        <w:left w:w="0" w:type="dxa"/>
        <w:top w:w="0" w:type="dxa"/>
        <w:right w:w="0" w:type="dxa"/>
        <w:bottom w:w="0" w:type="dxa"/>
      </w:tblCellMar>
    </w:tblPr>
  </w:style>
  <w:style w:type="table" w:styleId="828" w:customStyle="1">
    <w:name w:val="List Table 1 Light - Accent 6"/>
    <w:uiPriority w:val="99"/>
    <w:qFormat/>
    <w:tblPr>
      <w:tblCellMar>
        <w:left w:w="0" w:type="dxa"/>
        <w:top w:w="0" w:type="dxa"/>
        <w:right w:w="0" w:type="dxa"/>
        <w:bottom w:w="0" w:type="dxa"/>
      </w:tblCellMar>
    </w:tblPr>
  </w:style>
  <w:style w:type="table" w:styleId="82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3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4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4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5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5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5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5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6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6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6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6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6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1" w:customStyle="1">
    <w:name w:val="Lined - Accent"/>
    <w:uiPriority w:val="99"/>
    <w:qFormat/>
    <w:rPr>
      <w:color w:val="404040"/>
    </w:rPr>
    <w:tblPr>
      <w:tblCellMar>
        <w:left w:w="0" w:type="dxa"/>
        <w:top w:w="0" w:type="dxa"/>
        <w:right w:w="0" w:type="dxa"/>
        <w:bottom w:w="0" w:type="dxa"/>
      </w:tblCellMar>
    </w:tblPr>
  </w:style>
  <w:style w:type="table" w:styleId="872" w:customStyle="1">
    <w:name w:val="Lined - Accent 1"/>
    <w:uiPriority w:val="99"/>
    <w:qFormat/>
    <w:rPr>
      <w:color w:val="404040"/>
    </w:rPr>
    <w:tblPr>
      <w:tblCellMar>
        <w:left w:w="0" w:type="dxa"/>
        <w:top w:w="0" w:type="dxa"/>
        <w:right w:w="0" w:type="dxa"/>
        <w:bottom w:w="0" w:type="dxa"/>
      </w:tblCellMar>
    </w:tblPr>
  </w:style>
  <w:style w:type="table" w:styleId="873" w:customStyle="1">
    <w:name w:val="Lined - Accent 2"/>
    <w:uiPriority w:val="99"/>
    <w:qFormat/>
    <w:rPr>
      <w:color w:val="404040"/>
    </w:rPr>
    <w:tblPr>
      <w:tblCellMar>
        <w:left w:w="0" w:type="dxa"/>
        <w:top w:w="0" w:type="dxa"/>
        <w:right w:w="0" w:type="dxa"/>
        <w:bottom w:w="0" w:type="dxa"/>
      </w:tblCellMar>
    </w:tblPr>
  </w:style>
  <w:style w:type="table" w:styleId="874" w:customStyle="1">
    <w:name w:val="Lined - Accent 3"/>
    <w:uiPriority w:val="99"/>
    <w:qFormat/>
    <w:rPr>
      <w:color w:val="404040"/>
    </w:rPr>
    <w:tblPr>
      <w:tblCellMar>
        <w:left w:w="0" w:type="dxa"/>
        <w:top w:w="0" w:type="dxa"/>
        <w:right w:w="0" w:type="dxa"/>
        <w:bottom w:w="0" w:type="dxa"/>
      </w:tblCellMar>
    </w:tblPr>
  </w:style>
  <w:style w:type="table" w:styleId="875" w:customStyle="1">
    <w:name w:val="Lined - Accent 4"/>
    <w:uiPriority w:val="99"/>
    <w:qFormat/>
    <w:rPr>
      <w:color w:val="404040"/>
    </w:rPr>
    <w:tblPr>
      <w:tblCellMar>
        <w:left w:w="0" w:type="dxa"/>
        <w:top w:w="0" w:type="dxa"/>
        <w:right w:w="0" w:type="dxa"/>
        <w:bottom w:w="0" w:type="dxa"/>
      </w:tblCellMar>
    </w:tblPr>
  </w:style>
  <w:style w:type="table" w:styleId="876" w:customStyle="1">
    <w:name w:val="Lined - Accent 5"/>
    <w:uiPriority w:val="99"/>
    <w:qFormat/>
    <w:rPr>
      <w:color w:val="404040"/>
    </w:rPr>
    <w:tblPr>
      <w:tblCellMar>
        <w:left w:w="0" w:type="dxa"/>
        <w:top w:w="0" w:type="dxa"/>
        <w:right w:w="0" w:type="dxa"/>
        <w:bottom w:w="0" w:type="dxa"/>
      </w:tblCellMar>
    </w:tblPr>
  </w:style>
  <w:style w:type="table" w:styleId="877" w:customStyle="1">
    <w:name w:val="Lined - Accent 6"/>
    <w:uiPriority w:val="99"/>
    <w:qFormat/>
    <w:rPr>
      <w:color w:val="404040"/>
    </w:rPr>
    <w:tblPr>
      <w:tblCellMar>
        <w:left w:w="0" w:type="dxa"/>
        <w:top w:w="0" w:type="dxa"/>
        <w:right w:w="0" w:type="dxa"/>
        <w:bottom w:w="0" w:type="dxa"/>
      </w:tblCellMar>
    </w:tblPr>
  </w:style>
  <w:style w:type="table" w:styleId="87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7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2" w:customStyle="1">
    <w:name w:val="脚注文本 字符"/>
    <w:link w:val="687"/>
    <w:uiPriority w:val="0"/>
    <w:qFormat/>
    <w:rPr>
      <w:sz w:val="18"/>
    </w:rPr>
  </w:style>
  <w:style w:type="character" w:styleId="893" w:customStyle="1">
    <w:name w:val="尾注文本 字符"/>
    <w:link w:val="680"/>
    <w:uiPriority w:val="99"/>
    <w:qFormat/>
    <w:rPr>
      <w:sz w:val="20"/>
    </w:rPr>
  </w:style>
  <w:style w:type="paragraph" w:styleId="894" w:customStyle="1">
    <w:name w:val="TOC 标题1"/>
    <w:uiPriority w:val="39"/>
    <w:unhideWhenUsed/>
    <w:qFormat/>
    <w:rPr>
      <w:rFonts w:hint="default" w:ascii="Times New Roman" w:hAnsi="Times New Roman" w:eastAsia="宋体" w:cs="Times New Roman"/>
    </w:rPr>
  </w:style>
  <w:style w:type="character" w:styleId="895" w:customStyle="1">
    <w:name w:val="正文文本缩进 字符"/>
    <w:link w:val="656"/>
    <w:uiPriority w:val="0"/>
    <w:qFormat/>
    <w:rPr>
      <w:sz w:val="21"/>
      <w:szCs w:val="24"/>
    </w:rPr>
  </w:style>
  <w:style w:type="character" w:styleId="896" w:customStyle="1">
    <w:name w:val="正文缩进 字符"/>
    <w:link w:val="662"/>
    <w:uiPriority w:val="0"/>
    <w:qFormat/>
    <w:rPr>
      <w:rFonts w:ascii="Times New Roman" w:hAnsi="Times New Roman" w:eastAsia="楷体_GB2312" w:cs="Times New Roman"/>
      <w:sz w:val="24"/>
      <w:szCs w:val="20"/>
    </w:rPr>
  </w:style>
  <w:style w:type="character" w:styleId="897" w:customStyle="1">
    <w:name w:val="批注文字 字符"/>
    <w:link w:val="666"/>
    <w:uiPriority w:val="0"/>
    <w:qFormat/>
    <w:rPr>
      <w:sz w:val="21"/>
      <w:szCs w:val="24"/>
    </w:rPr>
  </w:style>
  <w:style w:type="character" w:styleId="898" w:customStyle="1">
    <w:name w:val="正文文本 字符"/>
    <w:link w:val="668"/>
    <w:uiPriority w:val="0"/>
    <w:qFormat/>
    <w:rPr>
      <w:rFonts w:ascii="Times New Roman" w:hAnsi="Times New Roman" w:eastAsia="宋体" w:cs="Times New Roman"/>
    </w:rPr>
  </w:style>
  <w:style w:type="character" w:styleId="899" w:customStyle="1">
    <w:name w:val="页脚 字符"/>
    <w:link w:val="682"/>
    <w:uiPriority w:val="99"/>
    <w:qFormat/>
    <w:rPr>
      <w:sz w:val="18"/>
      <w:szCs w:val="18"/>
    </w:rPr>
  </w:style>
  <w:style w:type="character" w:styleId="900" w:customStyle="1">
    <w:name w:val="正文文本缩进 3 字符"/>
    <w:link w:val="689"/>
    <w:uiPriority w:val="0"/>
    <w:qFormat/>
    <w:rPr>
      <w:rFonts w:ascii="Times New Roman" w:hAnsi="Times New Roman" w:eastAsia="宋体" w:cs="Times New Roman"/>
      <w:sz w:val="24"/>
    </w:rPr>
  </w:style>
  <w:style w:type="character" w:styleId="901" w:customStyle="1">
    <w:name w:val="批注主题 字符"/>
    <w:link w:val="699"/>
    <w:uiPriority w:val="0"/>
    <w:qFormat/>
    <w:rPr>
      <w:b/>
      <w:bCs/>
      <w:sz w:val="21"/>
      <w:szCs w:val="24"/>
    </w:rPr>
  </w:style>
  <w:style w:type="paragraph" w:styleId="902" w:customStyle="1">
    <w:name w:val="纯文本2"/>
    <w:basedOn w:val="644"/>
    <w:uiPriority w:val="0"/>
    <w:qFormat/>
    <w:rPr>
      <w:rFonts w:ascii="宋体" w:hAnsi="Courier New"/>
    </w:rPr>
  </w:style>
  <w:style w:type="paragraph" w:styleId="903" w:customStyle="1">
    <w:name w:val="Default"/>
    <w:uiPriority w:val="0"/>
    <w:qFormat/>
    <w:pPr>
      <w:widowControl w:val="off"/>
    </w:pPr>
    <w:rPr>
      <w:rFonts w:hint="default" w:ascii="宋体ラ..." w:hAnsi="Times New Roman" w:eastAsia="宋体ラ..." w:cs="宋体ラ..."/>
      <w:color w:val="000000"/>
      <w:sz w:val="24"/>
      <w:szCs w:val="24"/>
    </w:rPr>
  </w:style>
  <w:style w:type="paragraph" w:styleId="904" w:customStyle="1">
    <w:name w:val="Blockquote"/>
    <w:basedOn w:val="644"/>
    <w:uiPriority w:val="0"/>
    <w:qFormat/>
    <w:pPr>
      <w:ind w:left="360" w:right="360"/>
      <w:jc w:val="left"/>
      <w:spacing w:before="100" w:after="100"/>
    </w:pPr>
    <w:rPr>
      <w:sz w:val="24"/>
      <w:szCs w:val="20"/>
    </w:rPr>
  </w:style>
  <w:style w:type="character" w:styleId="905" w:customStyle="1">
    <w:name w:val="正文文本 Char"/>
    <w:uiPriority w:val="0"/>
    <w:qFormat/>
    <w:rPr>
      <w:rFonts w:ascii="Calibri" w:hAnsi="Calibri" w:eastAsia="宋体" w:cs="Times New Roman"/>
      <w:szCs w:val="24"/>
    </w:rPr>
  </w:style>
  <w:style w:type="paragraph" w:styleId="906" w:customStyle="1">
    <w:name w:val="纯文本4"/>
    <w:basedOn w:val="644"/>
    <w:uiPriority w:val="0"/>
    <w:qFormat/>
    <w:rPr>
      <w:rFonts w:ascii="宋体" w:hAnsi="Courier New" w:eastAsia="楷体_GB2312"/>
      <w:sz w:val="26"/>
      <w:szCs w:val="20"/>
    </w:rPr>
  </w:style>
  <w:style w:type="character" w:styleId="907" w:customStyle="1">
    <w:name w:val="first-child"/>
    <w:uiPriority w:val="0"/>
    <w:qFormat/>
    <w:rPr>
      <w:rFonts w:ascii="Times New Roman" w:hAnsi="Times New Roman" w:eastAsia="宋体" w:cs="Times New Roman"/>
    </w:rPr>
  </w:style>
  <w:style w:type="character" w:styleId="908" w:customStyle="1">
    <w:name w:val="layui-this"/>
    <w:uiPriority w:val="0"/>
    <w:qFormat/>
    <w:rPr>
      <w:rFonts w:ascii="Times New Roman" w:hAnsi="Times New Roman" w:eastAsia="宋体" w:cs="Times New Roman"/>
      <w:shd w:val="clear" w:color="auto" w:fill="ffffff"/>
    </w:rPr>
  </w:style>
  <w:style w:type="character" w:styleId="909" w:customStyle="1">
    <w:name w:val="l-btn-left"/>
    <w:uiPriority w:val="0"/>
    <w:qFormat/>
    <w:rPr>
      <w:rFonts w:ascii="Times New Roman" w:hAnsi="Times New Roman" w:eastAsia="宋体" w:cs="Times New Roman"/>
    </w:rPr>
  </w:style>
  <w:style w:type="character" w:styleId="910" w:customStyle="1">
    <w:name w:val="l-btn-text33"/>
    <w:uiPriority w:val="0"/>
    <w:qFormat/>
    <w:rPr>
      <w:rFonts w:ascii="Times New Roman" w:hAnsi="Times New Roman" w:eastAsia="宋体" w:cs="Times New Roman"/>
    </w:rPr>
  </w:style>
  <w:style w:type="character" w:styleId="911" w:customStyle="1">
    <w:name w:val="l-btn-text35"/>
    <w:uiPriority w:val="0"/>
    <w:qFormat/>
    <w:rPr>
      <w:rFonts w:ascii="Times New Roman" w:hAnsi="Times New Roman" w:eastAsia="宋体" w:cs="Times New Roman"/>
    </w:rPr>
  </w:style>
  <w:style w:type="character" w:styleId="912" w:customStyle="1">
    <w:name w:val="正文文本缩进 3 Char"/>
    <w:uiPriority w:val="0"/>
    <w:qFormat/>
    <w:rPr>
      <w:rFonts w:ascii="Times New Roman" w:hAnsi="Times New Roman" w:eastAsia="宋体" w:cs="Times New Roman"/>
      <w:sz w:val="16"/>
      <w:szCs w:val="16"/>
    </w:rPr>
  </w:style>
  <w:style w:type="character" w:styleId="913" w:customStyle="1">
    <w:name w:val="l-btn-text36"/>
    <w:uiPriority w:val="0"/>
    <w:qFormat/>
    <w:rPr>
      <w:rFonts w:ascii="Times New Roman" w:hAnsi="Times New Roman" w:eastAsia="宋体" w:cs="Times New Roman"/>
    </w:rPr>
  </w:style>
  <w:style w:type="character" w:styleId="914" w:customStyle="1">
    <w:name w:val="l-btn-text"/>
    <w:uiPriority w:val="0"/>
    <w:qFormat/>
    <w:rPr>
      <w:rFonts w:ascii="Times New Roman" w:hAnsi="Times New Roman" w:eastAsia="宋体" w:cs="Times New Roman"/>
    </w:rPr>
  </w:style>
  <w:style w:type="paragraph" w:styleId="915" w:customStyle="1">
    <w:name w:val="段"/>
    <w:next w:val="644"/>
    <w:uiPriority w:val="0"/>
    <w:qFormat/>
    <w:pPr>
      <w:ind w:firstLine="200"/>
      <w:jc w:val="both"/>
    </w:pPr>
    <w:rPr>
      <w:rFonts w:hint="default" w:ascii="宋体" w:hAnsi="Times New Roman" w:eastAsia="宋体" w:cs="Times New Roman"/>
      <w:sz w:val="21"/>
    </w:rPr>
  </w:style>
  <w:style w:type="table" w:styleId="916" w:customStyle="1">
    <w:name w:val="Table Normal"/>
    <w:uiPriority w:val="2"/>
    <w:unhideWhenUsed/>
    <w:qFormat/>
    <w:tblPr>
      <w:tblCellMar>
        <w:left w:w="0" w:type="dxa"/>
        <w:top w:w="0" w:type="dxa"/>
        <w:right w:w="0" w:type="dxa"/>
        <w:bottom w:w="0" w:type="dxa"/>
      </w:tblCellMar>
    </w:tblPr>
  </w:style>
  <w:style w:type="character" w:styleId="917" w:customStyle="1">
    <w:name w:val="NormalCharacter1"/>
    <w:uiPriority w:val="0"/>
    <w:semiHidden/>
    <w:qFormat/>
  </w:style>
  <w:style w:type="paragraph" w:styleId="918" w:customStyle="1">
    <w:name w:val="首行缩进"/>
    <w:basedOn w:val="644"/>
    <w:uiPriority w:val="0"/>
    <w:qFormat/>
    <w:pPr>
      <w:ind w:left="1024" w:firstLine="480"/>
      <w:widowControl/>
    </w:pPr>
    <w:rPr>
      <w:rFonts w:ascii="Calibri" w:hAnsi="Calibri"/>
      <w:sz w:val="20"/>
      <w:szCs w:val="20"/>
      <w:lang w:val="zh-CN"/>
    </w:rPr>
  </w:style>
  <w:style w:type="paragraph" w:styleId="919" w:customStyle="1">
    <w:name w:val="修订1"/>
    <w:uiPriority w:val="99"/>
    <w:unhideWhenUsed/>
    <w:qFormat/>
    <w:rPr>
      <w:rFonts w:hint="default" w:ascii="Times New Roman" w:hAnsi="Times New Roman" w:eastAsia="宋体" w:cs="Times New Roman"/>
      <w:sz w:val="21"/>
      <w:szCs w:val="24"/>
    </w:rPr>
  </w:style>
  <w:style w:type="character" w:styleId="920" w:customStyle="1">
    <w:name w:val="日期 字符"/>
    <w:link w:val="678"/>
    <w:uiPriority w:val="0"/>
    <w:qFormat/>
    <w:rPr>
      <w:rFonts w:ascii="宋体" w:hAnsi="宋体" w:eastAsia="楷体_GB2312;楷体"/>
      <w:sz w:val="24"/>
    </w:rPr>
  </w:style>
  <w:style w:type="character" w:styleId="921" w:customStyle="1">
    <w:name w:val="批注框文本 字符"/>
    <w:link w:val="681"/>
    <w:uiPriority w:val="0"/>
    <w:qFormat/>
    <w:rPr>
      <w:rFonts w:eastAsia="楷体_GB2312;楷体"/>
      <w:sz w:val="18"/>
      <w:szCs w:val="18"/>
    </w:rPr>
  </w:style>
  <w:style w:type="character" w:styleId="922" w:customStyle="1">
    <w:name w:val="正文文本首行缩进 字符"/>
    <w:link w:val="700"/>
    <w:uiPriority w:val="0"/>
    <w:qFormat/>
    <w:rPr>
      <w:rFonts w:ascii="Times New Roman" w:hAnsi="Times New Roman" w:eastAsia="楷体_GB2312;楷体" w:cs="Times New Roman"/>
      <w:sz w:val="26"/>
      <w:lang w:val="zh-CN"/>
    </w:rPr>
  </w:style>
  <w:style w:type="table" w:styleId="923" w:customStyle="1">
    <w:name w:val="网格型1"/>
    <w:basedOn w:val="655"/>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4" w:customStyle="1">
    <w:name w:val="纯文本1"/>
    <w:basedOn w:val="644"/>
    <w:uiPriority w:val="0"/>
    <w:qFormat/>
    <w:rPr>
      <w:rFonts w:ascii="宋体;SimSun" w:hAnsi="宋体;SimSun" w:eastAsia="楷体_GB2312;楷体" w:cs="Courier New"/>
      <w:sz w:val="26"/>
      <w:szCs w:val="20"/>
    </w:rPr>
  </w:style>
  <w:style w:type="paragraph" w:styleId="925" w:customStyle="1">
    <w:name w:val="修订11"/>
    <w:hidden/>
    <w:uiPriority w:val="0"/>
    <w:qFormat/>
    <w:rPr>
      <w:rFonts w:hint="default" w:ascii="Times New Roman" w:hAnsi="Times New Roman" w:eastAsia="楷体_GB2312;楷体" w:cs="Times New Roman"/>
      <w:sz w:val="26"/>
    </w:rPr>
  </w:style>
  <w:style w:type="paragraph" w:styleId="926" w:customStyle="1">
    <w:name w:val="修订2"/>
    <w:hidden/>
    <w:uiPriority w:val="0"/>
    <w:qFormat/>
    <w:rPr>
      <w:rFonts w:hint="default" w:ascii="Times New Roman" w:hAnsi="Times New Roman" w:eastAsia="楷体_GB2312;楷体" w:cs="Times New Roman"/>
      <w:sz w:val="26"/>
    </w:rPr>
  </w:style>
  <w:style w:type="paragraph" w:styleId="927" w:customStyle="1">
    <w:name w:val="修订3"/>
    <w:hidden/>
    <w:uiPriority w:val="0"/>
    <w:qFormat/>
    <w:rPr>
      <w:rFonts w:hint="default" w:ascii="Times New Roman" w:hAnsi="Times New Roman" w:eastAsia="楷体_GB2312;楷体" w:cs="Times New Roman"/>
      <w:sz w:val="26"/>
    </w:rPr>
  </w:style>
  <w:style w:type="character" w:styleId="928" w:customStyle="1">
    <w:name w:val="批注文字 Char1"/>
    <w:uiPriority w:val="0"/>
    <w:qFormat/>
    <w:rPr>
      <w:rFonts w:ascii="Calibri" w:hAnsi="Calibri" w:eastAsia="宋体" w:cs="Times New Roman"/>
    </w:rPr>
  </w:style>
  <w:style w:type="paragraph" w:styleId="929" w:customStyle="1">
    <w:name w:val="正文1"/>
    <w:basedOn w:val="644"/>
    <w:next w:val="644"/>
    <w:uiPriority w:val="0"/>
    <w:qFormat/>
    <w:pPr>
      <w:ind w:left="420" w:firstLine="527"/>
      <w:spacing w:before="120" w:line="360" w:lineRule="auto"/>
    </w:pPr>
    <w:rPr>
      <w:rFonts w:ascii="宋体" w:hAnsi="宋体" w:eastAsia="楷体_GB2312;楷体"/>
      <w:sz w:val="26"/>
      <w:szCs w:val="20"/>
    </w:rPr>
  </w:style>
  <w:style w:type="paragraph" w:styleId="930" w:customStyle="1">
    <w:name w:val="正文缩进1"/>
    <w:basedOn w:val="929"/>
    <w:uiPriority w:val="99"/>
    <w:qFormat/>
    <w:pPr>
      <w:ind w:firstLine="420"/>
    </w:pPr>
  </w:style>
  <w:style w:type="paragraph" w:styleId="931" w:customStyle="1">
    <w:name w:val="正文_1"/>
    <w:uiPriority w:val="0"/>
    <w:qFormat/>
    <w:pPr>
      <w:jc w:val="both"/>
      <w:widowControl w:val="off"/>
    </w:pPr>
    <w:rPr>
      <w:rFonts w:hint="default" w:ascii="Times New Roman" w:hAnsi="Times New Roman" w:eastAsia="宋体" w:cs="Times New Roman"/>
      <w:sz w:val="21"/>
      <w:szCs w:val="24"/>
    </w:rPr>
  </w:style>
  <w:style w:type="paragraph" w:styleId="932" w:customStyle="1">
    <w:name w:val="06正文"/>
    <w:basedOn w:val="644"/>
    <w:link w:val="1430"/>
    <w:uiPriority w:val="0"/>
    <w:qFormat/>
    <w:pPr>
      <w:ind w:firstLine="420"/>
      <w:spacing w:line="360" w:lineRule="auto"/>
      <w:widowControl/>
    </w:pPr>
    <w:rPr>
      <w:rFonts w:ascii="宋体" w:hAnsi="宋体"/>
      <w:szCs w:val="21"/>
    </w:rPr>
  </w:style>
  <w:style w:type="character" w:styleId="933" w:customStyle="1">
    <w:name w:val="文档结构图 字符"/>
    <w:link w:val="665"/>
    <w:uiPriority w:val="0"/>
    <w:qFormat/>
    <w:rPr>
      <w:sz w:val="21"/>
      <w:szCs w:val="24"/>
      <w:shd w:val="clear" w:color="auto" w:fill="000080"/>
    </w:rPr>
  </w:style>
  <w:style w:type="character" w:styleId="934" w:customStyle="1">
    <w:name w:val="正文文本 3 字符"/>
    <w:link w:val="667"/>
    <w:uiPriority w:val="0"/>
    <w:qFormat/>
    <w:rPr>
      <w:rFonts w:ascii="宋体"/>
      <w:sz w:val="24"/>
    </w:rPr>
  </w:style>
  <w:style w:type="paragraph" w:styleId="935" w:customStyle="1">
    <w:name w:val="正文_0"/>
    <w:uiPriority w:val="0"/>
    <w:qFormat/>
    <w:pPr>
      <w:jc w:val="both"/>
      <w:widowControl w:val="off"/>
    </w:pPr>
    <w:rPr>
      <w:rFonts w:hint="default" w:ascii="Calibri" w:hAnsi="Calibri" w:eastAsia="宋体" w:cs="Times New Roman"/>
      <w:sz w:val="21"/>
      <w:szCs w:val="22"/>
    </w:rPr>
  </w:style>
  <w:style w:type="character" w:styleId="936" w:customStyle="1">
    <w:name w:val="正文文本缩进 2 字符"/>
    <w:link w:val="679"/>
    <w:uiPriority w:val="0"/>
    <w:qFormat/>
    <w:rPr>
      <w:sz w:val="21"/>
      <w:szCs w:val="24"/>
    </w:rPr>
  </w:style>
  <w:style w:type="character" w:styleId="937" w:customStyle="1">
    <w:name w:val="正文文本 2 字符"/>
    <w:link w:val="693"/>
    <w:uiPriority w:val="0"/>
    <w:qFormat/>
    <w:rPr>
      <w:rFonts w:ascii="宋体" w:hAnsi="宋体"/>
      <w:color w:val="ff0000"/>
      <w:sz w:val="28"/>
      <w:szCs w:val="24"/>
    </w:rPr>
  </w:style>
  <w:style w:type="character" w:styleId="938" w:customStyle="1">
    <w:name w:val="HTML 预设格式 字符"/>
    <w:link w:val="695"/>
    <w:uiPriority w:val="0"/>
    <w:qFormat/>
    <w:rPr>
      <w:rFonts w:ascii="宋体" w:hAnsi="宋体"/>
      <w:sz w:val="24"/>
      <w:szCs w:val="24"/>
    </w:rPr>
  </w:style>
  <w:style w:type="table" w:styleId="939" w:customStyle="1">
    <w:name w:val="网格型11"/>
    <w:basedOn w:val="65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0" w:customStyle="1">
    <w:name w:val="Char"/>
    <w:basedOn w:val="644"/>
    <w:uiPriority w:val="0"/>
    <w:qFormat/>
    <w:pPr>
      <w:numPr>
        <w:ilvl w:val="0"/>
        <w:numId w:val="6"/>
      </w:numPr>
      <w:tabs>
        <w:tab w:val="left" w:pos="420" w:leader="none"/>
      </w:tabs>
    </w:pPr>
    <w:rPr>
      <w:sz w:val="24"/>
    </w:rPr>
  </w:style>
  <w:style w:type="paragraph" w:styleId="941" w:customStyle="1">
    <w:name w:val="纯文本7"/>
    <w:basedOn w:val="644"/>
    <w:uiPriority w:val="0"/>
    <w:qFormat/>
    <w:rPr>
      <w:rFonts w:ascii="宋体" w:hAnsi="Courier New" w:eastAsia="楷体_GB2312"/>
      <w:sz w:val="28"/>
      <w:szCs w:val="20"/>
    </w:rPr>
  </w:style>
  <w:style w:type="character" w:styleId="942" w:customStyle="1">
    <w:name w:val="apple-converted-space"/>
    <w:uiPriority w:val="0"/>
    <w:qFormat/>
  </w:style>
  <w:style w:type="character" w:styleId="943" w:customStyle="1">
    <w:name w:val="Andy_正文 Char"/>
    <w:link w:val="944"/>
    <w:uiPriority w:val="0"/>
    <w:qFormat/>
    <w:rPr>
      <w:sz w:val="24"/>
      <w:szCs w:val="24"/>
    </w:rPr>
  </w:style>
  <w:style w:type="paragraph" w:styleId="944" w:customStyle="1">
    <w:name w:val="Andy_正文"/>
    <w:basedOn w:val="644"/>
    <w:link w:val="943"/>
    <w:uiPriority w:val="0"/>
    <w:qFormat/>
    <w:pPr>
      <w:ind w:firstLine="480"/>
      <w:spacing w:line="360" w:lineRule="auto"/>
    </w:pPr>
    <w:rPr>
      <w:sz w:val="24"/>
    </w:rPr>
  </w:style>
  <w:style w:type="character" w:styleId="945" w:customStyle="1">
    <w:name w:val="纯文本 Char2"/>
    <w:uiPriority w:val="99"/>
    <w:qFormat/>
    <w:rPr>
      <w:rFonts w:ascii="宋体" w:hAnsi="Courier New" w:eastAsia="楷体_GB2312"/>
      <w:sz w:val="26"/>
    </w:rPr>
  </w:style>
  <w:style w:type="character" w:styleId="946" w:customStyle="1">
    <w:name w:val="+正文 Char3"/>
    <w:link w:val="947"/>
    <w:uiPriority w:val="0"/>
    <w:qFormat/>
    <w:rPr>
      <w:sz w:val="24"/>
      <w:szCs w:val="24"/>
    </w:rPr>
  </w:style>
  <w:style w:type="paragraph" w:styleId="947" w:customStyle="1">
    <w:name w:val="+正文"/>
    <w:basedOn w:val="644"/>
    <w:link w:val="946"/>
    <w:uiPriority w:val="0"/>
    <w:qFormat/>
    <w:pPr>
      <w:ind w:firstLine="200"/>
      <w:spacing w:line="360" w:lineRule="auto"/>
    </w:pPr>
    <w:rPr>
      <w:sz w:val="24"/>
    </w:rPr>
  </w:style>
  <w:style w:type="character" w:styleId="948" w:customStyle="1">
    <w:name w:val="正文文本 字符1"/>
    <w:uiPriority w:val="0"/>
    <w:qFormat/>
    <w:rPr>
      <w:rFonts w:ascii="楷体_GB2312;楷体" w:hAnsi="楷体_GB2312;楷体" w:eastAsia="楷体_GB2312;楷体"/>
      <w:sz w:val="28"/>
    </w:rPr>
  </w:style>
  <w:style w:type="character" w:styleId="949" w:customStyle="1">
    <w:name w:val="超链接1"/>
    <w:uiPriority w:val="99"/>
    <w:unhideWhenUsed/>
    <w:qFormat/>
    <w:rPr>
      <w:color w:val="0000ff"/>
      <w:u w:val="single"/>
    </w:rPr>
  </w:style>
  <w:style w:type="character" w:styleId="950" w:customStyle="1">
    <w:name w:val="正文缩进 字符1"/>
    <w:uiPriority w:val="99"/>
    <w:qFormat/>
    <w:rPr>
      <w:rFonts w:eastAsia="楷体_GB2312;楷体"/>
      <w:sz w:val="24"/>
    </w:rPr>
  </w:style>
  <w:style w:type="character" w:styleId="951" w:customStyle="1">
    <w:name w:val="标题 5 字符1"/>
    <w:uiPriority w:val="0"/>
    <w:qFormat/>
    <w:rPr>
      <w:b/>
      <w:bCs/>
      <w:i/>
      <w:iCs/>
      <w:sz w:val="26"/>
      <w:szCs w:val="26"/>
    </w:rPr>
  </w:style>
  <w:style w:type="character" w:styleId="952" w:customStyle="1">
    <w:name w:val="Plain Text Char Char"/>
    <w:link w:val="953"/>
    <w:uiPriority w:val="0"/>
    <w:qFormat/>
    <w:rPr>
      <w:rFonts w:ascii="宋体" w:hAnsi="Courier New" w:eastAsia="楷体_GB2312"/>
      <w:sz w:val="28"/>
    </w:rPr>
  </w:style>
  <w:style w:type="paragraph" w:styleId="953" w:customStyle="1">
    <w:name w:val="纯文本3"/>
    <w:basedOn w:val="644"/>
    <w:link w:val="952"/>
    <w:uiPriority w:val="0"/>
    <w:qFormat/>
    <w:rPr>
      <w:rFonts w:ascii="宋体" w:hAnsi="Courier New" w:eastAsia="楷体_GB2312"/>
      <w:sz w:val="28"/>
      <w:szCs w:val="20"/>
    </w:rPr>
  </w:style>
  <w:style w:type="character" w:styleId="954" w:customStyle="1">
    <w:name w:val="c lh15"/>
    <w:uiPriority w:val="0"/>
    <w:qFormat/>
  </w:style>
  <w:style w:type="character" w:styleId="955" w:customStyle="1">
    <w:name w:val="纯文本 字符"/>
    <w:uiPriority w:val="0"/>
    <w:qFormat/>
    <w:rPr>
      <w:rFonts w:ascii="宋体" w:hAnsi="Courier New" w:eastAsia="楷体_GB2312"/>
      <w:sz w:val="26"/>
      <w:szCs w:val="24"/>
    </w:rPr>
  </w:style>
  <w:style w:type="paragraph" w:styleId="956" w:customStyle="1">
    <w:name w:val="正文文本缩进1"/>
    <w:basedOn w:val="957"/>
    <w:uiPriority w:val="0"/>
    <w:qFormat/>
    <w:pPr>
      <w:ind w:left="420"/>
      <w:spacing w:after="120"/>
    </w:pPr>
    <w:rPr>
      <w:rFonts w:ascii="方正仿宋简体" w:hAnsi="创艺简仿宋" w:eastAsia="方正仿宋简体"/>
      <w:sz w:val="24"/>
      <w:szCs w:val="24"/>
    </w:rPr>
  </w:style>
  <w:style w:type="paragraph" w:styleId="957" w:customStyle="1">
    <w:name w:val="正文7"/>
    <w:uiPriority w:val="0"/>
    <w:qFormat/>
    <w:pPr>
      <w:jc w:val="both"/>
      <w:widowControl w:val="off"/>
    </w:pPr>
    <w:rPr>
      <w:rFonts w:hint="default" w:ascii="Times New Roman" w:hAnsi="Times New Roman" w:eastAsia="宋体" w:cs="Times New Roman"/>
    </w:rPr>
  </w:style>
  <w:style w:type="character" w:styleId="958" w:customStyle="1">
    <w:name w:val="标题 4 字符1"/>
    <w:uiPriority w:val="0"/>
    <w:qFormat/>
    <w:rPr>
      <w:b/>
      <w:bCs/>
      <w:sz w:val="28"/>
      <w:szCs w:val="28"/>
    </w:rPr>
  </w:style>
  <w:style w:type="character" w:styleId="959" w:customStyle="1">
    <w:name w:val="批注文字 字符1"/>
    <w:uiPriority w:val="0"/>
    <w:qFormat/>
    <w:rPr>
      <w:sz w:val="21"/>
      <w:szCs w:val="24"/>
    </w:rPr>
  </w:style>
  <w:style w:type="character" w:styleId="960" w:customStyle="1">
    <w:name w:val="纯文本 字符1"/>
    <w:link w:val="676"/>
    <w:uiPriority w:val="0"/>
    <w:qFormat/>
    <w:rPr>
      <w:rFonts w:ascii="宋体" w:hAnsi="Courier New" w:eastAsia="楷体_GB2312"/>
      <w:sz w:val="26"/>
      <w:szCs w:val="24"/>
    </w:rPr>
  </w:style>
  <w:style w:type="character" w:styleId="961" w:customStyle="1">
    <w:name w:val="页脚 字符1"/>
    <w:uiPriority w:val="99"/>
    <w:qFormat/>
    <w:rPr>
      <w:rFonts w:ascii="Tahoma" w:hAnsi="Tahoma" w:eastAsia="宋体;SimSun" w:cs="Tahoma"/>
      <w:sz w:val="18"/>
      <w:szCs w:val="18"/>
    </w:rPr>
  </w:style>
  <w:style w:type="character" w:styleId="962" w:customStyle="1">
    <w:name w:val="页眉 字符1"/>
    <w:uiPriority w:val="0"/>
    <w:qFormat/>
    <w:rPr>
      <w:rFonts w:ascii="Times New Roman" w:hAnsi="Times New Roman"/>
      <w:sz w:val="18"/>
      <w:szCs w:val="18"/>
    </w:rPr>
  </w:style>
  <w:style w:type="character" w:styleId="963" w:customStyle="1">
    <w:name w:val="副标题 字符1"/>
    <w:uiPriority w:val="0"/>
    <w:qFormat/>
    <w:rPr>
      <w:rFonts w:ascii="宋体" w:hAnsi="Courier New" w:eastAsia="楷体_GB2312"/>
      <w:sz w:val="26"/>
      <w:szCs w:val="24"/>
    </w:rPr>
  </w:style>
  <w:style w:type="character" w:styleId="964" w:customStyle="1">
    <w:name w:val="批注主题 字符1"/>
    <w:uiPriority w:val="0"/>
    <w:qFormat/>
    <w:rPr>
      <w:b/>
      <w:bCs/>
      <w:sz w:val="21"/>
      <w:szCs w:val="24"/>
    </w:rPr>
  </w:style>
  <w:style w:type="character" w:styleId="965" w:customStyle="1">
    <w:name w:val="正文文本首行缩进 2 字符"/>
    <w:link w:val="701"/>
    <w:uiPriority w:val="0"/>
    <w:qFormat/>
    <w:rPr>
      <w:rFonts w:ascii="Calibri" w:hAnsi="Calibri"/>
      <w:sz w:val="21"/>
      <w:szCs w:val="24"/>
    </w:rPr>
  </w:style>
  <w:style w:type="character" w:styleId="966" w:customStyle="1">
    <w:name w:val="副标题 字符2"/>
    <w:uiPriority w:val="0"/>
    <w:qFormat/>
    <w:rPr>
      <w:rFonts w:ascii="Calibri" w:hAnsi="Calibri" w:eastAsia="宋体" w:cs="Times New Roman"/>
      <w:b/>
      <w:bCs/>
      <w:sz w:val="32"/>
      <w:szCs w:val="32"/>
    </w:rPr>
  </w:style>
  <w:style w:type="character" w:styleId="967" w:customStyle="1">
    <w:name w:val="纯文本 字符2"/>
    <w:uiPriority w:val="0"/>
    <w:qFormat/>
    <w:rPr>
      <w:rFonts w:ascii="宋体" w:hAnsi="Courier New" w:eastAsia="宋体" w:cs="Courier New"/>
      <w:sz w:val="21"/>
      <w:szCs w:val="24"/>
    </w:rPr>
  </w:style>
  <w:style w:type="paragraph" w:styleId="968" w:customStyle="1">
    <w:name w:val="Char1 Char Char Char"/>
    <w:basedOn w:val="644"/>
    <w:uiPriority w:val="0"/>
    <w:qFormat/>
    <w:rPr>
      <w:rFonts w:ascii="Tahoma" w:hAnsi="Tahoma"/>
      <w:sz w:val="24"/>
      <w:szCs w:val="20"/>
    </w:rPr>
  </w:style>
  <w:style w:type="paragraph" w:styleId="969" w:customStyle="1">
    <w:name w:val="Char11"/>
    <w:basedOn w:val="644"/>
    <w:uiPriority w:val="0"/>
    <w:qFormat/>
    <w:pPr>
      <w:ind w:left="960" w:hanging="420"/>
      <w:tabs>
        <w:tab w:val="left" w:pos="420" w:leader="none"/>
        <w:tab w:val="left" w:pos="960" w:leader="none"/>
      </w:tabs>
    </w:pPr>
    <w:rPr>
      <w:sz w:val="24"/>
    </w:rPr>
  </w:style>
  <w:style w:type="paragraph" w:styleId="970" w:customStyle="1">
    <w:name w:val="Char Char Char Char Char Char Char Char Char Char"/>
    <w:basedOn w:val="644"/>
    <w:uiPriority w:val="0"/>
    <w:qFormat/>
    <w:pPr>
      <w:ind w:left="960" w:hanging="420"/>
      <w:tabs>
        <w:tab w:val="left" w:pos="420" w:leader="none"/>
        <w:tab w:val="left" w:pos="960" w:leader="none"/>
      </w:tabs>
    </w:pPr>
    <w:rPr>
      <w:sz w:val="24"/>
    </w:rPr>
  </w:style>
  <w:style w:type="paragraph" w:styleId="971" w:customStyle="1">
    <w:name w:val="Plain Text1"/>
    <w:basedOn w:val="644"/>
    <w:uiPriority w:val="0"/>
    <w:qFormat/>
    <w:rPr>
      <w:rFonts w:ascii="宋体" w:hAnsi="Courier New"/>
    </w:rPr>
  </w:style>
  <w:style w:type="character" w:styleId="972" w:customStyle="1">
    <w:name w:val="正文文本缩进 字符1"/>
    <w:uiPriority w:val="0"/>
    <w:qFormat/>
    <w:rPr>
      <w:rFonts w:ascii="方正仿宋简体;宋体" w:hAnsi="方正仿宋简体;宋体" w:eastAsia="方正仿宋简体;宋体" w:cs="创艺简仿宋;仿宋"/>
      <w:sz w:val="24"/>
    </w:rPr>
  </w:style>
  <w:style w:type="character" w:styleId="973" w:customStyle="1">
    <w:name w:val="正文文本首行缩进 2 字符1"/>
    <w:uiPriority w:val="0"/>
    <w:qFormat/>
    <w:rPr>
      <w:rFonts w:ascii="Times New Roman" w:hAnsi="Times New Roman" w:eastAsia="方正仿宋简体;宋体" w:cs="创艺简仿宋;仿宋"/>
      <w:sz w:val="21"/>
    </w:rPr>
  </w:style>
  <w:style w:type="character" w:styleId="974" w:customStyle="1">
    <w:name w:val="批注文字 字符2"/>
    <w:uiPriority w:val="0"/>
    <w:qFormat/>
    <w:rPr>
      <w:rFonts w:ascii="Times New Roman" w:hAnsi="Times New Roman"/>
      <w:sz w:val="21"/>
      <w:szCs w:val="24"/>
    </w:rPr>
  </w:style>
  <w:style w:type="character" w:styleId="975" w:customStyle="1">
    <w:name w:val="批注主题 字符2"/>
    <w:uiPriority w:val="0"/>
    <w:qFormat/>
    <w:rPr>
      <w:rFonts w:ascii="Times New Roman" w:hAnsi="Times New Roman"/>
      <w:b/>
      <w:bCs/>
      <w:sz w:val="21"/>
      <w:szCs w:val="24"/>
    </w:rPr>
  </w:style>
  <w:style w:type="paragraph" w:styleId="976" w:customStyle="1">
    <w:name w:val="纯文本6"/>
    <w:basedOn w:val="644"/>
    <w:uiPriority w:val="0"/>
    <w:qFormat/>
    <w:rPr>
      <w:rFonts w:ascii="宋体" w:hAnsi="Courier New" w:eastAsia="楷体_GB2312"/>
      <w:sz w:val="26"/>
    </w:rPr>
  </w:style>
  <w:style w:type="paragraph" w:styleId="977" w:customStyle="1">
    <w:name w:val="Char Char Char Char Char Char Char Char Char1 Char Char Char Char"/>
    <w:basedOn w:val="665"/>
    <w:uiPriority w:val="0"/>
    <w:qFormat/>
    <w:pPr>
      <w:spacing w:line="360" w:lineRule="auto"/>
    </w:pPr>
    <w:rPr>
      <w:rFonts w:eastAsia="楷体_GB2312"/>
      <w:sz w:val="26"/>
      <w:szCs w:val="20"/>
    </w:rPr>
  </w:style>
  <w:style w:type="paragraph" w:styleId="978" w:customStyle="1">
    <w:name w:val="Char Char Char Char"/>
    <w:basedOn w:val="665"/>
    <w:uiPriority w:val="0"/>
    <w:qFormat/>
    <w:pPr>
      <w:spacing w:line="360" w:lineRule="auto"/>
    </w:pPr>
    <w:rPr>
      <w:sz w:val="24"/>
      <w:szCs w:val="20"/>
    </w:rPr>
  </w:style>
  <w:style w:type="paragraph" w:styleId="979" w:customStyle="1">
    <w:name w:val="Char Char Char"/>
    <w:basedOn w:val="665"/>
    <w:uiPriority w:val="0"/>
    <w:qFormat/>
    <w:pPr>
      <w:spacing w:line="360" w:lineRule="auto"/>
    </w:pPr>
    <w:rPr>
      <w:rFonts w:ascii="Tahoma" w:hAnsi="Tahoma"/>
      <w:sz w:val="24"/>
    </w:rPr>
  </w:style>
  <w:style w:type="paragraph" w:styleId="980" w:customStyle="1">
    <w:name w:val="Char Char Char1 Char Char Char Char"/>
    <w:basedOn w:val="644"/>
    <w:uiPriority w:val="0"/>
    <w:qFormat/>
    <w:pPr>
      <w:jc w:val="left"/>
      <w:spacing w:after="160" w:line="240" w:lineRule="exact"/>
      <w:widowControl/>
    </w:pPr>
    <w:rPr>
      <w:sz w:val="24"/>
    </w:rPr>
  </w:style>
  <w:style w:type="paragraph" w:styleId="981" w:customStyle="1">
    <w:name w:val="纯文本5"/>
    <w:basedOn w:val="644"/>
    <w:uiPriority w:val="0"/>
    <w:qFormat/>
    <w:rPr>
      <w:rFonts w:hint="eastAsia" w:ascii="宋体" w:hAnsi="Courier New" w:eastAsia="楷体_GB2312"/>
      <w:sz w:val="28"/>
      <w:szCs w:val="20"/>
    </w:rPr>
  </w:style>
  <w:style w:type="paragraph" w:styleId="982" w:customStyle="1">
    <w:name w:val="Char Char Char Char Char Char Char"/>
    <w:basedOn w:val="644"/>
    <w:uiPriority w:val="0"/>
    <w:qFormat/>
  </w:style>
  <w:style w:type="paragraph" w:styleId="983" w:customStyle="1">
    <w:name w:val="_Style 49"/>
    <w:basedOn w:val="644"/>
    <w:next w:val="676"/>
    <w:uiPriority w:val="0"/>
    <w:qFormat/>
    <w:pPr>
      <w:jc w:val="left"/>
      <w:widowControl/>
    </w:pPr>
    <w:rPr>
      <w:rFonts w:ascii="宋体" w:hAnsi="Courier New"/>
      <w:sz w:val="24"/>
    </w:rPr>
  </w:style>
  <w:style w:type="paragraph" w:styleId="984"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rPr>
  </w:style>
  <w:style w:type="paragraph" w:styleId="985" w:customStyle="1">
    <w:name w:val="成雄"/>
    <w:basedOn w:val="644"/>
    <w:uiPriority w:val="0"/>
    <w:qFormat/>
    <w:pPr>
      <w:spacing w:line="500" w:lineRule="exact"/>
    </w:pPr>
    <w:rPr>
      <w:rFonts w:ascii="宋体" w:hAnsi="宋体"/>
      <w:sz w:val="24"/>
    </w:rPr>
  </w:style>
  <w:style w:type="paragraph" w:styleId="986" w:customStyle="1">
    <w:name w:val="正文2"/>
    <w:basedOn w:val="644"/>
    <w:uiPriority w:val="0"/>
    <w:qFormat/>
    <w:pPr>
      <w:ind w:firstLine="200"/>
      <w:jc w:val="left"/>
      <w:spacing w:after="160" w:line="360" w:lineRule="auto"/>
      <w:widowControl/>
    </w:pPr>
    <w:rPr>
      <w:rFonts w:ascii="Verdana" w:hAnsi="Verdana" w:eastAsia="黑体"/>
      <w:szCs w:val="20"/>
      <w:lang w:eastAsia="en-US"/>
    </w:rPr>
  </w:style>
  <w:style w:type="paragraph" w:styleId="987" w:customStyle="1">
    <w:name w:val="Char Char Char Char Char Char Char Char Char1 Char"/>
    <w:basedOn w:val="665"/>
    <w:uiPriority w:val="0"/>
    <w:qFormat/>
    <w:pPr>
      <w:spacing w:line="360" w:lineRule="auto"/>
    </w:pPr>
    <w:rPr>
      <w:rFonts w:ascii="Tahoma" w:hAnsi="Tahoma"/>
      <w:sz w:val="24"/>
    </w:rPr>
  </w:style>
  <w:style w:type="table" w:styleId="988" w:customStyle="1">
    <w:name w:val="网格型111"/>
    <w:basedOn w:val="65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9" w:customStyle="1">
    <w:name w:val="网格型1111"/>
    <w:basedOn w:val="655"/>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0" w:customStyle="1">
    <w:name w:val="超链接2"/>
    <w:uiPriority w:val="99"/>
    <w:unhideWhenUsed/>
    <w:qFormat/>
    <w:rPr>
      <w:color w:val="0000ff"/>
      <w:u w:val="single"/>
    </w:rPr>
  </w:style>
  <w:style w:type="paragraph" w:styleId="991" w:customStyle="1">
    <w:name w:val="纯文本8"/>
    <w:basedOn w:val="644"/>
    <w:uiPriority w:val="0"/>
    <w:qFormat/>
    <w:rPr>
      <w:rFonts w:ascii="宋体" w:hAnsi="Courier New" w:eastAsia="楷体_GB2312"/>
      <w:sz w:val="28"/>
      <w:szCs w:val="20"/>
    </w:rPr>
  </w:style>
  <w:style w:type="paragraph" w:styleId="992" w:customStyle="1">
    <w:name w:val="Char1 Char Char Char1"/>
    <w:basedOn w:val="644"/>
    <w:uiPriority w:val="0"/>
    <w:qFormat/>
    <w:rPr>
      <w:rFonts w:ascii="Tahoma" w:hAnsi="Tahoma"/>
      <w:sz w:val="24"/>
      <w:szCs w:val="20"/>
    </w:rPr>
  </w:style>
  <w:style w:type="paragraph" w:styleId="993" w:customStyle="1">
    <w:name w:val="Char2"/>
    <w:basedOn w:val="644"/>
    <w:uiPriority w:val="0"/>
    <w:qFormat/>
    <w:pPr>
      <w:ind w:left="960" w:hanging="420"/>
      <w:tabs>
        <w:tab w:val="left" w:pos="420" w:leader="none"/>
        <w:tab w:val="left" w:pos="960" w:leader="none"/>
      </w:tabs>
    </w:pPr>
    <w:rPr>
      <w:sz w:val="24"/>
    </w:rPr>
  </w:style>
  <w:style w:type="paragraph" w:styleId="994" w:customStyle="1">
    <w:name w:val="Char Char Char Char Char Char Char Char Char Char1"/>
    <w:basedOn w:val="644"/>
    <w:uiPriority w:val="0"/>
    <w:qFormat/>
    <w:pPr>
      <w:ind w:left="960" w:hanging="420"/>
      <w:tabs>
        <w:tab w:val="left" w:pos="420" w:leader="none"/>
        <w:tab w:val="left" w:pos="960" w:leader="none"/>
      </w:tabs>
    </w:pPr>
    <w:rPr>
      <w:sz w:val="24"/>
    </w:rPr>
  </w:style>
  <w:style w:type="paragraph" w:styleId="995" w:customStyle="1">
    <w:name w:val="Char Char Char Char Char Char Char Char Char1 Char Char Char Char1"/>
    <w:basedOn w:val="665"/>
    <w:uiPriority w:val="0"/>
    <w:qFormat/>
    <w:pPr>
      <w:spacing w:line="360" w:lineRule="auto"/>
    </w:pPr>
    <w:rPr>
      <w:rFonts w:eastAsia="楷体_GB2312"/>
      <w:sz w:val="26"/>
      <w:szCs w:val="20"/>
    </w:rPr>
  </w:style>
  <w:style w:type="paragraph" w:styleId="996" w:customStyle="1">
    <w:name w:val="Char Char Char1"/>
    <w:basedOn w:val="665"/>
    <w:uiPriority w:val="0"/>
    <w:qFormat/>
    <w:pPr>
      <w:spacing w:line="360" w:lineRule="auto"/>
    </w:pPr>
    <w:rPr>
      <w:rFonts w:ascii="Tahoma" w:hAnsi="Tahoma"/>
      <w:sz w:val="24"/>
    </w:rPr>
  </w:style>
  <w:style w:type="paragraph" w:styleId="997" w:customStyle="1">
    <w:name w:val="Char Char Char1 Char Char Char Char1"/>
    <w:basedOn w:val="644"/>
    <w:uiPriority w:val="0"/>
    <w:qFormat/>
    <w:pPr>
      <w:jc w:val="left"/>
      <w:spacing w:after="160" w:line="240" w:lineRule="exact"/>
      <w:widowControl/>
    </w:pPr>
    <w:rPr>
      <w:sz w:val="24"/>
    </w:rPr>
  </w:style>
  <w:style w:type="table" w:styleId="998" w:customStyle="1">
    <w:name w:val="网格型2"/>
    <w:basedOn w:val="65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9" w:customStyle="1">
    <w:name w:val="网格型12"/>
    <w:basedOn w:val="655"/>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0" w:customStyle="1">
    <w:name w:val="网格型21"/>
    <w:basedOn w:val="655"/>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1" w:customStyle="1">
    <w:name w:val="网格型3"/>
    <w:basedOn w:val="6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2" w:customStyle="1">
    <w:name w:val="正文首行缩进 Char2"/>
    <w:uiPriority w:val="0"/>
    <w:qFormat/>
    <w:rPr>
      <w:rFonts w:ascii="Calibri" w:hAnsi="Calibri"/>
      <w:szCs w:val="22"/>
    </w:rPr>
  </w:style>
  <w:style w:type="paragraph" w:styleId="1003" w:customStyle="1">
    <w:name w:val="纯文本9"/>
    <w:basedOn w:val="644"/>
    <w:uiPriority w:val="0"/>
    <w:qFormat/>
    <w:rPr>
      <w:rFonts w:ascii="宋体" w:hAnsi="Courier New" w:eastAsia="楷体_GB2312"/>
      <w:sz w:val="28"/>
      <w:szCs w:val="20"/>
    </w:rPr>
  </w:style>
  <w:style w:type="character" w:styleId="1004" w:customStyle="1">
    <w:name w:val="超链接3"/>
    <w:uiPriority w:val="0"/>
    <w:unhideWhenUsed/>
    <w:qFormat/>
    <w:rPr>
      <w:color w:val="0000ff"/>
      <w:u w:val="single"/>
    </w:rPr>
  </w:style>
  <w:style w:type="paragraph" w:styleId="1005" w:customStyle="1">
    <w:name w:val="Char1 Char Char Char2"/>
    <w:basedOn w:val="644"/>
    <w:uiPriority w:val="0"/>
    <w:qFormat/>
    <w:rPr>
      <w:rFonts w:ascii="Tahoma" w:hAnsi="Tahoma"/>
      <w:sz w:val="24"/>
      <w:szCs w:val="20"/>
    </w:rPr>
  </w:style>
  <w:style w:type="paragraph" w:styleId="1006" w:customStyle="1">
    <w:name w:val="Char Char Char Char Char Char Char Char Char1 Char Char Char Char2"/>
    <w:basedOn w:val="665"/>
    <w:uiPriority w:val="0"/>
    <w:qFormat/>
    <w:pPr>
      <w:spacing w:line="360" w:lineRule="auto"/>
    </w:pPr>
    <w:rPr>
      <w:rFonts w:eastAsia="楷体_GB2312"/>
      <w:sz w:val="26"/>
      <w:szCs w:val="20"/>
    </w:rPr>
  </w:style>
  <w:style w:type="paragraph" w:styleId="1007" w:customStyle="1">
    <w:name w:val="Char Char Char Char Char Char Char Char Char Char2"/>
    <w:basedOn w:val="644"/>
    <w:uiPriority w:val="0"/>
    <w:qFormat/>
    <w:pPr>
      <w:ind w:left="960" w:hanging="420"/>
      <w:tabs>
        <w:tab w:val="left" w:pos="420" w:leader="none"/>
        <w:tab w:val="left" w:pos="960" w:leader="none"/>
      </w:tabs>
    </w:pPr>
    <w:rPr>
      <w:sz w:val="24"/>
    </w:rPr>
  </w:style>
  <w:style w:type="paragraph" w:styleId="1008" w:customStyle="1">
    <w:name w:val="Char Char Char2"/>
    <w:basedOn w:val="665"/>
    <w:uiPriority w:val="0"/>
    <w:qFormat/>
    <w:pPr>
      <w:spacing w:line="360" w:lineRule="auto"/>
    </w:pPr>
    <w:rPr>
      <w:rFonts w:ascii="Tahoma" w:hAnsi="Tahoma"/>
      <w:sz w:val="24"/>
    </w:rPr>
  </w:style>
  <w:style w:type="character" w:styleId="1009" w:customStyle="1">
    <w:name w:val="无间隔 字符"/>
    <w:link w:val="757"/>
    <w:uiPriority w:val="1"/>
    <w:qFormat/>
  </w:style>
  <w:style w:type="paragraph" w:styleId="1010" w:customStyle="1">
    <w:name w:val="Char Char Char1 Char Char Char Char2"/>
    <w:basedOn w:val="644"/>
    <w:uiPriority w:val="0"/>
    <w:qFormat/>
    <w:pPr>
      <w:jc w:val="left"/>
      <w:spacing w:after="160" w:line="240" w:lineRule="exact"/>
      <w:widowControl/>
    </w:pPr>
    <w:rPr>
      <w:sz w:val="24"/>
    </w:rPr>
  </w:style>
  <w:style w:type="paragraph" w:styleId="1011" w:customStyle="1">
    <w:name w:val="Char3"/>
    <w:basedOn w:val="644"/>
    <w:uiPriority w:val="0"/>
    <w:qFormat/>
    <w:pPr>
      <w:ind w:left="960" w:hanging="420"/>
      <w:tabs>
        <w:tab w:val="left" w:pos="420" w:leader="none"/>
        <w:tab w:val="left" w:pos="960" w:leader="none"/>
      </w:tabs>
    </w:pPr>
    <w:rPr>
      <w:sz w:val="24"/>
    </w:rPr>
  </w:style>
  <w:style w:type="table" w:styleId="1012" w:customStyle="1">
    <w:name w:val="网格型13"/>
    <w:basedOn w:val="655"/>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3" w:customStyle="1">
    <w:name w:val="Char Char24"/>
    <w:uiPriority w:val="0"/>
    <w:qFormat/>
    <w:rPr>
      <w:rFonts w:eastAsia="宋体"/>
      <w:b/>
      <w:bCs/>
      <w:sz w:val="32"/>
      <w:szCs w:val="44"/>
      <w:lang w:val="en-US" w:eastAsia="zh-CN" w:bidi="ar-SA"/>
    </w:rPr>
  </w:style>
  <w:style w:type="character" w:styleId="1014" w:customStyle="1">
    <w:name w:val="Heading 3 Char"/>
    <w:uiPriority w:val="0"/>
    <w:qFormat/>
    <w:rPr>
      <w:rFonts w:cs="Times New Roman"/>
      <w:b/>
      <w:bCs/>
      <w:sz w:val="32"/>
      <w:szCs w:val="32"/>
    </w:rPr>
  </w:style>
  <w:style w:type="character" w:styleId="1015" w:customStyle="1">
    <w:name w:val="引用 Char1"/>
    <w:uiPriority w:val="29"/>
    <w:qFormat/>
    <w:rPr>
      <w:rFonts w:ascii="Times New Roman" w:hAnsi="Times New Roman" w:eastAsia="宋体" w:cs="Times New Roman"/>
      <w:i/>
      <w:iCs/>
      <w:color w:val="000000"/>
      <w:szCs w:val="24"/>
    </w:rPr>
  </w:style>
  <w:style w:type="character" w:styleId="1016" w:customStyle="1">
    <w:name w:val="Body Text Indent Char"/>
    <w:uiPriority w:val="0"/>
    <w:qFormat/>
    <w:rPr>
      <w:rFonts w:ascii="宋体" w:hAnsi="宋体" w:eastAsia="宋体"/>
      <w:sz w:val="21"/>
      <w:lang w:val="en-US" w:eastAsia="zh-CN" w:bidi="ar-SA"/>
    </w:rPr>
  </w:style>
  <w:style w:type="character" w:styleId="1017" w:customStyle="1">
    <w:name w:val="批注文字 Char2"/>
    <w:uiPriority w:val="0"/>
    <w:qFormat/>
    <w:rPr>
      <w:rFonts w:eastAsia="宋体"/>
      <w:sz w:val="21"/>
      <w:szCs w:val="24"/>
      <w:lang w:val="en-US" w:eastAsia="zh-CN" w:bidi="ar-SA"/>
    </w:rPr>
  </w:style>
  <w:style w:type="character" w:styleId="1018" w:customStyle="1">
    <w:name w:val="Comment Text Char"/>
    <w:uiPriority w:val="0"/>
    <w:qFormat/>
    <w:rPr>
      <w:rFonts w:cs="Times New Roman"/>
      <w:sz w:val="24"/>
      <w:szCs w:val="24"/>
    </w:rPr>
  </w:style>
  <w:style w:type="character" w:styleId="1019" w:customStyle="1">
    <w:name w:val="批注框文本 Char1"/>
    <w:uiPriority w:val="0"/>
    <w:qFormat/>
    <w:rPr>
      <w:rFonts w:ascii="Times New Roman" w:hAnsi="Times New Roman" w:eastAsia="宋体" w:cs="Times New Roman"/>
      <w:sz w:val="18"/>
      <w:szCs w:val="18"/>
    </w:rPr>
  </w:style>
  <w:style w:type="character" w:styleId="1020" w:customStyle="1">
    <w:name w:val="批注文字 Char Char"/>
    <w:uiPriority w:val="0"/>
    <w:qFormat/>
    <w:rPr>
      <w:rFonts w:ascii="宋体" w:hAnsi="Times New Roman" w:eastAsia="宋体" w:cs="Times New Roman"/>
      <w:sz w:val="28"/>
      <w:szCs w:val="20"/>
    </w:rPr>
  </w:style>
  <w:style w:type="character" w:styleId="1021" w:customStyle="1">
    <w:name w:val="Char Char91"/>
    <w:uiPriority w:val="0"/>
    <w:qFormat/>
    <w:rPr>
      <w:rFonts w:eastAsia="宋体"/>
      <w:b/>
      <w:bCs/>
      <w:sz w:val="32"/>
      <w:szCs w:val="44"/>
      <w:lang w:val="en-US" w:eastAsia="zh-CN" w:bidi="ar-SA"/>
    </w:rPr>
  </w:style>
  <w:style w:type="character" w:styleId="1022" w:customStyle="1">
    <w:name w:val="Title Char"/>
    <w:uiPriority w:val="0"/>
    <w:qFormat/>
    <w:rPr>
      <w:rFonts w:ascii="Cambria" w:hAnsi="Cambria"/>
      <w:b/>
      <w:sz w:val="32"/>
      <w:lang w:bidi="ar-SA"/>
    </w:rPr>
  </w:style>
  <w:style w:type="character" w:styleId="1023" w:customStyle="1">
    <w:name w:val="Comment Text Char1"/>
    <w:uiPriority w:val="0"/>
    <w:qFormat/>
    <w:rPr>
      <w:sz w:val="24"/>
      <w:lang w:bidi="ar-SA"/>
    </w:rPr>
  </w:style>
  <w:style w:type="character" w:styleId="1024" w:customStyle="1">
    <w:name w:val="Char Char23"/>
    <w:uiPriority w:val="0"/>
    <w:qFormat/>
    <w:rPr>
      <w:rFonts w:eastAsia="宋体"/>
      <w:b/>
      <w:bCs/>
      <w:sz w:val="32"/>
      <w:szCs w:val="44"/>
      <w:lang w:val="en-US" w:eastAsia="zh-CN" w:bidi="ar-SA"/>
    </w:rPr>
  </w:style>
  <w:style w:type="character" w:styleId="1025" w:customStyle="1">
    <w:name w:val="日期 Char1"/>
    <w:uiPriority w:val="0"/>
    <w:qFormat/>
    <w:rPr>
      <w:rFonts w:ascii="Times New Roman" w:hAnsi="Times New Roman" w:eastAsia="宋体" w:cs="Times New Roman"/>
      <w:szCs w:val="24"/>
    </w:rPr>
  </w:style>
  <w:style w:type="character" w:styleId="1026" w:customStyle="1">
    <w:name w:val="Heading 1 Char"/>
    <w:uiPriority w:val="0"/>
    <w:qFormat/>
    <w:rPr>
      <w:rFonts w:eastAsia="宋体"/>
      <w:b/>
      <w:bCs/>
      <w:sz w:val="32"/>
      <w:szCs w:val="44"/>
      <w:lang w:val="en-US" w:eastAsia="zh-CN" w:bidi="ar-SA"/>
    </w:rPr>
  </w:style>
  <w:style w:type="character" w:styleId="1027" w:customStyle="1">
    <w:name w:val="Char Char181"/>
    <w:uiPriority w:val="0"/>
    <w:qFormat/>
    <w:rPr>
      <w:b/>
      <w:bCs/>
      <w:sz w:val="44"/>
      <w:szCs w:val="44"/>
    </w:rPr>
  </w:style>
  <w:style w:type="character" w:styleId="1028" w:customStyle="1">
    <w:name w:val="标题 3 Char1"/>
    <w:uiPriority w:val="0"/>
    <w:qFormat/>
    <w:rPr>
      <w:rFonts w:ascii="Calibri" w:hAnsi="Calibri" w:eastAsia="宋体" w:cs="Arial"/>
      <w:b/>
      <w:sz w:val="32"/>
      <w:szCs w:val="20"/>
    </w:rPr>
  </w:style>
  <w:style w:type="character" w:styleId="1029" w:customStyle="1">
    <w:name w:val="标题5 Char Char"/>
    <w:link w:val="1030"/>
    <w:uiPriority w:val="0"/>
    <w:qFormat/>
    <w:rPr>
      <w:rFonts w:ascii="Arial" w:hAnsi="Arial"/>
      <w:b/>
      <w:bCs/>
      <w:sz w:val="24"/>
      <w:szCs w:val="32"/>
    </w:rPr>
  </w:style>
  <w:style w:type="paragraph" w:styleId="1030" w:customStyle="1">
    <w:name w:val="标题5"/>
    <w:basedOn w:val="647"/>
    <w:link w:val="1029"/>
    <w:uiPriority w:val="0"/>
    <w:qFormat/>
    <w:pPr>
      <w:spacing w:line="413" w:lineRule="auto"/>
    </w:pPr>
    <w:rPr>
      <w:rFonts w:ascii="Arial" w:hAnsi="Arial"/>
      <w:sz w:val="24"/>
    </w:rPr>
  </w:style>
  <w:style w:type="character" w:styleId="1031" w:customStyle="1">
    <w:name w:val="不明显强调1"/>
    <w:uiPriority w:val="0"/>
    <w:qFormat/>
    <w:rPr>
      <w:i/>
      <w:iCs/>
      <w:color w:val="808080"/>
    </w:rPr>
  </w:style>
  <w:style w:type="character" w:styleId="1032" w:customStyle="1">
    <w:name w:val="Char Char19"/>
    <w:uiPriority w:val="0"/>
    <w:qFormat/>
    <w:rPr>
      <w:rFonts w:ascii="Arial" w:hAnsi="Arial" w:eastAsia="宋体" w:cs="Times New Roman"/>
      <w:b/>
      <w:bCs/>
      <w:szCs w:val="28"/>
    </w:rPr>
  </w:style>
  <w:style w:type="character" w:styleId="1033" w:customStyle="1">
    <w:name w:val="Char Char29"/>
    <w:uiPriority w:val="0"/>
    <w:qFormat/>
    <w:rPr>
      <w:rFonts w:ascii="Arial" w:hAnsi="Arial" w:eastAsia="黑体" w:cs="Times New Roman"/>
      <w:b/>
      <w:bCs/>
      <w:sz w:val="32"/>
      <w:szCs w:val="32"/>
    </w:rPr>
  </w:style>
  <w:style w:type="character" w:styleId="1034" w:customStyle="1">
    <w:name w:val="标题 2 Char1"/>
    <w:uiPriority w:val="0"/>
    <w:qFormat/>
    <w:rPr>
      <w:rFonts w:ascii="Arial" w:hAnsi="Arial" w:eastAsia="黑体" w:cs="Calibri"/>
      <w:b/>
      <w:sz w:val="32"/>
      <w:szCs w:val="20"/>
    </w:rPr>
  </w:style>
  <w:style w:type="character" w:styleId="1035" w:customStyle="1">
    <w:name w:val="标题 Char1"/>
    <w:uiPriority w:val="10"/>
    <w:qFormat/>
    <w:rPr>
      <w:rFonts w:ascii="Cambria" w:hAnsi="Cambria" w:eastAsia="宋体" w:cs="Times New Roman"/>
      <w:b/>
      <w:bCs/>
      <w:sz w:val="32"/>
      <w:szCs w:val="32"/>
    </w:rPr>
  </w:style>
  <w:style w:type="character" w:styleId="1036" w:customStyle="1">
    <w:name w:val="副标题 Char1"/>
    <w:uiPriority w:val="11"/>
    <w:qFormat/>
    <w:rPr>
      <w:rFonts w:hint="default" w:ascii="Cambria" w:hAnsi="Cambria" w:cs="Times New Roman"/>
      <w:b/>
      <w:bCs/>
      <w:sz w:val="32"/>
      <w:szCs w:val="32"/>
    </w:rPr>
  </w:style>
  <w:style w:type="character" w:styleId="1037" w:customStyle="1">
    <w:name w:val="Heading 4 Char"/>
    <w:uiPriority w:val="0"/>
    <w:qFormat/>
    <w:rPr>
      <w:rFonts w:ascii="Arial" w:hAnsi="Arial" w:eastAsia="宋体"/>
      <w:b/>
      <w:bCs/>
      <w:sz w:val="21"/>
      <w:szCs w:val="28"/>
      <w:lang w:val="en-US" w:eastAsia="zh-CN" w:bidi="ar-SA"/>
    </w:rPr>
  </w:style>
  <w:style w:type="character" w:styleId="1038" w:customStyle="1">
    <w:name w:val="明显引用 Char"/>
    <w:uiPriority w:val="0"/>
    <w:qFormat/>
    <w:rPr>
      <w:b/>
      <w:bCs/>
      <w:i/>
      <w:iCs/>
      <w:color w:val="4f81bd"/>
    </w:rPr>
  </w:style>
  <w:style w:type="character" w:styleId="1039" w:customStyle="1">
    <w:name w:val="textcontents"/>
    <w:uiPriority w:val="0"/>
    <w:qFormat/>
    <w:rPr>
      <w:rFonts w:cs="Times New Roman"/>
    </w:rPr>
  </w:style>
  <w:style w:type="character" w:styleId="1040" w:customStyle="1">
    <w:name w:val="Char Char9"/>
    <w:uiPriority w:val="0"/>
    <w:qFormat/>
    <w:rPr>
      <w:rFonts w:eastAsia="宋体"/>
      <w:b/>
      <w:bCs/>
      <w:sz w:val="32"/>
      <w:szCs w:val="44"/>
      <w:lang w:val="en-US" w:eastAsia="zh-CN" w:bidi="ar-SA"/>
    </w:rPr>
  </w:style>
  <w:style w:type="character" w:styleId="1041" w:customStyle="1">
    <w:name w:val="标题 1 Char1"/>
    <w:uiPriority w:val="0"/>
    <w:qFormat/>
    <w:rPr>
      <w:rFonts w:ascii="Calibri" w:hAnsi="Calibri" w:eastAsia="宋体" w:cs="Arial"/>
      <w:b/>
      <w:sz w:val="44"/>
      <w:szCs w:val="20"/>
    </w:rPr>
  </w:style>
  <w:style w:type="character" w:styleId="1042" w:customStyle="1">
    <w:name w:val="Heading 5 Char"/>
    <w:uiPriority w:val="0"/>
    <w:qFormat/>
    <w:rPr>
      <w:rFonts w:eastAsia="宋体"/>
      <w:b/>
      <w:bCs/>
      <w:sz w:val="28"/>
      <w:szCs w:val="28"/>
      <w:lang w:val="en-US" w:eastAsia="zh-CN" w:bidi="ar-SA"/>
    </w:rPr>
  </w:style>
  <w:style w:type="character" w:styleId="1043" w:customStyle="1">
    <w:name w:val="Document Map Char"/>
    <w:uiPriority w:val="0"/>
    <w:qFormat/>
    <w:rPr>
      <w:rFonts w:eastAsia="宋体"/>
      <w:sz w:val="21"/>
      <w:szCs w:val="24"/>
      <w:lang w:val="en-US" w:eastAsia="zh-CN" w:bidi="ar-SA"/>
    </w:rPr>
  </w:style>
  <w:style w:type="character" w:styleId="1044" w:customStyle="1">
    <w:name w:val="Char Char20"/>
    <w:uiPriority w:val="0"/>
    <w:qFormat/>
    <w:rPr>
      <w:rFonts w:ascii="Times New Roman" w:hAnsi="Times New Roman" w:eastAsia="宋体" w:cs="Times New Roman"/>
      <w:b/>
      <w:bCs/>
      <w:sz w:val="24"/>
      <w:szCs w:val="32"/>
    </w:rPr>
  </w:style>
  <w:style w:type="character" w:styleId="1045" w:customStyle="1">
    <w:name w:val="引用 Char"/>
    <w:uiPriority w:val="0"/>
    <w:qFormat/>
    <w:rPr>
      <w:i/>
      <w:iCs/>
      <w:color w:val="000000"/>
    </w:rPr>
  </w:style>
  <w:style w:type="character" w:styleId="1046" w:customStyle="1">
    <w:name w:val="Heading 2 Char"/>
    <w:uiPriority w:val="0"/>
    <w:qFormat/>
    <w:rPr>
      <w:rFonts w:ascii="Arial" w:hAnsi="Arial" w:eastAsia="黑体"/>
      <w:b/>
      <w:bCs/>
      <w:sz w:val="32"/>
      <w:szCs w:val="32"/>
      <w:lang w:val="en-US" w:eastAsia="zh-CN" w:bidi="ar-SA"/>
    </w:rPr>
  </w:style>
  <w:style w:type="character" w:styleId="1047" w:customStyle="1">
    <w:name w:val="Header Char"/>
    <w:uiPriority w:val="0"/>
    <w:qFormat/>
    <w:rPr>
      <w:rFonts w:eastAsia="宋体"/>
      <w:sz w:val="18"/>
      <w:szCs w:val="18"/>
      <w:lang w:val="en-US" w:eastAsia="zh-CN" w:bidi="ar-SA"/>
    </w:rPr>
  </w:style>
  <w:style w:type="character" w:styleId="1048" w:customStyle="1">
    <w:name w:val="文档结构图 Char1"/>
    <w:uiPriority w:val="0"/>
    <w:qFormat/>
    <w:rPr>
      <w:rFonts w:ascii="宋体" w:hAnsi="Times New Roman" w:eastAsia="宋体" w:cs="Times New Roman"/>
      <w:sz w:val="18"/>
      <w:szCs w:val="18"/>
    </w:rPr>
  </w:style>
  <w:style w:type="character" w:styleId="1049" w:customStyle="1">
    <w:name w:val="Footnote Text Char"/>
    <w:uiPriority w:val="0"/>
    <w:qFormat/>
    <w:rPr>
      <w:rFonts w:eastAsia="宋体"/>
      <w:sz w:val="18"/>
      <w:lang w:val="en-US" w:eastAsia="zh-CN" w:bidi="ar-SA"/>
    </w:rPr>
  </w:style>
  <w:style w:type="character" w:styleId="1050" w:customStyle="1">
    <w:name w:val="明显强调1"/>
    <w:uiPriority w:val="0"/>
    <w:qFormat/>
    <w:rPr>
      <w:b/>
      <w:bCs/>
      <w:i/>
      <w:iCs/>
      <w:color w:val="4f81bd"/>
    </w:rPr>
  </w:style>
  <w:style w:type="character" w:styleId="1051" w:customStyle="1">
    <w:name w:val="Body Text Indent 2 Char"/>
    <w:uiPriority w:val="0"/>
    <w:qFormat/>
    <w:rPr>
      <w:rFonts w:eastAsia="宋体"/>
      <w:sz w:val="21"/>
      <w:szCs w:val="24"/>
      <w:lang w:val="en-US" w:eastAsia="zh-CN" w:bidi="ar-SA"/>
    </w:rPr>
  </w:style>
  <w:style w:type="character" w:styleId="1052" w:customStyle="1">
    <w:name w:val="明显参考1"/>
    <w:uiPriority w:val="0"/>
    <w:qFormat/>
    <w:rPr>
      <w:b/>
      <w:bCs/>
      <w:smallCaps/>
      <w:color w:val="c0504d"/>
      <w:spacing w:val="5"/>
      <w:u w:val="single"/>
    </w:rPr>
  </w:style>
  <w:style w:type="character" w:styleId="1053" w:customStyle="1">
    <w:name w:val="Comment Subject Char"/>
    <w:uiPriority w:val="0"/>
    <w:qFormat/>
    <w:rPr>
      <w:b/>
      <w:sz w:val="24"/>
      <w:lang w:bidi="ar-SA"/>
    </w:rPr>
  </w:style>
  <w:style w:type="character" w:styleId="1054" w:customStyle="1">
    <w:name w:val="Char Char6"/>
    <w:uiPriority w:val="0"/>
    <w:qFormat/>
    <w:rPr>
      <w:rFonts w:eastAsia="宋体"/>
      <w:b/>
      <w:bCs/>
      <w:sz w:val="32"/>
      <w:szCs w:val="44"/>
      <w:lang w:val="en-US" w:eastAsia="zh-CN" w:bidi="ar-SA"/>
    </w:rPr>
  </w:style>
  <w:style w:type="character" w:styleId="1055" w:customStyle="1">
    <w:name w:val="正文文本 Char1"/>
    <w:uiPriority w:val="0"/>
    <w:qFormat/>
    <w:rPr>
      <w:sz w:val="21"/>
      <w:szCs w:val="22"/>
    </w:rPr>
  </w:style>
  <w:style w:type="character" w:styleId="1056" w:customStyle="1">
    <w:name w:val="Heading 3 Char1"/>
    <w:uiPriority w:val="0"/>
    <w:qFormat/>
    <w:rPr>
      <w:rFonts w:eastAsia="宋体"/>
      <w:b/>
      <w:bCs/>
      <w:sz w:val="24"/>
      <w:szCs w:val="32"/>
      <w:lang w:val="en-US" w:eastAsia="zh-CN" w:bidi="ar-SA"/>
    </w:rPr>
  </w:style>
  <w:style w:type="character" w:styleId="1057" w:customStyle="1">
    <w:name w:val="书籍标题1"/>
    <w:uiPriority w:val="0"/>
    <w:qFormat/>
    <w:rPr>
      <w:b/>
      <w:bCs/>
      <w:smallCaps/>
      <w:spacing w:val="5"/>
    </w:rPr>
  </w:style>
  <w:style w:type="character" w:styleId="1058" w:customStyle="1">
    <w:name w:val="Balloon Text Char"/>
    <w:uiPriority w:val="0"/>
    <w:qFormat/>
    <w:rPr>
      <w:sz w:val="18"/>
      <w:lang w:bidi="ar-SA"/>
    </w:rPr>
  </w:style>
  <w:style w:type="character" w:styleId="1059" w:customStyle="1">
    <w:name w:val="Date Char"/>
    <w:uiPriority w:val="0"/>
    <w:qFormat/>
    <w:rPr>
      <w:rFonts w:eastAsia="宋体"/>
      <w:sz w:val="21"/>
      <w:szCs w:val="24"/>
      <w:lang w:val="en-US" w:eastAsia="zh-CN" w:bidi="ar-SA"/>
    </w:rPr>
  </w:style>
  <w:style w:type="character" w:styleId="1060" w:customStyle="1">
    <w:name w:val="Plain Text Char"/>
    <w:uiPriority w:val="0"/>
    <w:qFormat/>
    <w:rPr>
      <w:rFonts w:ascii="宋体" w:hAnsi="Courier New" w:eastAsia="宋体"/>
      <w:sz w:val="24"/>
      <w:lang w:bidi="ar-SA"/>
    </w:rPr>
  </w:style>
  <w:style w:type="character" w:styleId="1061" w:customStyle="1">
    <w:name w:val="Char Char22"/>
    <w:uiPriority w:val="0"/>
    <w:qFormat/>
    <w:rPr>
      <w:rFonts w:ascii="Times New Roman" w:hAnsi="Times New Roman" w:eastAsia="宋体" w:cs="Times New Roman"/>
      <w:b/>
      <w:bCs/>
      <w:sz w:val="32"/>
      <w:szCs w:val="44"/>
    </w:rPr>
  </w:style>
  <w:style w:type="character" w:styleId="1062" w:customStyle="1">
    <w:name w:val="Char Char21"/>
    <w:uiPriority w:val="0"/>
    <w:qFormat/>
    <w:rPr>
      <w:rFonts w:ascii="Arial" w:hAnsi="Arial" w:eastAsia="黑体" w:cs="Times New Roman"/>
      <w:b/>
      <w:bCs/>
      <w:sz w:val="32"/>
      <w:szCs w:val="32"/>
    </w:rPr>
  </w:style>
  <w:style w:type="character" w:styleId="1063" w:customStyle="1">
    <w:name w:val="纯文本 Char1"/>
    <w:uiPriority w:val="0"/>
    <w:qFormat/>
    <w:rPr>
      <w:rFonts w:ascii="宋体" w:hAnsi="Courier New" w:eastAsia="宋体" w:cs="Courier New"/>
      <w:szCs w:val="21"/>
    </w:rPr>
  </w:style>
  <w:style w:type="character" w:styleId="1064" w:customStyle="1">
    <w:name w:val="标题4 Char Char"/>
    <w:link w:val="1065"/>
    <w:uiPriority w:val="0"/>
    <w:qFormat/>
    <w:rPr>
      <w:rFonts w:ascii="Arial" w:hAnsi="Arial"/>
      <w:b/>
      <w:bCs/>
      <w:sz w:val="24"/>
      <w:szCs w:val="32"/>
    </w:rPr>
  </w:style>
  <w:style w:type="paragraph" w:styleId="1065" w:customStyle="1">
    <w:name w:val="标题4"/>
    <w:basedOn w:val="646"/>
    <w:next w:val="673"/>
    <w:link w:val="1064"/>
    <w:uiPriority w:val="0"/>
    <w:qFormat/>
    <w:pPr>
      <w:spacing w:before="0" w:after="0" w:line="360" w:lineRule="auto"/>
    </w:pPr>
    <w:rPr>
      <w:rFonts w:ascii="Arial" w:hAnsi="Arial"/>
      <w:sz w:val="24"/>
    </w:rPr>
  </w:style>
  <w:style w:type="character" w:styleId="1066" w:customStyle="1">
    <w:name w:val="Char Char18"/>
    <w:uiPriority w:val="0"/>
    <w:qFormat/>
    <w:rPr>
      <w:rFonts w:ascii="Times New Roman" w:hAnsi="Times New Roman" w:eastAsia="宋体" w:cs="Times New Roman"/>
      <w:b/>
      <w:bCs/>
      <w:sz w:val="28"/>
      <w:szCs w:val="28"/>
    </w:rPr>
  </w:style>
  <w:style w:type="character" w:styleId="1067" w:customStyle="1">
    <w:name w:val="批注主题 Char1"/>
    <w:uiPriority w:val="0"/>
    <w:qFormat/>
    <w:rPr>
      <w:rFonts w:ascii="Times New Roman" w:hAnsi="Times New Roman" w:eastAsia="宋体" w:cs="Times New Roman"/>
      <w:b/>
      <w:bCs/>
      <w:szCs w:val="24"/>
    </w:rPr>
  </w:style>
  <w:style w:type="character" w:styleId="1068" w:customStyle="1">
    <w:name w:val="样式 Char"/>
    <w:link w:val="1069"/>
    <w:uiPriority w:val="0"/>
    <w:qFormat/>
    <w:rPr>
      <w:rFonts w:ascii="宋体" w:hAnsi="宋体" w:cs="宋体"/>
      <w:sz w:val="24"/>
      <w:szCs w:val="24"/>
    </w:rPr>
  </w:style>
  <w:style w:type="paragraph" w:styleId="1069" w:customStyle="1">
    <w:name w:val="样式"/>
    <w:link w:val="1068"/>
    <w:uiPriority w:val="0"/>
    <w:qFormat/>
    <w:pPr>
      <w:widowControl w:val="off"/>
    </w:pPr>
    <w:rPr>
      <w:rFonts w:hint="default" w:ascii="宋体" w:hAnsi="宋体" w:eastAsia="宋体" w:cs="宋体"/>
      <w:sz w:val="24"/>
      <w:szCs w:val="24"/>
    </w:rPr>
  </w:style>
  <w:style w:type="character" w:styleId="1070" w:customStyle="1">
    <w:name w:val="超链接_0"/>
    <w:uiPriority w:val="99"/>
    <w:qFormat/>
    <w:rPr>
      <w:rFonts w:ascii="Calibri" w:hAnsi="Calibri" w:cs="Times New Roman"/>
      <w:color w:val="0000ff"/>
      <w:u w:val="single"/>
    </w:rPr>
  </w:style>
  <w:style w:type="character" w:styleId="1071" w:customStyle="1">
    <w:name w:val="不明显参考1"/>
    <w:uiPriority w:val="0"/>
    <w:qFormat/>
    <w:rPr>
      <w:smallCaps/>
      <w:color w:val="c0504d"/>
      <w:u w:val="single"/>
    </w:rPr>
  </w:style>
  <w:style w:type="character" w:styleId="1072" w:customStyle="1">
    <w:name w:val="标题 Char2"/>
    <w:uiPriority w:val="0"/>
    <w:qFormat/>
    <w:rPr>
      <w:rFonts w:ascii="Cambria" w:hAnsi="Cambria" w:eastAsia="宋体" w:cs="Times New Roman"/>
      <w:b/>
      <w:bCs/>
      <w:sz w:val="32"/>
      <w:szCs w:val="32"/>
    </w:rPr>
  </w:style>
  <w:style w:type="character" w:styleId="1073" w:customStyle="1">
    <w:name w:val="Char Char28"/>
    <w:uiPriority w:val="0"/>
    <w:qFormat/>
    <w:rPr>
      <w:rFonts w:ascii="Times New Roman" w:hAnsi="Times New Roman" w:eastAsia="黑体" w:cs="Times New Roman"/>
      <w:b/>
      <w:bCs/>
      <w:sz w:val="32"/>
      <w:szCs w:val="32"/>
    </w:rPr>
  </w:style>
  <w:style w:type="paragraph" w:styleId="1074" w:customStyle="1">
    <w:name w:val="正文缩进_0"/>
    <w:basedOn w:val="931"/>
    <w:uiPriority w:val="0"/>
    <w:qFormat/>
    <w:pPr>
      <w:ind w:firstLine="420"/>
    </w:pPr>
    <w:rPr>
      <w:szCs w:val="22"/>
      <w:u w:val="single"/>
    </w:rPr>
  </w:style>
  <w:style w:type="paragraph" w:styleId="1075" w:customStyle="1">
    <w:name w:val="标题 3_0"/>
    <w:basedOn w:val="935"/>
    <w:next w:val="935"/>
    <w:link w:val="1076"/>
    <w:uiPriority w:val="0"/>
    <w:qFormat/>
    <w:pPr>
      <w:keepLines/>
      <w:keepNext/>
      <w:spacing w:before="260" w:after="260" w:line="413" w:lineRule="auto"/>
      <w:outlineLvl w:val="2"/>
    </w:pPr>
    <w:rPr>
      <w:rFonts w:ascii="Times New Roman" w:hAnsi="Times New Roman"/>
      <w:b/>
      <w:bCs/>
      <w:sz w:val="32"/>
      <w:szCs w:val="32"/>
    </w:rPr>
  </w:style>
  <w:style w:type="character" w:styleId="1076" w:customStyle="1">
    <w:name w:val="Char Char16"/>
    <w:link w:val="1075"/>
    <w:uiPriority w:val="0"/>
    <w:qFormat/>
    <w:rPr>
      <w:b/>
      <w:bCs/>
      <w:sz w:val="32"/>
      <w:szCs w:val="32"/>
    </w:rPr>
  </w:style>
  <w:style w:type="paragraph" w:styleId="1077" w:customStyle="1">
    <w:name w:val="表格文字"/>
    <w:basedOn w:val="644"/>
    <w:uiPriority w:val="0"/>
    <w:qFormat/>
    <w:pPr>
      <w:jc w:val="left"/>
      <w:spacing w:line="420" w:lineRule="atLeast"/>
    </w:pPr>
    <w:rPr>
      <w:szCs w:val="20"/>
    </w:rPr>
  </w:style>
  <w:style w:type="paragraph" w:styleId="1078" w:customStyle="1">
    <w:name w:val="TOC 标题11"/>
    <w:basedOn w:val="645"/>
    <w:next w:val="644"/>
    <w:uiPriority w:val="0"/>
    <w:qFormat/>
    <w:pPr>
      <w:keepLines/>
      <w:spacing w:before="340" w:after="330" w:line="576" w:lineRule="auto"/>
      <w:outlineLvl w:val="9"/>
    </w:pPr>
    <w:rPr>
      <w:rFonts w:ascii="Calibri" w:hAnsi="Calibri" w:eastAsia="黑体"/>
      <w:sz w:val="44"/>
      <w:szCs w:val="44"/>
    </w:rPr>
  </w:style>
  <w:style w:type="paragraph" w:styleId="1079" w:customStyle="1">
    <w:name w:val="flNote"/>
    <w:basedOn w:val="644"/>
    <w:uiPriority w:val="0"/>
    <w:qFormat/>
    <w:pPr>
      <w:jc w:val="center"/>
      <w:spacing w:before="320" w:after="160" w:line="360" w:lineRule="atLeast"/>
    </w:pPr>
    <w:rPr>
      <w:rFonts w:ascii="Arial" w:eastAsia="黑体"/>
      <w:sz w:val="30"/>
      <w:szCs w:val="20"/>
    </w:rPr>
  </w:style>
  <w:style w:type="paragraph" w:styleId="1080" w:customStyle="1">
    <w:name w:val="_Style 37"/>
    <w:basedOn w:val="644"/>
    <w:next w:val="644"/>
    <w:uiPriority w:val="0"/>
    <w:qFormat/>
  </w:style>
  <w:style w:type="paragraph" w:styleId="1081" w:customStyle="1">
    <w:name w:val="样式 标题 2 + Times New Roman 四号 非加粗 段前: 5 磅 段后: 0 磅 行距: 固定值 20..."/>
    <w:basedOn w:val="646"/>
    <w:uiPriority w:val="0"/>
    <w:qFormat/>
    <w:pPr>
      <w:spacing w:before="100" w:after="0" w:line="400" w:lineRule="exact"/>
    </w:pPr>
    <w:rPr>
      <w:rFonts w:ascii="Times New Roman" w:hAnsi="Times New Roman" w:cs="宋体"/>
      <w:b w:val="0"/>
      <w:bCs w:val="0"/>
      <w:sz w:val="28"/>
      <w:szCs w:val="20"/>
    </w:rPr>
  </w:style>
  <w:style w:type="paragraph" w:styleId="1082" w:customStyle="1">
    <w:name w:val="Char1"/>
    <w:basedOn w:val="644"/>
    <w:uiPriority w:val="0"/>
    <w:qFormat/>
    <w:pPr>
      <w:jc w:val="left"/>
      <w:spacing w:after="160" w:line="240" w:lineRule="exact"/>
      <w:widowControl/>
    </w:pPr>
  </w:style>
  <w:style w:type="paragraph" w:styleId="1083" w:customStyle="1">
    <w:name w:val="1"/>
    <w:basedOn w:val="644"/>
    <w:next w:val="644"/>
    <w:uiPriority w:val="0"/>
    <w:qFormat/>
  </w:style>
  <w:style w:type="paragraph" w:styleId="1084" w:customStyle="1">
    <w:name w:val="正文文本_0"/>
    <w:basedOn w:val="935"/>
    <w:link w:val="1085"/>
    <w:uiPriority w:val="0"/>
    <w:qFormat/>
    <w:pPr>
      <w:ind w:left="72" w:right="30"/>
      <w:jc w:val="center"/>
      <w:spacing w:after="60" w:line="360" w:lineRule="atLeast"/>
    </w:pPr>
    <w:rPr>
      <w:rFonts w:ascii="Times New Roman" w:hAnsi="Times New Roman"/>
      <w:sz w:val="20"/>
      <w:szCs w:val="20"/>
    </w:rPr>
  </w:style>
  <w:style w:type="character" w:styleId="1085" w:customStyle="1">
    <w:name w:val="Char Char3"/>
    <w:link w:val="1084"/>
    <w:uiPriority w:val="0"/>
    <w:qFormat/>
  </w:style>
  <w:style w:type="paragraph" w:styleId="1086" w:customStyle="1">
    <w:name w:val="列出段落1"/>
    <w:basedOn w:val="644"/>
    <w:uiPriority w:val="0"/>
    <w:qFormat/>
    <w:pPr>
      <w:ind w:firstLine="420"/>
    </w:pPr>
  </w:style>
  <w:style w:type="paragraph" w:styleId="1087" w:customStyle="1">
    <w:name w:val="reader-word-layer"/>
    <w:basedOn w:val="644"/>
    <w:uiPriority w:val="0"/>
    <w:qFormat/>
    <w:pPr>
      <w:jc w:val="left"/>
      <w:spacing w:before="100" w:beforeAutospacing="1" w:after="100" w:afterAutospacing="1"/>
      <w:widowControl/>
    </w:pPr>
    <w:rPr>
      <w:rFonts w:ascii="宋体" w:hAnsi="宋体" w:cs="宋体"/>
      <w:sz w:val="24"/>
    </w:rPr>
  </w:style>
  <w:style w:type="paragraph" w:styleId="1088" w:customStyle="1">
    <w:name w:val="p0"/>
    <w:basedOn w:val="644"/>
    <w:uiPriority w:val="0"/>
    <w:qFormat/>
    <w:pPr>
      <w:widowControl/>
    </w:pPr>
    <w:rPr>
      <w:rFonts w:ascii="Calibri" w:hAnsi="Calibri" w:cs="宋体"/>
      <w:szCs w:val="21"/>
    </w:rPr>
  </w:style>
  <w:style w:type="paragraph" w:styleId="1089" w:customStyle="1">
    <w:name w:val="标题_0"/>
    <w:basedOn w:val="931"/>
    <w:link w:val="1090"/>
    <w:uiPriority w:val="0"/>
    <w:qFormat/>
    <w:pPr>
      <w:jc w:val="center"/>
      <w:spacing w:before="120" w:after="120" w:line="360" w:lineRule="auto"/>
      <w:widowControl/>
      <w:outlineLvl w:val="0"/>
    </w:pPr>
    <w:rPr>
      <w:rFonts w:ascii="黑体" w:hAnsi="Arial" w:eastAsia="黑体"/>
      <w:b/>
      <w:bCs/>
      <w:sz w:val="32"/>
      <w:szCs w:val="32"/>
    </w:rPr>
  </w:style>
  <w:style w:type="character" w:styleId="1090" w:customStyle="1">
    <w:name w:val="标题 Char_0"/>
    <w:link w:val="1089"/>
    <w:uiPriority w:val="0"/>
    <w:qFormat/>
    <w:rPr>
      <w:rFonts w:ascii="黑体" w:hAnsi="Arial" w:eastAsia="黑体"/>
      <w:b/>
      <w:bCs/>
      <w:sz w:val="32"/>
      <w:szCs w:val="32"/>
    </w:rPr>
  </w:style>
  <w:style w:type="paragraph" w:styleId="1091" w:customStyle="1">
    <w:name w:val="无间隔1"/>
    <w:uiPriority w:val="0"/>
    <w:qFormat/>
    <w:pPr>
      <w:jc w:val="both"/>
      <w:widowControl w:val="off"/>
    </w:pPr>
    <w:rPr>
      <w:rFonts w:hint="default" w:ascii="Times New Roman" w:hAnsi="Times New Roman" w:eastAsia="宋体" w:cs="Times New Roman"/>
      <w:sz w:val="21"/>
      <w:szCs w:val="24"/>
    </w:rPr>
  </w:style>
  <w:style w:type="paragraph" w:styleId="1092" w:customStyle="1">
    <w:name w:val="TOC 标题_0"/>
    <w:basedOn w:val="1093"/>
    <w:next w:val="935"/>
    <w:uiPriority w:val="0"/>
    <w:qFormat/>
    <w:pPr>
      <w:outlineLvl w:val="9"/>
    </w:pPr>
    <w:rPr>
      <w:rFonts w:ascii="Calibri" w:hAnsi="Calibri"/>
    </w:rPr>
  </w:style>
  <w:style w:type="paragraph" w:styleId="1093" w:customStyle="1">
    <w:name w:val="标题 1_0"/>
    <w:basedOn w:val="935"/>
    <w:next w:val="935"/>
    <w:link w:val="1094"/>
    <w:uiPriority w:val="0"/>
    <w:qFormat/>
    <w:pPr>
      <w:keepLines/>
      <w:keepNext/>
      <w:spacing w:before="340" w:after="330" w:line="576" w:lineRule="auto"/>
      <w:outlineLvl w:val="0"/>
    </w:pPr>
    <w:rPr>
      <w:rFonts w:ascii="Times New Roman" w:hAnsi="Times New Roman"/>
      <w:b/>
      <w:bCs/>
      <w:sz w:val="44"/>
      <w:szCs w:val="44"/>
    </w:rPr>
  </w:style>
  <w:style w:type="character" w:styleId="1094" w:customStyle="1">
    <w:name w:val="Char Char182"/>
    <w:link w:val="1093"/>
    <w:uiPriority w:val="0"/>
    <w:qFormat/>
    <w:rPr>
      <w:b/>
      <w:bCs/>
      <w:sz w:val="44"/>
      <w:szCs w:val="44"/>
    </w:rPr>
  </w:style>
  <w:style w:type="paragraph" w:styleId="1095" w:customStyle="1">
    <w:name w:val="样式 标题 3 + (中文) 黑体 小四 非加粗 段前: 7.8 磅 段后: 0 磅 行距: 固定值 20 磅"/>
    <w:basedOn w:val="647"/>
    <w:uiPriority w:val="0"/>
    <w:qFormat/>
    <w:pPr>
      <w:spacing w:before="0" w:after="0" w:line="400" w:lineRule="exact"/>
    </w:pPr>
    <w:rPr>
      <w:rFonts w:cs="宋体"/>
      <w:b w:val="0"/>
      <w:bCs w:val="0"/>
      <w:sz w:val="21"/>
      <w:szCs w:val="20"/>
    </w:rPr>
  </w:style>
  <w:style w:type="paragraph" w:styleId="1096" w:customStyle="1">
    <w:name w:val="列出段落11"/>
    <w:basedOn w:val="644"/>
    <w:uiPriority w:val="0"/>
    <w:qFormat/>
    <w:pPr>
      <w:ind w:firstLine="420"/>
    </w:pPr>
    <w:rPr>
      <w:rFonts w:ascii="Calibri" w:hAnsi="Calibri"/>
      <w:szCs w:val="22"/>
    </w:rPr>
  </w:style>
  <w:style w:type="paragraph" w:styleId="1097" w:customStyle="1">
    <w:name w:val="样式1"/>
    <w:basedOn w:val="644"/>
    <w:next w:val="648"/>
    <w:uiPriority w:val="0"/>
    <w:qFormat/>
    <w:pPr>
      <w:ind w:firstLine="420"/>
      <w:spacing w:line="360" w:lineRule="auto"/>
    </w:pPr>
    <w:rPr>
      <w:rFonts w:ascii="宋体" w:hAnsi="宋体"/>
      <w:szCs w:val="21"/>
    </w:rPr>
  </w:style>
  <w:style w:type="paragraph" w:styleId="1098" w:customStyle="1">
    <w:name w:val="空半行"/>
    <w:basedOn w:val="644"/>
    <w:uiPriority w:val="0"/>
    <w:qFormat/>
    <w:pPr>
      <w:spacing w:line="120" w:lineRule="exact"/>
    </w:pPr>
    <w:rPr>
      <w:rFonts w:eastAsia="仿宋_GB2312"/>
      <w:color w:val="ffffff"/>
      <w:sz w:val="30"/>
      <w:szCs w:val="20"/>
    </w:rPr>
  </w:style>
  <w:style w:type="paragraph" w:styleId="1099" w:customStyle="1">
    <w:name w:val="标题 4_0"/>
    <w:basedOn w:val="935"/>
    <w:next w:val="935"/>
    <w:link w:val="1100"/>
    <w:uiPriority w:val="0"/>
    <w:qFormat/>
    <w:pPr>
      <w:keepLines/>
      <w:keepNext/>
      <w:spacing w:before="280" w:after="290" w:line="372" w:lineRule="auto"/>
      <w:outlineLvl w:val="3"/>
    </w:pPr>
    <w:rPr>
      <w:rFonts w:ascii="Cambria" w:hAnsi="Cambria"/>
      <w:b/>
      <w:bCs/>
      <w:sz w:val="28"/>
      <w:szCs w:val="28"/>
    </w:rPr>
  </w:style>
  <w:style w:type="character" w:styleId="1100" w:customStyle="1">
    <w:name w:val="Char Char15"/>
    <w:link w:val="1099"/>
    <w:uiPriority w:val="0"/>
    <w:qFormat/>
    <w:rPr>
      <w:rFonts w:ascii="Cambria" w:hAnsi="Cambria"/>
      <w:b/>
      <w:bCs/>
      <w:sz w:val="28"/>
      <w:szCs w:val="28"/>
    </w:rPr>
  </w:style>
  <w:style w:type="paragraph" w:styleId="1101" w:customStyle="1">
    <w:name w:val="2-2ji"/>
    <w:basedOn w:val="646"/>
    <w:uiPriority w:val="0"/>
    <w:qFormat/>
    <w:pPr>
      <w:jc w:val="center"/>
      <w:spacing w:before="0" w:after="0" w:line="360" w:lineRule="auto"/>
    </w:pPr>
    <w:rPr>
      <w:rFonts w:ascii="宋体" w:hAnsi="宋体"/>
      <w:sz w:val="36"/>
      <w:szCs w:val="24"/>
    </w:rPr>
  </w:style>
  <w:style w:type="character" w:styleId="1102" w:customStyle="1">
    <w:name w:val="书籍标题2"/>
    <w:uiPriority w:val="0"/>
    <w:qFormat/>
    <w:rPr>
      <w:b/>
      <w:bCs/>
      <w:smallCaps/>
      <w:spacing w:val="5"/>
    </w:rPr>
  </w:style>
  <w:style w:type="character" w:styleId="1103" w:customStyle="1">
    <w:name w:val="不明显强调2"/>
    <w:uiPriority w:val="0"/>
    <w:qFormat/>
    <w:rPr>
      <w:i/>
      <w:iCs/>
      <w:color w:val="808080"/>
    </w:rPr>
  </w:style>
  <w:style w:type="character" w:styleId="1104" w:customStyle="1">
    <w:name w:val="明显强调2"/>
    <w:uiPriority w:val="0"/>
    <w:qFormat/>
    <w:rPr>
      <w:b/>
      <w:bCs/>
      <w:i/>
      <w:iCs/>
      <w:color w:val="4f81bd"/>
    </w:rPr>
  </w:style>
  <w:style w:type="character" w:styleId="1105" w:customStyle="1">
    <w:name w:val="不明显参考2"/>
    <w:uiPriority w:val="0"/>
    <w:qFormat/>
    <w:rPr>
      <w:smallCaps/>
      <w:color w:val="c0504d"/>
      <w:u w:val="single"/>
    </w:rPr>
  </w:style>
  <w:style w:type="character" w:styleId="1106" w:customStyle="1">
    <w:name w:val="明显参考2"/>
    <w:uiPriority w:val="0"/>
    <w:qFormat/>
    <w:rPr>
      <w:b/>
      <w:bCs/>
      <w:smallCaps/>
      <w:color w:val="c0504d"/>
      <w:spacing w:val="5"/>
      <w:u w:val="single"/>
    </w:rPr>
  </w:style>
  <w:style w:type="paragraph" w:styleId="1107" w:customStyle="1">
    <w:name w:val="TOC 标题2"/>
    <w:basedOn w:val="645"/>
    <w:next w:val="644"/>
    <w:uiPriority w:val="0"/>
    <w:qFormat/>
    <w:pPr>
      <w:jc w:val="both"/>
      <w:keepLines/>
      <w:spacing w:before="340" w:after="330" w:line="576" w:lineRule="auto"/>
      <w:outlineLvl w:val="9"/>
    </w:pPr>
    <w:rPr>
      <w:rFonts w:ascii="Calibri" w:hAnsi="Calibri" w:eastAsia="黑体"/>
      <w:sz w:val="44"/>
      <w:szCs w:val="44"/>
    </w:rPr>
  </w:style>
  <w:style w:type="character" w:styleId="1108" w:customStyle="1">
    <w:name w:val="书籍标题21"/>
    <w:uiPriority w:val="0"/>
    <w:qFormat/>
    <w:rPr>
      <w:b/>
      <w:bCs/>
      <w:smallCaps/>
      <w:spacing w:val="5"/>
    </w:rPr>
  </w:style>
  <w:style w:type="character" w:styleId="1109" w:customStyle="1">
    <w:name w:val="不明显强调21"/>
    <w:uiPriority w:val="0"/>
    <w:qFormat/>
    <w:rPr>
      <w:i/>
      <w:iCs/>
      <w:color w:val="808080"/>
    </w:rPr>
  </w:style>
  <w:style w:type="character" w:styleId="1110" w:customStyle="1">
    <w:name w:val="明显强调21"/>
    <w:uiPriority w:val="0"/>
    <w:qFormat/>
    <w:rPr>
      <w:b/>
      <w:bCs/>
      <w:i/>
      <w:iCs/>
      <w:color w:val="4f81bd"/>
    </w:rPr>
  </w:style>
  <w:style w:type="character" w:styleId="1111" w:customStyle="1">
    <w:name w:val="不明显参考21"/>
    <w:uiPriority w:val="0"/>
    <w:qFormat/>
    <w:rPr>
      <w:smallCaps/>
      <w:color w:val="c0504d"/>
      <w:u w:val="single"/>
    </w:rPr>
  </w:style>
  <w:style w:type="character" w:styleId="1112" w:customStyle="1">
    <w:name w:val="明显参考21"/>
    <w:uiPriority w:val="0"/>
    <w:qFormat/>
    <w:rPr>
      <w:b/>
      <w:bCs/>
      <w:smallCaps/>
      <w:color w:val="c0504d"/>
      <w:spacing w:val="5"/>
      <w:u w:val="single"/>
    </w:rPr>
  </w:style>
  <w:style w:type="paragraph" w:styleId="1113" w:customStyle="1">
    <w:name w:val="TOC 标题21"/>
    <w:basedOn w:val="645"/>
    <w:next w:val="644"/>
    <w:uiPriority w:val="0"/>
    <w:qFormat/>
    <w:pPr>
      <w:jc w:val="both"/>
      <w:keepLines/>
      <w:spacing w:before="340" w:after="330" w:line="576" w:lineRule="auto"/>
      <w:outlineLvl w:val="9"/>
    </w:pPr>
    <w:rPr>
      <w:rFonts w:ascii="Calibri" w:hAnsi="Calibri" w:eastAsia="黑体"/>
      <w:sz w:val="44"/>
      <w:szCs w:val="44"/>
    </w:rPr>
  </w:style>
  <w:style w:type="paragraph" w:styleId="1114" w:customStyle="1">
    <w:name w:val="修订21"/>
    <w:uiPriority w:val="0"/>
    <w:qFormat/>
    <w:rPr>
      <w:rFonts w:hint="default" w:ascii="Times New Roman" w:hAnsi="Times New Roman" w:eastAsia="宋体" w:cs="Times New Roman"/>
      <w:sz w:val="21"/>
      <w:szCs w:val="24"/>
    </w:rPr>
  </w:style>
  <w:style w:type="character" w:styleId="1115" w:customStyle="1">
    <w:name w:val="font31"/>
    <w:uiPriority w:val="0"/>
    <w:qFormat/>
    <w:rPr>
      <w:rFonts w:hint="default" w:ascii="MingLiU" w:hAnsi="MingLiU" w:eastAsia="MingLiU" w:cs="MingLiU"/>
      <w:color w:val="000000"/>
      <w:sz w:val="20"/>
      <w:szCs w:val="20"/>
      <w:u w:val="none"/>
    </w:rPr>
  </w:style>
  <w:style w:type="character" w:styleId="1116" w:customStyle="1">
    <w:name w:val="font61"/>
    <w:uiPriority w:val="0"/>
    <w:qFormat/>
    <w:rPr>
      <w:rFonts w:ascii="MingLiU" w:hAnsi="MingLiU" w:eastAsia="MingLiU" w:cs="MingLiU"/>
      <w:color w:val="000000"/>
      <w:sz w:val="18"/>
      <w:szCs w:val="18"/>
      <w:u w:val="none"/>
    </w:rPr>
  </w:style>
  <w:style w:type="character" w:styleId="1117" w:customStyle="1">
    <w:name w:val="font21"/>
    <w:uiPriority w:val="0"/>
    <w:qFormat/>
    <w:rPr>
      <w:rFonts w:ascii="宋体" w:hAnsi="宋体" w:eastAsia="宋体" w:cs="宋体"/>
      <w:color w:val="000000"/>
      <w:sz w:val="20"/>
      <w:szCs w:val="20"/>
      <w:u w:val="none"/>
    </w:rPr>
  </w:style>
  <w:style w:type="character" w:styleId="1118" w:customStyle="1">
    <w:name w:val="font71"/>
    <w:uiPriority w:val="0"/>
    <w:qFormat/>
    <w:rPr>
      <w:rFonts w:hint="eastAsia" w:ascii="宋体" w:hAnsi="宋体" w:eastAsia="宋体" w:cs="宋体"/>
      <w:color w:val="000000"/>
      <w:sz w:val="18"/>
      <w:szCs w:val="18"/>
      <w:u w:val="none"/>
    </w:rPr>
  </w:style>
  <w:style w:type="paragraph" w:styleId="1119" w:customStyle="1">
    <w:name w:val="Table Paragraph"/>
    <w:basedOn w:val="644"/>
    <w:uiPriority w:val="1"/>
    <w:qFormat/>
  </w:style>
  <w:style w:type="table" w:styleId="1120" w:customStyle="1">
    <w:name w:val="Table Normal1"/>
    <w:uiPriority w:val="2"/>
    <w:unhideWhenUsed/>
    <w:qFormat/>
    <w:tblPr>
      <w:tblCellMar>
        <w:left w:w="0" w:type="dxa"/>
        <w:top w:w="0" w:type="dxa"/>
        <w:right w:w="0" w:type="dxa"/>
        <w:bottom w:w="0" w:type="dxa"/>
      </w:tblCellMar>
    </w:tblPr>
  </w:style>
  <w:style w:type="character" w:styleId="1121" w:customStyle="1">
    <w:name w:val="Variable"/>
    <w:uiPriority w:val="0"/>
    <w:qFormat/>
    <w:rPr>
      <w:i/>
    </w:rPr>
  </w:style>
  <w:style w:type="character" w:styleId="1122" w:customStyle="1">
    <w:name w:val="要点2"/>
    <w:uiPriority w:val="22"/>
    <w:qFormat/>
    <w:rPr>
      <w:b/>
      <w:bCs/>
    </w:rPr>
  </w:style>
  <w:style w:type="character" w:styleId="1123" w:customStyle="1">
    <w:name w:val="正文文本 3 Char1"/>
    <w:uiPriority w:val="99"/>
    <w:qFormat/>
    <w:rPr>
      <w:sz w:val="16"/>
      <w:szCs w:val="16"/>
    </w:rPr>
  </w:style>
  <w:style w:type="character" w:styleId="1124" w:customStyle="1">
    <w:name w:val="Standard_ip Zchn"/>
    <w:link w:val="1125"/>
    <w:uiPriority w:val="0"/>
    <w:qFormat/>
    <w:rPr>
      <w:rFonts w:ascii="Arial" w:hAnsi="Arial"/>
      <w:lang w:val="de-DE"/>
    </w:rPr>
  </w:style>
  <w:style w:type="paragraph" w:styleId="1125" w:customStyle="1">
    <w:name w:val="Standard_ip"/>
    <w:basedOn w:val="644"/>
    <w:next w:val="644"/>
    <w:link w:val="1124"/>
    <w:uiPriority w:val="0"/>
    <w:qFormat/>
    <w:pPr>
      <w:ind w:left="992"/>
      <w:jc w:val="left"/>
      <w:widowControl/>
      <w:tabs>
        <w:tab w:val="left" w:pos="2126" w:leader="none"/>
        <w:tab w:val="right" w:pos="4678" w:leader="none"/>
        <w:tab w:val="left" w:pos="6095" w:leader="none"/>
        <w:tab w:val="right" w:pos="8505" w:leader="none"/>
      </w:tabs>
    </w:pPr>
    <w:rPr>
      <w:rFonts w:ascii="Arial" w:hAnsi="Arial"/>
      <w:sz w:val="20"/>
      <w:szCs w:val="20"/>
      <w:lang w:val="de-DE"/>
    </w:rPr>
  </w:style>
  <w:style w:type="character" w:styleId="1126" w:customStyle="1">
    <w:name w:val="标题 Char_1"/>
    <w:link w:val="1127"/>
    <w:uiPriority w:val="0"/>
    <w:qFormat/>
    <w:rPr>
      <w:rFonts w:ascii="Cambria" w:hAnsi="Cambria"/>
      <w:b/>
      <w:bCs/>
      <w:sz w:val="32"/>
      <w:szCs w:val="32"/>
    </w:rPr>
  </w:style>
  <w:style w:type="paragraph" w:styleId="1127" w:customStyle="1">
    <w:name w:val="标题_1"/>
    <w:basedOn w:val="1128"/>
    <w:next w:val="1128"/>
    <w:link w:val="1126"/>
    <w:uiPriority w:val="0"/>
    <w:qFormat/>
    <w:pPr>
      <w:jc w:val="center"/>
      <w:spacing w:before="240" w:after="60"/>
      <w:outlineLvl w:val="0"/>
    </w:pPr>
    <w:rPr>
      <w:rFonts w:ascii="Cambria" w:hAnsi="Cambria"/>
      <w:b/>
      <w:bCs/>
      <w:sz w:val="32"/>
      <w:szCs w:val="32"/>
    </w:rPr>
  </w:style>
  <w:style w:type="paragraph" w:styleId="1128" w:customStyle="1">
    <w:name w:val="正文_2"/>
    <w:uiPriority w:val="0"/>
    <w:qFormat/>
    <w:pPr>
      <w:jc w:val="both"/>
      <w:widowControl w:val="off"/>
    </w:pPr>
    <w:rPr>
      <w:rFonts w:hint="default" w:ascii="Times New Roman" w:hAnsi="Times New Roman" w:eastAsia="宋体" w:cs="Times New Roman"/>
      <w:sz w:val="21"/>
      <w:szCs w:val="22"/>
    </w:rPr>
  </w:style>
  <w:style w:type="character" w:styleId="1129" w:customStyle="1">
    <w:name w:val="+正文 Char7"/>
    <w:uiPriority w:val="0"/>
    <w:qFormat/>
    <w:rPr>
      <w:sz w:val="24"/>
      <w:szCs w:val="28"/>
    </w:rPr>
  </w:style>
  <w:style w:type="character" w:styleId="1130" w:customStyle="1">
    <w:name w:val="font11"/>
    <w:uiPriority w:val="0"/>
    <w:qFormat/>
    <w:rPr>
      <w:rFonts w:ascii="font-weight : 700" w:hAnsi="font-weight : 700" w:eastAsia="font-weight : 700" w:cs="font-weight : 700"/>
      <w:color w:val="000000"/>
      <w:sz w:val="20"/>
      <w:szCs w:val="20"/>
      <w:u w:val="none"/>
    </w:rPr>
  </w:style>
  <w:style w:type="character" w:styleId="1131" w:customStyle="1">
    <w:name w:val="要点1"/>
    <w:uiPriority w:val="22"/>
    <w:qFormat/>
    <w:rPr>
      <w:b/>
      <w:bCs/>
    </w:rPr>
  </w:style>
  <w:style w:type="character" w:styleId="1132" w:customStyle="1">
    <w:name w:val="正文首行缩进 Char1"/>
    <w:uiPriority w:val="99"/>
    <w:qFormat/>
    <w:rPr>
      <w:rFonts w:eastAsia="宋体"/>
      <w:sz w:val="21"/>
      <w:szCs w:val="24"/>
      <w:lang w:val="en-US" w:eastAsia="zh-CN" w:bidi="ar-SA"/>
    </w:rPr>
  </w:style>
  <w:style w:type="character" w:styleId="1133" w:customStyle="1">
    <w:name w:val="font41"/>
    <w:uiPriority w:val="0"/>
    <w:qFormat/>
    <w:rPr>
      <w:rFonts w:ascii="Arial" w:hAnsi="Arial" w:cs="Arial"/>
      <w:color w:val="000000"/>
      <w:sz w:val="20"/>
      <w:szCs w:val="20"/>
      <w:u w:val="none"/>
    </w:rPr>
  </w:style>
  <w:style w:type="character" w:styleId="1134" w:customStyle="1">
    <w:name w:val="Char Char1"/>
    <w:uiPriority w:val="0"/>
    <w:qFormat/>
    <w:rPr>
      <w:rFonts w:ascii="黑体" w:hAnsi="Arial" w:eastAsia="黑体" w:cs="Arial"/>
      <w:b/>
      <w:bCs/>
      <w:sz w:val="32"/>
      <w:szCs w:val="32"/>
      <w:lang w:val="en-US" w:eastAsia="zh-CN" w:bidi="ar-SA"/>
    </w:rPr>
  </w:style>
  <w:style w:type="character" w:styleId="1135" w:customStyle="1">
    <w:name w:val="标题 2 Char_0_0"/>
    <w:link w:val="1136"/>
    <w:uiPriority w:val="99"/>
    <w:qFormat/>
    <w:rPr>
      <w:rFonts w:ascii="Cambria" w:hAnsi="Cambria"/>
      <w:b/>
      <w:bCs/>
      <w:sz w:val="32"/>
      <w:szCs w:val="32"/>
    </w:rPr>
  </w:style>
  <w:style w:type="paragraph" w:styleId="1136" w:customStyle="1">
    <w:name w:val="标题 2_0_0"/>
    <w:basedOn w:val="1137"/>
    <w:next w:val="1137"/>
    <w:link w:val="1135"/>
    <w:uiPriority w:val="99"/>
    <w:qFormat/>
    <w:pPr>
      <w:keepLines/>
      <w:keepNext/>
      <w:spacing w:before="260" w:after="260" w:line="415" w:lineRule="auto"/>
      <w:outlineLvl w:val="1"/>
    </w:pPr>
    <w:rPr>
      <w:rFonts w:ascii="Cambria" w:hAnsi="Cambria"/>
      <w:b/>
      <w:bCs/>
      <w:sz w:val="32"/>
      <w:szCs w:val="32"/>
    </w:rPr>
  </w:style>
  <w:style w:type="paragraph" w:styleId="1137" w:customStyle="1">
    <w:name w:val="正文_0_0"/>
    <w:uiPriority w:val="99"/>
    <w:qFormat/>
    <w:pPr>
      <w:jc w:val="both"/>
      <w:widowControl w:val="off"/>
    </w:pPr>
    <w:rPr>
      <w:rFonts w:hint="default" w:ascii="Times New Roman" w:hAnsi="Times New Roman" w:eastAsia="宋体" w:cs="Times New Roman"/>
      <w:sz w:val="21"/>
      <w:szCs w:val="24"/>
    </w:rPr>
  </w:style>
  <w:style w:type="character" w:styleId="1138" w:customStyle="1">
    <w:name w:val="正文文本 Char2"/>
    <w:uiPriority w:val="99"/>
    <w:semiHidden/>
    <w:qFormat/>
    <w:rPr>
      <w:rFonts w:hint="default" w:ascii="Calibri" w:hAnsi="Calibri" w:eastAsia="宋体" w:cs="Times New Roman"/>
    </w:rPr>
  </w:style>
  <w:style w:type="character" w:styleId="1139" w:customStyle="1">
    <w:name w:val="Definition"/>
    <w:uiPriority w:val="0"/>
    <w:qFormat/>
    <w:rPr>
      <w:i/>
    </w:rPr>
  </w:style>
  <w:style w:type="character" w:styleId="1140" w:customStyle="1">
    <w:name w:val="Char Char"/>
    <w:uiPriority w:val="0"/>
    <w:qFormat/>
    <w:rPr>
      <w:rFonts w:eastAsia="宋体"/>
      <w:b/>
      <w:bCs/>
      <w:sz w:val="21"/>
      <w:szCs w:val="24"/>
      <w:lang w:val="en-US" w:eastAsia="zh-CN" w:bidi="ar-SA"/>
    </w:rPr>
  </w:style>
  <w:style w:type="character" w:styleId="1141" w:customStyle="1">
    <w:name w:val="标题 2 Char_1"/>
    <w:link w:val="1142"/>
    <w:uiPriority w:val="0"/>
    <w:qFormat/>
    <w:rPr>
      <w:rFonts w:ascii="黑体" w:hAnsi="宋体" w:eastAsia="黑体"/>
      <w:b/>
      <w:bCs/>
      <w:sz w:val="30"/>
      <w:szCs w:val="30"/>
    </w:rPr>
  </w:style>
  <w:style w:type="paragraph" w:styleId="1142" w:customStyle="1">
    <w:name w:val="标题 2_1"/>
    <w:basedOn w:val="1128"/>
    <w:next w:val="1143"/>
    <w:link w:val="1141"/>
    <w:uiPriority w:val="0"/>
    <w:unhideWhenUsed/>
    <w:qFormat/>
    <w:pPr>
      <w:jc w:val="center"/>
      <w:keepLines/>
      <w:keepNext/>
      <w:spacing w:before="120" w:after="120" w:line="360" w:lineRule="auto"/>
      <w:outlineLvl w:val="1"/>
    </w:pPr>
    <w:rPr>
      <w:rFonts w:ascii="黑体" w:hAnsi="宋体" w:eastAsia="黑体"/>
      <w:b/>
      <w:bCs/>
      <w:sz w:val="30"/>
      <w:szCs w:val="30"/>
    </w:rPr>
  </w:style>
  <w:style w:type="paragraph" w:styleId="1143" w:customStyle="1">
    <w:name w:val="正文_2_0"/>
    <w:uiPriority w:val="0"/>
    <w:qFormat/>
    <w:pPr>
      <w:jc w:val="both"/>
      <w:widowControl w:val="off"/>
    </w:pPr>
    <w:rPr>
      <w:rFonts w:hint="default" w:ascii="Times New Roman" w:hAnsi="Times New Roman" w:eastAsia="宋体" w:cs="Times New Roman"/>
      <w:sz w:val="21"/>
      <w:szCs w:val="22"/>
    </w:rPr>
  </w:style>
  <w:style w:type="character" w:styleId="1144" w:customStyle="1">
    <w:name w:val="未处理的提及1"/>
    <w:uiPriority w:val="99"/>
    <w:unhideWhenUsed/>
    <w:qFormat/>
    <w:rPr>
      <w:color w:val="808080"/>
      <w:shd w:val="clear" w:color="auto" w:fill="e6e6e6"/>
    </w:rPr>
  </w:style>
  <w:style w:type="character" w:styleId="1145" w:customStyle="1">
    <w:name w:val="z-窗体顶端 Char"/>
    <w:link w:val="1146"/>
    <w:uiPriority w:val="0"/>
    <w:qFormat/>
    <w:rPr>
      <w:rFonts w:ascii="Arial"/>
      <w:vanish/>
      <w:sz w:val="16"/>
    </w:rPr>
  </w:style>
  <w:style w:type="paragraph" w:styleId="1146" w:customStyle="1">
    <w:name w:val="z-窗体顶端1"/>
    <w:basedOn w:val="1147"/>
    <w:next w:val="1147"/>
    <w:link w:val="1145"/>
    <w:uiPriority w:val="0"/>
    <w:qFormat/>
    <w:pPr>
      <w:jc w:val="center"/>
      <w:pBdr>
        <w:bottom w:val="single" w:color="auto" w:sz="6" w:space="1"/>
      </w:pBdr>
    </w:pPr>
    <w:rPr>
      <w:rFonts w:ascii="Arial"/>
      <w:vanish/>
      <w:sz w:val="16"/>
      <w:szCs w:val="20"/>
    </w:rPr>
  </w:style>
  <w:style w:type="paragraph" w:styleId="1147" w:customStyle="1">
    <w:name w:val="正文_3"/>
    <w:uiPriority w:val="0"/>
    <w:qFormat/>
    <w:pPr>
      <w:jc w:val="both"/>
      <w:widowControl w:val="off"/>
    </w:pPr>
    <w:rPr>
      <w:rFonts w:hint="default" w:ascii="Times New Roman" w:hAnsi="Times New Roman" w:eastAsia="宋体" w:cs="Times New Roman"/>
      <w:sz w:val="21"/>
      <w:szCs w:val="22"/>
    </w:rPr>
  </w:style>
  <w:style w:type="character" w:styleId="1148" w:customStyle="1">
    <w:name w:val="z-窗体底端 Char1"/>
    <w:uiPriority w:val="99"/>
    <w:qFormat/>
    <w:rPr>
      <w:rFonts w:ascii="Arial" w:hAnsi="Calibri"/>
      <w:vanish/>
      <w:sz w:val="16"/>
    </w:rPr>
  </w:style>
  <w:style w:type="paragraph" w:styleId="1149" w:customStyle="1">
    <w:name w:val="z-窗体底端1"/>
    <w:basedOn w:val="1147"/>
    <w:next w:val="1147"/>
    <w:link w:val="1150"/>
    <w:uiPriority w:val="99"/>
    <w:qFormat/>
    <w:pPr>
      <w:jc w:val="center"/>
      <w:pBdr>
        <w:top w:val="single" w:color="auto" w:sz="6" w:space="1"/>
      </w:pBdr>
    </w:pPr>
    <w:rPr>
      <w:rFonts w:ascii="Arial" w:hAnsi="Calibri"/>
      <w:vanish/>
      <w:sz w:val="16"/>
      <w:szCs w:val="20"/>
    </w:rPr>
  </w:style>
  <w:style w:type="character" w:styleId="1150" w:customStyle="1">
    <w:name w:val="z-窗体底端 Char2"/>
    <w:link w:val="1149"/>
    <w:uiPriority w:val="99"/>
    <w:qFormat/>
    <w:rPr>
      <w:rFonts w:ascii="Arial" w:hAnsi="Calibri"/>
      <w:vanish/>
      <w:sz w:val="16"/>
    </w:rPr>
  </w:style>
  <w:style w:type="character" w:styleId="1151" w:customStyle="1">
    <w:name w:val="Char Char26"/>
    <w:uiPriority w:val="0"/>
    <w:qFormat/>
    <w:rPr>
      <w:rFonts w:ascii="宋体" w:hAnsi="Arial" w:eastAsia="宋体" w:cs="Arial"/>
      <w:b/>
      <w:sz w:val="24"/>
      <w:szCs w:val="44"/>
      <w:lang w:val="en-US" w:eastAsia="zh-CN" w:bidi="ar-SA"/>
    </w:rPr>
  </w:style>
  <w:style w:type="character" w:styleId="1152" w:customStyle="1">
    <w:name w:val="Comment"/>
    <w:uiPriority w:val="0"/>
    <w:qFormat/>
    <w:rPr>
      <w:vanish/>
    </w:rPr>
  </w:style>
  <w:style w:type="character" w:styleId="1153" w:customStyle="1">
    <w:name w:val="content1"/>
    <w:uiPriority w:val="0"/>
    <w:qFormat/>
    <w:rPr>
      <w:rFonts w:hint="default" w:ascii="Tahoma" w:hAnsi="Tahoma" w:cs="Tahoma"/>
      <w:sz w:val="21"/>
      <w:szCs w:val="21"/>
    </w:rPr>
  </w:style>
  <w:style w:type="character" w:styleId="1154" w:customStyle="1">
    <w:name w:val="批注主题 Char2"/>
    <w:uiPriority w:val="0"/>
    <w:qFormat/>
    <w:rPr>
      <w:rFonts w:hint="default" w:ascii="Calibri" w:hAnsi="Calibri" w:eastAsia="宋体" w:cs="Times New Roman"/>
      <w:b/>
      <w:bCs/>
    </w:rPr>
  </w:style>
  <w:style w:type="character" w:styleId="1155" w:customStyle="1">
    <w:name w:val="正文文本缩进 Char1"/>
    <w:uiPriority w:val="0"/>
    <w:qFormat/>
    <w:rPr>
      <w:sz w:val="21"/>
      <w:szCs w:val="22"/>
    </w:rPr>
  </w:style>
  <w:style w:type="character" w:styleId="1156" w:customStyle="1">
    <w:name w:val="Char Char14"/>
    <w:link w:val="1157"/>
    <w:uiPriority w:val="0"/>
    <w:qFormat/>
    <w:rPr>
      <w:b/>
      <w:bCs/>
      <w:sz w:val="28"/>
      <w:szCs w:val="28"/>
    </w:rPr>
  </w:style>
  <w:style w:type="paragraph" w:styleId="1157" w:customStyle="1">
    <w:name w:val="标题 5_0"/>
    <w:basedOn w:val="1143"/>
    <w:next w:val="1143"/>
    <w:link w:val="1156"/>
    <w:uiPriority w:val="0"/>
    <w:qFormat/>
    <w:pPr>
      <w:keepLines/>
      <w:keepNext/>
      <w:spacing w:before="280" w:after="290" w:line="372" w:lineRule="auto"/>
      <w:outlineLvl w:val="4"/>
    </w:pPr>
    <w:rPr>
      <w:b/>
      <w:bCs/>
      <w:sz w:val="28"/>
      <w:szCs w:val="28"/>
    </w:rPr>
  </w:style>
  <w:style w:type="character" w:styleId="1158" w:customStyle="1">
    <w:name w:val="日期 Char2"/>
    <w:uiPriority w:val="0"/>
    <w:qFormat/>
    <w:rPr>
      <w:rFonts w:hint="default" w:ascii="Calibri" w:hAnsi="Calibri" w:eastAsia="宋体" w:cs="Times New Roman"/>
    </w:rPr>
  </w:style>
  <w:style w:type="character" w:styleId="1159" w:customStyle="1">
    <w:name w:val="z-窗体底端 Char"/>
    <w:link w:val="1160"/>
    <w:uiPriority w:val="0"/>
    <w:qFormat/>
    <w:rPr>
      <w:rFonts w:ascii="Arial"/>
      <w:vanish/>
      <w:sz w:val="16"/>
    </w:rPr>
  </w:style>
  <w:style w:type="paragraph" w:styleId="1160" w:customStyle="1">
    <w:name w:val="z-窗体底端11"/>
    <w:basedOn w:val="1147"/>
    <w:next w:val="1147"/>
    <w:link w:val="1159"/>
    <w:uiPriority w:val="0"/>
    <w:qFormat/>
    <w:pPr>
      <w:jc w:val="center"/>
      <w:pBdr>
        <w:top w:val="single" w:color="auto" w:sz="6" w:space="1"/>
      </w:pBdr>
    </w:pPr>
    <w:rPr>
      <w:rFonts w:ascii="Arial"/>
      <w:vanish/>
      <w:sz w:val="16"/>
      <w:szCs w:val="20"/>
    </w:rPr>
  </w:style>
  <w:style w:type="character" w:styleId="1161" w:customStyle="1">
    <w:name w:val="标题 Char3"/>
    <w:uiPriority w:val="10"/>
    <w:qFormat/>
    <w:rPr>
      <w:rFonts w:ascii="Cambria" w:hAnsi="Cambria" w:cs="Times New Roman"/>
      <w:b/>
      <w:bCs/>
      <w:sz w:val="32"/>
      <w:szCs w:val="32"/>
    </w:rPr>
  </w:style>
  <w:style w:type="character" w:styleId="1162" w:customStyle="1">
    <w:name w:val="普通文字1 Char"/>
    <w:link w:val="1163"/>
    <w:uiPriority w:val="0"/>
    <w:qFormat/>
    <w:rPr>
      <w:rFonts w:ascii="宋体" w:hAnsi="Courier New"/>
      <w:szCs w:val="21"/>
    </w:rPr>
  </w:style>
  <w:style w:type="paragraph" w:styleId="1163" w:customStyle="1">
    <w:name w:val="纯文本_0"/>
    <w:basedOn w:val="931"/>
    <w:link w:val="1162"/>
    <w:uiPriority w:val="0"/>
    <w:qFormat/>
    <w:rPr>
      <w:rFonts w:ascii="宋体" w:hAnsi="Courier New"/>
      <w:sz w:val="20"/>
      <w:szCs w:val="21"/>
    </w:rPr>
  </w:style>
  <w:style w:type="character" w:styleId="1164" w:customStyle="1">
    <w:name w:val="Char Char4"/>
    <w:uiPriority w:val="0"/>
    <w:qFormat/>
    <w:rPr>
      <w:rFonts w:ascii="宋体" w:hAnsi="宋体" w:eastAsia="黑体" w:cs="Arial"/>
      <w:b/>
      <w:sz w:val="28"/>
      <w:szCs w:val="32"/>
      <w:lang w:val="en-US" w:eastAsia="zh-CN" w:bidi="ar-SA"/>
    </w:rPr>
  </w:style>
  <w:style w:type="character" w:styleId="1165" w:customStyle="1">
    <w:name w:val="标题 2 Char_0"/>
    <w:link w:val="1166"/>
    <w:uiPriority w:val="0"/>
    <w:qFormat/>
    <w:rPr>
      <w:sz w:val="21"/>
      <w:szCs w:val="22"/>
    </w:rPr>
  </w:style>
  <w:style w:type="paragraph" w:styleId="1166" w:customStyle="1">
    <w:name w:val="标题 2_0"/>
    <w:basedOn w:val="644"/>
    <w:link w:val="1165"/>
    <w:uiPriority w:val="0"/>
    <w:qFormat/>
    <w:rPr>
      <w:szCs w:val="22"/>
    </w:rPr>
  </w:style>
  <w:style w:type="character" w:styleId="116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68" w:customStyle="1">
    <w:name w:val="z-窗体顶端 Char1"/>
    <w:uiPriority w:val="99"/>
    <w:qFormat/>
    <w:rPr>
      <w:rFonts w:ascii="Arial" w:hAnsi="Calibri"/>
      <w:vanish/>
      <w:sz w:val="16"/>
    </w:rPr>
  </w:style>
  <w:style w:type="paragraph" w:styleId="1169" w:customStyle="1">
    <w:name w:val="z-窗体顶端2"/>
    <w:basedOn w:val="1147"/>
    <w:next w:val="1147"/>
    <w:link w:val="1170"/>
    <w:uiPriority w:val="99"/>
    <w:qFormat/>
    <w:pPr>
      <w:jc w:val="center"/>
      <w:pBdr>
        <w:bottom w:val="single" w:color="auto" w:sz="6" w:space="1"/>
      </w:pBdr>
    </w:pPr>
    <w:rPr>
      <w:rFonts w:ascii="Arial" w:hAnsi="Calibri"/>
      <w:vanish/>
      <w:sz w:val="16"/>
      <w:szCs w:val="20"/>
    </w:rPr>
  </w:style>
  <w:style w:type="character" w:styleId="1170" w:customStyle="1">
    <w:name w:val="z-窗体顶端 Char2"/>
    <w:link w:val="1169"/>
    <w:uiPriority w:val="99"/>
    <w:qFormat/>
    <w:rPr>
      <w:rFonts w:ascii="Arial" w:hAnsi="Calibri"/>
      <w:vanish/>
      <w:sz w:val="16"/>
    </w:rPr>
  </w:style>
  <w:style w:type="character" w:styleId="1171" w:customStyle="1">
    <w:name w:val="HTML Markup"/>
    <w:uiPriority w:val="0"/>
    <w:qFormat/>
    <w:rPr>
      <w:vanish/>
      <w:color w:val="ff0000"/>
    </w:rPr>
  </w:style>
  <w:style w:type="character" w:styleId="1172" w:customStyle="1">
    <w:name w:val="Char Char31"/>
    <w:uiPriority w:val="0"/>
    <w:qFormat/>
    <w:rPr>
      <w:rFonts w:ascii="黑体" w:hAnsi="宋体" w:eastAsia="黑体" w:cs="Arial"/>
      <w:b/>
      <w:bCs/>
      <w:sz w:val="24"/>
      <w:szCs w:val="24"/>
      <w:lang w:val="en-US" w:eastAsia="zh-CN" w:bidi="ar-SA"/>
    </w:rPr>
  </w:style>
  <w:style w:type="character" w:styleId="1173" w:customStyle="1">
    <w:name w:val="title_black_14"/>
    <w:uiPriority w:val="0"/>
    <w:qFormat/>
  </w:style>
  <w:style w:type="character" w:styleId="1174" w:customStyle="1">
    <w:name w:val="CITE"/>
    <w:uiPriority w:val="0"/>
    <w:qFormat/>
    <w:rPr>
      <w:i/>
    </w:rPr>
  </w:style>
  <w:style w:type="character" w:styleId="1175" w:customStyle="1">
    <w:name w:val="Sample"/>
    <w:uiPriority w:val="0"/>
    <w:qFormat/>
    <w:rPr>
      <w:rFonts w:ascii="Courier New" w:hAnsi="Courier New"/>
    </w:rPr>
  </w:style>
  <w:style w:type="character" w:styleId="1176" w:customStyle="1">
    <w:name w:val="明显引用 Char2"/>
    <w:uiPriority w:val="30"/>
    <w:qFormat/>
    <w:rPr>
      <w:rFonts w:ascii="Times New Roman" w:hAnsi="Times New Roman" w:cs="Times New Roman"/>
      <w:b/>
      <w:bCs/>
      <w:i/>
      <w:iCs/>
      <w:color w:val="4f81bd"/>
      <w:sz w:val="21"/>
      <w:szCs w:val="21"/>
    </w:rPr>
  </w:style>
  <w:style w:type="character" w:styleId="1177" w:customStyle="1">
    <w:name w:val="书籍标题3"/>
    <w:uiPriority w:val="0"/>
    <w:qFormat/>
    <w:rPr>
      <w:b/>
      <w:bCs/>
      <w:smallCaps/>
      <w:spacing w:val="5"/>
    </w:rPr>
  </w:style>
  <w:style w:type="character" w:styleId="1178" w:customStyle="1">
    <w:name w:val="正文3"/>
    <w:uiPriority w:val="0"/>
    <w:qFormat/>
  </w:style>
  <w:style w:type="character" w:styleId="1179" w:customStyle="1">
    <w:name w:val="批注框文本 Char2"/>
    <w:uiPriority w:val="99"/>
    <w:semiHidden/>
    <w:qFormat/>
    <w:rPr>
      <w:rFonts w:hint="default" w:ascii="Calibri" w:hAnsi="Calibri" w:eastAsia="宋体" w:cs="Times New Roman"/>
      <w:sz w:val="18"/>
      <w:szCs w:val="18"/>
    </w:rPr>
  </w:style>
  <w:style w:type="character" w:styleId="1180" w:customStyle="1">
    <w:name w:val="明显参考3"/>
    <w:uiPriority w:val="0"/>
    <w:qFormat/>
    <w:rPr>
      <w:b/>
      <w:bCs/>
      <w:smallCaps/>
      <w:color w:val="c0504d"/>
      <w:spacing w:val="5"/>
      <w:u w:val="single"/>
    </w:rPr>
  </w:style>
  <w:style w:type="character" w:styleId="1181" w:customStyle="1">
    <w:name w:val="HTML 预设格式 Char1"/>
    <w:uiPriority w:val="99"/>
    <w:qFormat/>
    <w:rPr>
      <w:rFonts w:ascii="Courier New" w:hAnsi="Courier New" w:cs="Courier New"/>
    </w:rPr>
  </w:style>
  <w:style w:type="character" w:styleId="1182" w:customStyle="1">
    <w:name w:val="正文文本 2 Char1"/>
    <w:uiPriority w:val="99"/>
    <w:qFormat/>
    <w:rPr>
      <w:sz w:val="21"/>
      <w:szCs w:val="24"/>
    </w:rPr>
  </w:style>
  <w:style w:type="character" w:styleId="1183" w:customStyle="1">
    <w:name w:val="正文首行缩进 2 Char1"/>
    <w:uiPriority w:val="99"/>
    <w:qFormat/>
    <w:rPr>
      <w:rFonts w:ascii="宋体" w:hAnsi="宋体"/>
      <w:sz w:val="21"/>
      <w:szCs w:val="24"/>
      <w:lang w:bidi="ar-SA"/>
    </w:rPr>
  </w:style>
  <w:style w:type="character" w:styleId="1184" w:customStyle="1">
    <w:name w:val="标题6 Char"/>
    <w:link w:val="1185"/>
    <w:uiPriority w:val="0"/>
    <w:qFormat/>
    <w:rPr>
      <w:rFonts w:ascii="宋体" w:hAnsi="宋体" w:eastAsia="黑体"/>
      <w:sz w:val="32"/>
      <w:szCs w:val="32"/>
    </w:rPr>
  </w:style>
  <w:style w:type="paragraph" w:styleId="1185" w:customStyle="1">
    <w:name w:val="标题6"/>
    <w:basedOn w:val="644"/>
    <w:link w:val="1184"/>
    <w:uiPriority w:val="0"/>
    <w:qFormat/>
    <w:pPr>
      <w:jc w:val="center"/>
      <w:keepLines/>
      <w:keepNext/>
      <w:spacing w:line="400" w:lineRule="exact"/>
      <w:outlineLvl w:val="2"/>
    </w:pPr>
    <w:rPr>
      <w:rFonts w:ascii="宋体" w:hAnsi="宋体" w:eastAsia="黑体"/>
      <w:sz w:val="32"/>
      <w:szCs w:val="32"/>
    </w:rPr>
  </w:style>
  <w:style w:type="character" w:styleId="1186" w:customStyle="1">
    <w:name w:val="标题 1 字符1"/>
    <w:uiPriority w:val="0"/>
    <w:qFormat/>
    <w:rPr>
      <w:rFonts w:eastAsia="黑体"/>
      <w:b/>
      <w:bCs/>
      <w:sz w:val="32"/>
      <w:szCs w:val="44"/>
    </w:rPr>
  </w:style>
  <w:style w:type="character" w:styleId="1187" w:customStyle="1">
    <w:name w:val="要点11"/>
    <w:uiPriority w:val="22"/>
    <w:qFormat/>
    <w:rPr>
      <w:b/>
      <w:bCs/>
    </w:rPr>
  </w:style>
  <w:style w:type="character" w:styleId="1188" w:customStyle="1">
    <w:name w:val="Keyboard"/>
    <w:uiPriority w:val="0"/>
    <w:qFormat/>
    <w:rPr>
      <w:rFonts w:ascii="Courier New" w:hAnsi="Courier New"/>
      <w:b/>
      <w:sz w:val="20"/>
    </w:rPr>
  </w:style>
  <w:style w:type="character" w:styleId="1189" w:customStyle="1">
    <w:name w:val="明显强调3"/>
    <w:uiPriority w:val="0"/>
    <w:qFormat/>
    <w:rPr>
      <w:b/>
      <w:bCs/>
      <w:i/>
      <w:iCs/>
      <w:color w:val="4f81bd"/>
    </w:rPr>
  </w:style>
  <w:style w:type="character" w:styleId="1190" w:customStyle="1">
    <w:name w:val="副标题 Char2"/>
    <w:uiPriority w:val="11"/>
    <w:qFormat/>
    <w:rPr>
      <w:rFonts w:ascii="Cambria" w:hAnsi="Cambria" w:cs="Times New Roman"/>
      <w:b/>
      <w:bCs/>
      <w:sz w:val="32"/>
      <w:szCs w:val="32"/>
    </w:rPr>
  </w:style>
  <w:style w:type="character" w:styleId="1191" w:customStyle="1">
    <w:name w:val="CODE"/>
    <w:uiPriority w:val="0"/>
    <w:qFormat/>
    <w:rPr>
      <w:rFonts w:ascii="Courier New" w:hAnsi="Courier New"/>
      <w:sz w:val="20"/>
    </w:rPr>
  </w:style>
  <w:style w:type="character" w:styleId="1192" w:customStyle="1">
    <w:name w:val="label1"/>
    <w:uiPriority w:val="0"/>
    <w:qFormat/>
    <w:rPr>
      <w:color w:val="00557d"/>
      <w:shd w:val="clear" w:color="auto" w:fill="auto"/>
    </w:rPr>
  </w:style>
  <w:style w:type="character" w:styleId="1193" w:customStyle="1">
    <w:name w:val="Char Char2"/>
    <w:uiPriority w:val="0"/>
    <w:semiHidden/>
    <w:qFormat/>
    <w:rPr>
      <w:rFonts w:eastAsia="宋体"/>
      <w:sz w:val="21"/>
      <w:szCs w:val="24"/>
      <w:lang w:val="en-US" w:eastAsia="zh-CN" w:bidi="ar-SA"/>
    </w:rPr>
  </w:style>
  <w:style w:type="character" w:styleId="1194" w:customStyle="1">
    <w:name w:val="Typewriter"/>
    <w:uiPriority w:val="0"/>
    <w:qFormat/>
    <w:rPr>
      <w:rFonts w:ascii="Courier New" w:hAnsi="Courier New"/>
      <w:sz w:val="20"/>
    </w:rPr>
  </w:style>
  <w:style w:type="character" w:styleId="1195" w:customStyle="1">
    <w:name w:val="正文文本缩进 3 Char1"/>
    <w:uiPriority w:val="0"/>
    <w:qFormat/>
    <w:rPr>
      <w:sz w:val="16"/>
      <w:szCs w:val="16"/>
    </w:rPr>
  </w:style>
  <w:style w:type="character" w:styleId="1196" w:customStyle="1">
    <w:name w:val="不明显强调3"/>
    <w:uiPriority w:val="0"/>
    <w:qFormat/>
    <w:rPr>
      <w:i/>
      <w:iCs/>
      <w:color w:val="808080"/>
    </w:rPr>
  </w:style>
  <w:style w:type="character" w:styleId="1197" w:customStyle="1">
    <w:name w:val="文档结构图 Char2"/>
    <w:uiPriority w:val="0"/>
    <w:qFormat/>
    <w:rPr>
      <w:rFonts w:hint="eastAsia" w:ascii="宋体" w:hAnsi="Calibri" w:eastAsia="宋体" w:cs="Times New Roman"/>
      <w:sz w:val="18"/>
      <w:szCs w:val="18"/>
    </w:rPr>
  </w:style>
  <w:style w:type="character" w:styleId="1198" w:customStyle="1">
    <w:name w:val="不明显参考3"/>
    <w:uiPriority w:val="0"/>
    <w:qFormat/>
    <w:rPr>
      <w:smallCaps/>
      <w:color w:val="c0504d"/>
      <w:u w:val="single"/>
    </w:rPr>
  </w:style>
  <w:style w:type="character" w:styleId="1199" w:customStyle="1">
    <w:name w:val="要点_0"/>
    <w:uiPriority w:val="22"/>
    <w:qFormat/>
    <w:rPr>
      <w:b/>
    </w:rPr>
  </w:style>
  <w:style w:type="paragraph" w:styleId="1200" w:customStyle="1">
    <w:name w:val="TOC 标题3"/>
    <w:basedOn w:val="645"/>
    <w:next w:val="644"/>
    <w:uiPriority w:val="0"/>
    <w:qFormat/>
    <w:pPr>
      <w:jc w:val="both"/>
      <w:keepLines/>
      <w:spacing w:before="340" w:after="330" w:line="576" w:lineRule="auto"/>
      <w:outlineLvl w:val="9"/>
    </w:pPr>
    <w:rPr>
      <w:rFonts w:ascii="Calibri" w:hAnsi="Calibri" w:eastAsia="黑体"/>
      <w:sz w:val="44"/>
      <w:szCs w:val="44"/>
    </w:rPr>
  </w:style>
  <w:style w:type="paragraph" w:styleId="1201" w:customStyle="1">
    <w:name w:val="H4"/>
    <w:basedOn w:val="644"/>
    <w:next w:val="644"/>
    <w:uiPriority w:val="0"/>
    <w:qFormat/>
    <w:pPr>
      <w:jc w:val="left"/>
      <w:keepNext/>
      <w:spacing w:before="100" w:after="100"/>
      <w:outlineLvl w:val="4"/>
    </w:pPr>
    <w:rPr>
      <w:b/>
      <w:sz w:val="24"/>
      <w:szCs w:val="20"/>
    </w:rPr>
  </w:style>
  <w:style w:type="paragraph" w:styleId="1202" w:customStyle="1">
    <w:name w:val="目录 3_0"/>
    <w:basedOn w:val="1143"/>
    <w:next w:val="1143"/>
    <w:uiPriority w:val="0"/>
    <w:qFormat/>
    <w:pPr>
      <w:ind w:left="840"/>
    </w:pPr>
  </w:style>
  <w:style w:type="paragraph" w:styleId="1203" w:customStyle="1">
    <w:name w:val="H6"/>
    <w:basedOn w:val="644"/>
    <w:next w:val="644"/>
    <w:uiPriority w:val="0"/>
    <w:qFormat/>
    <w:pPr>
      <w:jc w:val="left"/>
      <w:keepNext/>
      <w:spacing w:before="100" w:after="100"/>
      <w:outlineLvl w:val="6"/>
    </w:pPr>
    <w:rPr>
      <w:b/>
      <w:sz w:val="16"/>
      <w:szCs w:val="20"/>
    </w:rPr>
  </w:style>
  <w:style w:type="paragraph" w:styleId="1204" w:customStyle="1">
    <w:name w:val="正文_1_0"/>
    <w:uiPriority w:val="0"/>
    <w:qFormat/>
    <w:pPr>
      <w:jc w:val="both"/>
      <w:widowControl w:val="off"/>
    </w:pPr>
    <w:rPr>
      <w:rFonts w:hint="default" w:ascii="Times New Roman" w:hAnsi="Times New Roman" w:eastAsia="宋体" w:cs="Times New Roman"/>
      <w:sz w:val="21"/>
      <w:szCs w:val="22"/>
    </w:rPr>
  </w:style>
  <w:style w:type="paragraph" w:styleId="1205" w:customStyle="1">
    <w:name w:val="正文31"/>
    <w:uiPriority w:val="0"/>
    <w:qFormat/>
    <w:pPr>
      <w:jc w:val="both"/>
      <w:widowControl w:val="off"/>
    </w:pPr>
    <w:rPr>
      <w:rFonts w:hint="default" w:ascii="Times New Roman" w:hAnsi="Times New Roman" w:eastAsia="宋体" w:cs="Times New Roman"/>
    </w:rPr>
  </w:style>
  <w:style w:type="character" w:styleId="1206" w:customStyle="1">
    <w:name w:val="正文文本 2 Char2"/>
    <w:uiPriority w:val="0"/>
    <w:qFormat/>
    <w:rPr>
      <w:sz w:val="21"/>
    </w:rPr>
  </w:style>
  <w:style w:type="character" w:styleId="1207" w:customStyle="1">
    <w:name w:val="正文文本缩进 3 Char2"/>
    <w:uiPriority w:val="99"/>
    <w:qFormat/>
    <w:rPr>
      <w:sz w:val="16"/>
      <w:szCs w:val="16"/>
    </w:rPr>
  </w:style>
  <w:style w:type="paragraph" w:styleId="1208" w:customStyle="1">
    <w:name w:val="_Style 172"/>
    <w:uiPriority w:val="99"/>
    <w:unhideWhenUsed/>
    <w:qFormat/>
    <w:pPr>
      <w:jc w:val="both"/>
      <w:widowControl w:val="off"/>
    </w:pPr>
    <w:rPr>
      <w:rFonts w:hint="default" w:ascii="Times New Roman" w:hAnsi="Times New Roman" w:eastAsia="宋体" w:cs="Times New Roman"/>
      <w:sz w:val="21"/>
      <w:szCs w:val="24"/>
    </w:rPr>
  </w:style>
  <w:style w:type="paragraph" w:styleId="1209" w:customStyle="1">
    <w:name w:val="+列表1"/>
    <w:basedOn w:val="644"/>
    <w:uiPriority w:val="0"/>
    <w:qFormat/>
    <w:pPr>
      <w:jc w:val="center"/>
    </w:pPr>
  </w:style>
  <w:style w:type="paragraph" w:styleId="1210" w:customStyle="1">
    <w:name w:val="目录 4_0"/>
    <w:basedOn w:val="1143"/>
    <w:next w:val="1143"/>
    <w:uiPriority w:val="0"/>
    <w:qFormat/>
    <w:pPr>
      <w:ind w:left="630"/>
      <w:tabs>
        <w:tab w:val="left" w:pos="1890" w:leader="none"/>
        <w:tab w:val="right" w:pos="8296" w:leader="dot"/>
      </w:tabs>
    </w:pPr>
  </w:style>
  <w:style w:type="paragraph" w:styleId="1211" w:customStyle="1">
    <w:name w:val="默认段落字体 Para Char Char Char Char Char Char Char"/>
    <w:basedOn w:val="644"/>
    <w:uiPriority w:val="0"/>
    <w:qFormat/>
    <w:rPr>
      <w:rFonts w:ascii="Tahoma" w:hAnsi="Tahoma"/>
      <w:sz w:val="24"/>
      <w:szCs w:val="20"/>
    </w:rPr>
  </w:style>
  <w:style w:type="paragraph" w:styleId="1212" w:customStyle="1">
    <w:name w:val="正文(其它)"/>
    <w:basedOn w:val="644"/>
    <w:uiPriority w:val="0"/>
    <w:qFormat/>
    <w:pPr>
      <w:jc w:val="center"/>
      <w:spacing w:line="312" w:lineRule="auto"/>
    </w:pPr>
    <w:rPr>
      <w:rFonts w:ascii="黑体" w:eastAsia="黑体"/>
      <w:sz w:val="32"/>
      <w:szCs w:val="32"/>
    </w:rPr>
  </w:style>
  <w:style w:type="paragraph" w:styleId="1213" w:customStyle="1">
    <w:name w:val="Preformatted"/>
    <w:basedOn w:val="64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14" w:customStyle="1">
    <w:name w:val="首缩"/>
    <w:basedOn w:val="644"/>
    <w:uiPriority w:val="0"/>
    <w:qFormat/>
    <w:pPr>
      <w:ind w:firstLine="454"/>
      <w:spacing w:line="312" w:lineRule="atLeast"/>
    </w:pPr>
    <w:rPr>
      <w:szCs w:val="20"/>
    </w:rPr>
  </w:style>
  <w:style w:type="paragraph" w:styleId="1215" w:customStyle="1">
    <w:name w:val="H5"/>
    <w:basedOn w:val="644"/>
    <w:next w:val="644"/>
    <w:uiPriority w:val="0"/>
    <w:qFormat/>
    <w:pPr>
      <w:jc w:val="left"/>
      <w:keepNext/>
      <w:spacing w:before="100" w:after="100"/>
      <w:outlineLvl w:val="5"/>
    </w:pPr>
    <w:rPr>
      <w:b/>
      <w:sz w:val="20"/>
      <w:szCs w:val="20"/>
    </w:rPr>
  </w:style>
  <w:style w:type="paragraph" w:styleId="1216" w:customStyle="1">
    <w:name w:val="H3"/>
    <w:basedOn w:val="644"/>
    <w:next w:val="644"/>
    <w:uiPriority w:val="0"/>
    <w:qFormat/>
    <w:pPr>
      <w:jc w:val="left"/>
      <w:keepNext/>
      <w:spacing w:before="100" w:after="100"/>
      <w:outlineLvl w:val="3"/>
    </w:pPr>
    <w:rPr>
      <w:b/>
      <w:sz w:val="28"/>
      <w:szCs w:val="20"/>
    </w:rPr>
  </w:style>
  <w:style w:type="paragraph" w:styleId="1217" w:customStyle="1">
    <w:name w:val="A."/>
    <w:basedOn w:val="644"/>
    <w:uiPriority w:val="0"/>
    <w:qFormat/>
    <w:pPr>
      <w:ind w:left="992" w:hanging="992"/>
      <w:tabs>
        <w:tab w:val="left" w:pos="680" w:leader="none"/>
        <w:tab w:val="left" w:pos="1200" w:leader="none"/>
      </w:tabs>
    </w:pPr>
  </w:style>
  <w:style w:type="paragraph" w:styleId="1218" w:customStyle="1">
    <w:name w:val="引用1"/>
    <w:basedOn w:val="644"/>
    <w:next w:val="644"/>
    <w:uiPriority w:val="0"/>
    <w:qFormat/>
    <w:rPr>
      <w:rFonts w:ascii="Calibri" w:hAnsi="Calibri"/>
      <w:i/>
      <w:iCs/>
      <w:color w:val="000000"/>
      <w:szCs w:val="22"/>
    </w:rPr>
  </w:style>
  <w:style w:type="paragraph" w:styleId="1219" w:customStyle="1">
    <w:name w:val="_Style 24"/>
    <w:uiPriority w:val="99"/>
    <w:qFormat/>
    <w:pPr>
      <w:jc w:val="both"/>
      <w:widowControl w:val="off"/>
    </w:pPr>
    <w:rPr>
      <w:rFonts w:hint="default" w:ascii="Times New Roman" w:hAnsi="Times New Roman" w:eastAsia="宋体" w:cs="Times New Roman"/>
      <w:sz w:val="21"/>
      <w:szCs w:val="24"/>
    </w:rPr>
  </w:style>
  <w:style w:type="paragraph" w:styleId="1220" w:customStyle="1">
    <w:name w:val="Definition Term"/>
    <w:basedOn w:val="644"/>
    <w:next w:val="1221"/>
    <w:uiPriority w:val="0"/>
    <w:qFormat/>
    <w:pPr>
      <w:jc w:val="left"/>
    </w:pPr>
    <w:rPr>
      <w:sz w:val="24"/>
      <w:szCs w:val="20"/>
    </w:rPr>
  </w:style>
  <w:style w:type="paragraph" w:styleId="1221" w:customStyle="1">
    <w:name w:val="Definition List"/>
    <w:basedOn w:val="644"/>
    <w:next w:val="1220"/>
    <w:uiPriority w:val="0"/>
    <w:qFormat/>
    <w:pPr>
      <w:ind w:left="360"/>
      <w:jc w:val="left"/>
    </w:pPr>
    <w:rPr>
      <w:sz w:val="24"/>
      <w:szCs w:val="20"/>
    </w:rPr>
  </w:style>
  <w:style w:type="paragraph" w:styleId="1222" w:customStyle="1">
    <w:name w:val="普通(网站)_0"/>
    <w:basedOn w:val="1147"/>
    <w:uiPriority w:val="99"/>
    <w:unhideWhenUsed/>
    <w:qFormat/>
    <w:pPr>
      <w:jc w:val="left"/>
      <w:spacing w:before="100" w:beforeAutospacing="1" w:after="100" w:afterAutospacing="1"/>
    </w:pPr>
    <w:rPr>
      <w:rFonts w:ascii="Calibri" w:hAnsi="Calibri"/>
      <w:sz w:val="24"/>
      <w:szCs w:val="20"/>
    </w:rPr>
  </w:style>
  <w:style w:type="paragraph" w:styleId="1223" w:customStyle="1">
    <w:name w:val="H2"/>
    <w:basedOn w:val="644"/>
    <w:next w:val="644"/>
    <w:uiPriority w:val="0"/>
    <w:qFormat/>
    <w:pPr>
      <w:jc w:val="left"/>
      <w:keepNext/>
      <w:spacing w:before="100" w:after="100"/>
      <w:outlineLvl w:val="2"/>
    </w:pPr>
    <w:rPr>
      <w:b/>
      <w:sz w:val="36"/>
      <w:szCs w:val="20"/>
    </w:rPr>
  </w:style>
  <w:style w:type="paragraph" w:styleId="1224" w:customStyle="1">
    <w:name w:val="_Style 5"/>
    <w:basedOn w:val="645"/>
    <w:next w:val="644"/>
    <w:uiPriority w:val="0"/>
    <w:qFormat/>
    <w:pPr>
      <w:jc w:val="both"/>
      <w:keepLines/>
      <w:spacing w:before="340" w:after="330" w:line="576" w:lineRule="auto"/>
      <w:outlineLvl w:val="9"/>
    </w:pPr>
    <w:rPr>
      <w:rFonts w:ascii="Times New Roman" w:hAnsi="Times New Roman" w:eastAsia="宋体"/>
      <w:bCs w:val="0"/>
      <w:sz w:val="44"/>
      <w:szCs w:val="20"/>
    </w:rPr>
  </w:style>
  <w:style w:type="paragraph" w:styleId="1225" w:customStyle="1">
    <w:name w:val="z-Bottom of Form"/>
    <w:next w:val="644"/>
    <w:uiPriority w:val="0"/>
    <w:qFormat/>
    <w:pPr>
      <w:jc w:val="center"/>
      <w:widowControl w:val="off"/>
      <w:pBdr>
        <w:top w:val="single" w:color="000000" w:sz="2" w:space="0"/>
      </w:pBdr>
    </w:pPr>
    <w:rPr>
      <w:rFonts w:hint="default" w:ascii="Arial" w:hAnsi="Arial" w:eastAsia="宋体" w:cs="Times New Roman"/>
      <w:vanish/>
      <w:sz w:val="16"/>
    </w:rPr>
  </w:style>
  <w:style w:type="paragraph" w:styleId="1226" w:customStyle="1">
    <w:name w:val="样式 (西文) 仿宋_GB2312 居中 行距: 1.5 倍行距"/>
    <w:basedOn w:val="644"/>
    <w:uiPriority w:val="0"/>
    <w:qFormat/>
    <w:pPr>
      <w:jc w:val="center"/>
      <w:spacing w:line="360" w:lineRule="auto"/>
    </w:pPr>
    <w:rPr>
      <w:rFonts w:ascii="宋体" w:hAnsi="宋体" w:cs="宋体"/>
      <w:szCs w:val="20"/>
    </w:rPr>
  </w:style>
  <w:style w:type="paragraph" w:styleId="1227" w:customStyle="1">
    <w:name w:val="Normal_0"/>
    <w:uiPriority w:val="0"/>
    <w:qFormat/>
    <w:pPr>
      <w:jc w:val="both"/>
      <w:widowControl w:val="off"/>
    </w:pPr>
    <w:rPr>
      <w:rFonts w:hint="default" w:ascii="Calibri" w:hAnsi="Calibri" w:eastAsia="宋体" w:cs="Times New Roman"/>
    </w:rPr>
  </w:style>
  <w:style w:type="paragraph" w:styleId="1228" w:customStyle="1">
    <w:name w:val="样式 标题 1 + 黑体 三号 非加粗 居中 段前: 6 磅 段后: 6 磅 行距: 固定值 20 磅"/>
    <w:basedOn w:val="645"/>
    <w:uiPriority w:val="0"/>
    <w:qFormat/>
    <w:pPr>
      <w:jc w:val="both"/>
      <w:keepLines/>
      <w:spacing w:before="340" w:after="330" w:line="400" w:lineRule="exact"/>
    </w:pPr>
    <w:rPr>
      <w:rFonts w:ascii="Times New Roman" w:hAnsi="黑体" w:eastAsia="宋体" w:cs="宋体"/>
      <w:b w:val="0"/>
      <w:sz w:val="32"/>
      <w:szCs w:val="20"/>
    </w:rPr>
  </w:style>
  <w:style w:type="paragraph" w:styleId="1229" w:customStyle="1">
    <w:name w:val="样式 标题 3节，一列表编号3二级节名头小节标题Heading 3 - oldh33rd levelH3l3..."/>
    <w:basedOn w:val="647"/>
    <w:uiPriority w:val="0"/>
    <w:qFormat/>
    <w:pPr>
      <w:ind w:firstLine="200"/>
      <w:jc w:val="left"/>
      <w:spacing w:before="0" w:after="0" w:line="360" w:lineRule="auto"/>
    </w:pPr>
    <w:rPr>
      <w:rFonts w:cs="宋体"/>
      <w:sz w:val="30"/>
      <w:szCs w:val="20"/>
    </w:rPr>
  </w:style>
  <w:style w:type="paragraph" w:styleId="1230" w:customStyle="1">
    <w:name w:val="1."/>
    <w:basedOn w:val="644"/>
    <w:uiPriority w:val="0"/>
    <w:qFormat/>
    <w:pPr>
      <w:ind w:left="1134" w:hanging="1134"/>
      <w:tabs>
        <w:tab w:val="left" w:pos="1134" w:leader="none"/>
      </w:tabs>
    </w:pPr>
  </w:style>
  <w:style w:type="paragraph" w:styleId="1231" w:customStyle="1">
    <w:name w:val="Address"/>
    <w:basedOn w:val="644"/>
    <w:next w:val="644"/>
    <w:uiPriority w:val="0"/>
    <w:qFormat/>
    <w:pPr>
      <w:jc w:val="left"/>
    </w:pPr>
    <w:rPr>
      <w:i/>
      <w:sz w:val="24"/>
      <w:szCs w:val="20"/>
    </w:rPr>
  </w:style>
  <w:style w:type="paragraph" w:styleId="1232" w:customStyle="1">
    <w:name w:val="Blockquote_0"/>
    <w:basedOn w:val="644"/>
    <w:uiPriority w:val="0"/>
    <w:qFormat/>
    <w:pPr>
      <w:ind w:left="360" w:right="360"/>
      <w:jc w:val="left"/>
      <w:spacing w:before="100" w:after="100"/>
    </w:pPr>
    <w:rPr>
      <w:sz w:val="24"/>
      <w:szCs w:val="20"/>
    </w:rPr>
  </w:style>
  <w:style w:type="paragraph" w:styleId="1233" w:customStyle="1">
    <w:name w:val="H1"/>
    <w:basedOn w:val="644"/>
    <w:next w:val="644"/>
    <w:uiPriority w:val="0"/>
    <w:qFormat/>
    <w:pPr>
      <w:jc w:val="left"/>
      <w:keepNext/>
      <w:spacing w:before="100" w:after="100"/>
      <w:outlineLvl w:val="1"/>
    </w:pPr>
    <w:rPr>
      <w:b/>
      <w:sz w:val="48"/>
      <w:szCs w:val="20"/>
    </w:rPr>
  </w:style>
  <w:style w:type="paragraph" w:styleId="1234" w:customStyle="1">
    <w:name w:val="普通(网站)1"/>
    <w:basedOn w:val="929"/>
    <w:uiPriority w:val="99"/>
    <w:unhideWhenUsed/>
    <w:qFormat/>
    <w:pPr>
      <w:ind w:left="0" w:firstLine="0"/>
      <w:jc w:val="left"/>
      <w:spacing w:before="100" w:beforeAutospacing="1" w:after="100" w:afterAutospacing="1" w:line="240" w:lineRule="auto"/>
      <w:widowControl/>
    </w:pPr>
    <w:rPr>
      <w:rFonts w:eastAsia="宋体" w:cs="宋体"/>
      <w:sz w:val="24"/>
      <w:szCs w:val="24"/>
    </w:rPr>
  </w:style>
  <w:style w:type="paragraph" w:styleId="1235" w:customStyle="1">
    <w:name w:val="+标题4"/>
    <w:basedOn w:val="648"/>
    <w:uiPriority w:val="0"/>
    <w:qFormat/>
    <w:pPr>
      <w:ind w:left="720" w:firstLine="480"/>
      <w:spacing w:before="120" w:after="120" w:line="360" w:lineRule="auto"/>
    </w:pPr>
    <w:rPr>
      <w:rFonts w:eastAsia="仿宋_GB2312"/>
      <w:b w:val="0"/>
      <w:sz w:val="24"/>
      <w:szCs w:val="28"/>
    </w:rPr>
  </w:style>
  <w:style w:type="paragraph" w:styleId="1236" w:customStyle="1">
    <w:name w:val="+标题3"/>
    <w:basedOn w:val="647"/>
    <w:uiPriority w:val="0"/>
    <w:qFormat/>
    <w:pPr>
      <w:spacing w:before="120" w:after="120" w:line="360" w:lineRule="auto"/>
      <w:tabs>
        <w:tab w:val="left" w:pos="833" w:leader="none"/>
      </w:tabs>
    </w:pPr>
    <w:rPr>
      <w:sz w:val="24"/>
      <w:szCs w:val="28"/>
    </w:rPr>
  </w:style>
  <w:style w:type="paragraph" w:styleId="1237" w:customStyle="1">
    <w:name w:val="List Paragraph1"/>
    <w:basedOn w:val="644"/>
    <w:uiPriority w:val="34"/>
    <w:qFormat/>
    <w:pPr>
      <w:ind w:firstLine="420"/>
      <w:spacing w:line="400" w:lineRule="exact"/>
    </w:pPr>
    <w:rPr>
      <w:rFonts w:ascii="Calibri" w:hAnsi="Calibri" w:cs="黑体"/>
      <w:sz w:val="24"/>
      <w:szCs w:val="22"/>
    </w:rPr>
  </w:style>
  <w:style w:type="paragraph" w:styleId="1238" w:customStyle="1">
    <w:name w:val="正文4"/>
    <w:uiPriority w:val="0"/>
    <w:qFormat/>
    <w:pPr>
      <w:jc w:val="both"/>
      <w:widowControl w:val="off"/>
    </w:pPr>
    <w:rPr>
      <w:rFonts w:hint="default" w:ascii="Calibri" w:hAnsi="Calibri" w:eastAsia="宋体" w:cs="Times New Roman"/>
    </w:rPr>
  </w:style>
  <w:style w:type="paragraph" w:styleId="1239" w:customStyle="1">
    <w:name w:val="目录 5_0"/>
    <w:basedOn w:val="1143"/>
    <w:next w:val="1143"/>
    <w:uiPriority w:val="0"/>
    <w:qFormat/>
    <w:pPr>
      <w:ind w:left="1050"/>
      <w:tabs>
        <w:tab w:val="right" w:pos="8296" w:leader="dot"/>
      </w:tabs>
    </w:pPr>
  </w:style>
  <w:style w:type="paragraph" w:styleId="1240" w:customStyle="1">
    <w:name w:val="明显引用1"/>
    <w:basedOn w:val="644"/>
    <w:next w:val="644"/>
    <w:uiPriority w:val="0"/>
    <w:qFormat/>
    <w:pPr>
      <w:ind w:left="936" w:right="936"/>
      <w:spacing w:before="200" w:after="280"/>
      <w:pBdr>
        <w:bottom w:val="single" w:color="4F81BD" w:sz="4" w:space="4"/>
      </w:pBdr>
    </w:pPr>
    <w:rPr>
      <w:rFonts w:ascii="Calibri" w:hAnsi="Calibri"/>
      <w:b/>
      <w:bCs/>
      <w:i/>
      <w:iCs/>
      <w:color w:val="4f81bd"/>
      <w:szCs w:val="22"/>
    </w:rPr>
  </w:style>
  <w:style w:type="paragraph" w:styleId="1241" w:customStyle="1">
    <w:name w:val="普通(网站)2"/>
    <w:basedOn w:val="1238"/>
    <w:uiPriority w:val="99"/>
    <w:unhideWhenUsed/>
    <w:qFormat/>
    <w:pPr>
      <w:jc w:val="left"/>
      <w:spacing w:before="100" w:beforeAutospacing="1" w:after="100" w:afterAutospacing="1"/>
      <w:widowControl/>
    </w:pPr>
    <w:rPr>
      <w:rFonts w:ascii="宋体" w:hAnsi="宋体" w:cs="宋体"/>
      <w:sz w:val="24"/>
      <w:szCs w:val="24"/>
    </w:rPr>
  </w:style>
  <w:style w:type="paragraph" w:styleId="1242" w:customStyle="1">
    <w:name w:val="表格"/>
    <w:basedOn w:val="644"/>
    <w:link w:val="1445"/>
    <w:uiPriority w:val="0"/>
    <w:qFormat/>
    <w:pPr>
      <w:jc w:val="center"/>
    </w:pPr>
    <w:rPr>
      <w:rFonts w:ascii="华文细黑" w:hAnsi="华文细黑"/>
      <w:szCs w:val="20"/>
    </w:rPr>
  </w:style>
  <w:style w:type="paragraph" w:styleId="1243" w:customStyle="1">
    <w:name w:val="z-Top of Form"/>
    <w:next w:val="644"/>
    <w:uiPriority w:val="0"/>
    <w:qFormat/>
    <w:pPr>
      <w:jc w:val="center"/>
      <w:widowControl w:val="off"/>
      <w:pBdr>
        <w:bottom w:val="single" w:color="000000" w:sz="2" w:space="0"/>
      </w:pBdr>
    </w:pPr>
    <w:rPr>
      <w:rFonts w:hint="default" w:ascii="Arial" w:hAnsi="Arial" w:eastAsia="宋体" w:cs="Times New Roman"/>
      <w:vanish/>
      <w:sz w:val="16"/>
    </w:rPr>
  </w:style>
  <w:style w:type="character" w:styleId="1244" w:customStyle="1">
    <w:name w:val="ui-icon48"/>
    <w:uiPriority w:val="0"/>
    <w:qFormat/>
  </w:style>
  <w:style w:type="character" w:styleId="1245" w:customStyle="1">
    <w:name w:val="comboiconspan"/>
    <w:uiPriority w:val="0"/>
    <w:qFormat/>
  </w:style>
  <w:style w:type="character" w:styleId="1246" w:customStyle="1">
    <w:name w:val="comboiconspanclear"/>
    <w:uiPriority w:val="0"/>
    <w:qFormat/>
  </w:style>
  <w:style w:type="character" w:styleId="1247" w:customStyle="1">
    <w:name w:val="clear"/>
    <w:uiPriority w:val="0"/>
    <w:qFormat/>
  </w:style>
  <w:style w:type="character" w:styleId="1248" w:customStyle="1">
    <w:name w:val="select"/>
    <w:uiPriority w:val="0"/>
    <w:qFormat/>
  </w:style>
  <w:style w:type="paragraph" w:styleId="1249" w:customStyle="1">
    <w:name w:val="_Style 183"/>
    <w:basedOn w:val="644"/>
    <w:next w:val="644"/>
    <w:uiPriority w:val="0"/>
    <w:qFormat/>
    <w:pPr>
      <w:jc w:val="center"/>
      <w:pBdr>
        <w:bottom w:val="single" w:color="auto" w:sz="6" w:space="1"/>
      </w:pBdr>
    </w:pPr>
    <w:rPr>
      <w:rFonts w:ascii="Arial"/>
      <w:vanish/>
      <w:sz w:val="16"/>
    </w:rPr>
  </w:style>
  <w:style w:type="paragraph" w:styleId="1250" w:customStyle="1">
    <w:name w:val="_Style 184"/>
    <w:basedOn w:val="644"/>
    <w:next w:val="644"/>
    <w:uiPriority w:val="0"/>
    <w:qFormat/>
    <w:pPr>
      <w:jc w:val="center"/>
      <w:pBdr>
        <w:top w:val="single" w:color="auto" w:sz="6" w:space="1"/>
      </w:pBdr>
    </w:pPr>
    <w:rPr>
      <w:rFonts w:ascii="Arial"/>
      <w:vanish/>
      <w:sz w:val="16"/>
    </w:rPr>
  </w:style>
  <w:style w:type="character" w:styleId="1251" w:customStyle="1">
    <w:name w:val="font01"/>
    <w:uiPriority w:val="0"/>
    <w:qFormat/>
    <w:rPr>
      <w:rFonts w:hint="eastAsia" w:ascii="宋体" w:hAnsi="宋体" w:eastAsia="宋体" w:cs="宋体"/>
      <w:color w:val="000000"/>
      <w:sz w:val="24"/>
      <w:u w:val="none"/>
    </w:rPr>
  </w:style>
  <w:style w:type="character" w:styleId="1252" w:customStyle="1">
    <w:name w:val="正文文本缩进 Char"/>
    <w:uiPriority w:val="0"/>
    <w:qFormat/>
    <w:rPr>
      <w:rFonts w:ascii="方正仿宋简体" w:hAnsi="创艺简仿宋" w:eastAsia="方正仿宋简体"/>
      <w:sz w:val="24"/>
    </w:rPr>
  </w:style>
  <w:style w:type="character" w:styleId="1253" w:customStyle="1">
    <w:name w:val="正文首行缩进 2 Char"/>
    <w:uiPriority w:val="0"/>
    <w:qFormat/>
  </w:style>
  <w:style w:type="character" w:styleId="1254" w:customStyle="1">
    <w:name w:val="标题 1 Char"/>
    <w:uiPriority w:val="0"/>
    <w:qFormat/>
    <w:rPr>
      <w:b/>
      <w:sz w:val="44"/>
      <w:szCs w:val="24"/>
    </w:rPr>
  </w:style>
  <w:style w:type="character" w:styleId="1255" w:customStyle="1">
    <w:name w:val="标题 2 Char"/>
    <w:uiPriority w:val="9"/>
    <w:qFormat/>
    <w:rPr>
      <w:rFonts w:ascii="Cambria" w:hAnsi="Cambria"/>
      <w:b/>
      <w:sz w:val="32"/>
    </w:rPr>
  </w:style>
  <w:style w:type="character" w:styleId="1256" w:customStyle="1">
    <w:name w:val="标题 3 Char"/>
    <w:uiPriority w:val="9"/>
    <w:qFormat/>
    <w:rPr>
      <w:rFonts w:ascii="Arial" w:hAnsi="Arial"/>
      <w:b/>
      <w:bCs/>
      <w:sz w:val="26"/>
      <w:szCs w:val="26"/>
    </w:rPr>
  </w:style>
  <w:style w:type="character" w:styleId="1257" w:customStyle="1">
    <w:name w:val="标题 4 Char"/>
    <w:uiPriority w:val="0"/>
    <w:qFormat/>
    <w:rPr>
      <w:rFonts w:eastAsia="宋体"/>
      <w:b/>
      <w:bCs/>
      <w:sz w:val="28"/>
      <w:szCs w:val="28"/>
      <w:lang w:val="en-US" w:eastAsia="zh-CN" w:bidi="ar-SA"/>
    </w:rPr>
  </w:style>
  <w:style w:type="character" w:styleId="1258" w:customStyle="1">
    <w:name w:val="标题 5 Char"/>
    <w:uiPriority w:val="0"/>
    <w:qFormat/>
    <w:rPr>
      <w:rFonts w:eastAsia="宋体"/>
      <w:b/>
      <w:bCs/>
      <w:i/>
      <w:iCs/>
      <w:sz w:val="26"/>
      <w:szCs w:val="26"/>
      <w:lang w:val="en-US" w:eastAsia="zh-CN" w:bidi="ar-SA"/>
    </w:rPr>
  </w:style>
  <w:style w:type="character" w:styleId="1259" w:customStyle="1">
    <w:name w:val="标题 6 Char"/>
    <w:uiPriority w:val="0"/>
    <w:qFormat/>
    <w:rPr>
      <w:rFonts w:ascii="Cambria" w:hAnsi="Cambria"/>
      <w:b/>
      <w:bCs/>
      <w:sz w:val="24"/>
    </w:rPr>
  </w:style>
  <w:style w:type="character" w:styleId="1260" w:customStyle="1">
    <w:name w:val="标题 7 Char"/>
    <w:uiPriority w:val="0"/>
    <w:qFormat/>
    <w:rPr>
      <w:rFonts w:ascii="Calibri" w:hAnsi="Calibri"/>
      <w:b/>
      <w:bCs/>
      <w:sz w:val="24"/>
    </w:rPr>
  </w:style>
  <w:style w:type="character" w:styleId="1261" w:customStyle="1">
    <w:name w:val="标题 8 Char"/>
    <w:uiPriority w:val="0"/>
    <w:qFormat/>
    <w:rPr>
      <w:rFonts w:ascii="Cambria" w:hAnsi="Cambria"/>
      <w:sz w:val="24"/>
    </w:rPr>
  </w:style>
  <w:style w:type="character" w:styleId="1262" w:customStyle="1">
    <w:name w:val="标题 9 Char"/>
    <w:uiPriority w:val="0"/>
    <w:qFormat/>
    <w:rPr>
      <w:rFonts w:ascii="Cambria" w:hAnsi="Cambria"/>
      <w:sz w:val="21"/>
      <w:szCs w:val="21"/>
    </w:rPr>
  </w:style>
  <w:style w:type="paragraph" w:styleId="1263" w:customStyle="1">
    <w:name w:val="_Style 433"/>
    <w:basedOn w:val="644"/>
    <w:next w:val="756"/>
    <w:link w:val="1280"/>
    <w:uiPriority w:val="0"/>
    <w:qFormat/>
    <w:pPr>
      <w:ind w:firstLine="420"/>
    </w:pPr>
    <w:rPr>
      <w:rFonts w:ascii="Calibri" w:hAnsi="Calibri"/>
      <w:sz w:val="20"/>
      <w:szCs w:val="22"/>
    </w:rPr>
  </w:style>
  <w:style w:type="character" w:styleId="1264" w:customStyle="1">
    <w:name w:val="正文缩进 Char"/>
    <w:uiPriority w:val="0"/>
    <w:qFormat/>
    <w:rPr>
      <w:rFonts w:eastAsia="楷体_GB2312"/>
      <w:sz w:val="24"/>
      <w:lang w:val="en-US" w:eastAsia="zh-CN" w:bidi="ar-SA"/>
    </w:rPr>
  </w:style>
  <w:style w:type="character" w:styleId="1265" w:customStyle="1">
    <w:name w:val="文档结构图 Char"/>
    <w:uiPriority w:val="0"/>
    <w:qFormat/>
    <w:rPr>
      <w:sz w:val="21"/>
      <w:szCs w:val="24"/>
      <w:shd w:val="clear" w:color="auto" w:fill="000080"/>
    </w:rPr>
  </w:style>
  <w:style w:type="character" w:styleId="1266" w:customStyle="1">
    <w:name w:val="批注文字 Char"/>
    <w:uiPriority w:val="0"/>
    <w:qFormat/>
    <w:rPr>
      <w:sz w:val="21"/>
      <w:szCs w:val="24"/>
    </w:rPr>
  </w:style>
  <w:style w:type="character" w:styleId="1267" w:customStyle="1">
    <w:name w:val="正文文本 3 Char"/>
    <w:uiPriority w:val="0"/>
    <w:qFormat/>
    <w:rPr>
      <w:rFonts w:ascii="宋体"/>
      <w:sz w:val="24"/>
    </w:rPr>
  </w:style>
  <w:style w:type="character" w:styleId="1268" w:customStyle="1">
    <w:name w:val="纯文本 Char"/>
    <w:uiPriority w:val="0"/>
    <w:qFormat/>
    <w:rPr>
      <w:rFonts w:ascii="宋体" w:hAnsi="Courier New" w:eastAsia="楷体_GB2312"/>
      <w:sz w:val="26"/>
      <w:szCs w:val="24"/>
    </w:rPr>
  </w:style>
  <w:style w:type="character" w:styleId="1269" w:customStyle="1">
    <w:name w:val="日期 Char"/>
    <w:uiPriority w:val="0"/>
    <w:qFormat/>
    <w:rPr>
      <w:sz w:val="21"/>
    </w:rPr>
  </w:style>
  <w:style w:type="character" w:styleId="1270" w:customStyle="1">
    <w:name w:val="正文文本缩进 2 Char"/>
    <w:uiPriority w:val="0"/>
    <w:qFormat/>
    <w:rPr>
      <w:sz w:val="21"/>
      <w:szCs w:val="24"/>
    </w:rPr>
  </w:style>
  <w:style w:type="character" w:styleId="1271" w:customStyle="1">
    <w:name w:val="批注框文本 Char"/>
    <w:uiPriority w:val="0"/>
    <w:qFormat/>
    <w:rPr>
      <w:sz w:val="18"/>
      <w:szCs w:val="18"/>
    </w:rPr>
  </w:style>
  <w:style w:type="character" w:styleId="1272" w:customStyle="1">
    <w:name w:val="页脚 Char"/>
    <w:uiPriority w:val="99"/>
    <w:qFormat/>
    <w:rPr>
      <w:rFonts w:eastAsia="宋体"/>
      <w:sz w:val="18"/>
      <w:szCs w:val="18"/>
      <w:lang w:val="en-US" w:eastAsia="zh-CN" w:bidi="ar-SA"/>
    </w:rPr>
  </w:style>
  <w:style w:type="character" w:styleId="1273" w:customStyle="1">
    <w:name w:val="页眉 Char"/>
    <w:uiPriority w:val="0"/>
    <w:qFormat/>
    <w:rPr>
      <w:rFonts w:eastAsia="宋体"/>
      <w:sz w:val="18"/>
      <w:szCs w:val="18"/>
      <w:lang w:val="en-US" w:eastAsia="zh-CN" w:bidi="ar-SA"/>
    </w:rPr>
  </w:style>
  <w:style w:type="character" w:styleId="1274" w:customStyle="1">
    <w:name w:val="副标题 Char"/>
    <w:uiPriority w:val="0"/>
    <w:qFormat/>
    <w:rPr>
      <w:rFonts w:ascii="宋体" w:hAnsi="Courier New" w:eastAsia="楷体_GB2312"/>
      <w:sz w:val="26"/>
      <w:szCs w:val="24"/>
    </w:rPr>
  </w:style>
  <w:style w:type="character" w:styleId="1275" w:customStyle="1">
    <w:name w:val="脚注文本 Char"/>
    <w:uiPriority w:val="0"/>
    <w:qFormat/>
    <w:rPr>
      <w:sz w:val="18"/>
    </w:rPr>
  </w:style>
  <w:style w:type="character" w:styleId="1276" w:customStyle="1">
    <w:name w:val="正文文本 2 Char"/>
    <w:uiPriority w:val="0"/>
    <w:qFormat/>
    <w:rPr>
      <w:rFonts w:ascii="宋体" w:hAnsi="宋体"/>
      <w:color w:val="ff0000"/>
      <w:sz w:val="28"/>
      <w:szCs w:val="24"/>
    </w:rPr>
  </w:style>
  <w:style w:type="character" w:styleId="1277" w:customStyle="1">
    <w:name w:val="HTML 预设格式 Char"/>
    <w:uiPriority w:val="0"/>
    <w:qFormat/>
    <w:rPr>
      <w:rFonts w:ascii="宋体" w:hAnsi="宋体"/>
      <w:sz w:val="24"/>
    </w:rPr>
  </w:style>
  <w:style w:type="character" w:styleId="1278" w:customStyle="1">
    <w:name w:val="标题 Char"/>
    <w:uiPriority w:val="0"/>
    <w:qFormat/>
    <w:rPr>
      <w:rFonts w:ascii="Cambria" w:hAnsi="Cambria"/>
      <w:b/>
      <w:bCs/>
      <w:sz w:val="32"/>
      <w:szCs w:val="32"/>
    </w:rPr>
  </w:style>
  <w:style w:type="character" w:styleId="1279" w:customStyle="1">
    <w:name w:val="批注主题 Char"/>
    <w:uiPriority w:val="0"/>
    <w:qFormat/>
    <w:rPr>
      <w:b/>
      <w:bCs/>
      <w:sz w:val="21"/>
      <w:szCs w:val="24"/>
    </w:rPr>
  </w:style>
  <w:style w:type="character" w:styleId="1280" w:customStyle="1">
    <w:name w:val="正文首行缩进 Char"/>
    <w:link w:val="1263"/>
    <w:uiPriority w:val="0"/>
    <w:qFormat/>
    <w:rPr>
      <w:rFonts w:ascii="Calibri" w:hAnsi="Calibri"/>
      <w:szCs w:val="22"/>
    </w:rPr>
  </w:style>
  <w:style w:type="table" w:styleId="1281" w:customStyle="1">
    <w:name w:val="网格型4"/>
    <w:basedOn w:val="6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82" w:customStyle="1">
    <w:name w:val="纯文本10"/>
    <w:basedOn w:val="644"/>
    <w:uiPriority w:val="0"/>
    <w:qFormat/>
    <w:rPr>
      <w:rFonts w:ascii="宋体" w:hAnsi="Courier New" w:eastAsia="楷体_GB2312"/>
      <w:sz w:val="28"/>
      <w:szCs w:val="20"/>
      <w:lang w:val="zh-CN"/>
    </w:rPr>
  </w:style>
  <w:style w:type="character" w:styleId="1283" w:customStyle="1">
    <w:name w:val="超链接4"/>
    <w:uiPriority w:val="0"/>
    <w:unhideWhenUsed/>
    <w:qFormat/>
    <w:rPr>
      <w:color w:val="0000ff"/>
      <w:u w:val="single"/>
    </w:rPr>
  </w:style>
  <w:style w:type="paragraph" w:styleId="1284" w:customStyle="1">
    <w:name w:val="Char1 Char Char Char3"/>
    <w:basedOn w:val="644"/>
    <w:uiPriority w:val="0"/>
    <w:qFormat/>
    <w:rPr>
      <w:rFonts w:ascii="Tahoma" w:hAnsi="Tahoma"/>
      <w:sz w:val="24"/>
      <w:szCs w:val="20"/>
    </w:rPr>
  </w:style>
  <w:style w:type="paragraph" w:styleId="1285" w:customStyle="1">
    <w:name w:val="Char Char Char Char Char Char Char Char Char1 Char Char Char Char3"/>
    <w:basedOn w:val="665"/>
    <w:uiPriority w:val="0"/>
    <w:qFormat/>
    <w:pPr>
      <w:spacing w:line="360" w:lineRule="auto"/>
    </w:pPr>
    <w:rPr>
      <w:rFonts w:eastAsia="楷体_GB2312"/>
      <w:sz w:val="26"/>
      <w:szCs w:val="20"/>
      <w:lang w:val="zh-CN"/>
    </w:rPr>
  </w:style>
  <w:style w:type="paragraph" w:styleId="1286" w:customStyle="1">
    <w:name w:val="Char Char Char Char Char Char Char Char Char Char3"/>
    <w:basedOn w:val="644"/>
    <w:uiPriority w:val="0"/>
    <w:qFormat/>
    <w:pPr>
      <w:ind w:left="960" w:hanging="420"/>
      <w:tabs>
        <w:tab w:val="left" w:pos="420" w:leader="none"/>
        <w:tab w:val="left" w:pos="960" w:leader="none"/>
      </w:tabs>
    </w:pPr>
    <w:rPr>
      <w:sz w:val="24"/>
    </w:rPr>
  </w:style>
  <w:style w:type="paragraph" w:styleId="1287" w:customStyle="1">
    <w:name w:val="Char Char Char3"/>
    <w:basedOn w:val="665"/>
    <w:uiPriority w:val="0"/>
    <w:qFormat/>
    <w:pPr>
      <w:spacing w:line="360" w:lineRule="auto"/>
    </w:pPr>
    <w:rPr>
      <w:rFonts w:ascii="Tahoma" w:hAnsi="Tahoma"/>
      <w:sz w:val="24"/>
      <w:lang w:val="zh-CN"/>
    </w:rPr>
  </w:style>
  <w:style w:type="character" w:styleId="1288" w:customStyle="1">
    <w:name w:val="无间隔 Char"/>
    <w:uiPriority w:val="0"/>
    <w:qFormat/>
    <w:rPr>
      <w:sz w:val="21"/>
      <w:szCs w:val="24"/>
      <w:lang w:bidi="ar-SA"/>
    </w:rPr>
  </w:style>
  <w:style w:type="paragraph" w:styleId="1289" w:customStyle="1">
    <w:name w:val="Char Char Char1 Char Char Char Char3"/>
    <w:basedOn w:val="644"/>
    <w:uiPriority w:val="0"/>
    <w:qFormat/>
    <w:pPr>
      <w:jc w:val="left"/>
      <w:spacing w:after="160" w:line="240" w:lineRule="exact"/>
      <w:widowControl/>
    </w:pPr>
    <w:rPr>
      <w:sz w:val="24"/>
    </w:rPr>
  </w:style>
  <w:style w:type="paragraph" w:styleId="1290" w:customStyle="1">
    <w:name w:val="Char4"/>
    <w:basedOn w:val="644"/>
    <w:uiPriority w:val="0"/>
    <w:qFormat/>
    <w:pPr>
      <w:ind w:left="960" w:hanging="420"/>
      <w:tabs>
        <w:tab w:val="left" w:pos="420" w:leader="none"/>
        <w:tab w:val="left" w:pos="960" w:leader="none"/>
      </w:tabs>
    </w:pPr>
    <w:rPr>
      <w:sz w:val="24"/>
    </w:rPr>
  </w:style>
  <w:style w:type="table" w:styleId="1291" w:customStyle="1">
    <w:name w:val="网格型14"/>
    <w:basedOn w:val="655"/>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92" w:customStyle="1">
    <w:name w:val="明显引用 Char1"/>
    <w:uiPriority w:val="30"/>
    <w:qFormat/>
    <w:rPr>
      <w:b/>
      <w:bCs/>
      <w:i/>
      <w:iCs/>
      <w:color w:val="4f81bd"/>
      <w:sz w:val="21"/>
    </w:rPr>
  </w:style>
  <w:style w:type="character" w:styleId="1293" w:customStyle="1">
    <w:name w:val="引用 Char2"/>
    <w:uiPriority w:val="29"/>
    <w:qFormat/>
    <w:rPr>
      <w:i/>
      <w:iCs/>
      <w:color w:val="000000"/>
      <w:sz w:val="21"/>
    </w:rPr>
  </w:style>
  <w:style w:type="character" w:styleId="1294" w:customStyle="1">
    <w:name w:val="正文5"/>
    <w:uiPriority w:val="0"/>
    <w:qFormat/>
  </w:style>
  <w:style w:type="paragraph" w:styleId="1295" w:customStyle="1">
    <w:name w:val="字元5"/>
    <w:basedOn w:val="644"/>
    <w:uiPriority w:val="0"/>
    <w:qFormat/>
    <w:rPr>
      <w:rFonts w:ascii="宋体" w:hAnsi="宋体"/>
      <w:sz w:val="24"/>
      <w:szCs w:val="20"/>
      <w:lang w:eastAsia="en-US"/>
    </w:rPr>
  </w:style>
  <w:style w:type="character" w:styleId="1296" w:customStyle="1">
    <w:name w:val="正文文本缩进 字符2"/>
    <w:uiPriority w:val="0"/>
    <w:qFormat/>
    <w:rPr>
      <w:rFonts w:ascii="方正仿宋简体" w:hAnsi="创艺简仿宋" w:eastAsia="方正仿宋简体"/>
      <w:sz w:val="24"/>
    </w:rPr>
  </w:style>
  <w:style w:type="character" w:styleId="1297" w:customStyle="1">
    <w:name w:val="标题 1 字符2"/>
    <w:uiPriority w:val="0"/>
    <w:qFormat/>
    <w:rPr>
      <w:b/>
      <w:sz w:val="44"/>
      <w:szCs w:val="24"/>
    </w:rPr>
  </w:style>
  <w:style w:type="character" w:styleId="1298" w:customStyle="1">
    <w:name w:val="标题 2 字符2"/>
    <w:uiPriority w:val="9"/>
    <w:qFormat/>
    <w:rPr>
      <w:rFonts w:ascii="Cambria" w:hAnsi="Cambria"/>
      <w:b/>
      <w:sz w:val="32"/>
    </w:rPr>
  </w:style>
  <w:style w:type="character" w:styleId="1299" w:customStyle="1">
    <w:name w:val="标题 3 字符1"/>
    <w:uiPriority w:val="0"/>
    <w:qFormat/>
    <w:rPr>
      <w:rFonts w:ascii="Arial" w:hAnsi="Arial"/>
      <w:b/>
      <w:bCs/>
      <w:sz w:val="26"/>
      <w:szCs w:val="26"/>
    </w:rPr>
  </w:style>
  <w:style w:type="character" w:styleId="1300" w:customStyle="1">
    <w:name w:val="标题 6 字符1"/>
    <w:uiPriority w:val="0"/>
    <w:qFormat/>
    <w:rPr>
      <w:rFonts w:ascii="Cambria" w:hAnsi="Cambria"/>
      <w:b/>
      <w:bCs/>
      <w:sz w:val="24"/>
    </w:rPr>
  </w:style>
  <w:style w:type="character" w:styleId="1301" w:customStyle="1">
    <w:name w:val="标题 7 字符1"/>
    <w:uiPriority w:val="0"/>
    <w:qFormat/>
    <w:rPr>
      <w:rFonts w:ascii="Calibri" w:hAnsi="Calibri"/>
      <w:b/>
      <w:bCs/>
      <w:sz w:val="24"/>
    </w:rPr>
  </w:style>
  <w:style w:type="character" w:styleId="1302" w:customStyle="1">
    <w:name w:val="标题 8 字符1"/>
    <w:uiPriority w:val="0"/>
    <w:qFormat/>
    <w:rPr>
      <w:rFonts w:ascii="Cambria" w:hAnsi="Cambria"/>
      <w:sz w:val="24"/>
    </w:rPr>
  </w:style>
  <w:style w:type="character" w:styleId="1303" w:customStyle="1">
    <w:name w:val="标题 9 字符1"/>
    <w:uiPriority w:val="0"/>
    <w:qFormat/>
    <w:rPr>
      <w:rFonts w:ascii="Cambria" w:hAnsi="Cambria"/>
      <w:sz w:val="21"/>
      <w:szCs w:val="21"/>
    </w:rPr>
  </w:style>
  <w:style w:type="character" w:styleId="1304" w:customStyle="1">
    <w:name w:val="文档结构图 字符1"/>
    <w:uiPriority w:val="0"/>
    <w:qFormat/>
    <w:rPr>
      <w:sz w:val="21"/>
      <w:szCs w:val="24"/>
      <w:shd w:val="clear" w:color="auto" w:fill="000080"/>
    </w:rPr>
  </w:style>
  <w:style w:type="character" w:styleId="1305" w:customStyle="1">
    <w:name w:val="正文文本 3 字符1"/>
    <w:uiPriority w:val="0"/>
    <w:qFormat/>
    <w:rPr>
      <w:rFonts w:ascii="宋体"/>
      <w:sz w:val="24"/>
    </w:rPr>
  </w:style>
  <w:style w:type="character" w:styleId="1306" w:customStyle="1">
    <w:name w:val="日期 字符1"/>
    <w:uiPriority w:val="0"/>
    <w:qFormat/>
    <w:rPr>
      <w:sz w:val="21"/>
    </w:rPr>
  </w:style>
  <w:style w:type="character" w:styleId="1307" w:customStyle="1">
    <w:name w:val="正文文本缩进 2 字符1"/>
    <w:uiPriority w:val="0"/>
    <w:qFormat/>
    <w:rPr>
      <w:sz w:val="21"/>
      <w:szCs w:val="24"/>
    </w:rPr>
  </w:style>
  <w:style w:type="character" w:styleId="1308" w:customStyle="1">
    <w:name w:val="批注框文本 字符1"/>
    <w:uiPriority w:val="0"/>
    <w:qFormat/>
    <w:rPr>
      <w:sz w:val="18"/>
      <w:szCs w:val="18"/>
    </w:rPr>
  </w:style>
  <w:style w:type="character" w:styleId="1309" w:customStyle="1">
    <w:name w:val="正文文本缩进 3 字符1"/>
    <w:uiPriority w:val="0"/>
    <w:qFormat/>
    <w:rPr>
      <w:sz w:val="24"/>
      <w:szCs w:val="24"/>
    </w:rPr>
  </w:style>
  <w:style w:type="character" w:styleId="1310" w:customStyle="1">
    <w:name w:val="正文文本 2 字符1"/>
    <w:uiPriority w:val="0"/>
    <w:qFormat/>
    <w:rPr>
      <w:rFonts w:ascii="宋体" w:hAnsi="宋体"/>
      <w:color w:val="ff0000"/>
      <w:sz w:val="28"/>
      <w:szCs w:val="24"/>
    </w:rPr>
  </w:style>
  <w:style w:type="character" w:styleId="1311" w:customStyle="1">
    <w:name w:val="标题 字符1"/>
    <w:uiPriority w:val="0"/>
    <w:qFormat/>
    <w:rPr>
      <w:rFonts w:ascii="Cambria" w:hAnsi="Cambria"/>
      <w:b/>
      <w:bCs/>
      <w:sz w:val="32"/>
      <w:szCs w:val="32"/>
    </w:rPr>
  </w:style>
  <w:style w:type="character" w:styleId="1312" w:customStyle="1">
    <w:name w:val="正文文本首行缩进 字符1"/>
    <w:uiPriority w:val="0"/>
    <w:qFormat/>
    <w:rPr>
      <w:rFonts w:ascii="Calibri" w:hAnsi="Calibri"/>
      <w:szCs w:val="22"/>
    </w:rPr>
  </w:style>
  <w:style w:type="table" w:styleId="1313" w:customStyle="1">
    <w:name w:val="网格型5"/>
    <w:basedOn w:val="65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14" w:customStyle="1">
    <w:name w:val="纯文本11"/>
    <w:basedOn w:val="644"/>
    <w:uiPriority w:val="0"/>
    <w:qFormat/>
    <w:rPr>
      <w:rFonts w:ascii="宋体" w:hAnsi="Courier New" w:eastAsia="楷体_GB2312"/>
      <w:sz w:val="28"/>
      <w:szCs w:val="20"/>
    </w:rPr>
  </w:style>
  <w:style w:type="character" w:styleId="1315" w:customStyle="1">
    <w:name w:val="超链接5"/>
    <w:uiPriority w:val="0"/>
    <w:unhideWhenUsed/>
    <w:qFormat/>
    <w:rPr>
      <w:color w:val="0000ff"/>
      <w:u w:val="single"/>
    </w:rPr>
  </w:style>
  <w:style w:type="paragraph" w:styleId="1316" w:customStyle="1">
    <w:name w:val="Char1 Char Char Char4"/>
    <w:basedOn w:val="644"/>
    <w:uiPriority w:val="0"/>
    <w:qFormat/>
    <w:rPr>
      <w:rFonts w:ascii="Tahoma" w:hAnsi="Tahoma"/>
      <w:sz w:val="24"/>
      <w:szCs w:val="20"/>
    </w:rPr>
  </w:style>
  <w:style w:type="paragraph" w:styleId="1317" w:customStyle="1">
    <w:name w:val="Char Char Char Char Char Char Char Char Char1 Char Char Char Char4"/>
    <w:basedOn w:val="665"/>
    <w:uiPriority w:val="0"/>
    <w:qFormat/>
    <w:pPr>
      <w:spacing w:line="360" w:lineRule="auto"/>
    </w:pPr>
    <w:rPr>
      <w:rFonts w:eastAsia="楷体_GB2312"/>
      <w:sz w:val="26"/>
      <w:szCs w:val="20"/>
    </w:rPr>
  </w:style>
  <w:style w:type="paragraph" w:styleId="1318" w:customStyle="1">
    <w:name w:val="Char Char Char Char Char Char Char Char Char Char4"/>
    <w:basedOn w:val="644"/>
    <w:uiPriority w:val="0"/>
    <w:qFormat/>
    <w:pPr>
      <w:ind w:left="960" w:hanging="420"/>
      <w:tabs>
        <w:tab w:val="left" w:pos="420" w:leader="none"/>
        <w:tab w:val="left" w:pos="960" w:leader="none"/>
      </w:tabs>
    </w:pPr>
    <w:rPr>
      <w:sz w:val="24"/>
    </w:rPr>
  </w:style>
  <w:style w:type="paragraph" w:styleId="1319" w:customStyle="1">
    <w:name w:val="Char Char Char4"/>
    <w:basedOn w:val="665"/>
    <w:uiPriority w:val="0"/>
    <w:qFormat/>
    <w:pPr>
      <w:spacing w:line="360" w:lineRule="auto"/>
    </w:pPr>
    <w:rPr>
      <w:rFonts w:ascii="Tahoma" w:hAnsi="Tahoma"/>
      <w:sz w:val="24"/>
    </w:rPr>
  </w:style>
  <w:style w:type="paragraph" w:styleId="1320" w:customStyle="1">
    <w:name w:val="Char Char Char1 Char Char Char Char4"/>
    <w:basedOn w:val="644"/>
    <w:uiPriority w:val="0"/>
    <w:qFormat/>
    <w:pPr>
      <w:jc w:val="left"/>
      <w:spacing w:after="160" w:line="240" w:lineRule="exact"/>
      <w:widowControl/>
    </w:pPr>
    <w:rPr>
      <w:sz w:val="24"/>
    </w:rPr>
  </w:style>
  <w:style w:type="paragraph" w:styleId="1321" w:customStyle="1">
    <w:name w:val="Char5"/>
    <w:basedOn w:val="644"/>
    <w:uiPriority w:val="0"/>
    <w:qFormat/>
    <w:pPr>
      <w:ind w:left="960" w:hanging="420"/>
      <w:tabs>
        <w:tab w:val="left" w:pos="420" w:leader="none"/>
        <w:tab w:val="left" w:pos="960" w:leader="none"/>
      </w:tabs>
    </w:pPr>
    <w:rPr>
      <w:sz w:val="24"/>
    </w:rPr>
  </w:style>
  <w:style w:type="table" w:styleId="1322" w:customStyle="1">
    <w:name w:val="网格型15"/>
    <w:basedOn w:val="655"/>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23" w:customStyle="1">
    <w:name w:val="正文6"/>
    <w:uiPriority w:val="0"/>
    <w:qFormat/>
  </w:style>
  <w:style w:type="paragraph" w:styleId="1324" w:customStyle="1">
    <w:name w:val="字元51"/>
    <w:basedOn w:val="644"/>
    <w:uiPriority w:val="0"/>
    <w:qFormat/>
    <w:rPr>
      <w:rFonts w:ascii="宋体" w:hAnsi="宋体"/>
      <w:sz w:val="24"/>
      <w:szCs w:val="20"/>
      <w:lang w:eastAsia="en-US"/>
    </w:rPr>
  </w:style>
  <w:style w:type="character" w:styleId="1325" w:customStyle="1">
    <w:name w:val="标题 2 字符1"/>
    <w:uiPriority w:val="0"/>
    <w:qFormat/>
    <w:rPr>
      <w:rFonts w:ascii="黑体" w:hAnsi="宋体" w:eastAsia="宋体" w:cs="Times New Roman"/>
      <w:b/>
      <w:smallCaps/>
      <w:sz w:val="28"/>
      <w:szCs w:val="24"/>
    </w:rPr>
  </w:style>
  <w:style w:type="paragraph" w:styleId="1326" w:customStyle="1">
    <w:name w:val="TOC 标题4"/>
    <w:basedOn w:val="645"/>
    <w:next w:val="644"/>
    <w:uiPriority w:val="39"/>
    <w:qFormat/>
    <w:pPr>
      <w:keepLines/>
      <w:pageBreakBefore/>
      <w:spacing w:before="480" w:after="0" w:line="276" w:lineRule="auto"/>
      <w:widowControl/>
      <w:outlineLvl w:val="9"/>
    </w:pPr>
    <w:rPr>
      <w:rFonts w:ascii="Cambria" w:hAnsi="Cambria" w:eastAsia="宋体"/>
      <w:color w:val="365f91"/>
      <w:sz w:val="28"/>
      <w:szCs w:val="28"/>
    </w:rPr>
  </w:style>
  <w:style w:type="paragraph" w:styleId="1327" w:customStyle="1">
    <w:name w:val="样式 标题 3 + 首行缩进:  0.99 厘米"/>
    <w:basedOn w:val="647"/>
    <w:uiPriority w:val="0"/>
    <w:qFormat/>
    <w:pPr>
      <w:spacing w:before="120" w:after="120" w:line="240" w:lineRule="auto"/>
    </w:pPr>
    <w:rPr>
      <w:rFonts w:ascii="黑体" w:hAnsi="宋体" w:eastAsia="黑体" w:cs="宋体"/>
      <w:sz w:val="28"/>
      <w:szCs w:val="20"/>
    </w:rPr>
  </w:style>
  <w:style w:type="character" w:styleId="1328" w:customStyle="1">
    <w:name w:val="标题 4 Char_0"/>
    <w:uiPriority w:val="0"/>
    <w:qFormat/>
    <w:rPr>
      <w:rFonts w:ascii="Arial" w:hAnsi="Arial" w:eastAsia="黑体"/>
      <w:b/>
      <w:bCs/>
      <w:sz w:val="28"/>
      <w:szCs w:val="28"/>
    </w:rPr>
  </w:style>
  <w:style w:type="paragraph" w:styleId="1329" w:customStyle="1">
    <w:name w:val="正文1_0"/>
    <w:uiPriority w:val="0"/>
    <w:qFormat/>
    <w:pPr>
      <w:jc w:val="both"/>
      <w:widowControl w:val="off"/>
    </w:pPr>
    <w:rPr>
      <w:rFonts w:hint="default" w:ascii="Times New Roman" w:hAnsi="Times New Roman" w:eastAsia="宋体" w:cs="Times New Roman"/>
    </w:rPr>
  </w:style>
  <w:style w:type="paragraph" w:styleId="1330" w:customStyle="1">
    <w:name w:val="正文文本首行缩进 21"/>
    <w:basedOn w:val="956"/>
    <w:link w:val="1331"/>
    <w:uiPriority w:val="0"/>
    <w:qFormat/>
    <w:pPr>
      <w:ind w:firstLine="420"/>
    </w:pPr>
    <w:rPr>
      <w:rFonts w:ascii="Times New Roman" w:hAnsi="Times New Roman" w:eastAsia="Times New Roman"/>
      <w:sz w:val="20"/>
      <w:szCs w:val="20"/>
    </w:rPr>
  </w:style>
  <w:style w:type="character" w:styleId="1331" w:customStyle="1">
    <w:name w:val="正文首行缩进 2 字符"/>
    <w:link w:val="1330"/>
    <w:uiPriority w:val="0"/>
    <w:qFormat/>
    <w:rPr>
      <w:rFonts w:eastAsia="Times New Roman"/>
    </w:rPr>
  </w:style>
  <w:style w:type="character" w:styleId="1332" w:customStyle="1">
    <w:name w:val="标题 1 Char_0"/>
    <w:uiPriority w:val="0"/>
    <w:qFormat/>
    <w:rPr>
      <w:rFonts w:ascii="黑体" w:hAnsi="宋体"/>
      <w:b/>
      <w:sz w:val="32"/>
      <w:szCs w:val="44"/>
    </w:rPr>
  </w:style>
  <w:style w:type="paragraph" w:styleId="1333" w:customStyle="1">
    <w:name w:val="正文11"/>
    <w:uiPriority w:val="99"/>
    <w:qFormat/>
    <w:pPr>
      <w:ind w:firstLine="200"/>
      <w:jc w:val="both"/>
      <w:spacing w:line="360" w:lineRule="auto"/>
      <w:widowControl w:val="off"/>
    </w:pPr>
    <w:rPr>
      <w:rFonts w:hint="default" w:ascii="Times New Roman" w:hAnsi="Times New Roman" w:eastAsia="仿宋_GB2312" w:cs="Times New Roman"/>
      <w:sz w:val="24"/>
    </w:rPr>
  </w:style>
  <w:style w:type="paragraph" w:styleId="1334" w:customStyle="1">
    <w:name w:val="标题 41"/>
    <w:basedOn w:val="1329"/>
    <w:next w:val="1329"/>
    <w:link w:val="1335"/>
    <w:uiPriority w:val="0"/>
    <w:qFormat/>
    <w:pPr>
      <w:keepLines/>
      <w:keepNext/>
      <w:spacing w:before="280" w:after="290" w:line="376" w:lineRule="auto"/>
      <w:outlineLvl w:val="3"/>
    </w:pPr>
    <w:rPr>
      <w:rFonts w:ascii="Arial" w:hAnsi="Arial" w:eastAsia="黑体"/>
      <w:b/>
      <w:bCs/>
      <w:sz w:val="28"/>
      <w:szCs w:val="28"/>
    </w:rPr>
  </w:style>
  <w:style w:type="character" w:styleId="1335" w:customStyle="1">
    <w:name w:val="标题 4 Char_1"/>
    <w:link w:val="1334"/>
    <w:uiPriority w:val="0"/>
    <w:qFormat/>
    <w:rPr>
      <w:rFonts w:ascii="Arial" w:hAnsi="Arial" w:eastAsia="黑体"/>
      <w:b/>
      <w:bCs/>
      <w:sz w:val="28"/>
      <w:szCs w:val="28"/>
    </w:rPr>
  </w:style>
  <w:style w:type="paragraph" w:styleId="1336" w:customStyle="1">
    <w:name w:val="正文_1_0_0"/>
    <w:uiPriority w:val="99"/>
    <w:qFormat/>
    <w:pPr>
      <w:jc w:val="both"/>
      <w:widowControl w:val="off"/>
    </w:pPr>
    <w:rPr>
      <w:rFonts w:hint="default" w:ascii="宋体" w:hAnsi="Times New Roman" w:eastAsia="宋体" w:cs="Times New Roman"/>
      <w:szCs w:val="24"/>
    </w:rPr>
  </w:style>
  <w:style w:type="paragraph" w:styleId="1337" w:customStyle="1">
    <w:name w:val="标题_0_0"/>
    <w:basedOn w:val="1137"/>
    <w:next w:val="1137"/>
    <w:link w:val="1338"/>
    <w:uiPriority w:val="0"/>
    <w:qFormat/>
    <w:pPr>
      <w:jc w:val="center"/>
      <w:spacing w:before="240" w:after="60"/>
      <w:outlineLvl w:val="0"/>
    </w:pPr>
    <w:rPr>
      <w:rFonts w:ascii="Cambria" w:hAnsi="Cambria" w:eastAsia="等线"/>
      <w:b/>
      <w:bCs/>
      <w:sz w:val="32"/>
      <w:szCs w:val="32"/>
    </w:rPr>
  </w:style>
  <w:style w:type="character" w:styleId="1338" w:customStyle="1">
    <w:name w:val="标题 Char_0_0"/>
    <w:link w:val="1337"/>
    <w:uiPriority w:val="0"/>
    <w:qFormat/>
    <w:rPr>
      <w:rFonts w:ascii="Cambria" w:hAnsi="Cambria" w:eastAsia="等线"/>
      <w:b/>
      <w:bCs/>
      <w:sz w:val="32"/>
      <w:szCs w:val="32"/>
    </w:rPr>
  </w:style>
  <w:style w:type="character" w:styleId="1339" w:customStyle="1">
    <w:name w:val="正文文本 Char_0"/>
    <w:uiPriority w:val="0"/>
    <w:qFormat/>
    <w:rPr>
      <w:rFonts w:ascii="Times New Roman" w:hAnsi="Times New Roman"/>
      <w:szCs w:val="24"/>
    </w:rPr>
  </w:style>
  <w:style w:type="paragraph" w:styleId="1340" w:customStyle="1">
    <w:name w:val="标题 11"/>
    <w:basedOn w:val="1341"/>
    <w:next w:val="957"/>
    <w:uiPriority w:val="0"/>
    <w:qFormat/>
    <w:pPr>
      <w:ind w:firstLine="96"/>
      <w:pageBreakBefore/>
      <w:spacing w:before="340" w:after="330" w:line="578" w:lineRule="auto"/>
      <w:outlineLvl w:val="0"/>
    </w:pPr>
    <w:rPr>
      <w:rFonts w:ascii="Times New Roman" w:hAnsi="Times New Roman" w:eastAsia="Times New Roman"/>
      <w:smallCaps w:val="0"/>
      <w:sz w:val="32"/>
      <w:szCs w:val="44"/>
    </w:rPr>
  </w:style>
  <w:style w:type="paragraph" w:styleId="1341" w:customStyle="1">
    <w:name w:val="标题 21"/>
    <w:basedOn w:val="957"/>
    <w:next w:val="930"/>
    <w:uiPriority w:val="0"/>
    <w:qFormat/>
    <w:pPr>
      <w:ind w:firstLine="643"/>
      <w:jc w:val="center"/>
      <w:keepLines/>
      <w:keepNext/>
      <w:spacing w:before="260" w:after="260" w:line="500" w:lineRule="exact"/>
      <w:outlineLvl w:val="1"/>
    </w:pPr>
    <w:rPr>
      <w:rFonts w:ascii="黑体" w:hAnsi="宋体"/>
      <w:b/>
      <w:smallCaps/>
      <w:sz w:val="28"/>
      <w:szCs w:val="24"/>
    </w:rPr>
  </w:style>
  <w:style w:type="paragraph" w:styleId="1342" w:customStyle="1">
    <w:name w:val="普通(网站)3"/>
    <w:basedOn w:val="957"/>
    <w:uiPriority w:val="0"/>
    <w:qFormat/>
    <w:pPr>
      <w:jc w:val="left"/>
      <w:spacing w:before="100" w:beforeAutospacing="1" w:after="100" w:afterAutospacing="1" w:line="283" w:lineRule="atLeast"/>
      <w:widowControl/>
    </w:pPr>
    <w:rPr>
      <w:rFonts w:ascii="宋体" w:hAnsi="宋体" w:eastAsia="Times New Roman"/>
      <w:color w:val="000000"/>
      <w:sz w:val="19"/>
      <w:szCs w:val="19"/>
    </w:rPr>
  </w:style>
  <w:style w:type="paragraph" w:styleId="1343" w:customStyle="1">
    <w:name w:val="批注文字_0"/>
    <w:basedOn w:val="931"/>
    <w:uiPriority w:val="99"/>
    <w:qFormat/>
    <w:pPr>
      <w:jc w:val="left"/>
    </w:pPr>
    <w:rPr>
      <w:sz w:val="20"/>
    </w:rPr>
  </w:style>
  <w:style w:type="table" w:styleId="1344" w:customStyle="1">
    <w:name w:val="网格型6"/>
    <w:basedOn w:val="65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45" w:customStyle="1">
    <w:name w:val="纯文本12"/>
    <w:basedOn w:val="644"/>
    <w:uiPriority w:val="0"/>
    <w:qFormat/>
    <w:rPr>
      <w:rFonts w:ascii="宋体" w:hAnsi="Courier New" w:eastAsia="楷体_GB2312"/>
      <w:sz w:val="28"/>
      <w:szCs w:val="20"/>
    </w:rPr>
  </w:style>
  <w:style w:type="character" w:styleId="1346" w:customStyle="1">
    <w:name w:val="超链接6"/>
    <w:uiPriority w:val="0"/>
    <w:unhideWhenUsed/>
    <w:qFormat/>
    <w:rPr>
      <w:color w:val="0000ff"/>
      <w:u w:val="single"/>
    </w:rPr>
  </w:style>
  <w:style w:type="table" w:styleId="1347" w:customStyle="1">
    <w:name w:val="网格型16"/>
    <w:basedOn w:val="655"/>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48" w:customStyle="1">
    <w:name w:val="未处理的提及2"/>
    <w:uiPriority w:val="99"/>
    <w:unhideWhenUsed/>
    <w:qFormat/>
    <w:rPr>
      <w:color w:val="808080"/>
      <w:shd w:val="clear" w:color="auto" w:fill="e6e6e6"/>
    </w:rPr>
  </w:style>
  <w:style w:type="character" w:styleId="1349" w:customStyle="1">
    <w:name w:val="正文8"/>
    <w:uiPriority w:val="0"/>
    <w:qFormat/>
  </w:style>
  <w:style w:type="paragraph" w:styleId="1350" w:customStyle="1">
    <w:name w:val="正文9"/>
    <w:uiPriority w:val="0"/>
    <w:qFormat/>
    <w:pPr>
      <w:jc w:val="both"/>
      <w:widowControl w:val="off"/>
    </w:pPr>
    <w:rPr>
      <w:rFonts w:hint="default" w:ascii="Times New Roman" w:hAnsi="Times New Roman" w:eastAsia="宋体" w:cs="Times New Roman"/>
    </w:rPr>
  </w:style>
  <w:style w:type="paragraph" w:styleId="1351" w:customStyle="1">
    <w:name w:val="正文文本首行缩进 22"/>
    <w:basedOn w:val="1352"/>
    <w:uiPriority w:val="0"/>
    <w:qFormat/>
    <w:pPr>
      <w:ind w:firstLine="420"/>
    </w:pPr>
    <w:rPr>
      <w:rFonts w:eastAsia="Times New Roman"/>
      <w:szCs w:val="20"/>
    </w:rPr>
  </w:style>
  <w:style w:type="paragraph" w:styleId="1352" w:customStyle="1">
    <w:name w:val="正文文本缩进2"/>
    <w:basedOn w:val="1350"/>
    <w:uiPriority w:val="0"/>
    <w:qFormat/>
    <w:pPr>
      <w:ind w:left="420"/>
      <w:spacing w:after="120"/>
    </w:pPr>
    <w:rPr>
      <w:szCs w:val="24"/>
    </w:rPr>
  </w:style>
  <w:style w:type="paragraph" w:styleId="1353" w:customStyle="1">
    <w:name w:val="标题 12"/>
    <w:basedOn w:val="1354"/>
    <w:next w:val="1350"/>
    <w:uiPriority w:val="0"/>
    <w:qFormat/>
    <w:pPr>
      <w:ind w:firstLine="96"/>
      <w:pageBreakBefore/>
      <w:spacing w:before="340" w:after="330" w:line="578" w:lineRule="auto"/>
      <w:outlineLvl w:val="0"/>
    </w:pPr>
    <w:rPr>
      <w:rFonts w:ascii="Times New Roman" w:hAnsi="Times New Roman" w:eastAsia="Times New Roman"/>
      <w:smallCaps w:val="0"/>
      <w:sz w:val="32"/>
      <w:szCs w:val="44"/>
    </w:rPr>
  </w:style>
  <w:style w:type="paragraph" w:styleId="1354" w:customStyle="1">
    <w:name w:val="标题 22"/>
    <w:basedOn w:val="1350"/>
    <w:next w:val="1355"/>
    <w:uiPriority w:val="0"/>
    <w:qFormat/>
    <w:pPr>
      <w:ind w:firstLine="643"/>
      <w:jc w:val="center"/>
      <w:keepLines/>
      <w:keepNext/>
      <w:spacing w:before="260" w:after="260" w:line="500" w:lineRule="exact"/>
      <w:outlineLvl w:val="1"/>
    </w:pPr>
    <w:rPr>
      <w:rFonts w:ascii="黑体" w:hAnsi="宋体"/>
      <w:b/>
      <w:smallCaps/>
      <w:sz w:val="28"/>
      <w:szCs w:val="24"/>
    </w:rPr>
  </w:style>
  <w:style w:type="paragraph" w:styleId="1355" w:customStyle="1">
    <w:name w:val="正文缩进2"/>
    <w:basedOn w:val="1350"/>
    <w:uiPriority w:val="99"/>
    <w:unhideWhenUsed/>
    <w:qFormat/>
    <w:pPr>
      <w:ind w:firstLine="420"/>
    </w:pPr>
  </w:style>
  <w:style w:type="paragraph" w:styleId="1356" w:customStyle="1">
    <w:name w:val="普通(网站)4"/>
    <w:basedOn w:val="1350"/>
    <w:uiPriority w:val="0"/>
    <w:qFormat/>
    <w:pPr>
      <w:jc w:val="left"/>
      <w:spacing w:before="100" w:beforeAutospacing="1" w:after="100" w:afterAutospacing="1" w:line="283" w:lineRule="atLeast"/>
      <w:widowControl/>
    </w:pPr>
    <w:rPr>
      <w:rFonts w:ascii="宋体" w:hAnsi="宋体" w:eastAsia="Times New Roman"/>
      <w:color w:val="000000"/>
      <w:sz w:val="19"/>
      <w:szCs w:val="19"/>
    </w:rPr>
  </w:style>
  <w:style w:type="character" w:styleId="1357" w:customStyle="1">
    <w:name w:val="cf01"/>
    <w:uiPriority w:val="0"/>
    <w:qFormat/>
    <w:rPr>
      <w:rFonts w:hint="eastAsia" w:ascii="Microsoft YaHei UI" w:hAnsi="Microsoft YaHei UI" w:eastAsia="Microsoft YaHei UI"/>
      <w:sz w:val="18"/>
      <w:szCs w:val="18"/>
    </w:rPr>
  </w:style>
  <w:style w:type="table" w:styleId="1358" w:customStyle="1">
    <w:name w:val="网格型22"/>
    <w:basedOn w:val="65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59" w:customStyle="1">
    <w:name w:val="网格型11111"/>
    <w:basedOn w:val="65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0" w:customStyle="1">
    <w:name w:val="网格型111111"/>
    <w:basedOn w:val="655"/>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1" w:customStyle="1">
    <w:name w:val="网格型211"/>
    <w:basedOn w:val="65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2" w:customStyle="1">
    <w:name w:val="网格型2111"/>
    <w:basedOn w:val="655"/>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3" w:customStyle="1">
    <w:name w:val="网格型7"/>
    <w:basedOn w:val="655"/>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4" w:customStyle="1">
    <w:name w:val="网格型17"/>
    <w:basedOn w:val="65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5" w:customStyle="1">
    <w:name w:val="网格型112"/>
    <w:basedOn w:val="65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6" w:customStyle="1">
    <w:name w:val="网格型1112"/>
    <w:basedOn w:val="655"/>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7" w:customStyle="1">
    <w:name w:val="修订4"/>
    <w:hidden/>
    <w:uiPriority w:val="99"/>
    <w:unhideWhenUsed/>
    <w:qFormat/>
    <w:rPr>
      <w:rFonts w:hint="default" w:ascii="Times New Roman" w:hAnsi="Times New Roman" w:eastAsia="宋体" w:cs="Times New Roman"/>
      <w:sz w:val="21"/>
      <w:szCs w:val="24"/>
    </w:rPr>
  </w:style>
  <w:style w:type="character" w:styleId="1368" w:customStyle="1">
    <w:name w:val="未处理的提及21"/>
    <w:uiPriority w:val="99"/>
    <w:unhideWhenUsed/>
    <w:qFormat/>
    <w:rPr>
      <w:color w:val="808080"/>
      <w:shd w:val="clear" w:color="auto" w:fill="e6e6e6"/>
    </w:rPr>
  </w:style>
  <w:style w:type="paragraph" w:styleId="1369" w:customStyle="1">
    <w:name w:val="TOC 标题5"/>
    <w:basedOn w:val="645"/>
    <w:next w:val="644"/>
    <w:uiPriority w:val="39"/>
    <w:qFormat/>
    <w:pPr>
      <w:keepLines/>
      <w:pageBreakBefore/>
      <w:spacing w:before="480" w:after="0" w:line="276" w:lineRule="auto"/>
      <w:widowControl/>
      <w:outlineLvl w:val="9"/>
    </w:pPr>
    <w:rPr>
      <w:rFonts w:ascii="Cambria" w:hAnsi="Cambria" w:eastAsia="宋体"/>
      <w:color w:val="365f91"/>
      <w:sz w:val="28"/>
      <w:szCs w:val="28"/>
    </w:rPr>
  </w:style>
  <w:style w:type="table" w:styleId="1370" w:customStyle="1">
    <w:name w:val="网格型11112"/>
    <w:basedOn w:val="65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1" w:customStyle="1">
    <w:name w:val="网格型111112"/>
    <w:basedOn w:val="655"/>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72" w:customStyle="1">
    <w:name w:val="正文10"/>
    <w:uiPriority w:val="0"/>
    <w:qFormat/>
    <w:pPr>
      <w:jc w:val="both"/>
    </w:pPr>
    <w:rPr>
      <w:rFonts w:hint="default" w:ascii="Times New Roman" w:hAnsi="Times New Roman" w:eastAsia="宋体" w:cs="Times New Roman"/>
      <w:sz w:val="21"/>
      <w:szCs w:val="21"/>
    </w:rPr>
  </w:style>
  <w:style w:type="paragraph" w:styleId="1373" w:customStyle="1">
    <w:name w:val="修订5"/>
    <w:hidden/>
    <w:uiPriority w:val="99"/>
    <w:unhideWhenUsed/>
    <w:qFormat/>
    <w:rPr>
      <w:rFonts w:hint="default" w:ascii="Times New Roman" w:hAnsi="Times New Roman" w:eastAsia="楷体_GB2312;楷体" w:cs="Times New Roman"/>
      <w:sz w:val="26"/>
    </w:rPr>
  </w:style>
  <w:style w:type="character" w:styleId="1374" w:customStyle="1">
    <w:name w:val="Char Char32"/>
    <w:uiPriority w:val="0"/>
    <w:qFormat/>
    <w:rPr>
      <w:rFonts w:eastAsia="宋体"/>
      <w:sz w:val="21"/>
      <w:lang w:val="en-US" w:eastAsia="zh-CN" w:bidi="ar-SA"/>
    </w:rPr>
  </w:style>
  <w:style w:type="character" w:styleId="1375" w:customStyle="1">
    <w:name w:val="op-map-singlepoint-info-right"/>
    <w:basedOn w:val="654"/>
    <w:uiPriority w:val="0"/>
    <w:qFormat/>
  </w:style>
  <w:style w:type="character" w:styleId="1376" w:customStyle="1">
    <w:name w:val="正文12"/>
    <w:basedOn w:val="654"/>
    <w:uiPriority w:val="0"/>
    <w:qFormat/>
  </w:style>
  <w:style w:type="paragraph" w:styleId="1377" w:customStyle="1">
    <w:name w:val="纯文本13"/>
    <w:basedOn w:val="644"/>
    <w:uiPriority w:val="0"/>
    <w:qFormat/>
    <w:pPr>
      <w:jc w:val="left"/>
      <w:widowControl/>
    </w:pPr>
    <w:rPr>
      <w:rFonts w:ascii="宋体" w:hAnsi="Courier New" w:eastAsia="楷体_GB2312"/>
      <w:sz w:val="26"/>
      <w:szCs w:val="20"/>
    </w:rPr>
  </w:style>
  <w:style w:type="paragraph" w:styleId="1378" w:customStyle="1">
    <w:name w:val="默认段落字体 Para Char Char Char Char Char Char Char Char Char1 Char Char Char Char"/>
    <w:basedOn w:val="644"/>
    <w:uiPriority w:val="0"/>
    <w:qFormat/>
    <w:rPr>
      <w:szCs w:val="20"/>
    </w:rPr>
  </w:style>
  <w:style w:type="paragraph" w:styleId="1379" w:customStyle="1">
    <w:name w:val="Char Char Char1 Char Char Char Char5"/>
    <w:basedOn w:val="644"/>
    <w:uiPriority w:val="0"/>
    <w:qFormat/>
    <w:pPr>
      <w:jc w:val="left"/>
      <w:spacing w:after="160" w:line="240" w:lineRule="exact"/>
      <w:widowControl/>
    </w:pPr>
    <w:rPr>
      <w:sz w:val="24"/>
    </w:rPr>
  </w:style>
  <w:style w:type="paragraph" w:styleId="1380" w:customStyle="1">
    <w:name w:val="p2"/>
    <w:basedOn w:val="644"/>
    <w:uiPriority w:val="0"/>
    <w:qFormat/>
    <w:pPr>
      <w:jc w:val="left"/>
      <w:spacing w:before="100" w:beforeAutospacing="1" w:after="100" w:afterAutospacing="1"/>
      <w:widowControl/>
    </w:pPr>
    <w:rPr>
      <w:rFonts w:ascii="宋体" w:hAnsi="宋体" w:cs="宋体"/>
      <w:sz w:val="24"/>
    </w:rPr>
  </w:style>
  <w:style w:type="paragraph" w:styleId="1381" w:customStyle="1">
    <w:name w:val="_Style 30"/>
    <w:basedOn w:val="644"/>
    <w:next w:val="676"/>
    <w:uiPriority w:val="0"/>
    <w:qFormat/>
    <w:rPr>
      <w:rFonts w:ascii="宋体" w:hAnsi="Courier New"/>
      <w:szCs w:val="20"/>
    </w:rPr>
  </w:style>
  <w:style w:type="paragraph" w:styleId="1382" w:customStyle="1">
    <w:name w:val="Plain Text2"/>
    <w:basedOn w:val="644"/>
    <w:uiPriority w:val="0"/>
    <w:qFormat/>
    <w:rPr>
      <w:rFonts w:ascii="宋体" w:hAnsi="Courier New" w:eastAsia="楷体_GB2312"/>
      <w:sz w:val="26"/>
      <w:szCs w:val="20"/>
    </w:rPr>
  </w:style>
  <w:style w:type="table" w:styleId="1383" w:customStyle="1">
    <w:name w:val="网格型8"/>
    <w:basedOn w:val="655"/>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84" w:customStyle="1">
    <w:name w:val="Char Char33"/>
    <w:uiPriority w:val="0"/>
    <w:qFormat/>
    <w:rPr>
      <w:rFonts w:eastAsia="宋体"/>
      <w:sz w:val="21"/>
      <w:lang w:val="en-US" w:eastAsia="zh-CN" w:bidi="ar-SA"/>
    </w:rPr>
  </w:style>
  <w:style w:type="character" w:styleId="1385" w:customStyle="1">
    <w:name w:val="正文13"/>
    <w:uiPriority w:val="0"/>
    <w:qFormat/>
  </w:style>
  <w:style w:type="paragraph" w:styleId="1386" w:customStyle="1">
    <w:name w:val="纯文本14"/>
    <w:basedOn w:val="644"/>
    <w:uiPriority w:val="0"/>
    <w:qFormat/>
    <w:pPr>
      <w:jc w:val="left"/>
      <w:widowControl/>
    </w:pPr>
    <w:rPr>
      <w:rFonts w:ascii="宋体" w:hAnsi="Courier New" w:eastAsia="楷体_GB2312"/>
      <w:sz w:val="26"/>
      <w:szCs w:val="20"/>
    </w:rPr>
  </w:style>
  <w:style w:type="paragraph" w:styleId="1387" w:customStyle="1">
    <w:name w:val="Char Char Char1 Char Char Char Char6"/>
    <w:basedOn w:val="644"/>
    <w:uiPriority w:val="0"/>
    <w:qFormat/>
    <w:pPr>
      <w:jc w:val="left"/>
      <w:spacing w:after="160" w:line="240" w:lineRule="exact"/>
      <w:widowControl/>
    </w:pPr>
    <w:rPr>
      <w:sz w:val="24"/>
    </w:rPr>
  </w:style>
  <w:style w:type="character" w:styleId="1388" w:customStyle="1">
    <w:name w:val="ca-1"/>
    <w:uiPriority w:val="0"/>
    <w:qFormat/>
    <w:rPr>
      <w:rFonts w:ascii="Tahoma" w:hAnsi="Tahoma" w:eastAsia="宋体" w:cs="Times New Roman"/>
      <w:sz w:val="24"/>
      <w:szCs w:val="24"/>
      <w:lang w:val="en-US" w:eastAsia="zh-CN" w:bidi="ar-SA"/>
    </w:rPr>
  </w:style>
  <w:style w:type="character" w:styleId="1389" w:customStyle="1">
    <w:name w:val="表格正文 Char"/>
    <w:link w:val="1390"/>
    <w:uiPriority w:val="0"/>
    <w:qFormat/>
    <w:rPr>
      <w:sz w:val="24"/>
      <w:szCs w:val="24"/>
    </w:rPr>
  </w:style>
  <w:style w:type="paragraph" w:styleId="1390" w:customStyle="1">
    <w:name w:val="表格正文"/>
    <w:basedOn w:val="644"/>
    <w:next w:val="1391"/>
    <w:link w:val="1389"/>
    <w:uiPriority w:val="0"/>
    <w:qFormat/>
    <w:pPr>
      <w:jc w:val="left"/>
      <w:spacing w:line="300" w:lineRule="auto"/>
    </w:pPr>
    <w:rPr>
      <w:sz w:val="24"/>
    </w:rPr>
  </w:style>
  <w:style w:type="paragraph" w:styleId="1391" w:customStyle="1">
    <w:name w:val="此正文"/>
    <w:basedOn w:val="644"/>
    <w:uiPriority w:val="0"/>
    <w:qFormat/>
    <w:pPr>
      <w:ind w:firstLine="200"/>
      <w:spacing w:line="360" w:lineRule="auto"/>
    </w:pPr>
    <w:rPr>
      <w:sz w:val="24"/>
    </w:rPr>
  </w:style>
  <w:style w:type="character" w:styleId="1392" w:customStyle="1">
    <w:name w:val="05 正文 Char"/>
    <w:link w:val="1393"/>
    <w:uiPriority w:val="0"/>
    <w:qFormat/>
    <w:rPr>
      <w:rFonts w:ascii="宋体" w:hAnsi="宋体"/>
      <w:sz w:val="21"/>
      <w:szCs w:val="21"/>
    </w:rPr>
  </w:style>
  <w:style w:type="paragraph" w:styleId="1393" w:customStyle="1">
    <w:name w:val="05 正文"/>
    <w:basedOn w:val="644"/>
    <w:link w:val="1392"/>
    <w:uiPriority w:val="0"/>
    <w:qFormat/>
    <w:pPr>
      <w:ind w:firstLine="420"/>
      <w:spacing w:line="360" w:lineRule="auto"/>
    </w:pPr>
    <w:rPr>
      <w:rFonts w:ascii="宋体" w:hAnsi="宋体"/>
      <w:szCs w:val="21"/>
    </w:rPr>
  </w:style>
  <w:style w:type="character" w:styleId="1394" w:customStyle="1">
    <w:name w:val="日期 Char3"/>
    <w:uiPriority w:val="99"/>
    <w:semiHidden/>
    <w:qFormat/>
    <w:rPr>
      <w:rFonts w:ascii="Times New Roman" w:hAnsi="Times New Roman" w:eastAsia="宋体" w:cs="Times New Roman"/>
      <w:sz w:val="21"/>
      <w:szCs w:val="24"/>
    </w:rPr>
  </w:style>
  <w:style w:type="character" w:styleId="1395" w:customStyle="1">
    <w:name w:val="icon-down"/>
    <w:uiPriority w:val="0"/>
    <w:qFormat/>
    <w:rPr>
      <w:rFonts w:ascii="宋体" w:hAnsi="宋体" w:eastAsia="宋体" w:cs="Times New Roman"/>
      <w:sz w:val="24"/>
      <w:szCs w:val="24"/>
      <w:lang w:val="en-US" w:eastAsia="zh-CN" w:bidi="ar-SA"/>
    </w:rPr>
  </w:style>
  <w:style w:type="character" w:styleId="1396" w:customStyle="1">
    <w:name w:val="页眉 Char1"/>
    <w:uiPriority w:val="99"/>
    <w:semiHidden/>
    <w:qFormat/>
    <w:rPr>
      <w:rFonts w:ascii="Times New Roman" w:hAnsi="Times New Roman" w:eastAsia="宋体" w:cs="Times New Roman"/>
      <w:sz w:val="18"/>
      <w:szCs w:val="18"/>
    </w:rPr>
  </w:style>
  <w:style w:type="character" w:styleId="1397" w:customStyle="1">
    <w:name w:val="要点3"/>
    <w:uiPriority w:val="22"/>
    <w:qFormat/>
    <w:rPr>
      <w:rFonts w:ascii="Tahoma" w:hAnsi="Tahoma" w:eastAsia="宋体" w:cs="Times New Roman"/>
      <w:b/>
      <w:bCs/>
      <w:sz w:val="24"/>
      <w:szCs w:val="24"/>
      <w:lang w:val="en-US" w:eastAsia="zh-CN" w:bidi="ar-SA"/>
    </w:rPr>
  </w:style>
  <w:style w:type="character" w:styleId="1398" w:customStyle="1">
    <w:name w:val="style4 style24"/>
    <w:uiPriority w:val="0"/>
    <w:qFormat/>
    <w:rPr>
      <w:rFonts w:ascii="Tahoma" w:hAnsi="Tahoma" w:eastAsia="宋体" w:cs="Times New Roman"/>
      <w:sz w:val="24"/>
      <w:szCs w:val="24"/>
      <w:lang w:val="en-US" w:eastAsia="zh-CN" w:bidi="ar-SA"/>
    </w:rPr>
  </w:style>
  <w:style w:type="character" w:styleId="1399" w:customStyle="1">
    <w:name w:val="icon-game"/>
    <w:uiPriority w:val="0"/>
    <w:qFormat/>
    <w:rPr>
      <w:rFonts w:ascii="宋体" w:hAnsi="宋体" w:eastAsia="宋体" w:cs="Times New Roman"/>
      <w:sz w:val="24"/>
      <w:szCs w:val="24"/>
      <w:lang w:val="en-US" w:eastAsia="zh-CN" w:bidi="ar-SA"/>
    </w:rPr>
  </w:style>
  <w:style w:type="character" w:styleId="1400" w:customStyle="1">
    <w:name w:val="脚注文本 Char2"/>
    <w:uiPriority w:val="99"/>
    <w:semiHidden/>
    <w:qFormat/>
    <w:rPr>
      <w:rFonts w:ascii="Times New Roman" w:hAnsi="Times New Roman" w:eastAsia="宋体" w:cs="Times New Roman"/>
      <w:sz w:val="18"/>
      <w:szCs w:val="18"/>
    </w:rPr>
  </w:style>
  <w:style w:type="character" w:styleId="1401" w:customStyle="1">
    <w:name w:val="del"/>
    <w:uiPriority w:val="0"/>
    <w:qFormat/>
    <w:rPr>
      <w:rFonts w:ascii="宋体" w:hAnsi="宋体" w:eastAsia="宋体" w:cs="Times New Roman"/>
      <w:sz w:val="24"/>
      <w:szCs w:val="24"/>
      <w:lang w:val="en-US" w:eastAsia="zh-CN" w:bidi="ar-SA"/>
    </w:rPr>
  </w:style>
  <w:style w:type="character" w:styleId="1402" w:customStyle="1">
    <w:name w:val="ca-11"/>
    <w:uiPriority w:val="0"/>
    <w:qFormat/>
    <w:rPr>
      <w:rFonts w:hint="eastAsia" w:ascii="宋体" w:hAnsi="宋体" w:eastAsia="宋体" w:cs="Times New Roman"/>
      <w:sz w:val="24"/>
      <w:szCs w:val="24"/>
    </w:rPr>
  </w:style>
  <w:style w:type="character" w:styleId="1403" w:customStyle="1">
    <w:name w:val="s1"/>
    <w:uiPriority w:val="0"/>
    <w:qFormat/>
    <w:rPr>
      <w:rFonts w:ascii="Tahoma" w:hAnsi="Tahoma" w:eastAsia="宋体" w:cs="Times New Roman"/>
      <w:sz w:val="24"/>
      <w:szCs w:val="24"/>
      <w:lang w:val="en-US" w:eastAsia="zh-CN" w:bidi="ar-SA"/>
    </w:rPr>
  </w:style>
  <w:style w:type="character" w:styleId="1404" w:customStyle="1">
    <w:name w:val="明显引用 Char3"/>
    <w:uiPriority w:val="30"/>
    <w:qFormat/>
    <w:rPr>
      <w:rFonts w:ascii="Times New Roman" w:hAnsi="Times New Roman" w:eastAsia="宋体" w:cs="Times New Roman"/>
      <w:b/>
      <w:bCs/>
      <w:i/>
      <w:iCs/>
      <w:color w:val="4f81bd"/>
      <w:sz w:val="21"/>
      <w:szCs w:val="24"/>
    </w:rPr>
  </w:style>
  <w:style w:type="character" w:styleId="1405" w:customStyle="1">
    <w:name w:val="ca-0"/>
    <w:uiPriority w:val="0"/>
    <w:qFormat/>
    <w:rPr>
      <w:rFonts w:ascii="Tahoma" w:hAnsi="Tahoma" w:eastAsia="宋体" w:cs="Times New Roman"/>
      <w:sz w:val="24"/>
      <w:szCs w:val="24"/>
      <w:lang w:val="en-US" w:eastAsia="zh-CN" w:bidi="ar-SA"/>
    </w:rPr>
  </w:style>
  <w:style w:type="character" w:styleId="1406" w:customStyle="1">
    <w:name w:val="style181"/>
    <w:uiPriority w:val="0"/>
    <w:qFormat/>
    <w:rPr>
      <w:rFonts w:ascii="Times New Roman" w:hAnsi="Times New Roman" w:eastAsia="宋体" w:cs="Times New Roman"/>
      <w:sz w:val="18"/>
      <w:szCs w:val="18"/>
    </w:rPr>
  </w:style>
  <w:style w:type="character" w:styleId="1407" w:customStyle="1">
    <w:name w:val="para"/>
    <w:uiPriority w:val="0"/>
    <w:qFormat/>
    <w:rPr>
      <w:rFonts w:ascii="Tahoma" w:hAnsi="Tahoma" w:eastAsia="宋体" w:cs="Times New Roman"/>
      <w:sz w:val="24"/>
      <w:szCs w:val="24"/>
      <w:lang w:val="en-US" w:eastAsia="zh-CN" w:bidi="ar-SA"/>
    </w:rPr>
  </w:style>
  <w:style w:type="character" w:styleId="1408" w:customStyle="1">
    <w:name w:val="Char Char10"/>
    <w:uiPriority w:val="0"/>
    <w:qFormat/>
    <w:rPr>
      <w:rFonts w:ascii="Times New Roman" w:hAnsi="Times New Roman" w:eastAsia="宋体" w:cs="Times New Roman"/>
      <w:b/>
      <w:bCs/>
      <w:sz w:val="28"/>
      <w:szCs w:val="28"/>
    </w:rPr>
  </w:style>
  <w:style w:type="character" w:styleId="1409" w:customStyle="1">
    <w:name w:val="页脚 Char1"/>
    <w:uiPriority w:val="99"/>
    <w:semiHidden/>
    <w:qFormat/>
    <w:rPr>
      <w:rFonts w:ascii="Times New Roman" w:hAnsi="Times New Roman" w:eastAsia="宋体" w:cs="Times New Roman"/>
      <w:sz w:val="18"/>
      <w:szCs w:val="18"/>
    </w:rPr>
  </w:style>
  <w:style w:type="character" w:styleId="1410" w:customStyle="1">
    <w:name w:val="del1"/>
    <w:uiPriority w:val="0"/>
    <w:qFormat/>
    <w:rPr>
      <w:rFonts w:ascii="宋体" w:hAnsi="宋体" w:eastAsia="宋体" w:cs="Times New Roman"/>
      <w:vanish/>
      <w:color w:val="666666"/>
      <w:sz w:val="18"/>
      <w:szCs w:val="18"/>
      <w:u w:val="single"/>
      <w:lang w:val="en-US" w:eastAsia="zh-CN" w:bidi="ar-SA"/>
    </w:rPr>
  </w:style>
  <w:style w:type="character" w:styleId="1411" w:customStyle="1">
    <w:name w:val="fcc182633d-d73f-4ad0-85fb-0a229eb6ca9a-1"/>
    <w:uiPriority w:val="0"/>
    <w:qFormat/>
    <w:rPr>
      <w:rFonts w:ascii="Times New Roman" w:hAnsi="Times New Roman" w:eastAsia="宋体" w:cs="Times New Roman"/>
    </w:rPr>
  </w:style>
  <w:style w:type="character" w:styleId="1412" w:customStyle="1">
    <w:name w:val="注释标题 字符"/>
    <w:link w:val="660"/>
    <w:uiPriority w:val="0"/>
    <w:qFormat/>
    <w:rPr>
      <w:sz w:val="24"/>
      <w:szCs w:val="24"/>
    </w:rPr>
  </w:style>
  <w:style w:type="character" w:styleId="1413" w:customStyle="1">
    <w:name w:val="z-窗体底端 字符"/>
    <w:link w:val="1414"/>
    <w:uiPriority w:val="0"/>
    <w:qFormat/>
    <w:rPr>
      <w:rFonts w:ascii="Arial" w:hAnsi="Tahoma"/>
      <w:vanish/>
      <w:sz w:val="16"/>
      <w:szCs w:val="24"/>
    </w:rPr>
  </w:style>
  <w:style w:type="paragraph" w:styleId="1414" w:customStyle="1">
    <w:name w:val="HTML Bottom of Form"/>
    <w:basedOn w:val="644"/>
    <w:next w:val="644"/>
    <w:link w:val="1413"/>
    <w:uiPriority w:val="0"/>
    <w:qFormat/>
    <w:pPr>
      <w:jc w:val="center"/>
      <w:pBdr>
        <w:top w:val="single" w:color="auto" w:sz="6" w:space="1"/>
      </w:pBdr>
    </w:pPr>
    <w:rPr>
      <w:rFonts w:ascii="Arial" w:hAnsi="Tahoma"/>
      <w:vanish/>
      <w:sz w:val="16"/>
    </w:rPr>
  </w:style>
  <w:style w:type="character" w:styleId="1415" w:customStyle="1">
    <w:name w:val="正文文本缩进 2 Char1"/>
    <w:uiPriority w:val="0"/>
    <w:qFormat/>
    <w:rPr>
      <w:rFonts w:ascii="Times New Roman" w:hAnsi="Times New Roman" w:eastAsia="宋体" w:cs="Times New Roman"/>
      <w:sz w:val="21"/>
      <w:szCs w:val="24"/>
    </w:rPr>
  </w:style>
  <w:style w:type="character" w:styleId="1416" w:customStyle="1">
    <w:name w:val="批注文字 Char4"/>
    <w:uiPriority w:val="99"/>
    <w:semiHidden/>
    <w:qFormat/>
    <w:rPr>
      <w:rFonts w:ascii="Times New Roman" w:hAnsi="Times New Roman" w:eastAsia="宋体" w:cs="Times New Roman"/>
      <w:sz w:val="21"/>
      <w:szCs w:val="24"/>
    </w:rPr>
  </w:style>
  <w:style w:type="character" w:styleId="1417" w:customStyle="1">
    <w:name w:val="apple-style-span"/>
    <w:uiPriority w:val="0"/>
    <w:qFormat/>
    <w:rPr>
      <w:rFonts w:ascii="Tahoma" w:hAnsi="Tahoma" w:eastAsia="宋体" w:cs="Times New Roman"/>
      <w:sz w:val="24"/>
      <w:szCs w:val="24"/>
      <w:lang w:val="en-US" w:eastAsia="zh-CN" w:bidi="ar-SA"/>
    </w:rPr>
  </w:style>
  <w:style w:type="character" w:styleId="1418" w:customStyle="1">
    <w:name w:val="正文缩进 Char1"/>
    <w:uiPriority w:val="0"/>
    <w:qFormat/>
    <w:rPr>
      <w:rFonts w:ascii="Times New Roman" w:hAnsi="Times New Roman" w:eastAsia="楷体_GB2312" w:cs="Times New Roman"/>
      <w:sz w:val="24"/>
    </w:rPr>
  </w:style>
  <w:style w:type="character" w:styleId="1419" w:customStyle="1">
    <w:name w:val="_正文段落 Char"/>
    <w:link w:val="1420"/>
    <w:uiPriority w:val="0"/>
    <w:qFormat/>
    <w:rPr>
      <w:rFonts w:ascii="宋体" w:hAnsi="宋体"/>
      <w:sz w:val="24"/>
      <w:szCs w:val="24"/>
    </w:rPr>
  </w:style>
  <w:style w:type="paragraph" w:styleId="1420" w:customStyle="1">
    <w:name w:val="_正文段落"/>
    <w:basedOn w:val="644"/>
    <w:link w:val="1419"/>
    <w:uiPriority w:val="0"/>
    <w:qFormat/>
    <w:pPr>
      <w:ind w:firstLine="480"/>
      <w:spacing w:line="360" w:lineRule="auto"/>
    </w:pPr>
    <w:rPr>
      <w:rFonts w:ascii="宋体" w:hAnsi="宋体"/>
      <w:sz w:val="24"/>
    </w:rPr>
  </w:style>
  <w:style w:type="character" w:styleId="1421" w:customStyle="1">
    <w:name w:val="style21"/>
    <w:uiPriority w:val="0"/>
    <w:qFormat/>
    <w:rPr>
      <w:rFonts w:ascii="Tahoma" w:hAnsi="Tahoma" w:eastAsia="宋体" w:cs="Times New Roman"/>
      <w:color w:val="2e65b5"/>
      <w:sz w:val="24"/>
      <w:szCs w:val="24"/>
      <w:lang w:val="en-US" w:eastAsia="zh-CN" w:bidi="ar-SA"/>
    </w:rPr>
  </w:style>
  <w:style w:type="character" w:styleId="1422" w:customStyle="1">
    <w:name w:val="size31"/>
    <w:uiPriority w:val="0"/>
    <w:qFormat/>
    <w:rPr>
      <w:rFonts w:hint="default" w:ascii="Arial" w:hAnsi="Arial" w:eastAsia="宋体" w:cs="Arial"/>
      <w:b/>
      <w:bCs/>
      <w:color w:val="2d2d2d"/>
      <w:sz w:val="18"/>
      <w:szCs w:val="18"/>
      <w:lang w:val="en-US" w:eastAsia="en-US" w:bidi="ar-SA"/>
    </w:rPr>
  </w:style>
  <w:style w:type="character" w:styleId="1423" w:customStyle="1">
    <w:name w:val="z-窗体顶端 字符"/>
    <w:link w:val="1424"/>
    <w:uiPriority w:val="0"/>
    <w:qFormat/>
    <w:rPr>
      <w:rFonts w:ascii="Arial" w:hAnsi="Tahoma"/>
      <w:vanish/>
      <w:sz w:val="16"/>
      <w:szCs w:val="24"/>
    </w:rPr>
  </w:style>
  <w:style w:type="paragraph" w:styleId="1424" w:customStyle="1">
    <w:name w:val="HTML Top of Form"/>
    <w:basedOn w:val="644"/>
    <w:next w:val="644"/>
    <w:link w:val="1423"/>
    <w:uiPriority w:val="0"/>
    <w:qFormat/>
    <w:pPr>
      <w:jc w:val="center"/>
      <w:pBdr>
        <w:bottom w:val="single" w:color="auto" w:sz="6" w:space="1"/>
      </w:pBdr>
    </w:pPr>
    <w:rPr>
      <w:rFonts w:ascii="Arial" w:hAnsi="Tahoma"/>
      <w:vanish/>
      <w:sz w:val="16"/>
    </w:rPr>
  </w:style>
  <w:style w:type="character" w:styleId="1425" w:customStyle="1">
    <w:name w:val="Char Char5"/>
    <w:uiPriority w:val="0"/>
    <w:qFormat/>
    <w:rPr>
      <w:rFonts w:ascii="宋体" w:hAnsi="宋体" w:eastAsia="楷体_GB2312" w:cs="Times New Roman"/>
      <w:sz w:val="24"/>
      <w:szCs w:val="24"/>
      <w:lang w:val="en-US" w:eastAsia="zh-CN" w:bidi="ar-SA"/>
    </w:rPr>
  </w:style>
  <w:style w:type="character" w:styleId="1426" w:customStyle="1">
    <w:name w:val="04 标题4 Char"/>
    <w:link w:val="1427"/>
    <w:uiPriority w:val="0"/>
    <w:qFormat/>
    <w:rPr>
      <w:rFonts w:ascii="宋体" w:hAnsi="宋体" w:eastAsia="黑体"/>
      <w:sz w:val="21"/>
      <w:szCs w:val="32"/>
    </w:rPr>
  </w:style>
  <w:style w:type="paragraph" w:styleId="1427" w:customStyle="1">
    <w:name w:val="04 标题4"/>
    <w:basedOn w:val="644"/>
    <w:link w:val="1426"/>
    <w:uiPriority w:val="0"/>
    <w:qFormat/>
    <w:pPr>
      <w:ind w:firstLine="420"/>
      <w:keepNext/>
      <w:spacing w:after="120" w:line="360" w:lineRule="auto"/>
      <w:widowControl/>
      <w:outlineLvl w:val="3"/>
    </w:pPr>
    <w:rPr>
      <w:rFonts w:ascii="宋体" w:hAnsi="宋体" w:eastAsia="黑体"/>
      <w:szCs w:val="32"/>
    </w:rPr>
  </w:style>
  <w:style w:type="character" w:styleId="1428" w:customStyle="1">
    <w:name w:val="Char Char8"/>
    <w:uiPriority w:val="0"/>
    <w:qFormat/>
    <w:rPr>
      <w:rFonts w:ascii="Times New Roman" w:hAnsi="Times New Roman" w:eastAsia="宋体" w:cs="Times New Roman"/>
      <w:sz w:val="18"/>
      <w:szCs w:val="18"/>
    </w:rPr>
  </w:style>
  <w:style w:type="character" w:styleId="1429" w:customStyle="1">
    <w:name w:val="批注文字 Char3"/>
    <w:uiPriority w:val="0"/>
    <w:qFormat/>
    <w:rPr>
      <w:rFonts w:ascii="Times New Roman" w:hAnsi="Times New Roman" w:eastAsia="宋体" w:cs="Times New Roman"/>
      <w:sz w:val="21"/>
      <w:szCs w:val="24"/>
    </w:rPr>
  </w:style>
  <w:style w:type="character" w:styleId="1430" w:customStyle="1">
    <w:name w:val="06正文 Char"/>
    <w:link w:val="932"/>
    <w:uiPriority w:val="0"/>
    <w:qFormat/>
    <w:rPr>
      <w:rFonts w:ascii="宋体" w:hAnsi="宋体"/>
      <w:sz w:val="21"/>
      <w:szCs w:val="21"/>
    </w:rPr>
  </w:style>
  <w:style w:type="character" w:styleId="1431" w:customStyle="1">
    <w:name w:val="正文首行缩进2字 Char"/>
    <w:link w:val="1432"/>
    <w:uiPriority w:val="0"/>
    <w:qFormat/>
    <w:rPr>
      <w:rFonts w:eastAsia="楷体_GB2312"/>
      <w:sz w:val="24"/>
      <w:szCs w:val="24"/>
    </w:rPr>
  </w:style>
  <w:style w:type="paragraph" w:styleId="1432" w:customStyle="1">
    <w:name w:val="正文首行缩进2字"/>
    <w:basedOn w:val="644"/>
    <w:link w:val="1431"/>
    <w:uiPriority w:val="0"/>
    <w:qFormat/>
    <w:pPr>
      <w:ind w:firstLine="540"/>
      <w:spacing w:line="288" w:lineRule="auto"/>
    </w:pPr>
    <w:rPr>
      <w:rFonts w:eastAsia="楷体_GB2312"/>
      <w:sz w:val="24"/>
    </w:rPr>
  </w:style>
  <w:style w:type="character" w:styleId="1433" w:customStyle="1">
    <w:name w:val="icon-read"/>
    <w:uiPriority w:val="0"/>
    <w:qFormat/>
    <w:rPr>
      <w:rFonts w:ascii="宋体" w:hAnsi="宋体" w:eastAsia="宋体" w:cs="Times New Roman"/>
      <w:sz w:val="24"/>
      <w:szCs w:val="24"/>
      <w:lang w:val="en-US" w:eastAsia="zh-CN" w:bidi="ar-SA"/>
    </w:rPr>
  </w:style>
  <w:style w:type="character" w:styleId="1434" w:customStyle="1">
    <w:name w:val="param-name"/>
    <w:uiPriority w:val="0"/>
    <w:qFormat/>
    <w:rPr>
      <w:rFonts w:ascii="Tahoma" w:hAnsi="Tahoma" w:eastAsia="宋体" w:cs="Times New Roman"/>
      <w:sz w:val="24"/>
      <w:szCs w:val="24"/>
      <w:lang w:val="en-US" w:eastAsia="zh-CN" w:bidi="ar-SA"/>
    </w:rPr>
  </w:style>
  <w:style w:type="character" w:styleId="1435" w:customStyle="1">
    <w:name w:val="03 小标 Char"/>
    <w:link w:val="1436"/>
    <w:uiPriority w:val="0"/>
    <w:qFormat/>
    <w:rPr>
      <w:rFonts w:ascii="Tahoma" w:hAnsi="Tahoma"/>
      <w:b/>
      <w:bCs/>
      <w:sz w:val="22"/>
      <w:szCs w:val="32"/>
    </w:rPr>
  </w:style>
  <w:style w:type="paragraph" w:styleId="1436" w:customStyle="1">
    <w:name w:val="03 小标"/>
    <w:basedOn w:val="647"/>
    <w:link w:val="1435"/>
    <w:uiPriority w:val="0"/>
    <w:qFormat/>
    <w:rPr>
      <w:rFonts w:ascii="Tahoma" w:hAnsi="Tahoma"/>
      <w:sz w:val="22"/>
    </w:rPr>
  </w:style>
  <w:style w:type="character" w:styleId="1437" w:customStyle="1">
    <w:name w:val="A8"/>
    <w:uiPriority w:val="0"/>
    <w:qFormat/>
    <w:rPr>
      <w:rFonts w:ascii="华文细黑." w:hAnsi="Times New Roman" w:eastAsia="华文细黑." w:cs="华文细黑."/>
      <w:color w:val="000000"/>
      <w:sz w:val="14"/>
      <w:szCs w:val="14"/>
    </w:rPr>
  </w:style>
  <w:style w:type="character" w:styleId="1438" w:customStyle="1">
    <w:name w:val="列表段落 字符"/>
    <w:link w:val="756"/>
    <w:uiPriority w:val="0"/>
    <w:qFormat/>
    <w:rPr>
      <w:sz w:val="21"/>
      <w:szCs w:val="24"/>
    </w:rPr>
  </w:style>
  <w:style w:type="character" w:styleId="1439" w:customStyle="1">
    <w:name w:val="脚注文本 Char1"/>
    <w:uiPriority w:val="0"/>
    <w:qFormat/>
    <w:rPr>
      <w:rFonts w:ascii="Tahoma" w:hAnsi="Tahoma" w:eastAsia="宋体" w:cs="Times New Roman"/>
      <w:sz w:val="18"/>
      <w:szCs w:val="18"/>
      <w:lang w:val="en-US" w:eastAsia="zh-CN" w:bidi="ar-SA"/>
    </w:rPr>
  </w:style>
  <w:style w:type="character" w:styleId="1440" w:customStyle="1">
    <w:name w:val="纯文本 Char Char Char Char Char Char Char Char Char Char"/>
    <w:uiPriority w:val="0"/>
    <w:qFormat/>
    <w:rPr>
      <w:rFonts w:ascii="宋体" w:hAnsi="Courier New" w:eastAsia="楷体_GB2312" w:cs="Times New Roman"/>
      <w:sz w:val="26"/>
      <w:lang w:val="en-US" w:eastAsia="zh-CN" w:bidi="ar-SA"/>
    </w:rPr>
  </w:style>
  <w:style w:type="character" w:styleId="1441" w:customStyle="1">
    <w:name w:val="Subtle Reference"/>
    <w:uiPriority w:val="0"/>
    <w:qFormat/>
    <w:rPr>
      <w:rFonts w:ascii="Times New Roman" w:hAnsi="Times New Roman" w:eastAsia="宋体" w:cs="Times New Roman"/>
      <w:smallCaps/>
      <w:color w:val="c0504d"/>
      <w:u w:val="single"/>
    </w:rPr>
  </w:style>
  <w:style w:type="character" w:styleId="1442" w:customStyle="1">
    <w:name w:val="Book Title"/>
    <w:uiPriority w:val="0"/>
    <w:qFormat/>
    <w:rPr>
      <w:rFonts w:ascii="Times New Roman" w:hAnsi="Times New Roman" w:eastAsia="宋体" w:cs="Times New Roman"/>
      <w:b/>
      <w:bCs/>
      <w:smallCaps/>
      <w:spacing w:val="5"/>
    </w:rPr>
  </w:style>
  <w:style w:type="character" w:styleId="1443" w:customStyle="1">
    <w:name w:val="fc01294d3e-4153-482a-aea1-4b54892b7913-1"/>
    <w:uiPriority w:val="0"/>
    <w:qFormat/>
    <w:rPr>
      <w:rFonts w:ascii="Tahoma" w:hAnsi="Tahoma" w:eastAsia="宋体" w:cs="Times New Roman"/>
      <w:sz w:val="24"/>
      <w:szCs w:val="24"/>
      <w:lang w:val="en-US" w:eastAsia="zh-CN" w:bidi="ar-SA"/>
    </w:rPr>
  </w:style>
  <w:style w:type="character" w:styleId="1444" w:customStyle="1">
    <w:name w:val="Char Char7"/>
    <w:uiPriority w:val="0"/>
    <w:qFormat/>
    <w:rPr>
      <w:rFonts w:ascii="Times New Roman" w:hAnsi="Times New Roman" w:eastAsia="宋体" w:cs="Times New Roman"/>
      <w:sz w:val="24"/>
      <w:szCs w:val="24"/>
    </w:rPr>
  </w:style>
  <w:style w:type="character" w:styleId="1445" w:customStyle="1">
    <w:name w:val="表格 Char Char"/>
    <w:link w:val="1242"/>
    <w:uiPriority w:val="0"/>
    <w:qFormat/>
    <w:rPr>
      <w:rFonts w:ascii="华文细黑" w:hAnsi="华文细黑"/>
      <w:sz w:val="21"/>
    </w:rPr>
  </w:style>
  <w:style w:type="character" w:styleId="1446" w:customStyle="1">
    <w:name w:val="style141"/>
    <w:uiPriority w:val="0"/>
    <w:qFormat/>
    <w:rPr>
      <w:rFonts w:hint="eastAsia" w:ascii="宋体" w:hAnsi="宋体" w:eastAsia="宋体" w:cs="Times New Roman"/>
    </w:rPr>
  </w:style>
  <w:style w:type="character" w:styleId="1447" w:customStyle="1">
    <w:name w:val="style221"/>
    <w:uiPriority w:val="0"/>
    <w:qFormat/>
    <w:rPr>
      <w:rFonts w:ascii="Times New Roman" w:hAnsi="Times New Roman" w:eastAsia="宋体" w:cs="Times New Roman"/>
      <w:b/>
      <w:bCs/>
      <w:color w:val="000099"/>
    </w:rPr>
  </w:style>
  <w:style w:type="character" w:styleId="1448" w:customStyle="1">
    <w:name w:val="Intense Emphasis"/>
    <w:uiPriority w:val="0"/>
    <w:qFormat/>
    <w:rPr>
      <w:rFonts w:ascii="Times New Roman" w:hAnsi="Times New Roman" w:eastAsia="宋体" w:cs="Times New Roman"/>
      <w:b/>
      <w:bCs/>
      <w:i/>
      <w:iCs/>
      <w:color w:val="4f81bd"/>
    </w:rPr>
  </w:style>
  <w:style w:type="character" w:styleId="1449" w:customStyle="1">
    <w:name w:val="文档结构图 Char3"/>
    <w:uiPriority w:val="99"/>
    <w:semiHidden/>
    <w:qFormat/>
    <w:rPr>
      <w:rFonts w:ascii="宋体" w:hAnsi="Times New Roman" w:eastAsia="宋体" w:cs="Times New Roman"/>
      <w:sz w:val="18"/>
      <w:szCs w:val="18"/>
    </w:rPr>
  </w:style>
  <w:style w:type="character" w:styleId="1450" w:customStyle="1">
    <w:name w:val="批注主题 Char3"/>
    <w:uiPriority w:val="99"/>
    <w:semiHidden/>
    <w:qFormat/>
    <w:rPr>
      <w:rFonts w:ascii="Times New Roman" w:hAnsi="Times New Roman" w:eastAsia="宋体" w:cs="Times New Roman"/>
      <w:b/>
      <w:bCs/>
      <w:sz w:val="21"/>
      <w:szCs w:val="24"/>
    </w:rPr>
  </w:style>
  <w:style w:type="character" w:styleId="1451" w:customStyle="1">
    <w:name w:val="Char Char11"/>
    <w:uiPriority w:val="0"/>
    <w:qFormat/>
    <w:rPr>
      <w:rFonts w:ascii="宋体" w:hAnsi="Courier New" w:eastAsia="楷体_GB2312" w:cs="Times New Roman"/>
      <w:sz w:val="28"/>
      <w:szCs w:val="24"/>
      <w:lang w:val="en-US" w:eastAsia="zh-CN" w:bidi="ar-SA"/>
    </w:rPr>
  </w:style>
  <w:style w:type="character" w:styleId="1452" w:customStyle="1">
    <w:name w:val="Subtle Emphasis"/>
    <w:uiPriority w:val="0"/>
    <w:qFormat/>
    <w:rPr>
      <w:rFonts w:ascii="Times New Roman" w:hAnsi="Times New Roman" w:eastAsia="宋体" w:cs="Times New Roman"/>
      <w:i/>
      <w:iCs/>
      <w:color w:val="808080"/>
    </w:rPr>
  </w:style>
  <w:style w:type="character" w:styleId="1453" w:customStyle="1">
    <w:name w:val="icon-doc"/>
    <w:uiPriority w:val="0"/>
    <w:qFormat/>
    <w:rPr>
      <w:rFonts w:ascii="宋体" w:hAnsi="宋体" w:eastAsia="宋体" w:cs="Times New Roman"/>
      <w:sz w:val="24"/>
      <w:szCs w:val="24"/>
      <w:lang w:val="en-US" w:eastAsia="zh-CN" w:bidi="ar-SA"/>
    </w:rPr>
  </w:style>
  <w:style w:type="character" w:styleId="1454" w:customStyle="1">
    <w:name w:val="02 标题 Char"/>
    <w:link w:val="1455"/>
    <w:uiPriority w:val="0"/>
    <w:qFormat/>
    <w:rPr>
      <w:rFonts w:ascii="宋体" w:hAnsi="宋体"/>
      <w:b/>
      <w:bCs/>
      <w:sz w:val="22"/>
      <w:szCs w:val="32"/>
    </w:rPr>
  </w:style>
  <w:style w:type="paragraph" w:styleId="1455" w:customStyle="1">
    <w:name w:val="02 标题"/>
    <w:basedOn w:val="647"/>
    <w:link w:val="1454"/>
    <w:uiPriority w:val="0"/>
    <w:qFormat/>
    <w:pPr>
      <w:jc w:val="center"/>
    </w:pPr>
    <w:rPr>
      <w:rFonts w:ascii="宋体" w:hAnsi="宋体"/>
      <w:sz w:val="22"/>
    </w:rPr>
  </w:style>
  <w:style w:type="character" w:styleId="1456" w:customStyle="1">
    <w:name w:val="普通(网站) 字符"/>
    <w:link w:val="696"/>
    <w:uiPriority w:val="99"/>
    <w:qFormat/>
    <w:rPr>
      <w:sz w:val="24"/>
      <w:szCs w:val="24"/>
    </w:rPr>
  </w:style>
  <w:style w:type="character" w:styleId="1457" w:customStyle="1">
    <w:name w:val="Char Char92"/>
    <w:uiPriority w:val="0"/>
    <w:qFormat/>
    <w:rPr>
      <w:rFonts w:ascii="Times New Roman" w:hAnsi="Times New Roman" w:eastAsia="宋体" w:cs="Times New Roman"/>
      <w:sz w:val="18"/>
      <w:szCs w:val="18"/>
    </w:rPr>
  </w:style>
  <w:style w:type="character" w:styleId="1458" w:customStyle="1">
    <w:name w:val="批注框文本 Char3"/>
    <w:uiPriority w:val="99"/>
    <w:semiHidden/>
    <w:qFormat/>
    <w:rPr>
      <w:rFonts w:ascii="Times New Roman" w:hAnsi="Times New Roman" w:eastAsia="宋体" w:cs="Times New Roman"/>
      <w:sz w:val="18"/>
      <w:szCs w:val="18"/>
    </w:rPr>
  </w:style>
  <w:style w:type="character" w:styleId="1459" w:customStyle="1">
    <w:name w:val="Intense Reference"/>
    <w:uiPriority w:val="0"/>
    <w:qFormat/>
    <w:rPr>
      <w:rFonts w:ascii="Times New Roman" w:hAnsi="Times New Roman" w:eastAsia="宋体" w:cs="Times New Roman"/>
      <w:b/>
      <w:bCs/>
      <w:smallCaps/>
      <w:color w:val="c0504d"/>
      <w:spacing w:val="5"/>
      <w:u w:val="single"/>
    </w:rPr>
  </w:style>
  <w:style w:type="character" w:styleId="1460" w:customStyle="1">
    <w:name w:val="引用 Char3"/>
    <w:uiPriority w:val="29"/>
    <w:qFormat/>
    <w:rPr>
      <w:rFonts w:ascii="Times New Roman" w:hAnsi="Times New Roman" w:eastAsia="宋体" w:cs="Times New Roman"/>
      <w:i/>
      <w:iCs/>
      <w:color w:val="000000"/>
      <w:sz w:val="21"/>
      <w:szCs w:val="24"/>
    </w:rPr>
  </w:style>
  <w:style w:type="character" w:styleId="1461" w:customStyle="1">
    <w:name w:val="wen Char1"/>
    <w:link w:val="1462"/>
    <w:uiPriority w:val="0"/>
    <w:qFormat/>
    <w:rPr>
      <w:rFonts w:ascii="微软雅黑" w:hAnsi="微软雅黑" w:eastAsia="微软雅黑"/>
      <w:sz w:val="21"/>
      <w:szCs w:val="24"/>
    </w:rPr>
  </w:style>
  <w:style w:type="paragraph" w:styleId="1462" w:customStyle="1">
    <w:name w:val="wen"/>
    <w:basedOn w:val="644"/>
    <w:link w:val="1461"/>
    <w:uiPriority w:val="0"/>
    <w:qFormat/>
    <w:pPr>
      <w:ind w:firstLine="425"/>
      <w:spacing w:line="269" w:lineRule="auto"/>
    </w:pPr>
    <w:rPr>
      <w:rFonts w:ascii="微软雅黑" w:hAnsi="微软雅黑" w:eastAsia="微软雅黑"/>
    </w:rPr>
  </w:style>
  <w:style w:type="character" w:styleId="1463" w:customStyle="1">
    <w:name w:val="para1"/>
    <w:uiPriority w:val="0"/>
    <w:qFormat/>
    <w:rPr>
      <w:rFonts w:hint="default" w:ascii="Arial" w:hAnsi="Arial" w:eastAsia="宋体" w:cs="Arial"/>
      <w:sz w:val="18"/>
      <w:szCs w:val="18"/>
    </w:rPr>
  </w:style>
  <w:style w:type="character" w:styleId="1464" w:customStyle="1">
    <w:name w:val="05 标题5 Char"/>
    <w:link w:val="1465"/>
    <w:uiPriority w:val="0"/>
    <w:qFormat/>
    <w:rPr>
      <w:rFonts w:ascii="宋体" w:hAnsi="宋体"/>
      <w:b/>
      <w:sz w:val="21"/>
      <w:szCs w:val="32"/>
    </w:rPr>
  </w:style>
  <w:style w:type="paragraph" w:styleId="1465" w:customStyle="1">
    <w:name w:val="05 标题5"/>
    <w:basedOn w:val="644"/>
    <w:link w:val="1464"/>
    <w:uiPriority w:val="0"/>
    <w:qFormat/>
    <w:pPr>
      <w:ind w:firstLine="422"/>
      <w:keepNext/>
      <w:spacing w:line="360" w:lineRule="auto"/>
      <w:widowControl/>
      <w:outlineLvl w:val="4"/>
    </w:pPr>
    <w:rPr>
      <w:rFonts w:ascii="宋体" w:hAnsi="宋体"/>
      <w:b/>
      <w:szCs w:val="32"/>
    </w:rPr>
  </w:style>
  <w:style w:type="character" w:styleId="1466" w:customStyle="1">
    <w:name w:val="arr"/>
    <w:uiPriority w:val="0"/>
    <w:qFormat/>
    <w:rPr>
      <w:rFonts w:ascii="宋体" w:hAnsi="宋体" w:eastAsia="宋体" w:cs="Times New Roman"/>
      <w:sz w:val="24"/>
      <w:szCs w:val="24"/>
      <w:lang w:val="en-US" w:eastAsia="zh-CN" w:bidi="ar-SA"/>
    </w:rPr>
  </w:style>
  <w:style w:type="character" w:styleId="1467" w:customStyle="1">
    <w:name w:val="正文文本缩进 2 Char2"/>
    <w:uiPriority w:val="99"/>
    <w:semiHidden/>
    <w:qFormat/>
    <w:rPr>
      <w:rFonts w:ascii="Times New Roman" w:hAnsi="Times New Roman" w:eastAsia="宋体" w:cs="Times New Roman"/>
      <w:sz w:val="21"/>
      <w:szCs w:val="24"/>
    </w:rPr>
  </w:style>
  <w:style w:type="character" w:styleId="1468" w:customStyle="1">
    <w:name w:val="表正文 Char"/>
    <w:uiPriority w:val="0"/>
    <w:qFormat/>
    <w:rPr>
      <w:rFonts w:ascii="Times New Roman" w:hAnsi="Times New Roman" w:eastAsia="楷体_GB2312" w:cs="Times New Roman"/>
      <w:sz w:val="24"/>
    </w:rPr>
  </w:style>
  <w:style w:type="character" w:styleId="1469" w:customStyle="1">
    <w:name w:val="icon-play"/>
    <w:uiPriority w:val="0"/>
    <w:qFormat/>
    <w:rPr>
      <w:rFonts w:ascii="宋体" w:hAnsi="宋体" w:eastAsia="宋体" w:cs="Times New Roman"/>
      <w:sz w:val="24"/>
      <w:szCs w:val="24"/>
      <w:lang w:val="en-US" w:eastAsia="zh-CN" w:bidi="ar-SA"/>
    </w:rPr>
  </w:style>
  <w:style w:type="paragraph" w:styleId="1470" w:customStyle="1">
    <w:name w:val="Pa1"/>
    <w:basedOn w:val="644"/>
    <w:next w:val="644"/>
    <w:uiPriority w:val="0"/>
    <w:qFormat/>
    <w:pPr>
      <w:jc w:val="left"/>
      <w:spacing w:line="241" w:lineRule="atLeast"/>
    </w:pPr>
    <w:rPr>
      <w:rFonts w:ascii="华文细黑" w:eastAsia="华文细黑"/>
      <w:sz w:val="24"/>
    </w:rPr>
  </w:style>
  <w:style w:type="paragraph" w:styleId="1471" w:customStyle="1">
    <w:name w:val="Char6"/>
    <w:basedOn w:val="665"/>
    <w:uiPriority w:val="0"/>
    <w:qFormat/>
    <w:pPr>
      <w:ind w:left="874" w:hanging="420"/>
      <w:jc w:val="left"/>
      <w:widowControl/>
      <w:tabs>
        <w:tab w:val="left" w:pos="874" w:leader="none"/>
      </w:tabs>
    </w:pPr>
    <w:rPr>
      <w:rFonts w:ascii="Tahoma" w:hAnsi="Tahoma" w:cs="宋体"/>
      <w:szCs w:val="20"/>
    </w:rPr>
  </w:style>
  <w:style w:type="paragraph" w:styleId="1472" w:customStyle="1">
    <w:name w:val="xl70"/>
    <w:basedOn w:val="6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73" w:customStyle="1">
    <w:name w:val="xl66"/>
    <w:basedOn w:val="6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4" w:customStyle="1">
    <w:name w:val="普通(Web)9"/>
    <w:basedOn w:val="644"/>
    <w:uiPriority w:val="0"/>
    <w:qFormat/>
    <w:pPr>
      <w:jc w:val="left"/>
      <w:spacing w:before="100" w:beforeAutospacing="1" w:after="100" w:afterAutospacing="1"/>
      <w:widowControl/>
    </w:pPr>
    <w:rPr>
      <w:rFonts w:ascii="宋体" w:hAnsi="宋体" w:cs="宋体"/>
      <w:szCs w:val="21"/>
    </w:rPr>
  </w:style>
  <w:style w:type="paragraph" w:styleId="1475" w:customStyle="1">
    <w:name w:val="p1"/>
    <w:basedOn w:val="644"/>
    <w:uiPriority w:val="0"/>
    <w:qFormat/>
    <w:pPr>
      <w:jc w:val="left"/>
      <w:spacing w:before="100" w:beforeAutospacing="1" w:after="100" w:afterAutospacing="1"/>
      <w:widowControl/>
    </w:pPr>
    <w:rPr>
      <w:rFonts w:ascii="宋体" w:hAnsi="宋体" w:cs="宋体"/>
      <w:sz w:val="24"/>
    </w:rPr>
  </w:style>
  <w:style w:type="paragraph" w:styleId="1476" w:customStyle="1">
    <w:name w:val="Char Char Char Char Char Char1 Char"/>
    <w:basedOn w:val="644"/>
    <w:uiPriority w:val="0"/>
    <w:qFormat/>
    <w:rPr>
      <w:rFonts w:ascii="Tahoma" w:hAnsi="Tahoma"/>
      <w:sz w:val="24"/>
      <w:szCs w:val="20"/>
    </w:rPr>
  </w:style>
  <w:style w:type="paragraph" w:styleId="1477" w:customStyle="1">
    <w:name w:val="无间隔2"/>
    <w:uiPriority w:val="0"/>
    <w:qFormat/>
    <w:pPr>
      <w:ind w:firstLine="200"/>
      <w:spacing w:line="360" w:lineRule="auto"/>
    </w:pPr>
    <w:rPr>
      <w:rFonts w:hint="default" w:ascii="宋体" w:hAnsi="宋体" w:eastAsia="宋体" w:cs="Times New Roman"/>
      <w:sz w:val="24"/>
      <w:szCs w:val="22"/>
    </w:rPr>
  </w:style>
  <w:style w:type="paragraph" w:styleId="1478" w:customStyle="1">
    <w:name w:val="xl101"/>
    <w:basedOn w:val="644"/>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character" w:styleId="1479" w:customStyle="1">
    <w:name w:val="明显引用 字符1"/>
    <w:uiPriority w:val="99"/>
    <w:qFormat/>
    <w:rPr>
      <w:i/>
      <w:iCs/>
      <w:color w:val="4472c4"/>
      <w:sz w:val="21"/>
      <w:szCs w:val="24"/>
    </w:rPr>
  </w:style>
  <w:style w:type="paragraph" w:styleId="1480" w:customStyle="1">
    <w:name w:val="_Style 12"/>
    <w:basedOn w:val="665"/>
    <w:uiPriority w:val="0"/>
    <w:qFormat/>
    <w:pPr>
      <w:jc w:val="left"/>
      <w:spacing w:line="360" w:lineRule="auto"/>
      <w:widowControl/>
    </w:pPr>
    <w:rPr>
      <w:rFonts w:hAnsi="Calibri"/>
      <w:sz w:val="24"/>
    </w:rPr>
  </w:style>
  <w:style w:type="paragraph" w:styleId="1481" w:customStyle="1">
    <w:name w:val="xl72"/>
    <w:basedOn w:val="64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482" w:customStyle="1">
    <w:name w:val="xl24"/>
    <w:basedOn w:val="644"/>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483" w:customStyle="1">
    <w:name w:val="pic-info"/>
    <w:basedOn w:val="644"/>
    <w:uiPriority w:val="0"/>
    <w:qFormat/>
    <w:pPr>
      <w:jc w:val="left"/>
      <w:spacing w:before="100" w:beforeAutospacing="1" w:after="100" w:afterAutospacing="1"/>
      <w:widowControl/>
    </w:pPr>
    <w:rPr>
      <w:rFonts w:ascii="宋体" w:hAnsi="宋体" w:cs="宋体"/>
      <w:sz w:val="24"/>
    </w:rPr>
  </w:style>
  <w:style w:type="paragraph" w:styleId="1484" w:customStyle="1">
    <w:name w:val="style2"/>
    <w:basedOn w:val="644"/>
    <w:uiPriority w:val="0"/>
    <w:qFormat/>
    <w:pPr>
      <w:jc w:val="left"/>
      <w:spacing w:before="100" w:beforeAutospacing="1" w:after="100" w:afterAutospacing="1"/>
      <w:widowControl/>
    </w:pPr>
    <w:rPr>
      <w:rFonts w:hint="eastAsia" w:ascii="宋体" w:hAnsi="宋体" w:cs="Arial Unicode MS"/>
      <w:sz w:val="18"/>
      <w:szCs w:val="18"/>
    </w:rPr>
  </w:style>
  <w:style w:type="paragraph" w:styleId="1485" w:customStyle="1">
    <w:name w:val="Char Char3 Char Char Char Char Char Char Char Char Char Char Char Char Char Char Char Char Char Char"/>
    <w:basedOn w:val="644"/>
    <w:uiPriority w:val="0"/>
    <w:qFormat/>
    <w:pPr>
      <w:ind w:firstLine="200"/>
      <w:jc w:val="left"/>
      <w:spacing w:after="160" w:line="360" w:lineRule="auto"/>
      <w:widowControl/>
    </w:pPr>
    <w:rPr>
      <w:rFonts w:ascii="宋体" w:hAnsi="宋体"/>
      <w:sz w:val="24"/>
    </w:rPr>
  </w:style>
  <w:style w:type="paragraph" w:styleId="1486" w:customStyle="1">
    <w:name w:val="xl22"/>
    <w:basedOn w:val="6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87" w:customStyle="1">
    <w:name w:val="xl67"/>
    <w:basedOn w:val="6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8" w:customStyle="1">
    <w:name w:val="text12"/>
    <w:basedOn w:val="644"/>
    <w:uiPriority w:val="0"/>
    <w:qFormat/>
    <w:pPr>
      <w:ind w:firstLine="480"/>
      <w:jc w:val="left"/>
      <w:spacing w:before="100" w:beforeAutospacing="1" w:after="100" w:afterAutospacing="1"/>
      <w:widowControl/>
    </w:pPr>
    <w:rPr>
      <w:rFonts w:ascii="Arial Unicode MS" w:hAnsi="Arial Unicode MS"/>
      <w:sz w:val="24"/>
    </w:rPr>
  </w:style>
  <w:style w:type="paragraph" w:styleId="1489" w:customStyle="1">
    <w:name w:val="Javis"/>
    <w:basedOn w:val="644"/>
    <w:uiPriority w:val="0"/>
    <w:qFormat/>
    <w:pPr>
      <w:ind w:right="210"/>
      <w:spacing w:line="360" w:lineRule="auto"/>
    </w:pPr>
    <w:rPr>
      <w:rFonts w:cs="宋体"/>
      <w:sz w:val="24"/>
      <w:szCs w:val="20"/>
    </w:rPr>
  </w:style>
  <w:style w:type="paragraph" w:styleId="1490" w:customStyle="1">
    <w:name w:val="正式行文"/>
    <w:basedOn w:val="644"/>
    <w:uiPriority w:val="0"/>
    <w:qFormat/>
    <w:pPr>
      <w:numPr>
        <w:ilvl w:val="0"/>
        <w:numId w:val="7"/>
      </w:numPr>
      <w:ind w:left="0" w:firstLine="200"/>
      <w:spacing w:line="360" w:lineRule="auto"/>
    </w:pPr>
    <w:rPr>
      <w:sz w:val="24"/>
    </w:rPr>
  </w:style>
  <w:style w:type="paragraph" w:styleId="1491" w:customStyle="1">
    <w:name w:val="正文编号1级"/>
    <w:basedOn w:val="701"/>
    <w:uiPriority w:val="0"/>
    <w:qFormat/>
    <w:pPr>
      <w:ind w:left="840" w:hanging="420"/>
      <w:spacing w:after="0" w:line="300" w:lineRule="auto"/>
      <w:tabs>
        <w:tab w:val="left" w:pos="840" w:leader="none"/>
      </w:tabs>
    </w:pPr>
    <w:rPr>
      <w:rFonts w:ascii="宋体" w:hAnsi="Times New Roman"/>
      <w:szCs w:val="21"/>
    </w:rPr>
  </w:style>
  <w:style w:type="paragraph" w:styleId="1492" w:customStyle="1">
    <w:name w:val="000左齐平"/>
    <w:basedOn w:val="644"/>
    <w:uiPriority w:val="0"/>
    <w:qFormat/>
    <w:pPr>
      <w:jc w:val="left"/>
    </w:pPr>
    <w:rPr>
      <w:rFonts w:ascii="Calibri" w:hAnsi="Calibri"/>
      <w:color w:val="000000"/>
      <w:szCs w:val="22"/>
    </w:rPr>
  </w:style>
  <w:style w:type="paragraph" w:styleId="1493" w:customStyle="1">
    <w:name w:val="Char12"/>
    <w:basedOn w:val="665"/>
    <w:uiPriority w:val="0"/>
    <w:qFormat/>
    <w:pPr>
      <w:ind w:left="357"/>
      <w:jc w:val="left"/>
      <w:spacing w:line="436" w:lineRule="exact"/>
      <w:outlineLvl w:val="3"/>
    </w:pPr>
    <w:rPr>
      <w:rFonts w:ascii="Tahoma" w:hAnsi="Tahoma"/>
      <w:b/>
      <w:sz w:val="24"/>
    </w:rPr>
  </w:style>
  <w:style w:type="character" w:styleId="1494" w:customStyle="1">
    <w:name w:val="z-窗体顶端 字符1"/>
    <w:basedOn w:val="654"/>
    <w:uiPriority w:val="99"/>
    <w:semiHidden/>
    <w:qFormat/>
    <w:rPr>
      <w:rFonts w:ascii="Arial" w:hAnsi="Arial" w:cs="Arial"/>
      <w:vanish/>
      <w:sz w:val="16"/>
      <w:szCs w:val="16"/>
    </w:rPr>
  </w:style>
  <w:style w:type="character" w:styleId="1495" w:customStyle="1">
    <w:name w:val="z-窗体底端 字符1"/>
    <w:basedOn w:val="654"/>
    <w:uiPriority w:val="99"/>
    <w:semiHidden/>
    <w:qFormat/>
    <w:rPr>
      <w:rFonts w:ascii="Arial" w:hAnsi="Arial" w:cs="Arial"/>
      <w:vanish/>
      <w:sz w:val="16"/>
      <w:szCs w:val="16"/>
    </w:rPr>
  </w:style>
  <w:style w:type="paragraph" w:styleId="1496" w:customStyle="1">
    <w:name w:val="剑鱼三"/>
    <w:basedOn w:val="644"/>
    <w:next w:val="644"/>
    <w:uiPriority w:val="0"/>
    <w:qFormat/>
    <w:pPr>
      <w:numPr>
        <w:ilvl w:val="1"/>
        <w:numId w:val="8"/>
      </w:numPr>
    </w:pPr>
    <w:rPr>
      <w:rFonts w:ascii="Arial" w:hAnsi="Arial"/>
      <w:b/>
      <w:szCs w:val="21"/>
    </w:rPr>
  </w:style>
  <w:style w:type="paragraph" w:styleId="1497" w:customStyle="1">
    <w:name w:val="xl71"/>
    <w:basedOn w:val="64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498" w:customStyle="1">
    <w:name w:val="xl73"/>
    <w:basedOn w:val="644"/>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499" w:customStyle="1">
    <w:name w:val="xl102"/>
    <w:basedOn w:val="644"/>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00" w:customStyle="1">
    <w:name w:val="Default Paragraph Font Para Char"/>
    <w:basedOn w:val="644"/>
    <w:uiPriority w:val="0"/>
    <w:qFormat/>
    <w:pPr>
      <w:jc w:val="left"/>
      <w:spacing w:after="160" w:line="240" w:lineRule="exact"/>
      <w:widowControl/>
    </w:pPr>
    <w:rPr>
      <w:rFonts w:ascii="Verdana" w:hAnsi="Verdana"/>
      <w:sz w:val="20"/>
      <w:szCs w:val="20"/>
      <w:lang w:eastAsia="en-US"/>
    </w:rPr>
  </w:style>
  <w:style w:type="paragraph" w:styleId="1501" w:customStyle="1">
    <w:name w:val="xl68"/>
    <w:basedOn w:val="6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2" w:customStyle="1">
    <w:name w:val="Char Char1 Char Char Char Char Char Char Char"/>
    <w:basedOn w:val="644"/>
    <w:uiPriority w:val="0"/>
    <w:qFormat/>
    <w:rPr>
      <w:rFonts w:eastAsia="楷体_GB2312"/>
      <w:sz w:val="26"/>
      <w:szCs w:val="20"/>
    </w:rPr>
  </w:style>
  <w:style w:type="paragraph" w:styleId="1503" w:customStyle="1">
    <w:name w:val="样式 正文缩进 + 首行缩进:  2 字符"/>
    <w:basedOn w:val="662"/>
    <w:uiPriority w:val="0"/>
    <w:qFormat/>
    <w:pPr>
      <w:ind w:firstLine="200"/>
      <w:spacing w:line="360" w:lineRule="auto"/>
    </w:pPr>
    <w:rPr>
      <w:rFonts w:ascii="Calibri" w:hAnsi="Calibri"/>
      <w:szCs w:val="22"/>
    </w:rPr>
  </w:style>
  <w:style w:type="paragraph" w:styleId="1504" w:customStyle="1">
    <w:name w:val="xl64"/>
    <w:basedOn w:val="6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05" w:customStyle="1">
    <w:name w:val="分发表内容"/>
    <w:basedOn w:val="644"/>
    <w:uiPriority w:val="0"/>
    <w:qFormat/>
    <w:pPr>
      <w:jc w:val="center"/>
      <w:spacing w:before="120" w:after="120"/>
    </w:pPr>
    <w:rPr>
      <w:rFonts w:ascii="昆仑仿宋" w:eastAsia="昆仑仿宋"/>
      <w:szCs w:val="20"/>
    </w:rPr>
  </w:style>
  <w:style w:type="paragraph" w:styleId="1506" w:customStyle="1">
    <w:name w:val="南通方案正文"/>
    <w:basedOn w:val="644"/>
    <w:uiPriority w:val="0"/>
    <w:qFormat/>
    <w:pPr>
      <w:ind w:firstLine="480"/>
      <w:spacing w:line="360" w:lineRule="auto"/>
    </w:pPr>
    <w:rPr>
      <w:sz w:val="24"/>
      <w:szCs w:val="20"/>
    </w:rPr>
  </w:style>
  <w:style w:type="paragraph" w:styleId="1507" w:customStyle="1">
    <w:name w:val="样式 列表编号 + 段后: 0.5 行"/>
    <w:basedOn w:val="661"/>
    <w:uiPriority w:val="0"/>
    <w:qFormat/>
    <w:pPr>
      <w:numPr>
        <w:numId w:val="9"/>
      </w:numPr>
      <w:spacing w:after="120"/>
      <w:tabs>
        <w:tab w:val="left" w:pos="780" w:leader="none"/>
      </w:tabs>
    </w:pPr>
    <w:rPr>
      <w:rFonts w:cs="宋体"/>
    </w:rPr>
  </w:style>
  <w:style w:type="paragraph" w:styleId="1508" w:customStyle="1">
    <w:name w:val="Revision"/>
    <w:uiPriority w:val="0"/>
    <w:qFormat/>
    <w:rPr>
      <w:rFonts w:hint="default" w:ascii="Times New Roman" w:hAnsi="Times New Roman" w:eastAsia="宋体" w:cs="Times New Roman"/>
      <w:sz w:val="21"/>
      <w:szCs w:val="24"/>
    </w:rPr>
  </w:style>
  <w:style w:type="paragraph" w:styleId="1509" w:customStyle="1">
    <w:name w:val="正文 1.1.1"/>
    <w:basedOn w:val="644"/>
    <w:next w:val="644"/>
    <w:uiPriority w:val="0"/>
    <w:qFormat/>
    <w:pPr>
      <w:spacing w:line="360" w:lineRule="auto"/>
      <w:tabs>
        <w:tab w:val="left" w:pos="851" w:leader="none"/>
      </w:tabs>
      <w:outlineLvl w:val="2"/>
    </w:pPr>
    <w:rPr>
      <w:rFonts w:ascii="宋体" w:hAnsi="宋体"/>
      <w:color w:val="ff0000"/>
      <w:sz w:val="28"/>
      <w:szCs w:val="21"/>
    </w:rPr>
  </w:style>
  <w:style w:type="paragraph" w:styleId="1510" w:customStyle="1">
    <w:name w:val="xl104"/>
    <w:basedOn w:val="6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11" w:customStyle="1">
    <w:name w:val="正文文本 21"/>
    <w:basedOn w:val="644"/>
    <w:uiPriority w:val="0"/>
    <w:qFormat/>
    <w:pPr>
      <w:ind w:left="720" w:hanging="720"/>
      <w:widowControl/>
    </w:pPr>
    <w:rPr>
      <w:sz w:val="24"/>
      <w:szCs w:val="20"/>
      <w:lang w:val="en-GB"/>
    </w:rPr>
  </w:style>
  <w:style w:type="paragraph" w:styleId="1512" w:customStyle="1">
    <w:name w:val="Char Char Char Char Char Char Char Char Char Char Char Char Char Char Char Char"/>
    <w:basedOn w:val="644"/>
    <w:uiPriority w:val="0"/>
    <w:qFormat/>
    <w:rPr>
      <w:rFonts w:ascii="Tahoma" w:hAnsi="Tahoma"/>
      <w:sz w:val="24"/>
    </w:rPr>
  </w:style>
  <w:style w:type="paragraph" w:styleId="1513" w:customStyle="1">
    <w:name w:val="wfxRecipient"/>
    <w:basedOn w:val="644"/>
    <w:uiPriority w:val="0"/>
    <w:qFormat/>
    <w:pPr>
      <w:jc w:val="left"/>
      <w:widowControl/>
    </w:pPr>
    <w:rPr>
      <w:sz w:val="20"/>
      <w:szCs w:val="20"/>
      <w:lang w:eastAsia="en-US"/>
    </w:rPr>
  </w:style>
  <w:style w:type="paragraph" w:styleId="1514" w:customStyle="1">
    <w:name w:val="多级符号2"/>
    <w:basedOn w:val="644"/>
    <w:uiPriority w:val="0"/>
    <w:qFormat/>
    <w:pPr>
      <w:numPr>
        <w:ilvl w:val="0"/>
        <w:numId w:val="10"/>
      </w:numPr>
      <w:jc w:val="left"/>
      <w:spacing w:line="360" w:lineRule="auto"/>
    </w:pPr>
    <w:rPr>
      <w:rFonts w:eastAsia="仿宋_GB2312"/>
      <w:sz w:val="24"/>
    </w:rPr>
  </w:style>
  <w:style w:type="paragraph" w:styleId="1515" w:customStyle="1">
    <w:name w:val="Bullet"/>
    <w:basedOn w:val="644"/>
    <w:uiPriority w:val="0"/>
    <w:qFormat/>
    <w:pPr>
      <w:ind w:left="360" w:right="709" w:hanging="360"/>
      <w:spacing w:before="60" w:after="60"/>
      <w:tabs>
        <w:tab w:val="left" w:pos="360" w:leader="none"/>
        <w:tab w:val="left" w:pos="2552" w:leader="none"/>
      </w:tabs>
    </w:pPr>
    <w:rPr>
      <w:rFonts w:eastAsia="2OcuAe"/>
      <w:spacing w:val="2"/>
      <w:sz w:val="20"/>
      <w:szCs w:val="20"/>
      <w:lang w:eastAsia="zh-TW"/>
    </w:rPr>
  </w:style>
  <w:style w:type="paragraph" w:styleId="1516" w:customStyle="1">
    <w:name w:val="正文标准"/>
    <w:basedOn w:val="644"/>
    <w:uiPriority w:val="0"/>
    <w:qFormat/>
    <w:pPr>
      <w:ind w:firstLine="200"/>
      <w:spacing w:line="360" w:lineRule="auto"/>
    </w:pPr>
    <w:rPr>
      <w:rFonts w:eastAsia="MS Gothic"/>
      <w:sz w:val="24"/>
      <w:szCs w:val="21"/>
    </w:rPr>
  </w:style>
  <w:style w:type="paragraph" w:styleId="1517" w:customStyle="1">
    <w:name w:val="正文段"/>
    <w:basedOn w:val="644"/>
    <w:uiPriority w:val="0"/>
    <w:qFormat/>
    <w:pPr>
      <w:ind w:firstLine="200"/>
      <w:spacing w:after="50"/>
      <w:widowControl/>
    </w:pPr>
    <w:rPr>
      <w:sz w:val="24"/>
      <w:szCs w:val="20"/>
    </w:rPr>
  </w:style>
  <w:style w:type="paragraph" w:styleId="1518" w:customStyle="1">
    <w:name w:val="Table Text"/>
    <w:basedOn w:val="644"/>
    <w:uiPriority w:val="0"/>
    <w:qFormat/>
    <w:pPr>
      <w:jc w:val="left"/>
      <w:widowControl/>
      <w:tabs>
        <w:tab w:val="decimal" w:pos="0" w:leader="none"/>
      </w:tabs>
    </w:pPr>
    <w:rPr>
      <w:rFonts w:eastAsia="Times New Roman"/>
      <w:szCs w:val="20"/>
      <w:lang w:eastAsia="en-US"/>
    </w:rPr>
  </w:style>
  <w:style w:type="paragraph" w:styleId="1519" w:customStyle="1">
    <w:name w:val="正文符号1"/>
    <w:basedOn w:val="1432"/>
    <w:uiPriority w:val="0"/>
    <w:qFormat/>
    <w:pPr>
      <w:numPr>
        <w:ilvl w:val="0"/>
        <w:numId w:val="11"/>
      </w:numPr>
      <w:ind w:left="975" w:hanging="340"/>
      <w:tabs>
        <w:tab w:val="left" w:pos="840" w:leader="none"/>
        <w:tab w:val="left" w:pos="975" w:leader="none"/>
        <w:tab w:val="left" w:pos="1080" w:leader="none"/>
      </w:tabs>
    </w:pPr>
  </w:style>
  <w:style w:type="paragraph" w:styleId="1520" w:customStyle="1">
    <w:name w:val="正文文本 Char Char"/>
    <w:basedOn w:val="644"/>
    <w:uiPriority w:val="0"/>
    <w:qFormat/>
    <w:pPr>
      <w:jc w:val="center"/>
    </w:pPr>
  </w:style>
  <w:style w:type="paragraph" w:styleId="1521" w:customStyle="1">
    <w:name w:val="font8"/>
    <w:basedOn w:val="644"/>
    <w:uiPriority w:val="0"/>
    <w:qFormat/>
    <w:pPr>
      <w:jc w:val="left"/>
      <w:spacing w:before="100" w:beforeAutospacing="1" w:after="100" w:afterAutospacing="1"/>
      <w:widowControl/>
    </w:pPr>
    <w:rPr>
      <w:sz w:val="22"/>
      <w:szCs w:val="22"/>
    </w:rPr>
  </w:style>
  <w:style w:type="paragraph" w:styleId="1522" w:customStyle="1">
    <w:name w:val="pa-14"/>
    <w:basedOn w:val="644"/>
    <w:uiPriority w:val="0"/>
    <w:qFormat/>
    <w:pPr>
      <w:jc w:val="left"/>
      <w:spacing w:before="100" w:beforeAutospacing="1" w:after="100" w:afterAutospacing="1"/>
      <w:widowControl/>
    </w:pPr>
    <w:rPr>
      <w:rFonts w:ascii="宋体" w:hAnsi="宋体" w:cs="宋体"/>
      <w:sz w:val="24"/>
    </w:rPr>
  </w:style>
  <w:style w:type="paragraph" w:styleId="1523" w:customStyle="1">
    <w:name w:val="xl105"/>
    <w:basedOn w:val="6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24" w:customStyle="1">
    <w:name w:val="带上框线页脚"/>
    <w:basedOn w:val="644"/>
    <w:uiPriority w:val="0"/>
    <w:qFormat/>
    <w:pPr>
      <w:jc w:val="left"/>
      <w:spacing w:after="156"/>
      <w:widowControl/>
      <w:pBdr>
        <w:top w:val="single" w:color="auto" w:sz="4" w:space="1"/>
      </w:pBdr>
    </w:pPr>
    <w:rPr>
      <w:sz w:val="18"/>
      <w:szCs w:val="20"/>
    </w:rPr>
  </w:style>
  <w:style w:type="character" w:styleId="1525" w:customStyle="1">
    <w:name w:val="脚注文本 字符1"/>
    <w:uiPriority w:val="0"/>
    <w:qFormat/>
    <w:rPr>
      <w:sz w:val="18"/>
      <w:szCs w:val="18"/>
    </w:rPr>
  </w:style>
  <w:style w:type="paragraph" w:styleId="1526" w:customStyle="1">
    <w:name w:val="font5"/>
    <w:basedOn w:val="644"/>
    <w:uiPriority w:val="0"/>
    <w:qFormat/>
    <w:pPr>
      <w:jc w:val="left"/>
      <w:spacing w:before="100" w:beforeAutospacing="1" w:after="100" w:afterAutospacing="1"/>
      <w:widowControl/>
    </w:pPr>
    <w:rPr>
      <w:rFonts w:ascii="宋体" w:hAnsi="宋体" w:cs="宋体"/>
      <w:sz w:val="18"/>
      <w:szCs w:val="18"/>
    </w:rPr>
  </w:style>
  <w:style w:type="paragraph" w:styleId="1527" w:customStyle="1">
    <w:name w:val="p17"/>
    <w:basedOn w:val="644"/>
    <w:uiPriority w:val="0"/>
    <w:qFormat/>
    <w:pPr>
      <w:widowControl/>
    </w:pPr>
    <w:rPr>
      <w:szCs w:val="21"/>
    </w:rPr>
  </w:style>
  <w:style w:type="paragraph" w:styleId="1528" w:customStyle="1">
    <w:name w:val="Char Char Char Char Char Char1 Char1"/>
    <w:basedOn w:val="644"/>
    <w:uiPriority w:val="0"/>
    <w:qFormat/>
    <w:rPr>
      <w:rFonts w:ascii="Tahoma" w:hAnsi="Tahoma"/>
      <w:sz w:val="24"/>
      <w:szCs w:val="20"/>
    </w:rPr>
  </w:style>
  <w:style w:type="paragraph" w:styleId="1529" w:customStyle="1">
    <w:name w:val="样式5"/>
    <w:basedOn w:val="698"/>
    <w:uiPriority w:val="0"/>
    <w:qFormat/>
    <w:pPr>
      <w:contextualSpacing w:val="0"/>
      <w:jc w:val="center"/>
      <w:spacing w:before="240" w:after="60"/>
      <w:outlineLvl w:val="0"/>
    </w:pPr>
    <w:rPr>
      <w:rFonts w:ascii="Arial" w:hAnsi="Arial" w:cs="Arial"/>
      <w:b/>
      <w:bCs/>
      <w:sz w:val="32"/>
      <w:szCs w:val="32"/>
    </w:rPr>
  </w:style>
  <w:style w:type="paragraph" w:styleId="1530" w:customStyle="1">
    <w:name w:val="a1"/>
    <w:basedOn w:val="644"/>
    <w:uiPriority w:val="0"/>
    <w:qFormat/>
    <w:pPr>
      <w:jc w:val="left"/>
      <w:spacing w:before="100" w:beforeAutospacing="1" w:after="100" w:afterAutospacing="1"/>
      <w:widowControl/>
    </w:pPr>
    <w:rPr>
      <w:rFonts w:ascii="宋体" w:hAnsi="宋体" w:cs="宋体"/>
      <w:sz w:val="24"/>
    </w:rPr>
  </w:style>
  <w:style w:type="paragraph" w:styleId="1531" w:customStyle="1">
    <w:name w:val="勾股定理"/>
    <w:uiPriority w:val="0"/>
    <w:qFormat/>
    <w:pPr>
      <w:spacing w:after="200" w:line="276" w:lineRule="auto"/>
    </w:pPr>
    <w:rPr>
      <w:rFonts w:hint="default" w:ascii="Times New Roman" w:hAnsi="Times New Roman" w:eastAsia="宋体" w:cs="Times New Roman"/>
      <w:sz w:val="22"/>
      <w:szCs w:val="22"/>
    </w:rPr>
  </w:style>
  <w:style w:type="paragraph" w:styleId="1532" w:customStyle="1">
    <w:name w:val="样式 首行缩进:  0 字符"/>
    <w:basedOn w:val="644"/>
    <w:uiPriority w:val="0"/>
    <w:qFormat/>
    <w:pPr>
      <w:ind w:firstLine="200"/>
      <w:spacing w:line="360" w:lineRule="auto"/>
    </w:pPr>
    <w:rPr>
      <w:rFonts w:ascii="Arial" w:hAnsi="Arial" w:cs="宋体"/>
      <w:sz w:val="24"/>
      <w:szCs w:val="20"/>
    </w:rPr>
  </w:style>
  <w:style w:type="paragraph" w:styleId="1533" w:customStyle="1">
    <w:name w:val="p5"/>
    <w:basedOn w:val="644"/>
    <w:uiPriority w:val="0"/>
    <w:qFormat/>
    <w:pPr>
      <w:jc w:val="left"/>
      <w:spacing w:before="100" w:beforeAutospacing="1" w:after="100" w:afterAutospacing="1"/>
      <w:widowControl/>
    </w:pPr>
    <w:rPr>
      <w:rFonts w:ascii="宋体" w:hAnsi="宋体" w:cs="宋体"/>
      <w:sz w:val="24"/>
    </w:rPr>
  </w:style>
  <w:style w:type="paragraph" w:styleId="1534" w:customStyle="1">
    <w:name w:val="正文－恩普"/>
    <w:basedOn w:val="662"/>
    <w:uiPriority w:val="0"/>
    <w:qFormat/>
    <w:pPr>
      <w:ind w:firstLine="200"/>
      <w:jc w:val="both"/>
      <w:spacing w:line="360" w:lineRule="auto"/>
    </w:pPr>
    <w:rPr>
      <w:rFonts w:ascii="Calibri" w:hAnsi="Calibri"/>
    </w:rPr>
  </w:style>
  <w:style w:type="paragraph" w:styleId="1535" w:customStyle="1">
    <w:name w:val="样式 表格正文 + 两端对齐"/>
    <w:basedOn w:val="644"/>
    <w:uiPriority w:val="0"/>
    <w:qFormat/>
    <w:pPr>
      <w:spacing w:line="300" w:lineRule="auto"/>
    </w:pPr>
    <w:rPr>
      <w:sz w:val="24"/>
      <w:szCs w:val="20"/>
    </w:rPr>
  </w:style>
  <w:style w:type="paragraph" w:styleId="1536" w:customStyle="1">
    <w:name w:val="正文空2格  1."/>
    <w:basedOn w:val="644"/>
    <w:uiPriority w:val="0"/>
    <w:qFormat/>
    <w:pPr>
      <w:ind w:firstLine="480"/>
      <w:spacing w:line="360" w:lineRule="auto"/>
    </w:pPr>
    <w:rPr>
      <w:rFonts w:ascii="宋体" w:eastAsia="仿宋" w:cs="宋体"/>
      <w:sz w:val="28"/>
      <w:szCs w:val="20"/>
    </w:rPr>
  </w:style>
  <w:style w:type="paragraph" w:styleId="1537" w:customStyle="1">
    <w:name w:val="xl100"/>
    <w:basedOn w:val="64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538" w:customStyle="1">
    <w:name w:val="TOC Heading"/>
    <w:basedOn w:val="645"/>
    <w:next w:val="644"/>
    <w:uiPriority w:val="0"/>
    <w:qFormat/>
    <w:pPr>
      <w:jc w:val="both"/>
      <w:keepLines/>
      <w:spacing w:before="480" w:after="0" w:line="276" w:lineRule="auto"/>
      <w:widowControl/>
      <w:outlineLvl w:val="9"/>
    </w:pPr>
    <w:rPr>
      <w:rFonts w:ascii="Cambria" w:hAnsi="Cambria" w:eastAsia="宋体"/>
      <w:bCs w:val="0"/>
      <w:color w:val="365f91"/>
      <w:sz w:val="28"/>
      <w:szCs w:val="20"/>
    </w:rPr>
  </w:style>
  <w:style w:type="paragraph" w:styleId="1539" w:customStyle="1">
    <w:name w:val="Char Char Char Char Char Char Char Char Char Char Char Char Char Char Char Char1"/>
    <w:basedOn w:val="644"/>
    <w:uiPriority w:val="0"/>
    <w:qFormat/>
    <w:pPr>
      <w:tabs>
        <w:tab w:val="left" w:pos="360" w:leader="none"/>
      </w:tabs>
    </w:pPr>
    <w:rPr>
      <w:sz w:val="24"/>
    </w:rPr>
  </w:style>
  <w:style w:type="paragraph" w:styleId="1540" w:customStyle="1">
    <w:name w:val="l18"/>
    <w:basedOn w:val="644"/>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541" w:customStyle="1">
    <w:name w:val="Char Char12"/>
    <w:basedOn w:val="644"/>
    <w:uiPriority w:val="0"/>
    <w:qFormat/>
    <w:rPr>
      <w:szCs w:val="21"/>
    </w:rPr>
  </w:style>
  <w:style w:type="paragraph" w:styleId="1542" w:customStyle="1">
    <w:name w:val="标书标准正文"/>
    <w:basedOn w:val="644"/>
    <w:uiPriority w:val="0"/>
    <w:qFormat/>
    <w:pPr>
      <w:ind w:firstLine="540"/>
      <w:spacing w:line="360" w:lineRule="auto"/>
    </w:pPr>
    <w:rPr>
      <w:sz w:val="24"/>
    </w:rPr>
  </w:style>
  <w:style w:type="paragraph" w:styleId="1543" w:customStyle="1">
    <w:name w:val="表头"/>
    <w:basedOn w:val="663"/>
    <w:uiPriority w:val="0"/>
    <w:qFormat/>
    <w:pPr>
      <w:jc w:val="center"/>
      <w:keepLines/>
      <w:keepNext/>
      <w:spacing w:before="120" w:after="120" w:line="300" w:lineRule="auto"/>
      <w:widowControl/>
    </w:pPr>
    <w:rPr>
      <w:rFonts w:ascii="Arial" w:hAnsi="Arial" w:eastAsia="黑体"/>
      <w:b w:val="0"/>
      <w:bCs w:val="0"/>
      <w:color w:val="auto"/>
      <w:sz w:val="21"/>
      <w:szCs w:val="20"/>
    </w:rPr>
  </w:style>
  <w:style w:type="paragraph" w:styleId="1544" w:customStyle="1">
    <w:name w:val="Char Char Char Char1"/>
    <w:basedOn w:val="644"/>
    <w:uiPriority w:val="0"/>
    <w:qFormat/>
    <w:pPr>
      <w:spacing w:line="360" w:lineRule="atLeast"/>
    </w:pPr>
    <w:rPr>
      <w:szCs w:val="20"/>
    </w:rPr>
  </w:style>
  <w:style w:type="character" w:styleId="1545" w:customStyle="1">
    <w:name w:val="HTML 预设格式 字符1"/>
    <w:uiPriority w:val="0"/>
    <w:qFormat/>
    <w:rPr>
      <w:rFonts w:ascii="Courier New" w:hAnsi="Courier New" w:cs="Courier New"/>
    </w:rPr>
  </w:style>
  <w:style w:type="character" w:styleId="1546" w:customStyle="1">
    <w:name w:val="引用 字符1"/>
    <w:uiPriority w:val="99"/>
    <w:qFormat/>
    <w:rPr>
      <w:i/>
      <w:iCs/>
      <w:color w:val="404040"/>
      <w:sz w:val="21"/>
      <w:szCs w:val="24"/>
    </w:rPr>
  </w:style>
  <w:style w:type="paragraph" w:styleId="1547" w:customStyle="1">
    <w:name w:val="Char Char1 Char Char Char Char Char Char Char Char"/>
    <w:basedOn w:val="644"/>
    <w:uiPriority w:val="0"/>
    <w:qFormat/>
    <w:pPr>
      <w:jc w:val="left"/>
      <w:spacing w:after="160" w:line="240" w:lineRule="exact"/>
      <w:widowControl/>
    </w:pPr>
    <w:rPr>
      <w:rFonts w:ascii="Verdana" w:hAnsi="Verdana"/>
      <w:sz w:val="20"/>
      <w:szCs w:val="20"/>
      <w:lang w:eastAsia="en-US"/>
    </w:rPr>
  </w:style>
  <w:style w:type="paragraph" w:styleId="1548" w:customStyle="1">
    <w:name w:val="Char Char2 Char Char"/>
    <w:basedOn w:val="644"/>
    <w:uiPriority w:val="0"/>
    <w:qFormat/>
    <w:rPr>
      <w:rFonts w:ascii="Tahoma" w:hAnsi="Tahoma"/>
      <w:sz w:val="24"/>
      <w:szCs w:val="20"/>
    </w:rPr>
  </w:style>
  <w:style w:type="character" w:styleId="1549" w:customStyle="1">
    <w:name w:val="注释标题 字符1"/>
    <w:basedOn w:val="654"/>
    <w:uiPriority w:val="0"/>
    <w:qFormat/>
    <w:rPr>
      <w:sz w:val="21"/>
      <w:szCs w:val="24"/>
    </w:rPr>
  </w:style>
  <w:style w:type="paragraph" w:styleId="1550" w:customStyle="1">
    <w:name w:val="表格内文"/>
    <w:basedOn w:val="644"/>
    <w:uiPriority w:val="0"/>
    <w:qFormat/>
    <w:pPr>
      <w:spacing w:line="360" w:lineRule="auto"/>
    </w:pPr>
    <w:rPr>
      <w:rFonts w:ascii="宋体" w:hAnsi="宋体"/>
      <w:color w:val="000000"/>
      <w:szCs w:val="20"/>
    </w:rPr>
  </w:style>
  <w:style w:type="paragraph" w:styleId="1551" w:customStyle="1">
    <w:name w:val="_Style 216"/>
    <w:next w:val="644"/>
    <w:uiPriority w:val="99"/>
    <w:qFormat/>
    <w:pPr>
      <w:jc w:val="both"/>
      <w:widowControl w:val="off"/>
    </w:pPr>
    <w:rPr>
      <w:rFonts w:hint="default" w:ascii="Times New Roman" w:hAnsi="Times New Roman" w:eastAsia="宋体" w:cs="Times New Roman"/>
      <w:sz w:val="21"/>
    </w:rPr>
  </w:style>
  <w:style w:type="paragraph" w:styleId="1552" w:customStyle="1">
    <w:name w:val="正文首行缩进两字符"/>
    <w:basedOn w:val="644"/>
    <w:uiPriority w:val="0"/>
    <w:qFormat/>
    <w:pPr>
      <w:ind w:firstLine="200"/>
      <w:spacing w:line="360" w:lineRule="auto"/>
    </w:pPr>
  </w:style>
  <w:style w:type="paragraph" w:styleId="1553" w:customStyle="1">
    <w:name w:val="样式2"/>
    <w:basedOn w:val="645"/>
    <w:uiPriority w:val="0"/>
    <w:qFormat/>
    <w:pPr>
      <w:keepLines/>
      <w:spacing w:before="340" w:after="330" w:line="578" w:lineRule="atLeast"/>
    </w:pPr>
    <w:rPr>
      <w:rFonts w:ascii="宋体" w:eastAsia="宋体"/>
      <w:sz w:val="44"/>
      <w:szCs w:val="44"/>
    </w:rPr>
  </w:style>
  <w:style w:type="paragraph" w:styleId="1554" w:customStyle="1">
    <w:name w:val="IBM 正文"/>
    <w:basedOn w:val="644"/>
    <w:uiPriority w:val="0"/>
    <w:qFormat/>
    <w:pPr>
      <w:spacing w:line="400" w:lineRule="exact"/>
    </w:pPr>
    <w:rPr>
      <w:spacing w:val="20"/>
      <w:sz w:val="24"/>
      <w:szCs w:val="20"/>
    </w:rPr>
  </w:style>
  <w:style w:type="paragraph" w:styleId="1555" w:customStyle="1">
    <w:name w:val="文档正文"/>
    <w:basedOn w:val="644"/>
    <w:uiPriority w:val="0"/>
    <w:qFormat/>
    <w:pPr>
      <w:ind w:firstLine="567"/>
      <w:spacing w:line="500" w:lineRule="exact"/>
    </w:pPr>
    <w:rPr>
      <w:rFonts w:ascii="仿宋_GB2312" w:eastAsia="仿宋_GB2312"/>
      <w:sz w:val="28"/>
      <w:szCs w:val="20"/>
    </w:rPr>
  </w:style>
  <w:style w:type="paragraph" w:styleId="1556" w:customStyle="1">
    <w:name w:val="样式6"/>
    <w:basedOn w:val="646"/>
    <w:uiPriority w:val="0"/>
    <w:qFormat/>
    <w:pPr>
      <w:jc w:val="center"/>
      <w:spacing w:line="240" w:lineRule="auto"/>
    </w:pPr>
    <w:rPr>
      <w:rFonts w:ascii="Arial" w:hAnsi="Arial" w:eastAsia="黑体"/>
    </w:rPr>
  </w:style>
  <w:style w:type="paragraph" w:styleId="1557" w:customStyle="1">
    <w:name w:val="段落正文 Char Char"/>
    <w:basedOn w:val="644"/>
    <w:uiPriority w:val="0"/>
    <w:qFormat/>
    <w:pPr>
      <w:ind w:firstLine="461"/>
      <w:spacing w:line="360" w:lineRule="auto"/>
    </w:pPr>
    <w:rPr>
      <w:rFonts w:ascii="宋体" w:hAnsi="宋体"/>
      <w:sz w:val="24"/>
    </w:rPr>
  </w:style>
  <w:style w:type="paragraph" w:styleId="1558" w:customStyle="1">
    <w:name w:val="正文文本缩进 31"/>
    <w:basedOn w:val="644"/>
    <w:uiPriority w:val="0"/>
    <w:qFormat/>
    <w:pPr>
      <w:ind w:firstLine="504"/>
      <w:spacing w:line="360" w:lineRule="auto"/>
      <w:tabs>
        <w:tab w:val="left" w:pos="0" w:leader="none"/>
      </w:tabs>
    </w:pPr>
    <w:rPr>
      <w:rFonts w:ascii="宋体"/>
      <w:b/>
      <w:bCs/>
      <w:sz w:val="24"/>
    </w:rPr>
  </w:style>
  <w:style w:type="paragraph" w:styleId="1559" w:customStyle="1">
    <w:name w:val="正文14"/>
    <w:uiPriority w:val="0"/>
    <w:qFormat/>
    <w:pPr>
      <w:jc w:val="both"/>
      <w:widowControl w:val="off"/>
    </w:pPr>
    <w:rPr>
      <w:rFonts w:hint="default" w:ascii="Times New Roman" w:hAnsi="Times New Roman" w:eastAsia="宋体" w:cs="Times New Roman"/>
    </w:rPr>
  </w:style>
  <w:style w:type="paragraph" w:styleId="1560" w:customStyle="1">
    <w:name w:val="xl65"/>
    <w:basedOn w:val="6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1" w:customStyle="1">
    <w:name w:val="正文编号1级head"/>
    <w:basedOn w:val="1491"/>
    <w:next w:val="1491"/>
    <w:uiPriority w:val="0"/>
    <w:qFormat/>
    <w:pPr>
      <w:ind w:left="360" w:hanging="360"/>
      <w:tabs>
        <w:tab w:val="left" w:pos="360" w:leader="none"/>
        <w:tab w:val="clear" w:pos="840" w:leader="none"/>
      </w:tabs>
    </w:pPr>
  </w:style>
  <w:style w:type="paragraph" w:styleId="1562" w:customStyle="1">
    <w:name w:val="样式 标题 3 + 小四 非加粗 段前: 0 磅 段后: 0 磅 行距: 单倍行距"/>
    <w:basedOn w:val="647"/>
    <w:uiPriority w:val="0"/>
    <w:qFormat/>
    <w:pPr>
      <w:numPr>
        <w:ilvl w:val="2"/>
        <w:numId w:val="12"/>
      </w:numPr>
      <w:jc w:val="left"/>
      <w:keepLines w:val="0"/>
      <w:keepNext w:val="0"/>
      <w:spacing w:before="120" w:after="120" w:line="240" w:lineRule="auto"/>
    </w:pPr>
    <w:rPr>
      <w:b w:val="0"/>
      <w:bCs w:val="0"/>
      <w:color w:val="000000"/>
      <w:sz w:val="24"/>
      <w:szCs w:val="20"/>
    </w:rPr>
  </w:style>
  <w:style w:type="paragraph" w:styleId="1563" w:customStyle="1">
    <w:name w:val="Char Char Char Char Char Char Char1"/>
    <w:basedOn w:val="644"/>
    <w:uiPriority w:val="0"/>
    <w:qFormat/>
    <w:rPr>
      <w:rFonts w:ascii="仿宋_GB2312" w:eastAsia="仿宋_GB2312"/>
      <w:b/>
      <w:sz w:val="32"/>
      <w:szCs w:val="32"/>
    </w:rPr>
  </w:style>
  <w:style w:type="paragraph" w:styleId="1564" w:customStyle="1">
    <w:name w:val="缩正文"/>
    <w:basedOn w:val="701"/>
    <w:uiPriority w:val="0"/>
    <w:qFormat/>
    <w:pPr>
      <w:ind w:left="2268" w:firstLine="0"/>
    </w:pPr>
    <w:rPr>
      <w:rFonts w:ascii="Times New Roman" w:hAnsi="Times New Roman"/>
      <w:szCs w:val="20"/>
    </w:rPr>
  </w:style>
  <w:style w:type="paragraph" w:styleId="1565" w:customStyle="1">
    <w:name w:val="xl69"/>
    <w:basedOn w:val="6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6" w:customStyle="1">
    <w:name w:val="font9"/>
    <w:basedOn w:val="644"/>
    <w:uiPriority w:val="0"/>
    <w:qFormat/>
    <w:pPr>
      <w:jc w:val="left"/>
      <w:spacing w:before="100" w:beforeAutospacing="1" w:after="100" w:afterAutospacing="1"/>
      <w:widowControl/>
    </w:pPr>
    <w:rPr>
      <w:rFonts w:ascii="宋体" w:hAnsi="宋体" w:cs="宋体"/>
      <w:sz w:val="22"/>
      <w:szCs w:val="22"/>
    </w:rPr>
  </w:style>
  <w:style w:type="paragraph" w:styleId="1567" w:customStyle="1">
    <w:name w:val="图"/>
    <w:basedOn w:val="644"/>
    <w:uiPriority w:val="0"/>
    <w:qFormat/>
    <w:pPr>
      <w:numPr>
        <w:ilvl w:val="0"/>
        <w:numId w:val="13"/>
      </w:numPr>
      <w:ind w:left="0" w:firstLine="0"/>
      <w:jc w:val="center"/>
      <w:keepNext/>
      <w:spacing w:before="60" w:after="60" w:line="300" w:lineRule="auto"/>
    </w:pPr>
    <w:rPr>
      <w:spacing w:val="20"/>
      <w:sz w:val="24"/>
      <w:szCs w:val="20"/>
    </w:rPr>
  </w:style>
  <w:style w:type="paragraph" w:styleId="1568" w:customStyle="1">
    <w:name w:val="Pa3"/>
    <w:basedOn w:val="644"/>
    <w:next w:val="644"/>
    <w:uiPriority w:val="0"/>
    <w:qFormat/>
    <w:pPr>
      <w:jc w:val="left"/>
      <w:spacing w:line="181" w:lineRule="atLeast"/>
    </w:pPr>
    <w:rPr>
      <w:rFonts w:ascii="微软雅黑." w:eastAsia="微软雅黑."/>
      <w:sz w:val="24"/>
    </w:rPr>
  </w:style>
  <w:style w:type="paragraph" w:styleId="1569" w:customStyle="1">
    <w:name w:val="tabletext"/>
    <w:basedOn w:val="644"/>
    <w:uiPriority w:val="0"/>
    <w:qFormat/>
    <w:pPr>
      <w:jc w:val="left"/>
      <w:spacing w:before="100" w:beforeAutospacing="1" w:after="100" w:afterAutospacing="1"/>
      <w:widowControl/>
    </w:pPr>
    <w:rPr>
      <w:rFonts w:ascii="宋体" w:hAnsi="宋体" w:cs="宋体"/>
      <w:sz w:val="24"/>
    </w:rPr>
  </w:style>
  <w:style w:type="paragraph" w:styleId="1570" w:customStyle="1">
    <w:name w:val="font7"/>
    <w:basedOn w:val="644"/>
    <w:uiPriority w:val="0"/>
    <w:qFormat/>
    <w:pPr>
      <w:jc w:val="left"/>
      <w:spacing w:before="100" w:beforeAutospacing="1" w:after="100" w:afterAutospacing="1"/>
      <w:widowControl/>
    </w:pPr>
    <w:rPr>
      <w:sz w:val="20"/>
      <w:szCs w:val="20"/>
    </w:rPr>
  </w:style>
  <w:style w:type="paragraph" w:styleId="1571" w:customStyle="1">
    <w:name w:val="列表段落1"/>
    <w:basedOn w:val="644"/>
    <w:uiPriority w:val="0"/>
    <w:qFormat/>
    <w:pPr>
      <w:contextualSpacing/>
      <w:ind w:left="720"/>
      <w:spacing w:after="200" w:line="360" w:lineRule="auto"/>
    </w:pPr>
    <w:rPr>
      <w:rFonts w:eastAsia="Arial"/>
      <w:color w:val="000000"/>
    </w:rPr>
  </w:style>
  <w:style w:type="paragraph" w:styleId="1572" w:customStyle="1">
    <w:name w:val="xl103"/>
    <w:basedOn w:val="6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73" w:customStyle="1">
    <w:name w:val="font6"/>
    <w:basedOn w:val="644"/>
    <w:uiPriority w:val="0"/>
    <w:qFormat/>
    <w:pPr>
      <w:jc w:val="left"/>
      <w:spacing w:before="100" w:beforeAutospacing="1" w:after="100" w:afterAutospacing="1"/>
      <w:widowControl/>
    </w:pPr>
    <w:rPr>
      <w:rFonts w:ascii="宋体" w:hAnsi="宋体" w:cs="宋体"/>
      <w:sz w:val="18"/>
      <w:szCs w:val="18"/>
    </w:rPr>
  </w:style>
  <w:style w:type="paragraph" w:styleId="1574" w:customStyle="1">
    <w:name w:val="Char1 Char Char Char5"/>
    <w:basedOn w:val="644"/>
    <w:uiPriority w:val="0"/>
    <w:qFormat/>
  </w:style>
  <w:style w:type="paragraph" w:styleId="1575" w:customStyle="1">
    <w:name w:val="style23"/>
    <w:basedOn w:val="644"/>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576" w:customStyle="1">
    <w:name w:val="Pa8"/>
    <w:basedOn w:val="644"/>
    <w:next w:val="644"/>
    <w:uiPriority w:val="0"/>
    <w:qFormat/>
    <w:pPr>
      <w:jc w:val="left"/>
      <w:spacing w:line="481" w:lineRule="atLeast"/>
    </w:pPr>
    <w:rPr>
      <w:rFonts w:ascii="微软雅黑." w:eastAsia="微软雅黑."/>
      <w:sz w:val="24"/>
    </w:rPr>
  </w:style>
  <w:style w:type="paragraph" w:styleId="1577" w:customStyle="1">
    <w:name w:val="样式 样式 标题 2 + (中文) 宋体 小四 非加粗 段前: 0 磅 段后: 0 磅 行距: 单倍行距 + 行距: 固定值 2..."/>
    <w:basedOn w:val="644"/>
    <w:uiPriority w:val="0"/>
    <w:qFormat/>
    <w:pPr>
      <w:numPr>
        <w:ilvl w:val="1"/>
        <w:numId w:val="14"/>
      </w:numPr>
      <w:keepLines/>
      <w:keepNext/>
      <w:spacing w:before="120" w:after="120" w:line="400" w:lineRule="atLeast"/>
      <w:tabs>
        <w:tab w:val="left" w:pos="780" w:leader="none"/>
      </w:tabs>
      <w:outlineLvl w:val="1"/>
    </w:pPr>
    <w:rPr>
      <w:rFonts w:ascii="Arial" w:hAnsi="Arial"/>
      <w:b/>
      <w:sz w:val="28"/>
      <w:szCs w:val="30"/>
    </w:rPr>
  </w:style>
  <w:style w:type="paragraph" w:styleId="1578" w:customStyle="1">
    <w:name w:val="小四 段落 宋体 Char Char"/>
    <w:basedOn w:val="644"/>
    <w:uiPriority w:val="0"/>
    <w:qFormat/>
    <w:pPr>
      <w:ind w:firstLine="480"/>
      <w:spacing w:line="360" w:lineRule="auto"/>
    </w:pPr>
    <w:rPr>
      <w:rFonts w:ascii="宋体" w:hAnsi="宋体"/>
      <w:sz w:val="24"/>
    </w:rPr>
  </w:style>
  <w:style w:type="paragraph" w:styleId="1579" w:customStyle="1">
    <w:name w:val="样式4"/>
    <w:basedOn w:val="698"/>
    <w:uiPriority w:val="0"/>
    <w:qFormat/>
    <w:pPr>
      <w:contextualSpacing w:val="0"/>
      <w:jc w:val="center"/>
      <w:spacing w:before="240" w:after="60" w:line="480" w:lineRule="auto"/>
      <w:tabs>
        <w:tab w:val="right" w:pos="8494" w:leader="dot"/>
      </w:tabs>
      <w:outlineLvl w:val="0"/>
    </w:pPr>
    <w:rPr>
      <w:rFonts w:ascii="Arial" w:hAnsi="Arial" w:eastAsia="黑体" w:cs="Arial"/>
      <w:sz w:val="32"/>
      <w:szCs w:val="32"/>
    </w:rPr>
  </w:style>
  <w:style w:type="paragraph" w:styleId="1580" w:customStyle="1">
    <w:name w:val="Char Char Char5"/>
    <w:basedOn w:val="644"/>
    <w:uiPriority w:val="0"/>
    <w:qFormat/>
    <w:rPr>
      <w:rFonts w:ascii="Tahoma" w:hAnsi="Tahoma"/>
      <w:sz w:val="24"/>
      <w:szCs w:val="20"/>
    </w:rPr>
  </w:style>
  <w:style w:type="paragraph" w:styleId="1581" w:customStyle="1">
    <w:name w:val="p4"/>
    <w:basedOn w:val="644"/>
    <w:uiPriority w:val="0"/>
    <w:qFormat/>
    <w:pPr>
      <w:jc w:val="left"/>
      <w:spacing w:before="100" w:beforeAutospacing="1" w:after="100" w:afterAutospacing="1"/>
      <w:widowControl/>
    </w:pPr>
    <w:rPr>
      <w:rFonts w:ascii="宋体" w:hAnsi="宋体" w:cs="宋体"/>
      <w:sz w:val="24"/>
    </w:rPr>
  </w:style>
  <w:style w:type="paragraph" w:styleId="1582" w:customStyle="1">
    <w:name w:val="默认段落字体 Para Char Char Char Char"/>
    <w:basedOn w:val="644"/>
    <w:uiPriority w:val="0"/>
    <w:qFormat/>
  </w:style>
  <w:style w:type="paragraph" w:styleId="1583" w:customStyle="1">
    <w:name w:val="正文缩进11"/>
    <w:basedOn w:val="644"/>
    <w:next w:val="644"/>
    <w:uiPriority w:val="0"/>
    <w:qFormat/>
    <w:pPr>
      <w:ind w:firstLine="420"/>
      <w:jc w:val="left"/>
    </w:pPr>
    <w:rPr>
      <w:sz w:val="24"/>
    </w:rPr>
  </w:style>
  <w:style w:type="numbering" w:styleId="98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ZT</dc:creator>
  <cp:lastModifiedBy>刘嘉璐</cp:lastModifiedBy>
  <cp:revision>10</cp:revision>
  <dcterms:created xsi:type="dcterms:W3CDTF">2025-06-23T08:15:00Z</dcterms:created>
  <dcterms:modified xsi:type="dcterms:W3CDTF">2026-07-21T07:39:08Z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0CCABEB5A3DE4F26BB5E9ED366C18A31_13</vt:lpwstr>
  </property>
  <property fmtid="{D5CDD505-2E9C-101B-9397-08002B2CF9AE}" pid="4" name="KSOTemplateDocerSaveRecord">
    <vt:lpwstr>eyJoZGlkIjoiOTY1ZWIyYzA1MmJiZDdiM2U3MDg2ZTQxMDc1MDA4MTEiLCJ1c2VySWQiOiI3MzU4NTg2MTYifQ==</vt:lpwstr>
  </property>
</Properties>
</file>