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s="宋体"/>
          <w:b/>
          <w:bCs/>
          <w:sz w:val="72"/>
          <w:szCs w:val="72"/>
          <w:lang w:val="zh-CN"/>
        </w:rPr>
      </w:pPr>
      <w:r/>
      <w:bookmarkStart w:id="0" w:name="_Toc2583690"/>
      <w:r/>
      <w:r/>
    </w:p>
    <w:p>
      <w:pPr>
        <w:jc w:val="center"/>
        <w:spacing w:line="360" w:lineRule="auto"/>
        <w:rPr>
          <w:rFonts w:ascii="宋体" w:hAnsi="宋体" w:cs="宋体"/>
          <w:b/>
          <w:bCs/>
          <w:sz w:val="72"/>
          <w:szCs w:val="72"/>
          <w:lang w:val="zh-CN"/>
        </w:rPr>
      </w:pPr>
      <w:r>
        <w:rPr>
          <w:rFonts w:ascii="宋体" w:hAnsi="宋体" w:cs="宋体"/>
          <w:b/>
          <w:bCs/>
          <w:sz w:val="72"/>
          <w:szCs w:val="72"/>
          <w:lang w:val="zh-CN"/>
        </w:rPr>
      </w:r>
      <w:r/>
    </w:p>
    <w:p>
      <w:pPr>
        <w:jc w:val="center"/>
        <w:spacing w:line="360" w:lineRule="auto"/>
        <w:rPr>
          <w:rFonts w:ascii="宋体" w:hAnsi="宋体" w:cs="宋体"/>
          <w:b/>
          <w:bCs/>
          <w:sz w:val="72"/>
          <w:szCs w:val="72"/>
          <w:lang w:val="zh-CN"/>
        </w:rPr>
      </w:pPr>
      <w:r>
        <w:rPr>
          <w:rFonts w:hint="eastAsia" w:ascii="宋体" w:hAnsi="宋体" w:cs="宋体"/>
          <w:b/>
          <w:bCs/>
          <w:sz w:val="72"/>
          <w:szCs w:val="72"/>
          <w:lang w:val="zh-CN"/>
        </w:rPr>
        <w:t xml:space="preserve">苏州市</w:t>
      </w:r>
      <w:r>
        <w:rPr>
          <w:rFonts w:hint="eastAsia" w:ascii="宋体" w:hAnsi="宋体" w:cs="宋体"/>
          <w:b/>
          <w:bCs/>
          <w:sz w:val="72"/>
          <w:szCs w:val="72"/>
        </w:rPr>
        <w:t xml:space="preserve">吴江区</w:t>
      </w:r>
      <w:r>
        <w:rPr>
          <w:rFonts w:hint="eastAsia" w:ascii="宋体" w:hAnsi="宋体" w:cs="宋体"/>
          <w:b/>
          <w:bCs/>
          <w:sz w:val="72"/>
          <w:szCs w:val="72"/>
          <w:lang w:val="zh-CN"/>
        </w:rPr>
        <w:t xml:space="preserve">政府采购</w:t>
      </w:r>
      <w:r/>
    </w:p>
    <w:p>
      <w:pPr>
        <w:jc w:val="center"/>
        <w:spacing w:line="360" w:lineRule="auto"/>
        <w:rPr>
          <w:rFonts w:ascii="宋体" w:hAnsi="宋体" w:cs="宋体"/>
          <w:b/>
          <w:bCs/>
          <w:sz w:val="84"/>
          <w:szCs w:val="84"/>
          <w:lang w:val="zh-CN"/>
        </w:rPr>
      </w:pPr>
      <w:r>
        <w:rPr>
          <w:rFonts w:hint="eastAsia" w:ascii="宋体" w:hAnsi="宋体" w:cs="宋体"/>
          <w:b/>
          <w:sz w:val="72"/>
          <w:szCs w:val="20"/>
        </w:rPr>
        <w:t xml:space="preserve">框架协议征集文件</w:t>
      </w:r>
      <w:r/>
    </w:p>
    <w:p>
      <w:pPr>
        <w:pStyle w:val="947"/>
        <w:ind w:left="1926" w:hanging="1506"/>
        <w:spacing w:beforeAutospacing="0" w:afterAutospacing="0" w:line="360" w:lineRule="auto"/>
        <w:widowControl/>
        <w:rPr>
          <w:rStyle w:val="949"/>
          <w:rFonts w:ascii="宋体" w:hAnsi="宋体" w:cs="宋体"/>
          <w:sz w:val="30"/>
          <w:szCs w:val="30"/>
        </w:rPr>
      </w:pPr>
      <w:r>
        <w:rPr>
          <w:rFonts w:ascii="宋体" w:hAnsi="宋体" w:cs="宋体"/>
          <w:sz w:val="30"/>
          <w:szCs w:val="30"/>
        </w:rPr>
      </w:r>
      <w:r/>
    </w:p>
    <w:p>
      <w:pPr>
        <w:pStyle w:val="947"/>
        <w:ind w:left="1926" w:hanging="1506"/>
        <w:spacing w:beforeAutospacing="0" w:afterAutospacing="0" w:line="360" w:lineRule="auto"/>
        <w:widowControl/>
        <w:rPr>
          <w:rStyle w:val="949"/>
          <w:rFonts w:ascii="宋体" w:hAnsi="宋体" w:cs="宋体"/>
          <w:sz w:val="30"/>
          <w:szCs w:val="30"/>
        </w:rPr>
      </w:pPr>
      <w:r>
        <w:rPr>
          <w:rFonts w:ascii="宋体" w:hAnsi="宋体" w:cs="宋体"/>
          <w:sz w:val="30"/>
          <w:szCs w:val="30"/>
        </w:rPr>
      </w:r>
      <w:r/>
    </w:p>
    <w:p>
      <w:pPr>
        <w:pStyle w:val="947"/>
        <w:ind w:left="1926" w:hanging="1506"/>
        <w:spacing w:beforeAutospacing="0" w:afterAutospacing="0" w:line="360" w:lineRule="auto"/>
        <w:widowControl/>
        <w:rPr>
          <w:rStyle w:val="949"/>
          <w:rFonts w:ascii="宋体" w:hAnsi="宋体" w:cs="宋体"/>
          <w:sz w:val="30"/>
          <w:szCs w:val="30"/>
        </w:rPr>
      </w:pPr>
      <w:r>
        <w:rPr>
          <w:rFonts w:ascii="宋体" w:hAnsi="宋体" w:cs="宋体"/>
          <w:sz w:val="30"/>
          <w:szCs w:val="30"/>
        </w:rPr>
      </w:r>
      <w:r/>
    </w:p>
    <w:p>
      <w:pPr>
        <w:pStyle w:val="947"/>
        <w:ind w:left="1926" w:hanging="1506"/>
        <w:spacing w:beforeAutospacing="0" w:afterAutospacing="0" w:line="360" w:lineRule="auto"/>
        <w:widowControl/>
        <w:rPr>
          <w:rFonts w:ascii="宋体" w:hAnsi="宋体" w:cs="宋体"/>
          <w:sz w:val="30"/>
          <w:szCs w:val="30"/>
          <w:lang w:val="zh-CN"/>
        </w:rPr>
      </w:pPr>
      <w:r>
        <w:rPr>
          <w:rStyle w:val="949"/>
          <w:rFonts w:hint="eastAsia" w:ascii="宋体" w:hAnsi="宋体" w:cs="宋体"/>
          <w:sz w:val="30"/>
          <w:szCs w:val="30"/>
        </w:rPr>
        <w:t xml:space="preserve">采购编号：</w:t>
      </w:r>
      <w:r>
        <w:rPr>
          <w:rFonts w:hint="eastAsia" w:ascii="宋体" w:hAnsi="宋体" w:cs="宋体"/>
          <w:sz w:val="30"/>
          <w:szCs w:val="30"/>
          <w:lang w:val="zh-CN"/>
        </w:rPr>
        <w:t xml:space="preserve">JSZC-320509-CJZB-K2026-0084</w:t>
      </w:r>
      <w:r/>
    </w:p>
    <w:p>
      <w:pPr>
        <w:pStyle w:val="947"/>
        <w:ind w:left="1926" w:hanging="1506"/>
        <w:spacing w:beforeAutospacing="0" w:afterAutospacing="0" w:line="360" w:lineRule="auto"/>
        <w:widowControl/>
        <w:rPr>
          <w:rStyle w:val="949"/>
          <w:rFonts w:ascii="宋体" w:hAnsi="宋体" w:cs="宋体"/>
          <w:sz w:val="30"/>
          <w:szCs w:val="30"/>
        </w:rPr>
      </w:pPr>
      <w:r>
        <w:rPr>
          <w:rStyle w:val="949"/>
          <w:rFonts w:hint="eastAsia" w:ascii="宋体" w:hAnsi="宋体" w:cs="宋体"/>
          <w:sz w:val="30"/>
          <w:szCs w:val="30"/>
        </w:rPr>
        <w:t xml:space="preserve">项目名称：</w:t>
      </w:r>
      <w:r>
        <w:rPr>
          <w:rFonts w:hint="eastAsia" w:ascii="宋体" w:hAnsi="宋体" w:cs="宋体"/>
          <w:sz w:val="30"/>
          <w:szCs w:val="30"/>
          <w:lang w:val="zh-CN"/>
        </w:rPr>
        <w:t xml:space="preserve">苏州市吴江区残疾儿童基本康复服务（教育类）项目框架协议采购（第四包）</w:t>
      </w:r>
      <w:r/>
    </w:p>
    <w:p>
      <w:pPr>
        <w:pStyle w:val="947"/>
        <w:ind w:left="1926" w:hanging="1506"/>
        <w:spacing w:beforeAutospacing="0" w:afterAutospacing="0" w:line="360" w:lineRule="auto"/>
        <w:widowControl/>
        <w:rPr>
          <w:rFonts w:ascii="宋体" w:hAnsi="宋体" w:cs="宋体"/>
        </w:rPr>
      </w:pPr>
      <w:r>
        <w:rPr>
          <w:rStyle w:val="949"/>
          <w:rFonts w:hint="eastAsia" w:ascii="宋体" w:hAnsi="宋体" w:cs="宋体"/>
          <w:sz w:val="30"/>
          <w:szCs w:val="30"/>
        </w:rPr>
        <w:t xml:space="preserve">征 集 人：</w:t>
      </w:r>
      <w:r>
        <w:rPr>
          <w:rFonts w:hint="eastAsia" w:ascii="宋体" w:hAnsi="宋体" w:cs="宋体"/>
          <w:sz w:val="30"/>
          <w:szCs w:val="30"/>
          <w:lang w:val="zh-CN"/>
        </w:rPr>
        <w:t xml:space="preserve">苏州市吴江区残疾人联合会</w:t>
      </w:r>
      <w:r/>
    </w:p>
    <w:p>
      <w:pPr>
        <w:pStyle w:val="947"/>
        <w:ind w:left="1926" w:hanging="1506"/>
        <w:spacing w:beforeAutospacing="0" w:afterAutospacing="0" w:line="360" w:lineRule="auto"/>
        <w:widowControl/>
        <w:rPr>
          <w:rFonts w:ascii="宋体" w:hAnsi="宋体" w:cs="宋体"/>
        </w:rPr>
      </w:pPr>
      <w:r>
        <w:rPr>
          <w:rStyle w:val="949"/>
          <w:rFonts w:hint="eastAsia" w:ascii="宋体" w:hAnsi="宋体" w:cs="宋体"/>
          <w:sz w:val="30"/>
          <w:szCs w:val="30"/>
        </w:rPr>
        <w:t xml:space="preserve">采购类别：</w:t>
      </w:r>
      <w:r>
        <w:rPr>
          <w:rFonts w:hint="eastAsia" w:ascii="宋体" w:hAnsi="宋体" w:cs="宋体"/>
          <w:sz w:val="30"/>
          <w:szCs w:val="30"/>
        </w:rPr>
        <w:t xml:space="preserve">服务</w:t>
      </w:r>
      <w:r>
        <w:rPr>
          <w:rFonts w:hint="eastAsia" w:ascii="宋体" w:hAnsi="宋体" w:cs="宋体"/>
          <w:sz w:val="30"/>
          <w:szCs w:val="30"/>
          <w:lang w:val="zh-CN"/>
        </w:rPr>
        <w:t xml:space="preserve">类</w:t>
      </w:r>
      <w:r/>
    </w:p>
    <w:p>
      <w:pPr>
        <w:pStyle w:val="947"/>
        <w:jc w:val="center"/>
        <w:spacing w:beforeAutospacing="0" w:afterAutospacing="0" w:line="360" w:lineRule="auto"/>
        <w:widowControl/>
        <w:rPr>
          <w:rFonts w:ascii="宋体" w:hAnsi="宋体" w:cs="宋体"/>
          <w:sz w:val="30"/>
          <w:szCs w:val="30"/>
          <w:lang w:val="zh-CN"/>
        </w:rPr>
      </w:pPr>
      <w:r>
        <w:rPr>
          <w:rFonts w:ascii="宋体" w:hAnsi="宋体" w:cs="宋体"/>
          <w:sz w:val="30"/>
          <w:szCs w:val="30"/>
          <w:lang w:val="zh-CN"/>
        </w:rPr>
      </w:r>
      <w:r/>
    </w:p>
    <w:p>
      <w:pPr>
        <w:pStyle w:val="947"/>
        <w:jc w:val="center"/>
        <w:spacing w:beforeAutospacing="0" w:afterAutospacing="0" w:line="360" w:lineRule="auto"/>
        <w:widowControl/>
        <w:rPr>
          <w:rFonts w:ascii="宋体" w:hAnsi="宋体" w:cs="宋体"/>
          <w:sz w:val="30"/>
          <w:szCs w:val="30"/>
          <w:lang w:val="zh-CN"/>
        </w:rPr>
      </w:pPr>
      <w:r>
        <w:rPr>
          <w:rFonts w:ascii="宋体" w:hAnsi="宋体" w:cs="宋体"/>
          <w:sz w:val="30"/>
          <w:szCs w:val="30"/>
          <w:lang w:val="zh-CN"/>
        </w:rPr>
      </w:r>
      <w:r/>
    </w:p>
    <w:p>
      <w:pPr>
        <w:pStyle w:val="947"/>
        <w:jc w:val="center"/>
        <w:spacing w:beforeAutospacing="0" w:afterAutospacing="0" w:line="360" w:lineRule="auto"/>
        <w:widowControl/>
        <w:rPr>
          <w:rFonts w:ascii="宋体" w:hAnsi="宋体" w:cs="宋体"/>
          <w:sz w:val="30"/>
          <w:szCs w:val="30"/>
          <w:lang w:val="zh-CN"/>
        </w:rPr>
      </w:pPr>
      <w:r>
        <w:rPr>
          <w:rFonts w:ascii="宋体" w:hAnsi="宋体" w:cs="宋体"/>
          <w:sz w:val="30"/>
          <w:szCs w:val="30"/>
          <w:lang w:val="zh-CN"/>
        </w:rPr>
      </w:r>
      <w:r/>
    </w:p>
    <w:p>
      <w:pPr>
        <w:pStyle w:val="947"/>
        <w:jc w:val="center"/>
        <w:spacing w:beforeAutospacing="0" w:afterAutospacing="0" w:line="360" w:lineRule="auto"/>
        <w:widowControl/>
        <w:rPr>
          <w:rStyle w:val="949"/>
          <w:rFonts w:ascii="宋体" w:hAnsi="宋体" w:cs="宋体"/>
          <w:sz w:val="28"/>
          <w:szCs w:val="28"/>
        </w:rPr>
      </w:pPr>
      <w:r>
        <w:rPr>
          <w:rFonts w:hint="eastAsia" w:ascii="宋体" w:hAnsi="宋体" w:cs="宋体"/>
          <w:sz w:val="30"/>
          <w:szCs w:val="30"/>
          <w:lang w:val="zh-CN"/>
        </w:rPr>
        <w:t xml:space="preserve">苏州市创杰招投标咨询服务有限公司</w:t>
      </w:r>
      <w:r/>
    </w:p>
    <w:p>
      <w:pPr>
        <w:jc w:val="center"/>
        <w:spacing w:line="360" w:lineRule="auto"/>
        <w:rPr>
          <w:rFonts w:ascii="宋体" w:hAnsi="宋体" w:cs="宋体"/>
          <w:sz w:val="30"/>
          <w:szCs w:val="30"/>
        </w:rPr>
        <w:sectPr>
          <w:headerReference w:type="default" r:id="rId9"/>
          <w:footerReference w:type="default" r:id="rId11"/>
          <w:footnotePr/>
          <w:endnotePr/>
          <w:type w:val="nextPage"/>
          <w:pgSz w:w="11906" w:h="16838" w:orient="portrait"/>
          <w:pgMar w:top="1440" w:right="1417" w:bottom="1440" w:left="1417" w:header="964" w:footer="964" w:gutter="0"/>
          <w:cols w:num="1" w:sep="0" w:space="0" w:equalWidth="1"/>
          <w:docGrid w:linePitch="360"/>
        </w:sectPr>
      </w:pPr>
      <w:r/>
      <w:bookmarkStart w:id="1" w:name="XTSCRQ_1"/>
      <w:r>
        <w:rPr>
          <w:rFonts w:hint="eastAsia" w:ascii="宋体" w:hAnsi="宋体" w:cs="宋体"/>
          <w:sz w:val="30"/>
          <w:szCs w:val="30"/>
        </w:rPr>
        <w:t xml:space="preserve">二○二六年八月</w:t>
      </w:r>
      <w:bookmarkEnd w:id="1"/>
      <w:r/>
      <w:r/>
    </w:p>
    <w:p>
      <w:pPr>
        <w:pStyle w:val="942"/>
        <w:jc w:val="center"/>
        <w:pageBreakBefore/>
        <w:spacing w:line="360" w:lineRule="auto"/>
        <w:tabs>
          <w:tab w:val="right" w:pos="8302" w:leader="dot"/>
        </w:tabs>
        <w:rPr>
          <w:rStyle w:val="949"/>
          <w:rFonts w:ascii="宋体" w:hAnsi="宋体" w:cs="宋体"/>
          <w:bCs/>
          <w:sz w:val="32"/>
          <w:szCs w:val="32"/>
        </w:rPr>
      </w:pPr>
      <w:r>
        <w:rPr>
          <w:rStyle w:val="949"/>
          <w:rFonts w:hint="eastAsia" w:ascii="宋体" w:hAnsi="宋体" w:cs="宋体"/>
          <w:bCs/>
          <w:sz w:val="32"/>
          <w:szCs w:val="32"/>
        </w:rPr>
        <w:t xml:space="preserve">前附表</w:t>
      </w:r>
      <w:bookmarkEnd w:id="0"/>
      <w:r/>
      <w:r/>
    </w:p>
    <w:p>
      <w:pPr>
        <w:ind w:firstLine="420"/>
        <w:spacing w:line="360" w:lineRule="auto"/>
        <w:rPr>
          <w:rFonts w:ascii="宋体" w:hAnsi="宋体" w:cs="宋体"/>
          <w:b/>
          <w:szCs w:val="21"/>
        </w:rPr>
      </w:pPr>
      <w:r>
        <w:rPr>
          <w:rFonts w:hint="eastAsia" w:ascii="宋体" w:hAnsi="宋体" w:cs="宋体"/>
          <w:szCs w:val="21"/>
        </w:rPr>
        <w:t xml:space="preserve">尊敬的供应商：欢迎参加本项目的投标。为了保证投标顺利进行，请在制作响应文件之前，仔细阅读本征集文件的各项条款，并严格按要求制作和递交响应文件。谢谢合作！</w:t>
      </w:r>
      <w:r/>
    </w:p>
    <w:tbl>
      <w:tblPr>
        <w:tblW w:w="5000" w:type="pct"/>
        <w:jc w:val="center"/>
        <w:tblLayout w:type="fixed"/>
        <w:tblLook w:val="04A0" w:firstRow="1" w:lastRow="0" w:firstColumn="1" w:lastColumn="0" w:noHBand="0" w:noVBand="1"/>
      </w:tblPr>
      <w:tblGrid>
        <w:gridCol w:w="652"/>
        <w:gridCol w:w="1769"/>
        <w:gridCol w:w="6867"/>
      </w:tblGrid>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内容</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采购编号</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JSZC-320509-CJZB-K2026-0084号</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项目名称</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lang w:val="zh-CN"/>
              </w:rPr>
              <w:t xml:space="preserve">苏州市吴江区残疾儿童基本康复服务（教育类）项目框架协议采购（第四包）</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六十天（日历日）</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pStyle w:val="937"/>
              <w:spacing w:line="360" w:lineRule="auto"/>
              <w:rPr>
                <w:rStyle w:val="998"/>
                <w:rFonts w:ascii="宋体" w:hAnsi="宋体" w:cs="宋体"/>
                <w:bCs w:val="0"/>
                <w:spacing w:val="0"/>
                <w:sz w:val="21"/>
                <w:szCs w:val="21"/>
              </w:rPr>
            </w:pPr>
            <w:r>
              <w:rPr>
                <w:rStyle w:val="998"/>
                <w:rFonts w:ascii="Wingdings" w:hAnsi="Wingdings" w:eastAsia="Wingdings" w:cs="Wingdings"/>
                <w:bCs w:val="0"/>
                <w:spacing w:val="0"/>
                <w:sz w:val="21"/>
                <w:szCs w:val="21"/>
              </w:rPr>
              <w:t xml:space="preserve">þ</w:t>
            </w:r>
            <w:r>
              <w:rPr>
                <w:rStyle w:val="998"/>
                <w:rFonts w:hint="eastAsia" w:ascii="宋体" w:hAnsi="宋体" w:cs="宋体"/>
                <w:bCs w:val="0"/>
                <w:spacing w:val="0"/>
                <w:sz w:val="21"/>
                <w:szCs w:val="21"/>
              </w:rPr>
              <w:t xml:space="preserve">不需提交，征集文件中有关投标保证金的规定均不适用。</w:t>
            </w:r>
            <w:r/>
          </w:p>
          <w:p>
            <w:pPr>
              <w:pStyle w:val="937"/>
              <w:spacing w:line="360" w:lineRule="auto"/>
              <w:rPr>
                <w:rFonts w:ascii="宋体" w:hAnsi="宋体" w:cs="宋体"/>
                <w:spacing w:val="0"/>
                <w:sz w:val="21"/>
                <w:szCs w:val="21"/>
              </w:rPr>
            </w:pPr>
            <w:r>
              <w:rPr>
                <w:rStyle w:val="998"/>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pStyle w:val="934"/>
              <w:jc w:val="center"/>
              <w:spacing w:after="0" w:line="360" w:lineRule="auto"/>
              <w:rPr>
                <w:rFonts w:ascii="宋体" w:hAnsi="宋体" w:cs="宋体"/>
                <w:sz w:val="21"/>
                <w:szCs w:val="21"/>
              </w:rPr>
            </w:pPr>
            <w:r>
              <w:rPr>
                <w:rFonts w:hint="eastAsia" w:ascii="宋体" w:hAnsi="宋体" w:cs="宋体"/>
                <w:sz w:val="21"/>
                <w:szCs w:val="21"/>
              </w:rPr>
              <w:t xml:space="preserve">采购代理机构</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地址：苏州市干将西路399号银海大厦303室邮编：215002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电话/传真：0512-65238816</w:t>
            </w:r>
            <w:r>
              <w:rPr>
                <w:rFonts w:hint="eastAsia" w:ascii="宋体" w:hAnsi="宋体" w:cs="宋体"/>
                <w:szCs w:val="21"/>
              </w:rPr>
              <w:t xml:space="preserve">/</w:t>
            </w:r>
            <w:r>
              <w:rPr>
                <w:rFonts w:hint="eastAsia" w:ascii="宋体" w:hAnsi="宋体" w:cs="宋体"/>
                <w:szCs w:val="21"/>
                <w:lang w:val="zh-CN"/>
              </w:rPr>
              <w:t xml:space="preserve">65238892</w:t>
            </w:r>
            <w:r/>
          </w:p>
          <w:p>
            <w:pPr>
              <w:jc w:val="left"/>
              <w:spacing w:line="360" w:lineRule="auto"/>
              <w:rPr>
                <w:rFonts w:ascii="宋体" w:hAnsi="宋体" w:cs="宋体"/>
                <w:szCs w:val="21"/>
              </w:rPr>
            </w:pPr>
            <w:r>
              <w:rPr>
                <w:rFonts w:hint="eastAsia" w:ascii="宋体" w:hAnsi="宋体" w:cs="宋体"/>
                <w:szCs w:val="21"/>
                <w:lang w:val="zh-CN"/>
              </w:rPr>
              <w:t xml:space="preserve">联系人：潘莉莉  路丽丽  朱晓芹  施紫秋</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6</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tabs>
                <w:tab w:val="left" w:pos="3600" w:leader="none"/>
              </w:tabs>
              <w:rPr>
                <w:rFonts w:ascii="宋体" w:hAnsi="宋体" w:cs="宋体"/>
                <w:szCs w:val="21"/>
                <w:lang w:val="zh-CN"/>
              </w:rPr>
            </w:pPr>
            <w:r>
              <w:rPr>
                <w:rFonts w:hint="eastAsia" w:ascii="宋体" w:hAnsi="宋体" w:cs="宋体"/>
                <w:szCs w:val="21"/>
              </w:rPr>
              <w:t xml:space="preserve">征集人</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rPr>
              <w:t xml:space="preserve">名称：</w:t>
            </w:r>
            <w:r>
              <w:rPr>
                <w:rFonts w:hint="eastAsia" w:ascii="宋体" w:hAnsi="宋体" w:cs="宋体"/>
                <w:szCs w:val="21"/>
                <w:lang w:val="zh-CN"/>
              </w:rPr>
              <w:t xml:space="preserve">苏州市吴江区残疾人联合会</w:t>
            </w:r>
            <w:r/>
          </w:p>
          <w:p>
            <w:pPr>
              <w:jc w:val="left"/>
              <w:spacing w:line="360" w:lineRule="auto"/>
              <w:rPr>
                <w:rFonts w:ascii="宋体" w:hAnsi="宋体" w:cs="宋体"/>
                <w:szCs w:val="21"/>
              </w:rPr>
            </w:pPr>
            <w:r>
              <w:rPr>
                <w:rFonts w:hint="eastAsia" w:ascii="宋体" w:hAnsi="宋体" w:cs="宋体"/>
                <w:szCs w:val="21"/>
              </w:rPr>
              <w:t xml:space="preserve">地址：‌</w:t>
            </w:r>
            <w:bookmarkStart w:id="2" w:name="OLE_LINK8"/>
            <w:r/>
            <w:bookmarkStart w:id="3" w:name="OLE_LINK9"/>
            <w:r>
              <w:rPr>
                <w:rFonts w:hint="eastAsia" w:ascii="宋体" w:hAnsi="宋体" w:cs="宋体"/>
                <w:szCs w:val="21"/>
              </w:rPr>
              <w:t xml:space="preserve">苏州市吴江区江厍路688号</w:t>
            </w:r>
            <w:bookmarkEnd w:id="2"/>
            <w:r/>
            <w:bookmarkEnd w:id="3"/>
            <w:r/>
            <w:r/>
          </w:p>
          <w:p>
            <w:pPr>
              <w:jc w:val="left"/>
              <w:spacing w:line="360" w:lineRule="auto"/>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1"/>
              </w:rPr>
              <w:t xml:space="preserve">陈先生   </w:t>
            </w:r>
            <w:r>
              <w:rPr>
                <w:rFonts w:hint="eastAsia" w:ascii="宋体" w:hAnsi="宋体" w:cs="宋体"/>
                <w:szCs w:val="21"/>
                <w:lang w:val="zh-CN"/>
              </w:rPr>
              <w:t xml:space="preserve"> 联系电话：0512-</w:t>
            </w:r>
            <w:r>
              <w:rPr>
                <w:rFonts w:hint="eastAsia" w:ascii="宋体" w:hAnsi="宋体" w:cs="宋体"/>
                <w:szCs w:val="21"/>
              </w:rPr>
              <w:t xml:space="preserve">63913161</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响应文件组成</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详见征集文件第二章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8</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获取征集文件</w:t>
            </w:r>
            <w:r/>
          </w:p>
          <w:p>
            <w:pPr>
              <w:jc w:val="center"/>
              <w:spacing w:line="360" w:lineRule="auto"/>
              <w:rPr>
                <w:rFonts w:ascii="宋体" w:hAnsi="宋体" w:cs="宋体"/>
                <w:szCs w:val="21"/>
              </w:rPr>
            </w:pPr>
            <w:r>
              <w:rPr>
                <w:rFonts w:hint="eastAsia" w:ascii="宋体" w:hAnsi="宋体" w:cs="宋体"/>
                <w:szCs w:val="21"/>
              </w:rPr>
              <w:t xml:space="preserve">时间</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自公告发布之日起5个工作日</w:t>
            </w:r>
            <w:r/>
          </w:p>
        </w:tc>
      </w:tr>
      <w:tr>
        <w:trPr>
          <w:jc w:val="center"/>
          <w:trHeight w:val="12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响应文件网上</w:t>
            </w:r>
            <w:r/>
          </w:p>
          <w:p>
            <w:pPr>
              <w:jc w:val="cente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2026年8月27日13点30分（北京时间）</w:t>
            </w:r>
            <w:r/>
          </w:p>
          <w:p>
            <w:pPr>
              <w:pStyle w:val="928"/>
              <w:ind w:firstLine="0"/>
              <w:rPr>
                <w:rFonts w:ascii="宋体" w:hAnsi="宋体" w:cs="宋体"/>
                <w:sz w:val="21"/>
                <w:szCs w:val="21"/>
              </w:rPr>
            </w:pPr>
            <w:r>
              <w:rPr>
                <w:rFonts w:hint="eastAsia" w:ascii="宋体" w:hAnsi="宋体" w:cs="宋体"/>
                <w:sz w:val="21"/>
                <w:szCs w:val="21"/>
              </w:rPr>
              <w:t xml:space="preserve">响应文件必须在截止时间前完成提交（上传），逾期提交（上传）的响应文件恕不接受。</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10</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开标时间</w:t>
            </w:r>
            <w:r/>
          </w:p>
          <w:p>
            <w:pPr>
              <w:jc w:val="center"/>
              <w:spacing w:line="360" w:lineRule="auto"/>
              <w:rPr>
                <w:rFonts w:ascii="宋体" w:hAnsi="宋体" w:cs="宋体"/>
                <w:szCs w:val="21"/>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2026年8月27日13点30分（北京时间）</w:t>
            </w:r>
            <w:r/>
          </w:p>
          <w:p>
            <w:pPr>
              <w:jc w:val="left"/>
              <w:spacing w:line="360" w:lineRule="auto"/>
              <w:rPr>
                <w:rFonts w:ascii="宋体" w:hAnsi="宋体" w:cs="宋体"/>
                <w:szCs w:val="21"/>
              </w:rPr>
            </w:pPr>
            <w:r>
              <w:rPr>
                <w:rFonts w:hint="eastAsia" w:ascii="宋体" w:hAnsi="宋体" w:cs="宋体"/>
                <w:szCs w:val="21"/>
              </w:rPr>
              <w:t xml:space="preserve">“苏采云”系统（网址：http://jszfcg.jsczt.cn/）</w:t>
            </w:r>
            <w:r/>
          </w:p>
          <w:p>
            <w:pPr>
              <w:jc w:val="left"/>
              <w:spacing w:line="360" w:lineRule="auto"/>
              <w:rPr>
                <w:rFonts w:ascii="宋体" w:hAnsi="宋体" w:cs="宋体"/>
                <w:szCs w:val="21"/>
              </w:rPr>
            </w:pPr>
            <w:r>
              <w:rPr>
                <w:rFonts w:hint="eastAsia" w:ascii="宋体" w:hAnsi="宋体" w:cs="宋体"/>
                <w:b/>
                <w:szCs w:val="21"/>
              </w:rPr>
              <w:t xml:space="preserve">本项目为不见面开标项目，开标阶段供应商在【供应商解密】环节必须使用CA证书解密电子响应文件，如在系统规定的解密时间（响应文件提交截止时间后30分钟）内未能完成解密的视为放弃投标。</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11</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评标时间</w:t>
            </w:r>
            <w:r/>
          </w:p>
          <w:p>
            <w:pPr>
              <w:jc w:val="center"/>
              <w:spacing w:line="360" w:lineRule="auto"/>
              <w:rPr>
                <w:rFonts w:ascii="宋体" w:hAnsi="宋体" w:cs="宋体"/>
                <w:szCs w:val="21"/>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2026年8月27日13点30分（北京时间）</w:t>
            </w:r>
            <w:r/>
          </w:p>
          <w:p>
            <w:pPr>
              <w:jc w:val="left"/>
              <w:spacing w:line="360" w:lineRule="auto"/>
              <w:rPr>
                <w:rFonts w:ascii="宋体" w:hAnsi="宋体" w:cs="宋体"/>
                <w:szCs w:val="21"/>
              </w:rPr>
            </w:pPr>
            <w:r>
              <w:rPr>
                <w:rFonts w:hint="eastAsia" w:ascii="宋体" w:hAnsi="宋体" w:cs="宋体"/>
                <w:szCs w:val="21"/>
              </w:rPr>
              <w:t xml:space="preserve">苏州市吴江区公共资源交易中心三楼</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12</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响应文件份数</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本项目采用电子响应文件，供应商按照征集文件要求制作上传电子响应文</w:t>
            </w:r>
            <w:r>
              <w:rPr>
                <w:rFonts w:hint="eastAsia" w:ascii="宋体" w:hAnsi="宋体" w:cs="宋体"/>
                <w:szCs w:val="21"/>
              </w:rPr>
              <w:t xml:space="preserve">件，供应商无需提供纸质响应文件。</w:t>
            </w:r>
            <w:r/>
          </w:p>
          <w:p>
            <w:pPr>
              <w:spacing w:line="360" w:lineRule="auto"/>
              <w:rPr>
                <w:rFonts w:ascii="宋体" w:hAnsi="宋体" w:cs="宋体"/>
                <w:szCs w:val="21"/>
              </w:rPr>
            </w:pPr>
            <w:r>
              <w:rPr>
                <w:rFonts w:hint="eastAsia" w:ascii="宋体" w:hAnsi="宋体" w:cs="宋体"/>
                <w:szCs w:val="21"/>
              </w:rPr>
              <w:t xml:space="preserve">入围后5个工作日内，入围单位向采购代理机构提供与电子响应文件内容一致的纸质响应文件三份。</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人民币</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履约保证金</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按合同约定，未做说明的则为无</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入围通知书</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pStyle w:val="964"/>
              <w:ind w:firstLine="0"/>
              <w:spacing w:line="360" w:lineRule="auto"/>
              <w:rPr>
                <w:rFonts w:ascii="宋体" w:hAnsi="宋体" w:cs="宋体"/>
                <w:szCs w:val="21"/>
              </w:rPr>
            </w:pPr>
            <w:r>
              <w:rPr>
                <w:rFonts w:hint="eastAsia" w:ascii="宋体" w:hAnsi="宋体" w:cs="宋体"/>
                <w:szCs w:val="21"/>
              </w:rPr>
              <w:t xml:space="preserve">确定出</w:t>
            </w:r>
            <w:r>
              <w:rPr>
                <w:rFonts w:hint="eastAsia" w:ascii="宋体" w:hAnsi="宋体" w:cs="宋体"/>
                <w:szCs w:val="21"/>
                <w:lang w:val="en-US"/>
              </w:rPr>
              <w:t xml:space="preserve">入围单位</w:t>
            </w:r>
            <w:r>
              <w:rPr>
                <w:rFonts w:hint="eastAsia" w:ascii="宋体" w:hAnsi="宋体" w:cs="宋体"/>
                <w:szCs w:val="21"/>
              </w:rPr>
              <w:t xml:space="preserve">后，采购代理机构在法定时间内向</w:t>
            </w:r>
            <w:r>
              <w:rPr>
                <w:rFonts w:hint="eastAsia" w:ascii="宋体" w:hAnsi="宋体" w:cs="宋体"/>
                <w:szCs w:val="21"/>
                <w:lang w:val="en-US"/>
              </w:rPr>
              <w:t xml:space="preserve">入围单位</w:t>
            </w:r>
            <w:r>
              <w:rPr>
                <w:rFonts w:hint="eastAsia" w:ascii="宋体" w:hAnsi="宋体" w:cs="宋体"/>
                <w:szCs w:val="21"/>
              </w:rPr>
              <w:t xml:space="preserve">发出入围通知书。入围通知书将成为合同的组成部分。</w:t>
            </w:r>
            <w:r/>
          </w:p>
          <w:p>
            <w:pPr>
              <w:pStyle w:val="964"/>
              <w:ind w:firstLine="0"/>
              <w:spacing w:line="360" w:lineRule="auto"/>
              <w:rPr>
                <w:rFonts w:ascii="宋体" w:hAnsi="宋体" w:cs="宋体"/>
                <w:szCs w:val="21"/>
              </w:rPr>
            </w:pPr>
            <w:r>
              <w:rPr>
                <w:rFonts w:hint="eastAsia" w:ascii="宋体" w:hAnsi="宋体" w:cs="宋体"/>
                <w:b/>
                <w:szCs w:val="21"/>
              </w:rPr>
              <w:t xml:space="preserve">请</w:t>
            </w:r>
            <w:r>
              <w:rPr>
                <w:rFonts w:hint="eastAsia" w:ascii="宋体" w:hAnsi="宋体" w:cs="宋体"/>
                <w:b/>
                <w:szCs w:val="21"/>
                <w:lang w:val="en-US"/>
              </w:rPr>
              <w:t xml:space="preserve">入围单位</w:t>
            </w:r>
            <w:r>
              <w:rPr>
                <w:rFonts w:hint="eastAsia" w:ascii="宋体" w:hAnsi="宋体" w:cs="宋体"/>
                <w:b/>
                <w:szCs w:val="21"/>
              </w:rPr>
              <w:t xml:space="preserve">在入围结果公告届满之日起30日内,使用CA证书登录“苏采云”系统及时下载入围通知书。</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16</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代理服务费</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本项目代理服务费由征集人向采购代理机构支付。</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17</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评分标准</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按征集文件。</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18</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评标方法</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综合评分法。</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19</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相关账号</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代理服务费交纳账号：</w:t>
            </w:r>
            <w:r/>
          </w:p>
          <w:p>
            <w:pPr>
              <w:spacing w:line="360" w:lineRule="auto"/>
              <w:rPr>
                <w:rFonts w:ascii="宋体" w:hAnsi="宋体" w:cs="宋体"/>
                <w:bCs/>
                <w:szCs w:val="21"/>
              </w:rPr>
            </w:pPr>
            <w:r>
              <w:rPr>
                <w:rFonts w:hint="eastAsia" w:ascii="宋体" w:hAnsi="宋体" w:cs="宋体"/>
                <w:szCs w:val="21"/>
              </w:rPr>
              <w:t xml:space="preserve">账户名：</w:t>
            </w:r>
            <w:r>
              <w:rPr>
                <w:rFonts w:hint="eastAsia" w:ascii="宋体" w:hAnsi="宋体" w:cs="宋体"/>
                <w:bCs/>
                <w:szCs w:val="21"/>
              </w:rPr>
              <w:t xml:space="preserve">苏州市创杰招投标咨询服务有限公司</w:t>
            </w:r>
            <w:r/>
          </w:p>
          <w:p>
            <w:pPr>
              <w:spacing w:line="360" w:lineRule="auto"/>
              <w:rPr>
                <w:rFonts w:ascii="宋体" w:hAnsi="宋体" w:cs="宋体"/>
                <w:szCs w:val="21"/>
              </w:rPr>
            </w:pPr>
            <w:r>
              <w:rPr>
                <w:rFonts w:hint="eastAsia" w:ascii="宋体" w:hAnsi="宋体" w:cs="宋体"/>
                <w:szCs w:val="21"/>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szCs w:val="21"/>
              </w:rPr>
              <w:t xml:space="preserve">账　号：30100188000004892</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20</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pStyle w:val="946"/>
              <w:ind w:firstLine="0"/>
              <w:jc w:val="center"/>
              <w:spacing w:line="360" w:lineRule="auto"/>
              <w:rPr>
                <w:rFonts w:ascii="宋体" w:hAnsi="宋体" w:cs="宋体"/>
                <w:sz w:val="21"/>
                <w:szCs w:val="21"/>
              </w:rPr>
            </w:pPr>
            <w:r>
              <w:rPr>
                <w:rFonts w:hint="eastAsia" w:ascii="宋体" w:hAnsi="宋体" w:cs="宋体"/>
                <w:sz w:val="21"/>
                <w:szCs w:val="21"/>
              </w:rPr>
              <w:t xml:space="preserve">导致无效</w:t>
            </w:r>
            <w:r/>
          </w:p>
          <w:p>
            <w:pPr>
              <w:jc w:val="center"/>
              <w:spacing w:line="360" w:lineRule="auto"/>
              <w:rPr>
                <w:rFonts w:ascii="宋体" w:hAnsi="宋体" w:cs="宋体"/>
                <w:szCs w:val="21"/>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出现下列情形之一的，供应商的响应文件无效：</w:t>
            </w:r>
            <w:r/>
          </w:p>
          <w:p>
            <w:pPr>
              <w:numPr>
                <w:ilvl w:val="0"/>
                <w:numId w:val="2"/>
              </w:numPr>
              <w:jc w:val="left"/>
              <w:spacing w:line="360" w:lineRule="auto"/>
              <w:rPr>
                <w:rFonts w:ascii="宋体" w:hAnsi="宋体" w:cs="宋体"/>
                <w:szCs w:val="21"/>
              </w:rPr>
            </w:pPr>
            <w:r>
              <w:rPr>
                <w:rFonts w:hint="eastAsia" w:ascii="宋体" w:hAnsi="宋体" w:cs="宋体"/>
                <w:szCs w:val="21"/>
              </w:rPr>
              <w:t xml:space="preserve">供应商在苏采云系统规定的时间内未成功解密电子响应文件的；</w:t>
            </w:r>
            <w:r/>
          </w:p>
          <w:p>
            <w:pPr>
              <w:numPr>
                <w:ilvl w:val="0"/>
                <w:numId w:val="2"/>
              </w:numPr>
              <w:jc w:val="left"/>
              <w:spacing w:line="360" w:lineRule="auto"/>
              <w:rPr>
                <w:rFonts w:ascii="宋体" w:hAnsi="宋体" w:cs="宋体"/>
                <w:szCs w:val="21"/>
                <w:lang w:val="zh-CN"/>
              </w:rPr>
            </w:pPr>
            <w:r>
              <w:rPr>
                <w:rFonts w:hint="eastAsia" w:ascii="宋体" w:hAnsi="宋体" w:cs="宋体"/>
                <w:szCs w:val="21"/>
                <w:lang w:val="zh-CN"/>
              </w:rPr>
              <w:t xml:space="preserve">响应文件未按征集文件要求签署、盖章的；</w:t>
            </w:r>
            <w:r/>
          </w:p>
          <w:p>
            <w:pPr>
              <w:numPr>
                <w:ilvl w:val="0"/>
                <w:numId w:val="2"/>
              </w:numPr>
              <w:jc w:val="left"/>
              <w:spacing w:line="360" w:lineRule="auto"/>
              <w:rPr>
                <w:rFonts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不具备征集文件中规定的资格要求的；</w:t>
            </w:r>
            <w:r/>
          </w:p>
          <w:p>
            <w:pPr>
              <w:numPr>
                <w:ilvl w:val="0"/>
                <w:numId w:val="2"/>
              </w:numPr>
              <w:jc w:val="left"/>
              <w:spacing w:line="360" w:lineRule="auto"/>
              <w:rPr>
                <w:rFonts w:ascii="宋体" w:hAnsi="宋体" w:cs="宋体"/>
                <w:szCs w:val="21"/>
                <w:lang w:val="zh-CN"/>
              </w:rPr>
            </w:pPr>
            <w:r>
              <w:rPr>
                <w:rFonts w:hint="eastAsia" w:ascii="宋体" w:hAnsi="宋体" w:cs="宋体"/>
                <w:szCs w:val="21"/>
                <w:lang w:val="zh-CN"/>
              </w:rPr>
              <w:t xml:space="preserve">报价超过征集文件中规定的预算金额（总预算和单项预算）或者最高限价的；</w:t>
            </w:r>
            <w:r/>
          </w:p>
          <w:p>
            <w:pPr>
              <w:numPr>
                <w:ilvl w:val="0"/>
                <w:numId w:val="2"/>
              </w:numPr>
              <w:jc w:val="left"/>
              <w:spacing w:line="360" w:lineRule="auto"/>
              <w:rPr>
                <w:rFonts w:ascii="宋体" w:hAnsi="宋体" w:cs="宋体"/>
                <w:szCs w:val="21"/>
              </w:rPr>
            </w:pPr>
            <w:r>
              <w:rPr>
                <w:rFonts w:hint="eastAsia" w:ascii="宋体" w:hAnsi="宋体" w:cs="宋体"/>
                <w:szCs w:val="21"/>
                <w:lang w:val="zh-CN"/>
              </w:rPr>
              <w:t xml:space="preserve">响应文件含有征集人不能接受的附加条件的；</w:t>
            </w:r>
            <w:r/>
          </w:p>
          <w:p>
            <w:pPr>
              <w:numPr>
                <w:ilvl w:val="0"/>
                <w:numId w:val="2"/>
              </w:numPr>
              <w:jc w:val="left"/>
              <w:spacing w:line="360" w:lineRule="auto"/>
              <w:rPr>
                <w:rFonts w:ascii="宋体" w:hAnsi="宋体" w:cs="宋体"/>
                <w:szCs w:val="21"/>
              </w:rPr>
            </w:pPr>
            <w:r>
              <w:rPr>
                <w:rFonts w:hint="eastAsia" w:ascii="宋体" w:hAnsi="宋体" w:cs="宋体"/>
                <w:szCs w:val="21"/>
              </w:rPr>
              <w:t xml:space="preserve">不同投标（响应）文件制作机器码一致的；</w:t>
            </w:r>
            <w:r/>
          </w:p>
          <w:p>
            <w:pPr>
              <w:numPr>
                <w:ilvl w:val="0"/>
                <w:numId w:val="2"/>
              </w:numPr>
              <w:jc w:val="left"/>
              <w:spacing w:line="360" w:lineRule="auto"/>
              <w:rPr>
                <w:rFonts w:ascii="宋体" w:hAnsi="宋体" w:cs="宋体"/>
                <w:szCs w:val="21"/>
              </w:rPr>
            </w:pPr>
            <w:r>
              <w:rPr>
                <w:rFonts w:hint="eastAsia" w:ascii="宋体" w:hAnsi="宋体" w:cs="宋体"/>
                <w:szCs w:val="21"/>
                <w:lang w:val="zh-CN"/>
              </w:rPr>
              <w:t xml:space="preserve">法律、法规和征集文件规定的其他无效情形。</w:t>
            </w:r>
            <w:r/>
          </w:p>
        </w:tc>
      </w:tr>
      <w:tr>
        <w:trPr>
          <w:jc w:val="center"/>
          <w:trHeight w:val="454"/>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21</w:t>
            </w:r>
            <w:r/>
          </w:p>
        </w:tc>
        <w:tc>
          <w:tcPr>
            <w:tcBorders>
              <w:top w:val="single" w:color="auto" w:sz="6" w:space="0"/>
              <w:left w:val="single" w:color="auto" w:sz="6" w:space="0"/>
              <w:bottom w:val="single" w:color="auto" w:sz="6" w:space="0"/>
              <w:right w:val="single" w:color="auto" w:sz="6" w:space="0"/>
            </w:tcBorders>
            <w:tcW w:w="176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867"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spacing w:line="360" w:lineRule="auto"/>
              <w:rPr>
                <w:rFonts w:ascii="宋体" w:hAnsi="宋体" w:cs="宋体"/>
                <w:b/>
                <w:bCs/>
                <w:szCs w:val="21"/>
                <w:lang w:val="zh-CN"/>
              </w:rPr>
            </w:pPr>
            <w:r>
              <w:rPr>
                <w:rFonts w:hint="eastAsia" w:ascii="宋体" w:hAnsi="宋体" w:cs="宋体"/>
                <w:b/>
                <w:bCs/>
                <w:szCs w:val="21"/>
              </w:rPr>
              <w:t xml:space="preserve">1、</w:t>
            </w:r>
            <w:r>
              <w:rPr>
                <w:rFonts w:hint="eastAsia" w:ascii="宋体" w:hAnsi="宋体" w:cs="宋体"/>
                <w:b/>
                <w:bCs/>
                <w:szCs w:val="21"/>
                <w:lang w:val="zh-CN"/>
              </w:rPr>
              <w:t xml:space="preserve">出现影响采购公正的违法、违规行为的；</w:t>
            </w:r>
            <w:r/>
          </w:p>
          <w:p>
            <w:pPr>
              <w:spacing w:line="360" w:lineRule="auto"/>
              <w:rPr>
                <w:rFonts w:ascii="宋体" w:hAnsi="宋体" w:cs="宋体"/>
                <w:b/>
                <w:bCs/>
                <w:szCs w:val="21"/>
                <w:lang w:val="zh-CN"/>
              </w:rPr>
            </w:pPr>
            <w:r>
              <w:rPr>
                <w:rFonts w:hint="eastAsia" w:ascii="宋体" w:hAnsi="宋体" w:cs="宋体"/>
                <w:b/>
                <w:bCs/>
                <w:szCs w:val="21"/>
              </w:rPr>
              <w:t xml:space="preserve">2、</w:t>
            </w:r>
            <w:r>
              <w:rPr>
                <w:rFonts w:hint="eastAsia" w:ascii="宋体" w:hAnsi="宋体" w:cs="宋体"/>
                <w:b/>
                <w:bCs/>
                <w:szCs w:val="21"/>
                <w:lang w:val="zh-CN"/>
              </w:rPr>
              <w:t xml:space="preserve">因重大变故，采购任务取消的；</w:t>
            </w:r>
            <w:r/>
          </w:p>
          <w:p>
            <w:pPr>
              <w:jc w:val="left"/>
              <w:spacing w:line="360" w:lineRule="auto"/>
              <w:rPr>
                <w:rFonts w:ascii="宋体" w:hAnsi="宋体" w:cs="宋体"/>
                <w:szCs w:val="21"/>
                <w:lang w:val="zh-CN"/>
              </w:rPr>
            </w:pPr>
            <w:r>
              <w:rPr>
                <w:rFonts w:hint="eastAsia" w:ascii="宋体" w:hAnsi="宋体" w:cs="宋体"/>
                <w:b/>
                <w:bCs/>
                <w:szCs w:val="21"/>
              </w:rPr>
              <w:t xml:space="preserve">3、提交响应文件和通过资格审查、符合性审查的供应商数量少于2家。</w:t>
            </w:r>
            <w:r/>
          </w:p>
        </w:tc>
      </w:tr>
    </w:tbl>
    <w:p>
      <w:pPr>
        <w:pStyle w:val="947"/>
        <w:spacing w:beforeAutospacing="0" w:afterAutospacing="0" w:line="360" w:lineRule="auto"/>
        <w:widowControl/>
        <w:rPr>
          <w:rFonts w:ascii="宋体" w:hAnsi="宋体" w:cs="宋体"/>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cs="宋体"/>
        </w:rPr>
      </w:r>
      <w:r/>
    </w:p>
    <w:p>
      <w:pPr>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pStyle w:val="942"/>
        <w:spacing w:line="360" w:lineRule="auto"/>
        <w:tabs>
          <w:tab w:val="right" w:pos="8302" w:leader="dot"/>
        </w:tabs>
        <w:rPr>
          <w:rFonts w:ascii="宋体" w:hAnsi="宋体" w:eastAsia="宋体" w:cs="宋体"/>
          <w:sz w:val="36"/>
          <w:szCs w:val="24"/>
        </w:rPr>
      </w:pPr>
      <w:r>
        <w:rPr>
          <w:rFonts w:ascii="宋体" w:hAnsi="宋体" w:eastAsia="宋体" w:cs="宋体"/>
          <w:sz w:val="36"/>
          <w:szCs w:val="24"/>
        </w:rPr>
      </w:r>
      <w:r/>
    </w:p>
    <w:p>
      <w:pPr>
        <w:pStyle w:val="94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征集邀请</w:t>
      </w:r>
      <w:bookmarkStart w:id="4" w:name="_GoBack"/>
      <w:r/>
      <w:bookmarkEnd w:id="4"/>
      <w:r>
        <w:rPr>
          <w:rFonts w:hint="eastAsia" w:ascii="宋体" w:hAnsi="宋体" w:eastAsia="宋体" w:cs="宋体"/>
          <w:sz w:val="36"/>
          <w:szCs w:val="24"/>
        </w:rPr>
        <w:t xml:space="preserve">函</w:t>
      </w:r>
      <w:r/>
    </w:p>
    <w:p>
      <w:pPr>
        <w:pStyle w:val="94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供应商须知</w:t>
      </w:r>
      <w:r/>
    </w:p>
    <w:p>
      <w:pPr>
        <w:pStyle w:val="94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响应文件格式</w:t>
      </w:r>
      <w:r/>
    </w:p>
    <w:p>
      <w:pPr>
        <w:pStyle w:val="94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采购需求</w:t>
      </w:r>
      <w:r/>
    </w:p>
    <w:p>
      <w:pPr>
        <w:pStyle w:val="94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框架协议文本</w:t>
      </w:r>
      <w:r/>
    </w:p>
    <w:p>
      <w:pPr>
        <w:pStyle w:val="942"/>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第六章  确定入围及成交供应商</w:t>
      </w:r>
      <w:r/>
    </w:p>
    <w:p>
      <w:pPr>
        <w:pStyle w:val="942"/>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第一章征集邀请函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5"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苏州市吴江区残疾儿童基本康复服务（教育类）项目框架协议采购（第四包）</w:t>
      </w:r>
      <w:r>
        <w:rPr>
          <w:rFonts w:hint="eastAsia" w:ascii="宋体" w:hAnsi="宋体" w:cs="宋体"/>
          <w:szCs w:val="21"/>
        </w:rPr>
        <w:t xml:space="preserve">项目的潜在供应商应在</w:t>
      </w:r>
      <w:r>
        <w:rPr>
          <w:rFonts w:hint="eastAsia" w:ascii="宋体" w:hAnsi="宋体" w:cs="宋体"/>
          <w:bCs/>
          <w:szCs w:val="21"/>
          <w:u w:val="single"/>
        </w:rPr>
        <w:t xml:space="preserve">苏采云系统</w:t>
      </w:r>
      <w:r>
        <w:rPr>
          <w:rFonts w:hint="eastAsia" w:ascii="宋体" w:hAnsi="宋体" w:cs="宋体"/>
          <w:szCs w:val="21"/>
        </w:rPr>
        <w:t xml:space="preserve">获取征集文件，并于</w:t>
      </w:r>
      <w:r>
        <w:rPr>
          <w:rFonts w:hint="eastAsia" w:ascii="宋体" w:hAnsi="宋体" w:cs="宋体"/>
          <w:szCs w:val="21"/>
          <w:u w:val="single"/>
        </w:rPr>
        <w:t xml:space="preserve">2026年8月27日13点30分</w:t>
      </w:r>
      <w:r>
        <w:rPr>
          <w:rFonts w:hint="eastAsia" w:ascii="宋体" w:hAnsi="宋体" w:cs="宋体"/>
          <w:bCs/>
          <w:szCs w:val="21"/>
          <w:u w:val="single"/>
        </w:rPr>
        <w:t xml:space="preserve">（</w:t>
      </w:r>
      <w:r>
        <w:rPr>
          <w:rFonts w:hint="eastAsia" w:ascii="宋体" w:hAnsi="宋体" w:cs="宋体"/>
          <w:bCs/>
          <w:szCs w:val="21"/>
        </w:rPr>
        <w:t xml:space="preserve">北京时间）前递交响应文件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6" w:name="_Toc35393621"/>
      <w:r/>
      <w:bookmarkStart w:id="7" w:name="_Toc28359079"/>
      <w:r/>
      <w:bookmarkStart w:id="8" w:name="_Toc35393790"/>
      <w:r/>
      <w:bookmarkStart w:id="9" w:name="_Toc28359002"/>
      <w:r/>
      <w:bookmarkStart w:id="10" w:name="_Hlk24379207"/>
      <w:r>
        <w:rPr>
          <w:rFonts w:hint="eastAsia" w:ascii="宋体" w:hAnsi="宋体" w:cs="宋体"/>
          <w:b/>
          <w:szCs w:val="21"/>
        </w:rPr>
        <w:t xml:space="preserve">一、项目基本情况</w:t>
      </w:r>
      <w:bookmarkEnd w:id="6"/>
      <w:r/>
      <w:bookmarkEnd w:id="7"/>
      <w:r/>
      <w:bookmarkEnd w:id="8"/>
      <w:r/>
      <w:bookmarkEnd w:id="9"/>
      <w:r/>
      <w:r/>
    </w:p>
    <w:p>
      <w:pPr>
        <w:ind w:firstLine="420"/>
        <w:spacing w:line="360" w:lineRule="auto"/>
        <w:rPr>
          <w:rFonts w:ascii="宋体" w:hAnsi="宋体" w:cs="宋体"/>
          <w:szCs w:val="21"/>
        </w:rPr>
      </w:pPr>
      <w:r>
        <w:rPr>
          <w:rFonts w:hint="eastAsia" w:ascii="宋体" w:hAnsi="宋体" w:cs="宋体"/>
          <w:szCs w:val="21"/>
        </w:rPr>
        <w:t xml:space="preserve">项目编号：JSZC-320509-CJZB-K2026-0084</w:t>
      </w:r>
      <w:r/>
    </w:p>
    <w:p>
      <w:pPr>
        <w:ind w:firstLine="420"/>
        <w:spacing w:line="360" w:lineRule="auto"/>
        <w:rPr>
          <w:rFonts w:ascii="宋体" w:hAnsi="宋体" w:cs="宋体"/>
          <w:szCs w:val="21"/>
        </w:rPr>
      </w:pPr>
      <w:r>
        <w:rPr>
          <w:rFonts w:hint="eastAsia" w:ascii="宋体" w:hAnsi="宋体" w:cs="宋体"/>
          <w:szCs w:val="21"/>
        </w:rPr>
        <w:t xml:space="preserve">项目名称：苏州市吴江区残疾儿童基本康复服务（教育类）项目框架协议采购（第四包）</w:t>
      </w:r>
      <w:bookmarkEnd w:id="10"/>
      <w:r/>
      <w:r/>
    </w:p>
    <w:p>
      <w:pPr>
        <w:ind w:firstLine="420"/>
        <w:spacing w:line="360" w:lineRule="auto"/>
        <w:rPr>
          <w:rFonts w:ascii="宋体" w:hAnsi="宋体" w:cs="宋体"/>
          <w:szCs w:val="21"/>
        </w:rPr>
      </w:pPr>
      <w:r>
        <w:rPr>
          <w:rFonts w:hint="eastAsia" w:ascii="宋体" w:hAnsi="宋体" w:cs="宋体"/>
          <w:szCs w:val="21"/>
        </w:rPr>
        <w:t xml:space="preserve">采购方式：封闭式框架协议采购</w:t>
      </w:r>
      <w:r/>
    </w:p>
    <w:p>
      <w:pPr>
        <w:ind w:firstLine="420"/>
        <w:spacing w:line="360" w:lineRule="auto"/>
        <w:rPr>
          <w:rFonts w:ascii="宋体" w:hAnsi="宋体" w:cs="宋体"/>
          <w:szCs w:val="21"/>
        </w:rPr>
      </w:pPr>
      <w:r>
        <w:rPr>
          <w:rFonts w:hint="eastAsia" w:ascii="宋体" w:hAnsi="宋体" w:cs="宋体"/>
          <w:szCs w:val="21"/>
        </w:rPr>
        <w:t xml:space="preserve">预算金额：人民币壹元整（小写：1.00元）。</w:t>
      </w:r>
      <w:r/>
    </w:p>
    <w:p>
      <w:pPr>
        <w:ind w:firstLine="420"/>
        <w:spacing w:line="360" w:lineRule="auto"/>
        <w:rPr>
          <w:rFonts w:ascii="宋体" w:hAnsi="宋体" w:cs="宋体"/>
          <w:szCs w:val="21"/>
        </w:rPr>
      </w:pPr>
      <w:r>
        <w:rPr>
          <w:rFonts w:hint="eastAsia" w:ascii="宋体" w:hAnsi="宋体" w:cs="宋体"/>
          <w:szCs w:val="21"/>
        </w:rPr>
        <w:t xml:space="preserve">最高限价：以附件《残联最新康复项目汇总（2026-4）》作为相关康复项目的单价基准，在此基础上报固定折扣（即系统中的“优惠率”），固定折扣最高限价为100%，并按《关于优化调整残疾儿童基本康复服务项目补助标准的通知》（苏残字〔2024〕75号）相关补助标准作为单月补助上限，后续如市残联就此文件或相关康复项目单价、时长等作相应调整，参照执行，机构原承诺的折扣予以保留。</w:t>
      </w:r>
      <w:r/>
    </w:p>
    <w:p>
      <w:pPr>
        <w:ind w:firstLine="420"/>
        <w:spacing w:line="360" w:lineRule="auto"/>
        <w:rPr>
          <w:rFonts w:ascii="宋体" w:hAnsi="宋体" w:cs="宋体"/>
          <w:szCs w:val="21"/>
        </w:rPr>
      </w:pPr>
      <w:r/>
      <w:bookmarkStart w:id="11" w:name="OLE_LINK4"/>
      <w:r/>
      <w:bookmarkStart w:id="12" w:name="OLE_LINK3"/>
      <w:r>
        <w:rPr>
          <w:rFonts w:hint="eastAsia" w:ascii="宋体" w:hAnsi="宋体" w:cs="宋体"/>
          <w:szCs w:val="21"/>
        </w:rPr>
        <w:t xml:space="preserve">适用本次框架协议的征集人：苏州市吴江区残疾人联合会。</w:t>
      </w:r>
      <w:r/>
    </w:p>
    <w:p>
      <w:pPr>
        <w:ind w:firstLine="420"/>
        <w:spacing w:line="360" w:lineRule="auto"/>
        <w:rPr>
          <w:rFonts w:ascii="宋体" w:hAnsi="宋体" w:cs="宋体"/>
          <w:szCs w:val="21"/>
        </w:rPr>
      </w:pPr>
      <w:r>
        <w:rPr>
          <w:rFonts w:hint="eastAsia" w:ascii="宋体" w:hAnsi="宋体" w:cs="宋体"/>
          <w:szCs w:val="21"/>
        </w:rPr>
        <w:t xml:space="preserve">适用本次框架协议的服务对象范围：苏州市吴江区户籍0-18岁（不含18周岁）以下残疾儿童（后续如市残联发布相关文件就此服务对象范围进行调整，同步参照调整）。</w:t>
      </w:r>
      <w:r/>
    </w:p>
    <w:p>
      <w:pPr>
        <w:ind w:firstLine="420"/>
        <w:spacing w:line="360" w:lineRule="auto"/>
        <w:rPr>
          <w:rFonts w:ascii="宋体" w:hAnsi="宋体" w:cs="宋体"/>
          <w:szCs w:val="21"/>
        </w:rPr>
      </w:pPr>
      <w:r>
        <w:rPr>
          <w:rFonts w:hint="eastAsia" w:ascii="宋体" w:hAnsi="宋体" w:cs="宋体"/>
          <w:szCs w:val="21"/>
        </w:rPr>
        <w:t xml:space="preserve">采购需求：苏州市吴江区残疾儿童基本康复服务（教育类）项目框架协议采购第四包：肢体残疾儿童基本康复服务。</w:t>
      </w:r>
      <w:r/>
    </w:p>
    <w:p>
      <w:pPr>
        <w:ind w:firstLine="420"/>
        <w:spacing w:line="360" w:lineRule="auto"/>
        <w:rPr>
          <w:rFonts w:ascii="宋体" w:hAnsi="宋体" w:cs="宋体"/>
          <w:szCs w:val="21"/>
        </w:rPr>
      </w:pPr>
      <w:r>
        <w:rPr>
          <w:rFonts w:hint="eastAsia" w:ascii="宋体" w:hAnsi="宋体" w:cs="宋体"/>
          <w:szCs w:val="21"/>
        </w:rPr>
        <w:t xml:space="preserve">合同履行期限：自合同签订之日起两年。</w:t>
      </w:r>
      <w:r/>
    </w:p>
    <w:p>
      <w:pPr>
        <w:ind w:firstLine="422"/>
        <w:spacing w:line="360" w:lineRule="auto"/>
        <w:rPr>
          <w:rFonts w:ascii="宋体" w:hAnsi="宋体" w:cs="宋体"/>
          <w:b/>
          <w:szCs w:val="21"/>
        </w:rPr>
      </w:pPr>
      <w:r/>
      <w:bookmarkStart w:id="13" w:name="_Toc28359003"/>
      <w:r/>
      <w:bookmarkStart w:id="14" w:name="_Toc35393791"/>
      <w:r/>
      <w:bookmarkStart w:id="15" w:name="_Toc28359080"/>
      <w:r/>
      <w:bookmarkStart w:id="16" w:name="_Toc35393622"/>
      <w:r/>
      <w:bookmarkEnd w:id="11"/>
      <w:r/>
      <w:bookmarkEnd w:id="12"/>
      <w:r>
        <w:rPr>
          <w:rFonts w:hint="eastAsia" w:ascii="宋体" w:hAnsi="宋体" w:cs="宋体"/>
          <w:b/>
          <w:szCs w:val="21"/>
        </w:rPr>
        <w:t xml:space="preserve">二、申请人的资格要求：</w:t>
      </w:r>
      <w:bookmarkEnd w:id="13"/>
      <w:r/>
      <w:bookmarkEnd w:id="14"/>
      <w:r/>
      <w:bookmarkEnd w:id="15"/>
      <w:r/>
      <w:bookmarkEnd w:id="16"/>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7" w:name="_Toc28359004"/>
      <w:r/>
      <w:bookmarkStart w:id="18" w:name="_Toc28359081"/>
      <w:r>
        <w:rPr>
          <w:rFonts w:hint="eastAsia" w:ascii="宋体" w:hAnsi="宋体" w:cs="宋体"/>
          <w:szCs w:val="21"/>
        </w:rPr>
        <w:t xml:space="preserve">2.落实政府采购政策需满足的资格要求：</w:t>
      </w:r>
      <w:bookmarkStart w:id="19" w:name="OLE_LINK1"/>
      <w:r>
        <w:rPr>
          <w:rFonts w:hint="eastAsia" w:ascii="宋体" w:hAnsi="宋体" w:cs="宋体"/>
          <w:szCs w:val="21"/>
        </w:rPr>
        <w:t xml:space="preserve">根据《政府采购促进中小企业发展管理办法》的相关规定，本项目非专门面向中小企业采购，所属行业为其他未列明行业。</w:t>
      </w:r>
      <w:bookmarkEnd w:id="19"/>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Start w:id="20" w:name="_Toc35393792"/>
      <w:r/>
      <w:bookmarkStart w:id="21" w:name="_Toc35393623"/>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联合体投标；本项目不得转包；</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（5）其他特定资格要求：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机构资质：</w:t>
      </w:r>
      <w:r>
        <w:rPr>
          <w:rFonts w:hint="eastAsia" w:ascii="宋体" w:hAnsi="宋体" w:cs="宋体"/>
          <w:szCs w:val="21"/>
        </w:rPr>
        <w:t xml:space="preserve">提供残疾儿童基本康复服务的机构需在相关业务主管部门注册，具有独立法人资格，包括事业单位法人资质的教育机构、残疾人康复机构；企业法人资质的服务机构；民办非企业单位法人资质的社会服务机构。业务范围包括残疾儿童基本康复服务（根据所投标段内容具备：肢体残疾）相关内容。康复服务机构应取得教育行政部门颁发的办学许可证或当地教育行政部门认可的资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消防建设：</w:t>
      </w:r>
      <w:r>
        <w:rPr>
          <w:rFonts w:hint="eastAsia" w:ascii="宋体" w:hAnsi="宋体" w:cs="宋体"/>
          <w:szCs w:val="21"/>
        </w:rPr>
        <w:t xml:space="preserve">提供残疾儿童基本康复服务的机构消防建设应符合《苏州市残疾儿童基本康复服务实施规范（2024年版）》（附件二）中的消</w:t>
      </w:r>
      <w:r>
        <w:rPr>
          <w:rFonts w:hint="eastAsia" w:ascii="宋体" w:hAnsi="宋体" w:cs="宋体"/>
          <w:szCs w:val="21"/>
        </w:rPr>
        <w:t xml:space="preserve">防建设达标规定：符合国家《建筑防火通用规范》（GB55037-2022）中关于“儿童活动场所”的相关要求，按照《建设工程消防设计审查验收管理暂行规定》（住建部第58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残疾儿童康复机构中建筑面积应不小于700平方米。</w:t>
      </w:r>
      <w:r/>
    </w:p>
    <w:p>
      <w:pPr>
        <w:ind w:firstLine="420"/>
        <w:spacing w:line="360" w:lineRule="auto"/>
        <w:rPr>
          <w:rFonts w:ascii="宋体" w:hAnsi="宋体" w:cs="宋体"/>
          <w:b/>
          <w:bCs/>
          <w:szCs w:val="21"/>
        </w:rPr>
      </w:pPr>
      <w:r>
        <w:rPr>
          <w:rFonts w:hint="eastAsia" w:ascii="宋体" w:hAnsi="宋体" w:cs="宋体"/>
          <w:szCs w:val="21"/>
        </w:rPr>
        <w:t xml:space="preserve">3）</w:t>
      </w:r>
      <w:r>
        <w:rPr>
          <w:rFonts w:hint="eastAsia" w:ascii="宋体" w:hAnsi="宋体" w:cs="宋体"/>
          <w:b/>
          <w:bCs/>
          <w:szCs w:val="21"/>
        </w:rPr>
        <w:t xml:space="preserve">环境要求：</w:t>
      </w:r>
      <w:r>
        <w:rPr>
          <w:rFonts w:hint="eastAsia" w:ascii="宋体" w:hAnsi="宋体" w:cs="宋体"/>
          <w:szCs w:val="21"/>
        </w:rPr>
        <w:t xml:space="preserve">提供残疾儿童基本康复服务的机构应有与受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w:t>
      </w:r>
      <w:r>
        <w:rPr>
          <w:rFonts w:hint="eastAsia" w:ascii="宋体" w:hAnsi="宋体" w:cs="宋体"/>
          <w:b/>
          <w:bCs/>
          <w:szCs w:val="21"/>
        </w:rPr>
        <w:t xml:space="preserve">（提供承诺函、图片等证明资料）</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b/>
          <w:bCs/>
          <w:szCs w:val="21"/>
        </w:rPr>
        <w:t xml:space="preserve">人员资质：</w:t>
      </w:r>
      <w:r>
        <w:rPr>
          <w:rFonts w:hint="eastAsia" w:ascii="宋体" w:hAnsi="宋体" w:cs="宋体"/>
          <w:szCs w:val="21"/>
        </w:rPr>
        <w:t xml:space="preserve">从事教育康复的机构应至少配备2名相关领域康复教师（提供教师资格证书）。</w:t>
      </w:r>
      <w:r/>
    </w:p>
    <w:p>
      <w:pPr>
        <w:ind w:firstLine="420"/>
        <w:spacing w:line="360" w:lineRule="auto"/>
        <w:rPr>
          <w:rFonts w:ascii="宋体" w:hAnsi="宋体" w:cs="宋体"/>
          <w:szCs w:val="21"/>
        </w:rPr>
      </w:pPr>
      <w:r>
        <w:rPr>
          <w:rFonts w:hint="eastAsia" w:ascii="宋体" w:hAnsi="宋体" w:cs="宋体"/>
          <w:szCs w:val="21"/>
        </w:rPr>
        <w:t xml:space="preserve">康复专业技术人员不低于机构内职工总数的70%（如是综合性康复/医疗机构，应不低于从事该类别服务人员总数的70%）。康复专业技术人员指医生、康复治疗师、康复教师。</w:t>
      </w:r>
      <w:r/>
    </w:p>
    <w:p>
      <w:pPr>
        <w:ind w:firstLine="422"/>
        <w:spacing w:line="360" w:lineRule="auto"/>
        <w:rPr>
          <w:rFonts w:ascii="宋体" w:hAnsi="宋体" w:cs="宋体"/>
          <w:b/>
          <w:szCs w:val="21"/>
        </w:rPr>
      </w:pPr>
      <w:r>
        <w:rPr>
          <w:rFonts w:hint="eastAsia" w:ascii="宋体" w:hAnsi="宋体" w:cs="宋体"/>
          <w:b/>
          <w:szCs w:val="21"/>
        </w:rPr>
        <w:t xml:space="preserve">三、</w:t>
      </w:r>
      <w:bookmarkEnd w:id="17"/>
      <w:r/>
      <w:bookmarkEnd w:id="18"/>
      <w:r/>
      <w:bookmarkEnd w:id="20"/>
      <w:r/>
      <w:bookmarkEnd w:id="21"/>
      <w:r>
        <w:rPr>
          <w:rFonts w:hint="eastAsia" w:ascii="宋体" w:hAnsi="宋体" w:cs="宋体"/>
          <w:b/>
          <w:szCs w:val="21"/>
        </w:rPr>
        <w:t xml:space="preserve">征集文件的获取</w:t>
      </w:r>
      <w:r/>
    </w:p>
    <w:p>
      <w:pPr>
        <w:ind w:firstLine="420"/>
        <w:spacing w:line="360" w:lineRule="auto"/>
        <w:rPr>
          <w:rFonts w:ascii="宋体" w:hAnsi="宋体" w:cs="宋体"/>
          <w:szCs w:val="21"/>
          <w:shd w:val="clear" w:color="auto" w:fill="ffffff"/>
        </w:rPr>
      </w:pPr>
      <w:r/>
      <w:bookmarkStart w:id="22" w:name="_Toc28359082"/>
      <w:r/>
      <w:bookmarkStart w:id="23" w:name="_Toc28359005"/>
      <w:r/>
      <w:bookmarkStart w:id="24" w:name="_Toc35393793"/>
      <w:r/>
      <w:bookmarkStart w:id="25" w:name="_Toc35393624"/>
      <w:r>
        <w:rPr>
          <w:rFonts w:hint="eastAsia" w:ascii="宋体" w:hAnsi="宋体" w:cs="宋体"/>
          <w:szCs w:val="21"/>
          <w:shd w:val="clear" w:color="auto" w:fill="ffffff"/>
        </w:rPr>
        <w:t xml:space="preserve">1.时间：自公告发布之日起5个工作日（具体见政府采购网本项目征集公告）</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929"/>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w:t>
      </w:r>
      <w:r>
        <w:rPr>
          <w:rFonts w:hint="eastAsia" w:ascii="宋体" w:hAnsi="宋体" w:cs="宋体"/>
          <w:szCs w:val="21"/>
        </w:rPr>
        <w:t xml:space="preserve">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征集文件日期。供应商须打印、保留《投标供应商确认函》，质疑时《投标供应商确认函》与质疑函一并提交；未依照征集公告要求提交《投标供应商确认函》的供应商，视为未参与该项政府采购活动，不具备对该政府采购项目提出质疑的法定权利，但因供应商资格条件或获取征集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供应商在“苏采云”系统中操作成功参与项目后，必须在“已参与项目”界面中下载电子征集文件（后缀名为“.kedt”）并导入政府采购客户端工具后方可进行响应文件制作和提交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系统使用指导与咨询：联系电话：13914088964；智能客服：登录苏采云系统后，联系系统右下方智能客服图标进行咨询。</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w:t>
      </w:r>
      <w:bookmarkEnd w:id="22"/>
      <w:r/>
      <w:bookmarkEnd w:id="23"/>
      <w:r>
        <w:rPr>
          <w:rFonts w:hint="eastAsia" w:ascii="宋体" w:hAnsi="宋体" w:cs="宋体"/>
          <w:b/>
          <w:szCs w:val="21"/>
        </w:rPr>
        <w:t xml:space="preserve">响应文件截止时间、开标时间和地点</w:t>
      </w:r>
      <w:bookmarkEnd w:id="24"/>
      <w:r/>
      <w:bookmarkEnd w:id="25"/>
      <w:r/>
      <w:r/>
    </w:p>
    <w:p>
      <w:pPr>
        <w:pStyle w:val="929"/>
        <w:spacing w:line="360" w:lineRule="auto"/>
        <w:rPr>
          <w:rFonts w:ascii="宋体" w:hAnsi="宋体" w:eastAsia="宋体" w:cs="宋体"/>
          <w:sz w:val="21"/>
          <w:szCs w:val="21"/>
        </w:rPr>
      </w:pPr>
      <w:r/>
      <w:bookmarkStart w:id="26" w:name="_Toc28359084"/>
      <w:r/>
      <w:bookmarkStart w:id="27" w:name="_Toc35393794"/>
      <w:r/>
      <w:bookmarkStart w:id="28" w:name="_Toc35393625"/>
      <w:r/>
      <w:bookmarkStart w:id="29" w:name="_Toc28359007"/>
      <w:r>
        <w:rPr>
          <w:rFonts w:hint="eastAsia" w:ascii="宋体" w:hAnsi="宋体" w:eastAsia="宋体" w:cs="宋体"/>
          <w:sz w:val="21"/>
          <w:szCs w:val="21"/>
        </w:rPr>
        <w:t xml:space="preserve">1.提交响应文件截止时间：2026年8月27日13点30分（北京时间）；</w:t>
      </w:r>
      <w:r/>
    </w:p>
    <w:p>
      <w:pPr>
        <w:pStyle w:val="929"/>
        <w:spacing w:line="360" w:lineRule="auto"/>
        <w:rPr>
          <w:rFonts w:ascii="宋体" w:hAnsi="宋体" w:eastAsia="宋体" w:cs="宋体"/>
          <w:sz w:val="21"/>
          <w:szCs w:val="21"/>
        </w:rPr>
      </w:pPr>
      <w:r>
        <w:rPr>
          <w:rFonts w:hint="eastAsia" w:ascii="宋体" w:hAnsi="宋体" w:eastAsia="宋体" w:cs="宋体"/>
          <w:sz w:val="21"/>
          <w:szCs w:val="21"/>
        </w:rPr>
        <w:t xml:space="preserve">2.开标时间：2026年8月27日13点30分（北京时间）；</w:t>
      </w:r>
      <w:r/>
    </w:p>
    <w:p>
      <w:pPr>
        <w:pStyle w:val="929"/>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929"/>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pStyle w:val="929"/>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w:t>
      </w:r>
      <w:r>
        <w:rPr>
          <w:rFonts w:hint="eastAsia" w:ascii="宋体" w:hAnsi="宋体" w:eastAsia="宋体" w:cs="宋体"/>
          <w:sz w:val="21"/>
          <w:szCs w:val="21"/>
        </w:rPr>
        <w:t xml:space="preserve">标系统。本项目为不见面开标项目，开标阶段供应商在【供应商解密】环节必须使用CA证书解密电子响应文件，如在系统规定的解密时间（响应文件提交截止时间后30分钟）内未能完成解密的视为放弃投标。</w:t>
      </w:r>
      <w:r/>
    </w:p>
    <w:p>
      <w:pPr>
        <w:pStyle w:val="929"/>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6"/>
      <w:r/>
      <w:bookmarkEnd w:id="27"/>
      <w:r/>
      <w:bookmarkEnd w:id="28"/>
      <w:r/>
      <w:bookmarkEnd w:id="29"/>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3"/>
        </w:numPr>
        <w:ind w:firstLine="422"/>
        <w:spacing w:line="360" w:lineRule="auto"/>
        <w:rPr>
          <w:rFonts w:ascii="宋体" w:hAnsi="宋体" w:cs="宋体"/>
          <w:b/>
          <w:szCs w:val="21"/>
        </w:rPr>
      </w:pPr>
      <w:r/>
      <w:bookmarkStart w:id="30" w:name="_Toc35393795"/>
      <w:r/>
      <w:bookmarkStart w:id="31" w:name="_Toc35393626"/>
      <w:r>
        <w:rPr>
          <w:rFonts w:hint="eastAsia" w:ascii="宋体" w:hAnsi="宋体" w:cs="宋体"/>
          <w:b/>
          <w:szCs w:val="21"/>
        </w:rPr>
        <w:t xml:space="preserve">其他补充事宜</w:t>
      </w:r>
      <w:bookmarkEnd w:id="30"/>
      <w:r/>
      <w:bookmarkEnd w:id="31"/>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2.根据苏州市财政局《关于深入开展苏州市政府采购合同信用融资业务的通知》相关要求，本项目支持政府采购合同信用融资。</w:t>
      </w:r>
      <w:r/>
    </w:p>
    <w:p>
      <w:pPr>
        <w:ind w:firstLine="422"/>
        <w:spacing w:line="360" w:lineRule="auto"/>
        <w:rPr>
          <w:rFonts w:ascii="宋体" w:hAnsi="宋体" w:cs="宋体"/>
          <w:b/>
          <w:szCs w:val="21"/>
        </w:rPr>
      </w:pPr>
      <w:r/>
      <w:bookmarkStart w:id="32" w:name="_Toc35393796"/>
      <w:r/>
      <w:bookmarkStart w:id="33" w:name="_Toc28359085"/>
      <w:r/>
      <w:bookmarkStart w:id="34" w:name="_Toc28359008"/>
      <w:r/>
      <w:bookmarkStart w:id="35" w:name="_Toc35393627"/>
      <w:r>
        <w:rPr>
          <w:rFonts w:hint="eastAsia" w:ascii="宋体" w:hAnsi="宋体" w:cs="宋体"/>
          <w:b/>
          <w:szCs w:val="21"/>
        </w:rPr>
        <w:t xml:space="preserve">七、对本次采购提出询问，请按以下方式联系。</w:t>
      </w:r>
      <w:bookmarkEnd w:id="32"/>
      <w:r/>
      <w:bookmarkEnd w:id="33"/>
      <w:r/>
      <w:bookmarkEnd w:id="34"/>
      <w:r/>
      <w:bookmarkEnd w:id="35"/>
      <w:r/>
      <w:r/>
    </w:p>
    <w:p>
      <w:pPr>
        <w:ind w:firstLine="420"/>
        <w:jc w:val="left"/>
        <w:spacing w:line="360" w:lineRule="auto"/>
        <w:widowControl/>
        <w:rPr>
          <w:rFonts w:ascii="宋体" w:hAnsi="宋体" w:cs="宋体"/>
          <w:szCs w:val="21"/>
        </w:rPr>
      </w:pPr>
      <w:r/>
      <w:bookmarkStart w:id="36" w:name="_Toc28359075"/>
      <w:r/>
      <w:bookmarkStart w:id="37" w:name="_Toc35393617"/>
      <w:r/>
      <w:bookmarkStart w:id="38" w:name="_Toc35393786"/>
      <w:r/>
      <w:bookmarkStart w:id="39" w:name="_Toc28358998"/>
      <w:r>
        <w:rPr>
          <w:rFonts w:hint="eastAsia" w:ascii="宋体" w:hAnsi="宋体" w:cs="宋体"/>
          <w:szCs w:val="21"/>
        </w:rPr>
        <w:t xml:space="preserve">1.征集人信息</w:t>
      </w:r>
      <w:bookmarkEnd w:id="36"/>
      <w:r/>
      <w:bookmarkEnd w:id="37"/>
      <w:r/>
      <w:bookmarkEnd w:id="38"/>
      <w:r/>
      <w:bookmarkEnd w:id="39"/>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称：苏州市吴江区残疾人联合会</w:t>
      </w:r>
      <w:r/>
    </w:p>
    <w:p>
      <w:pPr>
        <w:ind w:firstLine="420"/>
        <w:jc w:val="left"/>
        <w:spacing w:line="360" w:lineRule="auto"/>
        <w:rPr>
          <w:rFonts w:ascii="宋体" w:hAnsi="宋体" w:cs="宋体"/>
          <w:szCs w:val="21"/>
        </w:rPr>
      </w:pPr>
      <w:r>
        <w:rPr>
          <w:rFonts w:hint="eastAsia" w:ascii="宋体" w:hAnsi="宋体" w:cs="宋体"/>
          <w:szCs w:val="21"/>
        </w:rPr>
        <w:t xml:space="preserve">地    址：‌苏州市吴江区江厍路688号</w:t>
      </w:r>
      <w:r/>
    </w:p>
    <w:p>
      <w:pPr>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联系人：</w:t>
      </w:r>
      <w:r>
        <w:rPr>
          <w:rFonts w:hint="eastAsia" w:ascii="宋体" w:hAnsi="宋体" w:cs="宋体"/>
          <w:szCs w:val="21"/>
        </w:rPr>
        <w:t xml:space="preserve">陈先生</w:t>
      </w:r>
      <w:r/>
    </w:p>
    <w:p>
      <w:pPr>
        <w:ind w:firstLine="420"/>
        <w:jc w:val="left"/>
        <w:spacing w:line="360" w:lineRule="auto"/>
        <w:widowControl/>
        <w:rPr>
          <w:rFonts w:ascii="宋体" w:hAnsi="宋体" w:cs="宋体"/>
          <w:szCs w:val="21"/>
        </w:rPr>
      </w:pPr>
      <w:r>
        <w:rPr>
          <w:rFonts w:hint="eastAsia" w:ascii="宋体" w:hAnsi="宋体" w:cs="宋体"/>
          <w:szCs w:val="21"/>
          <w:lang w:val="zh-CN"/>
        </w:rPr>
        <w:t xml:space="preserve">联系电话：0512-</w:t>
      </w:r>
      <w:r>
        <w:rPr>
          <w:rFonts w:hint="eastAsia" w:ascii="宋体" w:hAnsi="宋体" w:cs="宋体"/>
          <w:szCs w:val="21"/>
        </w:rPr>
        <w:t xml:space="preserve">63913161</w:t>
      </w:r>
      <w:r/>
    </w:p>
    <w:p>
      <w:pPr>
        <w:ind w:firstLine="420"/>
        <w:jc w:val="left"/>
        <w:spacing w:line="360" w:lineRule="auto"/>
        <w:widowControl/>
        <w:rPr>
          <w:rFonts w:ascii="宋体" w:hAnsi="宋体" w:cs="宋体"/>
          <w:szCs w:val="21"/>
        </w:rPr>
      </w:pPr>
      <w:r/>
      <w:bookmarkStart w:id="40" w:name="_Toc35393619"/>
      <w:r/>
      <w:bookmarkStart w:id="41" w:name="_Toc28359077"/>
      <w:r/>
      <w:bookmarkStart w:id="42" w:name="_Toc28359000"/>
      <w:r/>
      <w:bookmarkStart w:id="43" w:name="_Toc35393788"/>
      <w:r>
        <w:rPr>
          <w:rFonts w:hint="eastAsia" w:ascii="宋体" w:hAnsi="宋体" w:cs="宋体"/>
          <w:szCs w:val="21"/>
        </w:rPr>
        <w:t xml:space="preserve">2.代理机构联系方式</w:t>
      </w:r>
      <w:bookmarkEnd w:id="40"/>
      <w:r/>
      <w:bookmarkEnd w:id="41"/>
      <w:r/>
      <w:bookmarkEnd w:id="42"/>
      <w:r/>
      <w:bookmarkEnd w:id="43"/>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44" w:name="XTDLJG_2"/>
      <w:r>
        <w:rPr>
          <w:rFonts w:hint="eastAsia" w:ascii="宋体" w:hAnsi="宋体" w:cs="宋体"/>
          <w:szCs w:val="21"/>
        </w:rPr>
        <w:t xml:space="preserve">：</w:t>
      </w:r>
      <w:bookmarkEnd w:id="44"/>
      <w:r>
        <w:rPr>
          <w:rFonts w:hint="eastAsia" w:ascii="宋体" w:hAnsi="宋体" w:cs="宋体"/>
          <w:szCs w:val="21"/>
        </w:rPr>
        <w:t xml:space="preserve">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联系人：潘莉莉  路丽丽  朱晓芹  施紫秋</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项目联系人：潘莉莉</w:t>
      </w:r>
      <w:r/>
    </w:p>
    <w:p>
      <w:pPr>
        <w:ind w:firstLine="420"/>
        <w:jc w:val="left"/>
        <w:spacing w:line="360" w:lineRule="auto"/>
        <w:widowControl/>
        <w:rPr>
          <w:rFonts w:ascii="宋体" w:hAnsi="宋体" w:cs="宋体"/>
          <w:szCs w:val="21"/>
        </w:rPr>
      </w:pPr>
      <w:r>
        <w:rPr>
          <w:rFonts w:hint="eastAsia" w:ascii="宋体" w:hAnsi="宋体" w:cs="宋体"/>
          <w:szCs w:val="21"/>
        </w:rPr>
        <w:t xml:space="preserve">电话：0512-65238816</w:t>
      </w:r>
      <w:bookmarkEnd w:id="5"/>
      <w:r/>
      <w:r/>
    </w:p>
    <w:p>
      <w:pPr>
        <w:ind w:firstLine="420"/>
        <w:jc w:val="right"/>
        <w:spacing w:line="360" w:lineRule="auto"/>
        <w:rPr>
          <w:rFonts w:ascii="宋体" w:hAnsi="宋体" w:cs="宋体"/>
          <w:szCs w:val="21"/>
        </w:rPr>
      </w:pPr>
      <w:r>
        <w:rPr>
          <w:rFonts w:ascii="宋体" w:hAnsi="宋体" w:cs="宋体"/>
          <w:szCs w:val="21"/>
        </w:rPr>
      </w:r>
      <w:r/>
    </w:p>
    <w:p>
      <w:pPr>
        <w:pStyle w:val="942"/>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第二章供应商须知</w:t>
      </w:r>
      <w:r/>
    </w:p>
    <w:p>
      <w:pPr>
        <w:pStyle w:val="1025"/>
        <w:ind w:firstLine="422"/>
        <w:spacing w:line="360" w:lineRule="auto"/>
        <w:rPr>
          <w:rFonts w:eastAsia="宋体" w:cs="宋体"/>
          <w:sz w:val="21"/>
          <w:szCs w:val="21"/>
        </w:rPr>
      </w:pPr>
      <w:r/>
      <w:bookmarkStart w:id="45" w:name="_Toc136507752"/>
      <w:r/>
      <w:bookmarkStart w:id="46" w:name="_Toc158691768"/>
      <w:r/>
      <w:bookmarkStart w:id="47" w:name="_Toc315875315"/>
      <w:r/>
      <w:bookmarkStart w:id="48" w:name="_Toc315868052"/>
      <w:r>
        <w:rPr>
          <w:rFonts w:hint="eastAsia" w:eastAsia="宋体" w:cs="宋体"/>
          <w:sz w:val="21"/>
          <w:szCs w:val="21"/>
        </w:rPr>
        <w:t xml:space="preserve">一、总则</w:t>
      </w:r>
      <w:bookmarkEnd w:id="45"/>
      <w:r/>
      <w:bookmarkEnd w:id="46"/>
      <w:r/>
      <w:bookmarkEnd w:id="47"/>
      <w:r/>
      <w:bookmarkEnd w:id="48"/>
      <w:r/>
      <w:r/>
    </w:p>
    <w:p>
      <w:pPr>
        <w:ind w:firstLine="422"/>
        <w:jc w:val="left"/>
        <w:spacing w:line="360" w:lineRule="auto"/>
        <w:rPr>
          <w:rFonts w:ascii="宋体" w:hAnsi="宋体" w:cs="宋体"/>
          <w:b/>
          <w:szCs w:val="21"/>
        </w:rPr>
      </w:pPr>
      <w:r>
        <w:rPr>
          <w:rFonts w:hint="eastAsia" w:ascii="宋体" w:hAnsi="宋体" w:cs="宋体"/>
          <w:b/>
          <w:szCs w:val="21"/>
        </w:rPr>
        <w:t xml:space="preserve">1、采购方式</w:t>
      </w:r>
      <w:r/>
    </w:p>
    <w:p>
      <w:pPr>
        <w:ind w:firstLine="420"/>
        <w:jc w:val="left"/>
        <w:spacing w:line="360" w:lineRule="auto"/>
        <w:rPr>
          <w:rFonts w:ascii="宋体" w:hAnsi="宋体" w:cs="宋体"/>
          <w:szCs w:val="21"/>
        </w:rPr>
      </w:pPr>
      <w:r>
        <w:rPr>
          <w:rFonts w:hint="eastAsia" w:ascii="宋体" w:hAnsi="宋体" w:cs="宋体"/>
          <w:szCs w:val="21"/>
        </w:rPr>
        <w:t xml:space="preserve">1.1本项目采用封闭式框架协议采购方式，本征集文件仅适用于征集公告中所述项目。</w:t>
      </w:r>
      <w:r/>
    </w:p>
    <w:p>
      <w:pPr>
        <w:ind w:firstLine="422"/>
        <w:jc w:val="left"/>
        <w:spacing w:line="360" w:lineRule="auto"/>
        <w:rPr>
          <w:rFonts w:ascii="宋体" w:hAnsi="宋体" w:cs="宋体"/>
          <w:b/>
          <w:szCs w:val="21"/>
        </w:rPr>
      </w:pPr>
      <w:r/>
      <w:bookmarkStart w:id="49" w:name="_Hlk131408870"/>
      <w:r>
        <w:rPr>
          <w:rFonts w:hint="eastAsia" w:ascii="宋体" w:hAnsi="宋体" w:cs="宋体"/>
          <w:b/>
          <w:szCs w:val="21"/>
        </w:rPr>
        <w:t xml:space="preserve">2、合格的</w:t>
      </w:r>
      <w:bookmarkEnd w:id="49"/>
      <w:r>
        <w:rPr>
          <w:rFonts w:hint="eastAsia" w:ascii="宋体" w:hAnsi="宋体" w:cs="宋体"/>
          <w:b/>
          <w:szCs w:val="21"/>
        </w:rPr>
        <w:t xml:space="preserve">供应商</w:t>
      </w:r>
      <w:r/>
    </w:p>
    <w:p>
      <w:pPr>
        <w:ind w:firstLine="420"/>
        <w:jc w:val="left"/>
        <w:spacing w:line="360" w:lineRule="auto"/>
        <w:rPr>
          <w:rFonts w:ascii="宋体" w:hAnsi="宋体" w:cs="宋体"/>
          <w:szCs w:val="21"/>
        </w:rPr>
      </w:pPr>
      <w:r>
        <w:rPr>
          <w:rFonts w:hint="eastAsia" w:ascii="宋体" w:hAnsi="宋体" w:cs="宋体"/>
          <w:szCs w:val="21"/>
        </w:rPr>
        <w:t xml:space="preserve">2.1满足征集公告中供应商资格要求的规定，详见《征集邀请函》中供应商资格要求。</w:t>
      </w:r>
      <w:r/>
    </w:p>
    <w:p>
      <w:pPr>
        <w:ind w:firstLine="420"/>
        <w:jc w:val="left"/>
        <w:spacing w:line="360" w:lineRule="auto"/>
        <w:rPr>
          <w:rFonts w:ascii="宋体" w:hAnsi="宋体" w:cs="宋体"/>
          <w:szCs w:val="21"/>
        </w:rPr>
      </w:pPr>
      <w:r>
        <w:rPr>
          <w:rFonts w:hint="eastAsia" w:ascii="宋体" w:hAnsi="宋体" w:cs="宋体"/>
          <w:szCs w:val="21"/>
        </w:rPr>
        <w:t xml:space="preserve">2.2满足本征集文件实质性条款的规定。</w:t>
      </w:r>
      <w:r/>
    </w:p>
    <w:p>
      <w:pPr>
        <w:ind w:firstLine="422"/>
        <w:jc w:val="left"/>
        <w:spacing w:line="360" w:lineRule="auto"/>
        <w:rPr>
          <w:rFonts w:ascii="宋体" w:hAnsi="宋体" w:cs="宋体"/>
          <w:szCs w:val="21"/>
        </w:rPr>
      </w:pPr>
      <w:r>
        <w:rPr>
          <w:rFonts w:hint="eastAsia" w:ascii="宋体" w:hAnsi="宋体" w:cs="宋体"/>
          <w:b/>
          <w:szCs w:val="21"/>
        </w:rPr>
        <w:t xml:space="preserve">3、适用法律</w:t>
      </w:r>
      <w:r/>
    </w:p>
    <w:p>
      <w:pPr>
        <w:ind w:firstLine="420"/>
        <w:jc w:val="left"/>
        <w:spacing w:line="360" w:lineRule="auto"/>
        <w:rPr>
          <w:rFonts w:ascii="宋体" w:hAnsi="宋体" w:cs="宋体"/>
          <w:szCs w:val="21"/>
        </w:rPr>
      </w:pPr>
      <w:r>
        <w:rPr>
          <w:rFonts w:hint="eastAsia" w:ascii="宋体" w:hAnsi="宋体" w:cs="宋体"/>
          <w:szCs w:val="21"/>
        </w:rPr>
        <w:t xml:space="preserve">3.1本次封闭式框架协议采购活动（以下简称“采购活动”）及由此产生的框架协议文本和采购合同文本受中华人民共和国有关的法律法规制约和保护。</w:t>
      </w:r>
      <w:r/>
    </w:p>
    <w:p>
      <w:pPr>
        <w:ind w:firstLine="422"/>
        <w:jc w:val="left"/>
        <w:spacing w:line="360" w:lineRule="auto"/>
        <w:rPr>
          <w:rFonts w:ascii="宋体" w:hAnsi="宋体" w:cs="宋体"/>
          <w:b/>
          <w:szCs w:val="21"/>
        </w:rPr>
      </w:pPr>
      <w:r>
        <w:rPr>
          <w:rFonts w:hint="eastAsia" w:ascii="宋体" w:hAnsi="宋体" w:cs="宋体"/>
          <w:b/>
          <w:szCs w:val="21"/>
        </w:rPr>
        <w:t xml:space="preserve">4、参加采购活动的费用</w:t>
      </w:r>
      <w:r/>
    </w:p>
    <w:p>
      <w:pPr>
        <w:ind w:firstLine="420"/>
        <w:jc w:val="left"/>
        <w:spacing w:line="360" w:lineRule="auto"/>
        <w:rPr>
          <w:rFonts w:ascii="宋体" w:hAnsi="宋体" w:cs="宋体"/>
          <w:szCs w:val="21"/>
        </w:rPr>
      </w:pPr>
      <w:r>
        <w:rPr>
          <w:rFonts w:hint="eastAsia" w:ascii="宋体" w:hAnsi="宋体" w:cs="宋体"/>
          <w:szCs w:val="21"/>
        </w:rPr>
        <w:t xml:space="preserve">4.1无论采购过程中的做法和结果如何，供应商应自行承担所有与参加采购活动有关的全部费用。</w:t>
      </w:r>
      <w:r/>
    </w:p>
    <w:p>
      <w:pPr>
        <w:ind w:firstLine="420"/>
        <w:jc w:val="left"/>
        <w:spacing w:line="360" w:lineRule="auto"/>
        <w:rPr>
          <w:rFonts w:ascii="宋体" w:hAnsi="宋体" w:cs="宋体"/>
          <w:b/>
          <w:szCs w:val="21"/>
        </w:rPr>
      </w:pPr>
      <w:r>
        <w:rPr>
          <w:rFonts w:hint="eastAsia" w:ascii="宋体" w:hAnsi="宋体" w:cs="宋体"/>
          <w:szCs w:val="21"/>
        </w:rPr>
        <w:t xml:space="preserve">4.2</w:t>
      </w:r>
      <w:r>
        <w:rPr>
          <w:rFonts w:hint="eastAsia" w:ascii="宋体" w:hAnsi="宋体" w:cs="宋体"/>
          <w:b/>
          <w:szCs w:val="21"/>
        </w:rPr>
        <w:t xml:space="preserve">本次采购的代理服务费由征集人支付。</w:t>
      </w:r>
      <w:r/>
    </w:p>
    <w:p>
      <w:pPr>
        <w:ind w:firstLine="422"/>
        <w:jc w:val="left"/>
        <w:spacing w:line="360" w:lineRule="auto"/>
        <w:rPr>
          <w:rFonts w:ascii="宋体" w:hAnsi="宋体" w:cs="宋体"/>
          <w:b/>
          <w:szCs w:val="21"/>
        </w:rPr>
      </w:pPr>
      <w:r>
        <w:rPr>
          <w:rFonts w:hint="eastAsia" w:ascii="宋体" w:hAnsi="宋体" w:cs="宋体"/>
          <w:b/>
          <w:szCs w:val="21"/>
        </w:rPr>
        <w:t xml:space="preserve">5、征集文件约束力</w:t>
      </w:r>
      <w:r/>
    </w:p>
    <w:p>
      <w:pPr>
        <w:ind w:firstLine="420"/>
        <w:jc w:val="left"/>
        <w:spacing w:line="360" w:lineRule="auto"/>
        <w:rPr>
          <w:rFonts w:ascii="宋体" w:hAnsi="宋体" w:cs="宋体"/>
          <w:szCs w:val="21"/>
        </w:rPr>
      </w:pPr>
      <w:r>
        <w:rPr>
          <w:rFonts w:hint="eastAsia" w:ascii="宋体" w:hAnsi="宋体" w:cs="宋体"/>
          <w:szCs w:val="21"/>
        </w:rPr>
        <w:t xml:space="preserve">5.1供应商一旦参加本项目采购活动，即被认为接受了本征集文件的规定和约束。</w:t>
      </w:r>
      <w:r/>
    </w:p>
    <w:p>
      <w:pPr>
        <w:pStyle w:val="1025"/>
        <w:ind w:firstLine="422"/>
        <w:spacing w:line="360" w:lineRule="auto"/>
        <w:rPr>
          <w:rFonts w:eastAsia="宋体" w:cs="宋体"/>
          <w:sz w:val="21"/>
          <w:szCs w:val="21"/>
        </w:rPr>
      </w:pPr>
      <w:r/>
      <w:bookmarkStart w:id="50" w:name="_Toc158691769"/>
      <w:r/>
      <w:bookmarkStart w:id="51" w:name="_Toc315868053"/>
      <w:r/>
      <w:bookmarkStart w:id="52" w:name="_Toc315875316"/>
      <w:r/>
      <w:bookmarkStart w:id="53" w:name="_Toc136507753"/>
      <w:r>
        <w:rPr>
          <w:rFonts w:hint="eastAsia" w:eastAsia="宋体" w:cs="宋体"/>
          <w:sz w:val="21"/>
          <w:szCs w:val="21"/>
        </w:rPr>
        <w:t xml:space="preserve">二、征集文件</w:t>
      </w:r>
      <w:bookmarkEnd w:id="50"/>
      <w:r/>
      <w:bookmarkEnd w:id="51"/>
      <w:r>
        <w:rPr>
          <w:rFonts w:hint="eastAsia" w:eastAsia="宋体" w:cs="宋体"/>
          <w:sz w:val="21"/>
          <w:szCs w:val="21"/>
        </w:rPr>
        <w:t xml:space="preserve">的说明</w:t>
      </w:r>
      <w:bookmarkEnd w:id="52"/>
      <w:r/>
      <w:bookmarkEnd w:id="53"/>
      <w:r/>
      <w:r/>
    </w:p>
    <w:p>
      <w:pPr>
        <w:ind w:firstLine="422"/>
        <w:jc w:val="left"/>
        <w:spacing w:line="360" w:lineRule="auto"/>
        <w:rPr>
          <w:rFonts w:ascii="宋体" w:hAnsi="宋体" w:cs="宋体"/>
          <w:b/>
          <w:szCs w:val="21"/>
        </w:rPr>
      </w:pPr>
      <w:r>
        <w:rPr>
          <w:rFonts w:hint="eastAsia" w:ascii="宋体" w:hAnsi="宋体" w:cs="宋体"/>
          <w:b/>
          <w:szCs w:val="21"/>
        </w:rPr>
        <w:t xml:space="preserve">1、征集文件的构成</w:t>
      </w:r>
      <w:r/>
    </w:p>
    <w:p>
      <w:pPr>
        <w:ind w:firstLine="420"/>
        <w:jc w:val="left"/>
        <w:spacing w:line="360" w:lineRule="auto"/>
        <w:rPr>
          <w:rFonts w:ascii="宋体" w:hAnsi="宋体" w:cs="宋体"/>
          <w:szCs w:val="21"/>
        </w:rPr>
      </w:pPr>
      <w:r>
        <w:rPr>
          <w:rFonts w:hint="eastAsia" w:ascii="宋体" w:hAnsi="宋体" w:cs="宋体"/>
          <w:szCs w:val="21"/>
        </w:rPr>
        <w:t xml:space="preserve">1.1征集文件由以下部分组成：</w:t>
      </w:r>
      <w:r/>
    </w:p>
    <w:p>
      <w:pPr>
        <w:ind w:firstLine="420"/>
        <w:jc w:val="left"/>
        <w:spacing w:line="360" w:lineRule="auto"/>
        <w:rPr>
          <w:rFonts w:ascii="宋体" w:hAnsi="宋体" w:cs="宋体"/>
          <w:szCs w:val="21"/>
        </w:rPr>
      </w:pPr>
      <w:r>
        <w:rPr>
          <w:rFonts w:hint="eastAsia" w:ascii="宋体" w:hAnsi="宋体" w:cs="宋体"/>
          <w:szCs w:val="21"/>
        </w:rPr>
        <w:t xml:space="preserve">第一章征集邀请函</w:t>
      </w:r>
      <w:r/>
    </w:p>
    <w:p>
      <w:pPr>
        <w:ind w:firstLine="420"/>
        <w:jc w:val="left"/>
        <w:spacing w:line="360" w:lineRule="auto"/>
        <w:rPr>
          <w:rFonts w:ascii="宋体" w:hAnsi="宋体" w:cs="宋体"/>
          <w:szCs w:val="21"/>
        </w:rPr>
      </w:pPr>
      <w:r>
        <w:rPr>
          <w:rFonts w:hint="eastAsia" w:ascii="宋体" w:hAnsi="宋体" w:cs="宋体"/>
          <w:szCs w:val="21"/>
        </w:rPr>
        <w:t xml:space="preserve">第二章供应商须知</w:t>
      </w:r>
      <w:r/>
    </w:p>
    <w:p>
      <w:pPr>
        <w:ind w:firstLine="420"/>
        <w:jc w:val="left"/>
        <w:spacing w:line="360" w:lineRule="auto"/>
        <w:rPr>
          <w:rFonts w:ascii="宋体" w:hAnsi="宋体" w:cs="宋体"/>
          <w:szCs w:val="21"/>
        </w:rPr>
      </w:pPr>
      <w:r>
        <w:rPr>
          <w:rFonts w:hint="eastAsia" w:ascii="宋体" w:hAnsi="宋体" w:cs="宋体"/>
          <w:szCs w:val="21"/>
        </w:rPr>
        <w:t xml:space="preserve">第三章响应文件格式</w:t>
      </w:r>
      <w:r/>
    </w:p>
    <w:p>
      <w:pPr>
        <w:ind w:firstLine="420"/>
        <w:jc w:val="left"/>
        <w:spacing w:line="360" w:lineRule="auto"/>
        <w:rPr>
          <w:rFonts w:ascii="宋体" w:hAnsi="宋体" w:cs="宋体"/>
          <w:szCs w:val="21"/>
        </w:rPr>
      </w:pPr>
      <w:r/>
      <w:bookmarkStart w:id="54" w:name="_Hlk132891655"/>
      <w:r>
        <w:rPr>
          <w:rFonts w:hint="eastAsia" w:ascii="宋体" w:hAnsi="宋体" w:cs="宋体"/>
          <w:szCs w:val="21"/>
        </w:rPr>
        <w:t xml:space="preserve">第四章采购需求</w:t>
      </w:r>
      <w:bookmarkEnd w:id="54"/>
      <w:r/>
      <w:r/>
    </w:p>
    <w:p>
      <w:pPr>
        <w:ind w:firstLine="420"/>
        <w:jc w:val="left"/>
        <w:spacing w:line="360" w:lineRule="auto"/>
        <w:rPr>
          <w:rFonts w:ascii="宋体" w:hAnsi="宋体" w:cs="宋体"/>
          <w:szCs w:val="21"/>
        </w:rPr>
      </w:pPr>
      <w:r>
        <w:rPr>
          <w:rFonts w:hint="eastAsia" w:ascii="宋体" w:hAnsi="宋体" w:cs="宋体"/>
          <w:szCs w:val="21"/>
        </w:rPr>
        <w:t xml:space="preserve">第五章框架协议文本</w:t>
      </w:r>
      <w:r/>
    </w:p>
    <w:p>
      <w:pPr>
        <w:ind w:firstLine="420"/>
        <w:jc w:val="left"/>
        <w:spacing w:line="360" w:lineRule="auto"/>
        <w:rPr>
          <w:rFonts w:ascii="宋体" w:hAnsi="宋体" w:cs="宋体"/>
          <w:szCs w:val="21"/>
        </w:rPr>
      </w:pPr>
      <w:r>
        <w:rPr>
          <w:rFonts w:hint="eastAsia" w:ascii="宋体" w:hAnsi="宋体" w:cs="宋体"/>
          <w:szCs w:val="21"/>
        </w:rPr>
        <w:t xml:space="preserve">第六章确定入围及成交供应商</w:t>
      </w:r>
      <w:r/>
    </w:p>
    <w:p>
      <w:pPr>
        <w:ind w:firstLine="420"/>
        <w:jc w:val="left"/>
        <w:spacing w:line="360" w:lineRule="auto"/>
        <w:rPr>
          <w:rFonts w:ascii="宋体" w:hAnsi="宋体" w:cs="宋体"/>
          <w:szCs w:val="21"/>
        </w:rPr>
      </w:pPr>
      <w:r>
        <w:rPr>
          <w:rFonts w:hint="eastAsia" w:ascii="宋体" w:hAnsi="宋体" w:cs="宋体"/>
          <w:szCs w:val="21"/>
        </w:rPr>
        <w:t xml:space="preserve">请仔细检查征集文件是否齐全，如有缺漏请立即与苏州市创杰招投标咨询服务有限公司（以下简称“代理机构”）联系解决。</w:t>
      </w:r>
      <w:r/>
    </w:p>
    <w:p>
      <w:pPr>
        <w:ind w:firstLine="420"/>
        <w:jc w:val="left"/>
        <w:spacing w:line="360" w:lineRule="auto"/>
        <w:rPr>
          <w:rFonts w:ascii="宋体" w:hAnsi="宋体" w:cs="宋体"/>
          <w:szCs w:val="21"/>
        </w:rPr>
      </w:pPr>
      <w:r>
        <w:rPr>
          <w:rFonts w:hint="eastAsia" w:ascii="宋体" w:hAnsi="宋体" w:cs="宋体"/>
          <w:szCs w:val="21"/>
        </w:rPr>
        <w:t xml:space="preserve">1.2征集文件及其更正事项如不是从规定网络地址下载获得的，代理机构对征集文件及其补遗的真实性、完整性不承担任何责任。</w:t>
      </w:r>
      <w:r/>
    </w:p>
    <w:p>
      <w:pPr>
        <w:ind w:firstLine="422"/>
        <w:jc w:val="left"/>
        <w:spacing w:line="360" w:lineRule="auto"/>
        <w:rPr>
          <w:rFonts w:ascii="宋体" w:hAnsi="宋体" w:cs="宋体"/>
          <w:b/>
          <w:szCs w:val="21"/>
        </w:rPr>
      </w:pPr>
      <w:r>
        <w:rPr>
          <w:rFonts w:hint="eastAsia" w:ascii="宋体" w:hAnsi="宋体" w:cs="宋体"/>
          <w:b/>
          <w:szCs w:val="21"/>
        </w:rPr>
        <w:t xml:space="preserve">2、征集文件的澄清、修改</w:t>
      </w:r>
      <w:r/>
    </w:p>
    <w:p>
      <w:pPr>
        <w:ind w:firstLine="420"/>
        <w:jc w:val="left"/>
        <w:spacing w:line="360" w:lineRule="auto"/>
        <w:rPr>
          <w:rFonts w:ascii="宋体" w:hAnsi="宋体" w:cs="宋体"/>
          <w:b/>
          <w:szCs w:val="21"/>
        </w:rPr>
      </w:pPr>
      <w:r>
        <w:rPr>
          <w:rFonts w:hint="eastAsia" w:ascii="宋体" w:hAnsi="宋体" w:cs="宋体"/>
          <w:szCs w:val="21"/>
        </w:rPr>
        <w:t xml:space="preserve">2.1出于实际需要或澄清供应商问题的情况下，征集人或代理机构可对已发出的征集文件进行必要的澄清或者修改，并将在指定媒体上发布更正公告。</w:t>
      </w:r>
      <w:r>
        <w:rPr>
          <w:rFonts w:hint="eastAsia" w:ascii="宋体" w:hAnsi="宋体" w:cs="宋体"/>
          <w:b/>
          <w:szCs w:val="21"/>
        </w:rPr>
        <w:t xml:space="preserve">各供应商应在响应文件提交截止时间前关注本征集公告网站上更正公告栏，按规定获取相关信息内容，否则其投标风险由供应商承担。</w:t>
      </w:r>
      <w:r/>
    </w:p>
    <w:p>
      <w:pPr>
        <w:ind w:firstLine="420"/>
        <w:jc w:val="left"/>
        <w:spacing w:line="360" w:lineRule="auto"/>
        <w:rPr>
          <w:rFonts w:ascii="宋体" w:hAnsi="宋体" w:cs="宋体"/>
          <w:szCs w:val="21"/>
        </w:rPr>
      </w:pPr>
      <w:r>
        <w:rPr>
          <w:rFonts w:hint="eastAsia" w:ascii="宋体" w:hAnsi="宋体" w:cs="宋体"/>
          <w:szCs w:val="21"/>
        </w:rPr>
        <w:t xml:space="preserve">2.2征集人或代理机构有权按照法定的要求顺延响应文件提交截止时间。</w:t>
      </w:r>
      <w:r/>
    </w:p>
    <w:p>
      <w:pPr>
        <w:ind w:firstLine="420"/>
        <w:jc w:val="left"/>
        <w:spacing w:line="360" w:lineRule="auto"/>
        <w:rPr>
          <w:rFonts w:ascii="宋体" w:hAnsi="宋体" w:cs="宋体"/>
          <w:szCs w:val="21"/>
        </w:rPr>
      </w:pPr>
      <w:r>
        <w:rPr>
          <w:rFonts w:hint="eastAsia" w:ascii="宋体" w:hAnsi="宋体" w:cs="宋体"/>
          <w:szCs w:val="21"/>
        </w:rPr>
        <w:t xml:space="preserve">2.3征集人或代理机构一旦对征集文件作出了澄清、修改，即刻发生效力，有关澄清或者修改的内容为征集文件的组成部分，对所有供应商具有约束力。</w:t>
      </w:r>
      <w:r/>
    </w:p>
    <w:p>
      <w:pPr>
        <w:pStyle w:val="1025"/>
        <w:ind w:firstLine="422"/>
        <w:spacing w:line="360" w:lineRule="auto"/>
        <w:rPr>
          <w:rFonts w:eastAsia="宋体" w:cs="宋体"/>
          <w:sz w:val="21"/>
          <w:szCs w:val="21"/>
        </w:rPr>
      </w:pPr>
      <w:r>
        <w:rPr>
          <w:rFonts w:hint="eastAsia" w:eastAsia="宋体" w:cs="宋体"/>
          <w:sz w:val="21"/>
          <w:szCs w:val="21"/>
        </w:rPr>
        <w:t xml:space="preserve">三、响应文件的组成</w:t>
      </w:r>
      <w:r/>
    </w:p>
    <w:p>
      <w:pPr>
        <w:pStyle w:val="92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1、封面</w:t>
      </w:r>
      <w:r/>
    </w:p>
    <w:p>
      <w:pPr>
        <w:pStyle w:val="929"/>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zh-CN"/>
        </w:rPr>
        <w:t xml:space="preserve">开标一览表</w:t>
      </w:r>
      <w:r/>
    </w:p>
    <w:p>
      <w:pPr>
        <w:ind w:firstLine="422"/>
        <w:spacing w:line="360" w:lineRule="auto"/>
        <w:rPr>
          <w:rFonts w:ascii="宋体" w:hAnsi="宋体" w:cs="宋体"/>
          <w:b/>
          <w:bCs/>
          <w:szCs w:val="21"/>
        </w:rPr>
      </w:pPr>
      <w:r>
        <w:rPr>
          <w:rFonts w:hint="eastAsia" w:ascii="宋体" w:hAnsi="宋体" w:cs="宋体"/>
          <w:b/>
          <w:bCs/>
          <w:szCs w:val="21"/>
        </w:rPr>
        <w:t xml:space="preserve">3、服务价格承诺</w:t>
      </w:r>
      <w:r/>
    </w:p>
    <w:p>
      <w:pPr>
        <w:ind w:firstLine="422"/>
        <w:spacing w:line="360" w:lineRule="auto"/>
        <w:rPr>
          <w:rFonts w:ascii="宋体" w:hAnsi="宋体" w:cs="宋体"/>
          <w:b/>
          <w:bCs/>
          <w:szCs w:val="21"/>
          <w:lang w:val="zh-CN"/>
        </w:rPr>
      </w:pPr>
      <w:r>
        <w:rPr>
          <w:rFonts w:hint="eastAsia" w:ascii="宋体" w:hAnsi="宋体" w:cs="宋体"/>
          <w:b/>
          <w:bCs/>
          <w:szCs w:val="21"/>
        </w:rPr>
        <w:t xml:space="preserve">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rPr>
      </w:pPr>
      <w:r>
        <w:rPr>
          <w:rFonts w:hint="eastAsia" w:ascii="宋体" w:hAnsi="宋体" w:cs="宋体"/>
          <w:szCs w:val="21"/>
        </w:rPr>
        <w:t xml:space="preserve">4.1供应商基本情况表；（格式见第三章）</w:t>
      </w:r>
      <w:r/>
    </w:p>
    <w:p>
      <w:pPr>
        <w:ind w:firstLine="420"/>
        <w:spacing w:line="360" w:lineRule="auto"/>
        <w:rPr>
          <w:rFonts w:ascii="宋体" w:hAnsi="宋体" w:cs="宋体"/>
          <w:szCs w:val="21"/>
        </w:rPr>
      </w:pPr>
      <w:r>
        <w:rPr>
          <w:rFonts w:hint="eastAsia" w:ascii="宋体" w:hAnsi="宋体" w:cs="宋体"/>
          <w:szCs w:val="21"/>
        </w:rPr>
        <w:t xml:space="preserve">4.2供应商法定代表人身份证复印件；</w:t>
      </w:r>
      <w:r/>
    </w:p>
    <w:p>
      <w:pPr>
        <w:ind w:firstLine="420"/>
        <w:spacing w:line="360" w:lineRule="auto"/>
        <w:rPr>
          <w:rFonts w:ascii="宋体" w:hAnsi="宋体" w:cs="宋体"/>
          <w:szCs w:val="21"/>
        </w:rPr>
      </w:pPr>
      <w:r>
        <w:rPr>
          <w:rFonts w:hint="eastAsia" w:ascii="宋体" w:hAnsi="宋体" w:cs="宋体"/>
          <w:szCs w:val="21"/>
        </w:rPr>
        <w:t xml:space="preserve">4.3法人授权委托书；（如有授权，格式见第三章）</w:t>
      </w:r>
      <w:r/>
    </w:p>
    <w:p>
      <w:pPr>
        <w:ind w:firstLine="420"/>
        <w:spacing w:line="360" w:lineRule="auto"/>
        <w:rPr>
          <w:rFonts w:ascii="宋体" w:hAnsi="宋体" w:cs="宋体"/>
          <w:szCs w:val="21"/>
        </w:rPr>
      </w:pPr>
      <w:r>
        <w:rPr>
          <w:rFonts w:hint="eastAsia" w:ascii="宋体" w:hAnsi="宋体" w:cs="宋体"/>
          <w:szCs w:val="21"/>
        </w:rPr>
        <w:t xml:space="preserve">4.4供应商代理人身份证复印件；（如有授权）</w:t>
      </w:r>
      <w:r/>
    </w:p>
    <w:p>
      <w:pPr>
        <w:ind w:firstLine="420"/>
        <w:spacing w:line="360" w:lineRule="auto"/>
        <w:rPr>
          <w:rFonts w:ascii="宋体" w:hAnsi="宋体" w:cs="宋体"/>
          <w:szCs w:val="21"/>
          <w:lang w:val="zh-CN"/>
        </w:rPr>
      </w:pPr>
      <w:r>
        <w:rPr>
          <w:rFonts w:hint="eastAsia" w:ascii="宋体" w:hAnsi="宋体" w:cs="宋体"/>
          <w:szCs w:val="21"/>
        </w:rPr>
        <w:t xml:space="preserve">4.5关于资格文件的声明函；（格式见第三章）</w:t>
      </w:r>
      <w:r/>
    </w:p>
    <w:p>
      <w:pPr>
        <w:ind w:firstLine="420"/>
        <w:spacing w:line="360" w:lineRule="auto"/>
        <w:rPr>
          <w:rFonts w:ascii="宋体" w:hAnsi="宋体" w:cs="宋体"/>
          <w:szCs w:val="21"/>
          <w:lang w:val="zh-CN"/>
        </w:rPr>
      </w:pPr>
      <w:r>
        <w:rPr>
          <w:rFonts w:hint="eastAsia" w:ascii="宋体" w:hAnsi="宋体" w:cs="宋体"/>
          <w:szCs w:val="21"/>
        </w:rPr>
        <w:t xml:space="preserve">4.6</w:t>
      </w:r>
      <w:r>
        <w:rPr>
          <w:rFonts w:hint="eastAsia" w:ascii="宋体" w:hAnsi="宋体" w:cs="宋体"/>
          <w:szCs w:val="21"/>
          <w:lang w:val="zh-CN"/>
        </w:rPr>
        <w:t xml:space="preserve">合格供应商资格证明材料：</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（2）具有良好的商业信誉和健全的财务会计制度。提供包括但不限于最近一期（2024年度</w:t>
      </w:r>
      <w:r>
        <w:rPr>
          <w:rFonts w:hint="eastAsia" w:ascii="宋体" w:hAnsi="宋体" w:cs="宋体"/>
          <w:szCs w:val="21"/>
        </w:rPr>
        <w:t xml:space="preserve">或2025年度</w:t>
      </w:r>
      <w:r>
        <w:rPr>
          <w:rFonts w:hint="eastAsia" w:ascii="宋体" w:hAnsi="宋体" w:cs="宋体"/>
          <w:szCs w:val="21"/>
          <w:lang w:val="zh-CN"/>
        </w:rPr>
        <w:t xml:space="preserve">）财务</w:t>
      </w:r>
      <w:r>
        <w:rPr>
          <w:rFonts w:hint="eastAsia" w:ascii="宋体" w:hAnsi="宋体" w:cs="宋体"/>
          <w:szCs w:val="21"/>
        </w:rPr>
        <w:t xml:space="preserve">审计</w:t>
      </w:r>
      <w:r>
        <w:rPr>
          <w:rFonts w:hint="eastAsia" w:ascii="宋体" w:hAnsi="宋体" w:cs="宋体"/>
          <w:szCs w:val="21"/>
          <w:lang w:val="zh-CN"/>
        </w:rPr>
        <w:t xml:space="preserve">报告</w:t>
      </w:r>
      <w:r>
        <w:rPr>
          <w:rFonts w:hint="eastAsia" w:ascii="宋体" w:hAnsi="宋体" w:cs="宋体"/>
          <w:szCs w:val="21"/>
        </w:rPr>
        <w:t xml:space="preserve">或最近一期（2025年12月以来任意一期）财务报表（至少包括资产负债表、利润表）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提供证明材料或承诺符合</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w:t>
      </w:r>
      <w:r>
        <w:rPr>
          <w:rFonts w:hint="eastAsia" w:ascii="宋体" w:hAnsi="宋体" w:cs="宋体"/>
          <w:szCs w:val="21"/>
        </w:rPr>
        <w:t xml:space="preserve">（2025年12月以来任意一期）</w:t>
      </w:r>
      <w:r>
        <w:rPr>
          <w:rFonts w:hint="eastAsia" w:ascii="宋体" w:hAnsi="宋体" w:cs="宋体"/>
          <w:szCs w:val="21"/>
          <w:lang w:val="zh-CN"/>
        </w:rPr>
        <w:t xml:space="preserve">的依法缴纳税收的凭据，最近期</w:t>
      </w:r>
      <w:r>
        <w:rPr>
          <w:rFonts w:hint="eastAsia" w:ascii="宋体" w:hAnsi="宋体" w:cs="宋体"/>
          <w:szCs w:val="21"/>
        </w:rPr>
        <w:t xml:space="preserve">（2025年12月以来任意一期）</w:t>
      </w:r>
      <w:r>
        <w:rPr>
          <w:rFonts w:hint="eastAsia" w:ascii="宋体" w:hAnsi="宋体" w:cs="宋体"/>
          <w:szCs w:val="21"/>
          <w:lang w:val="zh-CN"/>
        </w:rPr>
        <w:t xml:space="preserve">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（6）法律、行政法规规定的其他条件。承诺符合；</w:t>
      </w:r>
      <w:r/>
    </w:p>
    <w:p>
      <w:pPr>
        <w:ind w:firstLine="420"/>
        <w:spacing w:line="360" w:lineRule="auto"/>
        <w:rPr>
          <w:rFonts w:ascii="宋体" w:hAnsi="宋体" w:cs="宋体"/>
          <w:bCs/>
          <w:szCs w:val="21"/>
        </w:rPr>
      </w:pPr>
      <w:r>
        <w:rPr>
          <w:rFonts w:hint="eastAsia" w:ascii="宋体" w:hAnsi="宋体" w:cs="宋体"/>
          <w:szCs w:val="21"/>
        </w:rPr>
        <w:t xml:space="preserve">（7）</w:t>
      </w:r>
      <w:r>
        <w:rPr>
          <w:rFonts w:hint="eastAsia" w:ascii="宋体" w:hAnsi="宋体" w:cs="宋体"/>
          <w:bCs/>
          <w:szCs w:val="21"/>
        </w:rPr>
        <w:t xml:space="preserve">其他特定资格要求：</w:t>
      </w:r>
      <w:r/>
    </w:p>
    <w:p>
      <w:pPr>
        <w:ind w:firstLine="420"/>
        <w:spacing w:line="360" w:lineRule="auto"/>
        <w:rPr>
          <w:rFonts w:ascii="宋体" w:hAnsi="宋体" w:cs="宋体"/>
          <w:szCs w:val="21"/>
        </w:rPr>
      </w:pPr>
      <w:r/>
      <w:bookmarkStart w:id="55" w:name="OLE_LINK2"/>
      <w:r/>
      <w:bookmarkStart w:id="56" w:name="OLE_LINK5"/>
      <w:r>
        <w:rPr>
          <w:rFonts w:hint="eastAsia" w:ascii="宋体" w:hAnsi="宋体" w:cs="宋体"/>
          <w:szCs w:val="21"/>
        </w:rPr>
        <w:t xml:space="preserve">1）</w:t>
      </w:r>
      <w:r>
        <w:rPr>
          <w:rFonts w:hint="eastAsia" w:ascii="宋体" w:hAnsi="宋体" w:cs="宋体"/>
          <w:b/>
          <w:bCs/>
          <w:szCs w:val="21"/>
        </w:rPr>
        <w:t xml:space="preserve">机构资质：</w:t>
      </w:r>
      <w:r>
        <w:rPr>
          <w:rFonts w:hint="eastAsia" w:ascii="宋体" w:hAnsi="宋体" w:cs="宋体"/>
          <w:szCs w:val="21"/>
        </w:rPr>
        <w:t xml:space="preserve">提供残疾儿童基本康复服务的机构需在相关业务主管部门注册，具有独立法人资格，包括事业单位法人资质的教育机构、残疾人康复机构；企业法人资质的服务机构；民办非企业单位法人资质的社会服务机构。业务范围包括残疾儿童基本康复服务（根据所投标段内容具备：肢体残疾）相关内容。康复服务机构应取得教育行政部门颁发的办学许可证或当地教育行政部门认可的资质。</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bCs/>
          <w:szCs w:val="21"/>
        </w:rPr>
        <w:t xml:space="preserve">消防建设：</w:t>
      </w:r>
      <w:r>
        <w:rPr>
          <w:rFonts w:hint="eastAsia" w:ascii="宋体" w:hAnsi="宋体" w:cs="宋体"/>
          <w:szCs w:val="21"/>
        </w:rPr>
        <w:t xml:space="preserve">提供残疾儿童基本康复服务的机构消防建设应符合《苏州市残疾儿童基本康复服务实施规范（2024年版）》（附件二）中的消防建设达标规定：符合国家《建筑防火通用规范》</w:t>
      </w:r>
      <w:r>
        <w:rPr>
          <w:rFonts w:hint="eastAsia" w:ascii="宋体" w:hAnsi="宋体" w:cs="宋体"/>
          <w:szCs w:val="21"/>
        </w:rPr>
        <w:t xml:space="preserve">（GB55037-2022）中关于“儿童活动场所”的相关要求，按照《建设工程消防设计审查验收管理暂行规定》（住建部第58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残疾儿童康复机构中建筑面积应不小于700平方米。</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b/>
          <w:bCs/>
          <w:szCs w:val="21"/>
        </w:rPr>
        <w:t xml:space="preserve">环境要求：</w:t>
      </w:r>
      <w:r>
        <w:rPr>
          <w:rFonts w:hint="eastAsia" w:ascii="宋体" w:hAnsi="宋体" w:cs="宋体"/>
          <w:szCs w:val="21"/>
        </w:rPr>
        <w:t xml:space="preserve">提供残疾儿童基本康复服务的机构应有与受训规模相适应的独立、安全、相对稳定的房屋，并设置在安全区域内，周围50米以内无污染、噪音影响。平房有独立院落，多层建筑宜设置在三层及以下。不应与易爆、易燃等危化品生产、储存、装卸场所相邻，应远离高压线、垃圾站及大型机动车停车场。生活用房应设在建筑的底层，设有独立出入口；有独立的室外活动场地。生活用房和室外场地与其他建筑部分采取隔离措施，配备防止物体坠落设施，光照充足，通风良好。（提供承诺函、图片等证明资料）</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b/>
          <w:bCs/>
          <w:szCs w:val="21"/>
        </w:rPr>
        <w:t xml:space="preserve">人员资质：</w:t>
      </w:r>
      <w:r>
        <w:rPr>
          <w:rFonts w:hint="eastAsia" w:ascii="宋体" w:hAnsi="宋体" w:cs="宋体"/>
          <w:szCs w:val="21"/>
        </w:rPr>
        <w:t xml:space="preserve">从事教育康复的机构应至少配备2名相关领域康复教师（提供教师资格证书）。</w:t>
      </w:r>
      <w:r/>
    </w:p>
    <w:p>
      <w:pPr>
        <w:ind w:firstLine="420"/>
        <w:spacing w:line="360" w:lineRule="auto"/>
        <w:rPr>
          <w:rFonts w:ascii="宋体" w:hAnsi="宋体" w:cs="宋体"/>
          <w:szCs w:val="21"/>
        </w:rPr>
      </w:pPr>
      <w:r>
        <w:rPr>
          <w:rFonts w:hint="eastAsia" w:ascii="宋体" w:hAnsi="宋体" w:cs="宋体"/>
          <w:szCs w:val="21"/>
        </w:rPr>
        <w:t xml:space="preserve">康复专业技术人员不低于机构内职工总数的70%（如是综合性康复/医疗机构，应不低于从事该类别服务人员总数的70%）。康复专业技术人员指医生、康复治疗师、康复教师。</w:t>
      </w:r>
      <w:bookmarkEnd w:id="55"/>
      <w:r/>
      <w:bookmarkEnd w:id="56"/>
      <w:r/>
      <w:r/>
    </w:p>
    <w:p>
      <w:pPr>
        <w:ind w:firstLine="420"/>
        <w:spacing w:line="360" w:lineRule="auto"/>
        <w:rPr>
          <w:rFonts w:ascii="宋体" w:hAnsi="宋体" w:cs="宋体"/>
          <w:szCs w:val="21"/>
          <w:lang w:val="zh-CN"/>
        </w:rPr>
      </w:pPr>
      <w:r>
        <w:rPr>
          <w:rFonts w:hint="eastAsia" w:ascii="宋体" w:hAnsi="宋体" w:cs="宋体"/>
          <w:szCs w:val="21"/>
        </w:rPr>
        <w:t xml:space="preserve">4.7</w:t>
      </w:r>
      <w:bookmarkStart w:id="57" w:name="OLE_LINK14"/>
      <w:r/>
      <w:bookmarkStart w:id="58" w:name="OLE_LINK15"/>
      <w:r>
        <w:rPr>
          <w:rFonts w:hint="eastAsia" w:ascii="宋体" w:hAnsi="宋体" w:cs="宋体"/>
          <w:szCs w:val="21"/>
          <w:lang w:val="zh-CN"/>
        </w:rPr>
        <w:t xml:space="preserve">其它有关资格证明文件；</w:t>
      </w:r>
      <w:bookmarkEnd w:id="57"/>
      <w:r/>
      <w:bookmarkEnd w:id="58"/>
      <w:r/>
      <w:r/>
    </w:p>
    <w:p>
      <w:pPr>
        <w:pStyle w:val="929"/>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5、符合性审查文件</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rPr>
        <w:t xml:space="preserve">5.1</w:t>
      </w:r>
      <w:r>
        <w:rPr>
          <w:rFonts w:hint="eastAsia" w:ascii="宋体" w:hAnsi="宋体" w:eastAsia="宋体" w:cs="宋体"/>
          <w:sz w:val="21"/>
          <w:szCs w:val="21"/>
          <w:lang w:val="zh-CN"/>
        </w:rPr>
        <w:t xml:space="preserve">响应函；</w:t>
      </w:r>
      <w:r/>
    </w:p>
    <w:p>
      <w:pPr>
        <w:ind w:firstLine="420"/>
        <w:spacing w:line="360" w:lineRule="auto"/>
        <w:rPr>
          <w:rFonts w:ascii="宋体" w:hAnsi="宋体" w:cs="宋体"/>
        </w:rPr>
      </w:pPr>
      <w:r>
        <w:rPr>
          <w:rFonts w:hint="eastAsia" w:ascii="宋体" w:hAnsi="宋体" w:cs="宋体"/>
          <w:szCs w:val="21"/>
        </w:rPr>
        <w:t xml:space="preserve">5.2服务条款偏离表；</w:t>
      </w:r>
      <w:r/>
    </w:p>
    <w:p>
      <w:pPr>
        <w:ind w:firstLine="420"/>
        <w:spacing w:line="360" w:lineRule="auto"/>
        <w:rPr>
          <w:rFonts w:ascii="宋体" w:hAnsi="宋体" w:cs="宋体"/>
          <w:szCs w:val="21"/>
        </w:rPr>
      </w:pPr>
      <w:r>
        <w:rPr>
          <w:rFonts w:hint="eastAsia" w:ascii="宋体" w:hAnsi="宋体" w:cs="宋体"/>
        </w:rPr>
        <w:t xml:space="preserve">5.3商务条款偏离表；</w:t>
      </w:r>
      <w:r/>
    </w:p>
    <w:p>
      <w:pPr>
        <w:ind w:firstLine="420"/>
        <w:spacing w:line="360" w:lineRule="auto"/>
        <w:rPr>
          <w:rFonts w:ascii="宋体" w:hAnsi="宋体" w:cs="宋体"/>
        </w:rPr>
      </w:pPr>
      <w:r>
        <w:rPr>
          <w:rFonts w:hint="eastAsia" w:ascii="宋体" w:hAnsi="宋体" w:cs="宋体"/>
        </w:rPr>
        <w:t xml:space="preserve">5.4</w:t>
      </w:r>
      <w:r>
        <w:rPr>
          <w:rFonts w:hint="eastAsia" w:ascii="宋体" w:hAnsi="宋体" w:cs="宋体"/>
          <w:lang w:val="zh-CN"/>
        </w:rPr>
        <w:t xml:space="preserve">投标（响应）保证承诺书；</w:t>
      </w:r>
      <w:r/>
    </w:p>
    <w:p>
      <w:pPr>
        <w:ind w:firstLine="420"/>
        <w:spacing w:line="360" w:lineRule="auto"/>
        <w:rPr>
          <w:rFonts w:ascii="宋体" w:hAnsi="宋体" w:cs="宋体"/>
        </w:rPr>
      </w:pPr>
      <w:r>
        <w:rPr>
          <w:rFonts w:hint="eastAsia" w:ascii="宋体" w:hAnsi="宋体" w:cs="宋体"/>
        </w:rPr>
        <w:t xml:space="preserve">5.5其他有关符合性证明的文件；</w:t>
      </w:r>
      <w:r/>
    </w:p>
    <w:p>
      <w:pPr>
        <w:ind w:firstLine="422"/>
        <w:spacing w:line="360" w:lineRule="auto"/>
        <w:rPr>
          <w:rFonts w:ascii="宋体" w:hAnsi="宋体" w:cs="宋体"/>
          <w:b/>
        </w:rPr>
      </w:pPr>
      <w:r>
        <w:rPr>
          <w:rFonts w:hint="eastAsia" w:ascii="宋体" w:hAnsi="宋体" w:cs="宋体"/>
          <w:b/>
          <w:bCs/>
          <w:szCs w:val="21"/>
        </w:rPr>
        <w:t xml:space="preserve">6、综合评审文件</w:t>
      </w:r>
      <w:r>
        <w:rPr>
          <w:rFonts w:hint="eastAsia" w:ascii="宋体" w:hAnsi="宋体" w:cs="宋体"/>
          <w:b/>
          <w:szCs w:val="21"/>
        </w:rPr>
        <w:t xml:space="preserve">（具体模块以系统生成为准）</w:t>
      </w:r>
      <w:r/>
    </w:p>
    <w:p>
      <w:pPr>
        <w:ind w:firstLine="420"/>
        <w:spacing w:line="360" w:lineRule="auto"/>
        <w:rPr>
          <w:rFonts w:ascii="宋体" w:hAnsi="宋体" w:cs="宋体"/>
          <w:szCs w:val="21"/>
        </w:rPr>
      </w:pPr>
      <w:r>
        <w:rPr>
          <w:rFonts w:hint="eastAsia" w:ascii="宋体" w:hAnsi="宋体" w:cs="宋体"/>
          <w:szCs w:val="21"/>
        </w:rPr>
        <w:t xml:space="preserve">6.1响应单位专业人员介绍：名单、证书及社保缴纳证明复印件；</w:t>
      </w:r>
      <w:r/>
    </w:p>
    <w:p>
      <w:pPr>
        <w:ind w:firstLine="420"/>
        <w:spacing w:line="360" w:lineRule="auto"/>
        <w:rPr>
          <w:rFonts w:ascii="宋体" w:hAnsi="宋体" w:cs="宋体"/>
          <w:szCs w:val="21"/>
          <w:lang w:val="zh-CN"/>
        </w:rPr>
      </w:pPr>
      <w:r>
        <w:rPr>
          <w:rFonts w:hint="eastAsia" w:ascii="宋体" w:hAnsi="宋体" w:cs="宋体"/>
          <w:szCs w:val="21"/>
        </w:rPr>
        <w:t xml:space="preserve">6.2康复内容及方案；</w:t>
      </w:r>
      <w:r/>
    </w:p>
    <w:p>
      <w:pPr>
        <w:ind w:firstLine="420"/>
        <w:spacing w:line="360" w:lineRule="auto"/>
        <w:rPr>
          <w:rFonts w:ascii="宋体" w:hAnsi="宋体" w:cs="宋体"/>
          <w:szCs w:val="21"/>
        </w:rPr>
      </w:pPr>
      <w:r>
        <w:rPr>
          <w:rFonts w:hint="eastAsia" w:ascii="宋体" w:hAnsi="宋体" w:cs="宋体"/>
          <w:szCs w:val="21"/>
        </w:rPr>
        <w:t xml:space="preserve">6.3安全生产方案；</w:t>
      </w:r>
      <w:r/>
    </w:p>
    <w:p>
      <w:pPr>
        <w:ind w:firstLine="420"/>
        <w:spacing w:line="360" w:lineRule="auto"/>
        <w:rPr>
          <w:rFonts w:ascii="宋体" w:hAnsi="宋体" w:cs="宋体"/>
          <w:szCs w:val="21"/>
        </w:rPr>
      </w:pPr>
      <w:r>
        <w:rPr>
          <w:rFonts w:hint="eastAsia" w:ascii="宋体" w:hAnsi="宋体" w:cs="宋体"/>
          <w:szCs w:val="21"/>
        </w:rPr>
        <w:t xml:space="preserve">6.4企业内部管理制度及管理状况，包括：企业内部组织机构图；企业内部工作流程图；企业内部质量控制制度；企业内部业务档案管理制度；企业内部人事管理制度；企业内部财务管理制度；</w:t>
      </w:r>
      <w:r/>
    </w:p>
    <w:p>
      <w:pPr>
        <w:ind w:firstLine="420"/>
        <w:spacing w:line="360" w:lineRule="auto"/>
        <w:rPr>
          <w:rFonts w:ascii="宋体" w:hAnsi="宋体" w:cs="宋体"/>
          <w:szCs w:val="21"/>
        </w:rPr>
      </w:pPr>
      <w:r>
        <w:rPr>
          <w:rFonts w:hint="eastAsia" w:ascii="宋体" w:hAnsi="宋体" w:cs="宋体"/>
          <w:szCs w:val="21"/>
        </w:rPr>
        <w:t xml:space="preserve">6.5与本次框架采购及评分办法相关的其他资料。</w:t>
      </w:r>
      <w:r/>
    </w:p>
    <w:p>
      <w:pPr>
        <w:ind w:firstLine="422"/>
        <w:spacing w:line="360" w:lineRule="auto"/>
        <w:rPr>
          <w:rFonts w:ascii="宋体" w:hAnsi="宋体" w:cs="宋体"/>
          <w:b/>
          <w:bCs/>
          <w:szCs w:val="21"/>
        </w:rPr>
      </w:pPr>
      <w:r>
        <w:rPr>
          <w:rFonts w:hint="eastAsia" w:ascii="宋体" w:hAnsi="宋体" w:cs="宋体"/>
          <w:b/>
          <w:bCs/>
          <w:szCs w:val="21"/>
        </w:rPr>
        <w:t xml:space="preserve">7、价格折扣文件格式</w:t>
      </w:r>
      <w:r/>
    </w:p>
    <w:p>
      <w:pPr>
        <w:ind w:firstLine="420"/>
        <w:spacing w:line="360" w:lineRule="auto"/>
        <w:rPr>
          <w:rFonts w:ascii="宋体" w:hAnsi="宋体" w:cs="宋体"/>
          <w:bCs/>
          <w:szCs w:val="21"/>
        </w:rPr>
      </w:pPr>
      <w:r>
        <w:rPr>
          <w:rFonts w:hint="eastAsia" w:ascii="宋体" w:hAnsi="宋体" w:cs="宋体"/>
          <w:szCs w:val="21"/>
        </w:rPr>
        <w:t xml:space="preserve">7.1</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小微企业或残疾人福利性单位或监狱企业可享受价格评审优惠，中型企业不享受价格评审优惠，不属于上述企业类型的按实际类型（如大型企业或其他非企业性质单位）提供声明）。</w:t>
      </w:r>
      <w:r/>
    </w:p>
    <w:p>
      <w:pPr>
        <w:ind w:firstLine="420"/>
        <w:spacing w:line="360" w:lineRule="auto"/>
        <w:rPr>
          <w:rFonts w:ascii="宋体" w:hAnsi="宋体" w:cs="宋体"/>
          <w:bCs/>
          <w:szCs w:val="21"/>
        </w:rPr>
      </w:pPr>
      <w:r>
        <w:rPr>
          <w:rFonts w:hint="eastAsia" w:ascii="宋体" w:hAnsi="宋体" w:cs="宋体"/>
          <w:bCs/>
          <w:szCs w:val="21"/>
        </w:rPr>
        <w:t xml:space="preserve">7.2供应商对其提供的产品出具《关于符合本国产品标准的声明函》或财政部会同有关部门规定的有关证明文件。如不提供将不享受本国产品价格评审优惠（本项目为不含货物产品采购的服务类项目，不涉及本国产品价格扣除）。</w:t>
      </w:r>
      <w:r/>
    </w:p>
    <w:p>
      <w:pPr>
        <w:pStyle w:val="964"/>
        <w:ind w:firstLine="422"/>
        <w:spacing w:line="360" w:lineRule="auto"/>
        <w:rPr>
          <w:rFonts w:ascii="宋体" w:hAnsi="宋体" w:cs="宋体"/>
          <w:b/>
          <w:bCs/>
          <w:szCs w:val="21"/>
        </w:rPr>
      </w:pPr>
      <w:r>
        <w:rPr>
          <w:rFonts w:hint="eastAsia" w:ascii="宋体" w:hAnsi="宋体" w:cs="宋体"/>
          <w:b/>
          <w:bCs/>
          <w:szCs w:val="21"/>
        </w:rPr>
        <w:t xml:space="preserve">注：（1）以上</w:t>
      </w:r>
      <w:r>
        <w:rPr>
          <w:rFonts w:hint="eastAsia" w:ascii="宋体" w:hAnsi="宋体" w:cs="宋体"/>
          <w:b/>
          <w:bCs/>
          <w:szCs w:val="21"/>
          <w:lang w:val="en-US"/>
        </w:rPr>
        <w:t xml:space="preserve">4</w:t>
      </w:r>
      <w:r>
        <w:rPr>
          <w:rFonts w:hint="eastAsia" w:ascii="宋体" w:hAnsi="宋体" w:cs="宋体"/>
          <w:b/>
          <w:bCs/>
          <w:szCs w:val="21"/>
        </w:rPr>
        <w:t xml:space="preserve">.1-</w:t>
      </w:r>
      <w:r>
        <w:rPr>
          <w:rFonts w:hint="eastAsia" w:ascii="宋体" w:hAnsi="宋体" w:cs="宋体"/>
          <w:b/>
          <w:bCs/>
          <w:szCs w:val="21"/>
          <w:lang w:val="en-US"/>
        </w:rPr>
        <w:t xml:space="preserve">4.7</w:t>
      </w:r>
      <w:r>
        <w:rPr>
          <w:rFonts w:hint="eastAsia" w:ascii="宋体" w:hAnsi="宋体" w:cs="宋体"/>
          <w:b/>
          <w:bCs/>
          <w:szCs w:val="21"/>
        </w:rPr>
        <w:t xml:space="preserve">为资格审查要求提供的材料，是作为对供应商资格审查、质疑身份认定的依据，供应商必须提供并加盖电子公章。否则，响应文件将被认定为不符合资格审查要求。</w:t>
      </w:r>
      <w:r/>
    </w:p>
    <w:p>
      <w:pPr>
        <w:pStyle w:val="964"/>
        <w:ind w:firstLine="422"/>
        <w:spacing w:line="360" w:lineRule="auto"/>
        <w:rPr>
          <w:rFonts w:ascii="宋体" w:hAnsi="宋体" w:cs="宋体"/>
          <w:b/>
          <w:bCs/>
          <w:szCs w:val="21"/>
        </w:rPr>
      </w:pPr>
      <w:r>
        <w:rPr>
          <w:rFonts w:hint="eastAsia" w:ascii="宋体" w:hAnsi="宋体" w:cs="宋体"/>
          <w:b/>
          <w:bCs/>
          <w:szCs w:val="21"/>
        </w:rPr>
        <w:t xml:space="preserve">（2）以上</w:t>
      </w:r>
      <w:r>
        <w:rPr>
          <w:rFonts w:hint="eastAsia" w:ascii="宋体" w:hAnsi="宋体" w:cs="宋体"/>
          <w:b/>
          <w:bCs/>
          <w:szCs w:val="21"/>
          <w:lang w:val="en-US"/>
        </w:rPr>
        <w:t xml:space="preserve">5</w:t>
      </w:r>
      <w:r>
        <w:rPr>
          <w:rFonts w:hint="eastAsia" w:ascii="宋体" w:hAnsi="宋体" w:cs="宋体"/>
          <w:b/>
          <w:bCs/>
          <w:szCs w:val="21"/>
        </w:rPr>
        <w:t xml:space="preserve">.1-</w:t>
      </w:r>
      <w:r>
        <w:rPr>
          <w:rFonts w:hint="eastAsia" w:ascii="宋体" w:hAnsi="宋体" w:cs="宋体"/>
          <w:b/>
          <w:bCs/>
          <w:szCs w:val="21"/>
          <w:lang w:val="en-US"/>
        </w:rPr>
        <w:t xml:space="preserve">5.5</w:t>
      </w:r>
      <w:r>
        <w:rPr>
          <w:rFonts w:hint="eastAsia" w:ascii="宋体" w:hAnsi="宋体" w:cs="宋体"/>
          <w:b/>
          <w:bCs/>
          <w:szCs w:val="21"/>
        </w:rPr>
        <w:t xml:space="preserve">为符合性审查须提供的资料，供应商必须提供并加盖电子公章。否则，响应文件将被认定为未实质性响应。</w:t>
      </w:r>
      <w:r/>
    </w:p>
    <w:p>
      <w:pPr>
        <w:pStyle w:val="964"/>
        <w:ind w:firstLine="422"/>
        <w:spacing w:line="360" w:lineRule="auto"/>
        <w:rPr>
          <w:rFonts w:ascii="宋体" w:hAnsi="宋体" w:cs="宋体"/>
          <w:b/>
          <w:bCs/>
          <w:szCs w:val="21"/>
        </w:rPr>
      </w:pPr>
      <w:r>
        <w:rPr>
          <w:rFonts w:hint="eastAsia" w:ascii="宋体" w:hAnsi="宋体" w:cs="宋体"/>
          <w:b/>
          <w:szCs w:val="21"/>
        </w:rPr>
        <w:t xml:space="preserve">（3）制作电子响应文件时必须与响应文件制作软件目录一一对应，将相关资料上传至相应模块。</w:t>
      </w:r>
      <w:r/>
    </w:p>
    <w:p>
      <w:pPr>
        <w:pStyle w:val="964"/>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lang w:val="en-US"/>
        </w:rPr>
        <w:t xml:space="preserve">4</w:t>
      </w:r>
      <w:r>
        <w:rPr>
          <w:rFonts w:hint="eastAsia" w:ascii="宋体" w:hAnsi="宋体" w:cs="宋体"/>
          <w:b/>
          <w:szCs w:val="21"/>
        </w:rPr>
        <w:t xml:space="preserve">）</w:t>
      </w:r>
      <w:r>
        <w:rPr>
          <w:rFonts w:hint="eastAsia" w:ascii="宋体" w:hAnsi="宋体" w:cs="宋体"/>
          <w:b/>
          <w:bCs/>
          <w:szCs w:val="21"/>
        </w:rPr>
        <w:t xml:space="preserve">响应文件编制要求：</w:t>
      </w:r>
      <w:r>
        <w:rPr>
          <w:rFonts w:hint="eastAsia" w:ascii="宋体" w:hAnsi="宋体" w:cs="宋体"/>
          <w:szCs w:val="21"/>
        </w:rPr>
        <w:t xml:space="preserve">本项目采用电子招投标形式，请供应商插入CA证书登陆“苏采云”系统在线编制电子响应文件，操作步骤详见“苏采云”系统页面提示。电子响应文件制作完成后请于响应文件递交截止时间前上传成功，否则视为放弃参加该采购项目。</w:t>
      </w:r>
      <w:r>
        <w:rPr>
          <w:rFonts w:hint="eastAsia" w:ascii="宋体" w:hAnsi="宋体" w:cs="宋体"/>
          <w:b/>
          <w:szCs w:val="21"/>
        </w:rPr>
        <w:t xml:space="preserve">供应商应充分考虑到网络环境、网络带宽等风险因素，如因供应商自身原因造成的电子响应文件上传不成功由供应商自行承担全部责任。</w:t>
      </w:r>
      <w:r/>
    </w:p>
    <w:p>
      <w:pPr>
        <w:pStyle w:val="964"/>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lang w:val="en-US"/>
        </w:rPr>
        <w:t xml:space="preserve">5）</w:t>
      </w:r>
      <w:r>
        <w:rPr>
          <w:rFonts w:hint="eastAsia" w:ascii="宋体" w:hAnsi="宋体" w:cs="宋体"/>
          <w:b/>
          <w:szCs w:val="21"/>
        </w:rPr>
        <w:t xml:space="preserve">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pStyle w:val="1025"/>
        <w:ind w:firstLine="422"/>
        <w:spacing w:line="360" w:lineRule="auto"/>
        <w:rPr>
          <w:rFonts w:eastAsia="宋体" w:cs="宋体"/>
          <w:sz w:val="21"/>
          <w:szCs w:val="21"/>
          <w:lang w:val="zh-CN"/>
        </w:rPr>
      </w:pPr>
      <w:r>
        <w:rPr>
          <w:rFonts w:hint="eastAsia" w:eastAsia="宋体" w:cs="宋体"/>
          <w:sz w:val="21"/>
          <w:szCs w:val="21"/>
          <w:lang w:val="zh-CN"/>
        </w:rPr>
        <w:t xml:space="preserve">四、响应文件的开启与评审</w:t>
      </w:r>
      <w:r/>
    </w:p>
    <w:p>
      <w:pPr>
        <w:ind w:firstLine="422"/>
        <w:jc w:val="left"/>
        <w:spacing w:line="360" w:lineRule="auto"/>
        <w:rPr>
          <w:rFonts w:ascii="宋体" w:hAnsi="宋体" w:cs="宋体"/>
          <w:b/>
          <w:bCs/>
          <w:szCs w:val="21"/>
          <w:lang w:val="zh-CN"/>
        </w:rPr>
      </w:pPr>
      <w:r>
        <w:rPr>
          <w:rFonts w:hint="eastAsia" w:ascii="宋体" w:hAnsi="宋体" w:cs="宋体"/>
          <w:b/>
          <w:bCs/>
          <w:szCs w:val="21"/>
        </w:rPr>
        <w:t xml:space="preserve">1、</w:t>
      </w:r>
      <w:r>
        <w:rPr>
          <w:rFonts w:hint="eastAsia" w:ascii="宋体" w:hAnsi="宋体" w:cs="宋体"/>
          <w:b/>
          <w:bCs/>
          <w:szCs w:val="21"/>
          <w:lang w:val="zh-CN"/>
        </w:rPr>
        <w:t xml:space="preserve">响应文件的开启</w:t>
      </w:r>
      <w:r/>
    </w:p>
    <w:p>
      <w:pPr>
        <w:ind w:firstLine="420"/>
        <w:spacing w:line="360" w:lineRule="auto"/>
        <w:rPr>
          <w:rFonts w:ascii="宋体" w:hAnsi="宋体" w:cs="宋体"/>
          <w:szCs w:val="21"/>
        </w:rPr>
      </w:pPr>
      <w:r>
        <w:rPr>
          <w:rFonts w:hint="eastAsia" w:ascii="宋体" w:hAnsi="宋体" w:cs="宋体"/>
          <w:szCs w:val="21"/>
        </w:rPr>
        <w:t xml:space="preserve">1.1采购代理机构将在征集公告中规定的时间和地点组织开启响应文件。</w:t>
      </w:r>
      <w:r/>
    </w:p>
    <w:p>
      <w:pPr>
        <w:ind w:firstLine="420"/>
        <w:jc w:val="left"/>
        <w:spacing w:line="360" w:lineRule="auto"/>
        <w:rPr>
          <w:rFonts w:ascii="宋体" w:hAnsi="宋体" w:cs="宋体"/>
          <w:szCs w:val="21"/>
          <w:lang w:val="zh-CN"/>
        </w:rPr>
      </w:pPr>
      <w:r>
        <w:rPr>
          <w:rFonts w:hint="eastAsia" w:ascii="宋体" w:hAnsi="宋体" w:cs="宋体"/>
          <w:szCs w:val="21"/>
        </w:rPr>
        <w:t xml:space="preserve">1.2供应商通过“苏采云”系统在线参加开启活动。供应商应当按照《苏采云系统供应商操作手册》规定在“苏采云”系统规定的时间内对响应文件进行解密。</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2、响应文件的评审</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2.1响应文件开启后，采购代理机构将立即组织评审小组进行项目评审。</w:t>
      </w:r>
      <w:r/>
    </w:p>
    <w:p>
      <w:pPr>
        <w:ind w:firstLine="420"/>
        <w:spacing w:line="360" w:lineRule="auto"/>
        <w:rPr>
          <w:rFonts w:ascii="宋体" w:hAnsi="宋体" w:cs="宋体"/>
          <w:szCs w:val="21"/>
          <w:lang w:val="zh-CN"/>
        </w:rPr>
      </w:pPr>
      <w:r>
        <w:rPr>
          <w:rFonts w:hint="eastAsia" w:ascii="宋体" w:hAnsi="宋体" w:cs="宋体"/>
          <w:szCs w:val="21"/>
        </w:rPr>
        <w:t xml:space="preserve">2.2</w:t>
      </w:r>
      <w:r>
        <w:rPr>
          <w:rFonts w:hint="eastAsia" w:ascii="宋体" w:hAnsi="宋体" w:cs="宋体"/>
          <w:szCs w:val="21"/>
          <w:lang w:val="zh-CN"/>
        </w:rPr>
        <w:t xml:space="preserve">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2.2.1查询时间：响应文件递交截止时间后。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2.2.2查询渠道：</w:t>
      </w:r>
      <w:r>
        <w:rPr>
          <w:rFonts w:hint="eastAsia" w:ascii="宋体" w:hAnsi="宋体" w:cs="宋体"/>
          <w:szCs w:val="21"/>
        </w:rPr>
        <w:t xml:space="preserve">采购代理机构会在接收响应文件截止时间后，登录信用中国网站（www.creditchina.gov.cn）查询供应商的信用记录，并将查询结果递交评标委员会。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2.2.3查询证据留存方式：</w:t>
      </w:r>
      <w:r>
        <w:rPr>
          <w:rFonts w:hint="eastAsia" w:ascii="宋体" w:hAnsi="宋体" w:cs="宋体"/>
          <w:szCs w:val="21"/>
        </w:rPr>
        <w:t xml:space="preserve">征集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2.2.4采购过程中将对供应商信用记录进行甄别，对列入失信被执行人、重大税收违法案件当事人名单、政府采购严重违法失信行为记录名单及其他不符合《中华人民共和国政府采购法》第二</w:t>
      </w:r>
      <w:r>
        <w:rPr>
          <w:rFonts w:hint="eastAsia" w:ascii="宋体" w:hAnsi="宋体" w:cs="宋体"/>
        </w:rPr>
        <w:t xml:space="preserve">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2.3由评审小组对供应商递交的响应文件进行资格审查和符合性审查。</w:t>
      </w:r>
      <w:r/>
    </w:p>
    <w:p>
      <w:pPr>
        <w:ind w:firstLine="420"/>
        <w:spacing w:line="360" w:lineRule="auto"/>
        <w:rPr>
          <w:rFonts w:ascii="宋体" w:hAnsi="宋体" w:cs="宋体"/>
          <w:szCs w:val="21"/>
        </w:rPr>
      </w:pPr>
      <w:r>
        <w:rPr>
          <w:rFonts w:hint="eastAsia" w:ascii="宋体" w:hAnsi="宋体" w:cs="宋体"/>
          <w:szCs w:val="21"/>
          <w:lang w:val="zh-CN"/>
        </w:rPr>
        <w:t xml:space="preserve">2.4评审小组在对响应文件的有效性、完整性和响应程度进行审查时，可以要求供应商对响应文件中含义不明确</w:t>
      </w:r>
      <w:r>
        <w:rPr>
          <w:rFonts w:hint="eastAsia" w:ascii="宋体" w:hAnsi="宋体" w:cs="宋体"/>
          <w:szCs w:val="21"/>
        </w:rPr>
        <w:t xml:space="preserve">、同类问题表述不一致或者有明显文字和计算错误的内容等做出必要的澄清、说明或者更正。供应商的澄清、说明或者更正不得超出响应文件的范围或者改变响应文件的实质性内容。</w:t>
      </w:r>
      <w:r/>
    </w:p>
    <w:p>
      <w:pPr>
        <w:ind w:firstLine="420"/>
        <w:spacing w:line="360" w:lineRule="auto"/>
        <w:rPr>
          <w:rFonts w:ascii="宋体" w:hAnsi="宋体" w:cs="宋体"/>
          <w:b/>
          <w:szCs w:val="21"/>
          <w:lang w:val="zh-CN"/>
        </w:rPr>
      </w:pPr>
      <w:r>
        <w:rPr>
          <w:rFonts w:hint="eastAsia" w:ascii="宋体" w:hAnsi="宋体" w:cs="宋体"/>
          <w:szCs w:val="21"/>
        </w:rPr>
        <w:t xml:space="preserve">2.5评审小组要求供应商澄清、说明或者更正响应文件应当以书面形式做出。供应商的澄清、说明或者更正应当由法定代表人或其授权代表签字或者加盖公章。</w:t>
      </w:r>
      <w:r>
        <w:rPr>
          <w:rFonts w:hint="eastAsia" w:ascii="宋体" w:hAnsi="宋体" w:cs="宋体"/>
          <w:b/>
          <w:szCs w:val="21"/>
          <w:lang w:val="zh-CN"/>
        </w:rPr>
        <w:t xml:space="preserve">本项目供应商的澄清、说明或者补正采用线上澄清：评审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360" w:lineRule="auto"/>
        <w:rPr>
          <w:rFonts w:ascii="宋体" w:hAnsi="宋体" w:cs="宋体"/>
          <w:szCs w:val="21"/>
        </w:rPr>
      </w:pPr>
      <w:r>
        <w:rPr>
          <w:rFonts w:hint="eastAsia" w:ascii="宋体" w:hAnsi="宋体" w:cs="宋体"/>
          <w:szCs w:val="21"/>
        </w:rPr>
        <w:t xml:space="preserve">2.6响应文件报价出现前后不一致的，除征集文件另有规定外，按照下列规定修正：</w:t>
      </w:r>
      <w:r/>
    </w:p>
    <w:p>
      <w:pPr>
        <w:ind w:firstLine="420"/>
        <w:jc w:val="left"/>
        <w:spacing w:line="360" w:lineRule="auto"/>
        <w:rPr>
          <w:rFonts w:ascii="宋体" w:hAnsi="宋体" w:cs="宋体"/>
          <w:szCs w:val="21"/>
        </w:rPr>
      </w:pPr>
      <w:r>
        <w:rPr>
          <w:rFonts w:hint="eastAsia" w:ascii="宋体" w:hAnsi="宋体" w:cs="宋体"/>
          <w:szCs w:val="21"/>
        </w:rPr>
        <w:t xml:space="preserve">2.6.1响应文件中开标一览表内容与响应文件中相应内容不一致的，以开标一览表为准；</w:t>
      </w:r>
      <w:r/>
    </w:p>
    <w:p>
      <w:pPr>
        <w:ind w:firstLine="420"/>
        <w:jc w:val="left"/>
        <w:spacing w:line="360" w:lineRule="auto"/>
        <w:rPr>
          <w:rFonts w:ascii="宋体" w:hAnsi="宋体" w:cs="宋体"/>
          <w:szCs w:val="21"/>
        </w:rPr>
      </w:pPr>
      <w:r>
        <w:rPr>
          <w:rFonts w:hint="eastAsia" w:ascii="宋体" w:hAnsi="宋体" w:cs="宋体"/>
          <w:szCs w:val="21"/>
        </w:rPr>
        <w:t xml:space="preserve">2.6.2大写金额和小写金额不一致的，以大写金额为准；</w:t>
      </w:r>
      <w:r/>
    </w:p>
    <w:p>
      <w:pPr>
        <w:ind w:firstLine="420"/>
        <w:jc w:val="left"/>
        <w:spacing w:line="360" w:lineRule="auto"/>
        <w:rPr>
          <w:rFonts w:ascii="宋体" w:hAnsi="宋体" w:cs="宋体"/>
          <w:szCs w:val="21"/>
        </w:rPr>
      </w:pPr>
      <w:r>
        <w:rPr>
          <w:rFonts w:hint="eastAsia" w:ascii="宋体" w:hAnsi="宋体" w:cs="宋体"/>
          <w:szCs w:val="21"/>
        </w:rPr>
        <w:t xml:space="preserve">2.6.3单价金额小数点或者百分比有明显错位的，以开标一览表的总价为准，并修改单价；</w:t>
      </w:r>
      <w:r/>
    </w:p>
    <w:p>
      <w:pPr>
        <w:ind w:firstLine="420"/>
        <w:jc w:val="left"/>
        <w:spacing w:line="360" w:lineRule="auto"/>
        <w:rPr>
          <w:rFonts w:ascii="宋体" w:hAnsi="宋体" w:cs="宋体"/>
          <w:szCs w:val="21"/>
        </w:rPr>
      </w:pPr>
      <w:r>
        <w:rPr>
          <w:rFonts w:hint="eastAsia" w:ascii="宋体" w:hAnsi="宋体" w:cs="宋体"/>
          <w:szCs w:val="21"/>
        </w:rPr>
        <w:t xml:space="preserve">2.6.4总价金额与按单价汇总金额不一致的，以单价金额计算结果为准。</w:t>
      </w:r>
      <w:r/>
    </w:p>
    <w:p>
      <w:pPr>
        <w:ind w:firstLine="420"/>
        <w:jc w:val="left"/>
        <w:spacing w:line="360" w:lineRule="auto"/>
        <w:rPr>
          <w:rFonts w:ascii="宋体" w:hAnsi="宋体" w:cs="宋体"/>
          <w:szCs w:val="21"/>
        </w:rPr>
      </w:pPr>
      <w:r>
        <w:rPr>
          <w:rFonts w:hint="eastAsia" w:ascii="宋体" w:hAnsi="宋体" w:cs="宋体"/>
          <w:szCs w:val="21"/>
        </w:rPr>
        <w:t xml:space="preserve">同时出现两种以上不一致的，按照前款规定的顺序修正。修正后的报价按照征集文件规定经供应商确认后产生约束力，供应商不确认的，其响应无效。</w:t>
      </w:r>
      <w:r/>
    </w:p>
    <w:p>
      <w:pPr>
        <w:ind w:firstLine="420"/>
        <w:jc w:val="left"/>
        <w:spacing w:line="360" w:lineRule="auto"/>
        <w:rPr>
          <w:rFonts w:ascii="宋体" w:hAnsi="宋体" w:cs="宋体"/>
          <w:szCs w:val="21"/>
          <w:lang w:val="zh-CN"/>
        </w:rPr>
      </w:pPr>
      <w:r>
        <w:rPr>
          <w:rFonts w:hint="eastAsia" w:ascii="宋体" w:hAnsi="宋体" w:cs="宋体"/>
          <w:szCs w:val="21"/>
        </w:rPr>
        <w:t xml:space="preserve">2.7评审小组根据成交原则确定入围供应商，并将结果通知所有参加采购活动未入围的供应商。</w:t>
      </w:r>
      <w:r/>
    </w:p>
    <w:p>
      <w:pPr>
        <w:ind w:firstLine="420"/>
        <w:jc w:val="left"/>
        <w:spacing w:line="360" w:lineRule="auto"/>
        <w:rPr>
          <w:rFonts w:ascii="宋体" w:hAnsi="宋体" w:cs="宋体"/>
          <w:szCs w:val="21"/>
          <w:lang w:val="zh-CN"/>
        </w:rPr>
      </w:pPr>
      <w:r>
        <w:rPr>
          <w:rFonts w:hint="eastAsia" w:ascii="宋体" w:hAnsi="宋体" w:cs="宋体"/>
          <w:szCs w:val="21"/>
        </w:rPr>
        <w:t xml:space="preserve">2.8</w:t>
      </w:r>
      <w:r>
        <w:rPr>
          <w:rFonts w:hint="eastAsia" w:ascii="宋体" w:hAnsi="宋体" w:cs="宋体"/>
          <w:szCs w:val="21"/>
          <w:lang w:val="zh-CN"/>
        </w:rPr>
        <w:t xml:space="preserve">如评审过程中出现本征集文件未尽事宜，由评审小组根据有关法律、法规讨论决定。</w:t>
      </w:r>
      <w:r/>
    </w:p>
    <w:p>
      <w:pPr>
        <w:ind w:firstLine="422"/>
        <w:spacing w:line="360" w:lineRule="auto"/>
        <w:rPr>
          <w:rFonts w:ascii="宋体" w:hAnsi="宋体" w:cs="宋体"/>
          <w:b/>
          <w:bCs/>
          <w:szCs w:val="21"/>
          <w:lang w:val="zh-CN"/>
        </w:rPr>
      </w:pPr>
      <w:r>
        <w:rPr>
          <w:rFonts w:hint="eastAsia" w:ascii="宋体" w:hAnsi="宋体" w:cs="宋体"/>
          <w:b/>
          <w:bCs/>
          <w:szCs w:val="21"/>
        </w:rPr>
        <w:t xml:space="preserve">3、</w:t>
      </w:r>
      <w:r>
        <w:rPr>
          <w:rFonts w:hint="eastAsia" w:ascii="宋体" w:hAnsi="宋体" w:cs="宋体"/>
          <w:b/>
          <w:szCs w:val="21"/>
        </w:rPr>
        <w:t xml:space="preserve">响应文件的补充、修改和撤回</w:t>
      </w:r>
      <w:r/>
    </w:p>
    <w:p>
      <w:pPr>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.1</w:t>
      </w:r>
      <w:r>
        <w:rPr>
          <w:rFonts w:hint="eastAsia" w:ascii="宋体" w:hAnsi="宋体" w:cs="宋体"/>
          <w:szCs w:val="21"/>
        </w:rPr>
        <w:t xml:space="preserve">供应商在响应文件网上提交截止时间前，可以对其电子响应文件进行补充、修改，具体操作方法见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。在响应文件网上提交截止时间之后，供应商不得对其电子响应文件作任何修改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.2</w:t>
      </w:r>
      <w:r>
        <w:rPr>
          <w:rFonts w:hint="eastAsia" w:ascii="宋体" w:hAnsi="宋体" w:cs="宋体"/>
          <w:szCs w:val="21"/>
        </w:rPr>
        <w:t xml:space="preserve">供应商在响应文件网上提交截止时间前，可以撤回其电子响应文件，具体操作方法见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。供应商撤回电子响应文件，则认为其不再参与本项目投标活动。在投标截止时间至征集文件中规定的投标有效期满之间的这段时间内，供应商不得撤回其投标</w:t>
      </w:r>
      <w:r>
        <w:rPr>
          <w:rFonts w:hint="eastAsia" w:ascii="宋体" w:hAnsi="宋体" w:cs="宋体"/>
          <w:szCs w:val="21"/>
          <w:lang w:val="zh-CN"/>
        </w:rPr>
        <w:t xml:space="preserve">。</w:t>
      </w:r>
      <w:r/>
    </w:p>
    <w:p>
      <w:pPr>
        <w:ind w:firstLine="422"/>
        <w:spacing w:line="360" w:lineRule="auto"/>
        <w:rPr>
          <w:rFonts w:ascii="宋体" w:hAnsi="宋体" w:cs="宋体"/>
          <w:b/>
          <w:szCs w:val="21"/>
        </w:rPr>
      </w:pPr>
      <w:r>
        <w:rPr>
          <w:rFonts w:hint="eastAsia" w:ascii="宋体" w:hAnsi="宋体" w:cs="宋体"/>
          <w:b/>
          <w:bCs/>
          <w:szCs w:val="21"/>
        </w:rPr>
        <w:t xml:space="preserve">五、</w:t>
      </w:r>
      <w:r>
        <w:rPr>
          <w:rFonts w:hint="eastAsia" w:ascii="宋体" w:hAnsi="宋体" w:cs="宋体"/>
          <w:b/>
          <w:szCs w:val="21"/>
        </w:rPr>
        <w:t xml:space="preserve">质疑处理</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rPr>
        <w:t xml:space="preserve">1、供应商</w:t>
      </w:r>
      <w:r>
        <w:rPr>
          <w:rFonts w:hint="eastAsia" w:ascii="宋体" w:hAnsi="宋体" w:eastAsia="宋体" w:cs="宋体"/>
          <w:sz w:val="21"/>
          <w:szCs w:val="21"/>
          <w:lang w:val="zh-CN"/>
        </w:rPr>
        <w:t xml:space="preserve">认为征集文件、采购过程或</w:t>
      </w:r>
      <w:r>
        <w:rPr>
          <w:rFonts w:hint="eastAsia" w:ascii="宋体" w:hAnsi="宋体" w:eastAsia="宋体" w:cs="宋体"/>
          <w:sz w:val="21"/>
          <w:szCs w:val="21"/>
        </w:rPr>
        <w:t xml:space="preserve">入围</w:t>
      </w:r>
      <w:r>
        <w:rPr>
          <w:rFonts w:hint="eastAsia" w:ascii="宋体" w:hAnsi="宋体" w:eastAsia="宋体" w:cs="宋体"/>
          <w:sz w:val="21"/>
          <w:szCs w:val="21"/>
          <w:lang w:val="zh-CN"/>
        </w:rPr>
        <w:t xml:space="preserve">结果使自己的权益受到损害的，可以在知道或者应知其权益受到损害之日起7个工作日内，以书面形式向征集人、采购代理机构提出质疑。采购代理机构应当在收到供应商书面质疑后7个工作日内作出答复。</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本次征集文件要求供应商在法定质疑期内一次性提出针对同一采购程序环节的质疑，否则不予受理。</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供应商提出质疑应当提交质疑函和必要的证明材料，质疑函应当包括下列内容：</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929"/>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根据《政府采购质疑和投诉办法》（财政部第94号令）第十一条规定，提出质疑的供应商应当是参与所质疑项目采购活动的供应商。因此凡是对征集文件提出质疑的供应商，必须是依法获取征集文件，请将合法获取征集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接收质疑函的方式：书面形式（当场送达或邮寄方式）。</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质疑联系人：潘莉莉  路丽丽  朱晓芹  施紫秋</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邮编：215000联系电话：0512-65238816</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929"/>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ind w:firstLine="422"/>
        <w:spacing w:line="360" w:lineRule="auto"/>
        <w:rPr>
          <w:rFonts w:ascii="宋体" w:hAnsi="宋体" w:cs="宋体"/>
          <w:b/>
        </w:rPr>
      </w:pPr>
      <w:r>
        <w:rPr>
          <w:rFonts w:hint="eastAsia" w:ascii="宋体" w:hAnsi="宋体" w:cs="宋体"/>
          <w:b/>
          <w:bCs/>
          <w:szCs w:val="21"/>
        </w:rPr>
        <w:t xml:space="preserve">六、</w:t>
      </w:r>
      <w:r>
        <w:rPr>
          <w:rFonts w:hint="eastAsia" w:ascii="宋体" w:hAnsi="宋体" w:cs="宋体"/>
          <w:b/>
          <w:bCs/>
          <w:szCs w:val="21"/>
          <w:lang w:val="zh-CN"/>
        </w:rPr>
        <w:t xml:space="preserve">响应文件无效的情形</w:t>
      </w:r>
      <w:r>
        <w:rPr>
          <w:rFonts w:hint="eastAsia" w:ascii="宋体" w:hAnsi="宋体" w:cs="宋体"/>
          <w:b/>
        </w:rPr>
        <w:t xml:space="preserve">：</w:t>
      </w:r>
      <w:r/>
    </w:p>
    <w:p>
      <w:pPr>
        <w:ind w:firstLine="420"/>
        <w:spacing w:line="360" w:lineRule="auto"/>
        <w:rPr>
          <w:rFonts w:ascii="宋体" w:hAnsi="宋体" w:cs="宋体"/>
        </w:rPr>
      </w:pPr>
      <w:r>
        <w:rPr>
          <w:rFonts w:hint="eastAsia" w:ascii="宋体" w:hAnsi="宋体" w:cs="宋体"/>
        </w:rPr>
        <w:t xml:space="preserve">出现下列情形之一的，供应商的响应文件无效：</w:t>
      </w:r>
      <w:r/>
    </w:p>
    <w:p>
      <w:pPr>
        <w:ind w:firstLine="420"/>
        <w:spacing w:line="360" w:lineRule="auto"/>
        <w:rPr>
          <w:rFonts w:ascii="宋体" w:hAnsi="宋体" w:cs="宋体"/>
        </w:rPr>
      </w:pPr>
      <w:r>
        <w:rPr>
          <w:rFonts w:hint="eastAsia" w:ascii="宋体" w:hAnsi="宋体" w:cs="宋体"/>
        </w:rPr>
        <w:t xml:space="preserve">1、供应商在苏采云系统规定的时间内未成功解密电子响应文件的；</w:t>
      </w:r>
      <w:r/>
    </w:p>
    <w:p>
      <w:pPr>
        <w:ind w:firstLine="420"/>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响应文件未按征集文件要求签署、盖章的；</w:t>
      </w:r>
      <w:r/>
    </w:p>
    <w:p>
      <w:pPr>
        <w:ind w:firstLine="420"/>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供应商不具备征集文件中规定的资格要求的；</w:t>
      </w:r>
      <w:r/>
    </w:p>
    <w:p>
      <w:pPr>
        <w:ind w:firstLine="420"/>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报价超过征集文件中规定的预算金额（总预算和单项预算）或者最高限价的；</w:t>
      </w:r>
      <w:r/>
    </w:p>
    <w:p>
      <w:pPr>
        <w:ind w:firstLine="420"/>
        <w:spacing w:line="360" w:lineRule="auto"/>
        <w:rPr>
          <w:rFonts w:ascii="宋体" w:hAnsi="宋体" w:cs="宋体"/>
          <w:lang w:val="zh-CN"/>
        </w:rPr>
      </w:pPr>
      <w:r>
        <w:rPr>
          <w:rFonts w:hint="eastAsia" w:ascii="宋体" w:hAnsi="宋体" w:cs="宋体"/>
        </w:rPr>
        <w:t xml:space="preserve">5、</w:t>
      </w:r>
      <w:r>
        <w:rPr>
          <w:rFonts w:hint="eastAsia" w:ascii="宋体" w:hAnsi="宋体" w:cs="宋体"/>
          <w:lang w:val="zh-CN"/>
        </w:rPr>
        <w:t xml:space="preserve">响应文件含有征集人不能接受的附加条件的；</w:t>
      </w:r>
      <w:r/>
    </w:p>
    <w:p>
      <w:pPr>
        <w:ind w:firstLine="420"/>
        <w:spacing w:line="360" w:lineRule="auto"/>
        <w:rPr>
          <w:rFonts w:ascii="宋体" w:hAnsi="宋体" w:cs="宋体"/>
          <w:lang w:val="zh-CN"/>
        </w:rPr>
      </w:pPr>
      <w:r>
        <w:rPr>
          <w:rFonts w:hint="eastAsia" w:ascii="宋体" w:hAnsi="宋体" w:cs="宋体"/>
        </w:rPr>
        <w:t xml:space="preserve">6、</w:t>
      </w:r>
      <w:r>
        <w:rPr>
          <w:rFonts w:hint="eastAsia" w:ascii="宋体" w:hAnsi="宋体" w:cs="宋体"/>
          <w:lang w:val="zh-CN"/>
        </w:rPr>
        <w:t xml:space="preserve">不同投标（响应）文件制作机器码一致的；</w:t>
      </w:r>
      <w:r/>
    </w:p>
    <w:p>
      <w:pPr>
        <w:ind w:firstLine="420"/>
        <w:spacing w:line="360" w:lineRule="auto"/>
        <w:rPr>
          <w:rFonts w:ascii="宋体" w:hAnsi="宋体" w:cs="宋体"/>
        </w:rPr>
      </w:pPr>
      <w:r>
        <w:rPr>
          <w:rFonts w:hint="eastAsia" w:ascii="宋体" w:hAnsi="宋体" w:cs="宋体"/>
        </w:rPr>
        <w:t xml:space="preserve">7、</w:t>
      </w:r>
      <w:r>
        <w:rPr>
          <w:rFonts w:hint="eastAsia" w:ascii="宋体" w:hAnsi="宋体" w:cs="宋体"/>
          <w:lang w:val="zh-CN"/>
        </w:rPr>
        <w:t xml:space="preserve">法律、法规和征集文件规定的其他无效情形。</w:t>
      </w:r>
      <w:r/>
    </w:p>
    <w:p>
      <w:pPr>
        <w:ind w:firstLine="422"/>
        <w:spacing w:line="360" w:lineRule="auto"/>
        <w:rPr>
          <w:rFonts w:ascii="宋体" w:hAnsi="宋体" w:cs="宋体"/>
          <w:b/>
        </w:rPr>
      </w:pPr>
      <w:r>
        <w:rPr>
          <w:rFonts w:hint="eastAsia" w:ascii="宋体" w:hAnsi="宋体" w:cs="宋体"/>
          <w:b/>
        </w:rPr>
        <w:t xml:space="preserve">七、项目的终止：</w:t>
      </w:r>
      <w:r/>
    </w:p>
    <w:p>
      <w:pPr>
        <w:ind w:firstLine="420"/>
        <w:spacing w:line="360" w:lineRule="auto"/>
        <w:rPr>
          <w:rFonts w:ascii="宋体" w:hAnsi="宋体" w:cs="宋体"/>
          <w:szCs w:val="21"/>
          <w:lang w:val="zh-CN"/>
        </w:rPr>
      </w:pPr>
      <w:r>
        <w:rPr>
          <w:rFonts w:hint="eastAsia" w:ascii="宋体" w:hAnsi="宋体" w:cs="宋体"/>
          <w:szCs w:val="21"/>
          <w:lang w:val="zh-CN"/>
        </w:rPr>
        <w:t xml:space="preserve">出现下列情形之一的，征集人将发布项目终止公告并说明原因，重新开展采购活动：</w:t>
      </w:r>
      <w:r/>
    </w:p>
    <w:p>
      <w:pPr>
        <w:ind w:firstLine="422"/>
        <w:spacing w:line="360" w:lineRule="auto"/>
        <w:rPr>
          <w:rFonts w:ascii="宋体" w:hAnsi="宋体" w:cs="宋体"/>
          <w:b/>
          <w:bCs/>
          <w:szCs w:val="21"/>
          <w:lang w:val="zh-CN"/>
        </w:rPr>
      </w:pPr>
      <w:r>
        <w:rPr>
          <w:rFonts w:hint="eastAsia" w:ascii="宋体" w:hAnsi="宋体" w:cs="宋体"/>
          <w:b/>
          <w:bCs/>
          <w:szCs w:val="21"/>
        </w:rPr>
        <w:t xml:space="preserve">1、</w:t>
      </w:r>
      <w:r>
        <w:rPr>
          <w:rFonts w:hint="eastAsia" w:ascii="宋体" w:hAnsi="宋体" w:cs="宋体"/>
          <w:b/>
          <w:bCs/>
          <w:szCs w:val="21"/>
          <w:lang w:val="zh-CN"/>
        </w:rPr>
        <w:t xml:space="preserve">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rPr>
        <w:t xml:space="preserve">2、</w:t>
      </w:r>
      <w:r>
        <w:rPr>
          <w:rFonts w:hint="eastAsia" w:ascii="宋体" w:hAnsi="宋体" w:cs="宋体"/>
          <w:b/>
          <w:bCs/>
          <w:szCs w:val="21"/>
          <w:lang w:val="zh-CN"/>
        </w:rPr>
        <w:t xml:space="preserve">因重大变故，采购任务取消的；</w:t>
      </w:r>
      <w:r/>
    </w:p>
    <w:p>
      <w:pPr>
        <w:ind w:firstLine="422"/>
        <w:spacing w:line="360" w:lineRule="auto"/>
        <w:rPr>
          <w:rFonts w:ascii="宋体" w:hAnsi="宋体" w:cs="宋体"/>
          <w:b/>
          <w:bCs/>
          <w:szCs w:val="21"/>
          <w:lang w:val="zh-CN"/>
        </w:rPr>
      </w:pPr>
      <w:r>
        <w:rPr>
          <w:rFonts w:hint="eastAsia" w:ascii="宋体" w:hAnsi="宋体" w:cs="宋体"/>
          <w:b/>
          <w:bCs/>
          <w:szCs w:val="21"/>
        </w:rPr>
        <w:t xml:space="preserve">3、提交响应文件和通过资格审查、符合性审查的供应商数量少于2家。</w:t>
      </w:r>
      <w:r/>
    </w:p>
    <w:p>
      <w:pPr>
        <w:pStyle w:val="1026"/>
        <w:ind w:firstLine="422"/>
        <w:spacing w:line="360" w:lineRule="auto"/>
        <w:rPr>
          <w:rFonts w:ascii="宋体" w:hAnsi="宋体" w:eastAsia="宋体" w:cs="宋体"/>
          <w:b/>
          <w:sz w:val="21"/>
          <w:szCs w:val="21"/>
        </w:rPr>
      </w:pPr>
      <w:r/>
      <w:bookmarkStart w:id="59" w:name="_Toc453509220"/>
      <w:r/>
      <w:bookmarkStart w:id="60" w:name="_Toc436599782"/>
      <w:r>
        <w:rPr>
          <w:rFonts w:hint="eastAsia" w:ascii="宋体" w:hAnsi="宋体" w:eastAsia="宋体" w:cs="宋体"/>
          <w:b/>
          <w:sz w:val="21"/>
          <w:szCs w:val="21"/>
        </w:rPr>
        <w:t xml:space="preserve">八、确定</w:t>
      </w:r>
      <w:bookmarkEnd w:id="59"/>
      <w:r/>
      <w:bookmarkEnd w:id="60"/>
      <w:r>
        <w:rPr>
          <w:rFonts w:hint="eastAsia" w:ascii="宋体" w:hAnsi="宋体" w:eastAsia="宋体" w:cs="宋体"/>
          <w:b/>
          <w:sz w:val="21"/>
          <w:szCs w:val="21"/>
        </w:rPr>
        <w:t xml:space="preserve">第一阶段入围供应商</w:t>
      </w:r>
      <w:r/>
    </w:p>
    <w:p>
      <w:pPr>
        <w:pStyle w:val="102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1、确定第一阶段入围供应商</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确定第一阶段入围供应商选取原则及标准，详见第六章。</w:t>
      </w:r>
      <w:r/>
    </w:p>
    <w:p>
      <w:pPr>
        <w:pStyle w:val="102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2、第一阶段入围结果公告</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征集人应当自入围供应商确定之日起2个工作日内，在相关媒体上公告入围结果，入围通知书将同时发出，入围结果公告期限为1个工作日。</w:t>
      </w:r>
      <w:r/>
    </w:p>
    <w:p>
      <w:pPr>
        <w:pStyle w:val="102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3、入围通知书</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在公告入围结果的同时发出入围通知书，请入围供应商使用CA证书登录“苏采云”系统及时下载入围通知书。因系统存储空间有限，自入围结果公告发布之日起30日后，“苏采云”系统不再保证提供下载入围通知书服务。入围供应商因未及时下载而造成的一切后果由其自负。</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入围通知书将是框架协议的一个组成部分。对征集人和入围供应商均具有法律效力。入围通知书发出后，入围供应商无正当理由，不得主动放弃入围资格或者退出框架协议，否则应当依法承担法律责任。</w:t>
      </w:r>
      <w:r/>
    </w:p>
    <w:p>
      <w:pPr>
        <w:pStyle w:val="102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4、框架协议的签订</w:t>
      </w:r>
      <w:r/>
    </w:p>
    <w:p>
      <w:pPr>
        <w:ind w:firstLine="420"/>
        <w:spacing w:line="360" w:lineRule="auto"/>
        <w:rPr>
          <w:rFonts w:ascii="宋体" w:hAnsi="宋体" w:cs="宋体"/>
          <w:szCs w:val="21"/>
        </w:rPr>
      </w:pPr>
      <w:r>
        <w:rPr>
          <w:rFonts w:hint="eastAsia" w:ascii="宋体" w:hAnsi="宋体" w:cs="宋体"/>
          <w:szCs w:val="21"/>
        </w:rPr>
        <w:t xml:space="preserve">4.1征集人在入围通知书发出之日起30日内和入围供应商签订电子框架协议，入围供应商在接到征集人通知后需及时使用CA数字证书登录苏采云系统完成电子框架协议的签订工作，框架协议不得对征集文件确定的事项以及入围供应商的响应文件作实质性修改。入围供应商如无正当理由不及</w:t>
      </w:r>
      <w:r>
        <w:rPr>
          <w:rFonts w:hint="eastAsia" w:ascii="宋体" w:hAnsi="宋体" w:cs="宋体"/>
          <w:szCs w:val="21"/>
        </w:rPr>
        <w:t xml:space="preserve">时签订框架协议的，应承担《中华人民共和国政府采购法实施条例》第七十二条第一款第（二）项规定的法律责任。</w:t>
      </w:r>
      <w:r/>
    </w:p>
    <w:p>
      <w:pPr>
        <w:ind w:firstLine="420"/>
        <w:spacing w:line="360" w:lineRule="auto"/>
        <w:rPr>
          <w:rFonts w:ascii="宋体" w:hAnsi="宋体" w:cs="宋体"/>
          <w:szCs w:val="21"/>
        </w:rPr>
      </w:pPr>
      <w:r>
        <w:rPr>
          <w:rFonts w:hint="eastAsia" w:ascii="宋体" w:hAnsi="宋体" w:cs="宋体"/>
          <w:szCs w:val="21"/>
        </w:rPr>
        <w:t xml:space="preserve">4.2征集公告、入围供应商的响应文件及评审过程中有关澄清、承诺文件均应作为框架协议的附件。</w:t>
      </w:r>
      <w:r/>
    </w:p>
    <w:p>
      <w:pPr>
        <w:ind w:firstLine="420"/>
        <w:spacing w:line="360" w:lineRule="auto"/>
        <w:rPr>
          <w:rFonts w:ascii="宋体" w:hAnsi="宋体" w:cs="宋体"/>
          <w:szCs w:val="21"/>
        </w:rPr>
      </w:pPr>
      <w:r>
        <w:rPr>
          <w:rFonts w:hint="eastAsia" w:ascii="宋体" w:hAnsi="宋体" w:cs="宋体"/>
          <w:szCs w:val="21"/>
        </w:rPr>
        <w:t xml:space="preserve">4.3入围供应商非因不可抗力未履行征集公告、响应文件和合同规定的义务，一经查实，征集人将根据具体情况提请市政府采购监督管理部门作出相应处理。</w:t>
      </w:r>
      <w:r/>
    </w:p>
    <w:p>
      <w:pPr>
        <w:ind w:firstLine="420"/>
        <w:spacing w:line="360" w:lineRule="auto"/>
        <w:rPr>
          <w:rFonts w:ascii="宋体" w:hAnsi="宋体" w:cs="宋体"/>
          <w:szCs w:val="21"/>
        </w:rPr>
      </w:pPr>
      <w:r>
        <w:rPr>
          <w:rFonts w:hint="eastAsia" w:ascii="宋体" w:hAnsi="宋体" w:cs="宋体"/>
          <w:szCs w:val="21"/>
        </w:rPr>
        <w:t xml:space="preserve">4.4框架协议不得对征集文件确定的事项以及入围供应商的响应文件作实质性修改。</w:t>
      </w:r>
      <w:r/>
    </w:p>
    <w:p>
      <w:pPr>
        <w:pStyle w:val="102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九、用户反馈和评价机制</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1、征集人将建立用户反馈和评价机制，接受征集人和服务对象对入围供应商履行框架协议和采购合同情况的反馈与评价，并将用户反馈和评价情况定时向征集人和服务对象公开，作为第二阶段直接选定成交供应商的参考。</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2、入围供应商按照框架协议约定接受征集人合同授予，并履行采购合同。</w:t>
      </w:r>
      <w:r/>
    </w:p>
    <w:p>
      <w:pPr>
        <w:pStyle w:val="102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十、入围供应商的清退和补充规则</w:t>
      </w:r>
      <w:r/>
    </w:p>
    <w:p>
      <w:pPr>
        <w:pStyle w:val="102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1、清退规则</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入围供应商有下列情形之一，尚未签订框架协议的，取消其入围资格；已经签订框架协议的，解除与其签订的框架协议：</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（1）恶意串通谋取入围或者合同成交的；</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（2）提供虚假材料谋取入围或者合同成交的；</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（3）无正当理由拒不接受合同授予的；</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（4）不履行合同义务或者履行合同义务不符合约定，经征集人请求履行后仍不履行或者仍未按约定履行的；</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（5）框架协议有效期内，因违法行为被禁止或限制参加政府采购活动的；</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（6）框架协议约定的其他情形。</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被取消入围资格或者被解除框架协议的供应商不得参加同一封闭式框架协议补充征集，或者重新申请加入同一开放式框架协议。</w:t>
      </w:r>
      <w:r/>
    </w:p>
    <w:p>
      <w:pPr>
        <w:pStyle w:val="1026"/>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2、补充规则</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如出现剩余入围供应商不足入围供应商总数70%且影响框架协议执行的情形时，将进行补充征集供应商。补充征集的条件、程序、评审方法和淘汰比例与初次征集相同。补充征集遵守原框架协议的有效期。补充征集期间，原框架协议继续履行。</w:t>
      </w:r>
      <w:r/>
    </w:p>
    <w:p>
      <w:pPr>
        <w:ind w:firstLine="422"/>
        <w:jc w:val="left"/>
        <w:spacing w:line="360" w:lineRule="auto"/>
        <w:rPr>
          <w:rFonts w:ascii="宋体" w:hAnsi="宋体" w:cs="宋体"/>
          <w:b/>
          <w:szCs w:val="21"/>
        </w:rPr>
      </w:pPr>
      <w:r>
        <w:rPr>
          <w:rFonts w:hint="eastAsia" w:ascii="宋体" w:hAnsi="宋体" w:cs="宋体"/>
          <w:b/>
          <w:szCs w:val="21"/>
        </w:rPr>
        <w:t xml:space="preserve">十一、确定第二阶段成交供应商的方式</w:t>
      </w:r>
      <w:r/>
    </w:p>
    <w:p>
      <w:pPr>
        <w:ind w:firstLine="420"/>
        <w:jc w:val="left"/>
        <w:spacing w:line="360" w:lineRule="auto"/>
        <w:rPr>
          <w:rFonts w:ascii="宋体" w:hAnsi="宋体" w:cs="宋体"/>
          <w:szCs w:val="21"/>
        </w:rPr>
      </w:pPr>
      <w:r>
        <w:rPr>
          <w:rFonts w:hint="eastAsia" w:ascii="宋体" w:hAnsi="宋体" w:cs="宋体"/>
          <w:szCs w:val="21"/>
        </w:rPr>
        <w:t xml:space="preserve">1、采用直接选定：由征集人依据入围服务价格、质量以及服务便利性、用户评价等因素，从第一阶段入围供应商中直接选定。</w:t>
      </w:r>
      <w:r/>
    </w:p>
    <w:p>
      <w:pPr>
        <w:ind w:firstLine="420"/>
        <w:jc w:val="left"/>
        <w:spacing w:line="360" w:lineRule="auto"/>
        <w:rPr>
          <w:rFonts w:ascii="宋体" w:hAnsi="宋体" w:cs="宋体"/>
          <w:b/>
          <w:szCs w:val="21"/>
        </w:rPr>
      </w:pPr>
      <w:r>
        <w:rPr>
          <w:rFonts w:hint="eastAsia" w:ascii="宋体" w:hAnsi="宋体" w:cs="宋体"/>
          <w:szCs w:val="21"/>
        </w:rPr>
        <w:t xml:space="preserve">2、征集人在确定成交供应商后，双方应当按照框架协议中规定签订采购合同，不得擅自改变框架协议约定的合同实质性条款。</w:t>
      </w:r>
      <w:r/>
    </w:p>
    <w:p>
      <w:pPr>
        <w:ind w:firstLine="422"/>
        <w:jc w:val="left"/>
        <w:spacing w:line="360" w:lineRule="auto"/>
        <w:rPr>
          <w:rFonts w:ascii="宋体" w:hAnsi="宋体" w:cs="宋体"/>
          <w:b/>
          <w:szCs w:val="21"/>
        </w:rPr>
      </w:pPr>
      <w:r>
        <w:rPr>
          <w:rFonts w:hint="eastAsia" w:ascii="宋体" w:hAnsi="宋体" w:cs="宋体"/>
          <w:b/>
          <w:szCs w:val="21"/>
        </w:rPr>
        <w:t xml:space="preserve">十二、相关政策（如涉及）</w:t>
      </w:r>
      <w:r/>
    </w:p>
    <w:p>
      <w:pPr>
        <w:ind w:firstLine="420"/>
        <w:spacing w:line="360" w:lineRule="auto"/>
        <w:rPr>
          <w:rFonts w:ascii="宋体" w:hAnsi="宋体" w:cs="宋体"/>
          <w:szCs w:val="21"/>
        </w:rPr>
      </w:pPr>
      <w:r>
        <w:rPr>
          <w:rFonts w:hint="eastAsia" w:ascii="宋体" w:hAnsi="宋体" w:cs="宋体"/>
          <w:szCs w:val="21"/>
        </w:rPr>
        <w:t xml:space="preserve">1、本次采购不接受进口设备的投标，进口产品的定义为：指通过中国海关报关验收进入中国境内且产自境外的产品，具体按照苏财购〔2008〕14号江苏省财政厅转发财政部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rPr>
          <w:rFonts w:hint="eastAsia" w:ascii="宋体" w:hAnsi="宋体" w:cs="宋体"/>
          <w:b/>
          <w:bCs/>
          <w:szCs w:val="21"/>
        </w:rPr>
        <w:t xml:space="preserve">（本项目不涉及）</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b/>
          <w:szCs w:val="21"/>
        </w:rPr>
      </w:pPr>
      <w:r>
        <w:rPr>
          <w:rFonts w:hint="eastAsia" w:ascii="宋体" w:hAnsi="宋体" w:cs="宋体"/>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ascii="宋体" w:hAnsi="宋体" w:cs="宋体"/>
          <w:szCs w:val="21"/>
        </w:rPr>
      </w:pP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根据《政府采购促进中小企业发展管理办法》（财库〔2020〕46号）及《中小企业划型标准规定》（工信部联企业〔2011〕300号），本采购项目对应的中小企业划分标准所属行业为：其他未列明行业。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w:t>
      </w:r>
      <w:r>
        <w:rPr>
          <w:rFonts w:hint="eastAsia" w:ascii="宋体" w:hAnsi="宋体" w:cs="宋体"/>
          <w:szCs w:val="21"/>
        </w:rPr>
        <w:t xml:space="preserve">重复享受政策。监狱企业应当提供由省级以上监狱管理局、戒毒管理局（含新疆生产建设兵团）出具的属于监狱企业的证明文件，未提交则不享受相关政策。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5、绿色采购</w:t>
      </w:r>
      <w:r>
        <w:rPr>
          <w:rFonts w:hint="eastAsia" w:ascii="宋体" w:hAnsi="宋体" w:cs="宋体"/>
          <w:b/>
          <w:bCs/>
          <w:szCs w:val="21"/>
        </w:rPr>
        <w:t xml:space="preserve">（本项目不涉及）</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6、政府采购中实施本国产品标准及相关政策（本项目不涉及）</w:t>
      </w:r>
      <w:r/>
    </w:p>
    <w:p>
      <w:pPr>
        <w:ind w:firstLine="420"/>
        <w:spacing w:line="360" w:lineRule="auto"/>
        <w:tabs>
          <w:tab w:val="left" w:pos="567" w:leader="none"/>
        </w:tabs>
        <w:rPr>
          <w:rFonts w:ascii="宋体" w:hAnsi="宋体" w:cs="宋体"/>
        </w:rPr>
      </w:pPr>
      <w:r>
        <w:rPr>
          <w:rFonts w:hint="eastAsia" w:ascii="宋体" w:hAnsi="宋体" w:cs="宋体"/>
        </w:rPr>
        <w:t xml:space="preserve">6.1本项目对采购本国产品给予政策支持：</w:t>
      </w:r>
      <w:r/>
    </w:p>
    <w:p>
      <w:pPr>
        <w:ind w:firstLine="420"/>
        <w:spacing w:line="360" w:lineRule="auto"/>
        <w:tabs>
          <w:tab w:val="left" w:pos="567" w:leader="none"/>
        </w:tabs>
        <w:rPr>
          <w:rFonts w:ascii="宋体" w:hAnsi="宋体" w:cs="宋体"/>
        </w:rPr>
      </w:pPr>
      <w:r>
        <w:rPr>
          <w:rFonts w:hint="eastAsia" w:ascii="宋体" w:hAnsi="宋体" w:cs="宋体"/>
        </w:rPr>
        <w:t xml:space="preserve">1）本项目政府采购活动中既有本国产品又有非本国产品参与竞争的，依法对本国产品给予价格评审优惠，对本国产品的报价给予20%的价格扣除，用扣除后的价格参与评审。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tabs>
          <w:tab w:val="left" w:pos="567" w:leader="none"/>
        </w:tabs>
        <w:rPr>
          <w:rFonts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响应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3）供应商需按照招标（采购）文件的要求提供《关于符合本国产品标准的声明函》（以下简称《声明函》），如不提供将不享受本国产品价格评审优惠。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tabs>
          <w:tab w:val="left" w:pos="567" w:leader="none"/>
        </w:tabs>
        <w:rPr>
          <w:rFonts w:ascii="宋体" w:hAnsi="宋体" w:cs="宋体"/>
        </w:rPr>
      </w:pPr>
      <w:r>
        <w:rPr>
          <w:rFonts w:hint="eastAsia" w:ascii="宋体" w:hAnsi="宋体" w:cs="宋体"/>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w:t>
      </w:r>
      <w:r>
        <w:rPr>
          <w:rFonts w:hint="eastAsia" w:ascii="宋体" w:hAnsi="宋体" w:cs="宋体"/>
        </w:rPr>
        <w:t xml:space="preserve">实施本国产品标准及相关政策的通知》（国办发〔2025〕34号）和招标（采购）文件规定的，供应商提供的相关产品视为不符合本国产品标准。</w:t>
      </w:r>
      <w:r/>
    </w:p>
    <w:p>
      <w:pPr>
        <w:ind w:firstLine="420"/>
        <w:spacing w:line="360" w:lineRule="auto"/>
        <w:tabs>
          <w:tab w:val="left" w:pos="567" w:leader="none"/>
        </w:tabs>
        <w:rPr>
          <w:rFonts w:ascii="宋体" w:hAnsi="宋体" w:cs="宋体"/>
        </w:rPr>
      </w:pPr>
      <w:r>
        <w:rPr>
          <w:rFonts w:hint="eastAsia" w:ascii="宋体" w:hAnsi="宋体" w:cs="宋体"/>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cs="宋体"/>
        </w:rPr>
      </w:pPr>
      <w:r>
        <w:rPr>
          <w:rFonts w:hint="eastAsia" w:ascii="宋体" w:hAnsi="宋体" w:cs="宋体"/>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jc w:val="left"/>
        <w:spacing w:line="360" w:lineRule="auto"/>
        <w:rPr>
          <w:rFonts w:ascii="宋体" w:hAnsi="宋体" w:cs="宋体"/>
          <w:b/>
          <w:szCs w:val="21"/>
        </w:rPr>
      </w:pPr>
      <w:r>
        <w:rPr>
          <w:rFonts w:hint="eastAsia" w:ascii="宋体" w:hAnsi="宋体" w:cs="宋体"/>
          <w:b/>
          <w:bCs/>
          <w:szCs w:val="21"/>
          <w:lang w:val="zh-CN"/>
        </w:rPr>
        <w:t xml:space="preserve">十</w:t>
      </w:r>
      <w:r>
        <w:rPr>
          <w:rFonts w:hint="eastAsia" w:ascii="宋体" w:hAnsi="宋体" w:cs="宋体"/>
          <w:b/>
          <w:bCs/>
          <w:szCs w:val="21"/>
        </w:rPr>
        <w:t xml:space="preserve">三</w:t>
      </w:r>
      <w:r>
        <w:rPr>
          <w:rFonts w:hint="eastAsia" w:ascii="宋体" w:hAnsi="宋体" w:cs="宋体"/>
          <w:b/>
          <w:bCs/>
          <w:szCs w:val="21"/>
          <w:lang w:val="zh-CN"/>
        </w:rPr>
        <w:t xml:space="preserve">、</w:t>
      </w:r>
      <w:r>
        <w:rPr>
          <w:rFonts w:hint="eastAsia" w:ascii="宋体" w:hAnsi="宋体" w:cs="宋体"/>
          <w:b/>
          <w:szCs w:val="21"/>
        </w:rPr>
        <w:t xml:space="preserve">未尽事宜</w:t>
      </w:r>
      <w:r/>
    </w:p>
    <w:p>
      <w:pPr>
        <w:pStyle w:val="934"/>
        <w:ind w:firstLine="420"/>
        <w:spacing w:after="0" w:line="360" w:lineRule="auto"/>
        <w:rPr>
          <w:rFonts w:ascii="宋体" w:hAnsi="宋体" w:cs="宋体"/>
          <w:sz w:val="21"/>
          <w:szCs w:val="21"/>
        </w:rPr>
      </w:pPr>
      <w:r>
        <w:rPr>
          <w:rFonts w:hint="eastAsia" w:ascii="宋体" w:hAnsi="宋体" w:cs="宋体"/>
          <w:sz w:val="21"/>
          <w:szCs w:val="21"/>
        </w:rPr>
        <w:t xml:space="preserve">按《中华人民共和国政府采购法》及其他有关的法律法规的规定执行。</w:t>
      </w:r>
      <w:r/>
    </w:p>
    <w:p>
      <w:pPr>
        <w:pStyle w:val="942"/>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第三章响应文件格式</w:t>
      </w:r>
      <w:r/>
    </w:p>
    <w:p>
      <w:pPr>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说明：对本章所有的投标书格式，投标方可根据自身情况进行补充和修改，但补充和修改不得造成与本格式内容有实质性的违背。</w:t>
      </w:r>
      <w:r/>
    </w:p>
    <w:p>
      <w:pPr>
        <w:pStyle w:val="920"/>
        <w:spacing w:before="0" w:after="0"/>
        <w:rPr>
          <w:rFonts w:ascii="宋体" w:hAnsi="宋体" w:cs="宋体"/>
          <w:sz w:val="21"/>
          <w:szCs w:val="21"/>
          <w:lang w:val="zh-CN"/>
        </w:rPr>
      </w:pPr>
      <w:r>
        <w:rPr>
          <w:rFonts w:ascii="宋体" w:hAnsi="宋体" w:cs="宋体"/>
          <w:sz w:val="21"/>
          <w:szCs w:val="21"/>
          <w:lang w:val="zh-CN"/>
        </w:rPr>
      </w:r>
      <w:r/>
    </w:p>
    <w:p>
      <w:pPr>
        <w:spacing w:line="360" w:lineRule="auto"/>
        <w:rPr>
          <w:rFonts w:ascii="宋体" w:hAnsi="宋体" w:cs="宋体"/>
          <w:b/>
          <w:bCs/>
          <w:szCs w:val="21"/>
        </w:rPr>
      </w:pPr>
      <w:r>
        <w:rPr>
          <w:rFonts w:hint="eastAsia" w:ascii="宋体" w:hAnsi="宋体" w:cs="宋体"/>
          <w:b/>
          <w:bCs/>
          <w:szCs w:val="21"/>
        </w:rPr>
        <w:t xml:space="preserve">附件1、开标一览表（以下仅为参考格式，具体按照系统格式填报并以系统中填报的价格为准）</w:t>
      </w:r>
      <w:r/>
    </w:p>
    <w:p>
      <w:pPr>
        <w:jc w:val="center"/>
        <w:spacing w:line="360" w:lineRule="auto"/>
        <w:rPr>
          <w:rFonts w:ascii="宋体" w:hAnsi="宋体" w:cs="宋体"/>
          <w:b/>
          <w:bCs/>
          <w:szCs w:val="21"/>
          <w:lang w:val="zh-CN"/>
        </w:rPr>
      </w:pPr>
      <w:r>
        <w:rPr>
          <w:rFonts w:ascii="宋体" w:hAnsi="宋体" w:cs="宋体"/>
          <w:b/>
          <w:bCs/>
          <w:szCs w:val="21"/>
          <w:lang w:val="zh-CN"/>
        </w:rPr>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jc w:val="left"/>
        <w:spacing w:line="360" w:lineRule="auto"/>
        <w:rPr>
          <w:rFonts w:ascii="宋体" w:hAnsi="宋体" w:cs="宋体"/>
          <w:szCs w:val="21"/>
        </w:rPr>
      </w:pPr>
      <w:r>
        <w:rPr>
          <w:rFonts w:hint="eastAsia" w:ascii="宋体" w:hAnsi="宋体" w:cs="宋体"/>
          <w:szCs w:val="21"/>
        </w:rPr>
        <w:t xml:space="preserve">投标人全称（加盖公章）：</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szCs w:val="21"/>
          <w:lang w:val="zh-CN"/>
        </w:rPr>
      </w:pPr>
      <w:r>
        <w:rPr>
          <w:rFonts w:hint="eastAsia" w:ascii="宋体" w:hAnsi="宋体" w:cs="宋体"/>
          <w:szCs w:val="21"/>
        </w:rPr>
        <w:t xml:space="preserve">分包号：</w:t>
      </w:r>
      <w:r/>
    </w:p>
    <w:tbl>
      <w:tblPr>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184"/>
        <w:gridCol w:w="4097"/>
      </w:tblGrid>
      <w:tr>
        <w:trPr>
          <w:jc w:val="center"/>
          <w:trHeight w:val="823"/>
        </w:trPr>
        <w:tc>
          <w:tcPr>
            <w:tcW w:w="2793" w:type="pct"/>
            <w:vAlign w:val="center"/>
            <w:textDirection w:val="lrTb"/>
            <w:noWrap w:val="false"/>
          </w:tcPr>
          <w:p>
            <w:pPr>
              <w:pStyle w:val="996"/>
              <w:jc w:val="center"/>
              <w:spacing w:line="360" w:lineRule="auto"/>
              <w:rPr>
                <w:rFonts w:hAnsi="宋体" w:eastAsia="宋体" w:cs="宋体"/>
                <w:sz w:val="21"/>
                <w:szCs w:val="21"/>
              </w:rPr>
            </w:pPr>
            <w:r>
              <w:rPr>
                <w:rFonts w:hint="eastAsia" w:hAnsi="宋体" w:eastAsia="宋体" w:cs="宋体"/>
                <w:sz w:val="21"/>
                <w:szCs w:val="21"/>
              </w:rPr>
              <w:t xml:space="preserve">项目名称</w:t>
            </w:r>
            <w:r/>
          </w:p>
        </w:tc>
        <w:tc>
          <w:tcPr>
            <w:tcW w:w="4096" w:type="dxa"/>
            <w:vAlign w:val="center"/>
            <w:textDirection w:val="lrTb"/>
            <w:noWrap w:val="false"/>
          </w:tcPr>
          <w:p>
            <w:pPr>
              <w:pStyle w:val="996"/>
              <w:jc w:val="center"/>
              <w:spacing w:line="360" w:lineRule="auto"/>
              <w:rPr>
                <w:rFonts w:hAnsi="宋体" w:eastAsia="宋体" w:cs="宋体"/>
                <w:sz w:val="21"/>
                <w:szCs w:val="21"/>
              </w:rPr>
            </w:pPr>
            <w:r>
              <w:rPr>
                <w:rFonts w:hint="eastAsia" w:hAnsi="宋体" w:eastAsia="宋体" w:cs="宋体"/>
                <w:sz w:val="21"/>
                <w:szCs w:val="21"/>
              </w:rPr>
              <w:t xml:space="preserve">优惠率</w:t>
            </w:r>
            <w:r/>
          </w:p>
        </w:tc>
      </w:tr>
      <w:tr>
        <w:trPr>
          <w:jc w:val="center"/>
          <w:trHeight w:val="692"/>
        </w:trPr>
        <w:tc>
          <w:tcPr>
            <w:tcW w:w="2793" w:type="pct"/>
            <w:vAlign w:val="center"/>
            <w:textDirection w:val="lrTb"/>
            <w:noWrap w:val="false"/>
          </w:tcPr>
          <w:p>
            <w:pPr>
              <w:pStyle w:val="996"/>
              <w:jc w:val="center"/>
              <w:spacing w:line="360" w:lineRule="auto"/>
              <w:rPr>
                <w:rFonts w:hAnsi="宋体" w:eastAsia="宋体" w:cs="宋体"/>
                <w:sz w:val="21"/>
                <w:szCs w:val="21"/>
              </w:rPr>
            </w:pPr>
            <w:r>
              <w:rPr>
                <w:rFonts w:hint="eastAsia" w:hAnsi="宋体" w:eastAsia="宋体" w:cs="宋体"/>
                <w:sz w:val="21"/>
                <w:szCs w:val="21"/>
              </w:rPr>
              <w:t xml:space="preserve">苏州市吴江区残疾儿童基本康复服务（教育类）项目框架协议采购（第四包）</w:t>
            </w:r>
            <w:r/>
          </w:p>
        </w:tc>
        <w:tc>
          <w:tcPr>
            <w:tcW w:w="4096" w:type="dxa"/>
            <w:vAlign w:val="center"/>
            <w:textDirection w:val="lrTb"/>
            <w:noWrap w:val="false"/>
          </w:tcPr>
          <w:p>
            <w:pPr>
              <w:pStyle w:val="996"/>
              <w:jc w:val="center"/>
              <w:spacing w:line="360" w:lineRule="auto"/>
              <w:rPr>
                <w:rFonts w:hAnsi="宋体" w:eastAsia="宋体" w:cs="宋体"/>
                <w:sz w:val="21"/>
                <w:szCs w:val="21"/>
              </w:rPr>
            </w:pPr>
            <w:r>
              <w:rPr>
                <w:rFonts w:hint="eastAsia" w:hAnsi="宋体" w:eastAsia="宋体" w:cs="宋体"/>
                <w:sz w:val="21"/>
                <w:szCs w:val="21"/>
              </w:rPr>
              <w:t xml:space="preserve">%</w:t>
            </w:r>
            <w:r/>
          </w:p>
        </w:tc>
      </w:tr>
    </w:tbl>
    <w:p>
      <w:pPr>
        <w:spacing w:line="360" w:lineRule="auto"/>
        <w:rPr>
          <w:rFonts w:ascii="宋体" w:hAnsi="宋体" w:cs="宋体"/>
          <w:szCs w:val="21"/>
        </w:rPr>
      </w:pPr>
      <w:r>
        <w:rPr>
          <w:rFonts w:hint="eastAsia" w:ascii="宋体" w:hAnsi="宋体" w:cs="宋体"/>
          <w:szCs w:val="21"/>
        </w:rPr>
        <w:t xml:space="preserve">日期：         年     月   日</w:t>
      </w:r>
      <w:r/>
    </w:p>
    <w:p>
      <w:pPr>
        <w:pStyle w:val="960"/>
        <w:spacing w:line="360" w:lineRule="auto"/>
        <w:rPr>
          <w:rFonts w:hAnsi="宋体" w:cs="宋体"/>
          <w:color w:val="auto"/>
          <w:sz w:val="21"/>
          <w:szCs w:val="21"/>
        </w:rPr>
      </w:pPr>
      <w:r>
        <w:rPr>
          <w:rFonts w:hAnsi="宋体" w:cs="宋体"/>
          <w:color w:val="auto"/>
          <w:sz w:val="21"/>
          <w:szCs w:val="21"/>
        </w:rPr>
      </w:r>
      <w:r/>
    </w:p>
    <w:p>
      <w:pPr>
        <w:spacing w:line="360" w:lineRule="auto"/>
        <w:rPr>
          <w:rFonts w:ascii="宋体" w:hAnsi="宋体" w:cs="宋体"/>
          <w:szCs w:val="21"/>
        </w:rPr>
      </w:pPr>
      <w:r/>
      <w:bookmarkStart w:id="61" w:name="_Toc2583141"/>
      <w:r>
        <w:rPr>
          <w:rFonts w:hint="eastAsia" w:ascii="宋体" w:hAnsi="宋体" w:cs="宋体"/>
          <w:szCs w:val="21"/>
        </w:rPr>
        <w:t xml:space="preserve">注：1、以附件《残联最新康复项目汇总（2026-4）》（附件五）作为相关康复项目的单价基准，在此基础上报固定折扣（即系统中的“优惠率”），固定折扣最高限价为100%。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ind w:firstLine="420"/>
        <w:spacing w:before="50" w:after="50"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2、报价直接以数值形式填写（如投标固定折扣为90%，系统中的开标一览表报价填写90）</w:t>
      </w:r>
      <w:r/>
    </w:p>
    <w:p>
      <w:pPr>
        <w:pStyle w:val="919"/>
        <w:pageBreakBefore/>
        <w:spacing w:before="0" w:after="0" w:line="360" w:lineRule="auto"/>
        <w:rPr>
          <w:rFonts w:ascii="宋体" w:hAnsi="宋体" w:cs="宋体"/>
          <w:sz w:val="21"/>
          <w:szCs w:val="21"/>
        </w:rPr>
      </w:pPr>
      <w:r>
        <w:rPr>
          <w:rFonts w:hint="eastAsia" w:ascii="宋体" w:hAnsi="宋体" w:cs="宋体"/>
          <w:sz w:val="21"/>
          <w:szCs w:val="21"/>
        </w:rPr>
        <w:t xml:space="preserve">附件2、服务价格承诺</w:t>
      </w:r>
      <w:r/>
    </w:p>
    <w:p>
      <w:pPr>
        <w:jc w:val="cente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bCs/>
          <w:szCs w:val="21"/>
        </w:rPr>
        <w:t xml:space="preserve">服务价格承诺</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18"/>
        <w:gridCol w:w="7370"/>
      </w:tblGrid>
      <w:tr>
        <w:trPr>
          <w:jc w:val="center"/>
          <w:trHeight w:val="737"/>
        </w:trPr>
        <w:tc>
          <w:tcPr>
            <w:tcW w:w="191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项目编号</w:t>
            </w:r>
            <w:r/>
          </w:p>
        </w:tc>
        <w:tc>
          <w:tcPr>
            <w:tcW w:w="7370"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jc w:val="center"/>
          <w:trHeight w:val="737"/>
        </w:trPr>
        <w:tc>
          <w:tcPr>
            <w:tcW w:w="191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项目名称</w:t>
            </w:r>
            <w:r/>
          </w:p>
        </w:tc>
        <w:tc>
          <w:tcPr>
            <w:tcW w:w="7370" w:type="dxa"/>
            <w:vAlign w:val="center"/>
            <w:textDirection w:val="lrTb"/>
            <w:noWrap/>
          </w:tcPr>
          <w:p>
            <w:pPr>
              <w:jc w:val="center"/>
              <w:spacing w:line="360" w:lineRule="auto"/>
              <w:rPr>
                <w:rFonts w:ascii="宋体" w:hAnsi="宋体" w:cs="宋体"/>
                <w:bCs/>
                <w:szCs w:val="21"/>
              </w:rPr>
            </w:pPr>
            <w:r>
              <w:rPr>
                <w:rFonts w:ascii="宋体" w:hAnsi="宋体" w:cs="宋体"/>
                <w:bCs/>
                <w:szCs w:val="21"/>
              </w:rPr>
            </w:r>
            <w:r/>
          </w:p>
        </w:tc>
      </w:tr>
      <w:tr>
        <w:trPr>
          <w:jc w:val="center"/>
          <w:trHeight w:val="737"/>
        </w:trPr>
        <w:tc>
          <w:tcPr>
            <w:tcW w:w="191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分包号及名称</w:t>
            </w:r>
            <w:r/>
          </w:p>
        </w:tc>
        <w:tc>
          <w:tcPr>
            <w:tcW w:w="7370" w:type="dxa"/>
            <w:vAlign w:val="center"/>
            <w:textDirection w:val="lrTb"/>
            <w:noWrap/>
          </w:tcPr>
          <w:p>
            <w:pPr>
              <w:jc w:val="center"/>
              <w:spacing w:line="360" w:lineRule="auto"/>
              <w:rPr>
                <w:rFonts w:ascii="宋体" w:hAnsi="宋体" w:cs="宋体"/>
                <w:szCs w:val="21"/>
              </w:rPr>
            </w:pPr>
            <w:r>
              <w:rPr>
                <w:rFonts w:ascii="宋体" w:hAnsi="宋体" w:cs="宋体"/>
                <w:szCs w:val="21"/>
              </w:rPr>
            </w:r>
            <w:r/>
          </w:p>
        </w:tc>
      </w:tr>
      <w:tr>
        <w:trPr>
          <w:jc w:val="center"/>
          <w:trHeight w:val="737"/>
        </w:trPr>
        <w:tc>
          <w:tcPr>
            <w:tcW w:w="1918" w:type="dxa"/>
            <w:vAlign w:val="center"/>
            <w:textDirection w:val="lrTb"/>
            <w:noWrap/>
          </w:tcPr>
          <w:p>
            <w:pPr>
              <w:jc w:val="center"/>
              <w:spacing w:line="360" w:lineRule="auto"/>
              <w:rPr>
                <w:rFonts w:ascii="宋体" w:hAnsi="宋体" w:cs="宋体"/>
                <w:b/>
                <w:bCs/>
                <w:szCs w:val="21"/>
              </w:rPr>
            </w:pPr>
            <w:r>
              <w:rPr>
                <w:rFonts w:hint="eastAsia" w:ascii="宋体" w:hAnsi="宋体" w:cs="宋体"/>
                <w:b/>
                <w:szCs w:val="21"/>
              </w:rPr>
              <w:t xml:space="preserve">服务价格承诺</w:t>
            </w:r>
            <w:r/>
          </w:p>
        </w:tc>
        <w:tc>
          <w:tcPr>
            <w:tcW w:w="7370" w:type="dxa"/>
            <w:vAlign w:val="center"/>
            <w:textDirection w:val="lrTb"/>
            <w:noWrap/>
          </w:tcPr>
          <w:p>
            <w:pPr>
              <w:ind w:firstLine="420"/>
              <w:spacing w:line="360" w:lineRule="auto"/>
              <w:rPr>
                <w:rFonts w:ascii="宋体" w:hAnsi="宋体" w:cs="宋体"/>
                <w:szCs w:val="21"/>
              </w:rPr>
            </w:pPr>
            <w:r>
              <w:rPr>
                <w:rFonts w:hint="eastAsia" w:ascii="宋体" w:hAnsi="宋体" w:cs="宋体"/>
                <w:szCs w:val="21"/>
              </w:rPr>
              <w:t xml:space="preserve">在合同履行期限内，我方同意以附件《残联最新康复项目汇总（2026-4）》（附件五）作为相关康复项目的基准价*供应商在投标材料中承诺的折扣比例，后续如市残联就此文件或相关康复项目单价、时长等作相应调整，参照执行，机构原承诺的折扣予以保留。</w:t>
            </w:r>
            <w:r/>
          </w:p>
        </w:tc>
      </w:tr>
      <w:tr>
        <w:trPr>
          <w:jc w:val="center"/>
          <w:trHeight w:val="737"/>
        </w:trPr>
        <w:tc>
          <w:tcPr>
            <w:tcW w:w="1918" w:type="dxa"/>
            <w:vAlign w:val="center"/>
            <w:textDirection w:val="lrTb"/>
            <w:noWrap/>
          </w:tcPr>
          <w:p>
            <w:pPr>
              <w:jc w:val="center"/>
              <w:spacing w:line="360" w:lineRule="auto"/>
              <w:rPr>
                <w:rFonts w:ascii="宋体" w:hAnsi="宋体" w:cs="宋体"/>
                <w:b/>
                <w:szCs w:val="21"/>
              </w:rPr>
            </w:pPr>
            <w:r>
              <w:rPr>
                <w:rFonts w:hint="eastAsia" w:ascii="宋体" w:hAnsi="宋体" w:cs="宋体"/>
                <w:b/>
                <w:szCs w:val="21"/>
              </w:rPr>
              <w:t xml:space="preserve">是否响应承诺内容</w:t>
            </w:r>
            <w:r/>
          </w:p>
        </w:tc>
        <w:tc>
          <w:tcPr>
            <w:tcW w:w="7370" w:type="dxa"/>
            <w:vAlign w:val="center"/>
            <w:textDirection w:val="lrTb"/>
            <w:noWrap/>
          </w:tcPr>
          <w:p>
            <w:pPr>
              <w:spacing w:line="360" w:lineRule="auto"/>
              <w:rPr>
                <w:rFonts w:ascii="宋体" w:hAnsi="宋体" w:cs="宋体"/>
                <w:szCs w:val="21"/>
                <w:u w:val="single"/>
              </w:rPr>
            </w:pPr>
            <w:r>
              <w:rPr>
                <w:rFonts w:ascii="宋体" w:hAnsi="宋体" w:cs="宋体"/>
                <w:szCs w:val="21"/>
                <w:u w:val="single"/>
              </w:rPr>
            </w:r>
            <w:r/>
          </w:p>
        </w:tc>
      </w:tr>
    </w:tbl>
    <w:p>
      <w:pPr>
        <w:pStyle w:val="92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w:t>
      </w:r>
      <w:r/>
    </w:p>
    <w:p>
      <w:pPr>
        <w:pStyle w:val="92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如对表中承诺内容完全响应的，在“是否响应承诺内容”栏中填写“是”；如无法响应的，在“是否响应承诺内容”栏中填写“否”。如填写“否”则视为无效响应。</w:t>
      </w:r>
      <w:r/>
    </w:p>
    <w:p>
      <w:pPr>
        <w:pStyle w:val="929"/>
        <w:ind w:firstLine="0"/>
        <w:spacing w:line="360" w:lineRule="auto"/>
        <w:rPr>
          <w:rFonts w:ascii="宋体" w:hAnsi="宋体" w:eastAsia="宋体" w:cs="宋体"/>
          <w:sz w:val="21"/>
          <w:szCs w:val="21"/>
        </w:rPr>
      </w:pPr>
      <w:r>
        <w:rPr>
          <w:rFonts w:ascii="宋体" w:hAnsi="宋体" w:eastAsia="宋体" w:cs="宋体"/>
          <w:sz w:val="21"/>
          <w:szCs w:val="21"/>
        </w:rPr>
      </w:r>
      <w:r/>
    </w:p>
    <w:p>
      <w:pPr>
        <w:pStyle w:val="92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供应商：（签章）</w:t>
      </w:r>
      <w:r/>
    </w:p>
    <w:p>
      <w:pPr>
        <w:spacing w:line="360" w:lineRule="auto"/>
        <w:rPr>
          <w:rFonts w:ascii="宋体" w:hAnsi="宋体" w:cs="宋体"/>
          <w:b/>
          <w:bCs/>
          <w:szCs w:val="21"/>
        </w:rPr>
      </w:pPr>
      <w:r>
        <w:rPr>
          <w:rFonts w:hint="eastAsia" w:ascii="宋体" w:hAnsi="宋体" w:cs="宋体"/>
          <w:szCs w:val="21"/>
        </w:rPr>
        <w:t xml:space="preserve">日期：      年   月   日</w:t>
      </w:r>
      <w:r>
        <w:rPr>
          <w:rFonts w:hint="eastAsia" w:ascii="宋体" w:hAnsi="宋体" w:cs="宋体"/>
          <w:b/>
          <w:bCs/>
          <w:szCs w:val="21"/>
        </w:rPr>
        <w:br w:type="page" w:clear="all"/>
      </w:r>
      <w:bookmarkEnd w:id="61"/>
      <w:r/>
      <w:r/>
    </w:p>
    <w:p>
      <w:pPr>
        <w:jc w:val="left"/>
        <w:spacing w:line="360" w:lineRule="auto"/>
        <w:rPr>
          <w:rFonts w:ascii="宋体" w:hAnsi="宋体" w:cs="宋体"/>
          <w:b/>
          <w:bCs/>
          <w:szCs w:val="21"/>
          <w:lang w:val="zh-CN"/>
        </w:rPr>
      </w:pPr>
      <w:r>
        <w:rPr>
          <w:rFonts w:hint="eastAsia" w:ascii="宋体" w:hAnsi="宋体" w:cs="宋体"/>
          <w:b/>
          <w:bCs/>
          <w:szCs w:val="21"/>
        </w:rPr>
        <w:t xml:space="preserve">附件3、</w:t>
      </w:r>
      <w:r>
        <w:rPr>
          <w:rFonts w:hint="eastAsia" w:ascii="宋体" w:hAnsi="宋体" w:cs="宋体"/>
          <w:b/>
          <w:bCs/>
          <w:szCs w:val="21"/>
          <w:lang w:val="zh-CN"/>
        </w:rPr>
        <w:t xml:space="preserve">供应商基本情况表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供应商基本情况表</w:t>
      </w:r>
      <w:r/>
    </w:p>
    <w:tbl>
      <w:tblPr>
        <w:tblW w:w="5000"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4218"/>
        <w:gridCol w:w="2248"/>
        <w:gridCol w:w="1302"/>
        <w:gridCol w:w="1520"/>
      </w:tblGrid>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单位名称（签章）</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统一社会机构信用代码</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登记地址</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开展服务详细地址及楼层</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法定代表人</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登记证书有效期限</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hint="eastAsia" w:ascii="宋体" w:hAnsi="宋体" w:cs="宋体"/>
                <w:szCs w:val="21"/>
              </w:rPr>
              <w:t xml:space="preserve">年   月   日——      年   月   日</w:t>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取得资质证书名称</w:t>
            </w:r>
            <w:r/>
          </w:p>
        </w:tc>
        <w:tc>
          <w:tcPr>
            <w:gridSpan w:val="3"/>
            <w:tcW w:w="2729" w:type="pct"/>
            <w:vAlign w:val="center"/>
            <w:textDirection w:val="lrTb"/>
            <w:noWrap/>
          </w:tcPr>
          <w:p>
            <w:pPr>
              <w:ind w:firstLine="660"/>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业务范围</w:t>
            </w:r>
            <w:r/>
          </w:p>
        </w:tc>
        <w:tc>
          <w:tcPr>
            <w:gridSpan w:val="3"/>
            <w:tcW w:w="2729" w:type="pct"/>
            <w:vAlign w:val="center"/>
            <w:textDirection w:val="lrTb"/>
            <w:noWrap/>
          </w:tcPr>
          <w:p>
            <w:pPr>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业务开展方式</w:t>
            </w:r>
            <w:r/>
          </w:p>
        </w:tc>
        <w:tc>
          <w:tcPr>
            <w:gridSpan w:val="3"/>
            <w:tcW w:w="2729" w:type="pct"/>
            <w:vAlign w:val="center"/>
            <w:textDirection w:val="lrTb"/>
            <w:noWrap/>
          </w:tcPr>
          <w:p>
            <w:pPr>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部门设置</w:t>
            </w:r>
            <w:r/>
          </w:p>
        </w:tc>
        <w:tc>
          <w:tcPr>
            <w:gridSpan w:val="3"/>
            <w:tcW w:w="2729" w:type="pct"/>
            <w:vAlign w:val="center"/>
            <w:textDirection w:val="lrTb"/>
            <w:noWrap/>
          </w:tcPr>
          <w:p>
            <w:pPr>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职工人数</w:t>
            </w:r>
            <w:r/>
          </w:p>
        </w:tc>
        <w:tc>
          <w:tcPr>
            <w:gridSpan w:val="3"/>
            <w:tcW w:w="2729"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共    人。其中业务主管    人；</w:t>
            </w:r>
            <w:r/>
          </w:p>
          <w:p>
            <w:pPr>
              <w:spacing w:line="360" w:lineRule="auto"/>
              <w:widowControl/>
              <w:rPr>
                <w:rFonts w:ascii="宋体" w:hAnsi="宋体" w:cs="宋体"/>
                <w:szCs w:val="21"/>
              </w:rPr>
            </w:pPr>
            <w:r>
              <w:rPr>
                <w:rFonts w:hint="eastAsia" w:ascii="宋体" w:hAnsi="宋体" w:cs="宋体"/>
                <w:szCs w:val="21"/>
              </w:rPr>
              <w:t xml:space="preserve">              专业康复技术人员    人；</w:t>
            </w:r>
            <w:r/>
          </w:p>
          <w:p>
            <w:pPr>
              <w:spacing w:line="360" w:lineRule="auto"/>
              <w:widowControl/>
              <w:rPr>
                <w:rFonts w:ascii="宋体" w:hAnsi="宋体" w:cs="宋体"/>
                <w:szCs w:val="21"/>
              </w:rPr>
            </w:pPr>
            <w:r>
              <w:rPr>
                <w:rFonts w:hint="eastAsia" w:ascii="宋体" w:hAnsi="宋体" w:cs="宋体"/>
                <w:szCs w:val="21"/>
              </w:rPr>
              <w:t xml:space="preserve">              保健医生  人，保育员    人；</w:t>
            </w:r>
            <w:r/>
          </w:p>
          <w:p>
            <w:pPr>
              <w:spacing w:line="360" w:lineRule="auto"/>
              <w:widowControl/>
              <w:rPr>
                <w:rFonts w:ascii="宋体" w:hAnsi="宋体" w:cs="宋体"/>
                <w:szCs w:val="21"/>
              </w:rPr>
            </w:pPr>
            <w:r>
              <w:rPr>
                <w:rFonts w:hint="eastAsia" w:ascii="宋体" w:hAnsi="宋体" w:cs="宋体"/>
                <w:szCs w:val="21"/>
              </w:rPr>
              <w:t xml:space="preserve">              其他    人。</w:t>
            </w:r>
            <w:r/>
          </w:p>
        </w:tc>
      </w:tr>
      <w:tr>
        <w:trPr>
          <w:cantSplit/>
          <w:jc w:val="center"/>
          <w:trHeight w:val="567"/>
        </w:trPr>
        <w:tc>
          <w:tcPr>
            <w:tcW w:w="227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建筑面积</w:t>
            </w:r>
            <w:r/>
          </w:p>
        </w:tc>
        <w:tc>
          <w:tcPr>
            <w:tcW w:w="1210" w:type="pct"/>
            <w:vAlign w:val="center"/>
            <w:textDirection w:val="lrTb"/>
            <w:noWrap/>
          </w:tcPr>
          <w:p>
            <w:pPr>
              <w:ind w:firstLine="960"/>
              <w:spacing w:line="360" w:lineRule="auto"/>
              <w:widowControl/>
              <w:rPr>
                <w:rFonts w:ascii="宋体" w:hAnsi="宋体" w:cs="宋体"/>
                <w:szCs w:val="21"/>
              </w:rPr>
            </w:pPr>
            <w:r>
              <w:rPr>
                <w:rFonts w:hint="eastAsia" w:ascii="宋体" w:hAnsi="宋体" w:cs="宋体"/>
                <w:szCs w:val="21"/>
              </w:rPr>
              <w:t xml:space="preserve">平方米</w:t>
            </w:r>
            <w:r/>
          </w:p>
        </w:tc>
        <w:tc>
          <w:tcPr>
            <w:tcW w:w="701" w:type="pct"/>
            <w:vAlign w:val="center"/>
            <w:textDirection w:val="lrTb"/>
            <w:noWrap/>
          </w:tcPr>
          <w:p>
            <w:pPr>
              <w:spacing w:line="360" w:lineRule="auto"/>
              <w:widowControl/>
              <w:rPr>
                <w:rFonts w:ascii="宋体" w:hAnsi="宋体" w:cs="宋体"/>
                <w:szCs w:val="21"/>
              </w:rPr>
            </w:pPr>
            <w:r>
              <w:rPr>
                <w:rFonts w:hint="eastAsia" w:ascii="宋体" w:hAnsi="宋体" w:cs="宋体"/>
                <w:szCs w:val="21"/>
              </w:rPr>
              <w:t xml:space="preserve">业务用房面积</w:t>
            </w:r>
            <w:r/>
          </w:p>
        </w:tc>
        <w:tc>
          <w:tcPr>
            <w:tcW w:w="818" w:type="pct"/>
            <w:vAlign w:val="center"/>
            <w:textDirection w:val="lrTb"/>
            <w:noWrap/>
          </w:tcPr>
          <w:p>
            <w:pPr>
              <w:ind w:firstLine="1200"/>
              <w:spacing w:line="360" w:lineRule="auto"/>
              <w:widowControl/>
              <w:rPr>
                <w:rFonts w:ascii="宋体" w:hAnsi="宋体" w:cs="宋体"/>
                <w:szCs w:val="21"/>
              </w:rPr>
            </w:pPr>
            <w:r>
              <w:rPr>
                <w:rFonts w:hint="eastAsia" w:ascii="宋体" w:hAnsi="宋体" w:cs="宋体"/>
                <w:szCs w:val="21"/>
              </w:rPr>
              <w:t xml:space="preserve">平方米</w:t>
            </w:r>
            <w:r/>
          </w:p>
        </w:tc>
      </w:tr>
      <w:tr>
        <w:trPr>
          <w:cantSplit/>
          <w:jc w:val="center"/>
          <w:trHeight w:val="567"/>
        </w:trPr>
        <w:tc>
          <w:tcPr>
            <w:tcW w:w="2271"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在经营过程中受到何种奖励或处分</w:t>
            </w:r>
            <w:r/>
          </w:p>
        </w:tc>
        <w:tc>
          <w:tcPr>
            <w:gridSpan w:val="3"/>
            <w:tcW w:w="2729" w:type="pct"/>
            <w:vAlign w:val="center"/>
            <w:textDirection w:val="lrTb"/>
            <w:noWrap/>
          </w:tcPr>
          <w:p>
            <w:pPr>
              <w:jc w:val="left"/>
              <w:spacing w:line="360" w:lineRule="auto"/>
              <w:widowControl/>
              <w:rPr>
                <w:rFonts w:ascii="宋体" w:hAnsi="宋体" w:cs="宋体"/>
                <w:szCs w:val="21"/>
              </w:rPr>
            </w:pPr>
            <w:r>
              <w:rPr>
                <w:rFonts w:ascii="宋体" w:hAnsi="宋体" w:cs="宋体"/>
                <w:szCs w:val="21"/>
              </w:rPr>
            </w:r>
            <w:r/>
          </w:p>
        </w:tc>
      </w:tr>
      <w:tr>
        <w:trPr>
          <w:cantSplit/>
          <w:jc w:val="center"/>
          <w:trHeight w:val="567"/>
        </w:trPr>
        <w:tc>
          <w:tcPr>
            <w:tcW w:w="2271"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有无因违纪或是其他原因被服务对象投诉或起诉的情况及说明</w:t>
            </w:r>
            <w:r/>
          </w:p>
        </w:tc>
        <w:tc>
          <w:tcPr>
            <w:gridSpan w:val="3"/>
            <w:tcW w:w="2729" w:type="pct"/>
            <w:vAlign w:val="center"/>
            <w:textDirection w:val="lrTb"/>
            <w:noWrap/>
          </w:tcPr>
          <w:p>
            <w:pPr>
              <w:jc w:val="left"/>
              <w:spacing w:line="360" w:lineRule="auto"/>
              <w:widowControl/>
              <w:rPr>
                <w:rFonts w:ascii="宋体" w:hAnsi="宋体" w:cs="宋体"/>
                <w:szCs w:val="21"/>
              </w:rPr>
            </w:pPr>
            <w:r>
              <w:rPr>
                <w:rFonts w:ascii="宋体" w:hAnsi="宋体" w:cs="宋体"/>
                <w:szCs w:val="21"/>
              </w:rPr>
            </w:r>
            <w:r/>
          </w:p>
        </w:tc>
      </w:tr>
      <w:tr>
        <w:trPr>
          <w:cantSplit/>
          <w:jc w:val="center"/>
          <w:trHeight w:val="567"/>
        </w:trPr>
        <w:tc>
          <w:tcPr>
            <w:gridSpan w:val="4"/>
            <w:tcW w:w="5000"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其他需要说明的情况：</w:t>
            </w:r>
            <w:r/>
          </w:p>
        </w:tc>
      </w:tr>
    </w:tbl>
    <w:p>
      <w:pPr>
        <w:pStyle w:val="960"/>
        <w:spacing w:line="360" w:lineRule="auto"/>
        <w:rPr>
          <w:rFonts w:hAnsi="宋体" w:cs="宋体"/>
          <w:color w:val="auto"/>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Ansi="宋体" w:cs="宋体"/>
          <w:color w:val="auto"/>
          <w:sz w:val="21"/>
          <w:szCs w:val="21"/>
        </w:rPr>
      </w:r>
      <w:r/>
    </w:p>
    <w:p>
      <w:pPr>
        <w:ind w:left="-2" w:hanging="74"/>
        <w:jc w:val="left"/>
        <w:spacing w:line="360" w:lineRule="auto"/>
        <w:rPr>
          <w:rFonts w:ascii="宋体" w:hAnsi="宋体" w:cs="宋体"/>
          <w:b/>
          <w:bCs/>
          <w:szCs w:val="21"/>
          <w:lang w:val="zh-CN"/>
        </w:rPr>
      </w:pPr>
      <w:r>
        <w:rPr>
          <w:rFonts w:hint="eastAsia" w:ascii="宋体" w:hAnsi="宋体" w:cs="宋体"/>
          <w:b/>
          <w:bCs/>
          <w:szCs w:val="21"/>
          <w:lang w:val="zh-CN"/>
        </w:rPr>
        <w:t xml:space="preserve">附件</w:t>
      </w:r>
      <w:r>
        <w:rPr>
          <w:rFonts w:hint="eastAsia" w:ascii="宋体" w:hAnsi="宋体" w:cs="宋体"/>
          <w:b/>
          <w:bCs/>
          <w:szCs w:val="21"/>
        </w:rPr>
        <w:t xml:space="preserve">4</w:t>
      </w:r>
      <w:r>
        <w:rPr>
          <w:rFonts w:hint="eastAsia" w:ascii="宋体" w:hAnsi="宋体" w:cs="宋体"/>
          <w:b/>
          <w:bCs/>
          <w:szCs w:val="21"/>
          <w:lang w:val="zh-CN"/>
        </w:rPr>
        <w:t xml:space="preserve">、</w:t>
      </w:r>
      <w:r>
        <w:rPr>
          <w:rFonts w:hint="eastAsia" w:ascii="宋体" w:hAnsi="宋体" w:cs="宋体"/>
          <w:b/>
          <w:bCs/>
          <w:szCs w:val="21"/>
        </w:rPr>
        <w:t xml:space="preserve">法人授权委托书</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lang w:val="zh-CN"/>
        </w:rPr>
      </w:pPr>
      <w:r>
        <w:rPr>
          <w:rFonts w:hint="eastAsia" w:ascii="宋体" w:hAnsi="宋体" w:cs="宋体"/>
          <w:b/>
          <w:bCs/>
          <w:szCs w:val="21"/>
        </w:rPr>
        <w:t xml:space="preserve">法人授权委托书</w:t>
      </w:r>
      <w:r/>
    </w:p>
    <w:p>
      <w:pPr>
        <w:ind w:firstLine="420"/>
        <w:spacing w:line="360" w:lineRule="auto"/>
        <w:rPr>
          <w:rFonts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 </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   （采购编号）   </w:t>
      </w:r>
      <w:r>
        <w:rPr>
          <w:rFonts w:hint="eastAsia" w:ascii="宋体" w:hAnsi="宋体" w:cs="宋体"/>
          <w:szCs w:val="21"/>
        </w:rPr>
        <w:t xml:space="preserve">的采购项目。代理人在本次采购活动过程、合同签订及处理有关事宜所作出的全部意思表示（包括签署的全部文件），我司均予以承认并由我司承担相应法律后果。</w:t>
      </w:r>
      <w:r/>
    </w:p>
    <w:p>
      <w:pPr>
        <w:ind w:firstLine="420"/>
        <w:spacing w:line="360" w:lineRule="auto"/>
        <w:rPr>
          <w:rFonts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cs="宋体"/>
          <w:szCs w:val="21"/>
        </w:rPr>
      </w:pPr>
      <w:r>
        <w:rPr>
          <w:rFonts w:hint="eastAsia" w:ascii="宋体" w:hAnsi="宋体" w:cs="宋体"/>
          <w:szCs w:val="21"/>
        </w:rPr>
        <w:t xml:space="preserve">本授权委托书有效期自委托书作出之日起至本项目合同履行完毕之日止。</w:t>
      </w:r>
      <w:r/>
    </w:p>
    <w:p>
      <w:pPr>
        <w:ind w:firstLine="420"/>
        <w:spacing w:line="360" w:lineRule="auto"/>
        <w:rPr>
          <w:rFonts w:ascii="宋体" w:hAnsi="宋体" w:cs="宋体"/>
          <w:szCs w:val="21"/>
        </w:rPr>
      </w:pPr>
      <w:r>
        <w:rPr>
          <w:rFonts w:hint="eastAsia" w:ascii="宋体" w:hAnsi="宋体" w:cs="宋体"/>
          <w:szCs w:val="21"/>
        </w:rPr>
        <w:t xml:space="preserve">代理人无转委托权。</w:t>
      </w:r>
      <w:r/>
    </w:p>
    <w:p>
      <w:pPr>
        <w:ind w:firstLine="420"/>
        <w:spacing w:line="360" w:lineRule="auto"/>
        <w:rPr>
          <w:rFonts w:ascii="宋体" w:hAnsi="宋体" w:cs="宋体"/>
          <w:szCs w:val="21"/>
        </w:rPr>
      </w:pPr>
      <w:r>
        <w:rPr>
          <w:rFonts w:hint="eastAsia" w:ascii="宋体" w:hAnsi="宋体" w:cs="宋体"/>
          <w:szCs w:val="21"/>
        </w:rPr>
        <w:t xml:space="preserve">被授权人身份证号码： 。    </w:t>
      </w:r>
      <w:r/>
    </w:p>
    <w:p>
      <w:pPr>
        <w:ind w:firstLine="420"/>
        <w:spacing w:line="360" w:lineRule="auto"/>
        <w:rPr>
          <w:rFonts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单位名称：（加盖CA电子公章）                                    </w:t>
      </w:r>
      <w:r/>
    </w:p>
    <w:p>
      <w:pPr>
        <w:spacing w:line="360" w:lineRule="auto"/>
        <w:rPr>
          <w:rFonts w:ascii="宋体" w:hAnsi="宋体" w:cs="宋体"/>
          <w:szCs w:val="21"/>
        </w:rPr>
      </w:pPr>
      <w:r>
        <w:rPr>
          <w:rFonts w:hint="eastAsia" w:ascii="宋体" w:hAnsi="宋体" w:cs="宋体"/>
          <w:szCs w:val="21"/>
        </w:rPr>
        <w:t xml:space="preserve">日期：　　　　年　　  月　　  日</w:t>
      </w:r>
      <w:r/>
    </w:p>
    <w:p>
      <w:pPr>
        <w:ind w:firstLine="480"/>
        <w:jc w:val="left"/>
        <w:spacing w:line="360" w:lineRule="auto"/>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929"/>
        <w:ind w:firstLine="411"/>
        <w:spacing w:line="360" w:lineRule="auto"/>
        <w:rPr>
          <w:rFonts w:ascii="宋体" w:hAnsi="宋体" w:eastAsia="宋体" w:cs="宋体"/>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eastAsia="宋体" w:cs="宋体"/>
          <w:b/>
          <w:sz w:val="21"/>
          <w:szCs w:val="21"/>
        </w:rPr>
        <w:t xml:space="preserve">供应商无授权委托的情况下，必须提供法定代表人身份证复印件，否则投标无效。</w:t>
      </w:r>
      <w:r/>
    </w:p>
    <w:p>
      <w:pPr>
        <w:pageBreakBefore/>
        <w:spacing w:line="360" w:lineRule="auto"/>
        <w:rPr>
          <w:rFonts w:ascii="宋体" w:hAnsi="宋体" w:cs="宋体"/>
          <w:b/>
          <w:bCs/>
          <w:szCs w:val="21"/>
        </w:rPr>
      </w:pPr>
      <w:r>
        <w:rPr>
          <w:rFonts w:hint="eastAsia" w:ascii="宋体" w:hAnsi="宋体" w:cs="宋体"/>
          <w:b/>
          <w:bCs/>
          <w:szCs w:val="21"/>
        </w:rPr>
        <w:t xml:space="preserve">附件5、关于资格文件的声明函</w:t>
      </w:r>
      <w:r/>
    </w:p>
    <w:p>
      <w:pPr>
        <w:pStyle w:val="929"/>
        <w:jc w:val="center"/>
        <w:spacing w:line="360" w:lineRule="auto"/>
        <w:rPr>
          <w:rFonts w:ascii="宋体" w:hAnsi="宋体" w:eastAsia="宋体" w:cs="宋体"/>
          <w:b/>
          <w:sz w:val="21"/>
          <w:szCs w:val="21"/>
        </w:rPr>
      </w:pPr>
      <w:r>
        <w:rPr>
          <w:rFonts w:ascii="宋体" w:hAnsi="宋体" w:eastAsia="宋体" w:cs="宋体"/>
          <w:b/>
          <w:sz w:val="21"/>
          <w:szCs w:val="21"/>
        </w:rPr>
      </w:r>
      <w:r/>
    </w:p>
    <w:p>
      <w:pPr>
        <w:pStyle w:val="929"/>
        <w:ind w:firstLine="0"/>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929"/>
        <w:jc w:val="center"/>
        <w:spacing w:line="360" w:lineRule="auto"/>
        <w:rPr>
          <w:rFonts w:ascii="宋体" w:hAnsi="宋体" w:eastAsia="宋体" w:cs="宋体"/>
          <w:sz w:val="21"/>
          <w:szCs w:val="21"/>
        </w:rPr>
      </w:pPr>
      <w:r>
        <w:rPr>
          <w:rFonts w:ascii="宋体" w:hAnsi="宋体" w:eastAsia="宋体" w:cs="宋体"/>
          <w:sz w:val="21"/>
          <w:szCs w:val="21"/>
        </w:rPr>
      </w:r>
      <w:r/>
    </w:p>
    <w:p>
      <w:pPr>
        <w:pStyle w:val="929"/>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【苏州市创杰招投标咨询服务有限公司】：</w:t>
      </w:r>
      <w:r/>
    </w:p>
    <w:p>
      <w:pPr>
        <w:pStyle w:val="929"/>
        <w:ind w:firstLine="660"/>
        <w:spacing w:line="360" w:lineRule="auto"/>
        <w:rPr>
          <w:rFonts w:ascii="宋体" w:hAnsi="宋体" w:eastAsia="宋体" w:cs="宋体"/>
          <w:sz w:val="21"/>
          <w:szCs w:val="21"/>
        </w:rPr>
      </w:pPr>
      <w:r>
        <w:rPr>
          <w:rFonts w:hint="eastAsia" w:ascii="宋体" w:hAnsi="宋体" w:eastAsia="宋体" w:cs="宋体"/>
          <w:sz w:val="21"/>
          <w:szCs w:val="21"/>
        </w:rPr>
        <w:t xml:space="preserve">本公司愿就由贵公司组织实施的编号为【    】号分包号【    】的采购活动进行投标。本公司所提交的响应文件中所有关于投标资格的文件、证明和陈述均是真实的、有效的、准确的。本公司愿意提供征集文件中要求的所有资料，本公司承诺我单位符合征集文件中“申请人的资格要求”的资格要求。若与真实情况不符，本公司愿意承担由此而产生的一切后果。</w:t>
      </w:r>
      <w:r/>
    </w:p>
    <w:p>
      <w:pPr>
        <w:pStyle w:val="929"/>
        <w:spacing w:line="360" w:lineRule="auto"/>
        <w:rPr>
          <w:rFonts w:ascii="宋体" w:hAnsi="宋体" w:eastAsia="宋体" w:cs="宋体"/>
          <w:sz w:val="21"/>
          <w:szCs w:val="21"/>
        </w:rPr>
      </w:pPr>
      <w:r>
        <w:rPr>
          <w:rFonts w:ascii="宋体" w:hAnsi="宋体" w:eastAsia="宋体" w:cs="宋体"/>
          <w:sz w:val="21"/>
          <w:szCs w:val="21"/>
        </w:rPr>
      </w:r>
      <w:r/>
    </w:p>
    <w:p>
      <w:pPr>
        <w:pStyle w:val="929"/>
        <w:spacing w:line="360" w:lineRule="auto"/>
        <w:rPr>
          <w:rFonts w:ascii="宋体" w:hAnsi="宋体" w:eastAsia="宋体" w:cs="宋体"/>
          <w:sz w:val="21"/>
          <w:szCs w:val="21"/>
        </w:rPr>
      </w:pPr>
      <w:r>
        <w:rPr>
          <w:rFonts w:ascii="宋体" w:hAnsi="宋体" w:eastAsia="宋体" w:cs="宋体"/>
          <w:sz w:val="21"/>
          <w:szCs w:val="21"/>
        </w:rPr>
      </w:r>
      <w:r/>
    </w:p>
    <w:p>
      <w:pPr>
        <w:spacing w:line="360" w:lineRule="auto"/>
        <w:rPr>
          <w:rFonts w:ascii="宋体" w:hAnsi="宋体" w:cs="宋体"/>
          <w:szCs w:val="21"/>
        </w:rPr>
      </w:pPr>
      <w:r>
        <w:rPr>
          <w:rFonts w:hint="eastAsia" w:ascii="宋体" w:hAnsi="宋体" w:cs="宋体"/>
          <w:szCs w:val="21"/>
        </w:rPr>
        <w:t xml:space="preserve">供应商：（签章）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         年         月       日</w:t>
      </w:r>
      <w:r/>
    </w:p>
    <w:p>
      <w:pPr>
        <w:spacing w:line="360" w:lineRule="auto"/>
        <w:rPr>
          <w:rFonts w:ascii="宋体" w:hAnsi="宋体" w:cs="宋体"/>
          <w:szCs w:val="21"/>
        </w:rPr>
      </w:pPr>
      <w:r>
        <w:rPr>
          <w:rFonts w:hint="eastAsia" w:ascii="宋体" w:hAnsi="宋体" w:cs="宋体"/>
          <w:b/>
          <w:bCs/>
          <w:szCs w:val="21"/>
        </w:rPr>
        <w:t xml:space="preserve">附件6、响应函</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响应函</w:t>
      </w:r>
      <w:r/>
    </w:p>
    <w:p>
      <w:pPr>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07"/>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rPr>
        <w:t xml:space="preserve">项目编号【】号</w:t>
      </w:r>
      <w:r>
        <w:rPr>
          <w:rFonts w:hint="eastAsia" w:hAnsi="宋体" w:eastAsia="宋体" w:cs="宋体"/>
          <w:sz w:val="21"/>
          <w:szCs w:val="21"/>
          <w:lang w:val="zh-CN"/>
        </w:rPr>
        <w:t xml:space="preserve">征集文件，经仔细阅读和研究，我们决定参加</w:t>
      </w:r>
      <w:r>
        <w:rPr>
          <w:rFonts w:hint="eastAsia" w:hAnsi="宋体" w:eastAsia="宋体" w:cs="宋体"/>
          <w:sz w:val="21"/>
          <w:szCs w:val="21"/>
        </w:rPr>
        <w:t xml:space="preserve">第包</w:t>
      </w:r>
      <w:r>
        <w:rPr>
          <w:rFonts w:hint="eastAsia" w:hAnsi="宋体" w:eastAsia="宋体" w:cs="宋体"/>
          <w:sz w:val="21"/>
          <w:szCs w:val="21"/>
          <w:lang w:val="zh-CN"/>
        </w:rPr>
        <w:t xml:space="preserve">投标。</w:t>
      </w:r>
      <w:r/>
    </w:p>
    <w:p>
      <w:pPr>
        <w:ind w:firstLine="420"/>
        <w:spacing w:line="360" w:lineRule="auto"/>
        <w:rPr>
          <w:rFonts w:ascii="宋体" w:hAnsi="宋体" w:cs="宋体"/>
          <w:szCs w:val="21"/>
        </w:rPr>
      </w:pPr>
      <w:r>
        <w:rPr>
          <w:rFonts w:hint="eastAsia" w:ascii="宋体" w:hAnsi="宋体" w:cs="宋体"/>
          <w:szCs w:val="21"/>
        </w:rPr>
        <w:t xml:space="preserve">1、已详细审查并确认全部征集文件（包括修改文件）以及全部参考资料和有关附件。</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2、同意提供与投标有关的一切数据或资料，并保证所提供的响应文件及相关资料均真实有效；若有虚假，我方承担一切责任。</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3、我们同意按征集文件中的规定，本响应文件的有效期限为开标后</w:t>
      </w:r>
      <w:r>
        <w:rPr>
          <w:rFonts w:hint="eastAsia" w:hAnsi="宋体" w:eastAsia="宋体" w:cs="宋体"/>
          <w:sz w:val="21"/>
          <w:szCs w:val="21"/>
          <w:u w:val="single"/>
        </w:rPr>
        <w:t xml:space="preserve">90</w:t>
      </w:r>
      <w:r>
        <w:rPr>
          <w:rFonts w:hint="eastAsia" w:hAnsi="宋体" w:eastAsia="宋体" w:cs="宋体"/>
          <w:sz w:val="21"/>
          <w:szCs w:val="21"/>
        </w:rPr>
        <w:t xml:space="preserve">天。</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4、我们愿意提供征集人在征集文件中要求的所有资料。</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5、我们愿意遵守征集公告及征集文件中所列的收费标准。</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6、我们承诺该项投标在开标后的全过程中保持有效，不作任何更改和变动。</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7、我们愿意按征集文件的规定提交《投标（响应）保证承诺书》。</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8、我们愿意按照贵公司征集文件的要求提供响应文件，并保证全部响应文件内容真实有效，若有虚假，我公司愿意承担与此相关的一切责任；</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9、我们愿意按照《中华人民共和国民法典》履行自己应该承担的全部责任。</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10、综合说明：</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（1）伴随服务及配合措施；</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（2）要求甲方提供的配合；</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（3）对征集文件有不同意见的偏离说明；</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（4）其它说明。</w:t>
      </w:r>
      <w:r/>
    </w:p>
    <w:p>
      <w:pPr>
        <w:pStyle w:val="1004"/>
        <w:ind w:firstLine="420"/>
        <w:spacing w:line="360" w:lineRule="auto"/>
        <w:rPr>
          <w:rFonts w:hAnsi="宋体" w:eastAsia="宋体" w:cs="宋体"/>
          <w:sz w:val="21"/>
          <w:szCs w:val="21"/>
        </w:rPr>
      </w:pPr>
      <w:r>
        <w:rPr>
          <w:rFonts w:hint="eastAsia" w:hAnsi="宋体" w:eastAsia="宋体" w:cs="宋体"/>
          <w:sz w:val="21"/>
          <w:szCs w:val="21"/>
        </w:rPr>
        <w:t xml:space="preserve">    所有有关响应文件的函电，请按下列地址联系：</w:t>
      </w:r>
      <w:r/>
    </w:p>
    <w:p>
      <w:pPr>
        <w:pStyle w:val="1007"/>
        <w:ind w:firstLine="420"/>
        <w:spacing w:line="360" w:lineRule="auto"/>
        <w:rPr>
          <w:rFonts w:hAnsi="宋体" w:eastAsia="宋体" w:cs="宋体"/>
          <w:sz w:val="21"/>
          <w:szCs w:val="21"/>
        </w:rPr>
      </w:pPr>
      <w:r>
        <w:rPr>
          <w:rFonts w:hint="eastAsia" w:hAnsi="宋体" w:eastAsia="宋体" w:cs="宋体"/>
          <w:sz w:val="21"/>
          <w:szCs w:val="21"/>
        </w:rPr>
        <w:t xml:space="preserve">单位：              联系人：</w:t>
      </w:r>
      <w:r/>
    </w:p>
    <w:p>
      <w:pPr>
        <w:pStyle w:val="1007"/>
        <w:ind w:firstLine="420"/>
        <w:spacing w:line="360" w:lineRule="auto"/>
        <w:rPr>
          <w:rFonts w:hAnsi="宋体" w:eastAsia="宋体" w:cs="宋体"/>
          <w:sz w:val="21"/>
          <w:szCs w:val="21"/>
        </w:rPr>
      </w:pPr>
      <w:r>
        <w:rPr>
          <w:rFonts w:hint="eastAsia" w:hAnsi="宋体" w:eastAsia="宋体" w:cs="宋体"/>
          <w:sz w:val="21"/>
          <w:szCs w:val="21"/>
        </w:rPr>
        <w:t xml:space="preserve">地址：              邮政编码：</w:t>
      </w:r>
      <w:r/>
    </w:p>
    <w:p>
      <w:pPr>
        <w:pStyle w:val="1007"/>
        <w:ind w:firstLine="420"/>
        <w:spacing w:line="360" w:lineRule="auto"/>
        <w:rPr>
          <w:rFonts w:hAnsi="宋体" w:eastAsia="宋体" w:cs="宋体"/>
          <w:sz w:val="21"/>
          <w:szCs w:val="21"/>
        </w:rPr>
      </w:pPr>
      <w:r>
        <w:rPr>
          <w:rFonts w:hint="eastAsia" w:hAnsi="宋体" w:eastAsia="宋体" w:cs="宋体"/>
          <w:sz w:val="21"/>
          <w:szCs w:val="21"/>
        </w:rPr>
        <w:t xml:space="preserve">联系电话：          传真：</w:t>
      </w:r>
      <w:r/>
    </w:p>
    <w:p>
      <w:pPr>
        <w:pStyle w:val="1007"/>
        <w:ind w:firstLine="420"/>
        <w:spacing w:line="360" w:lineRule="auto"/>
        <w:rPr>
          <w:rFonts w:hAnsi="宋体" w:eastAsia="宋体" w:cs="宋体"/>
          <w:sz w:val="21"/>
          <w:szCs w:val="21"/>
        </w:rPr>
      </w:pPr>
      <w:r>
        <w:rPr>
          <w:rFonts w:hint="eastAsia" w:hAnsi="宋体" w:eastAsia="宋体" w:cs="宋体"/>
          <w:sz w:val="21"/>
          <w:szCs w:val="21"/>
        </w:rPr>
        <w:t xml:space="preserve">邮箱地址：</w:t>
      </w:r>
      <w:r/>
    </w:p>
    <w:p>
      <w:pPr>
        <w:pStyle w:val="1007"/>
        <w:ind w:firstLine="420"/>
        <w:spacing w:line="360" w:lineRule="auto"/>
        <w:rPr>
          <w:rFonts w:hAnsi="宋体" w:eastAsia="宋体" w:cs="宋体"/>
          <w:sz w:val="21"/>
          <w:szCs w:val="21"/>
        </w:rPr>
      </w:pPr>
      <w:r>
        <w:rPr>
          <w:rFonts w:hint="eastAsia" w:hAnsi="宋体" w:eastAsia="宋体" w:cs="宋体"/>
          <w:sz w:val="21"/>
          <w:szCs w:val="21"/>
        </w:rPr>
        <w:t xml:space="preserve">开户名称：            开户银行：</w:t>
      </w:r>
      <w:r/>
    </w:p>
    <w:p>
      <w:pPr>
        <w:pStyle w:val="1007"/>
        <w:ind w:firstLine="420"/>
        <w:spacing w:line="360" w:lineRule="auto"/>
        <w:rPr>
          <w:rFonts w:hAnsi="宋体" w:eastAsia="宋体" w:cs="宋体"/>
          <w:sz w:val="21"/>
          <w:szCs w:val="21"/>
        </w:rPr>
      </w:pPr>
      <w:r>
        <w:rPr>
          <w:rFonts w:hint="eastAsia" w:hAnsi="宋体" w:eastAsia="宋体" w:cs="宋体"/>
          <w:sz w:val="21"/>
          <w:szCs w:val="21"/>
        </w:rPr>
        <w:t xml:space="preserve">开户账号：            数字钱包ID：</w:t>
      </w:r>
      <w:r/>
    </w:p>
    <w:p>
      <w:pPr>
        <w:pStyle w:val="1007"/>
        <w:ind w:left="3825" w:hanging="45"/>
        <w:spacing w:line="360" w:lineRule="auto"/>
        <w:rPr>
          <w:rFonts w:hAnsi="宋体" w:eastAsia="宋体" w:cs="宋体"/>
          <w:sz w:val="21"/>
          <w:szCs w:val="21"/>
        </w:rPr>
      </w:pPr>
      <w:r>
        <w:rPr>
          <w:rFonts w:hint="eastAsia" w:hAnsi="宋体" w:eastAsia="宋体" w:cs="宋体"/>
          <w:sz w:val="21"/>
          <w:szCs w:val="21"/>
        </w:rPr>
        <w:t xml:space="preserve">供应商：（签章）</w:t>
      </w:r>
      <w:r/>
    </w:p>
    <w:p>
      <w:pPr>
        <w:pStyle w:val="1007"/>
        <w:ind w:firstLine="3780"/>
        <w:spacing w:line="360" w:lineRule="auto"/>
        <w:rPr>
          <w:rFonts w:hAnsi="宋体" w:eastAsia="宋体" w:cs="宋体"/>
          <w:sz w:val="21"/>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hAnsi="宋体" w:eastAsia="宋体" w:cs="宋体"/>
          <w:sz w:val="21"/>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附件7、</w:t>
      </w:r>
      <w:bookmarkStart w:id="62" w:name="_Toc532452113"/>
      <w:r/>
      <w:bookmarkStart w:id="63" w:name="_Toc518926909"/>
      <w:r/>
      <w:bookmarkStart w:id="64" w:name="_Toc532444344"/>
      <w:r/>
      <w:bookmarkStart w:id="65" w:name="_Toc7888"/>
      <w:r/>
      <w:bookmarkStart w:id="66" w:name="_Toc2583142"/>
      <w:r/>
      <w:bookmarkStart w:id="67" w:name="_Toc532444506"/>
      <w:r>
        <w:rPr>
          <w:rFonts w:hint="eastAsia" w:ascii="宋体" w:hAnsi="宋体" w:cs="宋体"/>
          <w:b/>
          <w:bCs/>
          <w:szCs w:val="21"/>
        </w:rPr>
        <w:t xml:space="preserve">服务条款偏离表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服务条款偏离表</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b/>
          <w:szCs w:val="21"/>
          <w:lang w:val="zh-CN"/>
        </w:rPr>
      </w:pPr>
      <w:r>
        <w:rPr>
          <w:rFonts w:hint="eastAsia" w:ascii="宋体" w:hAnsi="宋体" w:cs="宋体"/>
          <w:szCs w:val="21"/>
        </w:rPr>
        <w:t xml:space="preserve">分包号：</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800"/>
        <w:gridCol w:w="1620"/>
        <w:gridCol w:w="1440"/>
        <w:gridCol w:w="1699"/>
        <w:gridCol w:w="1757"/>
      </w:tblGrid>
      <w:tr>
        <w:trPr>
          <w:jc w:val="center"/>
        </w:trPr>
        <w:tc>
          <w:tcPr>
            <w:tcW w:w="828"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序号</w:t>
            </w:r>
            <w:r/>
          </w:p>
        </w:tc>
        <w:tc>
          <w:tcPr>
            <w:tcW w:w="180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服务内容</w:t>
            </w:r>
            <w:r/>
          </w:p>
        </w:tc>
        <w:tc>
          <w:tcPr>
            <w:tcW w:w="162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采购要求</w:t>
            </w:r>
            <w:r/>
          </w:p>
        </w:tc>
        <w:tc>
          <w:tcPr>
            <w:tcW w:w="1440"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投标要求</w:t>
            </w:r>
            <w:r/>
          </w:p>
        </w:tc>
        <w:tc>
          <w:tcPr>
            <w:tcW w:w="1699"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偏离/响应</w:t>
            </w:r>
            <w:r/>
          </w:p>
        </w:tc>
        <w:tc>
          <w:tcPr>
            <w:tcW w:w="1757" w:type="dxa"/>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r>
        <w:trPr>
          <w:jc w:val="center"/>
        </w:trPr>
        <w:tc>
          <w:tcPr>
            <w:tcW w:w="828" w:type="dxa"/>
            <w:textDirection w:val="lrTb"/>
            <w:noWrap/>
          </w:tcPr>
          <w:p>
            <w:pPr>
              <w:spacing w:line="360" w:lineRule="auto"/>
              <w:rPr>
                <w:rFonts w:ascii="宋体" w:hAnsi="宋体" w:cs="宋体"/>
                <w:szCs w:val="21"/>
              </w:rPr>
            </w:pPr>
            <w:r>
              <w:rPr>
                <w:rFonts w:ascii="宋体" w:hAnsi="宋体" w:cs="宋体"/>
                <w:szCs w:val="21"/>
              </w:rPr>
            </w:r>
            <w:r/>
          </w:p>
        </w:tc>
        <w:tc>
          <w:tcPr>
            <w:tcW w:w="1800" w:type="dxa"/>
            <w:textDirection w:val="lrTb"/>
            <w:noWrap/>
          </w:tcPr>
          <w:p>
            <w:pPr>
              <w:spacing w:line="360" w:lineRule="auto"/>
              <w:rPr>
                <w:rFonts w:ascii="宋体" w:hAnsi="宋体" w:cs="宋体"/>
                <w:szCs w:val="21"/>
              </w:rPr>
            </w:pPr>
            <w:r>
              <w:rPr>
                <w:rFonts w:ascii="宋体" w:hAnsi="宋体" w:cs="宋体"/>
                <w:szCs w:val="21"/>
              </w:rPr>
            </w:r>
            <w:r/>
          </w:p>
        </w:tc>
        <w:tc>
          <w:tcPr>
            <w:tcW w:w="1620" w:type="dxa"/>
            <w:textDirection w:val="lrTb"/>
            <w:noWrap/>
          </w:tcPr>
          <w:p>
            <w:pPr>
              <w:spacing w:line="360" w:lineRule="auto"/>
              <w:rPr>
                <w:rFonts w:ascii="宋体" w:hAnsi="宋体" w:cs="宋体"/>
                <w:szCs w:val="21"/>
              </w:rPr>
            </w:pPr>
            <w:r>
              <w:rPr>
                <w:rFonts w:ascii="宋体" w:hAnsi="宋体" w:cs="宋体"/>
                <w:szCs w:val="21"/>
              </w:rPr>
            </w:r>
            <w:r/>
          </w:p>
        </w:tc>
        <w:tc>
          <w:tcPr>
            <w:tcW w:w="1440" w:type="dxa"/>
            <w:textDirection w:val="lrTb"/>
            <w:noWrap/>
          </w:tcPr>
          <w:p>
            <w:pPr>
              <w:spacing w:line="360" w:lineRule="auto"/>
              <w:rPr>
                <w:rFonts w:ascii="宋体" w:hAnsi="宋体" w:cs="宋体"/>
                <w:szCs w:val="21"/>
              </w:rPr>
            </w:pPr>
            <w:r>
              <w:rPr>
                <w:rFonts w:ascii="宋体" w:hAnsi="宋体" w:cs="宋体"/>
                <w:szCs w:val="21"/>
              </w:rPr>
            </w:r>
            <w:r/>
          </w:p>
        </w:tc>
        <w:tc>
          <w:tcPr>
            <w:tcW w:w="1699" w:type="dxa"/>
            <w:textDirection w:val="lrTb"/>
            <w:noWrap/>
          </w:tcPr>
          <w:p>
            <w:pPr>
              <w:spacing w:line="360" w:lineRule="auto"/>
              <w:rPr>
                <w:rFonts w:ascii="宋体" w:hAnsi="宋体" w:cs="宋体"/>
                <w:szCs w:val="21"/>
              </w:rPr>
            </w:pPr>
            <w:r>
              <w:rPr>
                <w:rFonts w:ascii="宋体" w:hAnsi="宋体" w:cs="宋体"/>
                <w:szCs w:val="21"/>
              </w:rPr>
            </w:r>
            <w:r/>
          </w:p>
        </w:tc>
        <w:tc>
          <w:tcPr>
            <w:tcW w:w="1757" w:type="dxa"/>
            <w:textDirection w:val="lrTb"/>
            <w:noWrap/>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注：1、响应单位应对照征集文件服务要求，所投服务与征集文件的规定有偏离的，应在此表中申明与服务要求条文的偏差和例外。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完全响应征集文件的规定。但该表不作为响应单位对所投标服务关于服务要求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供应商：（签章）</w:t>
      </w:r>
      <w:r/>
    </w:p>
    <w:p>
      <w:pPr>
        <w:spacing w:line="360" w:lineRule="auto"/>
        <w:rPr>
          <w:rFonts w:ascii="宋体" w:hAnsi="宋体" w:cs="宋体"/>
          <w:szCs w:val="21"/>
        </w:rPr>
      </w:pPr>
      <w:r>
        <w:rPr>
          <w:rFonts w:hint="eastAsia" w:ascii="宋体" w:hAnsi="宋体" w:cs="宋体"/>
          <w:szCs w:val="21"/>
        </w:rPr>
        <w:t xml:space="preserve">日期：         年         月         日</w:t>
      </w:r>
      <w:r/>
    </w:p>
    <w:p>
      <w:pPr>
        <w:ind w:firstLine="420"/>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bookmarkEnd w:id="62"/>
      <w:r/>
      <w:bookmarkEnd w:id="63"/>
      <w:r/>
      <w:bookmarkEnd w:id="64"/>
      <w:r/>
      <w:bookmarkEnd w:id="65"/>
      <w:r/>
      <w:bookmarkEnd w:id="66"/>
      <w:r/>
      <w:bookmarkEnd w:id="67"/>
      <w:r/>
      <w:r/>
    </w:p>
    <w:p>
      <w:pPr>
        <w:pageBreakBefore/>
        <w:spacing w:line="360" w:lineRule="auto"/>
        <w:rPr>
          <w:rFonts w:ascii="宋体" w:hAnsi="宋体" w:cs="宋体"/>
          <w:b/>
          <w:bCs/>
          <w:szCs w:val="21"/>
        </w:rPr>
      </w:pPr>
      <w:r>
        <w:rPr>
          <w:rFonts w:hint="eastAsia" w:ascii="宋体" w:hAnsi="宋体" w:cs="宋体"/>
          <w:b/>
          <w:bCs/>
          <w:szCs w:val="21"/>
        </w:rPr>
        <w:t xml:space="preserve">附件8、商务条款偏离表</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商务条款偏离表</w:t>
      </w:r>
      <w:r/>
    </w:p>
    <w:p>
      <w:pPr>
        <w:jc w:val="left"/>
        <w:spacing w:line="360" w:lineRule="auto"/>
        <w:rPr>
          <w:rFonts w:ascii="宋体" w:hAnsi="宋体" w:cs="宋体"/>
          <w:szCs w:val="21"/>
        </w:rPr>
      </w:pPr>
      <w:r>
        <w:rPr>
          <w:rFonts w:hint="eastAsia" w:ascii="宋体" w:hAnsi="宋体" w:cs="宋体"/>
          <w:szCs w:val="21"/>
        </w:rPr>
        <w:t xml:space="preserve">项目编号：</w:t>
      </w:r>
      <w:r/>
    </w:p>
    <w:p>
      <w:pPr>
        <w:jc w:val="left"/>
        <w:spacing w:line="360" w:lineRule="auto"/>
        <w:rPr>
          <w:rFonts w:ascii="宋体" w:hAnsi="宋体" w:cs="宋体"/>
          <w:szCs w:val="21"/>
          <w:lang w:val="zh-CN"/>
        </w:rPr>
      </w:pPr>
      <w:r>
        <w:rPr>
          <w:rFonts w:hint="eastAsia" w:ascii="宋体" w:hAnsi="宋体" w:cs="宋体"/>
          <w:szCs w:val="21"/>
        </w:rPr>
        <w:t xml:space="preserve">分包号：</w:t>
      </w:r>
      <w:r/>
    </w:p>
    <w:tbl>
      <w:tblPr>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19"/>
        <w:gridCol w:w="1950"/>
        <w:gridCol w:w="2438"/>
        <w:gridCol w:w="2438"/>
        <w:gridCol w:w="1743"/>
      </w:tblGrid>
      <w:tr>
        <w:trPr>
          <w:jc w:val="center"/>
        </w:trPr>
        <w:tc>
          <w:tcPr>
            <w:tcW w:w="719"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名称</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征集文件的商务条款</w:t>
            </w:r>
            <w:r/>
          </w:p>
        </w:tc>
        <w:tc>
          <w:tcPr>
            <w:tcW w:w="243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响应文件的商务条款</w:t>
            </w:r>
            <w:r/>
          </w:p>
        </w:tc>
        <w:tc>
          <w:tcPr>
            <w:tcW w:w="1743"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说明</w:t>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合同履行期限</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资金支付</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框架协议文本其他条款</w:t>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4</w:t>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w:t>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tcW w:w="719"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950"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2438" w:type="dxa"/>
            <w:vAlign w:val="center"/>
            <w:textDirection w:val="lrTb"/>
            <w:noWrap w:val="false"/>
          </w:tcPr>
          <w:p>
            <w:pPr>
              <w:spacing w:line="360" w:lineRule="auto"/>
              <w:rPr>
                <w:rFonts w:ascii="宋体" w:hAnsi="宋体" w:cs="宋体"/>
                <w:szCs w:val="21"/>
              </w:rPr>
            </w:pPr>
            <w:r>
              <w:rPr>
                <w:rFonts w:ascii="宋体" w:hAnsi="宋体" w:cs="宋体"/>
                <w:szCs w:val="21"/>
              </w:rPr>
            </w:r>
            <w:r/>
          </w:p>
        </w:tc>
        <w:tc>
          <w:tcPr>
            <w:tcW w:w="1743" w:type="dxa"/>
            <w:vAlign w:val="center"/>
            <w:textDirection w:val="lrTb"/>
            <w:noWrap w:val="false"/>
          </w:tcPr>
          <w:p>
            <w:pPr>
              <w:spacing w:line="360" w:lineRule="auto"/>
              <w:rPr>
                <w:rFonts w:ascii="宋体" w:hAnsi="宋体" w:cs="宋体"/>
                <w:szCs w:val="21"/>
              </w:rPr>
            </w:pPr>
            <w:r>
              <w:rPr>
                <w:rFonts w:ascii="宋体" w:hAnsi="宋体" w:cs="宋体"/>
                <w:szCs w:val="21"/>
              </w:rPr>
            </w:r>
            <w:r/>
          </w:p>
        </w:tc>
      </w:tr>
    </w:tbl>
    <w:p>
      <w:pPr>
        <w:spacing w:line="360" w:lineRule="auto"/>
        <w:rPr>
          <w:rFonts w:ascii="宋体" w:hAnsi="宋体" w:cs="宋体"/>
          <w:szCs w:val="21"/>
        </w:rPr>
      </w:pPr>
      <w:r>
        <w:rPr>
          <w:rFonts w:hint="eastAsia" w:ascii="宋体" w:hAnsi="宋体" w:cs="宋体"/>
          <w:szCs w:val="21"/>
        </w:rPr>
        <w:t xml:space="preserve">注：供应商的响应文件（除服务要求部分）与征集文件规定的有偏离的，应在此表中说明。未在上表中说明的，如在响应文件其他内容中已有文字说明的，则以已有文字说明为准，否则，将被认为完全响应征集文件的规定。但该表不作为供应商对所投标项目关于商务条款等详细描述和说明的替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供应商：（签章）</w: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         年         月       日</w:t>
      </w:r>
      <w:r/>
    </w:p>
    <w:p>
      <w:pPr>
        <w:pageBreakBefore/>
        <w:spacing w:line="360" w:lineRule="auto"/>
        <w:rPr>
          <w:rFonts w:ascii="宋体" w:hAnsi="宋体" w:cs="宋体"/>
          <w:b/>
          <w:bCs/>
          <w:szCs w:val="21"/>
        </w:rPr>
      </w:pPr>
      <w:r>
        <w:rPr>
          <w:rFonts w:hint="eastAsia" w:ascii="宋体" w:hAnsi="宋体" w:cs="宋体"/>
          <w:b/>
          <w:bCs/>
          <w:szCs w:val="21"/>
        </w:rPr>
        <w:t xml:space="preserve">附件9、投标（响应）保证承诺书</w:t>
      </w:r>
      <w:r/>
    </w:p>
    <w:p>
      <w:pPr>
        <w:jc w:val="center"/>
        <w:spacing w:line="360" w:lineRule="auto"/>
        <w:widowControl/>
        <w:rPr>
          <w:rFonts w:ascii="宋体" w:hAnsi="宋体" w:cs="宋体"/>
          <w:szCs w:val="21"/>
        </w:rPr>
      </w:pPr>
      <w:r>
        <w:rPr>
          <w:rFonts w:ascii="宋体" w:hAnsi="宋体" w:cs="宋体"/>
          <w:szCs w:val="21"/>
        </w:rPr>
      </w:r>
      <w:r/>
    </w:p>
    <w:p>
      <w:pPr>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600"/>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600"/>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（或征集人）</w:t>
      </w:r>
      <w:r>
        <w:rPr>
          <w:rFonts w:hint="eastAsia" w:ascii="宋体" w:hAnsi="宋体" w:cs="宋体"/>
          <w:szCs w:val="21"/>
        </w:rPr>
        <w:t xml:space="preserve">支付本征集文件公布的预算金额（或最高限价）的2%作为违约赔偿金（数量不确定的单价采购须约定具体金额）。</w:t>
      </w:r>
      <w:r/>
    </w:p>
    <w:p>
      <w:pPr>
        <w:ind w:firstLine="555"/>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1.自投标（响应）截止时间至本项目发布入围公告为止，撤销投标（响应）；</w:t>
      </w:r>
      <w:r/>
    </w:p>
    <w:p>
      <w:pPr>
        <w:ind w:firstLine="555"/>
        <w:jc w:val="left"/>
        <w:spacing w:line="360" w:lineRule="auto"/>
        <w:widowControl/>
        <w:rPr>
          <w:rFonts w:ascii="宋体" w:hAnsi="宋体" w:cs="宋体"/>
          <w:szCs w:val="21"/>
        </w:rPr>
      </w:pPr>
      <w:r>
        <w:rPr>
          <w:rFonts w:hint="eastAsia" w:ascii="宋体" w:hAnsi="宋体" w:cs="宋体"/>
          <w:szCs w:val="21"/>
        </w:rPr>
        <w:t xml:space="preserve">2.入围后不依法与征集人签订合同；</w:t>
      </w:r>
      <w:r/>
    </w:p>
    <w:p>
      <w:pPr>
        <w:ind w:firstLine="555"/>
        <w:jc w:val="left"/>
        <w:spacing w:line="360" w:lineRule="auto"/>
        <w:widowControl/>
        <w:rPr>
          <w:rFonts w:ascii="宋体" w:hAnsi="宋体" w:cs="宋体"/>
          <w:szCs w:val="21"/>
        </w:rPr>
      </w:pPr>
      <w:r>
        <w:rPr>
          <w:rFonts w:hint="eastAsia" w:ascii="宋体" w:hAnsi="宋体" w:cs="宋体"/>
          <w:szCs w:val="21"/>
        </w:rPr>
        <w:t xml:space="preserve">3.入围后不按本征集文件规定向征集人提交履约保证金（如有）；</w:t>
      </w:r>
      <w:r/>
    </w:p>
    <w:p>
      <w:pPr>
        <w:ind w:firstLine="555"/>
        <w:jc w:val="left"/>
        <w:spacing w:line="360" w:lineRule="auto"/>
        <w:widowControl/>
        <w:rPr>
          <w:rFonts w:ascii="宋体" w:hAnsi="宋体" w:cs="宋体"/>
          <w:szCs w:val="21"/>
        </w:rPr>
      </w:pPr>
      <w:r>
        <w:rPr>
          <w:rFonts w:hint="eastAsia" w:ascii="宋体" w:hAnsi="宋体" w:cs="宋体"/>
          <w:szCs w:val="21"/>
        </w:rPr>
        <w:t xml:space="preserve">4.入围后不按本征集文件规定向贵方缴纳代理服务费（如有）。</w:t>
      </w:r>
      <w:r/>
    </w:p>
    <w:p>
      <w:pPr>
        <w:ind w:firstLine="600"/>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（或征集人）</w:t>
      </w:r>
      <w:r>
        <w:rPr>
          <w:rFonts w:hint="eastAsia" w:ascii="宋体" w:hAnsi="宋体" w:cs="宋体"/>
          <w:szCs w:val="21"/>
        </w:rPr>
        <w:t xml:space="preserve">要求我单位履行违约赔偿义务的依据作用。</w:t>
      </w:r>
      <w:r/>
    </w:p>
    <w:p>
      <w:pPr>
        <w:jc w:val="left"/>
        <w:spacing w:line="360" w:lineRule="auto"/>
        <w:widowControl/>
        <w:rPr>
          <w:rFonts w:ascii="宋体" w:hAnsi="宋体" w:cs="宋体"/>
          <w:szCs w:val="21"/>
        </w:rPr>
      </w:pP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投标（响应）人（签章）：</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jc w:val="left"/>
        <w:spacing w:line="360" w:lineRule="auto"/>
        <w:widowControl/>
        <w:rPr>
          <w:rFonts w:ascii="宋体" w:hAnsi="宋体" w:cs="宋体"/>
          <w:szCs w:val="21"/>
          <w:u w:val="single"/>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ageBreakBefore/>
        <w:spacing w:line="360" w:lineRule="auto"/>
        <w:rPr>
          <w:rFonts w:ascii="宋体" w:hAnsi="宋体" w:cs="宋体"/>
          <w:b/>
          <w:bCs/>
          <w:szCs w:val="21"/>
        </w:rPr>
      </w:pPr>
      <w:r>
        <w:rPr>
          <w:rFonts w:hint="eastAsia" w:ascii="宋体" w:hAnsi="宋体" w:cs="宋体"/>
          <w:b/>
          <w:bCs/>
          <w:szCs w:val="21"/>
        </w:rPr>
        <w:t xml:space="preserve">附件10、声明函</w:t>
      </w:r>
      <w:r/>
    </w:p>
    <w:p>
      <w:pPr>
        <w:jc w:val="center"/>
        <w:spacing w:line="360" w:lineRule="auto"/>
        <w:rPr>
          <w:rFonts w:ascii="宋体" w:hAnsi="宋体" w:cs="宋体"/>
          <w:b/>
          <w:bCs/>
          <w:szCs w:val="21"/>
        </w:rPr>
      </w:pPr>
      <w:r/>
      <w:bookmarkStart w:id="68" w:name="_Toc532444514"/>
      <w:r/>
      <w:bookmarkStart w:id="69" w:name="_Toc2583149"/>
      <w:r/>
      <w:bookmarkStart w:id="70" w:name="_Toc532452121"/>
      <w:r/>
      <w:bookmarkStart w:id="71" w:name="_Toc532444352"/>
      <w:r>
        <w:rPr>
          <w:rFonts w:hint="eastAsia" w:ascii="宋体" w:hAnsi="宋体" w:cs="宋体"/>
          <w:b/>
          <w:bCs/>
          <w:szCs w:val="21"/>
        </w:rPr>
        <w:t xml:space="preserve">中小企业声明函（服务） </w:t>
      </w:r>
      <w:r/>
    </w:p>
    <w:p>
      <w:pPr>
        <w:ind w:firstLine="420"/>
        <w:jc w:val="left"/>
        <w:spacing w:line="360" w:lineRule="auto"/>
        <w:rPr>
          <w:rFonts w:ascii="宋体" w:hAnsi="宋体" w:cs="宋体"/>
          <w:szCs w:val="21"/>
        </w:rPr>
      </w:pPr>
      <w:r>
        <w:rPr>
          <w:rFonts w:hint="eastAsia" w:ascii="宋体" w:hAnsi="宋体" w:cs="宋体"/>
          <w:szCs w:val="21"/>
        </w:rPr>
        <w:t xml:space="preserve">本公司（或联合体）郑重声明，根据《政府采购促进中小企业发展管理办法》（财库﹝2020﹞46 号）的规定，本公司 （或联合体）参加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 </w:t>
      </w:r>
      <w:r/>
    </w:p>
    <w:p>
      <w:pPr>
        <w:ind w:firstLine="420"/>
        <w:jc w:val="left"/>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（其他未列明行业）</w:t>
      </w:r>
      <w:r>
        <w:rPr>
          <w:rFonts w:hint="eastAsia" w:ascii="宋体" w:hAnsi="宋体" w:cs="宋体"/>
          <w:szCs w:val="21"/>
        </w:rPr>
        <w:t xml:space="preserve">； 承建（承接）企业为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 …… </w:t>
      </w:r>
      <w:r/>
    </w:p>
    <w:p>
      <w:pPr>
        <w:ind w:firstLine="420"/>
        <w:jc w:val="left"/>
        <w:spacing w:line="360" w:lineRule="auto"/>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ascii="宋体" w:hAnsi="宋体" w:cs="宋体"/>
          <w:szCs w:val="21"/>
        </w:rPr>
      </w:pPr>
      <w:r>
        <w:rPr>
          <w:rFonts w:ascii="宋体" w:hAnsi="宋体" w:cs="宋体"/>
          <w:szCs w:val="21"/>
        </w:rPr>
      </w:r>
      <w:r/>
    </w:p>
    <w:p>
      <w:pPr>
        <w:ind w:left="4200"/>
        <w:spacing w:line="360" w:lineRule="auto"/>
        <w:rPr>
          <w:rFonts w:ascii="宋体" w:hAnsi="宋体" w:cs="宋体"/>
          <w:szCs w:val="21"/>
        </w:rPr>
      </w:pPr>
      <w:r>
        <w:rPr>
          <w:rFonts w:hint="eastAsia" w:ascii="宋体" w:hAnsi="宋体" w:cs="宋体"/>
          <w:szCs w:val="21"/>
        </w:rPr>
        <w:t xml:space="preserve">企业名称（签章）：</w:t>
      </w:r>
      <w:r/>
    </w:p>
    <w:p>
      <w:pPr>
        <w:ind w:left="4200"/>
        <w:spacing w:line="360" w:lineRule="auto"/>
        <w:rPr>
          <w:rFonts w:ascii="宋体" w:hAnsi="宋体" w:cs="宋体"/>
          <w:szCs w:val="21"/>
          <w:lang w:val="zh-CN"/>
        </w:rPr>
      </w:pPr>
      <w:r>
        <w:rPr>
          <w:rFonts w:hint="eastAsia" w:ascii="宋体" w:hAnsi="宋体" w:cs="宋体"/>
          <w:szCs w:val="21"/>
        </w:rPr>
        <w:t xml:space="preserve">日 期：</w:t>
      </w:r>
      <w:r/>
    </w:p>
    <w:p>
      <w:pPr>
        <w:jc w:val="left"/>
        <w:spacing w:line="360" w:lineRule="auto"/>
        <w:rPr>
          <w:rFonts w:ascii="宋体" w:hAnsi="宋体" w:cs="宋体"/>
          <w:szCs w:val="21"/>
        </w:rPr>
      </w:pPr>
      <w:r>
        <w:rPr>
          <w:rFonts w:ascii="宋体" w:hAnsi="宋体" w:cs="宋体"/>
          <w:szCs w:val="21"/>
        </w:rPr>
      </w:r>
      <w:r/>
    </w:p>
    <w:p>
      <w:pPr>
        <w:pStyle w:val="945"/>
        <w:ind w:firstLine="0"/>
        <w:rPr>
          <w:rFonts w:ascii="宋体" w:hAnsi="宋体" w:cs="宋体"/>
          <w:b w:val="0"/>
          <w:bCs w:val="0"/>
          <w:sz w:val="21"/>
          <w:szCs w:val="21"/>
        </w:rPr>
      </w:pPr>
      <w:r>
        <w:rPr>
          <w:rFonts w:hint="eastAsia" w:ascii="宋体" w:hAnsi="宋体" w:cs="宋体"/>
          <w:b w:val="0"/>
          <w:bCs w:val="0"/>
          <w:sz w:val="21"/>
          <w:szCs w:val="21"/>
        </w:rPr>
        <w:t xml:space="preserve">备注：1.从业人员、营业收入、资产总额填报上一年度数据，无上一年度数据的新成立企业可不填报。</w:t>
      </w:r>
      <w:r/>
    </w:p>
    <w:p>
      <w:pPr>
        <w:pStyle w:val="945"/>
        <w:ind w:firstLine="630"/>
        <w:rPr>
          <w:rFonts w:ascii="宋体" w:hAnsi="宋体" w:cs="宋体"/>
          <w:b w:val="0"/>
          <w:bCs w:val="0"/>
          <w:sz w:val="21"/>
          <w:szCs w:val="21"/>
        </w:rPr>
      </w:pPr>
      <w:r>
        <w:rPr>
          <w:rFonts w:hint="eastAsia" w:ascii="宋体" w:hAnsi="宋体" w:cs="宋体"/>
          <w:b w:val="0"/>
          <w:bCs w:val="0"/>
          <w:sz w:val="21"/>
          <w:szCs w:val="21"/>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1"/>
        </w:rPr>
        <w:t xml:space="preserve">服务类项目中供应商若使用退休人员，将不享受相应扶持政策。</w:t>
      </w:r>
      <w:r/>
    </w:p>
    <w:p>
      <w:pPr>
        <w:pStyle w:val="945"/>
        <w:ind w:firstLine="630"/>
        <w:rPr>
          <w:rFonts w:ascii="宋体" w:hAnsi="宋体" w:cs="宋体"/>
          <w:sz w:val="21"/>
          <w:szCs w:val="21"/>
        </w:rPr>
      </w:pPr>
      <w:r>
        <w:rPr>
          <w:rFonts w:hint="eastAsia" w:ascii="宋体" w:hAnsi="宋体" w:cs="宋体"/>
          <w:b w:val="0"/>
          <w:bCs w:val="0"/>
          <w:sz w:val="21"/>
          <w:szCs w:val="21"/>
        </w:rPr>
        <w:t xml:space="preserve">3.《中小企业声明函》中所填的行业应与本采购标的对应的中小企业划分标准所属行业一致，不一致的不可享受相应政策优惠。</w:t>
      </w:r>
      <w:r>
        <w:rPr>
          <w:rFonts w:hint="eastAsia" w:ascii="宋体" w:hAnsi="宋体" w:cs="宋体"/>
          <w:sz w:val="21"/>
          <w:szCs w:val="21"/>
        </w:rPr>
        <w:t xml:space="preserve">本采购标的对应的中小企业划分标准所属行业，以采购文件中具体规定为准。</w:t>
      </w:r>
      <w:r/>
    </w:p>
    <w:p>
      <w:pPr>
        <w:pStyle w:val="945"/>
        <w:ind w:firstLine="632"/>
        <w:rPr>
          <w:rFonts w:ascii="宋体" w:hAnsi="宋体" w:cs="宋体"/>
          <w:sz w:val="21"/>
          <w:szCs w:val="21"/>
        </w:rPr>
      </w:pPr>
      <w:r>
        <w:rPr>
          <w:rFonts w:hint="eastAsia" w:ascii="宋体" w:hAnsi="宋体" w:cs="宋体"/>
          <w:sz w:val="21"/>
          <w:szCs w:val="21"/>
        </w:rPr>
        <w:t xml:space="preserve">4.如未对（中型企业、小型企业、微型企业）进行勾选，视同非中小微企业，不可享受相应扶持政策。</w:t>
      </w:r>
      <w:r/>
    </w:p>
    <w:p>
      <w:pPr>
        <w:pStyle w:val="1004"/>
        <w:ind w:left="840" w:hanging="210"/>
        <w:spacing w:line="360" w:lineRule="auto"/>
        <w:rPr>
          <w:rFonts w:hAnsi="宋体" w:eastAsia="宋体" w:cs="宋体"/>
          <w:sz w:val="21"/>
          <w:szCs w:val="21"/>
          <w:lang w:val="zh-CN"/>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hAnsi="宋体" w:eastAsia="宋体" w:cs="宋体"/>
          <w:sz w:val="21"/>
          <w:szCs w:val="21"/>
        </w:rPr>
        <w:t xml:space="preserve">5.入围单位为中小企业的，《中小企业声明函》将随入围结果同时公告</w:t>
      </w:r>
      <w:r>
        <w:rPr>
          <w:rFonts w:hint="eastAsia" w:hAnsi="宋体" w:eastAsia="宋体" w:cs="宋体"/>
          <w:sz w:val="21"/>
          <w:szCs w:val="21"/>
          <w:lang w:val="zh-CN"/>
        </w:rPr>
        <w:t xml:space="preserve">。</w:t>
      </w:r>
      <w:r/>
    </w:p>
    <w:p>
      <w:pPr>
        <w:spacing w:line="360" w:lineRule="auto"/>
        <w:rPr>
          <w:rFonts w:ascii="宋体" w:hAnsi="宋体" w:cs="宋体"/>
          <w:b/>
          <w:szCs w:val="21"/>
        </w:rPr>
      </w:pPr>
      <w:r>
        <w:rPr>
          <w:rFonts w:hint="eastAsia" w:ascii="宋体" w:hAnsi="宋体" w:cs="宋体"/>
          <w:b/>
          <w:szCs w:val="21"/>
        </w:rPr>
        <w:t xml:space="preserve">附：中小企业划型标准规定（仅供参考，具体按照国家相关最新标准规定）</w:t>
      </w:r>
      <w:r/>
    </w:p>
    <w:p>
      <w:pPr>
        <w:ind w:firstLine="422"/>
        <w:spacing w:line="360" w:lineRule="auto"/>
        <w:rPr>
          <w:rFonts w:ascii="宋体" w:hAnsi="宋体" w:cs="宋体"/>
          <w:szCs w:val="21"/>
        </w:rPr>
      </w:pPr>
      <w:r>
        <w:rPr>
          <w:rFonts w:hint="eastAsia" w:ascii="宋体" w:hAnsi="宋体" w:cs="宋体"/>
          <w:b/>
          <w:szCs w:val="21"/>
        </w:rPr>
        <w:t xml:space="preserve">（一）农、林、牧、渔业。</w:t>
      </w:r>
      <w:r>
        <w:rPr>
          <w:rFonts w:hint="eastAsia" w:ascii="宋体" w:hAnsi="宋体" w:cs="宋体"/>
          <w:szCs w:val="21"/>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（二）工业。</w:t>
      </w:r>
      <w:r>
        <w:rPr>
          <w:rFonts w:hint="eastAsia" w:ascii="宋体" w:hAnsi="宋体" w:cs="宋体"/>
          <w:szCs w:val="21"/>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（三）建筑业。</w:t>
      </w:r>
      <w:r>
        <w:rPr>
          <w:rFonts w:hint="eastAsia" w:ascii="宋体" w:hAnsi="宋体" w:cs="宋体"/>
          <w:szCs w:val="21"/>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（四）批发业。</w:t>
      </w:r>
      <w:r>
        <w:rPr>
          <w:rFonts w:hint="eastAsia" w:ascii="宋体" w:hAnsi="宋体" w:cs="宋体"/>
          <w:szCs w:val="21"/>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（五）零售业。</w:t>
      </w:r>
      <w:r>
        <w:rPr>
          <w:rFonts w:hint="eastAsia" w:ascii="宋体" w:hAnsi="宋体" w:cs="宋体"/>
          <w:szCs w:val="21"/>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（六）交通运输业。</w:t>
      </w:r>
      <w:r>
        <w:rPr>
          <w:rFonts w:hint="eastAsia" w:ascii="宋体" w:hAnsi="宋体" w:cs="宋体"/>
          <w:szCs w:val="21"/>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（七）仓储业。</w:t>
      </w:r>
      <w:r>
        <w:rPr>
          <w:rFonts w:hint="eastAsia" w:ascii="宋体" w:hAnsi="宋体" w:cs="宋体"/>
          <w:szCs w:val="21"/>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（八）邮政业。</w:t>
      </w:r>
      <w:r>
        <w:rPr>
          <w:rFonts w:hint="eastAsia" w:ascii="宋体" w:hAnsi="宋体" w:cs="宋体"/>
          <w:szCs w:val="21"/>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（九）住宿业。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（十）餐饮业。</w:t>
      </w:r>
      <w:r>
        <w:rPr>
          <w:rFonts w:hint="eastAsia" w:ascii="宋体" w:hAnsi="宋体" w:cs="宋体"/>
          <w:szCs w:val="21"/>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（十一）信息传输业。</w:t>
      </w:r>
      <w:r>
        <w:rPr>
          <w:rFonts w:hint="eastAsia" w:ascii="宋体" w:hAnsi="宋体" w:cs="宋体"/>
          <w:szCs w:val="21"/>
        </w:rPr>
        <w:t xml:space="preserve">从业人员2000人以下或营业收入100000万元以下的为中小微型企业。其中，从业人员100人及以上，且营业收入1000万元及以上的为中型企业；从业人员10人及以上，</w:t>
      </w:r>
      <w:r>
        <w:rPr>
          <w:rFonts w:hint="eastAsia" w:ascii="宋体" w:hAnsi="宋体" w:cs="宋体"/>
          <w:szCs w:val="21"/>
        </w:rPr>
        <w:t xml:space="preserve">且营业收入100万元及以上的为小型企业；从业人员10人以下或营业收入100万元以下的为微型企业。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（十二）软件和信息技术服务业。</w:t>
      </w:r>
      <w:r>
        <w:rPr>
          <w:rFonts w:hint="eastAsia" w:ascii="宋体" w:hAnsi="宋体" w:cs="宋体"/>
          <w:szCs w:val="21"/>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（十三）房地产开发经营。</w:t>
      </w:r>
      <w:r>
        <w:rPr>
          <w:rFonts w:hint="eastAsia" w:ascii="宋体" w:hAnsi="宋体" w:cs="宋体"/>
          <w:szCs w:val="21"/>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（十四）物业管理。</w:t>
      </w:r>
      <w:r>
        <w:rPr>
          <w:rFonts w:hint="eastAsia" w:ascii="宋体" w:hAnsi="宋体" w:cs="宋体"/>
          <w:szCs w:val="21"/>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szCs w:val="21"/>
        </w:rPr>
      </w:pPr>
      <w:r>
        <w:rPr>
          <w:rFonts w:hint="eastAsia" w:ascii="宋体" w:hAnsi="宋体" w:cs="宋体"/>
          <w:b/>
          <w:szCs w:val="21"/>
        </w:rPr>
        <w:t xml:space="preserve">（十五）租赁和商务服务业。</w:t>
      </w:r>
      <w:r>
        <w:rPr>
          <w:rFonts w:hint="eastAsia" w:ascii="宋体" w:hAnsi="宋体" w:cs="宋体"/>
          <w:szCs w:val="21"/>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04"/>
        <w:ind w:firstLine="422"/>
        <w:spacing w:line="360" w:lineRule="auto"/>
        <w:rPr>
          <w:rFonts w:hAnsi="宋体" w:eastAsia="宋体" w:cs="宋体"/>
          <w:sz w:val="21"/>
          <w:szCs w:val="21"/>
          <w:lang w:val="zh-CN"/>
        </w:rPr>
      </w:pPr>
      <w:r>
        <w:rPr>
          <w:rFonts w:hint="eastAsia" w:hAnsi="宋体" w:eastAsia="宋体" w:cs="宋体"/>
          <w:b/>
          <w:sz w:val="21"/>
          <w:szCs w:val="21"/>
        </w:rPr>
        <w:t xml:space="preserve">（十六）其他未列明行业。</w:t>
      </w:r>
      <w:r>
        <w:rPr>
          <w:rFonts w:hint="eastAsia" w:hAnsi="宋体" w:eastAsia="宋体" w:cs="宋体"/>
          <w:sz w:val="21"/>
          <w:szCs w:val="21"/>
        </w:rPr>
        <w:t xml:space="preserve">从业人员300人以下的为中小微型企业。其中，从业人员100人及以上的为中型企业；从业人员10人及以上的为小型企业；从业人员10人以下的为微型企业。</w:t>
      </w:r>
      <w:r/>
    </w:p>
    <w:p>
      <w:pPr>
        <w:jc w:val="center"/>
        <w:pageBreakBefore/>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残疾人福利性单位声明函</w:t>
      </w:r>
      <w:r/>
    </w:p>
    <w:p>
      <w:pPr>
        <w:jc w:val="center"/>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20"/>
        <w:spacing w:line="360" w:lineRule="auto"/>
        <w:rPr>
          <w:rFonts w:ascii="宋体" w:hAnsi="宋体" w:cs="宋体"/>
          <w:szCs w:val="21"/>
        </w:rPr>
      </w:pPr>
      <w:r>
        <w:rPr>
          <w:rFonts w:ascii="宋体" w:hAnsi="宋体" w:cs="宋体"/>
          <w:szCs w:val="21"/>
        </w:rPr>
      </w:r>
      <w:r/>
    </w:p>
    <w:p>
      <w:pPr>
        <w:ind w:firstLine="420"/>
        <w:spacing w:line="360" w:lineRule="auto"/>
        <w:rPr>
          <w:rFonts w:ascii="宋体" w:hAnsi="宋体" w:cs="宋体"/>
          <w:szCs w:val="21"/>
        </w:rPr>
      </w:pPr>
      <w:r>
        <w:rPr>
          <w:rFonts w:ascii="宋体" w:hAnsi="宋体" w:cs="宋体"/>
          <w:szCs w:val="21"/>
        </w:rPr>
      </w:r>
      <w:r/>
    </w:p>
    <w:p>
      <w:pPr>
        <w:ind w:firstLine="420"/>
        <w:jc w:val="center"/>
        <w:spacing w:line="360" w:lineRule="auto"/>
        <w:tabs>
          <w:tab w:val="left" w:pos="4860" w:leader="none"/>
        </w:tabs>
        <w:rPr>
          <w:rFonts w:ascii="宋体" w:hAnsi="宋体" w:cs="宋体"/>
          <w:szCs w:val="21"/>
        </w:rPr>
      </w:pPr>
      <w:r>
        <w:rPr>
          <w:rFonts w:hint="eastAsia" w:ascii="宋体" w:hAnsi="宋体" w:cs="宋体"/>
          <w:szCs w:val="21"/>
        </w:rPr>
        <w:t xml:space="preserve">                                  单位名称（签章）：</w:t>
      </w:r>
      <w:r/>
    </w:p>
    <w:p>
      <w:pPr>
        <w:ind w:firstLine="420"/>
        <w:jc w:val="center"/>
        <w:spacing w:line="360" w:lineRule="auto"/>
        <w:tabs>
          <w:tab w:val="left" w:pos="4860" w:leader="none"/>
        </w:tabs>
        <w:rPr>
          <w:rFonts w:ascii="宋体" w:hAnsi="宋体" w:cs="宋体"/>
          <w:szCs w:val="21"/>
        </w:rPr>
      </w:pPr>
      <w:r>
        <w:rPr>
          <w:rFonts w:hint="eastAsia" w:ascii="宋体" w:hAnsi="宋体" w:cs="宋体"/>
          <w:szCs w:val="21"/>
        </w:rPr>
        <w:t xml:space="preserve">                          日  期：</w:t>
      </w:r>
      <w:r/>
    </w:p>
    <w:p>
      <w:pPr>
        <w:ind w:firstLine="315"/>
        <w:spacing w:line="360" w:lineRule="auto"/>
        <w:rPr>
          <w:rFonts w:ascii="宋体" w:hAnsi="宋体" w:cs="宋体"/>
          <w:szCs w:val="21"/>
        </w:rPr>
      </w:pPr>
      <w:r>
        <w:rPr>
          <w:rFonts w:hint="eastAsia" w:ascii="宋体" w:hAnsi="宋体" w:cs="宋体"/>
          <w:szCs w:val="21"/>
        </w:rPr>
        <w:t xml:space="preserve">备注：符合《关于</w:t>
      </w:r>
      <w:r>
        <w:rPr>
          <w:rFonts w:hint="eastAsia" w:ascii="宋体" w:hAnsi="宋体" w:cs="宋体"/>
          <w:szCs w:val="21"/>
        </w:rPr>
        <w:t xml:space="preserve">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入围单位为残疾人福利性单位的，征集人或者其委托的采购代理机构应当随中标、成交、入围结果同时公告其《残疾人福利性单位声明函》，接受社会监督。</w:t>
      </w:r>
      <w:r/>
    </w:p>
    <w:p>
      <w:pPr>
        <w:pageBreakBefore/>
        <w:spacing w:line="360" w:lineRule="auto"/>
        <w:rPr>
          <w:rFonts w:ascii="宋体" w:hAnsi="宋体" w:cs="宋体"/>
          <w:b/>
          <w:szCs w:val="21"/>
        </w:rPr>
        <w:outlineLvl w:val="1"/>
      </w:pPr>
      <w:r>
        <w:rPr>
          <w:rFonts w:hint="eastAsia" w:ascii="宋体" w:hAnsi="宋体" w:cs="宋体"/>
          <w:b/>
          <w:szCs w:val="21"/>
        </w:rPr>
        <w:t xml:space="preserve">附件11、关于符合本国产品标准的声明函（本项目不涉及）</w:t>
      </w:r>
      <w:r/>
    </w:p>
    <w:p>
      <w:pPr>
        <w:pStyle w:val="947"/>
        <w:ind w:firstLine="420"/>
        <w:spacing w:beforeAutospacing="0" w:afterAutospacing="0" w:line="360" w:lineRule="auto"/>
        <w:rPr>
          <w:rFonts w:ascii="宋体" w:hAnsi="宋体" w:cs="宋体"/>
          <w:sz w:val="21"/>
          <w:szCs w:val="21"/>
        </w:rPr>
      </w:pPr>
      <w:r>
        <w:rPr>
          <w:rFonts w:ascii="宋体" w:hAnsi="宋体" w:cs="宋体"/>
          <w:sz w:val="21"/>
          <w:szCs w:val="21"/>
        </w:rPr>
      </w:r>
      <w:r/>
    </w:p>
    <w:p>
      <w:pPr>
        <w:pStyle w:val="947"/>
        <w:ind w:firstLine="420"/>
        <w:jc w:val="center"/>
        <w:spacing w:beforeAutospacing="0" w:afterAutospacing="0" w:line="360" w:lineRule="auto"/>
        <w:rPr>
          <w:rFonts w:ascii="宋体" w:hAnsi="宋体" w:cs="宋体"/>
          <w:b/>
          <w:sz w:val="21"/>
          <w:szCs w:val="21"/>
        </w:rPr>
      </w:pPr>
      <w:r>
        <w:rPr>
          <w:rFonts w:hint="eastAsia" w:ascii="宋体" w:hAnsi="宋体" w:cs="宋体"/>
          <w:b/>
          <w:sz w:val="21"/>
          <w:szCs w:val="21"/>
        </w:rPr>
        <w:t xml:space="preserve">关于符合本国产品标准的声明函</w:t>
      </w:r>
      <w:r/>
    </w:p>
    <w:p>
      <w:pPr>
        <w:pStyle w:val="947"/>
        <w:ind w:firstLine="420"/>
        <w:jc w:val="center"/>
        <w:spacing w:beforeAutospacing="0" w:afterAutospacing="0" w:line="360" w:lineRule="auto"/>
        <w:rPr>
          <w:rFonts w:ascii="宋体" w:hAnsi="宋体" w:cs="宋体"/>
          <w:b/>
          <w:sz w:val="21"/>
          <w:szCs w:val="21"/>
        </w:rPr>
      </w:pPr>
      <w:r>
        <w:rPr>
          <w:rFonts w:ascii="宋体" w:hAnsi="宋体" w:cs="宋体"/>
          <w:b/>
          <w:sz w:val="21"/>
          <w:szCs w:val="21"/>
        </w:rPr>
      </w:r>
      <w:r/>
    </w:p>
    <w:p>
      <w:pPr>
        <w:pStyle w:val="947"/>
        <w:ind w:firstLine="420"/>
        <w:spacing w:beforeAutospacing="0" w:afterAutospacing="0" w:line="360" w:lineRule="auto"/>
        <w:rPr>
          <w:rFonts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947"/>
        <w:ind w:firstLine="420"/>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1.</w:t>
      </w:r>
      <w:r>
        <w:rPr>
          <w:rStyle w:val="951"/>
          <w:rFonts w:hint="eastAsia" w:ascii="宋体" w:hAnsi="宋体" w:cs="宋体"/>
          <w:i w:val="0"/>
          <w:sz w:val="21"/>
          <w:szCs w:val="21"/>
          <w:u w:val="single"/>
          <w:shd w:val="clear" w:color="auto" w:fill="ffffff"/>
        </w:rPr>
        <w:t xml:space="preserve">（产品名称1）</w:t>
      </w:r>
      <w:r>
        <w:rPr>
          <w:rStyle w:val="951"/>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951"/>
          <w:rFonts w:hint="eastAsia" w:ascii="宋体" w:hAnsi="宋体" w:cs="宋体"/>
          <w:i w:val="0"/>
          <w:sz w:val="21"/>
          <w:szCs w:val="21"/>
          <w:u w:val="single"/>
          <w:shd w:val="clear" w:color="auto" w:fill="ffffff"/>
        </w:rPr>
        <w:t xml:space="preserve">（厂名）</w:t>
      </w:r>
      <w:r>
        <w:rPr>
          <w:rStyle w:val="951"/>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95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1"/>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的中国境内生产的组件成本占比≥</w:t>
      </w:r>
      <w:r>
        <w:rPr>
          <w:rStyle w:val="951"/>
          <w:rFonts w:hint="eastAsia" w:ascii="宋体" w:hAnsi="宋体" w:cs="宋体"/>
          <w:i w:val="0"/>
          <w:strike/>
          <w:sz w:val="21"/>
          <w:szCs w:val="21"/>
          <w:u w:val="single"/>
          <w:shd w:val="clear" w:color="auto" w:fill="ffffff"/>
        </w:rPr>
        <w:t xml:space="preserve">（规定比例）</w:t>
      </w:r>
      <w:r>
        <w:rPr>
          <w:rStyle w:val="951"/>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951"/>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1"/>
          <w:rFonts w:hint="eastAsia" w:ascii="宋体" w:hAnsi="宋体" w:cs="宋体"/>
          <w:i w:val="0"/>
          <w:strike/>
          <w:sz w:val="21"/>
          <w:szCs w:val="21"/>
          <w:u w:val="single"/>
          <w:shd w:val="clear" w:color="auto" w:fill="ffffff"/>
        </w:rPr>
        <w:t xml:space="preserve">（关键组件）</w:t>
      </w:r>
      <w:r>
        <w:rPr>
          <w:rStyle w:val="951"/>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951"/>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1"/>
          <w:rFonts w:hint="eastAsia" w:ascii="宋体" w:hAnsi="宋体" w:cs="宋体"/>
          <w:i w:val="0"/>
          <w:strike/>
          <w:sz w:val="21"/>
          <w:szCs w:val="21"/>
          <w:u w:val="single"/>
          <w:shd w:val="clear" w:color="auto" w:fill="ffffff"/>
        </w:rPr>
        <w:t xml:space="preserve">（关键工序）</w:t>
      </w:r>
      <w:r>
        <w:rPr>
          <w:rStyle w:val="951"/>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p>
    <w:p>
      <w:pPr>
        <w:pStyle w:val="947"/>
        <w:ind w:firstLine="420"/>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2.</w:t>
      </w:r>
      <w:r>
        <w:rPr>
          <w:rStyle w:val="951"/>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951"/>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951"/>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951"/>
          <w:rFonts w:hint="eastAsia" w:ascii="宋体" w:hAnsi="宋体" w:cs="宋体"/>
          <w:i w:val="0"/>
          <w:strike/>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951"/>
          <w:rFonts w:hint="eastAsia" w:ascii="宋体" w:hAnsi="宋体" w:cs="宋体"/>
          <w:i w:val="0"/>
          <w:strike/>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951"/>
          <w:rFonts w:hint="eastAsia" w:ascii="宋体" w:hAnsi="宋体" w:cs="宋体"/>
          <w:i w:val="0"/>
          <w:strike/>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951"/>
          <w:rFonts w:hint="eastAsia" w:ascii="宋体" w:hAnsi="宋体" w:cs="宋体"/>
          <w:i w:val="0"/>
          <w:strike/>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951"/>
          <w:rFonts w:hint="eastAsia" w:ascii="宋体" w:hAnsi="宋体" w:cs="宋体"/>
          <w:i w:val="0"/>
          <w:strike/>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951"/>
          <w:rFonts w:hint="eastAsia" w:ascii="宋体" w:hAnsi="宋体" w:cs="宋体"/>
          <w:i w:val="0"/>
          <w:strike/>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p>
    <w:p>
      <w:pPr>
        <w:pStyle w:val="947"/>
        <w:ind w:firstLine="420"/>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w:t>
      </w:r>
      <w:r/>
    </w:p>
    <w:p>
      <w:pPr>
        <w:pStyle w:val="947"/>
        <w:ind w:firstLine="420"/>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p>
    <w:p>
      <w:pPr>
        <w:pStyle w:val="947"/>
        <w:spacing w:beforeAutospacing="0" w:afterAutospacing="0" w:line="360" w:lineRule="auto"/>
        <w:rPr>
          <w:rFonts w:ascii="宋体" w:hAnsi="宋体" w:cs="宋体"/>
          <w:sz w:val="21"/>
          <w:szCs w:val="21"/>
        </w:rPr>
      </w:pPr>
      <w:r>
        <w:rPr>
          <w:rFonts w:ascii="宋体" w:hAnsi="宋体" w:cs="宋体"/>
          <w:sz w:val="21"/>
          <w:szCs w:val="21"/>
        </w:rPr>
      </w:r>
      <w:r/>
    </w:p>
    <w:p>
      <w:pPr>
        <w:pStyle w:val="947"/>
        <w:ind w:firstLine="3255"/>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公司（单位）名称（盖章）：　        </w:t>
      </w:r>
      <w:r/>
    </w:p>
    <w:p>
      <w:pPr>
        <w:pStyle w:val="947"/>
        <w:jc w:val="center"/>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                                日期：　   年　  月　  日         </w:t>
      </w:r>
      <w:r/>
    </w:p>
    <w:p>
      <w:pPr>
        <w:pStyle w:val="947"/>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__________________</w:t>
      </w:r>
      <w:r/>
    </w:p>
    <w:p>
      <w:pPr>
        <w:pStyle w:val="947"/>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p>
    <w:p>
      <w:pPr>
        <w:pStyle w:val="947"/>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p>
    <w:p>
      <w:pPr>
        <w:pStyle w:val="947"/>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p>
    <w:p>
      <w:pPr>
        <w:pStyle w:val="947"/>
        <w:spacing w:beforeAutospacing="0" w:afterAutospacing="0" w:line="360" w:lineRule="auto"/>
        <w:rPr>
          <w:rFonts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p>
    <w:p>
      <w:pPr>
        <w:pStyle w:val="947"/>
        <w:spacing w:beforeAutospacing="0" w:afterAutospacing="0" w:line="360" w:lineRule="auto"/>
        <w:rPr>
          <w:rFonts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spacing w:line="360" w:lineRule="auto"/>
        <w:rPr>
          <w:rFonts w:ascii="宋体" w:hAnsi="宋体" w:cs="宋体"/>
          <w:szCs w:val="21"/>
          <w:shd w:val="clear" w:color="auto" w:fill="ffffff"/>
        </w:rPr>
        <w:outlineLvl w:val="1"/>
      </w:pPr>
      <w:r>
        <w:rPr>
          <w:rFonts w:hint="eastAsia" w:ascii="宋体" w:hAnsi="宋体" w:cs="宋体"/>
          <w:szCs w:val="21"/>
          <w:shd w:val="clear" w:color="auto" w:fill="ffffff"/>
        </w:rPr>
        <w:t xml:space="preserve">6.用横线划除的地方无需填写。</w:t>
      </w:r>
      <w:r/>
    </w:p>
    <w:p>
      <w:pPr>
        <w:pageBreakBefore/>
        <w:spacing w:line="360" w:lineRule="auto"/>
        <w:rPr>
          <w:rFonts w:ascii="宋体" w:hAnsi="宋体" w:cs="宋体"/>
          <w:szCs w:val="21"/>
        </w:rPr>
      </w:pPr>
      <w:r>
        <w:rPr>
          <w:rFonts w:hint="eastAsia" w:ascii="宋体" w:hAnsi="宋体" w:cs="宋体"/>
          <w:b/>
          <w:szCs w:val="21"/>
        </w:rPr>
        <w:t xml:space="preserve">附件12、政府采购合同信用融资政策告知函（本项为通知，供应商无需做到响应文件中）</w:t>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pStyle w:val="929"/>
        <w:jc w:val="left"/>
        <w:spacing w:line="360" w:lineRule="auto"/>
        <w:rPr>
          <w:rFonts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入围）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bookmarkEnd w:id="68"/>
      <w:r/>
      <w:bookmarkEnd w:id="69"/>
      <w:r/>
      <w:bookmarkEnd w:id="70"/>
      <w:r/>
      <w:bookmarkEnd w:id="71"/>
      <w:r/>
      <w:r/>
    </w:p>
    <w:p>
      <w:pPr>
        <w:pStyle w:val="942"/>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第四章采购需求</w:t>
      </w:r>
      <w:r/>
    </w:p>
    <w:p>
      <w:pPr>
        <w:ind w:firstLine="420"/>
        <w:spacing w:line="360" w:lineRule="auto"/>
        <w:rPr>
          <w:rFonts w:ascii="宋体" w:hAnsi="宋体" w:cs="宋体"/>
          <w:lang w:val="zh-CN"/>
        </w:rPr>
      </w:pPr>
      <w:r/>
      <w:bookmarkStart w:id="72" w:name="XTDLJG_1"/>
      <w:r>
        <w:rPr>
          <w:rFonts w:hint="eastAsia" w:ascii="宋体" w:hAnsi="宋体" w:cs="宋体"/>
          <w:szCs w:val="21"/>
          <w:lang w:val="zh-CN"/>
        </w:rPr>
        <w:t xml:space="preserve">受</w:t>
      </w:r>
      <w:r>
        <w:rPr>
          <w:rFonts w:hint="eastAsia" w:ascii="宋体" w:hAnsi="宋体" w:cs="宋体"/>
          <w:bCs/>
          <w:szCs w:val="21"/>
        </w:rPr>
        <w:t xml:space="preserve">苏州市吴江区残疾人联合会</w:t>
      </w:r>
      <w:r>
        <w:rPr>
          <w:rFonts w:hint="eastAsia" w:ascii="宋体" w:hAnsi="宋体" w:cs="宋体"/>
          <w:szCs w:val="21"/>
          <w:lang w:val="zh-CN"/>
        </w:rPr>
        <w:t xml:space="preserve">的委托，苏州市创杰招投标咨询服务有限公司作为采购代理机构，就其委托的</w:t>
      </w:r>
      <w:r>
        <w:rPr>
          <w:rFonts w:hint="eastAsia" w:ascii="宋体" w:hAnsi="宋体" w:cs="宋体"/>
        </w:rPr>
        <w:t xml:space="preserve">苏州市吴江区残疾儿童基本康复服务（教育类）项目框架协议采购（第四包）</w:t>
      </w:r>
      <w:r>
        <w:rPr>
          <w:rFonts w:hint="eastAsia" w:ascii="宋体" w:hAnsi="宋体" w:cs="宋体"/>
          <w:szCs w:val="21"/>
        </w:rPr>
        <w:t xml:space="preserve">采用框架协议方式进行采购，现欢迎符合相关条件的供应商参加本次征集活动</w:t>
      </w:r>
      <w:r>
        <w:rPr>
          <w:rFonts w:hint="eastAsia" w:ascii="宋体" w:hAnsi="宋体" w:cs="宋体"/>
          <w:szCs w:val="21"/>
          <w:lang w:val="zh-CN"/>
        </w:rPr>
        <w:t xml:space="preserve">。</w:t>
      </w:r>
      <w:r/>
    </w:p>
    <w:p>
      <w:pPr>
        <w:pStyle w:val="920"/>
        <w:numPr>
          <w:ilvl w:val="0"/>
          <w:numId w:val="4"/>
        </w:numPr>
        <w:ind w:left="0"/>
        <w:jc w:val="left"/>
        <w:spacing w:before="0" w:after="0"/>
        <w:rPr>
          <w:rFonts w:ascii="宋体" w:hAnsi="宋体" w:cs="宋体"/>
          <w:b w:val="0"/>
          <w:sz w:val="21"/>
          <w:szCs w:val="21"/>
        </w:rPr>
      </w:pPr>
      <w:r>
        <w:rPr>
          <w:rFonts w:hint="eastAsia" w:ascii="宋体" w:hAnsi="宋体" w:cs="宋体"/>
          <w:b w:val="0"/>
          <w:sz w:val="21"/>
          <w:szCs w:val="21"/>
        </w:rPr>
        <w:t xml:space="preserve">采购编号：JSZC-320509-CJZB-K2026-0084号</w:t>
      </w:r>
      <w:r/>
    </w:p>
    <w:p>
      <w:pPr>
        <w:jc w:val="left"/>
        <w:spacing w:line="360" w:lineRule="auto"/>
        <w:rPr>
          <w:rFonts w:ascii="宋体" w:hAnsi="宋体" w:cs="宋体"/>
          <w:bCs/>
          <w:szCs w:val="21"/>
        </w:rPr>
      </w:pPr>
      <w:r>
        <w:rPr>
          <w:rFonts w:hint="eastAsia" w:ascii="宋体" w:hAnsi="宋体" w:cs="宋体"/>
          <w:b/>
          <w:szCs w:val="21"/>
        </w:rPr>
        <w:t xml:space="preserve">二、项目名称及</w:t>
      </w:r>
      <w:r>
        <w:rPr>
          <w:rFonts w:hint="eastAsia" w:ascii="宋体" w:hAnsi="宋体" w:cs="宋体"/>
          <w:b/>
          <w:szCs w:val="21"/>
          <w:lang w:val="zh-CN"/>
        </w:rPr>
        <w:t xml:space="preserve">采购内容：</w:t>
      </w:r>
      <w:r>
        <w:rPr>
          <w:rFonts w:hint="eastAsia" w:ascii="宋体" w:hAnsi="宋体" w:cs="宋体"/>
          <w:b/>
          <w:szCs w:val="21"/>
        </w:rPr>
        <w:t xml:space="preserve">苏州市吴江区残疾儿童基本康复服务（教育类）项目框架协议采购</w:t>
      </w:r>
      <w:r>
        <w:rPr>
          <w:rFonts w:hint="eastAsia" w:ascii="宋体" w:hAnsi="宋体" w:cs="宋体"/>
          <w:bCs/>
          <w:szCs w:val="21"/>
        </w:rPr>
        <w:t xml:space="preserve">第四包：肢体残疾儿童基本康复服务。</w:t>
      </w:r>
      <w:r/>
    </w:p>
    <w:p>
      <w:pPr>
        <w:spacing w:line="360" w:lineRule="auto"/>
        <w:rPr>
          <w:rFonts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采购预算：</w:t>
      </w:r>
      <w:r>
        <w:rPr>
          <w:rFonts w:hint="eastAsia" w:ascii="宋体" w:hAnsi="宋体" w:cs="宋体"/>
          <w:szCs w:val="21"/>
        </w:rPr>
        <w:t xml:space="preserve">人民币壹元整（小写：1.00元）</w:t>
      </w:r>
      <w:r/>
    </w:p>
    <w:p>
      <w:pPr>
        <w:ind w:firstLine="422"/>
        <w:spacing w:line="360" w:lineRule="auto"/>
        <w:rPr>
          <w:rFonts w:ascii="宋体" w:hAnsi="宋体" w:cs="宋体"/>
          <w:szCs w:val="21"/>
        </w:rPr>
      </w:pPr>
      <w:r>
        <w:rPr>
          <w:rFonts w:hint="eastAsia" w:ascii="宋体" w:hAnsi="宋体" w:cs="宋体"/>
          <w:b/>
          <w:bCs/>
          <w:szCs w:val="21"/>
        </w:rPr>
        <w:t xml:space="preserve">最高限价：</w:t>
      </w:r>
      <w:r>
        <w:rPr>
          <w:rFonts w:hint="eastAsia" w:ascii="宋体" w:hAnsi="宋体" w:cs="宋体"/>
          <w:szCs w:val="21"/>
        </w:rPr>
        <w:t xml:space="preserve">以附件《残联最新康复项目汇总（2026-4）》（附件五）作为相关康复项目的单价基准，在此基础上报固定折扣（即系统中的“优惠率”），固定折扣最高限价为100%。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spacing w:line="360" w:lineRule="auto"/>
        <w:rPr>
          <w:rFonts w:ascii="宋体" w:hAnsi="宋体" w:cs="宋体"/>
          <w:b/>
          <w:bCs/>
        </w:rPr>
      </w:pPr>
      <w:r>
        <w:rPr>
          <w:rFonts w:hint="eastAsia" w:ascii="宋体" w:hAnsi="宋体" w:cs="宋体"/>
          <w:b/>
          <w:bCs/>
        </w:rPr>
        <w:t xml:space="preserve">四、</w:t>
      </w:r>
      <w:r>
        <w:rPr>
          <w:rFonts w:hint="eastAsia" w:ascii="宋体" w:hAnsi="宋体" w:cs="宋体"/>
          <w:b/>
          <w:bCs/>
          <w:lang w:val="zh-CN"/>
        </w:rPr>
        <w:t xml:space="preserve">项目</w:t>
      </w:r>
      <w:r>
        <w:rPr>
          <w:rFonts w:hint="eastAsia" w:ascii="宋体" w:hAnsi="宋体" w:cs="宋体"/>
          <w:b/>
          <w:bCs/>
        </w:rPr>
        <w:t xml:space="preserve">简介</w:t>
      </w:r>
      <w:r/>
    </w:p>
    <w:p>
      <w:pPr>
        <w:pStyle w:val="964"/>
        <w:ind w:firstLine="420"/>
        <w:spacing w:line="360" w:lineRule="auto"/>
        <w:rPr>
          <w:rFonts w:ascii="宋体" w:hAnsi="宋体" w:cs="宋体"/>
          <w:szCs w:val="21"/>
        </w:rPr>
      </w:pPr>
      <w:r>
        <w:rPr>
          <w:rFonts w:hint="eastAsia" w:ascii="宋体" w:hAnsi="宋体" w:cs="宋体"/>
          <w:szCs w:val="21"/>
        </w:rPr>
        <w:t xml:space="preserve">根据《中华人民共和国政府采购法》及其实施条例、《政府采购货物和服务招标投标管理办法》（财政部令第87号）、《政府采购框架协议采购方式管理暂行办法》（财政部令第110号）等相关规定，采购大概流程为：采用封闭式框架协议方式，通过公开征集程序，确定第一阶段入围供应商并订立框架协议；苏州市吴江区残疾儿童按照框架协议约定规则，选择入围供应商服务。</w:t>
      </w:r>
      <w:r/>
    </w:p>
    <w:p>
      <w:pPr>
        <w:pStyle w:val="964"/>
        <w:ind w:firstLine="420"/>
        <w:spacing w:line="360" w:lineRule="auto"/>
        <w:rPr>
          <w:rFonts w:ascii="宋体" w:hAnsi="宋体" w:cs="宋体"/>
          <w:szCs w:val="21"/>
        </w:rPr>
      </w:pPr>
      <w:r>
        <w:rPr>
          <w:rFonts w:hint="eastAsia" w:ascii="宋体" w:hAnsi="宋体" w:cs="宋体"/>
          <w:szCs w:val="21"/>
        </w:rPr>
        <w:t xml:space="preserve">合同履行期限：自合同签订之日起两年。</w:t>
      </w:r>
      <w:r/>
    </w:p>
    <w:p>
      <w:pPr>
        <w:spacing w:line="360" w:lineRule="auto"/>
        <w:rPr>
          <w:rFonts w:ascii="宋体" w:hAnsi="宋体" w:cs="宋体"/>
          <w:b/>
          <w:bCs/>
          <w:szCs w:val="21"/>
        </w:rPr>
      </w:pPr>
      <w:r>
        <w:rPr>
          <w:rFonts w:hint="eastAsia" w:ascii="宋体" w:hAnsi="宋体" w:cs="宋体"/>
          <w:b/>
          <w:bCs/>
          <w:szCs w:val="21"/>
        </w:rPr>
        <w:t xml:space="preserve">五</w:t>
      </w:r>
      <w:r>
        <w:rPr>
          <w:rFonts w:hint="eastAsia" w:ascii="宋体" w:hAnsi="宋体" w:cs="宋体"/>
          <w:b/>
          <w:bCs/>
          <w:szCs w:val="21"/>
          <w:lang w:val="zh-CN"/>
        </w:rPr>
        <w:t xml:space="preserve">、</w:t>
      </w:r>
      <w:r>
        <w:rPr>
          <w:rFonts w:hint="eastAsia" w:ascii="宋体" w:hAnsi="宋体" w:cs="宋体"/>
          <w:b/>
          <w:bCs/>
          <w:szCs w:val="21"/>
        </w:rPr>
        <w:t xml:space="preserve">服务内容及要求：</w:t>
      </w:r>
      <w:r/>
    </w:p>
    <w:p>
      <w:pPr>
        <w:jc w:val="left"/>
        <w:spacing w:line="360" w:lineRule="auto"/>
        <w:rPr>
          <w:rFonts w:ascii="宋体" w:hAnsi="宋体" w:cs="宋体"/>
          <w:b/>
          <w:bCs/>
          <w:szCs w:val="21"/>
        </w:rPr>
      </w:pPr>
      <w:r>
        <w:rPr>
          <w:rFonts w:hint="eastAsia" w:ascii="宋体" w:hAnsi="宋体" w:cs="宋体"/>
          <w:b/>
          <w:bCs/>
          <w:szCs w:val="21"/>
        </w:rPr>
        <w:t xml:space="preserve">（一）第四包：肢体残疾儿童基本康复服务</w:t>
      </w:r>
      <w:r/>
    </w:p>
    <w:p>
      <w:pPr>
        <w:pStyle w:val="102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一）服务内容</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1、康复评估：残疾儿童年度康复训练前、训练中、训练后应进行康复效果评估，每年不少于3次。</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2、康复服务：</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康复训练：包括粗大运动和精细运动功能训练、认知和语言能力训练、生活自理和社会适应能力训练、体能训练等。</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3、支持性服务：</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（1）为受训儿童及家长提供家庭康复指导、心理辅导、政策咨询、知识普及等支持性服务，集中培训活动每两月不少于1次，每次不少于1小时。</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（2）组织肢体残疾儿童开展文化、体育、娱乐等活动，促进社会融合，为残疾儿童入园（入学）提供必要指导、支持和帮助。每季度进行1次，每次不少于1小时。</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（3）定期向家长提供每年不少于4次的相关培训，并有相关书面和视频记录，让家长了解在社</w:t>
      </w:r>
      <w:r>
        <w:rPr>
          <w:rFonts w:hint="eastAsia" w:ascii="宋体" w:hAnsi="宋体" w:eastAsia="宋体" w:cs="宋体"/>
          <w:sz w:val="21"/>
          <w:szCs w:val="21"/>
        </w:rPr>
        <w:t xml:space="preserve">区和家庭环境中进行康复训练的目标、方法，掌握基本康复训练的流程和组织实施方法。</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4、指导性服务：</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（1）开展儿童转介或跟踪服务。</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（2）面向社区提供家庭康复延伸的培训。</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（3）据服务对象特点提供指导服务、派发相关宣传资料。</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（4）结合“全国助残日”等专题日，参与公益活动，每年不少于2次。</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（5）对于康复效果明显，符合入园、入学条件的儿童，及时动员家长办理入园、入学手续，并跟踪进行康复服务指导。</w:t>
      </w:r>
      <w:r/>
    </w:p>
    <w:p>
      <w:pPr>
        <w:pStyle w:val="102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二）服务时间</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残疾儿童康复服务应全年度安排，接受基本康复服务时间原则上不少于9个月。</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分为全日制（日托）和非全日制（康教融合、预约式）。全</w:t>
      </w:r>
      <w:r>
        <w:rPr>
          <w:rFonts w:hint="eastAsia" w:ascii="宋体" w:hAnsi="宋体" w:eastAsia="宋体" w:cs="宋体"/>
          <w:sz w:val="21"/>
          <w:szCs w:val="21"/>
        </w:rPr>
        <w:t xml:space="preserve">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15-18岁除外）每天不少于1节课40分钟；预约式服务每月不少于13次，每次个性化服务支持不少于1小时。</w:t>
      </w:r>
      <w:r/>
    </w:p>
    <w:p>
      <w:pPr>
        <w:pStyle w:val="102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三）服务流程及要求</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根据具体项目，按本购买服务要求和《苏州市残疾儿童基本康复服务实施规范（2024年版）》（附件二）（后续若此市级文件有调整，同步调整）相关要求开展服务。</w:t>
      </w:r>
      <w:r/>
    </w:p>
    <w:p>
      <w:pPr>
        <w:pStyle w:val="1028"/>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四）服务管理</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1、质量控制：</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（1）有需求肢体残疾儿童康复评估、康复训练建档率100%；</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（2）家长满意度达90%以上；</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（3）组织肢体残疾儿童参加社会融合活动每年不少于4次。</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2、档案管理：</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（1）康复训练档案齐全，包括残疾儿童康复服务登记表、初始状态评估表、康复训练计划、康复训练日志、阶段性评估表、训练出勤表等，要求资料保存完整、数据准确。</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（2）“全国残联信息化服务平台”“苏州市残疾人康复服务系统”“江苏省智慧残联信息化平台”数据录入及时、准确、完备。</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（3）及时配合采购人完成相关记录的采集。</w:t>
      </w:r>
      <w:r/>
    </w:p>
    <w:p>
      <w:pPr>
        <w:pStyle w:val="1028"/>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3、收费管理：服务项目及收费价格上墙公示。严格执行政府采购价格相关规定，所有收费均开具规范票据，建立清晰收费台账，接受征集人和社会公众的监督检查，若有收费相关政策调整，及时按照要求报征集人审核后更新公示内容并执行新的收费标准。</w:t>
      </w:r>
      <w:r/>
    </w:p>
    <w:p>
      <w:pPr>
        <w:spacing w:line="360" w:lineRule="auto"/>
        <w:rPr>
          <w:rFonts w:ascii="宋体" w:hAnsi="宋体" w:cs="宋体"/>
          <w:b/>
          <w:szCs w:val="21"/>
        </w:rPr>
      </w:pPr>
      <w:r>
        <w:rPr>
          <w:rFonts w:hint="eastAsia" w:ascii="宋体" w:hAnsi="宋体" w:cs="宋体"/>
          <w:b/>
          <w:szCs w:val="21"/>
        </w:rPr>
        <w:t xml:space="preserve">六、补助结算</w:t>
      </w:r>
      <w:r/>
    </w:p>
    <w:p>
      <w:pPr>
        <w:ind w:firstLine="420"/>
        <w:spacing w:line="360" w:lineRule="auto"/>
        <w:rPr>
          <w:rFonts w:ascii="宋体" w:hAnsi="宋体" w:cs="宋体"/>
          <w:bCs/>
          <w:szCs w:val="21"/>
        </w:rPr>
      </w:pPr>
      <w:r>
        <w:rPr>
          <w:rFonts w:hint="eastAsia" w:ascii="宋体" w:hAnsi="宋体" w:cs="宋体"/>
          <w:bCs/>
          <w:szCs w:val="21"/>
        </w:rPr>
        <w:t xml:space="preserve">1、全日制（日托）：当月实际训练天数超过20天（含20天）的，按照相应类别全日制补助标准全额补贴；当月实际训练天数少于20天的，按照相应类别全日制补助标准/20天*实际训练天数。</w:t>
      </w:r>
      <w:r/>
    </w:p>
    <w:p>
      <w:pPr>
        <w:ind w:firstLine="420"/>
        <w:spacing w:line="360" w:lineRule="auto"/>
        <w:rPr>
          <w:rFonts w:ascii="宋体" w:hAnsi="宋体" w:cs="宋体"/>
          <w:bCs/>
          <w:szCs w:val="21"/>
        </w:rPr>
      </w:pPr>
      <w:r>
        <w:rPr>
          <w:rFonts w:hint="eastAsia" w:ascii="宋体" w:hAnsi="宋体" w:cs="宋体"/>
          <w:bCs/>
          <w:szCs w:val="21"/>
        </w:rPr>
        <w:t xml:space="preserve">2、非全日制（康教融合、预约式）：</w:t>
      </w:r>
      <w:r/>
    </w:p>
    <w:p>
      <w:pPr>
        <w:ind w:firstLine="420"/>
        <w:spacing w:line="360" w:lineRule="auto"/>
        <w:rPr>
          <w:rFonts w:ascii="宋体" w:hAnsi="宋体" w:cs="宋体"/>
          <w:bCs/>
          <w:szCs w:val="21"/>
        </w:rPr>
      </w:pPr>
      <w:r>
        <w:rPr>
          <w:rFonts w:hint="eastAsia" w:ascii="宋体" w:hAnsi="宋体" w:cs="宋体"/>
          <w:bCs/>
          <w:szCs w:val="21"/>
        </w:rPr>
        <w:t xml:space="preserve">康教融合：当月实际训练天数超过20天（含20天）的，按照相应类别非全日制补助标准全额补贴；当月实际训练次数少于20天的，按照相应残疾类别非全日制补助标准/20天*实际训练天数。</w:t>
      </w:r>
      <w:r/>
    </w:p>
    <w:p>
      <w:pPr>
        <w:ind w:firstLine="420"/>
        <w:spacing w:line="360" w:lineRule="auto"/>
        <w:rPr>
          <w:rFonts w:ascii="宋体" w:hAnsi="宋体" w:cs="宋体"/>
          <w:bCs/>
          <w:szCs w:val="21"/>
        </w:rPr>
      </w:pPr>
      <w:r>
        <w:rPr>
          <w:rFonts w:hint="eastAsia" w:ascii="宋体" w:hAnsi="宋体" w:cs="宋体"/>
          <w:bCs/>
          <w:szCs w:val="21"/>
        </w:rPr>
        <w:t xml:space="preserve">预约式：当月实际训练次数超过13次（含13次）的，按照相应类别非全日制补助标准全额补贴；当月实际训练次数少于13次的，按照相应残疾类别非全日制补助标准/13次*实际训练次数。</w:t>
      </w:r>
      <w:r/>
    </w:p>
    <w:p>
      <w:pPr>
        <w:ind w:firstLine="420"/>
        <w:spacing w:line="360" w:lineRule="auto"/>
        <w:rPr>
          <w:rFonts w:ascii="宋体" w:hAnsi="宋体" w:cs="宋体"/>
          <w:bCs/>
          <w:szCs w:val="21"/>
        </w:rPr>
      </w:pPr>
      <w:r>
        <w:rPr>
          <w:rFonts w:hint="eastAsia" w:ascii="宋体" w:hAnsi="宋体" w:cs="宋体"/>
          <w:bCs/>
          <w:szCs w:val="21"/>
        </w:rPr>
        <w:t xml:space="preserve">3、康复服务时间和天数（次数）未满要求的，可以在一个结算周期内以补训形式补足，但必须在申请补助时写明原因和补训的情况（如遇不可抗力或其他特殊情况经征集人认可后可计入补贴天数）。</w:t>
      </w:r>
      <w:r/>
    </w:p>
    <w:p>
      <w:pPr>
        <w:spacing w:line="360" w:lineRule="auto"/>
        <w:rPr>
          <w:rFonts w:ascii="宋体" w:hAnsi="宋体" w:cs="宋体"/>
          <w:b/>
          <w:szCs w:val="21"/>
        </w:rPr>
      </w:pPr>
      <w:r>
        <w:rPr>
          <w:rFonts w:hint="eastAsia" w:ascii="宋体" w:hAnsi="宋体" w:cs="宋体"/>
          <w:b/>
          <w:szCs w:val="21"/>
        </w:rPr>
        <w:t xml:space="preserve">七、安全生产工作要求</w:t>
      </w:r>
      <w:r/>
    </w:p>
    <w:p>
      <w:pPr>
        <w:ind w:firstLine="420"/>
        <w:spacing w:line="360" w:lineRule="auto"/>
        <w:rPr>
          <w:rFonts w:ascii="宋体" w:hAnsi="宋体" w:cs="宋体"/>
          <w:bCs/>
          <w:szCs w:val="21"/>
        </w:rPr>
      </w:pPr>
      <w:r>
        <w:rPr>
          <w:rFonts w:hint="eastAsia" w:ascii="宋体" w:hAnsi="宋体" w:cs="宋体"/>
          <w:bCs/>
          <w:szCs w:val="21"/>
        </w:rPr>
        <w:t xml:space="preserve">残疾儿童康复机构应依照安全生产法律法规履行安全生产主体责任，严格落实安全管理措施，有效管控安全生产风险，消除问题隐患等方面存在的问题。</w:t>
      </w:r>
      <w:r/>
    </w:p>
    <w:p>
      <w:pPr>
        <w:ind w:firstLine="420"/>
        <w:spacing w:line="360" w:lineRule="auto"/>
        <w:rPr>
          <w:rFonts w:ascii="宋体" w:hAnsi="宋体" w:cs="宋体"/>
          <w:bCs/>
          <w:szCs w:val="21"/>
        </w:rPr>
      </w:pPr>
      <w:r>
        <w:rPr>
          <w:rFonts w:hint="eastAsia" w:ascii="宋体" w:hAnsi="宋体" w:cs="宋体"/>
          <w:bCs/>
          <w:szCs w:val="21"/>
        </w:rPr>
        <w:t xml:space="preserve">征集人将会组织专项督查，实地查看服务机构的安全生产情况。各供应商应根据项目实施情况，按照下列要求，制定相应的安全生产工作方案。</w:t>
      </w:r>
      <w:r/>
    </w:p>
    <w:p>
      <w:pPr>
        <w:ind w:firstLine="420"/>
        <w:spacing w:line="360" w:lineRule="auto"/>
        <w:rPr>
          <w:rFonts w:ascii="宋体" w:hAnsi="宋体" w:cs="宋体"/>
          <w:bCs/>
          <w:szCs w:val="21"/>
        </w:rPr>
      </w:pPr>
      <w:r>
        <w:rPr>
          <w:rFonts w:hint="eastAsia" w:ascii="宋体" w:hAnsi="宋体" w:cs="宋体"/>
          <w:bCs/>
          <w:szCs w:val="21"/>
        </w:rPr>
        <w:t xml:space="preserve">1、针对各服务机构的重点项目：消防安全制度落实情况，工作人员掌握消防安全知识和基本技能情况，消防重点部位日常管理情况，火灾隐患整改和日常防范措施落实情况；</w:t>
      </w:r>
      <w:r/>
    </w:p>
    <w:p>
      <w:pPr>
        <w:ind w:firstLine="420"/>
        <w:spacing w:line="360" w:lineRule="auto"/>
        <w:rPr>
          <w:rFonts w:ascii="宋体" w:hAnsi="宋体" w:cs="宋体"/>
          <w:bCs/>
          <w:szCs w:val="21"/>
        </w:rPr>
      </w:pPr>
      <w:r>
        <w:rPr>
          <w:rFonts w:hint="eastAsia" w:ascii="宋体" w:hAnsi="宋体" w:cs="宋体"/>
          <w:bCs/>
          <w:szCs w:val="21"/>
        </w:rPr>
        <w:t xml:space="preserve">2、4项“严禁”：严禁使用未经消防许可或不符合消防技术的建筑物及场所、严禁违规改建、扩建不符合消防安全标准的构筑物，严禁采用夹芯材料燃烧性能低于A级的彩钢板作为室内分格或搭建临时建筑，严禁擅自停用关闭消防设施设备、设置影响疏散逃生和灭火救援的铁栅栏、锁闭堵塞安全出口、占用消防通道和扑救场地，严禁私拉乱接电气线、超负荷用电，严禁使用电炉、热得快等大功率电器；</w:t>
      </w:r>
      <w:r/>
    </w:p>
    <w:p>
      <w:pPr>
        <w:ind w:firstLine="420"/>
        <w:spacing w:line="360" w:lineRule="auto"/>
        <w:rPr>
          <w:rFonts w:ascii="宋体" w:hAnsi="宋体" w:cs="宋体"/>
          <w:bCs/>
          <w:szCs w:val="21"/>
        </w:rPr>
      </w:pPr>
      <w:r>
        <w:rPr>
          <w:rFonts w:hint="eastAsia" w:ascii="宋体" w:hAnsi="宋体" w:cs="宋体"/>
          <w:bCs/>
          <w:szCs w:val="21"/>
        </w:rPr>
        <w:t xml:space="preserve">3、“三知”：知道建筑物功能布局情况、知道安全出口位置、知道消防器材位置；</w:t>
      </w:r>
      <w:r/>
    </w:p>
    <w:p>
      <w:pPr>
        <w:ind w:firstLine="420"/>
        <w:spacing w:line="360" w:lineRule="auto"/>
        <w:rPr>
          <w:rFonts w:ascii="宋体" w:hAnsi="宋体" w:cs="宋体"/>
          <w:bCs/>
          <w:szCs w:val="21"/>
        </w:rPr>
      </w:pPr>
      <w:r>
        <w:rPr>
          <w:rFonts w:hint="eastAsia" w:ascii="宋体" w:hAnsi="宋体" w:cs="宋体"/>
          <w:bCs/>
          <w:szCs w:val="21"/>
        </w:rPr>
        <w:t xml:space="preserve">4、“四会”：会使用消防针器材、会报火警、会扑灭初期火灾、会组织人员疏散逃生；</w:t>
      </w:r>
      <w:r/>
    </w:p>
    <w:p>
      <w:pPr>
        <w:ind w:firstLine="420"/>
        <w:spacing w:line="360" w:lineRule="auto"/>
        <w:rPr>
          <w:rFonts w:ascii="宋体" w:hAnsi="宋体" w:cs="宋体"/>
          <w:bCs/>
          <w:szCs w:val="21"/>
        </w:rPr>
      </w:pPr>
      <w:r>
        <w:rPr>
          <w:rFonts w:hint="eastAsia" w:ascii="宋体" w:hAnsi="宋体" w:cs="宋体"/>
          <w:bCs/>
          <w:szCs w:val="21"/>
        </w:rPr>
        <w:t xml:space="preserve">5、应急管理：每年至少开展一次火灾事故应急演练，制定灭火和应急疏散预案。</w:t>
      </w:r>
      <w:r/>
    </w:p>
    <w:p>
      <w:pPr>
        <w:spacing w:line="360" w:lineRule="auto"/>
        <w:rPr>
          <w:rFonts w:ascii="宋体" w:hAnsi="宋体" w:cs="宋体"/>
          <w:b/>
          <w:szCs w:val="21"/>
        </w:rPr>
      </w:pPr>
      <w:r>
        <w:rPr>
          <w:rFonts w:hint="eastAsia" w:ascii="宋体" w:hAnsi="宋体" w:cs="宋体"/>
          <w:b/>
          <w:szCs w:val="21"/>
        </w:rPr>
        <w:t xml:space="preserve">八、综合说明</w:t>
      </w:r>
      <w:r/>
    </w:p>
    <w:p>
      <w:pPr>
        <w:ind w:firstLine="420"/>
        <w:spacing w:line="360" w:lineRule="auto"/>
        <w:rPr>
          <w:rFonts w:ascii="宋体" w:hAnsi="宋体" w:cs="宋体"/>
          <w:bCs/>
          <w:szCs w:val="21"/>
        </w:rPr>
      </w:pPr>
      <w:r>
        <w:rPr>
          <w:rFonts w:hint="eastAsia" w:ascii="宋体" w:hAnsi="宋体" w:cs="宋体"/>
          <w:bCs/>
          <w:szCs w:val="21"/>
        </w:rPr>
        <w:t xml:space="preserve">1、服务对象可在成交供应商中自愿选择康复机构和康复服务形式，成交供应商不得拒绝或以拖延等形式变相拒绝服务对象只开展补助标准内的康复服务的要求。</w:t>
      </w:r>
      <w:r/>
    </w:p>
    <w:p>
      <w:pPr>
        <w:ind w:firstLine="420"/>
        <w:spacing w:line="360" w:lineRule="auto"/>
        <w:rPr>
          <w:rFonts w:ascii="宋体" w:hAnsi="宋体" w:cs="宋体"/>
          <w:bCs/>
          <w:szCs w:val="21"/>
        </w:rPr>
      </w:pPr>
      <w:r>
        <w:rPr>
          <w:rFonts w:hint="eastAsia" w:ascii="宋体" w:hAnsi="宋体" w:cs="宋体"/>
          <w:bCs/>
          <w:szCs w:val="21"/>
        </w:rPr>
        <w:t xml:space="preserve">2、成交供应商须按照本征集文件和苏州市残联出台的相关管理办法和服务规范的要求对该采购项目进行服务工作，遵守市、区级残联对残疾儿童定点康复机构的管理要求。</w:t>
      </w:r>
      <w:r/>
    </w:p>
    <w:p>
      <w:pPr>
        <w:ind w:firstLine="420"/>
        <w:spacing w:line="360" w:lineRule="auto"/>
        <w:rPr>
          <w:rFonts w:ascii="宋体" w:hAnsi="宋体" w:cs="宋体"/>
          <w:bCs/>
          <w:szCs w:val="21"/>
        </w:rPr>
      </w:pPr>
      <w:r>
        <w:rPr>
          <w:rFonts w:hint="eastAsia" w:ascii="宋体" w:hAnsi="宋体" w:cs="宋体"/>
          <w:bCs/>
          <w:szCs w:val="21"/>
        </w:rPr>
        <w:t xml:space="preserve">3、确定成交后不得将本项目或其中任何部分转包给其他单位或个人。</w:t>
      </w:r>
      <w:r/>
    </w:p>
    <w:p>
      <w:pPr>
        <w:ind w:firstLine="420"/>
        <w:spacing w:line="360" w:lineRule="auto"/>
        <w:rPr>
          <w:rFonts w:ascii="宋体" w:hAnsi="宋体" w:cs="宋体"/>
          <w:bCs/>
          <w:szCs w:val="21"/>
        </w:rPr>
      </w:pPr>
      <w:r>
        <w:rPr>
          <w:rFonts w:hint="eastAsia" w:ascii="宋体" w:hAnsi="宋体" w:cs="宋体"/>
          <w:bCs/>
          <w:szCs w:val="21"/>
        </w:rPr>
        <w:t xml:space="preserve">4、本项目购买残疾儿童基本康复服务内容，经费补贴标准为残疾人保障金部分支付价格，残疾儿童康复医保金补助部分应另行提供超过本购买服务内容的服务时间或服务项目。</w:t>
      </w:r>
      <w:r/>
    </w:p>
    <w:p>
      <w:pPr>
        <w:ind w:firstLine="420"/>
        <w:spacing w:line="360" w:lineRule="auto"/>
        <w:rPr>
          <w:rFonts w:ascii="宋体" w:hAnsi="宋体" w:cs="宋体"/>
          <w:bCs/>
          <w:szCs w:val="21"/>
        </w:rPr>
      </w:pPr>
      <w:r>
        <w:rPr>
          <w:rFonts w:hint="eastAsia" w:ascii="宋体" w:hAnsi="宋体" w:cs="宋体"/>
          <w:bCs/>
          <w:szCs w:val="21"/>
        </w:rPr>
        <w:t xml:space="preserve">5、成交供应商应保证在苏州市吴江区残疾儿童基本康复服务补助标准内开展符合本次购买服务要求的康复服务，超出购买服务内容提供的服务，经服务对象监护人同意后可另行收费。</w:t>
      </w:r>
      <w:r/>
    </w:p>
    <w:p>
      <w:pPr>
        <w:ind w:firstLine="420"/>
        <w:spacing w:line="360" w:lineRule="auto"/>
        <w:rPr>
          <w:rFonts w:ascii="宋体" w:hAnsi="宋体" w:cs="宋体"/>
          <w:bCs/>
          <w:szCs w:val="21"/>
        </w:rPr>
      </w:pPr>
      <w:r>
        <w:rPr>
          <w:rFonts w:hint="eastAsia" w:ascii="宋体" w:hAnsi="宋体" w:cs="宋体"/>
          <w:bCs/>
          <w:szCs w:val="21"/>
        </w:rPr>
        <w:t xml:space="preserve">6、成交供应商需按照征集人要求配备可用于服务对象补助结算的计算机软、硬件设备，并配备专门的操作、管理人员。</w:t>
      </w:r>
      <w:r/>
    </w:p>
    <w:p>
      <w:pPr>
        <w:ind w:firstLine="420"/>
        <w:spacing w:line="360" w:lineRule="auto"/>
        <w:rPr>
          <w:rFonts w:ascii="宋体" w:hAnsi="宋体" w:cs="宋体"/>
          <w:bCs/>
          <w:szCs w:val="21"/>
        </w:rPr>
      </w:pPr>
      <w:r>
        <w:rPr>
          <w:rFonts w:hint="eastAsia" w:ascii="宋体" w:hAnsi="宋体" w:cs="宋体"/>
          <w:bCs/>
          <w:szCs w:val="21"/>
        </w:rPr>
        <w:t xml:space="preserve">7、为无家长陪同受训的残疾儿童购买意外伤害保险。</w:t>
      </w:r>
      <w:r/>
    </w:p>
    <w:p>
      <w:pPr>
        <w:ind w:firstLine="420"/>
        <w:spacing w:line="360" w:lineRule="auto"/>
        <w:rPr>
          <w:rFonts w:ascii="宋体" w:hAnsi="宋体" w:cs="宋体"/>
          <w:bCs/>
          <w:szCs w:val="21"/>
        </w:rPr>
      </w:pPr>
      <w:r>
        <w:rPr>
          <w:rFonts w:hint="eastAsia" w:ascii="宋体" w:hAnsi="宋体" w:cs="宋体"/>
          <w:bCs/>
          <w:szCs w:val="21"/>
        </w:rPr>
        <w:t xml:space="preserve">8、确定成交后，征集人有权不定期对项目的服务情况进行核查，如果发现成交供应商存在违反本次采购项目要求的，征集人有权中止合同，相关损失由成交供应商承担。</w:t>
      </w:r>
      <w:r/>
    </w:p>
    <w:p>
      <w:pPr>
        <w:ind w:firstLine="420"/>
        <w:spacing w:line="360" w:lineRule="auto"/>
        <w:rPr>
          <w:rFonts w:ascii="宋体" w:hAnsi="宋体" w:cs="宋体"/>
          <w:bCs/>
          <w:szCs w:val="21"/>
        </w:rPr>
      </w:pPr>
      <w:r>
        <w:rPr>
          <w:rFonts w:hint="eastAsia" w:ascii="宋体" w:hAnsi="宋体" w:cs="宋体"/>
          <w:bCs/>
          <w:szCs w:val="21"/>
        </w:rPr>
        <w:t xml:space="preserve">9、供应商必须保证全部响应资料的真实性，如有虚假或对征集文件所要求说明的情况故意隐瞒或虚报，视为不实质性响应征集文件，为无效响应，已入围成交的将取消入围成交资格，并按《中华人民共和国政府采购法》第七十七条“提供虚假材料谋取成交相关处理办法”处理。</w:t>
      </w:r>
      <w:r/>
    </w:p>
    <w:p>
      <w:pPr>
        <w:ind w:firstLine="420"/>
        <w:spacing w:line="360" w:lineRule="auto"/>
        <w:rPr>
          <w:rFonts w:ascii="宋体" w:hAnsi="宋体" w:cs="宋体"/>
          <w:bCs/>
          <w:szCs w:val="21"/>
        </w:rPr>
      </w:pPr>
      <w:r>
        <w:rPr>
          <w:rFonts w:hint="eastAsia" w:ascii="宋体" w:hAnsi="宋体" w:cs="宋体"/>
          <w:bCs/>
          <w:szCs w:val="21"/>
        </w:rPr>
        <w:t xml:space="preserve">10、费用结算：根据苏州市吴江区残疾儿童基本康复服务项目补助政策的相关标准按季度进行结算。</w:t>
      </w:r>
      <w:r/>
    </w:p>
    <w:p>
      <w:pPr>
        <w:ind w:firstLine="420"/>
        <w:spacing w:line="360" w:lineRule="auto"/>
        <w:rPr>
          <w:rFonts w:ascii="宋体" w:hAnsi="宋体" w:cs="宋体"/>
          <w:bCs/>
          <w:szCs w:val="21"/>
        </w:rPr>
      </w:pPr>
      <w:r>
        <w:rPr>
          <w:rFonts w:hint="eastAsia" w:ascii="宋体" w:hAnsi="宋体" w:cs="宋体"/>
          <w:bCs/>
          <w:szCs w:val="21"/>
        </w:rPr>
        <w:t xml:space="preserve">11、供应商必须说明其是否响应文件中提出的全部服务内容与要求，如果以其中某些条款不响应时，应在文件中逐条列出，未列出的视同响应。</w:t>
      </w:r>
      <w:r/>
    </w:p>
    <w:p>
      <w:pPr>
        <w:ind w:firstLine="420"/>
        <w:spacing w:line="360" w:lineRule="auto"/>
        <w:rPr>
          <w:rFonts w:ascii="宋体" w:hAnsi="宋体" w:cs="宋体"/>
          <w:bCs/>
          <w:szCs w:val="21"/>
        </w:rPr>
      </w:pPr>
      <w:r>
        <w:rPr>
          <w:rFonts w:hint="eastAsia" w:ascii="宋体" w:hAnsi="宋体" w:cs="宋体"/>
          <w:bCs/>
          <w:szCs w:val="21"/>
        </w:rPr>
        <w:t xml:space="preserve">12、成交后，征集人将对项目进行监管，监管方案见附件六。</w:t>
      </w:r>
      <w:r/>
    </w:p>
    <w:p>
      <w:pPr>
        <w:ind w:firstLine="420"/>
        <w:spacing w:line="360" w:lineRule="auto"/>
        <w:rPr>
          <w:rFonts w:ascii="宋体" w:hAnsi="宋体" w:cs="宋体"/>
          <w:bCs/>
          <w:szCs w:val="21"/>
        </w:rPr>
      </w:pPr>
      <w:r>
        <w:rPr>
          <w:rFonts w:hint="eastAsia" w:ascii="宋体" w:hAnsi="宋体" w:cs="宋体"/>
          <w:bCs/>
          <w:szCs w:val="21"/>
        </w:rPr>
        <w:t xml:space="preserve">13、成交供应商如为外地康复机构，成交后需在90天内在苏州设立符合条件的康复定点机构，征集人将对该成交供应商提供服务的地点场地进行复核，如出现与响应文件不一致的或不能满足相关要求，责令整改，无法整改或整改不到位的的征集人有权终止协议并取消定点资格。</w:t>
      </w:r>
      <w:r/>
    </w:p>
    <w:p>
      <w:pPr>
        <w:ind w:firstLine="420"/>
        <w:spacing w:line="360" w:lineRule="auto"/>
        <w:rPr>
          <w:rFonts w:ascii="宋体" w:hAnsi="宋体" w:cs="宋体"/>
          <w:bCs/>
          <w:szCs w:val="21"/>
        </w:rPr>
      </w:pPr>
      <w:r>
        <w:rPr>
          <w:rFonts w:hint="eastAsia" w:ascii="宋体" w:hAnsi="宋体" w:cs="宋体"/>
          <w:bCs/>
          <w:szCs w:val="21"/>
        </w:rPr>
        <w:t xml:space="preserve">14、成交后供应商在年度内若因自身原因造成有效投诉2次，由属地残联给予书面告诫，限期改正，情节严重的予以通报批评；两次告诫或通报批评后仍整改不到位的，解除服务合同或协议，取消定点康复机构资格。</w:t>
      </w:r>
      <w:r/>
    </w:p>
    <w:p>
      <w:pPr>
        <w:spacing w:line="360" w:lineRule="auto"/>
        <w:rPr>
          <w:rFonts w:ascii="宋体" w:hAnsi="宋体" w:cs="宋体"/>
          <w:b/>
          <w:szCs w:val="21"/>
        </w:rPr>
      </w:pPr>
      <w:r>
        <w:rPr>
          <w:rFonts w:hint="eastAsia" w:ascii="宋体" w:hAnsi="宋体" w:cs="宋体"/>
          <w:b/>
          <w:szCs w:val="21"/>
        </w:rPr>
        <w:t xml:space="preserve">九、其他要求：</w:t>
      </w:r>
      <w:r/>
    </w:p>
    <w:p>
      <w:pPr>
        <w:ind w:firstLine="420"/>
        <w:spacing w:line="360" w:lineRule="auto"/>
        <w:rPr>
          <w:rFonts w:ascii="宋体" w:hAnsi="宋体" w:cs="宋体"/>
          <w:szCs w:val="21"/>
        </w:rPr>
      </w:pPr>
      <w:r>
        <w:rPr>
          <w:rFonts w:hint="eastAsia" w:ascii="宋体" w:hAnsi="宋体" w:cs="宋体"/>
          <w:szCs w:val="21"/>
        </w:rPr>
        <w:t xml:space="preserve">1、供应商应对所投项目的全部内容进行报价，只投其中部分内容者，其标书将被拒绝。</w:t>
      </w:r>
      <w:r/>
    </w:p>
    <w:p>
      <w:pPr>
        <w:ind w:firstLine="420"/>
        <w:spacing w:line="360" w:lineRule="auto"/>
        <w:rPr>
          <w:rFonts w:ascii="宋体" w:hAnsi="宋体" w:cs="宋体"/>
        </w:rPr>
      </w:pPr>
      <w:r>
        <w:rPr>
          <w:rFonts w:hint="eastAsia" w:ascii="宋体" w:hAnsi="宋体" w:cs="宋体"/>
          <w:szCs w:val="21"/>
        </w:rPr>
        <w:t xml:space="preserve">2、报价说明：</w:t>
      </w:r>
      <w:r/>
    </w:p>
    <w:p>
      <w:pPr>
        <w:ind w:firstLine="420"/>
        <w:spacing w:line="360" w:lineRule="auto"/>
        <w:rPr>
          <w:rFonts w:ascii="宋体" w:hAnsi="宋体" w:cs="宋体"/>
          <w:szCs w:val="21"/>
        </w:rPr>
      </w:pPr>
      <w:r>
        <w:rPr>
          <w:rFonts w:hint="eastAsia" w:ascii="宋体" w:hAnsi="宋体" w:cs="宋体"/>
          <w:szCs w:val="21"/>
        </w:rPr>
        <w:t xml:space="preserve">（1）以附件《残联最新康复项目汇总（2026-4）》（附件五）作为相关康复项目的单价基准，在此基础上报固定折扣（即系统中的“优惠率”），固定折扣最高限价为100%。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ind w:firstLine="420"/>
        <w:spacing w:line="360" w:lineRule="auto"/>
        <w:rPr>
          <w:rFonts w:ascii="宋体" w:hAnsi="宋体" w:cs="宋体"/>
          <w:szCs w:val="21"/>
        </w:rPr>
      </w:pPr>
      <w:r>
        <w:rPr>
          <w:rFonts w:hint="eastAsia" w:ascii="宋体" w:hAnsi="宋体" w:cs="宋体"/>
          <w:szCs w:val="21"/>
        </w:rPr>
        <w:t xml:space="preserve">（2）报价折扣直接以数值形式填写（如投标固定折扣为90%，系统中的开标一览表报价填写90）</w:t>
      </w:r>
      <w:r/>
    </w:p>
    <w:p>
      <w:pPr>
        <w:ind w:firstLine="420"/>
        <w:spacing w:line="360" w:lineRule="auto"/>
        <w:rPr>
          <w:rFonts w:ascii="宋体" w:hAnsi="宋体" w:cs="宋体"/>
          <w:szCs w:val="21"/>
        </w:rPr>
      </w:pPr>
      <w:r>
        <w:rPr>
          <w:rFonts w:hint="eastAsia" w:ascii="宋体" w:hAnsi="宋体" w:cs="宋体"/>
          <w:szCs w:val="21"/>
        </w:rPr>
        <w:t xml:space="preserve">（3）报价折扣一次报定。</w:t>
      </w:r>
      <w:r>
        <w:rPr>
          <w:rFonts w:hint="eastAsia" w:ascii="宋体" w:hAnsi="宋体" w:cs="宋体"/>
          <w:szCs w:val="21"/>
          <w:lang w:val="zh-CN"/>
        </w:rPr>
        <w:t xml:space="preserve">报价</w:t>
      </w:r>
      <w:r>
        <w:rPr>
          <w:rFonts w:hint="eastAsia" w:ascii="宋体" w:hAnsi="宋体" w:cs="宋体"/>
          <w:szCs w:val="21"/>
        </w:rPr>
        <w:t xml:space="preserve">折扣</w:t>
      </w:r>
      <w:r>
        <w:rPr>
          <w:rFonts w:hint="eastAsia" w:ascii="宋体" w:hAnsi="宋体" w:cs="宋体"/>
          <w:szCs w:val="21"/>
          <w:lang w:val="zh-CN"/>
        </w:rPr>
        <w:t xml:space="preserve">应</w:t>
      </w:r>
      <w:r>
        <w:rPr>
          <w:rFonts w:hint="eastAsia" w:ascii="宋体" w:hAnsi="宋体" w:cs="宋体"/>
          <w:szCs w:val="21"/>
        </w:rPr>
        <w:t xml:space="preserve">考虑完成服务</w:t>
      </w:r>
      <w:r>
        <w:rPr>
          <w:rFonts w:hint="eastAsia" w:ascii="宋体" w:hAnsi="宋体" w:cs="宋体"/>
          <w:szCs w:val="21"/>
          <w:lang w:val="zh-CN"/>
        </w:rPr>
        <w:t xml:space="preserve">相关工作所发生的全部费用以及利润、税金和政策性文件规定及合同包含的所有风险、责任等各项应有费用。</w:t>
      </w:r>
      <w:r/>
    </w:p>
    <w:p>
      <w:pPr>
        <w:ind w:firstLine="420"/>
        <w:spacing w:line="360" w:lineRule="auto"/>
        <w:rPr>
          <w:rFonts w:ascii="宋体" w:hAnsi="宋体" w:cs="宋体"/>
          <w:szCs w:val="21"/>
        </w:rPr>
      </w:pPr>
      <w:r>
        <w:rPr>
          <w:rFonts w:hint="eastAsia" w:ascii="宋体" w:hAnsi="宋体" w:cs="宋体"/>
          <w:szCs w:val="21"/>
        </w:rPr>
        <w:t xml:space="preserve">3、征集文件的组成，包括本文件及采购代理机构发出的所有书面补充通知，本征集文件涉及资料的知识产权属于征集人及采购代理机构；投标期间及实施期间的有关文档资料，由征集人保存和</w:t>
      </w:r>
      <w:r>
        <w:rPr>
          <w:rFonts w:hint="eastAsia" w:ascii="宋体" w:hAnsi="宋体" w:cs="宋体"/>
          <w:szCs w:val="21"/>
        </w:rPr>
        <w:t xml:space="preserve">使用，其知识产权属于征集人所有；双方均不得透露给第三方。</w:t>
      </w:r>
      <w:r/>
    </w:p>
    <w:p>
      <w:pPr>
        <w:pStyle w:val="1016"/>
        <w:ind w:firstLine="420"/>
        <w:spacing w:line="360" w:lineRule="auto"/>
        <w:rPr>
          <w:rFonts w:hAnsi="宋体" w:cs="宋体"/>
          <w:szCs w:val="21"/>
        </w:rPr>
      </w:pPr>
      <w:r>
        <w:rPr>
          <w:rFonts w:hint="eastAsia" w:hAnsi="宋体" w:cs="宋体"/>
          <w:szCs w:val="21"/>
        </w:rPr>
        <w:t xml:space="preserve">4、凡涉及征集文件的补充说明和修改，均以最后在苏州市政府采购网发布的更正公告为准。</w:t>
      </w:r>
      <w:r/>
    </w:p>
    <w:p>
      <w:pPr>
        <w:pStyle w:val="936"/>
        <w:spacing w:line="360" w:lineRule="auto"/>
        <w:rPr>
          <w:rFonts w:hAnsi="宋体" w:eastAsia="宋体" w:cs="宋体"/>
          <w:szCs w:val="21"/>
        </w:rPr>
      </w:pPr>
      <w:r>
        <w:rPr>
          <w:rFonts w:hAnsi="宋体" w:eastAsia="宋体" w:cs="宋体"/>
          <w:szCs w:val="21"/>
        </w:rPr>
      </w:r>
      <w:r/>
    </w:p>
    <w:p>
      <w:pPr>
        <w:pageBreakBefore/>
        <w:spacing w:line="360" w:lineRule="auto"/>
        <w:rPr>
          <w:rFonts w:ascii="宋体" w:hAnsi="宋体" w:cs="宋体"/>
          <w:b/>
          <w:bCs/>
          <w:szCs w:val="21"/>
        </w:rPr>
      </w:pPr>
      <w:r>
        <w:rPr>
          <w:rFonts w:hint="eastAsia" w:ascii="宋体" w:hAnsi="宋体" w:cs="宋体"/>
          <w:b/>
          <w:bCs/>
          <w:szCs w:val="21"/>
        </w:rPr>
        <w:t xml:space="preserve">附件一：</w: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5" name="图片 25" descr="关于优化调整残疾儿童基本康复项目补助标准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关于优化调整残疾儿童基本康复项目补助标准的通知_00"/>
                        <pic:cNvPicPr>
                          <a:picLocks noChangeAspect="1"/>
                        </pic:cNvPicPr>
                        <pic:nvPr/>
                      </pic:nvPicPr>
                      <pic:blipFill>
                        <a:blip r:embed="rId15"/>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53.5pt;height:641.2pt;mso-wrap-distance-left:0.0pt;mso-wrap-distance-top:0.0pt;mso-wrap-distance-right:0.0pt;mso-wrap-distance-bottom:0.0pt;" stroked="false">
                <v:path textboxrect="0,0,0,0"/>
                <v:imagedata r:id="rId15"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6" name="图片 26" descr="关于优化调整残疾儿童基本康复项目补助标准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关于优化调整残疾儿童基本康复项目补助标准的通知_01"/>
                        <pic:cNvPicPr>
                          <a:picLocks noChangeAspect="1"/>
                        </pic:cNvPicPr>
                        <pic:nvPr/>
                      </pic:nvPicPr>
                      <pic:blipFill>
                        <a:blip r:embed="rId16"/>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53.5pt;height:641.2pt;mso-wrap-distance-left:0.0pt;mso-wrap-distance-top:0.0pt;mso-wrap-distance-right:0.0pt;mso-wrap-distance-bottom:0.0pt;" stroked="false">
                <v:path textboxrect="0,0,0,0"/>
                <v:imagedata r:id="rId16"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7" name="图片 27" descr="关于优化调整残疾儿童基本康复项目补助标准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关于优化调整残疾儿童基本康复项目补助标准的通知_02"/>
                        <pic:cNvPicPr>
                          <a:picLocks noChangeAspect="1"/>
                        </pic:cNvPicPr>
                        <pic:nvPr/>
                      </pic:nvPicPr>
                      <pic:blipFill>
                        <a:blip r:embed="rId17"/>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53.5pt;height:641.2pt;mso-wrap-distance-left:0.0pt;mso-wrap-distance-top:0.0pt;mso-wrap-distance-right:0.0pt;mso-wrap-distance-bottom:0.0pt;" stroked="false">
                <v:path textboxrect="0,0,0,0"/>
                <v:imagedata r:id="rId17"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3875"/>
                <wp:effectExtent l="0" t="0" r="12065" b="9525"/>
                <wp:docPr id="8" name="图片 28" descr="关于优化调整残疾儿童基本康复项目补助标准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关于优化调整残疾儿童基本康复项目补助标准的通知_03"/>
                        <pic:cNvPicPr>
                          <a:picLocks noChangeAspect="1"/>
                        </pic:cNvPicPr>
                        <pic:nvPr/>
                      </pic:nvPicPr>
                      <pic:blipFill>
                        <a:blip r:embed="rId18"/>
                        <a:stretch/>
                      </pic:blipFill>
                      <pic:spPr bwMode="auto">
                        <a:xfrm>
                          <a:off x="0" y="0"/>
                          <a:ext cx="5760085" cy="8143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53.5pt;height:641.2pt;mso-wrap-distance-left:0.0pt;mso-wrap-distance-top:0.0pt;mso-wrap-distance-right:0.0pt;mso-wrap-distance-bottom:0.0pt;" stroked="false">
                <v:path textboxrect="0,0,0,0"/>
                <v:imagedata r:id="rId18" o:title=""/>
              </v:shape>
            </w:pict>
          </mc:Fallback>
        </mc:AlternateContent>
      </w:r>
      <w:r/>
    </w:p>
    <w:p>
      <w:pPr>
        <w:spacing w:line="360" w:lineRule="auto"/>
        <w:rPr>
          <w:rFonts w:ascii="宋体" w:hAnsi="宋体" w:cs="宋体"/>
          <w:szCs w:val="21"/>
        </w:rPr>
        <w:sectPr>
          <w:headerReference w:type="default" r:id="rId10"/>
          <w:footerReference w:type="default" r:id="rId12"/>
          <w:footnotePr/>
          <w:endnotePr/>
          <w:type w:val="nextPage"/>
          <w:pgSz w:w="11906" w:h="16838" w:orient="portrait"/>
          <w:pgMar w:top="1440" w:right="1417" w:bottom="1440" w:left="1417" w:header="964" w:footer="964" w:gutter="0"/>
          <w:cols w:num="1" w:sep="0" w:space="0" w:equalWidth="1"/>
          <w:docGrid w:linePitch="360"/>
        </w:sectPr>
      </w:pPr>
      <w:r>
        <w:rPr>
          <w:rFonts w:ascii="宋体" w:hAnsi="宋体" w:cs="宋体"/>
          <w:szCs w:val="21"/>
        </w:rPr>
      </w:r>
      <w:r/>
    </w:p>
    <w:p>
      <w:pPr>
        <w:pStyle w:val="1029"/>
        <w:spacing w:before="0" w:after="0" w:line="360" w:lineRule="auto"/>
        <w:rPr>
          <w:rFonts w:ascii="宋体" w:hAnsi="宋体" w:cs="宋体"/>
          <w:sz w:val="21"/>
          <w:szCs w:val="21"/>
        </w:rPr>
      </w:pPr>
      <w:r/>
      <w:bookmarkStart w:id="73" w:name="_Toc10384"/>
      <w:r/>
      <w:bookmarkStart w:id="74" w:name="_Toc484"/>
      <w:r/>
      <w:bookmarkStart w:id="75" w:name="_Toc7411"/>
      <w:r/>
      <w:bookmarkStart w:id="76" w:name="_Toc30234"/>
      <w:r/>
      <w:bookmarkStart w:id="77" w:name="_Toc27369"/>
      <w:r/>
      <w:bookmarkStart w:id="78" w:name="_Toc22459"/>
      <w:r>
        <w:rPr>
          <w:rFonts w:hint="eastAsia" w:ascii="宋体" w:hAnsi="宋体" w:cs="宋体"/>
          <w:sz w:val="21"/>
          <w:szCs w:val="21"/>
        </w:rPr>
        <w:t xml:space="preserve">附件二：</w:t>
      </w:r>
      <w:bookmarkEnd w:id="73"/>
      <w:r/>
      <w:bookmarkEnd w:id="74"/>
      <w:r/>
      <w:bookmarkEnd w:id="75"/>
      <w:r/>
      <w:bookmarkEnd w:id="76"/>
      <w:r/>
      <w:bookmarkEnd w:id="77"/>
      <w:r/>
      <w:bookmarkEnd w:id="78"/>
      <w:r/>
      <w:r/>
    </w:p>
    <w:p>
      <w:pPr>
        <w:jc w:val="cente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63535"/>
                <wp:effectExtent l="0" t="0" r="12065" b="18415"/>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r/>
                      </pic:nvPicPr>
                      <pic:blipFill>
                        <a:blip r:embed="rId19"/>
                        <a:stretch/>
                      </pic:blipFill>
                      <pic:spPr bwMode="auto">
                        <a:xfrm>
                          <a:off x="0" y="0"/>
                          <a:ext cx="5760085" cy="7963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53.5pt;height:627.0pt;mso-wrap-distance-left:0.0pt;mso-wrap-distance-top:0.0pt;mso-wrap-distance-right:0.0pt;mso-wrap-distance-bottom:0.0pt;" stroked="f">
                <v:path textboxrect="0,0,0,0"/>
                <v:imagedata r:id="rId19" o:title=""/>
              </v:shape>
            </w:pict>
          </mc:Fallback>
        </mc:AlternateContent>
      </w:r>
      <w:r/>
    </w:p>
    <w:p>
      <w:pPr>
        <w:jc w:val="cente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5050790"/>
                <wp:effectExtent l="0" t="0" r="12065" b="1651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0"/>
                        <a:stretch/>
                      </pic:blipFill>
                      <pic:spPr bwMode="auto">
                        <a:xfrm>
                          <a:off x="0" y="0"/>
                          <a:ext cx="5760085" cy="5050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53.5pt;height:397.7pt;mso-wrap-distance-left:0.0pt;mso-wrap-distance-top:0.0pt;mso-wrap-distance-right:0.0pt;mso-wrap-distance-bottom:0.0pt;" stroked="f">
                <v:path textboxrect="0,0,0,0"/>
                <v:imagedata r:id="rId20"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19720"/>
                <wp:effectExtent l="0" t="0" r="12065" b="5080"/>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pic:cNvPicPr>
                        <pic:nvPr/>
                      </pic:nvPicPr>
                      <pic:blipFill>
                        <a:blip r:embed="rId21"/>
                        <a:stretch/>
                      </pic:blipFill>
                      <pic:spPr bwMode="auto">
                        <a:xfrm>
                          <a:off x="0" y="0"/>
                          <a:ext cx="5760085" cy="7919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53.5pt;height:623.6pt;mso-wrap-distance-left:0.0pt;mso-wrap-distance-top:0.0pt;mso-wrap-distance-right:0.0pt;mso-wrap-distance-bottom:0.0pt;" stroked="f">
                <v:path textboxrect="0,0,0,0"/>
                <v:imagedata r:id="rId21"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145780"/>
                <wp:effectExtent l="0" t="0" r="12065" b="7620"/>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r/>
                      </pic:nvPicPr>
                      <pic:blipFill>
                        <a:blip r:embed="rId22"/>
                        <a:stretch/>
                      </pic:blipFill>
                      <pic:spPr bwMode="auto">
                        <a:xfrm>
                          <a:off x="0" y="0"/>
                          <a:ext cx="5760085" cy="8145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53.5pt;height:641.4pt;mso-wrap-distance-left:0.0pt;mso-wrap-distance-top:0.0pt;mso-wrap-distance-right:0.0pt;mso-wrap-distance-bottom:0.0pt;" stroked="f">
                <v:path textboxrect="0,0,0,0"/>
                <v:imagedata r:id="rId22"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927975"/>
                <wp:effectExtent l="0" t="0" r="12065" b="15875"/>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r/>
                      </pic:nvPicPr>
                      <pic:blipFill>
                        <a:blip r:embed="rId23"/>
                        <a:stretch/>
                      </pic:blipFill>
                      <pic:spPr bwMode="auto">
                        <a:xfrm>
                          <a:off x="0" y="0"/>
                          <a:ext cx="5760085" cy="7927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53.5pt;height:624.2pt;mso-wrap-distance-left:0.0pt;mso-wrap-distance-top:0.0pt;mso-wrap-distance-right:0.0pt;mso-wrap-distance-bottom:0.0pt;" stroked="f">
                <v:path textboxrect="0,0,0,0"/>
                <v:imagedata r:id="rId23"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67675"/>
                <wp:effectExtent l="0" t="0" r="12065" b="9525"/>
                <wp:docPr id="14"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r/>
                      </pic:nvPicPr>
                      <pic:blipFill>
                        <a:blip r:embed="rId24"/>
                        <a:stretch/>
                      </pic:blipFill>
                      <pic:spPr bwMode="auto">
                        <a:xfrm>
                          <a:off x="0" y="0"/>
                          <a:ext cx="5760085" cy="806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53.5pt;height:635.2pt;mso-wrap-distance-left:0.0pt;mso-wrap-distance-top:0.0pt;mso-wrap-distance-right:0.0pt;mso-wrap-distance-bottom:0.0pt;" stroked="f">
                <v:path textboxrect="0,0,0,0"/>
                <v:imagedata r:id="rId24"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59420"/>
                <wp:effectExtent l="0" t="0" r="12065" b="17780"/>
                <wp:docPr id="15"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25"/>
                        <a:stretch/>
                      </pic:blipFill>
                      <pic:spPr bwMode="auto">
                        <a:xfrm>
                          <a:off x="0" y="0"/>
                          <a:ext cx="5760085" cy="8059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53.5pt;height:634.6pt;mso-wrap-distance-left:0.0pt;mso-wrap-distance-top:0.0pt;mso-wrap-distance-right:0.0pt;mso-wrap-distance-bottom:0.0pt;" stroked="f">
                <v:path textboxrect="0,0,0,0"/>
                <v:imagedata r:id="rId25"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37195"/>
                <wp:effectExtent l="0" t="0" r="12065" b="1905"/>
                <wp:docPr id="16"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26"/>
                        <a:stretch/>
                      </pic:blipFill>
                      <pic:spPr bwMode="auto">
                        <a:xfrm>
                          <a:off x="0" y="0"/>
                          <a:ext cx="5760085" cy="80371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53.5pt;height:632.9pt;mso-wrap-distance-left:0.0pt;mso-wrap-distance-top:0.0pt;mso-wrap-distance-right:0.0pt;mso-wrap-distance-bottom:0.0pt;" stroked="f">
                <v:path textboxrect="0,0,0,0"/>
                <v:imagedata r:id="rId26"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67040"/>
                <wp:effectExtent l="0" t="0" r="12065" b="10160"/>
                <wp:docPr id="17"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r/>
                      </pic:nvPicPr>
                      <pic:blipFill>
                        <a:blip r:embed="rId27"/>
                        <a:stretch/>
                      </pic:blipFill>
                      <pic:spPr bwMode="auto">
                        <a:xfrm>
                          <a:off x="0" y="0"/>
                          <a:ext cx="5760085" cy="8067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53.5pt;height:635.2pt;mso-wrap-distance-left:0.0pt;mso-wrap-distance-top:0.0pt;mso-wrap-distance-right:0.0pt;mso-wrap-distance-bottom:0.0pt;" stroked="f">
                <v:path textboxrect="0,0,0,0"/>
                <v:imagedata r:id="rId27"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8053070"/>
                <wp:effectExtent l="0" t="0" r="12065" b="5080"/>
                <wp:docPr id="1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r/>
                      </pic:nvPicPr>
                      <pic:blipFill>
                        <a:blip r:embed="rId28"/>
                        <a:stretch/>
                      </pic:blipFill>
                      <pic:spPr bwMode="auto">
                        <a:xfrm>
                          <a:off x="0" y="0"/>
                          <a:ext cx="5760085" cy="80530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53.5pt;height:634.1pt;mso-wrap-distance-left:0.0pt;mso-wrap-distance-top:0.0pt;mso-wrap-distance-right:0.0pt;mso-wrap-distance-bottom:0.0pt;" stroked="f">
                <v:path textboxrect="0,0,0,0"/>
                <v:imagedata r:id="rId28" o:title=""/>
              </v:shape>
            </w:pict>
          </mc:Fallback>
        </mc:AlternateConten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mc:AlternateContent>
          <mc:Choice Requires="wpg">
            <w:drawing>
              <wp:inline xmlns:wp="http://schemas.openxmlformats.org/drawingml/2006/wordprocessingDrawing" distT="0" distB="0" distL="0" distR="0">
                <wp:extent cx="5760085" cy="8141335"/>
                <wp:effectExtent l="0" t="0" r="12065" b="12065"/>
                <wp:docPr id="1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pic:cNvPicPr>
                        <pic:nvPr/>
                      </pic:nvPicPr>
                      <pic:blipFill>
                        <a:blip r:embed="rId29"/>
                        <a:stretch/>
                      </pic:blipFill>
                      <pic:spPr bwMode="auto">
                        <a:xfrm>
                          <a:off x="0" y="0"/>
                          <a:ext cx="5760085" cy="81413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53.5pt;height:641.0pt;mso-wrap-distance-left:0.0pt;mso-wrap-distance-top:0.0pt;mso-wrap-distance-right:0.0pt;mso-wrap-distance-bottom:0.0pt;" stroked="f">
                <v:path textboxrect="0,0,0,0"/>
                <v:imagedata r:id="rId29" o:title=""/>
              </v:shape>
            </w:pict>
          </mc:Fallback>
        </mc:AlternateContent>
      </w:r>
      <w:r/>
    </w:p>
    <w:p>
      <w:pPr>
        <w:pStyle w:val="1029"/>
        <w:spacing w:before="0" w:after="0" w:line="360" w:lineRule="auto"/>
        <w:rPr>
          <w:rFonts w:ascii="宋体" w:hAnsi="宋体" w:cs="宋体"/>
          <w:sz w:val="21"/>
          <w:szCs w:val="21"/>
        </w:rPr>
      </w:pPr>
      <w:r/>
      <w:bookmarkStart w:id="79" w:name="_Toc16169"/>
      <w:r/>
      <w:bookmarkStart w:id="80" w:name="_Toc6101"/>
      <w:r/>
      <w:bookmarkStart w:id="81" w:name="_Toc31413"/>
      <w:r/>
      <w:bookmarkStart w:id="82" w:name="_Toc31831"/>
      <w:r/>
      <w:bookmarkStart w:id="83" w:name="_Toc4233"/>
      <w:r/>
      <w:bookmarkStart w:id="84" w:name="_Toc29210"/>
      <w:r>
        <w:rPr>
          <w:rFonts w:hint="eastAsia" w:ascii="宋体" w:hAnsi="宋体" w:cs="宋体"/>
          <w:sz w:val="21"/>
          <w:szCs w:val="21"/>
        </w:rPr>
        <w:t xml:space="preserve">附件三：</w:t>
      </w:r>
      <w:bookmarkEnd w:id="79"/>
      <w:r/>
      <w:bookmarkEnd w:id="80"/>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577455"/>
                <wp:effectExtent l="0" t="0" r="12065" b="4445"/>
                <wp:docPr id="20"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r/>
                      </pic:nvPicPr>
                      <pic:blipFill>
                        <a:blip r:embed="rId30"/>
                        <a:stretch/>
                      </pic:blipFill>
                      <pic:spPr bwMode="auto">
                        <a:xfrm>
                          <a:off x="0" y="0"/>
                          <a:ext cx="5760085" cy="75774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53.5pt;height:596.6pt;mso-wrap-distance-left:0.0pt;mso-wrap-distance-top:0.0pt;mso-wrap-distance-right:0.0pt;mso-wrap-distance-bottom:0.0pt;" stroked="f">
                <v:path textboxrect="0,0,0,0"/>
                <v:imagedata r:id="rId30" o:title=""/>
              </v:shape>
            </w:pict>
          </mc:Fallback>
        </mc:AlternateContent>
      </w:r>
      <w:r/>
    </w:p>
    <w:p>
      <w:pPr>
        <w:spacing w:line="360" w:lineRule="auto"/>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60085" cy="7788275"/>
                <wp:effectExtent l="0" t="0" r="12065" b="3175"/>
                <wp:docPr id="21"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r/>
                      </pic:nvPicPr>
                      <pic:blipFill>
                        <a:blip r:embed="rId31"/>
                        <a:stretch/>
                      </pic:blipFill>
                      <pic:spPr bwMode="auto">
                        <a:xfrm>
                          <a:off x="0" y="0"/>
                          <a:ext cx="5760085" cy="7788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53.5pt;height:613.2pt;mso-wrap-distance-left:0.0pt;mso-wrap-distance-top:0.0pt;mso-wrap-distance-right:0.0pt;mso-wrap-distance-bottom:0.0pt;" stroked="f">
                <v:path textboxrect="0,0,0,0"/>
                <v:imagedata r:id="rId31" o:title=""/>
              </v:shape>
            </w:pict>
          </mc:Fallback>
        </mc:AlternateContent>
      </w:r>
      <w:r/>
    </w:p>
    <w:p>
      <w:pPr>
        <w:spacing w:line="360" w:lineRule="auto"/>
        <w:rPr>
          <w:rFonts w:ascii="宋体" w:hAnsi="宋体" w:cs="宋体"/>
          <w:szCs w:val="21"/>
        </w:rPr>
        <w:sectPr>
          <w:footnotePr/>
          <w:endnotePr/>
          <w:type w:val="nextPage"/>
          <w:pgSz w:w="11906" w:h="16838" w:orient="portrait"/>
          <w:pgMar w:top="1440" w:right="1417" w:bottom="1440" w:left="1417" w:header="964" w:footer="964" w:gutter="0"/>
          <w:cols w:num="1" w:sep="0" w:space="0" w:equalWidth="1"/>
          <w:docGrid w:linePitch="360"/>
        </w:sectPr>
      </w:pPr>
      <w:r>
        <w:rPr>
          <w:rFonts w:hint="eastAsia" w:ascii="宋体" w:hAnsi="宋体" w:cs="宋体"/>
          <w:szCs w:val="21"/>
        </w:rPr>
        <mc:AlternateContent>
          <mc:Choice Requires="wpg">
            <w:drawing>
              <wp:inline xmlns:wp="http://schemas.openxmlformats.org/drawingml/2006/wordprocessingDrawing" distT="0" distB="0" distL="0" distR="0">
                <wp:extent cx="5760085" cy="7677150"/>
                <wp:effectExtent l="0" t="0" r="12065" b="0"/>
                <wp:docPr id="2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r/>
                      </pic:nvPicPr>
                      <pic:blipFill>
                        <a:blip r:embed="rId32"/>
                        <a:stretch/>
                      </pic:blipFill>
                      <pic:spPr bwMode="auto">
                        <a:xfrm>
                          <a:off x="0" y="0"/>
                          <a:ext cx="5760085" cy="76771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53.5pt;height:604.5pt;mso-wrap-distance-left:0.0pt;mso-wrap-distance-top:0.0pt;mso-wrap-distance-right:0.0pt;mso-wrap-distance-bottom:0.0pt;" stroked="f">
                <v:path textboxrect="0,0,0,0"/>
                <v:imagedata r:id="rId32" o:title=""/>
              </v:shape>
            </w:pict>
          </mc:Fallback>
        </mc:AlternateContent>
      </w:r>
      <w:r/>
    </w:p>
    <w:p>
      <w:pPr>
        <w:spacing w:line="360" w:lineRule="auto"/>
        <w:rPr>
          <w:rFonts w:ascii="宋体" w:hAnsi="宋体" w:cs="宋体"/>
          <w:b/>
          <w:bCs/>
          <w:szCs w:val="21"/>
        </w:rPr>
      </w:pPr>
      <w:r/>
      <w:bookmarkStart w:id="85" w:name="_Toc8858"/>
      <w:r>
        <w:rPr>
          <w:rFonts w:hint="eastAsia" w:ascii="宋体" w:hAnsi="宋体" w:cs="宋体"/>
          <w:b/>
          <w:bCs/>
          <w:szCs w:val="21"/>
        </w:rPr>
        <w:t xml:space="preserve">附件四：</w: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392035"/>
                <wp:effectExtent l="0" t="0" r="12065" b="18415"/>
                <wp:docPr id="23"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pic:cNvPicPr>
                          <a:picLocks noChangeAspect="1"/>
                        </pic:cNvPicPr>
                        <pic:nvPr/>
                      </pic:nvPicPr>
                      <pic:blipFill>
                        <a:blip r:embed="rId33"/>
                        <a:stretch/>
                      </pic:blipFill>
                      <pic:spPr bwMode="auto">
                        <a:xfrm>
                          <a:off x="0" y="0"/>
                          <a:ext cx="5760085" cy="7392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53.5pt;height:582.0pt;mso-wrap-distance-left:0.0pt;mso-wrap-distance-top:0.0pt;mso-wrap-distance-right:0.0pt;mso-wrap-distance-bottom:0.0pt;" stroked="f">
                <v:path textboxrect="0,0,0,0"/>
                <v:imagedata r:id="rId33" o:title=""/>
              </v:shape>
            </w:pict>
          </mc:Fallback>
        </mc:AlternateConten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776210"/>
                <wp:effectExtent l="0" t="0" r="12065" b="15240"/>
                <wp:docPr id="24"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pic:cNvPicPr>
                          <a:picLocks noChangeAspect="1"/>
                        </pic:cNvPicPr>
                        <pic:nvPr/>
                      </pic:nvPicPr>
                      <pic:blipFill>
                        <a:blip r:embed="rId34"/>
                        <a:stretch/>
                      </pic:blipFill>
                      <pic:spPr bwMode="auto">
                        <a:xfrm>
                          <a:off x="0" y="0"/>
                          <a:ext cx="5760085" cy="77762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53.5pt;height:612.3pt;mso-wrap-distance-left:0.0pt;mso-wrap-distance-top:0.0pt;mso-wrap-distance-right:0.0pt;mso-wrap-distance-bottom:0.0pt;" stroked="f">
                <v:path textboxrect="0,0,0,0"/>
                <v:imagedata r:id="rId34" o:title=""/>
              </v:shape>
            </w:pict>
          </mc:Fallback>
        </mc:AlternateContent>
      </w:r>
      <w:r/>
    </w:p>
    <w:p>
      <w:pPr>
        <w:spacing w:line="360" w:lineRule="auto"/>
        <w:rPr>
          <w:rFonts w:ascii="宋体" w:hAnsi="宋体" w:cs="宋体"/>
          <w:b/>
          <w:bCs/>
          <w:szCs w:val="21"/>
        </w:rPr>
      </w:pPr>
      <w:r>
        <w:rPr>
          <w:rFonts w:hint="eastAsia" w:ascii="宋体" w:hAnsi="宋体" w:cs="宋体"/>
          <w:b/>
          <w:bCs/>
          <w:szCs w:val="21"/>
        </w:rPr>
        <mc:AlternateContent>
          <mc:Choice Requires="wpg">
            <w:drawing>
              <wp:inline xmlns:wp="http://schemas.openxmlformats.org/drawingml/2006/wordprocessingDrawing" distT="0" distB="0" distL="0" distR="0">
                <wp:extent cx="5760085" cy="7529830"/>
                <wp:effectExtent l="0" t="0" r="12065" b="13970"/>
                <wp:docPr id="25"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pic:cNvPicPr>
                          <a:picLocks noChangeAspect="1"/>
                        </pic:cNvPicPr>
                        <pic:nvPr/>
                      </pic:nvPicPr>
                      <pic:blipFill>
                        <a:blip r:embed="rId35"/>
                        <a:stretch/>
                      </pic:blipFill>
                      <pic:spPr bwMode="auto">
                        <a:xfrm>
                          <a:off x="0" y="0"/>
                          <a:ext cx="5760085" cy="7529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53.5pt;height:592.9pt;mso-wrap-distance-left:0.0pt;mso-wrap-distance-top:0.0pt;mso-wrap-distance-right:0.0pt;mso-wrap-distance-bottom:0.0pt;" stroked="f">
                <v:path textboxrect="0,0,0,0"/>
                <v:imagedata r:id="rId35" o:title=""/>
              </v:shape>
            </w:pict>
          </mc:Fallback>
        </mc:AlternateContent>
      </w:r>
      <w:bookmarkEnd w:id="85"/>
      <w:r/>
      <w:r/>
    </w:p>
    <w:p>
      <w:pPr>
        <w:pStyle w:val="1029"/>
        <w:spacing w:before="0" w:after="0" w:line="360" w:lineRule="auto"/>
        <w:rPr>
          <w:rFonts w:ascii="宋体" w:hAnsi="宋体" w:cs="宋体"/>
          <w:sz w:val="21"/>
          <w:szCs w:val="21"/>
        </w:rPr>
      </w:pPr>
      <w:r>
        <w:rPr>
          <w:rFonts w:hint="eastAsia" w:ascii="宋体" w:hAnsi="宋体" w:cs="宋体"/>
          <w:sz w:val="21"/>
          <w:szCs w:val="21"/>
        </w:rPr>
        <mc:AlternateContent>
          <mc:Choice Requires="wpg">
            <w:drawing>
              <wp:inline xmlns:wp="http://schemas.openxmlformats.org/drawingml/2006/wordprocessingDrawing" distT="0" distB="0" distL="0" distR="0">
                <wp:extent cx="5760085" cy="7665720"/>
                <wp:effectExtent l="0" t="0" r="12065" b="11430"/>
                <wp:docPr id="26"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pic:cNvPicPr>
                          <a:picLocks noChangeAspect="1"/>
                        </pic:cNvPicPr>
                        <pic:nvPr/>
                      </pic:nvPicPr>
                      <pic:blipFill>
                        <a:blip r:embed="rId36"/>
                        <a:stretch/>
                      </pic:blipFill>
                      <pic:spPr bwMode="auto">
                        <a:xfrm>
                          <a:off x="0" y="0"/>
                          <a:ext cx="5760085" cy="7665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53.5pt;height:603.6pt;mso-wrap-distance-left:0.0pt;mso-wrap-distance-top:0.0pt;mso-wrap-distance-right:0.0pt;mso-wrap-distance-bottom:0.0pt;" stroked="f">
                <v:path textboxrect="0,0,0,0"/>
                <v:imagedata r:id="rId36" o:title=""/>
              </v:shape>
            </w:pict>
          </mc:Fallback>
        </mc:AlternateContent>
      </w:r>
      <w:r/>
    </w:p>
    <w:p>
      <w:pPr>
        <w:pStyle w:val="1029"/>
        <w:spacing w:before="0" w:after="0" w:line="360" w:lineRule="auto"/>
        <w:rPr>
          <w:rFonts w:ascii="宋体" w:hAnsi="宋体" w:cs="宋体"/>
          <w:sz w:val="21"/>
          <w:szCs w:val="21"/>
        </w:rPr>
        <w:sectPr>
          <w:footnotePr/>
          <w:endnotePr/>
          <w:type w:val="nextPage"/>
          <w:pgSz w:w="11906" w:h="16838" w:orient="portrait"/>
          <w:pgMar w:top="1440" w:right="1417" w:bottom="1440" w:left="1417" w:header="964" w:footer="964" w:gutter="0"/>
          <w:cols w:num="1" w:sep="0" w:space="0" w:equalWidth="1"/>
          <w:docGrid w:linePitch="360"/>
        </w:sectPr>
      </w:pPr>
      <w:r/>
      <w:bookmarkStart w:id="86" w:name="_Toc17608"/>
      <w:r/>
      <w:bookmarkStart w:id="87" w:name="_Toc7821"/>
      <w:r/>
      <w:r/>
    </w:p>
    <w:p>
      <w:pPr>
        <w:pStyle w:val="1029"/>
        <w:spacing w:before="0" w:after="0" w:line="360" w:lineRule="auto"/>
        <w:rPr>
          <w:rFonts w:ascii="宋体" w:hAnsi="宋体" w:cs="宋体"/>
          <w:sz w:val="21"/>
          <w:szCs w:val="21"/>
        </w:rPr>
      </w:pPr>
      <w:r>
        <w:rPr>
          <w:rFonts w:hint="eastAsia" w:ascii="宋体" w:hAnsi="宋体" w:cs="宋体"/>
          <w:sz w:val="21"/>
          <w:szCs w:val="21"/>
        </w:rPr>
        <w:t xml:space="preserve">附件五：残联最新康复项目汇总（2026-4）</w:t>
      </w:r>
      <w:r/>
    </w:p>
    <w:p>
      <w:pPr>
        <w:pStyle w:val="1029"/>
        <w:spacing w:before="0" w:after="0" w:line="360" w:lineRule="auto"/>
        <w:rPr>
          <w:rFonts w:ascii="宋体" w:hAnsi="宋体" w:cs="宋体"/>
          <w:sz w:val="21"/>
          <w:szCs w:val="21"/>
        </w:rPr>
      </w:pPr>
      <w:r>
        <w:rPr>
          <w:rFonts w:hint="eastAsia" w:ascii="宋体" w:hAnsi="宋体" w:cs="宋体"/>
          <w:sz w:val="21"/>
          <w:szCs w:val="21"/>
        </w:rPr>
        <w:t xml:space="preserve">第四包：肢体残疾儿童基本康复服务</w:t>
      </w:r>
      <w:r/>
    </w:p>
    <w:p>
      <w:pPr>
        <w:pStyle w:val="1029"/>
        <w:spacing w:before="0" w:after="0" w:line="360" w:lineRule="auto"/>
        <w:rPr>
          <w:rFonts w:ascii="宋体" w:hAnsi="宋体" w:cs="宋体"/>
          <w:sz w:val="21"/>
          <w:szCs w:val="21"/>
        </w:rPr>
      </w:pPr>
      <w:r>
        <w:rPr>
          <w:rFonts w:hint="eastAsia" w:ascii="宋体" w:hAnsi="宋体" w:cs="宋体"/>
          <w:sz w:val="21"/>
          <w:szCs w:val="21"/>
        </w:rPr>
        <w:t xml:space="preserve">4.1、0-6周岁肢体残疾儿童基本康复服务项目</w:t>
      </w:r>
      <w:r/>
    </w:p>
    <w:tbl>
      <w:tblPr>
        <w:tblStyle w:val="948"/>
        <w:tblW w:w="5000" w:type="pct"/>
        <w:jc w:val="center"/>
        <w:tblLayout w:type="fixed"/>
        <w:tblLook w:val="04A0" w:firstRow="1" w:lastRow="0" w:firstColumn="1" w:lastColumn="0" w:noHBand="0" w:noVBand="1"/>
      </w:tblPr>
      <w:tblGrid>
        <w:gridCol w:w="659"/>
        <w:gridCol w:w="2876"/>
        <w:gridCol w:w="2264"/>
        <w:gridCol w:w="1787"/>
        <w:gridCol w:w="1702"/>
      </w:tblGrid>
      <w:tr>
        <w:trPr>
          <w:jc w:val="center"/>
          <w:trHeight w:val="454"/>
        </w:trPr>
        <w:tc>
          <w:tcPr>
            <w:tcW w:w="659"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6"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粗大运动功能训练</w:t>
            </w:r>
            <w:r/>
          </w:p>
          <w:p>
            <w:pPr>
              <w:jc w:val="center"/>
              <w:rPr>
                <w:rFonts w:ascii="宋体" w:hAnsi="宋体" w:cs="宋体"/>
                <w:bCs/>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精细运动功能训练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shd w:val="clear" w:color="auto" w:fill="auto"/>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认知能力训练</w:t>
            </w:r>
            <w:r/>
          </w:p>
          <w:p>
            <w:pPr>
              <w:jc w:val="center"/>
              <w:rPr>
                <w:rFonts w:ascii="宋体" w:hAnsi="宋体" w:cs="宋体"/>
                <w:bCs/>
                <w:szCs w:val="21"/>
              </w:rPr>
            </w:pPr>
            <w:r>
              <w:rPr>
                <w:rFonts w:hint="eastAsia" w:ascii="宋体" w:hAnsi="宋体" w:cs="宋体"/>
                <w:bCs/>
                <w:szCs w:val="21"/>
              </w:rPr>
              <w:t xml:space="preserve">（抢救康复）</w:t>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语言能力训练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bCs/>
                <w:szCs w:val="21"/>
              </w:rPr>
              <w:t xml:space="preserve">（抢救康复）</w:t>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shd w:val="clear" w:color="auto" w:fill="auto"/>
            <w:tcW w:w="2876"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bCs/>
                <w:szCs w:val="21"/>
              </w:rPr>
              <w:t xml:space="preserve">（抢救康复）</w:t>
            </w:r>
            <w:r/>
          </w:p>
        </w:tc>
        <w:tc>
          <w:tcPr>
            <w:shd w:val="clear" w:color="auto" w:fill="auto"/>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全日制</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8.5</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20.6</w:t>
            </w:r>
            <w:r/>
          </w:p>
        </w:tc>
      </w:tr>
      <w:tr>
        <w:trPr>
          <w:jc w:val="center"/>
          <w:trHeight w:val="454"/>
        </w:trPr>
        <w:tc>
          <w:tcPr>
            <w:tcW w:w="659"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6"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4"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2" w:type="dxa"/>
            <w:vAlign w:val="center"/>
            <w:textDirection w:val="lrTb"/>
            <w:noWrap w:val="false"/>
          </w:tcPr>
          <w:p>
            <w:pPr>
              <w:jc w:val="center"/>
              <w:rPr>
                <w:rFonts w:ascii="宋体" w:hAnsi="宋体" w:cs="宋体"/>
                <w:szCs w:val="21"/>
              </w:rPr>
            </w:pPr>
            <w:r>
              <w:rPr>
                <w:rFonts w:hint="eastAsia" w:ascii="宋体" w:hAnsi="宋体" w:cs="宋体"/>
                <w:szCs w:val="21"/>
              </w:rPr>
              <w:t xml:space="preserve">47.4</w:t>
            </w:r>
            <w:r/>
          </w:p>
        </w:tc>
      </w:tr>
      <w:tr>
        <w:trPr>
          <w:jc w:val="center"/>
          <w:trHeight w:val="454"/>
        </w:trPr>
        <w:tc>
          <w:tcPr>
            <w:tcW w:w="659" w:type="dxa"/>
            <w:vAlign w:val="center"/>
            <w:textDirection w:val="lrTb"/>
            <w:noWrap w:val="false"/>
          </w:tcPr>
          <w:p>
            <w:pPr>
              <w:jc w:val="center"/>
              <w:rPr>
                <w:rFonts w:ascii="宋体" w:hAnsi="宋体" w:cs="宋体"/>
                <w:szCs w:val="21"/>
              </w:rPr>
            </w:pPr>
            <w:r>
              <w:rPr>
                <w:rFonts w:ascii="宋体" w:hAnsi="宋体" w:cs="宋体"/>
                <w:szCs w:val="21"/>
              </w:rPr>
            </w:r>
            <w:r/>
          </w:p>
        </w:tc>
        <w:tc>
          <w:tcPr>
            <w:tcW w:w="2876"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4" w:type="dxa"/>
            <w:vAlign w:val="center"/>
            <w:textDirection w:val="lrTb"/>
            <w:noWrap w:val="false"/>
          </w:tcPr>
          <w:p>
            <w:pPr>
              <w:jc w:val="center"/>
              <w:rPr>
                <w:rFonts w:ascii="宋体" w:hAnsi="宋体" w:cs="宋体"/>
                <w:szCs w:val="21"/>
              </w:rPr>
            </w:pPr>
            <w:r>
              <w:rPr>
                <w:rFonts w:ascii="宋体" w:hAnsi="宋体" w:cs="宋体"/>
                <w:szCs w:val="21"/>
              </w:rPr>
            </w:r>
            <w:r/>
          </w:p>
        </w:tc>
        <w:tc>
          <w:tcPr>
            <w:tcW w:w="1787" w:type="dxa"/>
            <w:vAlign w:val="center"/>
            <w:textDirection w:val="lrTb"/>
            <w:noWrap w:val="false"/>
          </w:tcPr>
          <w:p>
            <w:pPr>
              <w:jc w:val="center"/>
              <w:rPr>
                <w:rFonts w:ascii="宋体" w:hAnsi="宋体" w:cs="宋体"/>
                <w:szCs w:val="21"/>
              </w:rPr>
            </w:pPr>
            <w:r>
              <w:rPr>
                <w:rFonts w:ascii="宋体" w:hAnsi="宋体" w:cs="宋体"/>
                <w:szCs w:val="21"/>
              </w:rPr>
            </w:r>
            <w:r/>
          </w:p>
        </w:tc>
        <w:tc>
          <w:tcPr>
            <w:tcW w:w="1702"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0-6岁肢体残疾儿童的实际康复需求，新增符合《残疾人基本康复服务目录（2025年版）》以及《苏州市残疾儿童基本康复服务实施规范（2024年版）》的其他适配项目。</w:t>
      </w:r>
      <w:r/>
    </w:p>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2、0-6周岁肢体康复分为全日制（日托）和非全日制（康</w:t>
      </w:r>
      <w:r>
        <w:rPr>
          <w:rFonts w:hint="eastAsia" w:ascii="宋体" w:hAnsi="宋体" w:cs="宋体"/>
          <w:b w:val="0"/>
          <w:bCs w:val="0"/>
          <w:sz w:val="21"/>
          <w:szCs w:val="21"/>
        </w:rPr>
        <w:t xml:space="preserve">教融合、预约式）。全日制是指残疾儿童在定点机构内同步接受康复服务和学前（学科）教育。每月不少于20天，每天不少于4小时，其中个性化服务支持每天不少于1节课40分钟，课程设置应符合残疾儿童个性特征。非全日制是指残疾儿童在家庭、幼儿园、中小学的托幼照料、学前（学科）教育间隙，到定点机构接受以个性化服务支持为主的基本康复服务，分为康教融合和预约式两种服务形式。康教融合服务每月不少于20天，每天不少于1.5小时，其中个性化服务支持每天不少于1节课40分钟；预约式服务每月不少于13次，每次个性化服务支持不少于1小时。</w:t>
      </w:r>
      <w:r/>
    </w:p>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3、0-6周岁（含6周岁）肢体康复全日制补助标准为4100元/月/人，非全日制补助标准为3700元/月/人。</w:t>
      </w:r>
      <w:r/>
    </w:p>
    <w:p>
      <w:pPr>
        <w:pStyle w:val="1029"/>
        <w:spacing w:before="0" w:after="0" w:line="360" w:lineRule="auto"/>
        <w:rPr>
          <w:rFonts w:ascii="宋体" w:hAnsi="宋体" w:cs="宋体"/>
          <w:sz w:val="21"/>
          <w:szCs w:val="21"/>
        </w:rPr>
      </w:pPr>
      <w:r>
        <w:rPr>
          <w:rFonts w:ascii="宋体" w:hAnsi="宋体" w:cs="宋体"/>
          <w:sz w:val="21"/>
          <w:szCs w:val="21"/>
        </w:rPr>
      </w:r>
      <w:r/>
    </w:p>
    <w:p>
      <w:pPr>
        <w:pStyle w:val="1029"/>
        <w:spacing w:before="0" w:after="0" w:line="360" w:lineRule="auto"/>
        <w:rPr>
          <w:rFonts w:ascii="宋体" w:hAnsi="宋体" w:cs="宋体"/>
          <w:sz w:val="21"/>
          <w:szCs w:val="21"/>
        </w:rPr>
      </w:pPr>
      <w:r>
        <w:rPr>
          <w:rFonts w:hint="eastAsia" w:ascii="宋体" w:hAnsi="宋体" w:cs="宋体"/>
          <w:sz w:val="21"/>
          <w:szCs w:val="21"/>
        </w:rPr>
        <w:t xml:space="preserve">4.2、7-14周岁肢体残疾儿童基本康复服务项目</w:t>
      </w:r>
      <w:r/>
    </w:p>
    <w:tbl>
      <w:tblPr>
        <w:tblStyle w:val="948"/>
        <w:tblW w:w="5000" w:type="pct"/>
        <w:jc w:val="center"/>
        <w:tblLayout w:type="fixed"/>
        <w:tblLook w:val="04A0" w:firstRow="1" w:lastRow="0" w:firstColumn="1" w:lastColumn="0" w:noHBand="0" w:noVBand="1"/>
      </w:tblPr>
      <w:tblGrid>
        <w:gridCol w:w="658"/>
        <w:gridCol w:w="2877"/>
        <w:gridCol w:w="2263"/>
        <w:gridCol w:w="1787"/>
        <w:gridCol w:w="1703"/>
      </w:tblGrid>
      <w:tr>
        <w:trPr>
          <w:jc w:val="center"/>
          <w:trHeight w:val="454"/>
          <w:tblHeader/>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粗大运动功能训练</w:t>
            </w:r>
            <w:r/>
          </w:p>
          <w:p>
            <w:pPr>
              <w:jc w:val="center"/>
              <w:rPr>
                <w:rFonts w:ascii="宋体" w:hAnsi="宋体" w:cs="宋体"/>
                <w:bCs/>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精细运动功能训练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认知能力训练</w:t>
            </w:r>
            <w:r/>
          </w:p>
          <w:p>
            <w:pPr>
              <w:jc w:val="center"/>
              <w:rPr>
                <w:rFonts w:ascii="宋体" w:hAnsi="宋体" w:cs="宋体"/>
                <w:szCs w:val="21"/>
              </w:rPr>
            </w:pPr>
            <w:r>
              <w:rPr>
                <w:rFonts w:hint="eastAsia" w:ascii="宋体" w:hAnsi="宋体" w:cs="宋体"/>
                <w:bCs/>
                <w:szCs w:val="21"/>
              </w:rPr>
              <w:t xml:space="preserve">（巩固提升）</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语言能力训练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体能训练</w:t>
            </w:r>
            <w:r/>
          </w:p>
          <w:p>
            <w:pPr>
              <w:jc w:val="center"/>
              <w:rPr>
                <w:rFonts w:ascii="宋体" w:hAnsi="宋体" w:cs="宋体"/>
                <w:szCs w:val="21"/>
              </w:rPr>
            </w:pPr>
            <w:r>
              <w:rPr>
                <w:rFonts w:hint="eastAsia" w:ascii="宋体" w:hAnsi="宋体" w:cs="宋体"/>
                <w:bCs/>
                <w:szCs w:val="21"/>
              </w:rPr>
              <w:t xml:space="preserve">（巩固提升）</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bCs/>
                <w:szCs w:val="21"/>
              </w:rPr>
              <w:t xml:space="preserve">（巩固提升）</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18.9</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43.6</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W w:w="2263"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787"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7-14岁肢体残疾儿童的实际康复需求，新增符合《残疾人基本康复服务目录（2025年版）》以及《苏州市残疾儿童基本康复服务实施规范（2024年版）》的其他适配项目。</w:t>
      </w:r>
      <w:r/>
    </w:p>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7-14周岁肢体康复以非全日制（康教融合、预约式）形式进行。康教融合服务每月不少于20天，每天不少于1.5小时，其中个性化服务支持每天不少于1节课40分钟；预约式服务每月不少于13次，每次个性化服务支持不少于1小时。</w:t>
      </w:r>
      <w:r/>
    </w:p>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3、7-14周岁（含14周岁）肢体康复补助标准为3400元/月/人。</w:t>
      </w:r>
      <w:r/>
    </w:p>
    <w:p>
      <w:pPr>
        <w:pStyle w:val="1029"/>
        <w:spacing w:before="0" w:after="0" w:line="360" w:lineRule="auto"/>
        <w:rPr>
          <w:rFonts w:ascii="宋体" w:hAnsi="宋体" w:cs="宋体"/>
          <w:sz w:val="21"/>
          <w:szCs w:val="21"/>
        </w:rPr>
      </w:pPr>
      <w:r>
        <w:rPr>
          <w:rFonts w:ascii="宋体" w:hAnsi="宋体" w:cs="宋体"/>
          <w:sz w:val="21"/>
          <w:szCs w:val="21"/>
        </w:rPr>
      </w:r>
      <w:r/>
    </w:p>
    <w:p>
      <w:pPr>
        <w:pStyle w:val="1029"/>
        <w:spacing w:before="0" w:after="0" w:line="360" w:lineRule="auto"/>
        <w:rPr>
          <w:rFonts w:ascii="宋体" w:hAnsi="宋体" w:cs="宋体"/>
          <w:sz w:val="21"/>
          <w:szCs w:val="21"/>
        </w:rPr>
      </w:pPr>
      <w:r>
        <w:rPr>
          <w:rFonts w:hint="eastAsia" w:ascii="宋体" w:hAnsi="宋体" w:cs="宋体"/>
          <w:sz w:val="21"/>
          <w:szCs w:val="21"/>
        </w:rPr>
        <w:t xml:space="preserve">4.3、15-18岁肢体残疾儿童基本康复服务项目</w:t>
      </w:r>
      <w:r/>
    </w:p>
    <w:tbl>
      <w:tblPr>
        <w:tblStyle w:val="948"/>
        <w:tblW w:w="5000" w:type="pct"/>
        <w:jc w:val="center"/>
        <w:tblLayout w:type="fixed"/>
        <w:tblLook w:val="04A0" w:firstRow="1" w:lastRow="0" w:firstColumn="1" w:lastColumn="0" w:noHBand="0" w:noVBand="1"/>
      </w:tblPr>
      <w:tblGrid>
        <w:gridCol w:w="658"/>
        <w:gridCol w:w="2877"/>
        <w:gridCol w:w="2263"/>
        <w:gridCol w:w="1787"/>
        <w:gridCol w:w="1703"/>
      </w:tblGrid>
      <w:tr>
        <w:trPr>
          <w:jc w:val="center"/>
          <w:trHeight w:val="454"/>
          <w:tblHeader/>
        </w:trPr>
        <w:tc>
          <w:tcPr>
            <w:tcW w:w="658" w:type="dxa"/>
            <w:vAlign w:val="center"/>
            <w:textDirection w:val="lrTb"/>
            <w:noWrap w:val="false"/>
          </w:tcPr>
          <w:p>
            <w:pPr>
              <w:jc w:val="center"/>
              <w:rPr>
                <w:rFonts w:ascii="宋体" w:hAnsi="宋体" w:cs="宋体"/>
                <w:szCs w:val="21"/>
              </w:rPr>
            </w:pPr>
            <w:r>
              <w:rPr>
                <w:rFonts w:hint="eastAsia" w:ascii="宋体" w:hAnsi="宋体" w:cs="宋体"/>
                <w:szCs w:val="21"/>
              </w:rPr>
              <w:t xml:space="preserve">序号</w:t>
            </w:r>
            <w:r/>
          </w:p>
        </w:tc>
        <w:tc>
          <w:tcPr>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项目名称</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形式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时长（分钟）</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政策限价（元）</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1</w:t>
            </w:r>
            <w:r/>
          </w:p>
        </w:tc>
        <w:tc>
          <w:tcPr>
            <w:tcW w:w="2877" w:type="dxa"/>
            <w:vAlign w:val="center"/>
            <w:vMerge w:val="restart"/>
            <w:textDirection w:val="lrTb"/>
            <w:noWrap w:val="false"/>
          </w:tcPr>
          <w:p>
            <w:pPr>
              <w:jc w:val="center"/>
              <w:rPr>
                <w:rFonts w:ascii="宋体" w:hAnsi="宋体" w:cs="宋体"/>
                <w:bCs/>
                <w:szCs w:val="21"/>
              </w:rPr>
            </w:pPr>
            <w:r>
              <w:rPr>
                <w:rFonts w:hint="eastAsia" w:ascii="宋体" w:hAnsi="宋体" w:cs="宋体"/>
                <w:bCs/>
                <w:szCs w:val="21"/>
              </w:rPr>
              <w:t xml:space="preserve">粗大运动功能训练</w:t>
            </w:r>
            <w:r/>
          </w:p>
          <w:p>
            <w:pPr>
              <w:jc w:val="center"/>
              <w:rPr>
                <w:rFonts w:ascii="宋体" w:hAnsi="宋体" w:cs="宋体"/>
                <w:bCs/>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2</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精细运动功能训练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3</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认知能力训练</w:t>
            </w:r>
            <w:r/>
          </w:p>
          <w:p>
            <w:pPr>
              <w:jc w:val="center"/>
              <w:rPr>
                <w:rFonts w:ascii="宋体" w:hAnsi="宋体" w:cs="宋体"/>
                <w:szCs w:val="21"/>
              </w:rPr>
            </w:pPr>
            <w:r>
              <w:rPr>
                <w:rFonts w:hint="eastAsia" w:ascii="宋体" w:hAnsi="宋体" w:cs="宋体"/>
                <w:bCs/>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4</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语言能力训练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5</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生活自理能力训练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6</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社会适应能力训练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7</w:t>
            </w:r>
            <w:r/>
          </w:p>
        </w:tc>
        <w:tc>
          <w:tcPr>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体能训练</w:t>
            </w:r>
            <w:r/>
          </w:p>
          <w:p>
            <w:pPr>
              <w:jc w:val="center"/>
              <w:rPr>
                <w:rFonts w:ascii="宋体" w:hAnsi="宋体" w:cs="宋体"/>
                <w:szCs w:val="21"/>
              </w:rPr>
            </w:pPr>
            <w:r>
              <w:rPr>
                <w:rFonts w:hint="eastAsia" w:ascii="宋体" w:hAnsi="宋体" w:cs="宋体"/>
                <w:bCs/>
                <w:szCs w:val="21"/>
              </w:rPr>
              <w:t xml:space="preserve">（过渡融合）</w:t>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shd w:val="clear" w:color="auto" w:fill="auto"/>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8</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职业康复训练</w:t>
            </w:r>
            <w:r/>
          </w:p>
          <w:p>
            <w:pPr>
              <w:jc w:val="center"/>
              <w:rPr>
                <w:rFonts w:ascii="宋体" w:hAnsi="宋体" w:cs="宋体"/>
                <w:szCs w:val="21"/>
              </w:rPr>
            </w:pPr>
            <w:r>
              <w:rPr>
                <w:rFonts w:hint="eastAsia" w:ascii="宋体" w:hAnsi="宋体" w:cs="宋体"/>
                <w:bCs/>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30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9</w:t>
            </w:r>
            <w:r/>
          </w:p>
        </w:tc>
        <w:tc>
          <w:tcPr>
            <w:shd w:val="clear" w:color="auto" w:fill="auto"/>
            <w:tcW w:w="2877" w:type="dxa"/>
            <w:vAlign w:val="center"/>
            <w:vMerge w:val="restart"/>
            <w:textDirection w:val="lrTb"/>
            <w:noWrap w:val="false"/>
          </w:tcPr>
          <w:p>
            <w:pPr>
              <w:jc w:val="center"/>
              <w:rPr>
                <w:rFonts w:ascii="宋体" w:hAnsi="宋体" w:cs="宋体"/>
                <w:szCs w:val="21"/>
              </w:rPr>
            </w:pPr>
            <w:r>
              <w:rPr>
                <w:rFonts w:hint="eastAsia" w:ascii="宋体" w:hAnsi="宋体" w:cs="宋体"/>
                <w:szCs w:val="21"/>
              </w:rPr>
              <w:t xml:space="preserve">康复评估</w:t>
            </w:r>
            <w:r/>
          </w:p>
          <w:p>
            <w:pPr>
              <w:jc w:val="center"/>
              <w:rPr>
                <w:rFonts w:ascii="宋体" w:hAnsi="宋体" w:cs="宋体"/>
                <w:szCs w:val="21"/>
              </w:rPr>
            </w:pPr>
            <w:r>
              <w:rPr>
                <w:rFonts w:hint="eastAsia" w:ascii="宋体" w:hAnsi="宋体" w:cs="宋体"/>
                <w:bCs/>
                <w:szCs w:val="21"/>
              </w:rPr>
              <w:t xml:space="preserve">（过渡融合）</w:t>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（康教融合）</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r>
      <w:tr>
        <w:trPr>
          <w:jc w:val="center"/>
          <w:trHeight w:val="454"/>
        </w:trPr>
        <w:tc>
          <w:tcPr>
            <w:tcW w:w="658"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877" w:type="dxa"/>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263" w:type="dxa"/>
            <w:vAlign w:val="center"/>
            <w:textDirection w:val="lrTb"/>
            <w:noWrap w:val="false"/>
          </w:tcPr>
          <w:p>
            <w:pPr>
              <w:jc w:val="center"/>
              <w:rPr>
                <w:rFonts w:ascii="宋体" w:hAnsi="宋体" w:cs="宋体"/>
                <w:szCs w:val="21"/>
              </w:rPr>
            </w:pPr>
            <w:r>
              <w:rPr>
                <w:rFonts w:hint="eastAsia" w:ascii="宋体" w:hAnsi="宋体" w:cs="宋体"/>
                <w:szCs w:val="21"/>
              </w:rPr>
              <w:t xml:space="preserve">非全日制</w:t>
            </w:r>
            <w:r/>
          </w:p>
          <w:p>
            <w:pPr>
              <w:jc w:val="center"/>
              <w:rPr>
                <w:rFonts w:ascii="宋体" w:hAnsi="宋体" w:cs="宋体"/>
                <w:szCs w:val="21"/>
              </w:rPr>
            </w:pPr>
            <w:r>
              <w:rPr>
                <w:rFonts w:hint="eastAsia" w:ascii="宋体" w:hAnsi="宋体" w:cs="宋体"/>
                <w:szCs w:val="21"/>
              </w:rPr>
              <w:t xml:space="preserve">（预约式）</w:t>
            </w:r>
            <w:r/>
          </w:p>
        </w:tc>
        <w:tc>
          <w:tcPr>
            <w:shd w:val="clear" w:color="auto" w:fill="auto"/>
            <w:tcW w:w="1787" w:type="dxa"/>
            <w:vAlign w:val="center"/>
            <w:textDirection w:val="lrTb"/>
            <w:noWrap w:val="false"/>
          </w:tcPr>
          <w:p>
            <w:pPr>
              <w:jc w:val="center"/>
              <w:rPr>
                <w:rFonts w:ascii="宋体" w:hAnsi="宋体" w:cs="宋体"/>
                <w:szCs w:val="21"/>
              </w:rPr>
            </w:pPr>
            <w:r>
              <w:rPr>
                <w:rFonts w:hint="eastAsia" w:ascii="宋体" w:hAnsi="宋体" w:cs="宋体"/>
                <w:szCs w:val="21"/>
              </w:rPr>
              <w:t xml:space="preserve">10</w:t>
            </w:r>
            <w:r/>
          </w:p>
        </w:tc>
        <w:tc>
          <w:tcPr>
            <w:shd w:val="clear" w:color="auto" w:fill="auto"/>
            <w:tcW w:w="1703" w:type="dxa"/>
            <w:vAlign w:val="center"/>
            <w:textDirection w:val="lrTb"/>
            <w:noWrap w:val="false"/>
          </w:tcPr>
          <w:p>
            <w:pPr>
              <w:jc w:val="center"/>
              <w:rPr>
                <w:rFonts w:ascii="宋体" w:hAnsi="宋体" w:cs="宋体"/>
                <w:szCs w:val="21"/>
              </w:rPr>
            </w:pPr>
            <w:r>
              <w:rPr>
                <w:rFonts w:hint="eastAsia" w:ascii="宋体" w:hAnsi="宋体" w:cs="宋体"/>
                <w:szCs w:val="21"/>
              </w:rPr>
              <w:t xml:space="preserve">23.1</w:t>
            </w:r>
            <w:r/>
          </w:p>
        </w:tc>
      </w:tr>
      <w:tr>
        <w:trPr>
          <w:jc w:val="center"/>
          <w:trHeight w:val="454"/>
        </w:trPr>
        <w:tc>
          <w:tcPr>
            <w:tcW w:w="658"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2877"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shd w:val="clear" w:color="auto" w:fill="auto"/>
            <w:tcW w:w="2263"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787" w:type="dxa"/>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1703"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说明：</w:t>
      </w:r>
      <w:r/>
    </w:p>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1、康复项目不限于上述列出的项目，机构可根据15-18岁肢体残疾儿童的实际康复需求，新增符合《残疾人基本康复服务目录（2025年版）》以及《苏州市残疾儿童基本康复服务实施规范（2024年版）》的其他适配项目。</w:t>
      </w:r>
      <w:r/>
    </w:p>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2、15-18岁肢体康复以非全日制（康教融合、预约式）形式进行。康教融合服务每月不少于20天，每天不少于1.5小时；预约式服务每月不少于13次，每次个性化服务支持不少于1小时。</w:t>
      </w:r>
      <w:r/>
    </w:p>
    <w:p>
      <w:pPr>
        <w:pStyle w:val="1029"/>
        <w:keepLines w:val="0"/>
        <w:keepNext w:val="0"/>
        <w:spacing w:before="0" w:after="0" w:line="360" w:lineRule="auto"/>
        <w:rPr>
          <w:rFonts w:ascii="宋体" w:hAnsi="宋体" w:cs="宋体"/>
          <w:b w:val="0"/>
          <w:bCs w:val="0"/>
          <w:sz w:val="21"/>
          <w:szCs w:val="21"/>
        </w:rPr>
      </w:pPr>
      <w:r>
        <w:rPr>
          <w:rFonts w:hint="eastAsia" w:ascii="宋体" w:hAnsi="宋体" w:cs="宋体"/>
          <w:b w:val="0"/>
          <w:bCs w:val="0"/>
          <w:sz w:val="21"/>
          <w:szCs w:val="21"/>
        </w:rPr>
        <w:t xml:space="preserve">3、15-18岁（不含18周岁）肢体康复补助标准为1800元/月/人。</w:t>
      </w:r>
      <w:r/>
    </w:p>
    <w:p>
      <w:pPr>
        <w:spacing w:line="360" w:lineRule="auto"/>
        <w:rPr>
          <w:rFonts w:ascii="宋体" w:hAnsi="宋体" w:cs="宋体"/>
          <w:szCs w:val="21"/>
        </w:rPr>
      </w:pPr>
      <w:r>
        <w:rPr>
          <w:rFonts w:ascii="宋体" w:hAnsi="宋体" w:cs="宋体"/>
          <w:szCs w:val="21"/>
        </w:rPr>
      </w:r>
      <w:r/>
    </w:p>
    <w:p>
      <w:pPr>
        <w:pStyle w:val="1029"/>
        <w:pageBreakBefore/>
        <w:spacing w:before="0" w:after="0" w:line="360" w:lineRule="auto"/>
        <w:rPr>
          <w:rFonts w:ascii="宋体" w:hAnsi="宋体" w:cs="宋体"/>
          <w:sz w:val="21"/>
          <w:szCs w:val="21"/>
        </w:rPr>
      </w:pPr>
      <w:r>
        <w:rPr>
          <w:rFonts w:hint="eastAsia" w:ascii="宋体" w:hAnsi="宋体" w:cs="宋体"/>
          <w:sz w:val="21"/>
          <w:szCs w:val="21"/>
        </w:rPr>
        <w:t xml:space="preserve">附件六：</w:t>
      </w:r>
      <w:bookmarkEnd w:id="81"/>
      <w:r/>
      <w:bookmarkEnd w:id="82"/>
      <w:r/>
      <w:bookmarkEnd w:id="83"/>
      <w:r/>
      <w:bookmarkEnd w:id="84"/>
      <w:r/>
      <w:bookmarkEnd w:id="86"/>
      <w:r/>
      <w:bookmarkEnd w:id="87"/>
      <w:r/>
      <w:r/>
    </w:p>
    <w:p>
      <w:pPr>
        <w:jc w:val="center"/>
        <w:spacing w:line="360" w:lineRule="auto"/>
        <w:widowControl/>
        <w:rPr>
          <w:rFonts w:ascii="宋体" w:hAnsi="宋体" w:cs="宋体"/>
          <w:b/>
          <w:szCs w:val="21"/>
        </w:rPr>
      </w:pPr>
      <w:r>
        <w:rPr>
          <w:rFonts w:hint="eastAsia" w:ascii="宋体" w:hAnsi="宋体" w:cs="宋体"/>
          <w:b/>
          <w:szCs w:val="21"/>
        </w:rPr>
        <w:t xml:space="preserve">监管方案</w:t>
      </w:r>
      <w:r/>
    </w:p>
    <w:p>
      <w:pPr>
        <w:ind w:firstLine="420"/>
        <w:jc w:val="left"/>
        <w:spacing w:line="360" w:lineRule="auto"/>
        <w:rPr>
          <w:rFonts w:ascii="宋体" w:hAnsi="宋体" w:cs="宋体"/>
          <w:szCs w:val="21"/>
        </w:rPr>
      </w:pPr>
      <w:r>
        <w:rPr>
          <w:rFonts w:hint="eastAsia" w:ascii="宋体" w:hAnsi="宋体" w:cs="宋体"/>
          <w:szCs w:val="21"/>
        </w:rPr>
        <w:t xml:space="preserve">（一）适用对象</w:t>
      </w:r>
      <w:r/>
    </w:p>
    <w:p>
      <w:pPr>
        <w:ind w:firstLine="420"/>
        <w:jc w:val="left"/>
        <w:spacing w:line="360" w:lineRule="auto"/>
        <w:rPr>
          <w:rFonts w:ascii="宋体" w:hAnsi="宋体" w:cs="宋体"/>
          <w:szCs w:val="21"/>
        </w:rPr>
      </w:pPr>
      <w:r>
        <w:rPr>
          <w:rFonts w:hint="eastAsia" w:ascii="宋体" w:hAnsi="宋体" w:cs="宋体"/>
          <w:szCs w:val="21"/>
        </w:rPr>
        <w:t xml:space="preserve">与吴江区残联签订采购合同，为吴江区户籍残疾儿童提供儿童康复服务的定点机构。</w:t>
      </w:r>
      <w:r/>
    </w:p>
    <w:p>
      <w:pPr>
        <w:ind w:firstLine="420"/>
        <w:jc w:val="left"/>
        <w:spacing w:line="360" w:lineRule="auto"/>
        <w:rPr>
          <w:rFonts w:ascii="宋体" w:hAnsi="宋体" w:cs="宋体"/>
          <w:szCs w:val="21"/>
        </w:rPr>
      </w:pPr>
      <w:r>
        <w:rPr>
          <w:rFonts w:hint="eastAsia" w:ascii="宋体" w:hAnsi="宋体" w:cs="宋体"/>
          <w:szCs w:val="21"/>
        </w:rPr>
        <w:t xml:space="preserve">（二）方式方法</w:t>
      </w:r>
      <w:r/>
    </w:p>
    <w:p>
      <w:pPr>
        <w:ind w:firstLine="420"/>
        <w:jc w:val="left"/>
        <w:spacing w:line="360" w:lineRule="auto"/>
        <w:rPr>
          <w:rFonts w:ascii="宋体" w:hAnsi="宋体" w:cs="宋体"/>
          <w:szCs w:val="21"/>
        </w:rPr>
      </w:pPr>
      <w:r>
        <w:rPr>
          <w:rFonts w:hint="eastAsia" w:ascii="宋体" w:hAnsi="宋体" w:cs="宋体"/>
          <w:szCs w:val="21"/>
        </w:rPr>
        <w:t xml:space="preserve">结合费用补贴申请资料，通过上门检查或电话回访、书面回访等方式，对于机构的服务流程、服务台账等进行检查。</w:t>
      </w:r>
      <w:r/>
    </w:p>
    <w:p>
      <w:pPr>
        <w:ind w:firstLine="420"/>
        <w:jc w:val="left"/>
        <w:spacing w:line="360" w:lineRule="auto"/>
        <w:rPr>
          <w:rFonts w:ascii="宋体" w:hAnsi="宋体" w:cs="宋体"/>
          <w:szCs w:val="21"/>
        </w:rPr>
      </w:pPr>
      <w:r>
        <w:rPr>
          <w:rFonts w:hint="eastAsia" w:ascii="宋体" w:hAnsi="宋体" w:cs="宋体"/>
          <w:szCs w:val="21"/>
        </w:rPr>
        <w:t xml:space="preserve">（三）检查频率</w:t>
      </w:r>
      <w:r/>
    </w:p>
    <w:p>
      <w:pPr>
        <w:ind w:firstLine="420"/>
        <w:jc w:val="left"/>
        <w:spacing w:line="360" w:lineRule="auto"/>
        <w:rPr>
          <w:rFonts w:ascii="宋体" w:hAnsi="宋体" w:cs="宋体"/>
          <w:szCs w:val="21"/>
        </w:rPr>
      </w:pPr>
      <w:r>
        <w:rPr>
          <w:rFonts w:hint="eastAsia" w:ascii="宋体" w:hAnsi="宋体" w:cs="宋体"/>
          <w:szCs w:val="21"/>
        </w:rPr>
        <w:t xml:space="preserve">通过线上或线下形式，每季度随机抽取儿童康复服务定点机构开展上门检查。</w:t>
      </w:r>
      <w:r/>
    </w:p>
    <w:p>
      <w:pPr>
        <w:ind w:firstLine="420"/>
        <w:jc w:val="left"/>
        <w:spacing w:line="360" w:lineRule="auto"/>
        <w:rPr>
          <w:rFonts w:ascii="宋体" w:hAnsi="宋体" w:cs="宋体"/>
          <w:szCs w:val="21"/>
        </w:rPr>
      </w:pPr>
      <w:r>
        <w:rPr>
          <w:rFonts w:hint="eastAsia" w:ascii="宋体" w:hAnsi="宋体" w:cs="宋体"/>
          <w:szCs w:val="21"/>
        </w:rPr>
        <w:t xml:space="preserve">（四）不合规情形处置办法</w:t>
      </w:r>
      <w:r/>
    </w:p>
    <w:p>
      <w:pPr>
        <w:ind w:firstLine="420"/>
        <w:jc w:val="left"/>
        <w:spacing w:line="360" w:lineRule="auto"/>
        <w:rPr>
          <w:rFonts w:ascii="宋体" w:hAnsi="宋体" w:cs="宋体"/>
          <w:szCs w:val="21"/>
        </w:rPr>
      </w:pPr>
      <w:r>
        <w:rPr>
          <w:rFonts w:hint="eastAsia" w:ascii="宋体" w:hAnsi="宋体" w:cs="宋体"/>
          <w:szCs w:val="21"/>
        </w:rPr>
        <w:t xml:space="preserve">经检查定点机构出现下列行为之一，机构如为吴江辖区以外的，第一时间反馈至机构属地县级残联，会同机构属地县级残联或相关部门查实后，给予书面告诫，限期改正，情节严重的予以通报;两次告诫或通报后仍整改不到位的，解除服务合同或协议，取消定点康复机构资格，同时报市残联向社会公布并将康复机构及其从业人员信用情况报送相关部门；如为吴江辖区内定点机构，同步参照上述处置方式。</w:t>
      </w:r>
      <w:r/>
    </w:p>
    <w:p>
      <w:pPr>
        <w:ind w:firstLine="420"/>
        <w:jc w:val="left"/>
        <w:spacing w:line="360" w:lineRule="auto"/>
        <w:rPr>
          <w:rFonts w:ascii="宋体" w:hAnsi="宋体" w:cs="宋体"/>
          <w:szCs w:val="21"/>
        </w:rPr>
      </w:pPr>
      <w:r>
        <w:rPr>
          <w:rFonts w:hint="eastAsia" w:ascii="宋体" w:hAnsi="宋体" w:cs="宋体"/>
          <w:szCs w:val="21"/>
        </w:rPr>
        <w:t xml:space="preserve">1.未与残疾儿童监护人（代理人）签订服务协议;</w:t>
      </w:r>
      <w:r/>
    </w:p>
    <w:p>
      <w:pPr>
        <w:ind w:firstLine="420"/>
        <w:jc w:val="left"/>
        <w:spacing w:line="360" w:lineRule="auto"/>
        <w:rPr>
          <w:rFonts w:ascii="宋体" w:hAnsi="宋体" w:cs="宋体"/>
          <w:szCs w:val="21"/>
        </w:rPr>
      </w:pPr>
      <w:r>
        <w:rPr>
          <w:rFonts w:hint="eastAsia" w:ascii="宋体" w:hAnsi="宋体" w:cs="宋体"/>
          <w:szCs w:val="21"/>
        </w:rPr>
        <w:t xml:space="preserve">2.未给无家长陪同受训的残疾儿童购买意外伤害保险;</w:t>
      </w:r>
      <w:r/>
    </w:p>
    <w:p>
      <w:pPr>
        <w:ind w:firstLine="420"/>
        <w:jc w:val="left"/>
        <w:spacing w:line="360" w:lineRule="auto"/>
        <w:rPr>
          <w:rFonts w:ascii="宋体" w:hAnsi="宋体" w:cs="宋体"/>
          <w:szCs w:val="21"/>
        </w:rPr>
      </w:pPr>
      <w:r>
        <w:rPr>
          <w:rFonts w:hint="eastAsia" w:ascii="宋体" w:hAnsi="宋体" w:cs="宋体"/>
          <w:szCs w:val="21"/>
        </w:rPr>
        <w:t xml:space="preserve">3.未在定点机构醒目位置公示所承接康复服务项目收费标准或违反国家、地方政府价格管理有关规定;</w:t>
      </w:r>
      <w:r/>
    </w:p>
    <w:p>
      <w:pPr>
        <w:ind w:firstLine="420"/>
        <w:jc w:val="left"/>
        <w:spacing w:line="360" w:lineRule="auto"/>
        <w:rPr>
          <w:rFonts w:ascii="宋体" w:hAnsi="宋体" w:cs="宋体"/>
          <w:szCs w:val="21"/>
        </w:rPr>
      </w:pPr>
      <w:r>
        <w:rPr>
          <w:rFonts w:hint="eastAsia" w:ascii="宋体" w:hAnsi="宋体" w:cs="宋体"/>
          <w:szCs w:val="21"/>
        </w:rPr>
        <w:t xml:space="preserve">4.康复服务人员未取得相关资质或未按照相关法规、文件要求持证上岗;</w:t>
      </w:r>
      <w:r/>
    </w:p>
    <w:p>
      <w:pPr>
        <w:ind w:firstLine="420"/>
        <w:jc w:val="left"/>
        <w:spacing w:line="360" w:lineRule="auto"/>
        <w:rPr>
          <w:rFonts w:ascii="宋体" w:hAnsi="宋体" w:cs="宋体"/>
          <w:szCs w:val="21"/>
        </w:rPr>
      </w:pPr>
      <w:r>
        <w:rPr>
          <w:rFonts w:hint="eastAsia" w:ascii="宋体" w:hAnsi="宋体" w:cs="宋体"/>
          <w:szCs w:val="21"/>
        </w:rPr>
        <w:t xml:space="preserve">5.擅自暂停、终止或拒绝为经吴江区残联审核符合条件的残疾儿童提供康复服务;</w:t>
      </w:r>
      <w:r/>
    </w:p>
    <w:p>
      <w:pPr>
        <w:ind w:firstLine="420"/>
        <w:jc w:val="left"/>
        <w:spacing w:line="360" w:lineRule="auto"/>
        <w:rPr>
          <w:rFonts w:ascii="宋体" w:hAnsi="宋体" w:cs="宋体"/>
          <w:szCs w:val="21"/>
        </w:rPr>
      </w:pPr>
      <w:r>
        <w:rPr>
          <w:rFonts w:hint="eastAsia" w:ascii="宋体" w:hAnsi="宋体" w:cs="宋体"/>
          <w:szCs w:val="21"/>
        </w:rPr>
        <w:t xml:space="preserve">6.擅自改变服务场地或变更服务面积;</w:t>
      </w:r>
      <w:r/>
    </w:p>
    <w:p>
      <w:pPr>
        <w:ind w:firstLine="420"/>
        <w:jc w:val="left"/>
        <w:spacing w:line="360" w:lineRule="auto"/>
        <w:rPr>
          <w:rFonts w:ascii="宋体" w:hAnsi="宋体" w:cs="宋体"/>
          <w:szCs w:val="21"/>
        </w:rPr>
      </w:pPr>
      <w:r>
        <w:rPr>
          <w:rFonts w:hint="eastAsia" w:ascii="宋体" w:hAnsi="宋体" w:cs="宋体"/>
          <w:szCs w:val="21"/>
        </w:rPr>
        <w:t xml:space="preserve">7.除不可抗力因素外，无故超过1个月未正常开展定点机构康复服务项目;</w:t>
      </w:r>
      <w:r/>
    </w:p>
    <w:p>
      <w:pPr>
        <w:ind w:firstLine="420"/>
        <w:jc w:val="left"/>
        <w:spacing w:line="360" w:lineRule="auto"/>
        <w:rPr>
          <w:rFonts w:ascii="宋体" w:hAnsi="宋体" w:cs="宋体"/>
          <w:szCs w:val="21"/>
        </w:rPr>
      </w:pPr>
      <w:r>
        <w:rPr>
          <w:rFonts w:hint="eastAsia" w:ascii="宋体" w:hAnsi="宋体" w:cs="宋体"/>
          <w:szCs w:val="21"/>
        </w:rPr>
        <w:t xml:space="preserve">8.拒绝或以拖延等形式变相拒绝服务对象只开展补助标准内的基本康复服务要求;</w:t>
      </w:r>
      <w:r/>
    </w:p>
    <w:p>
      <w:pPr>
        <w:ind w:firstLine="420"/>
        <w:jc w:val="left"/>
        <w:spacing w:line="360" w:lineRule="auto"/>
        <w:rPr>
          <w:rFonts w:ascii="宋体" w:hAnsi="宋体" w:cs="宋体"/>
          <w:szCs w:val="21"/>
        </w:rPr>
      </w:pPr>
      <w:r>
        <w:rPr>
          <w:rFonts w:hint="eastAsia" w:ascii="宋体" w:hAnsi="宋体" w:cs="宋体"/>
          <w:szCs w:val="21"/>
        </w:rPr>
        <w:t xml:space="preserve">9.通过虚开发票或虚假记录康复台账等形式套取康复费用补贴；</w:t>
      </w:r>
      <w:r/>
    </w:p>
    <w:p>
      <w:pPr>
        <w:ind w:firstLine="420"/>
        <w:jc w:val="left"/>
        <w:spacing w:line="360" w:lineRule="auto"/>
        <w:rPr>
          <w:rFonts w:ascii="宋体" w:hAnsi="宋体" w:cs="宋体"/>
          <w:szCs w:val="21"/>
        </w:rPr>
      </w:pPr>
      <w:r>
        <w:rPr>
          <w:rFonts w:hint="eastAsia" w:ascii="宋体" w:hAnsi="宋体" w:cs="宋体"/>
          <w:szCs w:val="21"/>
        </w:rPr>
        <w:t xml:space="preserve">10.经区残联现场检查，对照康复训练监控记录与训练台账日期不符；</w:t>
      </w:r>
      <w:r/>
    </w:p>
    <w:p>
      <w:pPr>
        <w:ind w:firstLine="420"/>
        <w:jc w:val="left"/>
        <w:spacing w:line="360" w:lineRule="auto"/>
        <w:rPr>
          <w:rFonts w:ascii="宋体" w:hAnsi="宋体" w:cs="宋体"/>
          <w:szCs w:val="21"/>
        </w:rPr>
      </w:pPr>
      <w:r>
        <w:rPr>
          <w:rFonts w:hint="eastAsia" w:ascii="宋体" w:hAnsi="宋体" w:cs="宋体"/>
          <w:szCs w:val="21"/>
        </w:rPr>
        <w:t xml:space="preserve">11.如涉及预收费，预收费总额大于单月康复训练总预估费用。</w:t>
      </w:r>
      <w:bookmarkEnd w:id="72"/>
      <w:r/>
      <w:r/>
    </w:p>
    <w:p>
      <w:pPr>
        <w:pStyle w:val="942"/>
        <w:jc w:val="center"/>
        <w:pageBreakBefore/>
        <w:spacing w:line="360" w:lineRule="auto"/>
        <w:tabs>
          <w:tab w:val="right" w:pos="8302" w:leader="dot"/>
        </w:tabs>
        <w:rPr>
          <w:rStyle w:val="949"/>
          <w:rFonts w:ascii="宋体" w:hAnsi="宋体" w:cs="宋体"/>
          <w:sz w:val="32"/>
          <w:szCs w:val="32"/>
        </w:rPr>
      </w:pPr>
      <w:r>
        <w:rPr>
          <w:rStyle w:val="949"/>
          <w:rFonts w:hint="eastAsia" w:ascii="宋体" w:hAnsi="宋体" w:cs="宋体"/>
          <w:sz w:val="32"/>
          <w:szCs w:val="32"/>
        </w:rPr>
        <w:t xml:space="preserve">第五章  框架协议文本</w:t>
      </w:r>
      <w:r/>
    </w:p>
    <w:p>
      <w:pPr>
        <w:spacing w:line="360" w:lineRule="auto"/>
        <w:widowControl/>
        <w:rPr>
          <w:rFonts w:ascii="宋体" w:hAnsi="宋体" w:cs="宋体"/>
          <w:szCs w:val="21"/>
        </w:rPr>
      </w:pPr>
      <w:r/>
      <w:bookmarkStart w:id="88" w:name="_Toc16938559"/>
      <w:r/>
      <w:bookmarkStart w:id="89" w:name="_Toc513029243"/>
      <w:r/>
      <w:bookmarkStart w:id="90" w:name="_Toc20823315"/>
      <w:r>
        <w:rPr>
          <w:rFonts w:hint="eastAsia" w:ascii="宋体" w:hAnsi="宋体" w:cs="宋体"/>
          <w:szCs w:val="21"/>
        </w:rPr>
        <w:t xml:space="preserve">项目名称：苏州市吴江区残疾儿童基本康复服务（教育类）项目框架协议采购（第四包）</w:t>
      </w:r>
      <w:r/>
    </w:p>
    <w:p>
      <w:pPr>
        <w:spacing w:line="360" w:lineRule="auto"/>
        <w:widowControl/>
        <w:rPr>
          <w:rFonts w:ascii="宋体" w:hAnsi="宋体" w:cs="宋体"/>
          <w:szCs w:val="21"/>
        </w:rPr>
      </w:pPr>
      <w:r>
        <w:rPr>
          <w:rFonts w:hint="eastAsia" w:ascii="宋体" w:hAnsi="宋体" w:cs="宋体"/>
          <w:szCs w:val="21"/>
        </w:rPr>
        <w:t xml:space="preserve">项目编号：JSZC-320509-CJZB-K2026-0084</w:t>
      </w:r>
      <w:r/>
    </w:p>
    <w:p>
      <w:pPr>
        <w:pStyle w:val="960"/>
        <w:spacing w:line="360" w:lineRule="auto"/>
        <w:rPr>
          <w:rFonts w:hAnsi="宋体" w:cs="宋体"/>
          <w:color w:val="auto"/>
        </w:rPr>
      </w:pPr>
      <w:r>
        <w:rPr>
          <w:rFonts w:hAnsi="宋体" w:cs="宋体"/>
          <w:color w:val="auto"/>
        </w:rPr>
      </w:r>
      <w:r/>
    </w:p>
    <w:p>
      <w:pPr>
        <w:jc w:val="left"/>
        <w:spacing w:line="360" w:lineRule="auto"/>
        <w:rPr>
          <w:rFonts w:ascii="宋体" w:hAnsi="宋体" w:cs="宋体"/>
          <w:b/>
          <w:szCs w:val="21"/>
          <w:u w:val="single"/>
        </w:rPr>
      </w:pPr>
      <w:r>
        <w:rPr>
          <w:rFonts w:hint="eastAsia" w:ascii="宋体" w:hAnsi="宋体" w:cs="宋体"/>
          <w:b/>
          <w:szCs w:val="21"/>
        </w:rPr>
        <w:t xml:space="preserve">甲方（甲方）：</w:t>
      </w:r>
      <w:r>
        <w:rPr>
          <w:rFonts w:hint="eastAsia" w:ascii="宋体" w:hAnsi="宋体" w:cs="宋体"/>
          <w:b/>
          <w:szCs w:val="21"/>
          <w:u w:val="single"/>
        </w:rPr>
        <w:t xml:space="preserve">苏州市吴江区残疾人联合会</w:t>
      </w:r>
      <w:r/>
    </w:p>
    <w:p>
      <w:pPr>
        <w:jc w:val="left"/>
        <w:spacing w:line="360" w:lineRule="auto"/>
        <w:rPr>
          <w:rFonts w:ascii="宋体" w:hAnsi="宋体" w:cs="宋体"/>
          <w:b/>
          <w:szCs w:val="21"/>
        </w:rPr>
      </w:pPr>
      <w:r>
        <w:rPr>
          <w:rFonts w:hint="eastAsia" w:ascii="宋体" w:hAnsi="宋体" w:cs="宋体"/>
          <w:b/>
          <w:szCs w:val="21"/>
        </w:rPr>
        <w:t xml:space="preserve">乙方（入围供应商）：</w:t>
      </w:r>
      <w:r/>
    </w:p>
    <w:p>
      <w:pPr>
        <w:ind w:firstLine="480"/>
        <w:spacing w:line="360" w:lineRule="auto"/>
        <w:rPr>
          <w:rFonts w:ascii="宋体" w:hAnsi="宋体" w:cs="宋体"/>
          <w:szCs w:val="21"/>
        </w:rPr>
      </w:pPr>
      <w:r>
        <w:rPr>
          <w:rFonts w:hint="eastAsia" w:ascii="宋体" w:hAnsi="宋体" w:cs="宋体"/>
          <w:szCs w:val="21"/>
        </w:rPr>
        <w:t xml:space="preserve">甲乙双方按照苏州市创杰招投标咨询服务有限公司</w:t>
      </w:r>
      <w:r>
        <w:rPr>
          <w:rFonts w:hint="eastAsia" w:ascii="宋体" w:hAnsi="宋体" w:cs="宋体"/>
          <w:szCs w:val="21"/>
          <w:u w:val="single"/>
        </w:rPr>
        <w:t xml:space="preserve">JSZC-320509-CJZB-K2026-0084苏州市吴江区残疾儿童基本康复服务（教育类）项目框架协议采购（第四包）</w:t>
      </w:r>
      <w:r>
        <w:rPr>
          <w:rFonts w:hint="eastAsia" w:ascii="宋体" w:hAnsi="宋体" w:cs="宋体"/>
          <w:szCs w:val="21"/>
        </w:rPr>
        <w:t xml:space="preserve">的采购结果，签署本文本。</w:t>
      </w:r>
      <w:r/>
    </w:p>
    <w:p>
      <w:pPr>
        <w:ind w:firstLine="482"/>
        <w:spacing w:line="360" w:lineRule="auto"/>
        <w:rPr>
          <w:rFonts w:ascii="宋体" w:hAnsi="宋体" w:cs="宋体"/>
          <w:b/>
          <w:szCs w:val="21"/>
        </w:rPr>
      </w:pPr>
      <w:r>
        <w:rPr>
          <w:rFonts w:hint="eastAsia" w:ascii="宋体" w:hAnsi="宋体" w:cs="宋体"/>
          <w:b/>
          <w:szCs w:val="21"/>
        </w:rPr>
        <w:t xml:space="preserve">一、项目基本情况</w:t>
      </w:r>
      <w:r/>
    </w:p>
    <w:p>
      <w:pPr>
        <w:ind w:firstLine="480"/>
        <w:spacing w:line="360" w:lineRule="auto"/>
        <w:rPr>
          <w:rFonts w:ascii="宋体" w:hAnsi="宋体" w:cs="宋体"/>
          <w:szCs w:val="21"/>
        </w:rPr>
      </w:pPr>
      <w:r>
        <w:rPr>
          <w:rFonts w:hint="eastAsia" w:ascii="宋体" w:hAnsi="宋体" w:cs="宋体"/>
          <w:szCs w:val="21"/>
        </w:rPr>
        <w:t xml:space="preserve">1、采购需求：详见征集文件需求。</w:t>
      </w:r>
      <w:r/>
    </w:p>
    <w:p>
      <w:pPr>
        <w:ind w:firstLine="480"/>
        <w:spacing w:line="360" w:lineRule="auto"/>
        <w:rPr>
          <w:rFonts w:ascii="宋体" w:hAnsi="宋体" w:cs="宋体"/>
          <w:szCs w:val="21"/>
        </w:rPr>
      </w:pPr>
      <w:r>
        <w:rPr>
          <w:rFonts w:hint="eastAsia" w:ascii="宋体" w:hAnsi="宋体" w:cs="宋体"/>
          <w:szCs w:val="21"/>
        </w:rPr>
        <w:t xml:space="preserve">2、服务最高限制单价：详见征集文件采购需求附件五：残联最新康复项目汇总（2026-4）。</w:t>
      </w:r>
      <w:r/>
    </w:p>
    <w:p>
      <w:pPr>
        <w:ind w:firstLine="480"/>
        <w:spacing w:line="360" w:lineRule="auto"/>
        <w:rPr>
          <w:rFonts w:ascii="宋体" w:hAnsi="宋体" w:cs="宋体"/>
          <w:szCs w:val="21"/>
        </w:rPr>
      </w:pPr>
      <w:r>
        <w:rPr>
          <w:rFonts w:hint="eastAsia" w:ascii="宋体" w:hAnsi="宋体" w:cs="宋体"/>
          <w:szCs w:val="21"/>
        </w:rPr>
        <w:t xml:space="preserve">3、适用本次框架协议的甲方：</w:t>
      </w:r>
      <w:r>
        <w:rPr>
          <w:rFonts w:hint="eastAsia" w:ascii="宋体" w:hAnsi="宋体" w:cs="宋体"/>
          <w:bCs/>
          <w:szCs w:val="21"/>
        </w:rPr>
        <w:t xml:space="preserve">苏州市吴江区残疾人联合会。</w:t>
      </w:r>
      <w:r/>
    </w:p>
    <w:p>
      <w:pPr>
        <w:ind w:firstLine="480"/>
        <w:spacing w:line="360" w:lineRule="auto"/>
        <w:rPr>
          <w:rFonts w:ascii="宋体" w:hAnsi="宋体" w:cs="宋体"/>
          <w:szCs w:val="21"/>
        </w:rPr>
      </w:pPr>
      <w:r>
        <w:rPr>
          <w:rFonts w:hint="eastAsia" w:ascii="宋体" w:hAnsi="宋体" w:cs="宋体"/>
          <w:szCs w:val="21"/>
        </w:rPr>
        <w:t xml:space="preserve">4、履行合同的地域范围：见征集文件（具体由甲方指定）。</w:t>
      </w:r>
      <w:r/>
    </w:p>
    <w:p>
      <w:pPr>
        <w:ind w:firstLine="482"/>
        <w:spacing w:line="360" w:lineRule="auto"/>
        <w:rPr>
          <w:rFonts w:ascii="宋体" w:hAnsi="宋体" w:cs="宋体"/>
          <w:b/>
          <w:szCs w:val="21"/>
        </w:rPr>
      </w:pPr>
      <w:r>
        <w:rPr>
          <w:rFonts w:hint="eastAsia" w:ascii="宋体" w:hAnsi="宋体" w:cs="宋体"/>
          <w:b/>
          <w:szCs w:val="21"/>
        </w:rPr>
        <w:t xml:space="preserve">二、本框架协议由下列文件组成</w:t>
      </w:r>
      <w:r/>
    </w:p>
    <w:p>
      <w:pPr>
        <w:ind w:firstLine="480"/>
        <w:spacing w:line="360" w:lineRule="auto"/>
        <w:rPr>
          <w:rFonts w:ascii="宋体" w:hAnsi="宋体" w:cs="宋体"/>
          <w:szCs w:val="21"/>
        </w:rPr>
      </w:pPr>
      <w:r>
        <w:rPr>
          <w:rFonts w:hint="eastAsia" w:ascii="宋体" w:hAnsi="宋体" w:cs="宋体"/>
          <w:szCs w:val="21"/>
        </w:rPr>
        <w:t xml:space="preserve">1、征集文件；</w:t>
      </w:r>
      <w:r/>
    </w:p>
    <w:p>
      <w:pPr>
        <w:ind w:firstLine="480"/>
        <w:spacing w:line="360" w:lineRule="auto"/>
        <w:rPr>
          <w:rFonts w:ascii="宋体" w:hAnsi="宋体" w:cs="宋体"/>
          <w:szCs w:val="21"/>
        </w:rPr>
      </w:pPr>
      <w:r>
        <w:rPr>
          <w:rFonts w:hint="eastAsia" w:ascii="宋体" w:hAnsi="宋体" w:cs="宋体"/>
          <w:szCs w:val="21"/>
        </w:rPr>
        <w:t xml:space="preserve">2、入围供应商的响应文件；</w:t>
      </w:r>
      <w:r/>
    </w:p>
    <w:p>
      <w:pPr>
        <w:ind w:firstLine="480"/>
        <w:spacing w:line="360" w:lineRule="auto"/>
        <w:rPr>
          <w:rFonts w:ascii="宋体" w:hAnsi="宋体" w:cs="宋体"/>
          <w:szCs w:val="21"/>
        </w:rPr>
      </w:pPr>
      <w:r>
        <w:rPr>
          <w:rFonts w:hint="eastAsia" w:ascii="宋体" w:hAnsi="宋体" w:cs="宋体"/>
          <w:szCs w:val="21"/>
        </w:rPr>
        <w:t xml:space="preserve">3、入围通知书；</w:t>
      </w:r>
      <w:r/>
    </w:p>
    <w:p>
      <w:pPr>
        <w:ind w:firstLine="480"/>
        <w:spacing w:line="360" w:lineRule="auto"/>
        <w:rPr>
          <w:rFonts w:ascii="宋体" w:hAnsi="宋体" w:cs="宋体"/>
          <w:szCs w:val="21"/>
        </w:rPr>
      </w:pPr>
      <w:r>
        <w:rPr>
          <w:rFonts w:hint="eastAsia" w:ascii="宋体" w:hAnsi="宋体" w:cs="宋体"/>
          <w:szCs w:val="21"/>
        </w:rPr>
        <w:t xml:space="preserve">4、入围供应商在评审过程中做出的书面澄清或承诺；</w:t>
      </w:r>
      <w:r/>
    </w:p>
    <w:p>
      <w:pPr>
        <w:ind w:firstLine="480"/>
        <w:spacing w:line="360" w:lineRule="auto"/>
        <w:rPr>
          <w:rFonts w:ascii="宋体" w:hAnsi="宋体" w:cs="宋体"/>
          <w:szCs w:val="21"/>
        </w:rPr>
      </w:pPr>
      <w:r>
        <w:rPr>
          <w:rFonts w:hint="eastAsia" w:ascii="宋体" w:hAnsi="宋体" w:cs="宋体"/>
          <w:szCs w:val="21"/>
        </w:rPr>
        <w:t xml:space="preserve">5、本框架协议条款及附件。</w:t>
      </w:r>
      <w:r/>
    </w:p>
    <w:p>
      <w:pPr>
        <w:ind w:firstLine="482"/>
        <w:spacing w:line="360" w:lineRule="auto"/>
        <w:rPr>
          <w:rFonts w:ascii="宋体" w:hAnsi="宋体" w:cs="宋体"/>
          <w:b/>
          <w:szCs w:val="21"/>
        </w:rPr>
      </w:pPr>
      <w:r>
        <w:rPr>
          <w:rFonts w:hint="eastAsia" w:ascii="宋体" w:hAnsi="宋体" w:cs="宋体"/>
          <w:b/>
          <w:szCs w:val="21"/>
        </w:rPr>
        <w:t xml:space="preserve">三、第一阶段入围服务的相关信息</w:t>
      </w:r>
      <w:r/>
    </w:p>
    <w:p>
      <w:pPr>
        <w:ind w:firstLine="480"/>
        <w:spacing w:line="360" w:lineRule="auto"/>
        <w:rPr>
          <w:rFonts w:ascii="宋体" w:hAnsi="宋体" w:cs="宋体"/>
          <w:szCs w:val="21"/>
        </w:rPr>
      </w:pPr>
      <w:r>
        <w:rPr>
          <w:rFonts w:hint="eastAsia" w:ascii="宋体" w:hAnsi="宋体" w:cs="宋体"/>
          <w:szCs w:val="21"/>
        </w:rPr>
        <w:t xml:space="preserve">1、入围服务详细技术规格：见第包响应文件。</w:t>
      </w:r>
      <w:r/>
    </w:p>
    <w:p>
      <w:pPr>
        <w:ind w:firstLine="480"/>
        <w:spacing w:line="360" w:lineRule="auto"/>
        <w:rPr>
          <w:rFonts w:ascii="宋体" w:hAnsi="宋体" w:cs="宋体"/>
          <w:szCs w:val="21"/>
        </w:rPr>
      </w:pPr>
      <w:r>
        <w:rPr>
          <w:rFonts w:hint="eastAsia" w:ascii="宋体" w:hAnsi="宋体" w:cs="宋体"/>
          <w:szCs w:val="21"/>
        </w:rPr>
        <w:t xml:space="preserve">2、服务标准：见征集文件及对应响应文件。</w:t>
      </w:r>
      <w:r/>
    </w:p>
    <w:p>
      <w:pPr>
        <w:ind w:firstLine="480"/>
        <w:spacing w:line="360" w:lineRule="auto"/>
        <w:rPr>
          <w:rFonts w:ascii="宋体" w:hAnsi="宋体" w:cs="宋体"/>
          <w:szCs w:val="21"/>
        </w:rPr>
      </w:pPr>
      <w:r>
        <w:rPr>
          <w:rFonts w:hint="eastAsia" w:ascii="宋体" w:hAnsi="宋体" w:cs="宋体"/>
          <w:szCs w:val="21"/>
        </w:rPr>
        <w:t xml:space="preserve">3、服务协议价格：以附件《残联最新康复项目汇总（2026-4）》（附件五）作为相关康复项目的基准价*供应商在投标材料中承诺的折扣比例，并按《关于优化调整残疾儿童基本康复服务项目补助标准的通知》（苏残字〔2024〕75号）（附件一）相关补助标准作为单月补助上限，后续如市残联就此文件或相关康复项目单价、时长等作相应调整，参照执行，机构原承诺的折扣予以保留。</w:t>
      </w:r>
      <w:r/>
    </w:p>
    <w:p>
      <w:pPr>
        <w:ind w:firstLine="480"/>
        <w:spacing w:line="360" w:lineRule="auto"/>
        <w:rPr>
          <w:rFonts w:ascii="宋体" w:hAnsi="宋体" w:cs="宋体"/>
          <w:szCs w:val="21"/>
        </w:rPr>
      </w:pPr>
      <w:r>
        <w:rPr>
          <w:rFonts w:hint="eastAsia" w:ascii="宋体" w:hAnsi="宋体" w:cs="宋体"/>
          <w:szCs w:val="21"/>
        </w:rPr>
        <w:t xml:space="preserve">4、机构设有内部食堂的，须具有食品经营许可证和从业人员健康证。</w:t>
      </w:r>
      <w:r/>
    </w:p>
    <w:p>
      <w:pPr>
        <w:ind w:firstLine="482"/>
        <w:spacing w:line="360" w:lineRule="auto"/>
        <w:rPr>
          <w:rFonts w:ascii="宋体" w:hAnsi="宋体" w:cs="宋体"/>
          <w:b/>
          <w:szCs w:val="21"/>
        </w:rPr>
      </w:pPr>
      <w:r>
        <w:rPr>
          <w:rFonts w:hint="eastAsia" w:ascii="宋体" w:hAnsi="宋体" w:cs="宋体"/>
          <w:b/>
          <w:szCs w:val="21"/>
        </w:rPr>
        <w:t xml:space="preserve">四、确定第二阶段成交供应商的方式</w:t>
      </w:r>
      <w:r/>
    </w:p>
    <w:p>
      <w:pPr>
        <w:ind w:firstLine="480"/>
        <w:spacing w:line="360" w:lineRule="auto"/>
        <w:widowControl/>
        <w:rPr>
          <w:rFonts w:ascii="宋体" w:hAnsi="宋体" w:cs="宋体"/>
          <w:szCs w:val="21"/>
        </w:rPr>
      </w:pPr>
      <w:r>
        <w:rPr>
          <w:rFonts w:hint="eastAsia" w:ascii="宋体" w:hAnsi="宋体" w:cs="宋体"/>
          <w:szCs w:val="21"/>
        </w:rPr>
        <w:t xml:space="preserve">1、采用直接选定：由征集人依据入围服务价格、质量以及服务便利性、用户评价等因素，从第一阶段入围供应商中直接选定。</w:t>
      </w:r>
      <w:r/>
    </w:p>
    <w:p>
      <w:pPr>
        <w:ind w:firstLine="480"/>
        <w:spacing w:line="360" w:lineRule="auto"/>
        <w:rPr>
          <w:rFonts w:ascii="宋体" w:hAnsi="宋体" w:cs="宋体"/>
          <w:szCs w:val="21"/>
        </w:rPr>
      </w:pPr>
      <w:r>
        <w:rPr>
          <w:rFonts w:hint="eastAsia" w:ascii="宋体" w:hAnsi="宋体" w:cs="宋体"/>
          <w:szCs w:val="21"/>
        </w:rPr>
        <w:t xml:space="preserve">2、征集人在确定成交供应商后，双方应当按照框架协议中规定签订采购合同，不得擅自改变框架协议约定的合同实质性条款。</w:t>
      </w:r>
      <w:r/>
    </w:p>
    <w:p>
      <w:pPr>
        <w:ind w:firstLine="482"/>
        <w:spacing w:line="360" w:lineRule="auto"/>
        <w:rPr>
          <w:rFonts w:ascii="宋体" w:hAnsi="宋体" w:cs="宋体"/>
          <w:b/>
          <w:szCs w:val="21"/>
        </w:rPr>
      </w:pPr>
      <w:r>
        <w:rPr>
          <w:rFonts w:hint="eastAsia" w:ascii="宋体" w:hAnsi="宋体" w:cs="宋体"/>
          <w:b/>
          <w:szCs w:val="21"/>
        </w:rPr>
        <w:t xml:space="preserve">五、资金支付（本项目支付方式支持数字人民币方式）</w:t>
      </w:r>
      <w:r/>
    </w:p>
    <w:p>
      <w:pPr>
        <w:ind w:firstLine="480"/>
        <w:spacing w:line="360" w:lineRule="auto"/>
        <w:rPr>
          <w:rFonts w:ascii="宋体" w:hAnsi="宋体" w:cs="宋体"/>
          <w:szCs w:val="21"/>
        </w:rPr>
      </w:pPr>
      <w:r>
        <w:rPr>
          <w:rFonts w:hint="eastAsia" w:ascii="宋体" w:hAnsi="宋体" w:cs="宋体"/>
          <w:szCs w:val="21"/>
        </w:rPr>
        <w:t xml:space="preserve">《关于优化调整残疾儿童基本康复服务项目补助标准的通知》（苏残字〔2024〕75号）（附件一）（后续如此文件有调整，同步调整），按季度</w:t>
      </w:r>
      <w:r>
        <w:rPr>
          <w:rFonts w:hint="eastAsia" w:hAnsi="宋体" w:cs="宋体"/>
          <w:szCs w:val="21"/>
        </w:rPr>
        <w:t xml:space="preserve">与定点机构或残疾儿童家长</w:t>
      </w:r>
      <w:r>
        <w:rPr>
          <w:rFonts w:hint="eastAsia" w:ascii="宋体" w:hAnsi="宋体" w:cs="宋体"/>
          <w:szCs w:val="21"/>
        </w:rPr>
        <w:t xml:space="preserve">结算。 </w:t>
      </w:r>
      <w:r/>
    </w:p>
    <w:p>
      <w:pPr>
        <w:ind w:firstLine="482"/>
        <w:spacing w:line="360" w:lineRule="auto"/>
        <w:rPr>
          <w:rFonts w:ascii="宋体" w:hAnsi="宋体" w:cs="宋体"/>
          <w:szCs w:val="21"/>
        </w:rPr>
      </w:pPr>
      <w:r>
        <w:rPr>
          <w:rFonts w:hint="eastAsia" w:ascii="宋体" w:hAnsi="宋体" w:cs="宋体"/>
          <w:b/>
          <w:szCs w:val="21"/>
        </w:rPr>
        <w:t xml:space="preserve">六、框架协议期限</w:t>
      </w:r>
      <w:r>
        <w:rPr>
          <w:rFonts w:hint="eastAsia" w:ascii="宋体" w:hAnsi="宋体" w:cs="宋体"/>
          <w:szCs w:val="21"/>
        </w:rPr>
        <w:t xml:space="preserve">：自合同签订之日起两年。</w:t>
      </w:r>
      <w:r/>
    </w:p>
    <w:p>
      <w:pPr>
        <w:ind w:firstLine="482"/>
        <w:spacing w:line="360" w:lineRule="auto"/>
        <w:rPr>
          <w:rFonts w:ascii="宋体" w:hAnsi="宋体" w:cs="宋体"/>
          <w:b/>
          <w:szCs w:val="21"/>
        </w:rPr>
      </w:pPr>
      <w:r>
        <w:rPr>
          <w:rFonts w:hint="eastAsia" w:ascii="宋体" w:hAnsi="宋体" w:cs="宋体"/>
          <w:b/>
          <w:szCs w:val="21"/>
        </w:rPr>
        <w:t xml:space="preserve">七、入围供应商的清退和补充规则</w:t>
      </w:r>
      <w:r/>
    </w:p>
    <w:p>
      <w:pPr>
        <w:ind w:firstLine="482"/>
        <w:spacing w:line="360" w:lineRule="auto"/>
        <w:rPr>
          <w:rFonts w:ascii="宋体" w:hAnsi="宋体" w:cs="宋体"/>
          <w:b/>
          <w:szCs w:val="21"/>
        </w:rPr>
      </w:pPr>
      <w:r>
        <w:rPr>
          <w:rFonts w:hint="eastAsia" w:ascii="宋体" w:hAnsi="宋体" w:cs="宋体"/>
          <w:b/>
          <w:szCs w:val="21"/>
        </w:rPr>
        <w:t xml:space="preserve">1、清退规则</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入围供应商有下列情形之一，尚未签订框架协议的，取消其入围资格；已经签订框架协议的，解除与其签订的框架协议：</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（1）恶意串通谋取入围或者合同成交的； </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（2）提供虚假材料谋取入围或者合同成交的； </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（3）无正当理由拒不接受合同授予的； </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（4）不履行合同义务或者履行合同义务不符合约定，经甲方请求履行后仍不履行或者仍未按约定履行的； </w:t>
      </w:r>
      <w:r/>
    </w:p>
    <w:p>
      <w:pPr>
        <w:pStyle w:val="1026"/>
        <w:spacing w:line="360" w:lineRule="auto"/>
        <w:rPr>
          <w:rFonts w:ascii="宋体" w:hAnsi="宋体" w:eastAsia="宋体" w:cs="宋体"/>
          <w:sz w:val="21"/>
          <w:szCs w:val="21"/>
        </w:rPr>
      </w:pPr>
      <w:r>
        <w:rPr>
          <w:rFonts w:hint="eastAsia" w:ascii="宋体" w:hAnsi="宋体" w:eastAsia="宋体" w:cs="宋体"/>
          <w:sz w:val="21"/>
          <w:szCs w:val="21"/>
        </w:rPr>
        <w:t xml:space="preserve">（5）框架协议有效期内，因违法行为被禁止或限制参加政府采购活动的； </w:t>
      </w:r>
      <w:r/>
    </w:p>
    <w:p>
      <w:pPr>
        <w:ind w:firstLine="480"/>
        <w:spacing w:line="360" w:lineRule="auto"/>
        <w:rPr>
          <w:rFonts w:ascii="宋体" w:hAnsi="宋体" w:cs="宋体"/>
          <w:szCs w:val="21"/>
        </w:rPr>
      </w:pPr>
      <w:r>
        <w:rPr>
          <w:rFonts w:hint="eastAsia" w:ascii="宋体" w:hAnsi="宋体" w:cs="宋体"/>
          <w:szCs w:val="21"/>
        </w:rPr>
        <w:t xml:space="preserve">（6）框架协议约定的其他情形。</w:t>
      </w:r>
      <w:r/>
    </w:p>
    <w:p>
      <w:pPr>
        <w:ind w:firstLine="480"/>
        <w:spacing w:line="360" w:lineRule="auto"/>
        <w:rPr>
          <w:rFonts w:ascii="宋体" w:hAnsi="宋体" w:cs="宋体"/>
          <w:szCs w:val="21"/>
        </w:rPr>
      </w:pPr>
      <w:r>
        <w:rPr>
          <w:rFonts w:hint="eastAsia" w:ascii="宋体" w:hAnsi="宋体" w:cs="宋体"/>
          <w:szCs w:val="21"/>
        </w:rPr>
        <w:t xml:space="preserve">被取消入围资格或者被解除框架协议的供应商不得参加同一封闭式框架协议补充征集，或者重新申请加入同一开放式框架协议。</w:t>
      </w:r>
      <w:r/>
    </w:p>
    <w:p>
      <w:pPr>
        <w:ind w:firstLine="482"/>
        <w:spacing w:line="360" w:lineRule="auto"/>
        <w:rPr>
          <w:rFonts w:ascii="宋体" w:hAnsi="宋体" w:cs="宋体"/>
          <w:b/>
          <w:szCs w:val="21"/>
        </w:rPr>
      </w:pPr>
      <w:r>
        <w:rPr>
          <w:rFonts w:hint="eastAsia" w:ascii="宋体" w:hAnsi="宋体" w:cs="宋体"/>
          <w:b/>
          <w:szCs w:val="21"/>
        </w:rPr>
        <w:t xml:space="preserve">2、补充规则</w:t>
      </w:r>
      <w:r/>
    </w:p>
    <w:p>
      <w:pPr>
        <w:ind w:firstLine="480"/>
        <w:spacing w:line="360" w:lineRule="auto"/>
        <w:rPr>
          <w:rFonts w:ascii="宋体" w:hAnsi="宋体" w:cs="宋体"/>
          <w:szCs w:val="21"/>
        </w:rPr>
      </w:pPr>
      <w:r>
        <w:rPr>
          <w:rFonts w:hint="eastAsia" w:ascii="宋体" w:hAnsi="宋体" w:cs="宋体"/>
          <w:szCs w:val="21"/>
        </w:rPr>
        <w:t xml:space="preserve">如出现剩余入围供应商不足入围供应商总数70%且影响框架协议执行的情形时，将进行补充征集供应商。补充征集的条件、程序、评审方法和淘汰比例与初次征集相同。补充征集遵守原框架协议的有效期。补充征集期间，原框架协议继续履行。</w:t>
      </w:r>
      <w:r/>
    </w:p>
    <w:p>
      <w:pPr>
        <w:ind w:firstLine="482"/>
        <w:spacing w:line="360" w:lineRule="auto"/>
        <w:rPr>
          <w:rFonts w:ascii="宋体" w:hAnsi="宋体" w:cs="宋体"/>
          <w:b/>
          <w:szCs w:val="21"/>
        </w:rPr>
      </w:pPr>
      <w:r>
        <w:rPr>
          <w:rFonts w:hint="eastAsia" w:ascii="宋体" w:hAnsi="宋体" w:cs="宋体"/>
          <w:b/>
          <w:szCs w:val="21"/>
        </w:rPr>
        <w:t xml:space="preserve">八、甲乙双方的权利和义务</w:t>
      </w:r>
      <w:r/>
    </w:p>
    <w:p>
      <w:pPr>
        <w:ind w:firstLine="480"/>
        <w:spacing w:line="360" w:lineRule="auto"/>
        <w:rPr>
          <w:rFonts w:ascii="宋体" w:hAnsi="宋体" w:cs="宋体"/>
          <w:szCs w:val="21"/>
        </w:rPr>
      </w:pPr>
      <w:r>
        <w:rPr>
          <w:rFonts w:hint="eastAsia" w:ascii="宋体" w:hAnsi="宋体" w:cs="宋体"/>
          <w:szCs w:val="21"/>
        </w:rPr>
        <w:t xml:space="preserve">1、甲方的权利</w:t>
      </w:r>
      <w:r/>
    </w:p>
    <w:p>
      <w:pPr>
        <w:ind w:firstLine="480"/>
        <w:spacing w:line="360" w:lineRule="auto"/>
        <w:rPr>
          <w:rFonts w:ascii="宋体" w:hAnsi="宋体" w:cs="宋体"/>
          <w:szCs w:val="21"/>
        </w:rPr>
      </w:pPr>
      <w:r>
        <w:rPr>
          <w:rFonts w:hint="eastAsia" w:ascii="宋体" w:hAnsi="宋体" w:cs="宋体"/>
          <w:szCs w:val="21"/>
        </w:rPr>
        <w:t xml:space="preserve">（1）确定框架协议采购需求。</w:t>
      </w:r>
      <w:r/>
    </w:p>
    <w:p>
      <w:pPr>
        <w:ind w:firstLine="480"/>
        <w:spacing w:line="360" w:lineRule="auto"/>
        <w:rPr>
          <w:rFonts w:ascii="宋体" w:hAnsi="宋体" w:cs="宋体"/>
          <w:szCs w:val="21"/>
        </w:rPr>
      </w:pPr>
      <w:r>
        <w:rPr>
          <w:rFonts w:hint="eastAsia" w:ascii="宋体" w:hAnsi="宋体" w:cs="宋体"/>
          <w:szCs w:val="21"/>
        </w:rPr>
        <w:t xml:space="preserve">（2）确定最高限制单价。</w:t>
      </w:r>
      <w:r/>
    </w:p>
    <w:p>
      <w:pPr>
        <w:ind w:firstLine="480"/>
        <w:spacing w:line="360" w:lineRule="auto"/>
        <w:rPr>
          <w:rFonts w:ascii="宋体" w:hAnsi="宋体" w:cs="宋体"/>
          <w:szCs w:val="21"/>
        </w:rPr>
      </w:pPr>
      <w:r>
        <w:rPr>
          <w:rFonts w:hint="eastAsia" w:ascii="宋体" w:hAnsi="宋体" w:cs="宋体"/>
          <w:szCs w:val="21"/>
        </w:rPr>
        <w:t xml:space="preserve">（3）确定框架协议有效期。</w:t>
      </w:r>
      <w:r/>
    </w:p>
    <w:p>
      <w:pPr>
        <w:ind w:firstLine="480"/>
        <w:spacing w:line="360" w:lineRule="auto"/>
        <w:rPr>
          <w:rFonts w:ascii="宋体" w:hAnsi="宋体" w:cs="宋体"/>
          <w:szCs w:val="21"/>
        </w:rPr>
      </w:pPr>
      <w:r>
        <w:rPr>
          <w:rFonts w:hint="eastAsia" w:ascii="宋体" w:hAnsi="宋体" w:cs="宋体"/>
          <w:szCs w:val="21"/>
        </w:rPr>
        <w:t xml:space="preserve">（4）制定统一的采购合同文本供甲方、供应商使用，并明确要求甲方、供应商不得擅自改变框架协议约定的合同实质性条款。</w:t>
      </w:r>
      <w:r/>
    </w:p>
    <w:p>
      <w:pPr>
        <w:ind w:firstLine="480"/>
        <w:spacing w:line="360" w:lineRule="auto"/>
        <w:rPr>
          <w:rFonts w:ascii="宋体" w:hAnsi="宋体" w:cs="宋体"/>
          <w:szCs w:val="21"/>
        </w:rPr>
      </w:pPr>
      <w:r>
        <w:rPr>
          <w:rFonts w:hint="eastAsia" w:ascii="宋体" w:hAnsi="宋体" w:cs="宋体"/>
          <w:szCs w:val="21"/>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宋体" w:hAnsi="宋体" w:cs="宋体"/>
          <w:szCs w:val="21"/>
        </w:rPr>
      </w:pPr>
      <w:r>
        <w:rPr>
          <w:rFonts w:hint="eastAsia" w:ascii="宋体" w:hAnsi="宋体" w:cs="宋体"/>
          <w:szCs w:val="21"/>
        </w:rPr>
        <w:t xml:space="preserve">（6）在框架协议期内，随时对乙方履约情况进行检查。 </w:t>
      </w:r>
      <w:r/>
    </w:p>
    <w:p>
      <w:pPr>
        <w:ind w:firstLine="480"/>
        <w:spacing w:line="360" w:lineRule="auto"/>
        <w:rPr>
          <w:rFonts w:ascii="宋体" w:hAnsi="宋体" w:cs="宋体"/>
          <w:szCs w:val="21"/>
        </w:rPr>
      </w:pPr>
      <w:r>
        <w:rPr>
          <w:rFonts w:hint="eastAsia" w:ascii="宋体" w:hAnsi="宋体" w:cs="宋体"/>
          <w:szCs w:val="21"/>
        </w:rPr>
        <w:t xml:space="preserve">2、甲方的义务</w:t>
      </w:r>
      <w:r/>
    </w:p>
    <w:p>
      <w:pPr>
        <w:ind w:firstLine="480"/>
        <w:spacing w:line="360" w:lineRule="auto"/>
        <w:rPr>
          <w:rFonts w:ascii="宋体" w:hAnsi="宋体" w:cs="宋体"/>
          <w:szCs w:val="21"/>
        </w:rPr>
      </w:pPr>
      <w:r>
        <w:rPr>
          <w:rFonts w:hint="eastAsia" w:ascii="宋体" w:hAnsi="宋体" w:cs="宋体"/>
          <w:szCs w:val="21"/>
        </w:rPr>
        <w:t xml:space="preserve">（1）为第二阶段合同授予提供工作便利。</w:t>
      </w:r>
      <w:r/>
    </w:p>
    <w:p>
      <w:pPr>
        <w:ind w:firstLine="480"/>
        <w:spacing w:line="360" w:lineRule="auto"/>
        <w:rPr>
          <w:rFonts w:ascii="宋体" w:hAnsi="宋体" w:cs="宋体"/>
          <w:szCs w:val="21"/>
        </w:rPr>
      </w:pPr>
      <w:r>
        <w:rPr>
          <w:rFonts w:hint="eastAsia" w:ascii="宋体" w:hAnsi="宋体" w:cs="宋体"/>
          <w:szCs w:val="21"/>
        </w:rPr>
        <w:t xml:space="preserve">（2）对第二阶段最高限价和需求标准执行情况进行管理。</w:t>
      </w:r>
      <w:r/>
    </w:p>
    <w:p>
      <w:pPr>
        <w:ind w:firstLine="480"/>
        <w:spacing w:line="360" w:lineRule="auto"/>
        <w:rPr>
          <w:rFonts w:ascii="宋体" w:hAnsi="宋体" w:cs="宋体"/>
          <w:szCs w:val="21"/>
        </w:rPr>
      </w:pPr>
      <w:r>
        <w:rPr>
          <w:rFonts w:hint="eastAsia" w:ascii="宋体" w:hAnsi="宋体" w:cs="宋体"/>
          <w:szCs w:val="21"/>
        </w:rPr>
        <w:t xml:space="preserve">（3）对第二阶段确定成交供应商情况进行管理。</w:t>
      </w:r>
      <w:r/>
    </w:p>
    <w:p>
      <w:pPr>
        <w:ind w:firstLine="480"/>
        <w:spacing w:line="360" w:lineRule="auto"/>
        <w:rPr>
          <w:rFonts w:ascii="宋体" w:hAnsi="宋体" w:cs="宋体"/>
          <w:szCs w:val="21"/>
        </w:rPr>
      </w:pPr>
      <w:r>
        <w:rPr>
          <w:rFonts w:hint="eastAsia" w:ascii="宋体" w:hAnsi="宋体" w:cs="宋体"/>
          <w:szCs w:val="21"/>
        </w:rPr>
        <w:t xml:space="preserve">（4）根据框架协议约定，在质量不降低、价格不提高的前提下，对入围供应商因服务升级换代、用新服务替代原入围服务的情形进行审核。</w:t>
      </w:r>
      <w:r/>
    </w:p>
    <w:p>
      <w:pPr>
        <w:ind w:firstLine="480"/>
        <w:spacing w:line="360" w:lineRule="auto"/>
        <w:rPr>
          <w:rFonts w:ascii="宋体" w:hAnsi="宋体" w:cs="宋体"/>
          <w:szCs w:val="21"/>
        </w:rPr>
      </w:pPr>
      <w:r>
        <w:rPr>
          <w:rFonts w:hint="eastAsia" w:ascii="宋体" w:hAnsi="宋体" w:cs="宋体"/>
          <w:szCs w:val="21"/>
        </w:rPr>
        <w:t xml:space="preserve">（5）建立用户反馈和评价机制，接受甲方对入围供应商履行框架协议和采购合同情况的反馈与评价，并将用户反馈和评价情况向甲方公开，作为第二阶段直接选定成交供应商的参考。</w:t>
      </w:r>
      <w:r/>
    </w:p>
    <w:p>
      <w:pPr>
        <w:ind w:firstLine="480"/>
        <w:spacing w:line="360" w:lineRule="auto"/>
        <w:rPr>
          <w:rFonts w:ascii="宋体" w:hAnsi="宋体" w:cs="宋体"/>
          <w:szCs w:val="21"/>
        </w:rPr>
      </w:pPr>
      <w:r>
        <w:rPr>
          <w:rFonts w:hint="eastAsia" w:ascii="宋体" w:hAnsi="宋体" w:cs="宋体"/>
          <w:szCs w:val="21"/>
        </w:rPr>
        <w:t xml:space="preserve">（6）公开封闭式框架协议的第二阶段成交结果。</w:t>
      </w:r>
      <w:r/>
    </w:p>
    <w:p>
      <w:pPr>
        <w:ind w:firstLine="480"/>
        <w:spacing w:line="360" w:lineRule="auto"/>
        <w:rPr>
          <w:rFonts w:ascii="宋体" w:hAnsi="宋体" w:cs="宋体"/>
          <w:szCs w:val="21"/>
        </w:rPr>
      </w:pPr>
      <w:r>
        <w:rPr>
          <w:rFonts w:hint="eastAsia" w:ascii="宋体" w:hAnsi="宋体" w:cs="宋体"/>
          <w:szCs w:val="21"/>
        </w:rPr>
        <w:t xml:space="preserve">（7）办理入围供应商清退和补充相关事宜。</w:t>
      </w:r>
      <w:r/>
    </w:p>
    <w:p>
      <w:pPr>
        <w:ind w:firstLine="480"/>
        <w:spacing w:line="360" w:lineRule="auto"/>
        <w:rPr>
          <w:rFonts w:ascii="宋体" w:hAnsi="宋体" w:cs="宋体"/>
          <w:szCs w:val="21"/>
        </w:rPr>
      </w:pPr>
      <w:r>
        <w:rPr>
          <w:rFonts w:hint="eastAsia" w:ascii="宋体" w:hAnsi="宋体" w:cs="宋体"/>
          <w:szCs w:val="21"/>
        </w:rPr>
        <w:t xml:space="preserve">（8）建立真实完整的框架协议采购档案，妥善保存每项采购活动的采购文件资料。</w:t>
      </w:r>
      <w:r/>
    </w:p>
    <w:p>
      <w:pPr>
        <w:ind w:firstLine="480"/>
        <w:spacing w:line="360" w:lineRule="auto"/>
        <w:rPr>
          <w:rFonts w:ascii="宋体" w:hAnsi="宋体" w:cs="宋体"/>
          <w:szCs w:val="21"/>
        </w:rPr>
      </w:pPr>
      <w:r>
        <w:rPr>
          <w:rFonts w:hint="eastAsia" w:ascii="宋体" w:hAnsi="宋体" w:cs="宋体"/>
          <w:szCs w:val="21"/>
        </w:rPr>
        <w:t xml:space="preserve">3、乙方的权利</w:t>
      </w:r>
      <w:r/>
    </w:p>
    <w:p>
      <w:pPr>
        <w:ind w:firstLine="480"/>
        <w:spacing w:line="360" w:lineRule="auto"/>
        <w:rPr>
          <w:rFonts w:ascii="宋体" w:hAnsi="宋体" w:cs="宋体"/>
          <w:szCs w:val="21"/>
        </w:rPr>
      </w:pPr>
      <w:r>
        <w:rPr>
          <w:rFonts w:hint="eastAsia" w:ascii="宋体" w:hAnsi="宋体" w:cs="宋体"/>
          <w:szCs w:val="21"/>
        </w:rPr>
        <w:t xml:space="preserve">（1）乙方具有为甲方提供相关服务的资格。</w:t>
      </w:r>
      <w:r/>
    </w:p>
    <w:p>
      <w:pPr>
        <w:ind w:firstLine="480"/>
        <w:spacing w:line="360" w:lineRule="auto"/>
        <w:rPr>
          <w:rFonts w:ascii="宋体" w:hAnsi="宋体" w:cs="宋体"/>
          <w:szCs w:val="21"/>
        </w:rPr>
      </w:pPr>
      <w:r>
        <w:rPr>
          <w:rFonts w:hint="eastAsia" w:ascii="宋体" w:hAnsi="宋体" w:cs="宋体"/>
          <w:szCs w:val="21"/>
        </w:rPr>
        <w:t xml:space="preserve">（2）乙方有权拒绝甲方提出的以本次框架协议采购名义购买非入围服务、货物、配件或满足甲方超出响应承诺以外的其他要求。 </w:t>
      </w:r>
      <w:r/>
    </w:p>
    <w:p>
      <w:pPr>
        <w:ind w:firstLine="480"/>
        <w:spacing w:line="360" w:lineRule="auto"/>
        <w:rPr>
          <w:rFonts w:ascii="宋体" w:hAnsi="宋体" w:cs="宋体"/>
          <w:szCs w:val="21"/>
        </w:rPr>
      </w:pPr>
      <w:r>
        <w:rPr>
          <w:rFonts w:hint="eastAsia" w:ascii="宋体" w:hAnsi="宋体" w:cs="宋体"/>
          <w:szCs w:val="21"/>
        </w:rPr>
        <w:t xml:space="preserve">（3）对甲方在购买入围服务过程中的不正当要求和违规行为进行投诉，并要求有关部门做出处理。 </w:t>
      </w:r>
      <w:r/>
    </w:p>
    <w:p>
      <w:pPr>
        <w:ind w:firstLine="480"/>
        <w:spacing w:line="360" w:lineRule="auto"/>
        <w:rPr>
          <w:rFonts w:ascii="宋体" w:hAnsi="宋体" w:cs="宋体"/>
          <w:szCs w:val="21"/>
        </w:rPr>
      </w:pPr>
      <w:r>
        <w:rPr>
          <w:rFonts w:hint="eastAsia" w:ascii="宋体" w:hAnsi="宋体" w:cs="宋体"/>
          <w:szCs w:val="21"/>
        </w:rPr>
        <w:t xml:space="preserve">（4）有权拒绝任何个人以甲方名义按照协议价格购买入围服务和进行现金交易。</w:t>
      </w:r>
      <w:r/>
    </w:p>
    <w:p>
      <w:pPr>
        <w:ind w:firstLine="480"/>
        <w:spacing w:line="360" w:lineRule="auto"/>
        <w:rPr>
          <w:rFonts w:ascii="宋体" w:hAnsi="宋体" w:cs="宋体"/>
          <w:szCs w:val="21"/>
        </w:rPr>
      </w:pPr>
      <w:r>
        <w:rPr>
          <w:rFonts w:hint="eastAsia" w:ascii="宋体" w:hAnsi="宋体" w:cs="宋体"/>
          <w:szCs w:val="21"/>
        </w:rPr>
        <w:t xml:space="preserve">4、乙方的义务</w:t>
      </w:r>
      <w:r/>
    </w:p>
    <w:p>
      <w:pPr>
        <w:ind w:firstLine="480"/>
        <w:spacing w:line="360" w:lineRule="auto"/>
        <w:rPr>
          <w:rFonts w:ascii="宋体" w:hAnsi="宋体" w:cs="宋体"/>
          <w:szCs w:val="21"/>
        </w:rPr>
      </w:pPr>
      <w:r>
        <w:rPr>
          <w:rFonts w:hint="eastAsia" w:ascii="宋体" w:hAnsi="宋体" w:cs="宋体"/>
          <w:szCs w:val="21"/>
        </w:rPr>
        <w:t xml:space="preserve">（1）严格执行国家法律法规，严格按照响应文件承诺的价格和服务履约，遵守本合同条款。 </w:t>
      </w:r>
      <w:r/>
    </w:p>
    <w:p>
      <w:pPr>
        <w:ind w:firstLine="480"/>
        <w:spacing w:line="360" w:lineRule="auto"/>
        <w:rPr>
          <w:rFonts w:ascii="宋体" w:hAnsi="宋体" w:cs="宋体"/>
          <w:szCs w:val="21"/>
        </w:rPr>
      </w:pPr>
      <w:r>
        <w:rPr>
          <w:rFonts w:hint="eastAsia" w:ascii="宋体" w:hAnsi="宋体" w:cs="宋体"/>
          <w:szCs w:val="21"/>
        </w:rPr>
        <w:t xml:space="preserve">（2）乙方应当符合《政府采购法》第二十二条第一款的规定。</w:t>
      </w:r>
      <w:r/>
    </w:p>
    <w:p>
      <w:pPr>
        <w:ind w:firstLine="480"/>
        <w:spacing w:line="360" w:lineRule="auto"/>
        <w:rPr>
          <w:rFonts w:ascii="宋体" w:hAnsi="宋体" w:cs="宋体"/>
          <w:szCs w:val="21"/>
        </w:rPr>
      </w:pPr>
      <w:r>
        <w:rPr>
          <w:rFonts w:hint="eastAsia" w:ascii="宋体" w:hAnsi="宋体" w:cs="宋体"/>
          <w:szCs w:val="21"/>
        </w:rPr>
        <w:t xml:space="preserve">（3）乙方接受甲方合同授予并履行采购合同。</w:t>
      </w:r>
      <w:r/>
    </w:p>
    <w:p>
      <w:pPr>
        <w:ind w:firstLine="480"/>
        <w:spacing w:line="360" w:lineRule="auto"/>
        <w:rPr>
          <w:rFonts w:ascii="宋体" w:hAnsi="宋体" w:cs="宋体"/>
          <w:szCs w:val="21"/>
        </w:rPr>
      </w:pPr>
      <w:r>
        <w:rPr>
          <w:rFonts w:hint="eastAsia" w:ascii="宋体" w:hAnsi="宋体" w:cs="宋体"/>
          <w:szCs w:val="21"/>
        </w:rPr>
        <w:t xml:space="preserve">（4）随时接受并配合甲方参照征集文件采购需求附件六“监管方案”等内容的监督检查，并配合财政部门对甲方和其他入围供应商对框架协议执行情况进行监督，发现违规违约情形的，及时向财政部门报告。 </w:t>
      </w:r>
      <w:r/>
    </w:p>
    <w:p>
      <w:pPr>
        <w:ind w:firstLine="480"/>
        <w:spacing w:line="360" w:lineRule="auto"/>
        <w:rPr>
          <w:rFonts w:ascii="宋体" w:hAnsi="宋体" w:cs="宋体"/>
          <w:szCs w:val="21"/>
        </w:rPr>
      </w:pPr>
      <w:r>
        <w:rPr>
          <w:rFonts w:hint="eastAsia" w:ascii="宋体" w:hAnsi="宋体" w:cs="宋体"/>
          <w:szCs w:val="21"/>
        </w:rPr>
        <w:t xml:space="preserve">（5）在框架协议有效期内，按照不高于协议价格的价格，向甲方提供相关服务。 </w:t>
      </w:r>
      <w:r/>
    </w:p>
    <w:p>
      <w:pPr>
        <w:ind w:firstLine="480"/>
        <w:spacing w:line="360" w:lineRule="auto"/>
        <w:rPr>
          <w:rFonts w:ascii="宋体" w:hAnsi="宋体" w:cs="宋体"/>
          <w:szCs w:val="21"/>
        </w:rPr>
      </w:pPr>
      <w:r>
        <w:rPr>
          <w:rFonts w:hint="eastAsia" w:ascii="宋体" w:hAnsi="宋体" w:cs="宋体"/>
          <w:szCs w:val="21"/>
        </w:rPr>
        <w:t xml:space="preserve">（6）框架协议期内，在质量不降低、价格不提高的前提下，乙方如出现因服务升级换代，需用新服务替代原入围服务情形时，必须向甲方提出申请。</w:t>
      </w:r>
      <w:r/>
    </w:p>
    <w:p>
      <w:pPr>
        <w:ind w:firstLine="480"/>
        <w:spacing w:line="360" w:lineRule="auto"/>
        <w:rPr>
          <w:rFonts w:ascii="宋体" w:hAnsi="宋体" w:cs="宋体"/>
          <w:szCs w:val="21"/>
        </w:rPr>
      </w:pPr>
      <w:r>
        <w:rPr>
          <w:rFonts w:hint="eastAsia" w:ascii="宋体" w:hAnsi="宋体" w:cs="宋体"/>
          <w:szCs w:val="21"/>
        </w:rPr>
        <w:t xml:space="preserve">（7）入围的定点机构须根据甲方的监管要求，配合完善监控和人脸打卡设备的安装及调试等，涉及的相关费用承担由双方协商确定。</w:t>
      </w:r>
      <w:r/>
    </w:p>
    <w:p>
      <w:pPr>
        <w:ind w:firstLine="482"/>
        <w:spacing w:line="360" w:lineRule="auto"/>
        <w:rPr>
          <w:rFonts w:ascii="宋体" w:hAnsi="宋体" w:cs="宋体"/>
          <w:b/>
          <w:bCs/>
          <w:szCs w:val="21"/>
        </w:rPr>
      </w:pPr>
      <w:r>
        <w:rPr>
          <w:rFonts w:hint="eastAsia" w:ascii="宋体" w:hAnsi="宋体" w:cs="宋体"/>
          <w:b/>
          <w:bCs/>
          <w:szCs w:val="21"/>
        </w:rPr>
        <w:t xml:space="preserve">九、履约验收</w:t>
      </w:r>
      <w:r/>
    </w:p>
    <w:p>
      <w:pPr>
        <w:ind w:firstLine="480"/>
        <w:spacing w:line="360" w:lineRule="auto"/>
        <w:rPr>
          <w:rFonts w:ascii="宋体" w:hAnsi="宋体" w:cs="宋体"/>
          <w:szCs w:val="21"/>
        </w:rPr>
      </w:pPr>
      <w:r>
        <w:rPr>
          <w:rFonts w:hint="eastAsia" w:ascii="宋体" w:hAnsi="宋体" w:cs="宋体"/>
          <w:szCs w:val="21"/>
        </w:rPr>
        <w:t xml:space="preserve">甲方根据《关于印发苏州市残疾儿童定点康复机构负面行为清单（试行）的通知》（苏残字〔2023〕4号）（附件三）、《关于印发苏州市残疾儿童定点康复机构考评办法（试行）的通知》（苏残字〔2023〕5号）（附件四）相关规定对入围机构进行日常监督与年度考核评价，对入围机构年度评价不合格或存在违规（法）行为的，依据《苏州市残疾儿童基本康复服务管理暂行办法》第十八条、第十九条之规定，给予相应处理。</w:t>
      </w:r>
      <w:r/>
    </w:p>
    <w:p>
      <w:pPr>
        <w:ind w:firstLine="480"/>
        <w:spacing w:line="360" w:lineRule="auto"/>
        <w:rPr>
          <w:rFonts w:ascii="宋体" w:hAnsi="宋体" w:cs="宋体"/>
          <w:szCs w:val="21"/>
        </w:rPr>
      </w:pPr>
      <w:r>
        <w:rPr>
          <w:rFonts w:hint="eastAsia" w:ascii="宋体" w:hAnsi="宋体" w:cs="宋体"/>
          <w:szCs w:val="21"/>
        </w:rPr>
        <w:t xml:space="preserve">其他验收要求按照《江苏省政府采购履约验收管理办法》规定执行。</w:t>
      </w:r>
      <w:r/>
    </w:p>
    <w:p>
      <w:pPr>
        <w:ind w:firstLine="482"/>
        <w:spacing w:line="360" w:lineRule="auto"/>
        <w:rPr>
          <w:rFonts w:ascii="宋体" w:hAnsi="宋体" w:cs="宋体"/>
          <w:b/>
          <w:szCs w:val="21"/>
        </w:rPr>
      </w:pPr>
      <w:r>
        <w:rPr>
          <w:rFonts w:hint="eastAsia" w:ascii="宋体" w:hAnsi="宋体" w:cs="宋体"/>
          <w:b/>
          <w:szCs w:val="21"/>
        </w:rPr>
        <w:t xml:space="preserve">十、争议解决的办法</w:t>
      </w:r>
      <w:r/>
    </w:p>
    <w:p>
      <w:pPr>
        <w:ind w:firstLine="480"/>
        <w:spacing w:line="360" w:lineRule="auto"/>
        <w:rPr>
          <w:rFonts w:ascii="宋体" w:hAnsi="宋体" w:cs="宋体"/>
          <w:szCs w:val="21"/>
        </w:rPr>
      </w:pPr>
      <w:r>
        <w:rPr>
          <w:rFonts w:hint="eastAsia" w:ascii="宋体" w:hAnsi="宋体" w:cs="宋体"/>
          <w:szCs w:val="21"/>
        </w:rPr>
        <w:t xml:space="preserve">1、因本框架协议的签订、履行而发生的争议，甲乙双方应通过友好协商解决，如协商不成由甲方住所地人民法院管辖。</w:t>
      </w:r>
      <w:r/>
    </w:p>
    <w:p>
      <w:pPr>
        <w:ind w:firstLine="482"/>
        <w:spacing w:line="360" w:lineRule="auto"/>
        <w:rPr>
          <w:rFonts w:ascii="宋体" w:hAnsi="宋体" w:cs="宋体"/>
          <w:b/>
          <w:szCs w:val="21"/>
        </w:rPr>
      </w:pPr>
      <w:r>
        <w:rPr>
          <w:rFonts w:hint="eastAsia" w:ascii="宋体" w:hAnsi="宋体" w:cs="宋体"/>
          <w:b/>
          <w:szCs w:val="21"/>
        </w:rPr>
        <w:t xml:space="preserve">十一、框架协议文本的生效及其它</w:t>
      </w:r>
      <w:r/>
    </w:p>
    <w:p>
      <w:pPr>
        <w:ind w:firstLine="480"/>
        <w:spacing w:line="360" w:lineRule="auto"/>
        <w:rPr>
          <w:rFonts w:ascii="宋体" w:hAnsi="宋体" w:cs="宋体"/>
          <w:szCs w:val="21"/>
        </w:rPr>
      </w:pPr>
      <w:r>
        <w:rPr>
          <w:rFonts w:hint="eastAsia" w:ascii="宋体" w:hAnsi="宋体" w:cs="宋体"/>
          <w:szCs w:val="21"/>
        </w:rPr>
        <w:t xml:space="preserve">1、本框架协议文本经甲乙双方代表签字（或盖章）并加盖单位公章（或合同章）后生效。</w:t>
      </w:r>
      <w:r/>
    </w:p>
    <w:p>
      <w:pPr>
        <w:ind w:firstLine="480"/>
        <w:spacing w:line="360" w:lineRule="auto"/>
        <w:rPr>
          <w:rFonts w:ascii="宋体" w:hAnsi="宋体" w:cs="宋体"/>
          <w:szCs w:val="21"/>
        </w:rPr>
      </w:pPr>
      <w:r>
        <w:rPr>
          <w:rFonts w:hint="eastAsia" w:ascii="宋体" w:hAnsi="宋体" w:cs="宋体"/>
          <w:szCs w:val="21"/>
        </w:rPr>
        <w:t xml:space="preserve">2、本框架协议文本未尽事宜，遵照《中华人民共和国民法典》《中华人民共和国政府采购法》及相关法律规定执行。</w:t>
      </w:r>
      <w:r/>
    </w:p>
    <w:p>
      <w:pPr>
        <w:ind w:firstLine="480"/>
        <w:spacing w:line="360" w:lineRule="auto"/>
        <w:rPr>
          <w:rFonts w:ascii="宋体" w:hAnsi="宋体" w:cs="宋体"/>
          <w:szCs w:val="21"/>
        </w:rPr>
      </w:pPr>
      <w:r>
        <w:rPr>
          <w:rFonts w:hint="eastAsia" w:ascii="宋体" w:hAnsi="宋体" w:cs="宋体"/>
          <w:szCs w:val="21"/>
        </w:rPr>
        <w:t xml:space="preserve">3、本框架协议文本正本一式叁份，具有同等法律效力，甲方、乙方、采购代理机构各执一份。</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甲方（加盖公章或合同章）                   乙方（加盖公章或合同章） </w:t>
      </w:r>
      <w:r/>
    </w:p>
    <w:p>
      <w:pPr>
        <w:spacing w:line="360" w:lineRule="auto"/>
        <w:rPr>
          <w:rFonts w:ascii="宋体" w:hAnsi="宋体" w:cs="宋体"/>
          <w:szCs w:val="21"/>
        </w:rPr>
      </w:pPr>
      <w:r>
        <w:rPr>
          <w:rFonts w:hint="eastAsia" w:ascii="宋体" w:hAnsi="宋体" w:cs="宋体"/>
          <w:szCs w:val="21"/>
        </w:rPr>
        <w:t xml:space="preserve">地址：                                     地址： </w:t>
      </w:r>
      <w:r/>
    </w:p>
    <w:p>
      <w:pPr>
        <w:spacing w:line="360" w:lineRule="auto"/>
        <w:rPr>
          <w:rFonts w:ascii="宋体" w:hAnsi="宋体" w:cs="宋体"/>
          <w:szCs w:val="21"/>
        </w:rPr>
      </w:pPr>
      <w:r>
        <w:rPr>
          <w:rFonts w:hint="eastAsia" w:ascii="宋体" w:hAnsi="宋体" w:cs="宋体"/>
          <w:szCs w:val="21"/>
        </w:rPr>
        <w:t xml:space="preserve">代表人（签字或盖章）：                     代表人（签字或盖章）：</w:t>
      </w:r>
      <w:r/>
    </w:p>
    <w:p>
      <w:pPr>
        <w:spacing w:line="360" w:lineRule="auto"/>
        <w:rPr>
          <w:rFonts w:ascii="宋体" w:hAnsi="宋体" w:cs="宋体"/>
          <w:szCs w:val="21"/>
        </w:rPr>
      </w:pPr>
      <w:r>
        <w:rPr>
          <w:rFonts w:hint="eastAsia" w:ascii="宋体" w:hAnsi="宋体" w:cs="宋体"/>
          <w:szCs w:val="21"/>
        </w:rPr>
        <w:t xml:space="preserve">联系电话：                                 联系电话：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rPr>
      </w:pPr>
      <w:r>
        <w:rPr>
          <w:rFonts w:hint="eastAsia" w:ascii="宋体" w:hAnsi="宋体" w:cs="宋体"/>
          <w:szCs w:val="21"/>
        </w:rPr>
        <w:t xml:space="preserve">签订日期：         年       月       日</w:t>
      </w:r>
      <w:bookmarkStart w:id="91" w:name="_Hlt16619369"/>
      <w:r/>
      <w:bookmarkEnd w:id="88"/>
      <w:r/>
      <w:bookmarkEnd w:id="89"/>
      <w:r/>
      <w:bookmarkEnd w:id="90"/>
      <w:r/>
      <w:bookmarkEnd w:id="91"/>
      <w:r/>
      <w:r/>
    </w:p>
    <w:p>
      <w:pPr>
        <w:ind w:firstLine="420"/>
        <w:spacing w:line="360" w:lineRule="auto"/>
        <w:rPr>
          <w:rFonts w:ascii="宋体" w:hAnsi="宋体" w:cs="宋体"/>
          <w:szCs w:val="21"/>
        </w:rPr>
      </w:pPr>
      <w:r>
        <w:rPr>
          <w:rFonts w:ascii="宋体" w:hAnsi="宋体" w:cs="宋体"/>
          <w:szCs w:val="21"/>
        </w:rPr>
      </w:r>
      <w:r/>
    </w:p>
    <w:p>
      <w:pPr>
        <w:pStyle w:val="940"/>
        <w:spacing w:line="360" w:lineRule="auto"/>
        <w:rPr>
          <w:rFonts w:ascii="宋体" w:hAnsi="宋体" w:eastAsia="宋体" w:cs="宋体"/>
        </w:rPr>
      </w:pPr>
      <w:r>
        <w:rPr>
          <w:rFonts w:ascii="宋体" w:hAnsi="宋体" w:eastAsia="宋体" w:cs="宋体"/>
        </w:rPr>
      </w:r>
      <w:r/>
    </w:p>
    <w:p>
      <w:pPr>
        <w:pStyle w:val="940"/>
        <w:spacing w:line="360" w:lineRule="auto"/>
        <w:rPr>
          <w:rFonts w:ascii="宋体" w:hAnsi="宋体" w:eastAsia="宋体" w:cs="宋体"/>
        </w:rPr>
        <w:sectPr>
          <w:footnotePr/>
          <w:endnotePr/>
          <w:type w:val="nextPage"/>
          <w:pgSz w:w="11906" w:h="16838" w:orient="portrait"/>
          <w:pgMar w:top="1440" w:right="1417" w:bottom="1440" w:left="1417" w:header="964" w:footer="964" w:gutter="0"/>
          <w:cols w:num="1" w:sep="0" w:space="0" w:equalWidth="1"/>
          <w:docGrid w:linePitch="360"/>
        </w:sectPr>
      </w:pPr>
      <w:r>
        <w:rPr>
          <w:rFonts w:ascii="宋体" w:hAnsi="宋体" w:eastAsia="宋体" w:cs="宋体"/>
        </w:rPr>
      </w:r>
      <w:r/>
    </w:p>
    <w:p>
      <w:pPr>
        <w:pStyle w:val="942"/>
        <w:jc w:val="center"/>
        <w:pageBreakBefore/>
        <w:spacing w:line="360" w:lineRule="auto"/>
        <w:tabs>
          <w:tab w:val="right" w:pos="8302" w:leader="dot"/>
        </w:tabs>
        <w:rPr>
          <w:rFonts w:ascii="宋体" w:hAnsi="宋体" w:eastAsia="宋体" w:cs="宋体"/>
          <w:b/>
          <w:sz w:val="32"/>
          <w:szCs w:val="32"/>
        </w:rPr>
      </w:pPr>
      <w:r>
        <w:rPr>
          <w:rStyle w:val="949"/>
          <w:rFonts w:hint="eastAsia" w:ascii="宋体" w:hAnsi="宋体" w:cs="宋体"/>
          <w:sz w:val="32"/>
          <w:szCs w:val="32"/>
        </w:rPr>
        <w:t xml:space="preserve">第六章  确定入围及成交供应商</w:t>
      </w:r>
      <w:r/>
    </w:p>
    <w:p>
      <w:pPr>
        <w:spacing w:line="360" w:lineRule="auto"/>
        <w:rPr>
          <w:rFonts w:ascii="宋体" w:hAnsi="宋体" w:cs="宋体"/>
          <w:b/>
          <w:bCs/>
          <w:szCs w:val="21"/>
        </w:rPr>
      </w:pPr>
      <w:r>
        <w:rPr>
          <w:rFonts w:hint="eastAsia" w:ascii="宋体" w:hAnsi="宋体" w:cs="宋体"/>
          <w:b/>
          <w:bCs/>
          <w:szCs w:val="21"/>
        </w:rPr>
        <w:t xml:space="preserve">一、确定第一阶段入围供应商的评审方法</w:t>
      </w:r>
      <w:r/>
    </w:p>
    <w:p>
      <w:pPr>
        <w:ind w:firstLine="360"/>
        <w:spacing w:line="360" w:lineRule="auto"/>
        <w:rPr>
          <w:rFonts w:ascii="宋体" w:hAnsi="宋体" w:cs="宋体"/>
          <w:szCs w:val="21"/>
        </w:rPr>
      </w:pPr>
      <w:r>
        <w:rPr>
          <w:rFonts w:hint="eastAsia" w:ascii="宋体" w:hAnsi="宋体" w:cs="宋体"/>
          <w:szCs w:val="21"/>
        </w:rPr>
        <w:t xml:space="preserve">1、确定第一阶段入围供应商的评审方法为质量优先法。质量优先法是指对满足采购需求且响应报价不超过由卫生健康和价格部门核定的医疗康复项目收费标准和吴江区残疾儿童基本康复服务项目补助标准的服务进行质量综合评分，按照质量评分从高到低排序，根据征集文件规定的淘汰率或者入围供应商数量上限，确定入围供应商的评审方法。</w:t>
      </w:r>
      <w:r/>
    </w:p>
    <w:p>
      <w:pPr>
        <w:ind w:firstLine="360"/>
        <w:spacing w:line="360" w:lineRule="auto"/>
        <w:rPr>
          <w:rFonts w:ascii="宋体" w:hAnsi="宋体" w:cs="宋体"/>
          <w:szCs w:val="21"/>
        </w:rPr>
      </w:pPr>
      <w:r>
        <w:rPr>
          <w:rFonts w:hint="eastAsia" w:ascii="宋体" w:hAnsi="宋体" w:cs="宋体"/>
          <w:szCs w:val="21"/>
        </w:rPr>
        <w:t xml:space="preserve">2、每个分包入围供应商的淘汰比例：按照淘汰率20%比例入围供应商，向上取整数计算淘汰家数，且至少淘汰一家供应商（提交响应文件和符合资格条件、实质性要求的供应商少于2家时，采购活动终止）。</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3、</w:t>
      </w:r>
      <w:r>
        <w:rPr>
          <w:rFonts w:hint="eastAsia" w:ascii="宋体" w:hAnsi="宋体" w:cs="宋体"/>
          <w:szCs w:val="21"/>
          <w:shd w:val="clear" w:color="auto" w:fill="ffffff"/>
        </w:rPr>
        <w:t xml:space="preserve">根据</w:t>
      </w:r>
      <w:r>
        <w:rPr>
          <w:rFonts w:hint="eastAsia" w:ascii="宋体" w:hAnsi="宋体" w:cs="宋体"/>
        </w:rPr>
        <w:t xml:space="preserve">《苏财购〔2026〕36号》文，</w:t>
      </w:r>
      <w:r>
        <w:rPr>
          <w:rFonts w:hint="eastAsia" w:ascii="宋体" w:hAnsi="宋体" w:cs="宋体"/>
          <w:szCs w:val="21"/>
          <w:shd w:val="clear" w:color="auto" w:fill="ffffff"/>
        </w:rPr>
        <w:t xml:space="preserve">评审委员会启动异常低价投标（响应）审查的情形和具体要求，包括：</w:t>
      </w:r>
      <w:r/>
    </w:p>
    <w:p>
      <w:pPr>
        <w:ind w:firstLine="420"/>
        <w:spacing w:line="360" w:lineRule="auto"/>
        <w:rPr>
          <w:rFonts w:ascii="宋体" w:hAnsi="宋体" w:cs="宋体"/>
          <w:szCs w:val="21"/>
        </w:rPr>
      </w:pPr>
      <w:r>
        <w:rPr>
          <w:rFonts w:hint="eastAsia" w:ascii="宋体" w:hAnsi="宋体" w:cs="宋体"/>
          <w:szCs w:val="21"/>
        </w:rPr>
        <w:t xml:space="preserve">A、评审中出现下列情形之一的，评审委员会应当启动异常低价投标（响应）审查程序：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（3）投标（响应）报价低于采购项目最高限价65%的，即投标（响应）报价&lt;采购项目最高限价×65%；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szCs w:val="21"/>
        </w:rPr>
      </w:pPr>
      <w:r>
        <w:rPr>
          <w:rFonts w:hint="eastAsia" w:ascii="宋体" w:hAnsi="宋体" w:cs="宋体"/>
          <w:szCs w:val="21"/>
        </w:rPr>
        <w:t xml:space="preserve">评审委员会依据专业经验，参考同类项目中标（成交/入围）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Cs w:val="21"/>
          <w:shd w:val="clear" w:color="auto" w:fill="ffffff"/>
        </w:rPr>
        <w:t xml:space="preserve">。</w:t>
      </w:r>
      <w:r/>
    </w:p>
    <w:p>
      <w:pPr>
        <w:spacing w:line="360" w:lineRule="auto"/>
        <w:rPr>
          <w:rFonts w:ascii="宋体" w:hAnsi="宋体" w:cs="宋体"/>
          <w:b/>
          <w:bCs/>
          <w:szCs w:val="21"/>
        </w:rPr>
      </w:pPr>
      <w:r/>
      <w:bookmarkStart w:id="92" w:name="_Hlk132982326"/>
      <w:r>
        <w:rPr>
          <w:rFonts w:hint="eastAsia" w:ascii="宋体" w:hAnsi="宋体" w:cs="宋体"/>
          <w:b/>
          <w:bCs/>
          <w:szCs w:val="21"/>
        </w:rPr>
        <w:t xml:space="preserve">二、确定第二阶段成交供应商的方式</w:t>
      </w:r>
      <w:bookmarkEnd w:id="92"/>
      <w:r/>
      <w:r/>
    </w:p>
    <w:p>
      <w:pPr>
        <w:ind w:firstLine="360"/>
        <w:spacing w:line="360" w:lineRule="auto"/>
        <w:rPr>
          <w:rFonts w:ascii="宋体" w:hAnsi="宋体" w:cs="宋体"/>
          <w:szCs w:val="21"/>
        </w:rPr>
      </w:pPr>
      <w:r>
        <w:rPr>
          <w:rFonts w:hint="eastAsia" w:ascii="宋体" w:hAnsi="宋体" w:cs="宋体"/>
          <w:szCs w:val="21"/>
        </w:rPr>
        <w:t xml:space="preserve">1、采用直接选定：由征集人依据入围服务价格、质量以及服务便利性、用户评价等因素，从第</w:t>
      </w:r>
      <w:r>
        <w:rPr>
          <w:rFonts w:hint="eastAsia" w:ascii="宋体" w:hAnsi="宋体" w:cs="宋体"/>
          <w:szCs w:val="21"/>
        </w:rPr>
        <w:t xml:space="preserve">一阶段入围供应商中直接选定。</w:t>
      </w:r>
      <w:r/>
    </w:p>
    <w:p>
      <w:pPr>
        <w:ind w:firstLine="360"/>
        <w:spacing w:line="360" w:lineRule="auto"/>
        <w:rPr>
          <w:rFonts w:ascii="宋体" w:hAnsi="宋体" w:cs="宋体"/>
          <w:bCs/>
          <w:szCs w:val="21"/>
        </w:rPr>
      </w:pPr>
      <w:r>
        <w:rPr>
          <w:rFonts w:hint="eastAsia" w:ascii="宋体" w:hAnsi="宋体" w:cs="宋体"/>
          <w:szCs w:val="21"/>
        </w:rPr>
        <w:t xml:space="preserve">2、征集人在确定成交供应商后，双方应当按照框架协议中规定签订采购合同，不得擅自改变框架协议约定的合同实质性条款。</w:t>
      </w:r>
      <w:r/>
    </w:p>
    <w:p>
      <w:pPr>
        <w:spacing w:line="360" w:lineRule="auto"/>
        <w:rPr>
          <w:rFonts w:ascii="宋体" w:hAnsi="宋体" w:cs="宋体"/>
          <w:b/>
          <w:bCs/>
          <w:szCs w:val="21"/>
        </w:rPr>
      </w:pPr>
      <w:r>
        <w:rPr>
          <w:rFonts w:hint="eastAsia" w:ascii="宋体" w:hAnsi="宋体" w:cs="宋体"/>
          <w:b/>
          <w:bCs/>
          <w:szCs w:val="21"/>
        </w:rPr>
        <w:t xml:space="preserve">三、评分标准</w:t>
      </w:r>
      <w:r/>
    </w:p>
    <w:p>
      <w:pPr>
        <w:spacing w:line="360" w:lineRule="auto"/>
        <w:rPr>
          <w:rFonts w:ascii="宋体" w:hAnsi="宋体" w:cs="宋体"/>
          <w:b/>
          <w:bCs/>
          <w:szCs w:val="21"/>
        </w:rPr>
      </w:pPr>
      <w:r>
        <w:rPr>
          <w:rFonts w:hint="eastAsia" w:ascii="宋体" w:hAnsi="宋体" w:cs="宋体"/>
          <w:b/>
          <w:bCs/>
          <w:szCs w:val="21"/>
        </w:rPr>
        <w:t xml:space="preserve">第四包：肢体残疾儿童基本康复服务</w:t>
      </w:r>
      <w:r/>
    </w:p>
    <w:p>
      <w:pPr>
        <w:spacing w:line="360" w:lineRule="auto"/>
        <w:rPr>
          <w:rFonts w:ascii="宋体" w:hAnsi="宋体" w:cs="宋体"/>
          <w:b/>
          <w:bCs/>
          <w:szCs w:val="21"/>
        </w:rPr>
      </w:pPr>
      <w:r>
        <w:rPr>
          <w:rFonts w:hint="eastAsia" w:ascii="宋体" w:hAnsi="宋体" w:cs="宋体"/>
          <w:b/>
          <w:bCs/>
          <w:szCs w:val="21"/>
          <w:lang w:val="zh-CN"/>
        </w:rPr>
        <w:t xml:space="preserve">（一）价格分（</w:t>
      </w:r>
      <w:r>
        <w:rPr>
          <w:rFonts w:hint="eastAsia" w:ascii="宋体" w:hAnsi="宋体" w:cs="宋体"/>
          <w:b/>
          <w:bCs/>
          <w:szCs w:val="21"/>
        </w:rPr>
        <w:t xml:space="preserve">10</w:t>
      </w:r>
      <w:r>
        <w:rPr>
          <w:rFonts w:hint="eastAsia" w:ascii="宋体" w:hAnsi="宋体" w:cs="宋体"/>
          <w:b/>
          <w:bCs/>
          <w:szCs w:val="21"/>
          <w:lang w:val="zh-CN"/>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第一步：</w:t>
      </w:r>
      <w:r>
        <w:rPr>
          <w:rFonts w:hint="eastAsia" w:ascii="宋体" w:hAnsi="宋体" w:cs="宋体"/>
          <w:bCs/>
          <w:szCs w:val="21"/>
        </w:rPr>
        <w:t xml:space="preserve">0＜</w:t>
      </w:r>
      <w:r>
        <w:rPr>
          <w:rFonts w:hint="eastAsia" w:ascii="宋体" w:hAnsi="宋体" w:cs="宋体"/>
          <w:bCs/>
          <w:szCs w:val="21"/>
          <w:lang w:val="zh-CN"/>
        </w:rPr>
        <w:t xml:space="preserve">投标报价</w:t>
      </w:r>
      <w:r>
        <w:rPr>
          <w:rFonts w:hint="eastAsia" w:ascii="宋体" w:hAnsi="宋体" w:cs="宋体"/>
          <w:bCs/>
          <w:szCs w:val="21"/>
        </w:rPr>
        <w:t xml:space="preserve">≤100%</w:t>
      </w:r>
      <w:r>
        <w:rPr>
          <w:rFonts w:hint="eastAsia" w:ascii="宋体" w:hAnsi="宋体" w:cs="宋体"/>
          <w:bCs/>
          <w:szCs w:val="21"/>
          <w:lang w:val="zh-CN"/>
        </w:rPr>
        <w:t xml:space="preserve">的，为有效投标报价。投标报价超</w:t>
      </w:r>
      <w:r>
        <w:rPr>
          <w:rFonts w:hint="eastAsia" w:ascii="宋体" w:hAnsi="宋体" w:cs="宋体"/>
          <w:bCs/>
          <w:szCs w:val="21"/>
        </w:rPr>
        <w:t xml:space="preserve">过规定范围</w:t>
      </w:r>
      <w:r>
        <w:rPr>
          <w:rFonts w:hint="eastAsia" w:ascii="宋体" w:hAnsi="宋体" w:cs="宋体"/>
          <w:bCs/>
          <w:szCs w:val="21"/>
          <w:lang w:val="zh-CN"/>
        </w:rPr>
        <w:t xml:space="preserve">的为无效投标。</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第二步：价格分采用低价优先法计算，即满足采购文件要求且投标价格最低的投标报价为评标基准价，其价格分为满分。其他</w:t>
      </w:r>
      <w:r>
        <w:rPr>
          <w:rFonts w:hint="eastAsia" w:ascii="宋体" w:hAnsi="宋体" w:cs="宋体"/>
          <w:bCs/>
          <w:szCs w:val="21"/>
        </w:rPr>
        <w:t xml:space="preserve">供应商</w:t>
      </w:r>
      <w:r>
        <w:rPr>
          <w:rFonts w:hint="eastAsia" w:ascii="宋体" w:hAnsi="宋体" w:cs="宋体"/>
          <w:bCs/>
          <w:szCs w:val="21"/>
          <w:lang w:val="zh-CN"/>
        </w:rPr>
        <w:t xml:space="preserve">的价格分按照下列公式计算（计算结果四舍五入保留两位小数）：投标报价得分＝（评标基准价/投标报价）×</w:t>
      </w:r>
      <w:r>
        <w:rPr>
          <w:rFonts w:hint="eastAsia" w:ascii="宋体" w:hAnsi="宋体" w:cs="宋体"/>
          <w:bCs/>
          <w:szCs w:val="21"/>
        </w:rPr>
        <w:t xml:space="preserve">10</w:t>
      </w:r>
      <w:r>
        <w:rPr>
          <w:rFonts w:hint="eastAsia" w:ascii="宋体" w:hAnsi="宋体" w:cs="宋体"/>
          <w:bCs/>
          <w:szCs w:val="21"/>
          <w:lang w:val="zh-CN"/>
        </w:rPr>
        <w:t xml:space="preserve">％×100。如</w:t>
      </w:r>
      <w:r>
        <w:rPr>
          <w:rFonts w:hint="eastAsia" w:ascii="宋体" w:hAnsi="宋体" w:cs="宋体"/>
          <w:bCs/>
          <w:szCs w:val="21"/>
        </w:rPr>
        <w:t xml:space="preserve">供应商</w:t>
      </w:r>
      <w:r>
        <w:rPr>
          <w:rFonts w:hint="eastAsia" w:ascii="宋体" w:hAnsi="宋体" w:cs="宋体"/>
          <w:bCs/>
          <w:szCs w:val="21"/>
          <w:lang w:val="zh-CN"/>
        </w:rPr>
        <w:t xml:space="preserve">享受价格扣除评审优惠的，则用扣除后的价格参与评审，中标</w:t>
      </w:r>
      <w:r>
        <w:rPr>
          <w:rFonts w:hint="eastAsia" w:ascii="宋体" w:hAnsi="宋体" w:cs="宋体"/>
          <w:bCs/>
          <w:szCs w:val="21"/>
        </w:rPr>
        <w:t xml:space="preserve">价格</w:t>
      </w:r>
      <w:r>
        <w:rPr>
          <w:rFonts w:hint="eastAsia" w:ascii="宋体" w:hAnsi="宋体" w:cs="宋体"/>
          <w:bCs/>
          <w:szCs w:val="21"/>
          <w:lang w:val="zh-CN"/>
        </w:rPr>
        <w:t xml:space="preserve">则以实际投标报价为准。</w:t>
      </w:r>
      <w:r/>
    </w:p>
    <w:p>
      <w:pPr>
        <w:spacing w:line="360" w:lineRule="auto"/>
        <w:rPr>
          <w:rFonts w:ascii="宋体" w:hAnsi="宋体" w:cs="宋体"/>
          <w:b/>
          <w:bCs/>
          <w:szCs w:val="21"/>
        </w:rPr>
      </w:pPr>
      <w:r>
        <w:rPr>
          <w:rFonts w:hint="eastAsia" w:ascii="宋体" w:hAnsi="宋体" w:cs="宋体"/>
          <w:b/>
          <w:bCs/>
          <w:szCs w:val="21"/>
          <w:lang w:val="zh-CN"/>
        </w:rPr>
        <w:t xml:space="preserve">（</w:t>
      </w:r>
      <w:r>
        <w:rPr>
          <w:rFonts w:hint="eastAsia" w:ascii="宋体" w:hAnsi="宋体" w:cs="宋体"/>
          <w:b/>
          <w:bCs/>
          <w:szCs w:val="21"/>
        </w:rPr>
        <w:t xml:space="preserve">二</w:t>
      </w:r>
      <w:r>
        <w:rPr>
          <w:rFonts w:hint="eastAsia" w:ascii="宋体" w:hAnsi="宋体" w:cs="宋体"/>
          <w:b/>
          <w:bCs/>
          <w:szCs w:val="21"/>
          <w:lang w:val="zh-CN"/>
        </w:rPr>
        <w:t xml:space="preserve">）</w:t>
      </w:r>
      <w:r>
        <w:rPr>
          <w:rFonts w:hint="eastAsia" w:ascii="宋体" w:hAnsi="宋体" w:cs="宋体"/>
          <w:b/>
          <w:bCs/>
          <w:szCs w:val="21"/>
        </w:rPr>
        <w:t xml:space="preserve">技术分（90分）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w:t>
      </w:r>
      <w:r>
        <w:rPr>
          <w:rFonts w:hint="eastAsia" w:ascii="宋体" w:hAnsi="宋体" w:cs="宋体"/>
          <w:b/>
          <w:szCs w:val="21"/>
          <w:lang w:val="zh-CN"/>
        </w:rPr>
        <w:t xml:space="preserve">抗震要求（</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供应商提供康复服务场所的抗震设防要求不低于幼儿园、中小学的教学用房在GB50223标准。（响应文件中提供承诺书或相关证明材料，不提供不得分；仅提供承诺书得</w:t>
      </w:r>
      <w:r>
        <w:rPr>
          <w:rFonts w:hint="eastAsia" w:ascii="宋体" w:hAnsi="宋体" w:cs="宋体"/>
          <w:bCs/>
          <w:szCs w:val="21"/>
        </w:rPr>
        <w:t xml:space="preserve">1</w:t>
      </w:r>
      <w:r>
        <w:rPr>
          <w:rFonts w:hint="eastAsia" w:ascii="宋体" w:hAnsi="宋体" w:cs="宋体"/>
          <w:bCs/>
          <w:szCs w:val="21"/>
          <w:lang w:val="zh-CN"/>
        </w:rPr>
        <w:t xml:space="preserve">分；提供相关证明材料得</w:t>
      </w:r>
      <w:r>
        <w:rPr>
          <w:rFonts w:hint="eastAsia" w:ascii="宋体" w:hAnsi="宋体" w:cs="宋体"/>
          <w:bCs/>
          <w:szCs w:val="21"/>
        </w:rPr>
        <w:t xml:space="preserve">2</w:t>
      </w:r>
      <w:r>
        <w:rPr>
          <w:rFonts w:hint="eastAsia" w:ascii="宋体" w:hAnsi="宋体" w:cs="宋体"/>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w:t>
      </w:r>
      <w:r>
        <w:rPr>
          <w:rFonts w:hint="eastAsia" w:ascii="宋体" w:hAnsi="宋体" w:cs="宋体"/>
          <w:b/>
          <w:szCs w:val="21"/>
          <w:lang w:val="zh-CN"/>
        </w:rPr>
        <w:t xml:space="preserve">建设要求（</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康复服务场所的规划布局、建设规模和建设面积执行《残疾人康复机构建设标准》（建标165-2013）中关于“选址与规划布局”和“建设规模与建筑面积指标”的相关规定。（响应文件中提供承诺书或相关证明材料，不提供不得分。满足一项规定</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2</w:t>
      </w:r>
      <w:r>
        <w:rPr>
          <w:rFonts w:hint="eastAsia" w:ascii="宋体" w:hAnsi="宋体" w:cs="宋体"/>
          <w:bCs/>
          <w:szCs w:val="21"/>
          <w:lang w:val="zh-CN"/>
        </w:rPr>
        <w:t xml:space="preserve">分（</w:t>
      </w:r>
      <w:r>
        <w:rPr>
          <w:rFonts w:hint="eastAsia" w:ascii="宋体" w:hAnsi="宋体" w:cs="宋体"/>
          <w:bCs/>
          <w:szCs w:val="21"/>
        </w:rPr>
        <w:t xml:space="preserve">仅</w:t>
      </w:r>
      <w:r>
        <w:rPr>
          <w:rFonts w:hint="eastAsia" w:ascii="宋体" w:hAnsi="宋体" w:cs="宋体"/>
          <w:bCs/>
          <w:szCs w:val="21"/>
          <w:lang w:val="zh-CN"/>
        </w:rPr>
        <w:t xml:space="preserve">提供承诺书得</w:t>
      </w:r>
      <w:r>
        <w:rPr>
          <w:rFonts w:hint="eastAsia" w:ascii="宋体" w:hAnsi="宋体" w:cs="宋体"/>
          <w:bCs/>
          <w:szCs w:val="21"/>
        </w:rPr>
        <w:t xml:space="preserve">1</w:t>
      </w:r>
      <w:r>
        <w:rPr>
          <w:rFonts w:hint="eastAsia" w:ascii="宋体" w:hAnsi="宋体" w:cs="宋体"/>
          <w:bCs/>
          <w:szCs w:val="21"/>
          <w:lang w:val="zh-CN"/>
        </w:rPr>
        <w:t xml:space="preserve">分，提供证明材料得</w:t>
      </w:r>
      <w:r>
        <w:rPr>
          <w:rFonts w:hint="eastAsia" w:ascii="宋体" w:hAnsi="宋体" w:cs="宋体"/>
          <w:bCs/>
          <w:szCs w:val="21"/>
        </w:rPr>
        <w:t xml:space="preserve">2</w:t>
      </w:r>
      <w:r>
        <w:rPr>
          <w:rFonts w:hint="eastAsia" w:ascii="宋体" w:hAnsi="宋体" w:cs="宋体"/>
          <w:bCs/>
          <w:szCs w:val="21"/>
          <w:lang w:val="zh-CN"/>
        </w:rPr>
        <w:t xml:space="preserve">分），两项规定均满足</w:t>
      </w:r>
      <w:r>
        <w:rPr>
          <w:rFonts w:hint="eastAsia" w:ascii="宋体" w:hAnsi="宋体" w:cs="宋体"/>
          <w:bCs/>
          <w:szCs w:val="21"/>
        </w:rPr>
        <w:t xml:space="preserve">最高</w:t>
      </w:r>
      <w:r>
        <w:rPr>
          <w:rFonts w:hint="eastAsia" w:ascii="宋体" w:hAnsi="宋体" w:cs="宋体"/>
          <w:bCs/>
          <w:szCs w:val="21"/>
          <w:lang w:val="zh-CN"/>
        </w:rPr>
        <w:t xml:space="preserve">得</w:t>
      </w:r>
      <w:r>
        <w:rPr>
          <w:rFonts w:hint="eastAsia" w:ascii="宋体" w:hAnsi="宋体" w:cs="宋体"/>
          <w:bCs/>
          <w:szCs w:val="21"/>
        </w:rPr>
        <w:t xml:space="preserve">4</w:t>
      </w:r>
      <w:r>
        <w:rPr>
          <w:rFonts w:hint="eastAsia" w:ascii="宋体" w:hAnsi="宋体" w:cs="宋体"/>
          <w:bCs/>
          <w:szCs w:val="21"/>
          <w:lang w:val="zh-CN"/>
        </w:rPr>
        <w:t xml:space="preserve">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3、</w:t>
      </w:r>
      <w:r>
        <w:rPr>
          <w:rFonts w:hint="eastAsia" w:ascii="宋体" w:hAnsi="宋体" w:cs="宋体"/>
          <w:b/>
          <w:szCs w:val="21"/>
          <w:lang w:val="zh-CN"/>
        </w:rPr>
        <w:t xml:space="preserve">制度管理（</w:t>
      </w:r>
      <w:r>
        <w:rPr>
          <w:rFonts w:hint="eastAsia" w:ascii="宋体" w:hAnsi="宋体" w:cs="宋体"/>
          <w:b/>
          <w:szCs w:val="21"/>
        </w:rPr>
        <w:t xml:space="preserve">5分）</w:t>
      </w:r>
      <w:r/>
    </w:p>
    <w:p>
      <w:pPr>
        <w:numPr>
          <w:ilvl w:val="255"/>
          <w:numId w:val="0"/>
        </w:num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服务内容制定的管理制度包含但不限于岗位职责、业务管理、人力资源管理、财务管理（含固定资产管理）、突发事件应急预案（含安全、消防等）、信息管理（含信息安全、舆情处置等）、档案管理、服务项目及收费标准等信息公示，有年度自查的总结报告。（管理制度、信息公示、总结报告完全包含上述内容且涵盖内容全面、条款责任和义务清晰、相关流程规范的，得5分；上述部分内容简单、条款责任和义务模糊、相关流程不细致全面的，有一项扣0.5分，最多扣3分；上述部分有缺失或完全脱离项目服务要求的，有一项扣1分，扣完为止。）</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4、</w:t>
      </w:r>
      <w:r>
        <w:rPr>
          <w:rFonts w:hint="eastAsia" w:ascii="宋体" w:hAnsi="宋体" w:cs="宋体"/>
          <w:b/>
          <w:szCs w:val="21"/>
          <w:lang w:val="zh-CN"/>
        </w:rPr>
        <w:t xml:space="preserve">康复场</w:t>
      </w:r>
      <w:r>
        <w:rPr>
          <w:rFonts w:hint="eastAsia" w:ascii="宋体" w:hAnsi="宋体" w:cs="宋体"/>
          <w:b/>
          <w:szCs w:val="21"/>
        </w:rPr>
        <w:t xml:space="preserve">所</w:t>
      </w:r>
      <w:r>
        <w:rPr>
          <w:rFonts w:hint="eastAsia" w:ascii="宋体" w:hAnsi="宋体" w:cs="宋体"/>
          <w:b/>
          <w:szCs w:val="21"/>
          <w:lang w:val="zh-CN"/>
        </w:rPr>
        <w:t xml:space="preserve">（</w:t>
      </w:r>
      <w:r>
        <w:rPr>
          <w:rFonts w:hint="eastAsia" w:ascii="宋体" w:hAnsi="宋体" w:cs="宋体"/>
          <w:b/>
          <w:szCs w:val="21"/>
        </w:rPr>
        <w:t xml:space="preserve">3分）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w:t>
      </w:r>
      <w:r>
        <w:rPr>
          <w:rFonts w:hint="eastAsia" w:ascii="宋体" w:hAnsi="宋体" w:cs="宋体"/>
          <w:bCs/>
          <w:szCs w:val="21"/>
        </w:rPr>
        <w:t xml:space="preserve">所</w:t>
      </w:r>
      <w:r>
        <w:rPr>
          <w:rFonts w:hint="eastAsia" w:ascii="宋体" w:hAnsi="宋体" w:cs="宋体"/>
          <w:bCs/>
          <w:szCs w:val="21"/>
          <w:lang w:val="zh-CN"/>
        </w:rPr>
        <w:t xml:space="preserve">：</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①设置符合学龄前儿童身心特点，地面防滑、桌椅柜等加装防撞条和防撞角，避免跌倒和撞伤。（响应文件中提供相关证明材料得</w:t>
      </w:r>
      <w:r>
        <w:rPr>
          <w:rFonts w:hint="eastAsia" w:ascii="宋体" w:hAnsi="宋体" w:cs="宋体"/>
          <w:bCs/>
          <w:szCs w:val="21"/>
        </w:rPr>
        <w:t xml:space="preserve">1</w:t>
      </w:r>
      <w:r>
        <w:rPr>
          <w:rFonts w:hint="eastAsia" w:ascii="宋体" w:hAnsi="宋体" w:cs="宋体"/>
          <w:bCs/>
          <w:szCs w:val="21"/>
          <w:lang w:val="zh-CN"/>
        </w:rPr>
        <w:t xml:space="preserve">分，不提供不得分）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②设有治疗室、康复训练室、培训教室等基本场地，基本训练场地不小于100平方米。（响应文件中提供相关图片及证明材料得</w:t>
      </w:r>
      <w:r>
        <w:rPr>
          <w:rFonts w:hint="eastAsia" w:ascii="宋体" w:hAnsi="宋体" w:cs="宋体"/>
          <w:bCs/>
          <w:szCs w:val="21"/>
        </w:rPr>
        <w:t xml:space="preserve">2</w:t>
      </w:r>
      <w:r>
        <w:rPr>
          <w:rFonts w:hint="eastAsia" w:ascii="宋体" w:hAnsi="宋体" w:cs="宋体"/>
          <w:bCs/>
          <w:szCs w:val="21"/>
          <w:lang w:val="zh-CN"/>
        </w:rPr>
        <w:t xml:space="preserve">分，不提供不得分，每少一</w:t>
      </w:r>
      <w:r>
        <w:rPr>
          <w:rFonts w:hint="eastAsia" w:ascii="宋体" w:hAnsi="宋体" w:cs="宋体"/>
          <w:bCs/>
          <w:szCs w:val="21"/>
        </w:rPr>
        <w:t xml:space="preserve">项或</w:t>
      </w:r>
      <w:r>
        <w:rPr>
          <w:rFonts w:hint="eastAsia" w:ascii="宋体" w:hAnsi="宋体" w:cs="宋体"/>
          <w:bCs/>
          <w:szCs w:val="21"/>
          <w:lang w:val="zh-CN"/>
        </w:rPr>
        <w:t xml:space="preserve">面积不达标扣1分，扣完为止）</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5、</w:t>
      </w:r>
      <w:r>
        <w:rPr>
          <w:rFonts w:hint="eastAsia" w:ascii="宋体" w:hAnsi="宋体" w:cs="宋体"/>
          <w:b/>
          <w:szCs w:val="21"/>
          <w:lang w:val="zh-CN"/>
        </w:rPr>
        <w:t xml:space="preserve">咨询接待室（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咨询接待室，面积不小于</w:t>
      </w:r>
      <w:r>
        <w:rPr>
          <w:rFonts w:hint="eastAsia" w:ascii="宋体" w:hAnsi="宋体" w:cs="宋体"/>
          <w:bCs/>
          <w:szCs w:val="21"/>
        </w:rPr>
        <w:t xml:space="preserve">10</w:t>
      </w:r>
      <w:r>
        <w:rPr>
          <w:rFonts w:hint="eastAsia" w:ascii="宋体" w:hAnsi="宋体" w:cs="宋体"/>
          <w:bCs/>
          <w:szCs w:val="21"/>
          <w:lang w:val="zh-CN"/>
        </w:rPr>
        <w:t xml:space="preserve">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6、</w:t>
      </w:r>
      <w:r>
        <w:rPr>
          <w:rFonts w:hint="eastAsia" w:ascii="宋体" w:hAnsi="宋体" w:cs="宋体"/>
          <w:b/>
          <w:szCs w:val="21"/>
          <w:lang w:val="zh-CN"/>
        </w:rPr>
        <w:t xml:space="preserve">功能评估室（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功能评估室，</w:t>
      </w:r>
      <w:r>
        <w:rPr>
          <w:rFonts w:hint="eastAsia" w:ascii="宋体" w:hAnsi="宋体" w:cs="宋体"/>
          <w:bCs/>
          <w:szCs w:val="21"/>
        </w:rPr>
        <w:t xml:space="preserve">面积</w:t>
      </w:r>
      <w:r>
        <w:rPr>
          <w:rFonts w:hint="eastAsia" w:ascii="宋体" w:hAnsi="宋体" w:cs="宋体"/>
          <w:bCs/>
          <w:szCs w:val="21"/>
          <w:lang w:val="zh-CN"/>
        </w:rPr>
        <w:t xml:space="preserve">不小于</w:t>
      </w:r>
      <w:r>
        <w:rPr>
          <w:rFonts w:hint="eastAsia" w:ascii="宋体" w:hAnsi="宋体" w:cs="宋体"/>
          <w:bCs/>
          <w:szCs w:val="21"/>
        </w:rPr>
        <w:t xml:space="preserve">15</w:t>
      </w:r>
      <w:r>
        <w:rPr>
          <w:rFonts w:hint="eastAsia" w:ascii="宋体" w:hAnsi="宋体" w:cs="宋体"/>
          <w:bCs/>
          <w:szCs w:val="21"/>
          <w:lang w:val="zh-CN"/>
        </w:rPr>
        <w:t xml:space="preserve">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7、</w:t>
      </w:r>
      <w:r>
        <w:rPr>
          <w:rFonts w:hint="eastAsia" w:ascii="宋体" w:hAnsi="宋体" w:cs="宋体"/>
          <w:b/>
          <w:szCs w:val="21"/>
          <w:lang w:val="zh-CN"/>
        </w:rPr>
        <w:t xml:space="preserve">运动训练室（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运动训练室，面积不小于</w:t>
      </w:r>
      <w:r>
        <w:rPr>
          <w:rFonts w:hint="eastAsia" w:ascii="宋体" w:hAnsi="宋体" w:cs="宋体"/>
          <w:bCs/>
          <w:szCs w:val="21"/>
        </w:rPr>
        <w:t xml:space="preserve">40</w:t>
      </w:r>
      <w:r>
        <w:rPr>
          <w:rFonts w:hint="eastAsia" w:ascii="宋体" w:hAnsi="宋体" w:cs="宋体"/>
          <w:bCs/>
          <w:szCs w:val="21"/>
          <w:lang w:val="zh-CN"/>
        </w:rPr>
        <w:t xml:space="preserve">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8、</w:t>
      </w:r>
      <w:r>
        <w:rPr>
          <w:rFonts w:hint="eastAsia" w:ascii="宋体" w:hAnsi="宋体" w:cs="宋体"/>
          <w:b/>
          <w:szCs w:val="21"/>
          <w:lang w:val="zh-CN"/>
        </w:rPr>
        <w:t xml:space="preserve">作业训练室（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ascii="宋体" w:hAnsi="宋体" w:cs="宋体"/>
          <w:bCs/>
          <w:szCs w:val="21"/>
        </w:rPr>
        <w:t xml:space="preserve">有作业训练室，面积不小于30平方米</w:t>
      </w:r>
      <w:r>
        <w:rPr>
          <w:rFonts w:hint="eastAsia" w:ascii="宋体" w:hAnsi="宋体" w:cs="宋体"/>
          <w:bCs/>
          <w:szCs w:val="21"/>
          <w:lang w:val="zh-CN"/>
        </w:rPr>
        <w:t xml:space="preserve">，得2分。（响应文件中提供相关图片及证明材料，如提供的图片和证明材料无法体现相关功能场所或未明确标示面积的不得分）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9、</w:t>
      </w:r>
      <w:r>
        <w:rPr>
          <w:rFonts w:hint="eastAsia" w:ascii="宋体" w:hAnsi="宋体" w:cs="宋体"/>
          <w:b/>
          <w:szCs w:val="21"/>
          <w:lang w:val="zh-CN"/>
        </w:rPr>
        <w:t xml:space="preserve">集体教室（</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集体教室，面积不小于</w:t>
      </w:r>
      <w:r>
        <w:rPr>
          <w:rFonts w:hint="eastAsia" w:ascii="宋体" w:hAnsi="宋体" w:cs="宋体"/>
          <w:bCs/>
          <w:szCs w:val="21"/>
        </w:rPr>
        <w:t xml:space="preserve">30</w:t>
      </w:r>
      <w:r>
        <w:rPr>
          <w:rFonts w:hint="eastAsia" w:ascii="宋体" w:hAnsi="宋体" w:cs="宋体"/>
          <w:bCs/>
          <w:szCs w:val="21"/>
          <w:lang w:val="zh-CN"/>
        </w:rPr>
        <w:t xml:space="preserve">平方米，得2分。（响应文件中提供相关图片及证明材料，如提供的图片和证明材料无法体现相关功能场所或未明确标示面积的不得分）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10、其他场所</w:t>
      </w:r>
      <w:r>
        <w:rPr>
          <w:rFonts w:hint="eastAsia" w:ascii="宋体" w:hAnsi="宋体" w:cs="宋体"/>
          <w:b/>
          <w:szCs w:val="21"/>
          <w:lang w:val="zh-CN"/>
        </w:rPr>
        <w:t xml:space="preserve">（</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供应商提供的康复场所设置</w:t>
      </w:r>
      <w:r>
        <w:rPr>
          <w:rFonts w:hint="eastAsia" w:ascii="宋体" w:hAnsi="宋体" w:cs="宋体"/>
          <w:bCs/>
          <w:szCs w:val="21"/>
        </w:rPr>
        <w:t xml:space="preserve">有</w:t>
      </w:r>
      <w:r>
        <w:rPr>
          <w:rFonts w:hint="eastAsia" w:ascii="宋体" w:hAnsi="宋体" w:cs="宋体"/>
          <w:bCs/>
          <w:szCs w:val="21"/>
          <w:lang w:val="zh-CN"/>
        </w:rPr>
        <w:t xml:space="preserve">引导式教育室、游戏室、感觉统合训练室、室外活动、适合家长休息的等侯区域，本项最高得</w:t>
      </w:r>
      <w:r>
        <w:rPr>
          <w:rFonts w:hint="eastAsia" w:ascii="宋体" w:hAnsi="宋体" w:cs="宋体"/>
          <w:bCs/>
          <w:szCs w:val="21"/>
        </w:rPr>
        <w:t xml:space="preserve">2</w:t>
      </w:r>
      <w:r>
        <w:rPr>
          <w:rFonts w:hint="eastAsia" w:ascii="宋体" w:hAnsi="宋体" w:cs="宋体"/>
          <w:bCs/>
          <w:szCs w:val="21"/>
          <w:lang w:val="zh-CN"/>
        </w:rPr>
        <w:t xml:space="preserve">分，缺一项扣0.5分，扣完为止。（响应文件中提供相关图片及证明材料，如提供的图片和证明材料无法体现相关功能场所或未明确标示面积的不得分）</w:t>
      </w:r>
      <w:r/>
    </w:p>
    <w:p>
      <w:pPr>
        <w:ind w:left="420"/>
        <w:spacing w:line="360" w:lineRule="auto"/>
        <w:rPr>
          <w:rFonts w:ascii="宋体" w:hAnsi="宋体" w:cs="宋体"/>
          <w:b/>
          <w:szCs w:val="21"/>
          <w:lang w:val="zh-CN"/>
        </w:rPr>
      </w:pPr>
      <w:r>
        <w:rPr>
          <w:rFonts w:hint="eastAsia" w:ascii="宋体" w:hAnsi="宋体" w:cs="宋体"/>
          <w:b/>
          <w:szCs w:val="21"/>
        </w:rPr>
        <w:t xml:space="preserve">11、</w:t>
      </w:r>
      <w:r>
        <w:rPr>
          <w:rFonts w:hint="eastAsia" w:ascii="宋体" w:hAnsi="宋体" w:cs="宋体"/>
          <w:b/>
          <w:szCs w:val="21"/>
          <w:lang w:val="zh-CN"/>
        </w:rPr>
        <w:t xml:space="preserve">康复评估</w:t>
      </w:r>
      <w:r>
        <w:rPr>
          <w:rFonts w:hint="eastAsia" w:ascii="宋体" w:hAnsi="宋体" w:cs="宋体"/>
          <w:b/>
          <w:szCs w:val="21"/>
        </w:rPr>
        <w:t xml:space="preserve">设备</w:t>
      </w:r>
      <w:r>
        <w:rPr>
          <w:rFonts w:hint="eastAsia" w:ascii="宋体" w:hAnsi="宋体" w:cs="宋体"/>
          <w:b/>
          <w:szCs w:val="21"/>
          <w:lang w:val="zh-CN"/>
        </w:rPr>
        <w:t xml:space="preserve">（</w:t>
      </w:r>
      <w:r>
        <w:rPr>
          <w:rFonts w:hint="eastAsia" w:ascii="宋体" w:hAnsi="宋体" w:cs="宋体"/>
          <w:b/>
          <w:szCs w:val="21"/>
        </w:rPr>
        <w:t xml:space="preserve">5分）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供应商针对本项目提供康复评估运动、认知、言语、生活自理等方面能力的评估量表、诊断评估设备和工具，得</w:t>
      </w:r>
      <w:r>
        <w:rPr>
          <w:rFonts w:hint="eastAsia" w:ascii="宋体" w:hAnsi="宋体" w:cs="宋体"/>
          <w:bCs/>
          <w:szCs w:val="21"/>
        </w:rPr>
        <w:t xml:space="preserve">5</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12、</w:t>
      </w:r>
      <w:r>
        <w:rPr>
          <w:rFonts w:hint="eastAsia" w:ascii="宋体" w:hAnsi="宋体" w:cs="宋体"/>
          <w:b/>
          <w:szCs w:val="21"/>
          <w:lang w:val="zh-CN"/>
        </w:rPr>
        <w:t xml:space="preserve">康复训练设备（</w:t>
      </w:r>
      <w:r>
        <w:rPr>
          <w:rFonts w:hint="eastAsia" w:ascii="宋体" w:hAnsi="宋体" w:cs="宋体"/>
          <w:b/>
          <w:szCs w:val="21"/>
        </w:rPr>
        <w:t xml:space="preserve">4分）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运动垫、PT床、木条台、楔形垫、巴氏球、滚筒、姿势矫正器、分指等基本训练器具，站立架、起立架、踝关节矫正站立板、肋木等站立训练器具，平衡木、步行器、阶梯、姿势镜、多功能组合箱等步行训练器具，得</w:t>
      </w:r>
      <w:r>
        <w:rPr>
          <w:rFonts w:hint="eastAsia" w:ascii="宋体" w:hAnsi="宋体" w:cs="宋体"/>
          <w:bCs/>
          <w:szCs w:val="21"/>
        </w:rPr>
        <w:t xml:space="preserve">4</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13、</w:t>
      </w:r>
      <w:r>
        <w:rPr>
          <w:rFonts w:hint="eastAsia" w:ascii="宋体" w:hAnsi="宋体" w:cs="宋体"/>
          <w:b/>
          <w:szCs w:val="21"/>
          <w:lang w:val="zh-CN"/>
        </w:rPr>
        <w:t xml:space="preserve">教学设备及玩具（</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供应商针对本项目提供打击乐器、玩教具、电脑、电视机、投影仪、电子琴（钢琴）、幼儿园教材、教育类图书、体育活动器材、生活自助器具等，得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14、</w:t>
      </w:r>
      <w:r>
        <w:rPr>
          <w:rFonts w:hint="eastAsia" w:ascii="宋体" w:hAnsi="宋体" w:cs="宋体"/>
          <w:b/>
          <w:szCs w:val="21"/>
          <w:lang w:val="zh-CN"/>
        </w:rPr>
        <w:t xml:space="preserve">其他设备（</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供应商针对本项目按人均4件（受训儿童人数暂按20名儿童考虑）的标准配备符合儿童训练特点的各类玩具和图书的，得</w:t>
      </w:r>
      <w:r>
        <w:rPr>
          <w:rFonts w:hint="eastAsia" w:ascii="宋体" w:hAnsi="宋体" w:cs="宋体"/>
          <w:bCs/>
          <w:szCs w:val="21"/>
        </w:rPr>
        <w:t xml:space="preserve">1</w:t>
      </w:r>
      <w:r>
        <w:rPr>
          <w:rFonts w:hint="eastAsia" w:ascii="宋体" w:hAnsi="宋体" w:cs="宋体"/>
          <w:bCs/>
          <w:szCs w:val="21"/>
          <w:lang w:val="zh-CN"/>
        </w:rPr>
        <w:t xml:space="preserve">分；配备家长培训所需的教学设备，得</w:t>
      </w:r>
      <w:r>
        <w:rPr>
          <w:rFonts w:hint="eastAsia" w:ascii="宋体" w:hAnsi="宋体" w:cs="宋体"/>
          <w:bCs/>
          <w:szCs w:val="21"/>
        </w:rPr>
        <w:t xml:space="preserve">1</w:t>
      </w:r>
      <w:r>
        <w:rPr>
          <w:rFonts w:hint="eastAsia" w:ascii="宋体" w:hAnsi="宋体" w:cs="宋体"/>
          <w:bCs/>
          <w:szCs w:val="21"/>
          <w:lang w:val="zh-CN"/>
        </w:rPr>
        <w:t xml:space="preserve">分；本项最多得</w:t>
      </w:r>
      <w:r>
        <w:rPr>
          <w:rFonts w:hint="eastAsia" w:ascii="宋体" w:hAnsi="宋体" w:cs="宋体"/>
          <w:bCs/>
          <w:szCs w:val="21"/>
        </w:rPr>
        <w:t xml:space="preserve">2</w:t>
      </w:r>
      <w:r>
        <w:rPr>
          <w:rFonts w:hint="eastAsia" w:ascii="宋体" w:hAnsi="宋体" w:cs="宋体"/>
          <w:bCs/>
          <w:szCs w:val="21"/>
          <w:lang w:val="zh-CN"/>
        </w:rPr>
        <w:t xml:space="preserve">分。（响</w:t>
      </w:r>
      <w:r>
        <w:rPr>
          <w:rFonts w:hint="eastAsia" w:ascii="宋体" w:hAnsi="宋体" w:cs="宋体"/>
          <w:bCs/>
          <w:szCs w:val="21"/>
          <w:lang w:val="zh-CN"/>
        </w:rPr>
        <w:t xml:space="preserve">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15、</w:t>
      </w:r>
      <w:r>
        <w:rPr>
          <w:rFonts w:hint="eastAsia" w:ascii="宋体" w:hAnsi="宋体" w:cs="宋体"/>
          <w:b/>
          <w:szCs w:val="21"/>
          <w:lang w:val="zh-CN"/>
        </w:rPr>
        <w:t xml:space="preserve">监控设备（</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康复训练区域装备的监控设施，监控资料保存天数满足60天≤d＜90天的，得1分；监控资料保存天数满足d≥90天的，得</w:t>
      </w:r>
      <w:r>
        <w:rPr>
          <w:rFonts w:hint="eastAsia" w:ascii="宋体" w:hAnsi="宋体" w:cs="宋体"/>
          <w:bCs/>
          <w:szCs w:val="21"/>
        </w:rPr>
        <w:t xml:space="preserve">1</w:t>
      </w:r>
      <w:r>
        <w:rPr>
          <w:rFonts w:hint="eastAsia" w:ascii="宋体" w:hAnsi="宋体" w:cs="宋体"/>
          <w:bCs/>
          <w:szCs w:val="21"/>
          <w:lang w:val="zh-CN"/>
        </w:rPr>
        <w:t xml:space="preserve">分；本项最多得</w:t>
      </w:r>
      <w:r>
        <w:rPr>
          <w:rFonts w:hint="eastAsia" w:ascii="宋体" w:hAnsi="宋体" w:cs="宋体"/>
          <w:bCs/>
          <w:szCs w:val="21"/>
        </w:rPr>
        <w:t xml:space="preserve">2</w:t>
      </w:r>
      <w:r>
        <w:rPr>
          <w:rFonts w:hint="eastAsia" w:ascii="宋体" w:hAnsi="宋体" w:cs="宋体"/>
          <w:bCs/>
          <w:szCs w:val="21"/>
          <w:lang w:val="zh-CN"/>
        </w:rPr>
        <w:t xml:space="preserve">分。（响应文件中提供承诺函及图片，不提供不得分）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16、</w:t>
      </w:r>
      <w:r>
        <w:rPr>
          <w:rFonts w:hint="eastAsia" w:ascii="宋体" w:hAnsi="宋体" w:cs="宋体"/>
          <w:b/>
          <w:szCs w:val="21"/>
          <w:lang w:val="zh-CN"/>
        </w:rPr>
        <w:t xml:space="preserve">人员配备（</w:t>
      </w:r>
      <w:r>
        <w:rPr>
          <w:rFonts w:hint="eastAsia" w:ascii="宋体" w:hAnsi="宋体" w:cs="宋体"/>
          <w:b/>
          <w:szCs w:val="21"/>
        </w:rPr>
        <w:t xml:space="preserve">9分）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w:t>
      </w:r>
      <w:r>
        <w:rPr>
          <w:rFonts w:hint="eastAsia" w:ascii="宋体" w:hAnsi="宋体" w:cs="宋体"/>
          <w:bCs/>
          <w:szCs w:val="21"/>
        </w:rPr>
        <w:t xml:space="preserve">配置满足基本要求（</w:t>
      </w:r>
      <w:r>
        <w:rPr>
          <w:rFonts w:hint="eastAsia" w:ascii="宋体" w:hAnsi="宋体" w:cs="宋体"/>
          <w:szCs w:val="21"/>
        </w:rPr>
        <w:t xml:space="preserve">2名相关领域康复教师）的基础上每增加</w:t>
      </w:r>
      <w:r>
        <w:rPr>
          <w:rFonts w:hint="eastAsia" w:ascii="宋体" w:hAnsi="宋体" w:cs="宋体"/>
          <w:bCs/>
          <w:szCs w:val="21"/>
          <w:lang w:val="zh-CN"/>
        </w:rPr>
        <w:t xml:space="preserve">配备</w:t>
      </w:r>
      <w:r>
        <w:rPr>
          <w:rFonts w:hint="eastAsia" w:ascii="宋体" w:hAnsi="宋体" w:cs="宋体"/>
          <w:bCs/>
          <w:szCs w:val="21"/>
        </w:rPr>
        <w:t xml:space="preserve">1名</w:t>
      </w:r>
      <w:r>
        <w:rPr>
          <w:rFonts w:hint="eastAsia" w:ascii="宋体" w:hAnsi="宋体" w:cs="宋体"/>
          <w:bCs/>
          <w:szCs w:val="21"/>
          <w:lang w:val="zh-CN"/>
        </w:rPr>
        <w:t xml:space="preserve">康复教师</w:t>
      </w:r>
      <w:r>
        <w:rPr>
          <w:rFonts w:hint="eastAsia" w:ascii="宋体" w:hAnsi="宋体" w:cs="宋体"/>
          <w:bCs/>
          <w:szCs w:val="21"/>
        </w:rPr>
        <w:t xml:space="preserve">（提供教师资格证书）得3分</w:t>
      </w:r>
      <w:r>
        <w:rPr>
          <w:rFonts w:hint="eastAsia" w:ascii="宋体" w:hAnsi="宋体" w:cs="宋体"/>
          <w:bCs/>
          <w:szCs w:val="21"/>
          <w:lang w:val="zh-CN"/>
        </w:rPr>
        <w:t xml:space="preserve">，</w:t>
      </w:r>
      <w:r>
        <w:rPr>
          <w:rFonts w:hint="eastAsia" w:ascii="宋体" w:hAnsi="宋体" w:cs="宋体"/>
          <w:bCs/>
          <w:szCs w:val="21"/>
        </w:rPr>
        <w:t xml:space="preserve">最高9分</w:t>
      </w:r>
      <w:r>
        <w:rPr>
          <w:rFonts w:hint="eastAsia" w:ascii="宋体" w:hAnsi="宋体" w:cs="宋体"/>
          <w:bCs/>
          <w:szCs w:val="21"/>
          <w:lang w:val="zh-CN"/>
        </w:rPr>
        <w:t xml:space="preserve">。（响应文件中提供相关人员配备花名册及相关职务说明、证书</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17、</w:t>
      </w:r>
      <w:r>
        <w:rPr>
          <w:rFonts w:hint="eastAsia" w:ascii="宋体" w:hAnsi="宋体" w:cs="宋体"/>
          <w:b/>
          <w:szCs w:val="21"/>
          <w:lang w:val="zh-CN"/>
        </w:rPr>
        <w:t xml:space="preserve">人员组成（</w:t>
      </w:r>
      <w:r>
        <w:rPr>
          <w:rFonts w:hint="eastAsia" w:ascii="宋体" w:hAnsi="宋体" w:cs="宋体"/>
          <w:b/>
          <w:szCs w:val="21"/>
        </w:rPr>
        <w:t xml:space="preserve">10分）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肢体康复医师与残疾儿童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比例不低于1:20，肢体康复治疗师与残疾儿童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比例不低于1:8，教师与残疾儿童</w:t>
      </w:r>
      <w:r>
        <w:rPr>
          <w:rFonts w:hint="eastAsia" w:ascii="宋体" w:hAnsi="宋体" w:cs="宋体"/>
          <w:bCs/>
          <w:szCs w:val="21"/>
        </w:rPr>
        <w:t xml:space="preserve">的</w:t>
      </w:r>
      <w:r>
        <w:rPr>
          <w:rFonts w:hint="eastAsia" w:ascii="宋体" w:hAnsi="宋体" w:cs="宋体"/>
          <w:bCs/>
          <w:szCs w:val="21"/>
          <w:lang w:val="zh-CN"/>
        </w:rPr>
        <w:t xml:space="preserve">比例不低于1:10，得6分（受训儿童人数</w:t>
      </w:r>
      <w:r>
        <w:rPr>
          <w:rFonts w:hint="eastAsia" w:ascii="宋体" w:hAnsi="宋体" w:cs="宋体"/>
          <w:bCs/>
          <w:szCs w:val="21"/>
        </w:rPr>
        <w:t xml:space="preserve">暂</w:t>
      </w:r>
      <w:r>
        <w:rPr>
          <w:rFonts w:hint="eastAsia" w:ascii="宋体" w:hAnsi="宋体" w:cs="宋体"/>
          <w:bCs/>
          <w:szCs w:val="21"/>
          <w:lang w:val="zh-CN"/>
        </w:rPr>
        <w:t xml:space="preserve">按20名儿童考虑）；在此基础上肢体康复医师、肢体康复治疗师、教师每增加一人得1分，最多得</w:t>
      </w:r>
      <w:r>
        <w:rPr>
          <w:rFonts w:hint="eastAsia" w:ascii="宋体" w:hAnsi="宋体" w:cs="宋体"/>
          <w:bCs/>
          <w:szCs w:val="21"/>
        </w:rPr>
        <w:t xml:space="preserve">4</w:t>
      </w:r>
      <w:r>
        <w:rPr>
          <w:rFonts w:hint="eastAsia" w:ascii="宋体" w:hAnsi="宋体" w:cs="宋体"/>
          <w:bCs/>
          <w:szCs w:val="21"/>
          <w:lang w:val="zh-CN"/>
        </w:rPr>
        <w:t xml:space="preserve">分。本项最高得</w:t>
      </w:r>
      <w:r>
        <w:rPr>
          <w:rFonts w:hint="eastAsia" w:ascii="宋体" w:hAnsi="宋体" w:cs="宋体"/>
          <w:bCs/>
          <w:szCs w:val="21"/>
        </w:rPr>
        <w:t xml:space="preserve">10</w:t>
      </w:r>
      <w:r>
        <w:rPr>
          <w:rFonts w:hint="eastAsia" w:ascii="宋体" w:hAnsi="宋体" w:cs="宋体"/>
          <w:bCs/>
          <w:szCs w:val="21"/>
          <w:lang w:val="zh-CN"/>
        </w:rPr>
        <w:t xml:space="preserve">分。（</w:t>
      </w:r>
      <w:r>
        <w:rPr>
          <w:rFonts w:hint="eastAsia" w:ascii="宋体" w:hAnsi="宋体" w:cs="宋体"/>
          <w:bCs/>
          <w:szCs w:val="21"/>
        </w:rPr>
        <w:t xml:space="preserve">请在</w:t>
      </w:r>
      <w:r>
        <w:rPr>
          <w:rFonts w:hint="eastAsia" w:ascii="宋体" w:hAnsi="宋体" w:cs="宋体"/>
          <w:bCs/>
          <w:szCs w:val="21"/>
          <w:lang w:val="zh-CN"/>
        </w:rPr>
        <w:t xml:space="preserve">响应文件中提供在职人员总名单，肢体康复医师、康复治疗师、教师等</w:t>
      </w:r>
      <w:r>
        <w:rPr>
          <w:rFonts w:hint="eastAsia" w:ascii="宋体" w:hAnsi="宋体" w:cs="宋体"/>
          <w:bCs/>
          <w:szCs w:val="21"/>
        </w:rPr>
        <w:t xml:space="preserve">人员等</w:t>
      </w:r>
      <w:r>
        <w:rPr>
          <w:rFonts w:hint="eastAsia" w:ascii="宋体" w:hAnsi="宋体" w:cs="宋体"/>
          <w:bCs/>
          <w:szCs w:val="21"/>
          <w:lang w:val="zh-CN"/>
        </w:rPr>
        <w:t xml:space="preserve">相关资质证书</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供应商为其缴纳2026年4月以来任意一期社保证明材料，人员</w:t>
      </w:r>
      <w:r>
        <w:rPr>
          <w:rFonts w:hint="eastAsia" w:ascii="宋体" w:hAnsi="宋体" w:cs="宋体"/>
          <w:bCs/>
          <w:szCs w:val="21"/>
        </w:rPr>
        <w:t xml:space="preserve">的</w:t>
      </w:r>
      <w:r>
        <w:rPr>
          <w:rFonts w:hint="eastAsia" w:ascii="宋体" w:hAnsi="宋体" w:cs="宋体"/>
          <w:bCs/>
          <w:szCs w:val="21"/>
          <w:lang w:val="zh-CN"/>
        </w:rPr>
        <w:t xml:space="preserve">劳动合同，不提供不得分）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18、</w:t>
      </w:r>
      <w:r>
        <w:rPr>
          <w:rFonts w:hint="eastAsia" w:ascii="宋体" w:hAnsi="宋体" w:cs="宋体"/>
          <w:b/>
          <w:szCs w:val="21"/>
          <w:lang w:val="zh-CN"/>
        </w:rPr>
        <w:t xml:space="preserve">人员资历（</w:t>
      </w:r>
      <w:r>
        <w:rPr>
          <w:rFonts w:hint="eastAsia" w:ascii="宋体" w:hAnsi="宋体" w:cs="宋体"/>
          <w:b/>
          <w:szCs w:val="21"/>
        </w:rPr>
        <w:t xml:space="preserve">12分）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供应商提供服务的人员组成中，满足下列要求：</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①业务主管具有肢体残疾康复基本技能及3年</w:t>
      </w:r>
      <w:r>
        <w:rPr>
          <w:rFonts w:hint="eastAsia" w:ascii="宋体" w:hAnsi="宋体" w:cs="宋体"/>
          <w:bCs/>
          <w:szCs w:val="21"/>
        </w:rPr>
        <w:t xml:space="preserve">及</w:t>
      </w:r>
      <w:r>
        <w:rPr>
          <w:rFonts w:hint="eastAsia" w:ascii="宋体" w:hAnsi="宋体" w:cs="宋体"/>
          <w:bCs/>
          <w:szCs w:val="21"/>
          <w:lang w:val="zh-CN"/>
        </w:rPr>
        <w:t xml:space="preserve">以上康复机构管理经验；</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②康复医师具有相关专业背景，取得国家医师资格证书；</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③康复治疗师有医疗、康复等相关专业背景并取得相应执业资格；</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④康复教师具有特殊教育、学前教育、心理学相关专业背景，并取得相关资格证书；</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⑤每年不少于30%康复专业技术人员参加市级</w:t>
      </w:r>
      <w:r>
        <w:rPr>
          <w:rFonts w:hint="eastAsia" w:ascii="宋体" w:hAnsi="宋体" w:cs="宋体"/>
          <w:bCs/>
          <w:szCs w:val="21"/>
        </w:rPr>
        <w:t xml:space="preserve">及</w:t>
      </w:r>
      <w:r>
        <w:rPr>
          <w:rFonts w:hint="eastAsia" w:ascii="宋体" w:hAnsi="宋体" w:cs="宋体"/>
          <w:bCs/>
          <w:szCs w:val="21"/>
          <w:lang w:val="zh-CN"/>
        </w:rPr>
        <w:t xml:space="preserve">以上组织的规范化培训。</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⑥机构所有工作人员根据岗位要求取得健康证明。</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完全满足上述要求的，得1</w:t>
      </w:r>
      <w:r>
        <w:rPr>
          <w:rFonts w:hint="eastAsia" w:ascii="宋体" w:hAnsi="宋体" w:cs="宋体"/>
          <w:bCs/>
          <w:szCs w:val="21"/>
        </w:rPr>
        <w:t xml:space="preserve">2</w:t>
      </w:r>
      <w:r>
        <w:rPr>
          <w:rFonts w:hint="eastAsia" w:ascii="宋体" w:hAnsi="宋体" w:cs="宋体"/>
          <w:bCs/>
          <w:szCs w:val="21"/>
          <w:lang w:val="zh-CN"/>
        </w:rPr>
        <w:t xml:space="preserve">分；每有一项不满足要求的，扣2分，扣完为止。（响应文件中提供相关专业、学历、管理经历、执业资格、相关</w:t>
      </w:r>
      <w:r>
        <w:rPr>
          <w:rFonts w:hint="eastAsia" w:ascii="宋体" w:hAnsi="宋体" w:cs="宋体"/>
          <w:bCs/>
          <w:szCs w:val="21"/>
        </w:rPr>
        <w:t xml:space="preserve">业务</w:t>
      </w:r>
      <w:r>
        <w:rPr>
          <w:rFonts w:hint="eastAsia" w:ascii="宋体" w:hAnsi="宋体" w:cs="宋体"/>
          <w:bCs/>
          <w:szCs w:val="21"/>
          <w:lang w:val="zh-CN"/>
        </w:rPr>
        <w:t xml:space="preserve">培训、一年以内的健康证明或体检证明等证明材料</w:t>
      </w:r>
      <w:r>
        <w:rPr>
          <w:rFonts w:hint="eastAsia" w:ascii="宋体" w:hAnsi="宋体" w:cs="宋体"/>
          <w:bCs/>
          <w:szCs w:val="21"/>
        </w:rPr>
        <w:t xml:space="preserve">、</w:t>
      </w:r>
      <w:r>
        <w:rPr>
          <w:rFonts w:hint="eastAsia" w:ascii="宋体" w:hAnsi="宋体" w:cs="宋体"/>
          <w:bCs/>
          <w:szCs w:val="21"/>
          <w:lang w:val="zh-CN"/>
        </w:rPr>
        <w:t xml:space="preserve">供应商为其缴纳2026年4月以来任意一期社保证明材料</w:t>
      </w:r>
      <w:r>
        <w:rPr>
          <w:rFonts w:hint="eastAsia" w:ascii="宋体" w:hAnsi="宋体" w:cs="宋体"/>
          <w:bCs/>
          <w:szCs w:val="21"/>
        </w:rPr>
        <w:t xml:space="preserve">&lt;其中</w:t>
      </w:r>
      <w:r>
        <w:rPr>
          <w:rFonts w:hint="eastAsia" w:ascii="宋体" w:hAnsi="宋体" w:cs="宋体"/>
          <w:bCs/>
          <w:szCs w:val="21"/>
          <w:lang w:val="zh-CN"/>
        </w:rPr>
        <w:t xml:space="preserve">保育员、保健医生可提供相关聘书等证明材料</w:t>
      </w:r>
      <w:r>
        <w:rPr>
          <w:rFonts w:hint="eastAsia" w:ascii="宋体" w:hAnsi="宋体" w:cs="宋体"/>
          <w:bCs/>
          <w:szCs w:val="21"/>
        </w:rPr>
        <w:t xml:space="preserve">&gt;</w:t>
      </w:r>
      <w:r>
        <w:rPr>
          <w:rFonts w:hint="eastAsia" w:ascii="宋体" w:hAnsi="宋体" w:cs="宋体"/>
          <w:bCs/>
          <w:szCs w:val="21"/>
          <w:lang w:val="zh-CN"/>
        </w:rPr>
        <w:t xml:space="preserve">，不提供不得分）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19、</w:t>
      </w:r>
      <w:r>
        <w:rPr>
          <w:rFonts w:hint="eastAsia" w:ascii="宋体" w:hAnsi="宋体" w:cs="宋体"/>
          <w:b/>
          <w:szCs w:val="21"/>
          <w:lang w:val="zh-CN"/>
        </w:rPr>
        <w:t xml:space="preserve">部门设置（</w:t>
      </w:r>
      <w:r>
        <w:rPr>
          <w:rFonts w:hint="eastAsia" w:ascii="宋体" w:hAnsi="宋体" w:cs="宋体"/>
          <w:b/>
          <w:szCs w:val="21"/>
        </w:rPr>
        <w:t xml:space="preserve">2分）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设置认知和运动功能</w:t>
      </w:r>
      <w:r>
        <w:rPr>
          <w:rFonts w:hint="eastAsia" w:ascii="宋体" w:hAnsi="宋体" w:cs="宋体"/>
          <w:bCs/>
          <w:szCs w:val="21"/>
        </w:rPr>
        <w:t xml:space="preserve">诊断</w:t>
      </w:r>
      <w:r>
        <w:rPr>
          <w:rFonts w:hint="eastAsia" w:ascii="宋体" w:hAnsi="宋体" w:cs="宋体"/>
          <w:bCs/>
          <w:szCs w:val="21"/>
          <w:lang w:val="zh-CN"/>
        </w:rPr>
        <w:t xml:space="preserve">评估、康复训练、教育培训、后勤保障、行政办公等部门。本项最高得2分，少一个部门扣0.5分，扣完为止。（响应文件中提供相关部门设置说明、人员组成及具体职责，不提供不得分）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20、</w:t>
      </w:r>
      <w:r>
        <w:rPr>
          <w:rFonts w:hint="eastAsia" w:ascii="宋体" w:hAnsi="宋体" w:cs="宋体"/>
          <w:b/>
          <w:szCs w:val="21"/>
          <w:lang w:val="zh-CN"/>
        </w:rPr>
        <w:t xml:space="preserve">业务能力（</w:t>
      </w:r>
      <w:r>
        <w:rPr>
          <w:rFonts w:hint="eastAsia" w:ascii="宋体" w:hAnsi="宋体" w:cs="宋体"/>
          <w:b/>
          <w:szCs w:val="21"/>
        </w:rPr>
        <w:t xml:space="preserve">7分）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供应商能同时受训20名</w:t>
      </w:r>
      <w:r>
        <w:rPr>
          <w:rFonts w:hint="eastAsia" w:ascii="宋体" w:hAnsi="宋体" w:cs="宋体"/>
          <w:bCs/>
          <w:szCs w:val="21"/>
        </w:rPr>
        <w:t xml:space="preserve">及</w:t>
      </w:r>
      <w:r>
        <w:rPr>
          <w:rFonts w:hint="eastAsia" w:ascii="宋体" w:hAnsi="宋体" w:cs="宋体"/>
          <w:bCs/>
          <w:szCs w:val="21"/>
          <w:lang w:val="zh-CN"/>
        </w:rPr>
        <w:t xml:space="preserve">以上</w:t>
      </w:r>
      <w:r>
        <w:rPr>
          <w:rFonts w:hint="eastAsia" w:ascii="宋体" w:hAnsi="宋体" w:cs="宋体"/>
          <w:bCs/>
          <w:szCs w:val="21"/>
        </w:rPr>
        <w:t xml:space="preserve">肢体</w:t>
      </w:r>
      <w:r>
        <w:rPr>
          <w:rFonts w:hint="eastAsia" w:ascii="宋体" w:hAnsi="宋体" w:cs="宋体"/>
          <w:bCs/>
          <w:szCs w:val="21"/>
          <w:lang w:val="zh-CN"/>
        </w:rPr>
        <w:t xml:space="preserve">残疾儿童的能力，得</w:t>
      </w:r>
      <w:r>
        <w:rPr>
          <w:rFonts w:hint="eastAsia" w:ascii="宋体" w:hAnsi="宋体" w:cs="宋体"/>
          <w:bCs/>
          <w:szCs w:val="21"/>
        </w:rPr>
        <w:t xml:space="preserve">5</w:t>
      </w:r>
      <w:r>
        <w:rPr>
          <w:rFonts w:hint="eastAsia" w:ascii="宋体" w:hAnsi="宋体" w:cs="宋体"/>
          <w:bCs/>
          <w:szCs w:val="21"/>
          <w:lang w:val="zh-CN"/>
        </w:rPr>
        <w:t xml:space="preserve">分。同时受训残疾儿童每增加10人得1分，最多得2分。本项最多得</w:t>
      </w:r>
      <w:r>
        <w:rPr>
          <w:rFonts w:hint="eastAsia" w:ascii="宋体" w:hAnsi="宋体" w:cs="宋体"/>
          <w:bCs/>
          <w:szCs w:val="21"/>
        </w:rPr>
        <w:t xml:space="preserve">7</w:t>
      </w:r>
      <w:r>
        <w:rPr>
          <w:rFonts w:hint="eastAsia" w:ascii="宋体" w:hAnsi="宋体" w:cs="宋体"/>
          <w:bCs/>
          <w:szCs w:val="21"/>
          <w:lang w:val="zh-CN"/>
        </w:rPr>
        <w:t xml:space="preserve">分。（响应文件中提供相关证明材料，以供应商提供的专业人</w:t>
      </w:r>
      <w:r>
        <w:rPr>
          <w:rFonts w:hint="eastAsia" w:ascii="宋体" w:hAnsi="宋体" w:cs="宋体"/>
          <w:bCs/>
          <w:szCs w:val="21"/>
          <w:lang w:val="zh-CN"/>
        </w:rPr>
        <w:t xml:space="preserve">员、场所设置等配比进行打分，不满足要求不得分）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注：残联系统从事残疾儿童康复服务的助残机构、教育系统建有学前融合教育资源中心的学前教育机构和特殊教育学校、民政系统开设有儿童康复专科或特教办学点的儿童福利机构、卫健系统县级以上妇幼保健所（妇幼保健计划生育服务中心）等公益一类事业单位，不设同时受训儿童下限。（上述单位投标，本项可不查验相关证明材料，直接得分）</w:t>
      </w:r>
      <w:r/>
    </w:p>
    <w:p>
      <w:pPr>
        <w:numPr>
          <w:ilvl w:val="255"/>
          <w:numId w:val="0"/>
        </w:numPr>
        <w:ind w:left="420"/>
        <w:spacing w:line="360" w:lineRule="auto"/>
        <w:rPr>
          <w:rFonts w:ascii="宋体" w:hAnsi="宋体" w:cs="宋体"/>
          <w:b/>
          <w:szCs w:val="21"/>
          <w:lang w:val="zh-CN"/>
        </w:rPr>
      </w:pPr>
      <w:r>
        <w:rPr>
          <w:rFonts w:hint="eastAsia" w:ascii="宋体" w:hAnsi="宋体" w:cs="宋体"/>
          <w:b/>
          <w:szCs w:val="21"/>
        </w:rPr>
        <w:t xml:space="preserve">21、</w:t>
      </w:r>
      <w:r>
        <w:rPr>
          <w:rFonts w:hint="eastAsia" w:ascii="宋体" w:hAnsi="宋体" w:cs="宋体"/>
          <w:b/>
          <w:szCs w:val="21"/>
          <w:lang w:val="zh-CN"/>
        </w:rPr>
        <w:t xml:space="preserve">康复方案（</w:t>
      </w:r>
      <w:r>
        <w:rPr>
          <w:rFonts w:ascii="宋体" w:hAnsi="宋体" w:cs="宋体"/>
          <w:b/>
          <w:szCs w:val="21"/>
        </w:rPr>
        <w:t xml:space="preserve">9</w:t>
      </w:r>
      <w:r>
        <w:rPr>
          <w:rFonts w:hint="eastAsia" w:ascii="宋体" w:hAnsi="宋体" w:cs="宋体"/>
          <w:b/>
          <w:szCs w:val="21"/>
        </w:rPr>
        <w:t xml:space="preserve">分）</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①</w:t>
      </w:r>
      <w:r>
        <w:rPr>
          <w:rFonts w:hint="eastAsia" w:ascii="宋体" w:hAnsi="宋体" w:cs="宋体"/>
          <w:bCs/>
          <w:szCs w:val="21"/>
        </w:rPr>
        <w:t xml:space="preserve">康复项目及收费参考</w:t>
      </w:r>
      <w:r>
        <w:rPr>
          <w:rFonts w:hint="eastAsia" w:ascii="宋体" w:hAnsi="宋体" w:cs="宋体"/>
          <w:bCs/>
          <w:szCs w:val="21"/>
          <w:lang w:val="zh-CN"/>
        </w:rPr>
        <w:t xml:space="preserve">本次入围承诺的基于残联最新康复项目汇总（2026-4）（附件五）的折扣后价格，后续如市残联就此文件或相关康复项目单价、时长等作相应调整，参照执行，机构原承诺的折扣予以保留；</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②有符合不同康复形式（教育机构全日制/非全日制或医疗机构门诊/住院）的康复方案；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③有根据残疾儿童个体情况制定个性化康复方案；</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④有超出购买服务要求的服务内容，如服务时间和（或）服务价格优惠。</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（供应商能完全按上述要求提供方案且方案内容全面、针对性强、服务优质的，得</w:t>
      </w:r>
      <w:r>
        <w:rPr>
          <w:rFonts w:ascii="宋体" w:hAnsi="宋体" w:cs="宋体"/>
          <w:bCs/>
          <w:szCs w:val="21"/>
        </w:rPr>
        <w:t xml:space="preserve">9</w:t>
      </w:r>
      <w:r>
        <w:rPr>
          <w:rFonts w:hint="eastAsia" w:ascii="宋体" w:hAnsi="宋体" w:cs="宋体"/>
          <w:bCs/>
          <w:szCs w:val="21"/>
          <w:lang w:val="zh-CN"/>
        </w:rPr>
        <w:t xml:space="preserve">分；提供方案内容较全面、针对性较强、服务较优质的，得</w:t>
      </w:r>
      <w:r>
        <w:rPr>
          <w:rFonts w:ascii="宋体" w:hAnsi="宋体" w:cs="宋体"/>
          <w:bCs/>
          <w:szCs w:val="21"/>
        </w:rPr>
        <w:t xml:space="preserve">6</w:t>
      </w:r>
      <w:r>
        <w:rPr>
          <w:rFonts w:hint="eastAsia" w:ascii="宋体" w:hAnsi="宋体" w:cs="宋体"/>
          <w:bCs/>
          <w:szCs w:val="21"/>
          <w:lang w:val="zh-CN"/>
        </w:rPr>
        <w:t xml:space="preserve">分；提供的方案有部分内容不全面、针对性不强、服务有缺失或脱离实际服务需求的，得</w:t>
      </w:r>
      <w:r>
        <w:rPr>
          <w:rFonts w:ascii="宋体" w:hAnsi="宋体" w:cs="宋体"/>
          <w:bCs/>
          <w:szCs w:val="21"/>
        </w:rPr>
        <w:t xml:space="preserve">3</w:t>
      </w:r>
      <w:r>
        <w:rPr>
          <w:rFonts w:hint="eastAsia" w:ascii="宋体" w:hAnsi="宋体" w:cs="宋体"/>
          <w:bCs/>
          <w:szCs w:val="21"/>
          <w:lang w:val="zh-CN"/>
        </w:rPr>
        <w:t xml:space="preserve">分；</w:t>
      </w:r>
      <w:r>
        <w:rPr>
          <w:rFonts w:hint="eastAsia" w:ascii="宋体" w:hAnsi="宋体" w:cs="宋体"/>
          <w:bCs/>
          <w:szCs w:val="21"/>
        </w:rPr>
        <w:t xml:space="preserve">未提供任何相关内容的不得分</w:t>
      </w:r>
      <w:r>
        <w:rPr>
          <w:rFonts w:hint="eastAsia" w:ascii="宋体" w:hAnsi="宋体" w:cs="宋体"/>
          <w:bCs/>
          <w:szCs w:val="21"/>
          <w:lang w:val="zh-CN"/>
        </w:rPr>
        <w:t xml:space="preserve">）</w:t>
      </w:r>
      <w:r/>
    </w:p>
    <w:p>
      <w:pPr>
        <w:spacing w:line="360" w:lineRule="auto"/>
        <w:rPr>
          <w:rFonts w:ascii="宋体" w:hAnsi="宋体" w:cs="宋体"/>
          <w:lang w:val="zh-CN"/>
        </w:rPr>
      </w:pPr>
      <w:r>
        <w:rPr>
          <w:rFonts w:ascii="宋体" w:hAnsi="宋体" w:cs="宋体"/>
          <w:lang w:val="zh-CN"/>
        </w:rPr>
      </w:r>
      <w:r/>
    </w:p>
    <w:p>
      <w:pPr>
        <w:spacing w:line="360" w:lineRule="auto"/>
        <w:tabs>
          <w:tab w:val="left" w:pos="567" w:leader="none"/>
        </w:tabs>
        <w:rPr>
          <w:rFonts w:ascii="宋体" w:hAnsi="宋体" w:cs="宋体"/>
          <w:szCs w:val="21"/>
        </w:rPr>
      </w:pPr>
      <w:r>
        <w:rPr>
          <w:rFonts w:hint="eastAsia" w:ascii="宋体" w:hAnsi="宋体" w:cs="宋体"/>
          <w:szCs w:val="21"/>
        </w:rPr>
        <w:t xml:space="preserve">备注：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1.资金支付、合同履行期限如有负偏离的不进入综合评审，也不得入围。</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供应商在响应文件中应提供清晰明了的相关资料并做出相应说明供评委评判，不提供相关资料或提供的资料不清晰或评委无法判断是否满足评分要求的视为不具备该项得分的条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3.要求加盖公章的，可用电子签章；要求提供复印件的，也可提供扫描件。</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4.供应商必须保证全部投标资料的真实性，征集人有权在采购的任何阶段进行调查和核实，如有虚假或对征集文件所要求说明的情况故意隐瞒或虚报，视为不实质性响应征集文件，为无效投标。已入围的将取消入围资格，并按《中华人民共和国政府采购法》第七十七条“提供虚假材料谋取中标、成交”相关处理办法处理。</w:t>
      </w:r>
      <w:r/>
    </w:p>
    <w:p>
      <w:pPr>
        <w:pStyle w:val="929"/>
        <w:ind w:firstLine="0"/>
        <w:jc w:val="right"/>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jc w:val="right"/>
      </w:pPr>
      <w:r/>
      <w:r/>
    </w:p>
    <w:p>
      <w:pPr>
        <w:pStyle w:val="929"/>
        <w:ind w:firstLine="0"/>
        <w:jc w:val="right"/>
        <w:spacing w:line="360" w:lineRule="auto"/>
        <w:rPr>
          <w:rFonts w:ascii="宋体" w:hAnsi="宋体" w:eastAsia="宋体" w:cs="宋体"/>
        </w:rPr>
      </w:pPr>
      <w:r>
        <w:rPr>
          <w:rFonts w:hint="eastAsia" w:ascii="宋体" w:hAnsi="宋体" w:eastAsia="宋体" w:cs="宋体"/>
          <w:b/>
          <w:bCs/>
          <w:sz w:val="21"/>
          <w:szCs w:val="21"/>
        </w:rPr>
        <w:t xml:space="preserve">（全文完）</w:t>
      </w:r>
      <w:r/>
    </w:p>
    <w:sectPr>
      <w:footnotePr/>
      <w:endnotePr/>
      <w:type w:val="nextPage"/>
      <w:pgSz w:w="11906" w:h="16838" w:orient="portrait"/>
      <w:pgMar w:top="1440" w:right="1417" w:bottom="1440" w:left="1417" w:header="964" w:footer="964"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简体">
    <w:panose1 w:val="020B0503020202020204"/>
  </w:font>
  <w:font w:name="TimesNewRomanPSMT">
    <w:panose1 w:val="02020603050405020304"/>
  </w:font>
  <w:font w:name="Calibri">
    <w:panose1 w:val="020F0502020204030204"/>
  </w:font>
  <w:font w:name="Courier New">
    <w:panose1 w:val="02070309020205020404"/>
  </w:font>
  <w:font w:name="Consolas">
    <w:panose1 w:val="020B0609020204030204"/>
  </w:font>
  <w:font w:name="楷体_GB2312">
    <w:panose1 w:val="02010609060101010101"/>
  </w:font>
  <w:font w:name="仿宋_GB2312">
    <w:panose1 w:val="02010609060101010101"/>
  </w:font>
  <w:font w:name="Cambria">
    <w:panose1 w:val="02040503050406030204"/>
  </w:font>
  <w:font w:name="创艺简仿宋">
    <w:panose1 w:val="020B0503020202020204"/>
  </w:font>
  <w:font w:name="Arial">
    <w:panose1 w:val="020B0604020202020204"/>
  </w:font>
  <w:font w:name="宋体">
    <w:panose1 w:val="02010600030101010101"/>
  </w:font>
  <w:font w:name="ABBvoice CNSG">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9"/>
                          </w:pPr>
                          <w:fldSimple w:instr="PAGE \* MERGEFORMAT">
                            <w:r>
                              <w:t xml:space="preserve">1</w:t>
                            </w:r>
                          </w:fldSimple>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9"/>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939"/>
                          </w:pPr>
                          <w:fldSimple w:instr="PAGE \* MERGEFORMAT">
                            <w:r>
                              <w:t xml:space="preserve">1</w:t>
                            </w:r>
                          </w:fldSimple>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939"/>
                    </w:pPr>
                    <w:fldSimple w:instr="PAGE \* MERGEFORMAT">
                      <w:r>
                        <w:t xml:space="preserve">1</w:t>
                      </w:r>
                    </w:fldSimple>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标号：JSZC-320509-CJZB-K2026-0084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8"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标号：JSZC-320509-CJZB-K2026-0084号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ind w:left="425" w:hanging="425"/>
        <w:tabs>
          <w:tab w:val="left" w:pos="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2836"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20"/>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23"/>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5"/>
  </w:num>
  <w:num w:numId="2">
    <w:abstractNumId w:val="0"/>
  </w:num>
  <w:num w:numId="3">
    <w:abstractNumId w:val="2"/>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4">
    <w:name w:val="Heading 1 Char"/>
    <w:basedOn w:val="924"/>
    <w:link w:val="919"/>
    <w:uiPriority w:val="9"/>
    <w:rPr>
      <w:rFonts w:ascii="Arial" w:hAnsi="Arial" w:eastAsia="Arial" w:cs="Arial"/>
      <w:sz w:val="40"/>
      <w:szCs w:val="40"/>
    </w:rPr>
  </w:style>
  <w:style w:type="character" w:styleId="755">
    <w:name w:val="Heading 2 Char"/>
    <w:basedOn w:val="924"/>
    <w:link w:val="920"/>
    <w:uiPriority w:val="9"/>
    <w:rPr>
      <w:rFonts w:ascii="Arial" w:hAnsi="Arial" w:eastAsia="Arial" w:cs="Arial"/>
      <w:sz w:val="34"/>
    </w:rPr>
  </w:style>
  <w:style w:type="character" w:styleId="756">
    <w:name w:val="Heading 3 Char"/>
    <w:basedOn w:val="924"/>
    <w:link w:val="921"/>
    <w:uiPriority w:val="9"/>
    <w:rPr>
      <w:rFonts w:ascii="Arial" w:hAnsi="Arial" w:eastAsia="Arial" w:cs="Arial"/>
      <w:sz w:val="30"/>
      <w:szCs w:val="30"/>
    </w:rPr>
  </w:style>
  <w:style w:type="paragraph" w:styleId="757">
    <w:name w:val="Heading 4"/>
    <w:basedOn w:val="918"/>
    <w:next w:val="918"/>
    <w:link w:val="758"/>
    <w:uiPriority w:val="9"/>
    <w:unhideWhenUsed/>
    <w:qFormat/>
    <w:pPr>
      <w:keepLines/>
      <w:keepNext/>
      <w:spacing w:before="320" w:after="200"/>
      <w:outlineLvl w:val="3"/>
    </w:pPr>
    <w:rPr>
      <w:rFonts w:ascii="Arial" w:hAnsi="Arial" w:eastAsia="Arial" w:cs="Arial"/>
      <w:b/>
      <w:bCs/>
      <w:sz w:val="26"/>
      <w:szCs w:val="26"/>
    </w:rPr>
  </w:style>
  <w:style w:type="character" w:styleId="758">
    <w:name w:val="Heading 4 Char"/>
    <w:basedOn w:val="924"/>
    <w:link w:val="757"/>
    <w:uiPriority w:val="9"/>
    <w:rPr>
      <w:rFonts w:ascii="Arial" w:hAnsi="Arial" w:eastAsia="Arial" w:cs="Arial"/>
      <w:b/>
      <w:bCs/>
      <w:sz w:val="26"/>
      <w:szCs w:val="26"/>
    </w:rPr>
  </w:style>
  <w:style w:type="character" w:styleId="759">
    <w:name w:val="Heading 5 Char"/>
    <w:basedOn w:val="924"/>
    <w:link w:val="922"/>
    <w:uiPriority w:val="9"/>
    <w:rPr>
      <w:rFonts w:ascii="Arial" w:hAnsi="Arial" w:eastAsia="Arial" w:cs="Arial"/>
      <w:b/>
      <w:bCs/>
      <w:sz w:val="24"/>
      <w:szCs w:val="24"/>
    </w:rPr>
  </w:style>
  <w:style w:type="character" w:styleId="760">
    <w:name w:val="Heading 6 Char"/>
    <w:basedOn w:val="924"/>
    <w:link w:val="923"/>
    <w:uiPriority w:val="9"/>
    <w:rPr>
      <w:rFonts w:ascii="Arial" w:hAnsi="Arial" w:eastAsia="Arial" w:cs="Arial"/>
      <w:b/>
      <w:bCs/>
      <w:sz w:val="22"/>
      <w:szCs w:val="22"/>
    </w:rPr>
  </w:style>
  <w:style w:type="paragraph" w:styleId="761">
    <w:name w:val="Heading 7"/>
    <w:basedOn w:val="918"/>
    <w:next w:val="918"/>
    <w:link w:val="762"/>
    <w:uiPriority w:val="9"/>
    <w:unhideWhenUsed/>
    <w:qFormat/>
    <w:pPr>
      <w:keepLines/>
      <w:keepNext/>
      <w:spacing w:before="320" w:after="200"/>
      <w:outlineLvl w:val="6"/>
    </w:pPr>
    <w:rPr>
      <w:rFonts w:ascii="Arial" w:hAnsi="Arial" w:eastAsia="Arial" w:cs="Arial"/>
      <w:b/>
      <w:bCs/>
      <w:i/>
      <w:iCs/>
      <w:sz w:val="22"/>
      <w:szCs w:val="22"/>
    </w:rPr>
  </w:style>
  <w:style w:type="character" w:styleId="762">
    <w:name w:val="Heading 7 Char"/>
    <w:basedOn w:val="924"/>
    <w:link w:val="761"/>
    <w:uiPriority w:val="9"/>
    <w:rPr>
      <w:rFonts w:ascii="Arial" w:hAnsi="Arial" w:eastAsia="Arial" w:cs="Arial"/>
      <w:b/>
      <w:bCs/>
      <w:i/>
      <w:iCs/>
      <w:sz w:val="22"/>
      <w:szCs w:val="22"/>
    </w:rPr>
  </w:style>
  <w:style w:type="paragraph" w:styleId="763">
    <w:name w:val="Heading 8"/>
    <w:basedOn w:val="918"/>
    <w:next w:val="918"/>
    <w:link w:val="764"/>
    <w:uiPriority w:val="9"/>
    <w:unhideWhenUsed/>
    <w:qFormat/>
    <w:pPr>
      <w:keepLines/>
      <w:keepNext/>
      <w:spacing w:before="320" w:after="200"/>
      <w:outlineLvl w:val="7"/>
    </w:pPr>
    <w:rPr>
      <w:rFonts w:ascii="Arial" w:hAnsi="Arial" w:eastAsia="Arial" w:cs="Arial"/>
      <w:i/>
      <w:iCs/>
      <w:sz w:val="22"/>
      <w:szCs w:val="22"/>
    </w:rPr>
  </w:style>
  <w:style w:type="character" w:styleId="764">
    <w:name w:val="Heading 8 Char"/>
    <w:basedOn w:val="924"/>
    <w:link w:val="763"/>
    <w:uiPriority w:val="9"/>
    <w:rPr>
      <w:rFonts w:ascii="Arial" w:hAnsi="Arial" w:eastAsia="Arial" w:cs="Arial"/>
      <w:i/>
      <w:iCs/>
      <w:sz w:val="22"/>
      <w:szCs w:val="22"/>
    </w:rPr>
  </w:style>
  <w:style w:type="paragraph" w:styleId="765">
    <w:name w:val="Heading 9"/>
    <w:basedOn w:val="918"/>
    <w:next w:val="918"/>
    <w:link w:val="766"/>
    <w:uiPriority w:val="9"/>
    <w:unhideWhenUsed/>
    <w:qFormat/>
    <w:pPr>
      <w:keepLines/>
      <w:keepNext/>
      <w:spacing w:before="320" w:after="200"/>
      <w:outlineLvl w:val="8"/>
    </w:pPr>
    <w:rPr>
      <w:rFonts w:ascii="Arial" w:hAnsi="Arial" w:eastAsia="Arial" w:cs="Arial"/>
      <w:i/>
      <w:iCs/>
      <w:sz w:val="21"/>
      <w:szCs w:val="21"/>
    </w:rPr>
  </w:style>
  <w:style w:type="character" w:styleId="766">
    <w:name w:val="Heading 9 Char"/>
    <w:basedOn w:val="924"/>
    <w:link w:val="765"/>
    <w:uiPriority w:val="9"/>
    <w:rPr>
      <w:rFonts w:ascii="Arial" w:hAnsi="Arial" w:eastAsia="Arial" w:cs="Arial"/>
      <w:i/>
      <w:iCs/>
      <w:sz w:val="21"/>
      <w:szCs w:val="21"/>
    </w:rPr>
  </w:style>
  <w:style w:type="paragraph" w:styleId="767">
    <w:name w:val="No Spacing"/>
    <w:uiPriority w:val="1"/>
    <w:qFormat/>
    <w:pPr>
      <w:spacing w:before="0" w:after="0" w:line="240" w:lineRule="auto"/>
    </w:pPr>
  </w:style>
  <w:style w:type="paragraph" w:styleId="768">
    <w:name w:val="Title"/>
    <w:basedOn w:val="918"/>
    <w:next w:val="918"/>
    <w:link w:val="769"/>
    <w:uiPriority w:val="10"/>
    <w:qFormat/>
    <w:pPr>
      <w:contextualSpacing/>
      <w:spacing w:before="300" w:after="200"/>
    </w:pPr>
    <w:rPr>
      <w:sz w:val="48"/>
      <w:szCs w:val="48"/>
    </w:rPr>
  </w:style>
  <w:style w:type="character" w:styleId="769">
    <w:name w:val="Title Char"/>
    <w:basedOn w:val="924"/>
    <w:link w:val="768"/>
    <w:uiPriority w:val="10"/>
    <w:rPr>
      <w:sz w:val="48"/>
      <w:szCs w:val="48"/>
    </w:rPr>
  </w:style>
  <w:style w:type="character" w:styleId="770">
    <w:name w:val="Subtitle Char"/>
    <w:basedOn w:val="924"/>
    <w:link w:val="944"/>
    <w:uiPriority w:val="11"/>
    <w:rPr>
      <w:sz w:val="24"/>
      <w:szCs w:val="24"/>
    </w:rPr>
  </w:style>
  <w:style w:type="paragraph" w:styleId="771">
    <w:name w:val="Quote"/>
    <w:basedOn w:val="918"/>
    <w:next w:val="918"/>
    <w:link w:val="772"/>
    <w:uiPriority w:val="29"/>
    <w:qFormat/>
    <w:pPr>
      <w:ind w:left="720" w:right="720"/>
    </w:pPr>
    <w:rPr>
      <w:i/>
    </w:rPr>
  </w:style>
  <w:style w:type="character" w:styleId="772">
    <w:name w:val="Quote Char"/>
    <w:link w:val="771"/>
    <w:uiPriority w:val="29"/>
    <w:rPr>
      <w:i/>
    </w:rPr>
  </w:style>
  <w:style w:type="paragraph" w:styleId="773">
    <w:name w:val="Intense Quote"/>
    <w:basedOn w:val="918"/>
    <w:next w:val="918"/>
    <w:link w:val="7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4">
    <w:name w:val="Intense Quote Char"/>
    <w:link w:val="773"/>
    <w:uiPriority w:val="30"/>
    <w:rPr>
      <w:i/>
    </w:rPr>
  </w:style>
  <w:style w:type="character" w:styleId="775">
    <w:name w:val="Header Char"/>
    <w:basedOn w:val="924"/>
    <w:link w:val="941"/>
    <w:uiPriority w:val="99"/>
  </w:style>
  <w:style w:type="character" w:styleId="776">
    <w:name w:val="Footer Char"/>
    <w:basedOn w:val="924"/>
    <w:link w:val="939"/>
    <w:uiPriority w:val="99"/>
  </w:style>
  <w:style w:type="paragraph" w:styleId="777">
    <w:name w:val="Caption"/>
    <w:basedOn w:val="918"/>
    <w:next w:val="918"/>
    <w:uiPriority w:val="35"/>
    <w:semiHidden/>
    <w:unhideWhenUsed/>
    <w:qFormat/>
    <w:pPr>
      <w:spacing w:line="276" w:lineRule="auto"/>
    </w:pPr>
    <w:rPr>
      <w:b/>
      <w:bCs/>
      <w:color w:val="4f81bd" w:themeColor="accent1"/>
      <w:sz w:val="18"/>
      <w:szCs w:val="18"/>
    </w:rPr>
  </w:style>
  <w:style w:type="character" w:styleId="778">
    <w:name w:val="Caption Char"/>
    <w:basedOn w:val="777"/>
    <w:link w:val="939"/>
    <w:uiPriority w:val="99"/>
  </w:style>
  <w:style w:type="table" w:styleId="779">
    <w:name w:val="Table Grid Light"/>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0">
    <w:name w:val="Plain Table 1"/>
    <w:basedOn w:val="92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2"/>
    <w:basedOn w:val="92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2">
    <w:name w:val="Plain Table 3"/>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3">
    <w:name w:val="Plain Table 4"/>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4">
    <w:name w:val="Plain Table 5"/>
    <w:basedOn w:val="92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5">
    <w:name w:val="Grid Table 1 Light"/>
    <w:basedOn w:val="92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6">
    <w:name w:val="Grid Table 1 Light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7">
    <w:name w:val="Grid Table 1 Light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8">
    <w:name w:val="Grid Table 1 Light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9">
    <w:name w:val="Grid Table 1 Light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0">
    <w:name w:val="Grid Table 1 Light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1">
    <w:name w:val="Grid Table 1 Light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2">
    <w:name w:val="Grid Table 2"/>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3">
    <w:name w:val="Grid Table 2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4">
    <w:name w:val="Grid Table 2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5">
    <w:name w:val="Grid Table 2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6">
    <w:name w:val="Grid Table 2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7">
    <w:name w:val="Grid Table 2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8">
    <w:name w:val="Grid Table 2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9">
    <w:name w:val="Grid Table 3"/>
    <w:basedOn w:val="92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1"/>
    <w:basedOn w:val="92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2"/>
    <w:basedOn w:val="92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3"/>
    <w:basedOn w:val="92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4"/>
    <w:basedOn w:val="92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5"/>
    <w:basedOn w:val="92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6"/>
    <w:basedOn w:val="92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92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4 - Accent 1"/>
    <w:basedOn w:val="92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8">
    <w:name w:val="Grid Table 4 - Accent 2"/>
    <w:basedOn w:val="92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9">
    <w:name w:val="Grid Table 4 - Accent 3"/>
    <w:basedOn w:val="92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0">
    <w:name w:val="Grid Table 4 - Accent 4"/>
    <w:basedOn w:val="92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1">
    <w:name w:val="Grid Table 4 - Accent 5"/>
    <w:basedOn w:val="92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2">
    <w:name w:val="Grid Table 4 - Accent 6"/>
    <w:basedOn w:val="92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3">
    <w:name w:val="Grid Table 5 Dark"/>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4">
    <w:name w:val="Grid Table 5 Dark- Accent 1"/>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15">
    <w:name w:val="Grid Table 5 Dark - Accent 2"/>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16">
    <w:name w:val="Grid Table 5 Dark - Accent 3"/>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7">
    <w:name w:val="Grid Table 5 Dark- Accent 4"/>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8">
    <w:name w:val="Grid Table 5 Dark - Accent 5"/>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9">
    <w:name w:val="Grid Table 5 Dark - Accent 6"/>
    <w:basedOn w:val="92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20">
    <w:name w:val="Grid Table 6 Colorful"/>
    <w:basedOn w:val="92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1">
    <w:name w:val="Grid Table 6 Colorful - Accent 1"/>
    <w:basedOn w:val="92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22">
    <w:name w:val="Grid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23">
    <w:name w:val="Grid Table 6 Colorful - Accent 3"/>
    <w:basedOn w:val="92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24">
    <w:name w:val="Grid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25">
    <w:name w:val="Grid Table 6 Colorful - Accent 5"/>
    <w:basedOn w:val="92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6">
    <w:name w:val="Grid Table 6 Colorful - Accent 6"/>
    <w:basedOn w:val="92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7">
    <w:name w:val="Grid Table 7 Colorful"/>
    <w:basedOn w:val="92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8">
    <w:name w:val="Grid Table 7 Colorful - Accent 1"/>
    <w:basedOn w:val="92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9">
    <w:name w:val="Grid Table 7 Colorful - Accent 2"/>
    <w:basedOn w:val="92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7 Colorful - Accent 3"/>
    <w:basedOn w:val="92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7 Colorful - Accent 4"/>
    <w:basedOn w:val="92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7 Colorful - Accent 5"/>
    <w:basedOn w:val="92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3">
    <w:name w:val="Grid Table 7 Colorful - Accent 6"/>
    <w:basedOn w:val="92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4">
    <w:name w:val="List Table 1 Light"/>
    <w:basedOn w:val="92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5">
    <w:name w:val="List Table 1 Light - Accent 1"/>
    <w:basedOn w:val="92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6">
    <w:name w:val="List Table 1 Light - Accent 2"/>
    <w:basedOn w:val="92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7">
    <w:name w:val="List Table 1 Light - Accent 3"/>
    <w:basedOn w:val="92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8">
    <w:name w:val="List Table 1 Light - Accent 4"/>
    <w:basedOn w:val="92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9">
    <w:name w:val="List Table 1 Light - Accent 5"/>
    <w:basedOn w:val="92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0">
    <w:name w:val="List Table 1 Light - Accent 6"/>
    <w:basedOn w:val="92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1">
    <w:name w:val="List Table 2"/>
    <w:basedOn w:val="92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2">
    <w:name w:val="List Table 2 - Accent 1"/>
    <w:basedOn w:val="92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3">
    <w:name w:val="List Table 2 - Accent 2"/>
    <w:basedOn w:val="92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4">
    <w:name w:val="List Table 2 - Accent 3"/>
    <w:basedOn w:val="92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5">
    <w:name w:val="List Table 2 - Accent 4"/>
    <w:basedOn w:val="92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6">
    <w:name w:val="List Table 2 - Accent 5"/>
    <w:basedOn w:val="92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7">
    <w:name w:val="List Table 2 - Accent 6"/>
    <w:basedOn w:val="92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8">
    <w:name w:val="List Table 3"/>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3 - Accent 1"/>
    <w:basedOn w:val="92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3 - Accent 2"/>
    <w:basedOn w:val="92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51">
    <w:name w:val="List Table 3 - Accent 3"/>
    <w:basedOn w:val="92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52">
    <w:name w:val="List Table 3 - Accent 4"/>
    <w:basedOn w:val="92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53">
    <w:name w:val="List Table 3 - Accent 5"/>
    <w:basedOn w:val="92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54">
    <w:name w:val="List Table 3 - Accent 6"/>
    <w:basedOn w:val="92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55">
    <w:name w:val="List Table 4"/>
    <w:basedOn w:val="92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6">
    <w:name w:val="List Table 4 - Accent 1"/>
    <w:basedOn w:val="92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7">
    <w:name w:val="List Table 4 - Accent 2"/>
    <w:basedOn w:val="92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8">
    <w:name w:val="List Table 4 - Accent 3"/>
    <w:basedOn w:val="92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9">
    <w:name w:val="List Table 4 - Accent 4"/>
    <w:basedOn w:val="92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60">
    <w:name w:val="List Table 4 - Accent 5"/>
    <w:basedOn w:val="92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61">
    <w:name w:val="List Table 4 - Accent 6"/>
    <w:basedOn w:val="92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62">
    <w:name w:val="List Table 5 Dark"/>
    <w:basedOn w:val="92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1"/>
    <w:basedOn w:val="92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2"/>
    <w:basedOn w:val="92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3"/>
    <w:basedOn w:val="92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4"/>
    <w:basedOn w:val="92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5"/>
    <w:basedOn w:val="92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6"/>
    <w:basedOn w:val="92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6 Colorful"/>
    <w:basedOn w:val="92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0">
    <w:name w:val="List Table 6 Colorful - Accent 1"/>
    <w:basedOn w:val="92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71">
    <w:name w:val="List Table 6 Colorful - Accent 2"/>
    <w:basedOn w:val="92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72">
    <w:name w:val="List Table 6 Colorful - Accent 3"/>
    <w:basedOn w:val="92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73">
    <w:name w:val="List Table 6 Colorful - Accent 4"/>
    <w:basedOn w:val="92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74">
    <w:name w:val="List Table 6 Colorful - Accent 5"/>
    <w:basedOn w:val="92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75">
    <w:name w:val="List Table 6 Colorful - Accent 6"/>
    <w:basedOn w:val="92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76">
    <w:name w:val="List Table 7 Colorful"/>
    <w:basedOn w:val="92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7">
    <w:name w:val="List Table 7 Colorful - Accent 1"/>
    <w:basedOn w:val="92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8">
    <w:name w:val="List Table 7 Colorful - Accent 2"/>
    <w:basedOn w:val="92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9">
    <w:name w:val="List Table 7 Colorful - Accent 3"/>
    <w:basedOn w:val="92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80">
    <w:name w:val="List Table 7 Colorful - Accent 4"/>
    <w:basedOn w:val="92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81">
    <w:name w:val="List Table 7 Colorful - Accent 5"/>
    <w:basedOn w:val="92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82">
    <w:name w:val="List Table 7 Colorful - Accent 6"/>
    <w:basedOn w:val="92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83">
    <w:name w:val="Lined - Accent"/>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Lined - Accent 1"/>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Lined - Accent 2"/>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Lined - Accent 3"/>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Lined - Accent 4"/>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Lined - Accent 5"/>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Lined - Accent 6"/>
    <w:basedOn w:val="92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amp; Lined - Accent"/>
    <w:basedOn w:val="92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1">
    <w:name w:val="Bordered &amp; Lined - Accent 1"/>
    <w:basedOn w:val="92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92">
    <w:name w:val="Bordered &amp; Lined - Accent 2"/>
    <w:basedOn w:val="92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93">
    <w:name w:val="Bordered &amp; Lined - Accent 3"/>
    <w:basedOn w:val="92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94">
    <w:name w:val="Bordered &amp; Lined - Accent 4"/>
    <w:basedOn w:val="92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95">
    <w:name w:val="Bordered &amp; Lined - Accent 5"/>
    <w:basedOn w:val="92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96">
    <w:name w:val="Bordered &amp; Lined - Accent 6"/>
    <w:basedOn w:val="92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7">
    <w:name w:val="Bordered"/>
    <w:basedOn w:val="92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8">
    <w:name w:val="Bordered - Accent 1"/>
    <w:basedOn w:val="92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9">
    <w:name w:val="Bordered - Accent 2"/>
    <w:basedOn w:val="92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0">
    <w:name w:val="Bordered - Accent 3"/>
    <w:basedOn w:val="92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1">
    <w:name w:val="Bordered - Accent 4"/>
    <w:basedOn w:val="92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2">
    <w:name w:val="Bordered - Accent 5"/>
    <w:basedOn w:val="92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3">
    <w:name w:val="Bordered - Accent 6"/>
    <w:basedOn w:val="92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4">
    <w:name w:val="Footnote Text Char"/>
    <w:link w:val="945"/>
    <w:uiPriority w:val="99"/>
    <w:rPr>
      <w:sz w:val="18"/>
    </w:rPr>
  </w:style>
  <w:style w:type="character" w:styleId="905">
    <w:name w:val="footnote reference"/>
    <w:basedOn w:val="924"/>
    <w:uiPriority w:val="99"/>
    <w:unhideWhenUsed/>
    <w:rPr>
      <w:vertAlign w:val="superscript"/>
    </w:rPr>
  </w:style>
  <w:style w:type="paragraph" w:styleId="906">
    <w:name w:val="endnote text"/>
    <w:basedOn w:val="918"/>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4"/>
    <w:uiPriority w:val="99"/>
    <w:semiHidden/>
    <w:unhideWhenUsed/>
    <w:rPr>
      <w:vertAlign w:val="superscript"/>
    </w:rPr>
  </w:style>
  <w:style w:type="paragraph" w:styleId="909">
    <w:name w:val="toc 2"/>
    <w:basedOn w:val="918"/>
    <w:next w:val="918"/>
    <w:uiPriority w:val="39"/>
    <w:unhideWhenUsed/>
    <w:pPr>
      <w:ind w:left="283" w:right="0" w:firstLine="0"/>
      <w:spacing w:after="57"/>
    </w:pPr>
  </w:style>
  <w:style w:type="paragraph" w:styleId="910">
    <w:name w:val="toc 3"/>
    <w:basedOn w:val="918"/>
    <w:next w:val="918"/>
    <w:uiPriority w:val="39"/>
    <w:unhideWhenUsed/>
    <w:pPr>
      <w:ind w:left="567"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27"/>
    <w:qFormat/>
    <w:pPr>
      <w:jc w:val="both"/>
      <w:widowControl w:val="off"/>
    </w:pPr>
    <w:rPr>
      <w:sz w:val="21"/>
      <w:szCs w:val="24"/>
    </w:rPr>
  </w:style>
  <w:style w:type="paragraph" w:styleId="919">
    <w:name w:val="Heading 1"/>
    <w:basedOn w:val="918"/>
    <w:next w:val="918"/>
    <w:link w:val="966"/>
    <w:qFormat/>
    <w:pPr>
      <w:keepLines/>
      <w:keepNext/>
      <w:spacing w:before="340" w:after="330" w:line="578" w:lineRule="auto"/>
      <w:outlineLvl w:val="0"/>
    </w:pPr>
    <w:rPr>
      <w:b/>
      <w:bCs/>
      <w:sz w:val="44"/>
      <w:szCs w:val="44"/>
    </w:rPr>
  </w:style>
  <w:style w:type="paragraph" w:styleId="920">
    <w:name w:val="Heading 2"/>
    <w:basedOn w:val="918"/>
    <w:next w:val="918"/>
    <w:link w:val="967"/>
    <w:qFormat/>
    <w:pPr>
      <w:numPr>
        <w:ilvl w:val="1"/>
        <w:numId w:val="1"/>
      </w:numPr>
      <w:spacing w:before="156" w:after="156" w:line="360" w:lineRule="auto"/>
      <w:outlineLvl w:val="1"/>
    </w:pPr>
    <w:rPr>
      <w:rFonts w:ascii="Cambria" w:hAnsi="Cambria"/>
      <w:b/>
      <w:bCs/>
      <w:sz w:val="32"/>
      <w:szCs w:val="32"/>
    </w:rPr>
  </w:style>
  <w:style w:type="paragraph" w:styleId="921">
    <w:name w:val="Heading 3"/>
    <w:basedOn w:val="918"/>
    <w:next w:val="929"/>
    <w:link w:val="969"/>
    <w:qFormat/>
    <w:pPr>
      <w:keepLines/>
      <w:keepNext/>
      <w:spacing w:before="260" w:after="260" w:line="416" w:lineRule="auto"/>
      <w:outlineLvl w:val="2"/>
    </w:pPr>
    <w:rPr>
      <w:b/>
      <w:sz w:val="32"/>
      <w:szCs w:val="20"/>
    </w:rPr>
  </w:style>
  <w:style w:type="paragraph" w:styleId="922">
    <w:name w:val="Heading 5"/>
    <w:basedOn w:val="918"/>
    <w:next w:val="918"/>
    <w:link w:val="970"/>
    <w:qFormat/>
    <w:pPr>
      <w:jc w:val="left"/>
      <w:keepLines/>
      <w:keepNext/>
      <w:spacing w:before="280" w:after="290" w:line="376" w:lineRule="auto"/>
      <w:widowControl/>
      <w:outlineLvl w:val="4"/>
    </w:pPr>
    <w:rPr>
      <w:b/>
      <w:bCs/>
      <w:sz w:val="28"/>
      <w:szCs w:val="28"/>
    </w:rPr>
  </w:style>
  <w:style w:type="paragraph" w:styleId="923">
    <w:name w:val="Heading 6"/>
    <w:basedOn w:val="918"/>
    <w:next w:val="918"/>
    <w:link w:val="971"/>
    <w:uiPriority w:val="9"/>
    <w:qFormat/>
    <w:pPr>
      <w:numPr>
        <w:ilvl w:val="5"/>
        <w:numId w:val="1"/>
      </w:numPr>
      <w:keepLines/>
      <w:keepNext/>
      <w:spacing w:before="120" w:after="64" w:line="300" w:lineRule="auto"/>
      <w:outlineLvl w:val="5"/>
    </w:pPr>
    <w:rPr>
      <w:rFonts w:ascii="Arial" w:hAnsi="Arial"/>
      <w:bCs/>
      <w:sz w:val="24"/>
    </w:rPr>
  </w:style>
  <w:style w:type="character" w:styleId="924" w:default="1">
    <w:name w:val="Default Paragraph Font"/>
    <w:uiPriority w:val="1"/>
    <w:semiHidden/>
    <w:unhideWhenUsed/>
  </w:style>
  <w:style w:type="table" w:styleId="925" w:default="1">
    <w:name w:val="Normal Table"/>
    <w:uiPriority w:val="99"/>
    <w:semiHidden/>
    <w:unhideWhenUsed/>
    <w:qFormat/>
    <w:tblPr>
      <w:tblInd w:w="0" w:type="dxa"/>
      <w:tblCellMar>
        <w:left w:w="108" w:type="dxa"/>
        <w:top w:w="0" w:type="dxa"/>
        <w:right w:w="108" w:type="dxa"/>
        <w:bottom w:w="0" w:type="dxa"/>
      </w:tblCellMar>
    </w:tblPr>
  </w:style>
  <w:style w:type="numbering" w:styleId="926" w:default="1">
    <w:name w:val="No List"/>
    <w:uiPriority w:val="99"/>
    <w:semiHidden/>
    <w:unhideWhenUsed/>
  </w:style>
  <w:style w:type="paragraph" w:styleId="927">
    <w:name w:val="Body Text First Indent 2"/>
    <w:basedOn w:val="928"/>
    <w:qFormat/>
    <w:pPr>
      <w:ind w:left="420" w:firstLine="210"/>
      <w:spacing w:after="120" w:line="240" w:lineRule="auto"/>
    </w:pPr>
    <w:rPr>
      <w:rFonts w:eastAsia="仿宋_GB2312"/>
      <w:sz w:val="30"/>
    </w:rPr>
  </w:style>
  <w:style w:type="paragraph" w:styleId="928">
    <w:name w:val="Body Text Indent"/>
    <w:basedOn w:val="918"/>
    <w:link w:val="965"/>
    <w:qFormat/>
    <w:pPr>
      <w:ind w:firstLine="425"/>
      <w:spacing w:line="360" w:lineRule="auto"/>
    </w:pPr>
    <w:rPr>
      <w:sz w:val="24"/>
    </w:rPr>
  </w:style>
  <w:style w:type="paragraph" w:styleId="929">
    <w:name w:val="Normal Indent"/>
    <w:basedOn w:val="918"/>
    <w:next w:val="918"/>
    <w:link w:val="968"/>
    <w:qFormat/>
    <w:pPr>
      <w:ind w:firstLine="420"/>
    </w:pPr>
    <w:rPr>
      <w:rFonts w:eastAsia="楷体_GB2312"/>
      <w:sz w:val="24"/>
      <w:szCs w:val="20"/>
    </w:rPr>
  </w:style>
  <w:style w:type="paragraph" w:styleId="930">
    <w:name w:val="Document Map"/>
    <w:basedOn w:val="918"/>
    <w:next w:val="931"/>
    <w:qFormat/>
    <w:rPr>
      <w:rFonts w:ascii="宋体"/>
      <w:sz w:val="18"/>
      <w:szCs w:val="18"/>
    </w:rPr>
  </w:style>
  <w:style w:type="paragraph" w:styleId="931">
    <w:name w:val="annotation subject"/>
    <w:basedOn w:val="932"/>
    <w:next w:val="918"/>
    <w:link w:val="981"/>
    <w:qFormat/>
    <w:rPr>
      <w:b/>
      <w:bCs/>
    </w:rPr>
  </w:style>
  <w:style w:type="paragraph" w:styleId="932">
    <w:name w:val="annotation text"/>
    <w:basedOn w:val="918"/>
    <w:link w:val="972"/>
    <w:qFormat/>
    <w:pPr>
      <w:jc w:val="left"/>
    </w:pPr>
  </w:style>
  <w:style w:type="paragraph" w:styleId="933">
    <w:name w:val="index 6"/>
    <w:basedOn w:val="918"/>
    <w:next w:val="918"/>
    <w:uiPriority w:val="99"/>
    <w:unhideWhenUsed/>
    <w:qFormat/>
    <w:pPr>
      <w:ind w:left="2100"/>
    </w:pPr>
  </w:style>
  <w:style w:type="paragraph" w:styleId="934">
    <w:name w:val="Body Text"/>
    <w:basedOn w:val="918"/>
    <w:next w:val="929"/>
    <w:link w:val="973"/>
    <w:uiPriority w:val="99"/>
    <w:unhideWhenUsed/>
    <w:qFormat/>
    <w:pPr>
      <w:spacing w:after="120"/>
    </w:pPr>
    <w:rPr>
      <w:sz w:val="20"/>
    </w:rPr>
  </w:style>
  <w:style w:type="paragraph" w:styleId="935">
    <w:name w:val="Block Text"/>
    <w:basedOn w:val="919"/>
    <w:next w:val="918"/>
    <w:qFormat/>
    <w:pPr>
      <w:ind w:left="630" w:right="-609" w:firstLine="420"/>
      <w:spacing w:line="360" w:lineRule="auto"/>
    </w:pPr>
    <w:rPr>
      <w:rFonts w:hint="eastAsia" w:ascii="仿宋_GB2312" w:eastAsia="仿宋_GB2312"/>
      <w:szCs w:val="20"/>
    </w:rPr>
  </w:style>
  <w:style w:type="paragraph" w:styleId="936">
    <w:name w:val="Plain Text"/>
    <w:basedOn w:val="918"/>
    <w:link w:val="974"/>
    <w:qFormat/>
    <w:rPr>
      <w:rFonts w:ascii="宋体" w:hAnsi="Courier New" w:eastAsia="楷体_GB2312"/>
      <w:sz w:val="26"/>
    </w:rPr>
  </w:style>
  <w:style w:type="paragraph" w:styleId="937">
    <w:name w:val="Date"/>
    <w:basedOn w:val="918"/>
    <w:next w:val="918"/>
    <w:link w:val="975"/>
    <w:qFormat/>
    <w:rPr>
      <w:b/>
      <w:bCs/>
      <w:spacing w:val="20"/>
      <w:sz w:val="20"/>
    </w:rPr>
  </w:style>
  <w:style w:type="paragraph" w:styleId="938">
    <w:name w:val="Balloon Text"/>
    <w:basedOn w:val="918"/>
    <w:link w:val="976"/>
    <w:qFormat/>
    <w:rPr>
      <w:sz w:val="18"/>
      <w:szCs w:val="18"/>
    </w:rPr>
  </w:style>
  <w:style w:type="paragraph" w:styleId="939">
    <w:name w:val="Footer"/>
    <w:basedOn w:val="918"/>
    <w:link w:val="977"/>
    <w:uiPriority w:val="99"/>
    <w:qFormat/>
    <w:pPr>
      <w:jc w:val="left"/>
      <w:tabs>
        <w:tab w:val="center" w:pos="4153" w:leader="none"/>
        <w:tab w:val="right" w:pos="8306" w:leader="none"/>
      </w:tabs>
    </w:pPr>
    <w:rPr>
      <w:sz w:val="18"/>
      <w:szCs w:val="18"/>
    </w:rPr>
  </w:style>
  <w:style w:type="paragraph" w:styleId="940">
    <w:name w:val="envelope return"/>
    <w:basedOn w:val="918"/>
    <w:qFormat/>
    <w:rPr>
      <w:rFonts w:ascii="Arial" w:hAnsi="Arial" w:eastAsia="楷体_GB2312"/>
      <w:sz w:val="26"/>
    </w:rPr>
  </w:style>
  <w:style w:type="paragraph" w:styleId="941">
    <w:name w:val="Header"/>
    <w:basedOn w:val="918"/>
    <w:link w:val="978"/>
    <w:qFormat/>
    <w:pPr>
      <w:jc w:val="center"/>
      <w:tabs>
        <w:tab w:val="center" w:pos="4153" w:leader="none"/>
        <w:tab w:val="right" w:pos="8306" w:leader="none"/>
      </w:tabs>
      <w:pBdr>
        <w:bottom w:val="single" w:color="auto" w:sz="6" w:space="1"/>
      </w:pBdr>
    </w:pPr>
    <w:rPr>
      <w:sz w:val="18"/>
      <w:szCs w:val="18"/>
    </w:rPr>
  </w:style>
  <w:style w:type="paragraph" w:styleId="942">
    <w:name w:val="toc 1"/>
    <w:basedOn w:val="918"/>
    <w:next w:val="918"/>
    <w:qFormat/>
    <w:pPr>
      <w:jc w:val="left"/>
    </w:pPr>
    <w:rPr>
      <w:rFonts w:eastAsia="楷体_GB2312"/>
      <w:sz w:val="24"/>
      <w:szCs w:val="20"/>
    </w:rPr>
  </w:style>
  <w:style w:type="paragraph" w:styleId="943">
    <w:name w:val="toc 4"/>
    <w:basedOn w:val="918"/>
    <w:next w:val="918"/>
    <w:qFormat/>
    <w:pPr>
      <w:ind w:left="1260"/>
    </w:pPr>
  </w:style>
  <w:style w:type="paragraph" w:styleId="944">
    <w:name w:val="Subtitle"/>
    <w:basedOn w:val="918"/>
    <w:next w:val="918"/>
    <w:link w:val="979"/>
    <w:qFormat/>
    <w:pPr>
      <w:jc w:val="center"/>
      <w:spacing w:before="240" w:after="60" w:line="312" w:lineRule="auto"/>
      <w:outlineLvl w:val="1"/>
    </w:pPr>
    <w:rPr>
      <w:rFonts w:ascii="宋体" w:hAnsi="Courier New" w:eastAsia="楷体_GB2312"/>
      <w:sz w:val="26"/>
      <w:szCs w:val="20"/>
    </w:rPr>
  </w:style>
  <w:style w:type="paragraph" w:styleId="945">
    <w:name w:val="footnote text"/>
    <w:basedOn w:val="919"/>
    <w:next w:val="935"/>
    <w:qFormat/>
    <w:pPr>
      <w:ind w:firstLine="3584"/>
      <w:spacing w:before="0" w:after="0" w:line="360" w:lineRule="auto"/>
    </w:pPr>
  </w:style>
  <w:style w:type="paragraph" w:styleId="946">
    <w:name w:val="Body Text Indent 3"/>
    <w:basedOn w:val="918"/>
    <w:link w:val="980"/>
    <w:qFormat/>
    <w:pPr>
      <w:ind w:firstLine="480"/>
      <w:jc w:val="left"/>
      <w:spacing w:line="440" w:lineRule="atLeast"/>
    </w:pPr>
    <w:rPr>
      <w:sz w:val="24"/>
    </w:rPr>
  </w:style>
  <w:style w:type="paragraph" w:styleId="947">
    <w:name w:val="Normal (Web)"/>
    <w:basedOn w:val="918"/>
    <w:uiPriority w:val="99"/>
    <w:qFormat/>
    <w:pPr>
      <w:jc w:val="left"/>
      <w:spacing w:beforeAutospacing="1" w:afterAutospacing="1"/>
    </w:pPr>
    <w:rPr>
      <w:sz w:val="24"/>
    </w:rPr>
  </w:style>
  <w:style w:type="table" w:styleId="948">
    <w:name w:val="Table Grid"/>
    <w:basedOn w:val="925"/>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9">
    <w:name w:val="Strong"/>
    <w:qFormat/>
    <w:rPr>
      <w:rFonts w:ascii="Calibri" w:hAnsi="Calibri" w:eastAsia="宋体" w:cs="Times New Roman"/>
      <w:b/>
    </w:rPr>
  </w:style>
  <w:style w:type="character" w:styleId="950">
    <w:name w:val="FollowedHyperlink"/>
    <w:qFormat/>
    <w:rPr>
      <w:color w:val="337ab7"/>
      <w:u w:val="none"/>
    </w:rPr>
  </w:style>
  <w:style w:type="character" w:styleId="951">
    <w:name w:val="Emphasis"/>
    <w:basedOn w:val="924"/>
    <w:uiPriority w:val="20"/>
    <w:qFormat/>
    <w:rPr>
      <w:i/>
    </w:rPr>
  </w:style>
  <w:style w:type="character" w:styleId="952">
    <w:name w:val="HTML Definition"/>
    <w:qFormat/>
    <w:rPr>
      <w:i/>
    </w:rPr>
  </w:style>
  <w:style w:type="character" w:styleId="953">
    <w:name w:val="Hyperlink"/>
    <w:qFormat/>
    <w:rPr>
      <w:color w:val="337ab7"/>
      <w:u w:val="none"/>
    </w:rPr>
  </w:style>
  <w:style w:type="character" w:styleId="954">
    <w:name w:val="HTML Code"/>
    <w:qFormat/>
    <w:rPr>
      <w:rFonts w:hint="default" w:ascii="Consolas" w:hAnsi="Consolas" w:eastAsia="Consolas" w:cs="Consolas"/>
      <w:color w:val="c7254e"/>
      <w:sz w:val="21"/>
      <w:szCs w:val="21"/>
      <w:shd w:val="clear" w:color="auto" w:fill="f9f2f4"/>
    </w:rPr>
  </w:style>
  <w:style w:type="character" w:styleId="955">
    <w:name w:val="annotation reference"/>
    <w:qFormat/>
    <w:rPr>
      <w:rFonts w:ascii="Calibri" w:hAnsi="Calibri" w:eastAsia="宋体" w:cs="Times New Roman"/>
      <w:sz w:val="21"/>
      <w:szCs w:val="21"/>
    </w:rPr>
  </w:style>
  <w:style w:type="character" w:styleId="956">
    <w:name w:val="HTML Keyboard"/>
    <w:qFormat/>
    <w:rPr>
      <w:rFonts w:ascii="Consolas" w:hAnsi="Consolas" w:eastAsia="Consolas" w:cs="Consolas"/>
      <w:color w:val="ffffff"/>
      <w:sz w:val="21"/>
      <w:szCs w:val="21"/>
      <w:shd w:val="clear" w:color="auto" w:fill="333333"/>
    </w:rPr>
  </w:style>
  <w:style w:type="character" w:styleId="957">
    <w:name w:val="HTML Sample"/>
    <w:qFormat/>
    <w:rPr>
      <w:rFonts w:hint="default" w:ascii="Consolas" w:hAnsi="Consolas" w:eastAsia="Consolas" w:cs="Consolas"/>
      <w:sz w:val="21"/>
      <w:szCs w:val="21"/>
    </w:rPr>
  </w:style>
  <w:style w:type="paragraph" w:styleId="958" w:customStyle="1">
    <w:name w:val="正文首行缩进 21"/>
    <w:basedOn w:val="959"/>
    <w:qFormat/>
    <w:pPr>
      <w:ind w:firstLine="200"/>
      <w:spacing w:line="360" w:lineRule="auto"/>
    </w:pPr>
    <w:rPr>
      <w:rFonts w:ascii="宋体"/>
      <w:szCs w:val="20"/>
    </w:rPr>
  </w:style>
  <w:style w:type="paragraph" w:styleId="959" w:customStyle="1">
    <w:name w:val="正文文本缩进11"/>
    <w:basedOn w:val="918"/>
    <w:next w:val="918"/>
    <w:qFormat/>
    <w:pPr>
      <w:ind w:left="420" w:firstLine="1188"/>
      <w:spacing w:line="360" w:lineRule="exact"/>
    </w:pPr>
  </w:style>
  <w:style w:type="paragraph" w:styleId="960" w:customStyle="1">
    <w:name w:val="Default"/>
    <w:qFormat/>
    <w:pPr>
      <w:widowControl w:val="off"/>
    </w:pPr>
    <w:rPr>
      <w:rFonts w:ascii="宋体"/>
      <w:color w:val="000000"/>
      <w:sz w:val="24"/>
      <w:szCs w:val="24"/>
    </w:rPr>
  </w:style>
  <w:style w:type="paragraph" w:styleId="961" w:customStyle="1">
    <w:name w:val="段"/>
    <w:basedOn w:val="962"/>
    <w:next w:val="918"/>
    <w:qFormat/>
    <w:pPr>
      <w:ind w:firstLine="420"/>
      <w:tabs>
        <w:tab w:val="center" w:pos="4201" w:leader="none"/>
        <w:tab w:val="right" w:pos="9298" w:leader="dot"/>
      </w:tabs>
    </w:pPr>
    <w:rPr>
      <w:rFonts w:hAnsi="Times New Roman" w:eastAsia="Times New Roman" w:cs="Times New Roman"/>
      <w:lang w:eastAsia="zh-CN"/>
    </w:rPr>
  </w:style>
  <w:style w:type="paragraph" w:styleId="962" w:customStyle="1">
    <w:name w:val="正文1"/>
    <w:basedOn w:val="963"/>
    <w:next w:val="918"/>
    <w:qFormat/>
    <w:rPr>
      <w:rFonts w:ascii="宋体" w:hAnsi="宋体" w:cs="宋体"/>
      <w:sz w:val="24"/>
      <w:szCs w:val="20"/>
      <w:lang w:eastAsia="en-US"/>
    </w:rPr>
  </w:style>
  <w:style w:type="paragraph" w:styleId="963" w:customStyle="1">
    <w:name w:val="正文12"/>
    <w:next w:val="960"/>
    <w:qFormat/>
    <w:pPr>
      <w:jc w:val="both"/>
      <w:widowControl w:val="off"/>
    </w:pPr>
    <w:rPr>
      <w:sz w:val="21"/>
      <w:szCs w:val="24"/>
    </w:rPr>
  </w:style>
  <w:style w:type="paragraph" w:styleId="964" w:customStyle="1">
    <w:name w:val="首行缩进"/>
    <w:basedOn w:val="918"/>
    <w:uiPriority w:val="99"/>
    <w:qFormat/>
    <w:pPr>
      <w:ind w:firstLine="480"/>
    </w:pPr>
    <w:rPr>
      <w:szCs w:val="20"/>
      <w:lang w:val="zh-CN"/>
    </w:rPr>
  </w:style>
  <w:style w:type="character" w:styleId="965" w:customStyle="1">
    <w:name w:val="正文文本缩进 Char"/>
    <w:basedOn w:val="924"/>
    <w:link w:val="928"/>
    <w:qFormat/>
    <w:rPr>
      <w:rFonts w:ascii="Times New Roman" w:hAnsi="Times New Roman" w:eastAsia="宋体" w:cs="Times New Roman"/>
      <w:sz w:val="24"/>
      <w:szCs w:val="24"/>
    </w:rPr>
  </w:style>
  <w:style w:type="character" w:styleId="966" w:customStyle="1">
    <w:name w:val="标题 1 Char"/>
    <w:basedOn w:val="924"/>
    <w:link w:val="919"/>
    <w:qFormat/>
    <w:rPr>
      <w:rFonts w:ascii="Times New Roman" w:hAnsi="Times New Roman" w:eastAsia="宋体" w:cs="Times New Roman"/>
      <w:b/>
      <w:bCs/>
      <w:sz w:val="44"/>
      <w:szCs w:val="44"/>
    </w:rPr>
  </w:style>
  <w:style w:type="character" w:styleId="967" w:customStyle="1">
    <w:name w:val="标题 2 Char"/>
    <w:basedOn w:val="924"/>
    <w:link w:val="920"/>
    <w:qFormat/>
    <w:rPr>
      <w:rFonts w:ascii="Cambria" w:hAnsi="Cambria" w:eastAsia="宋体" w:cs="Times New Roman"/>
      <w:b/>
      <w:bCs/>
      <w:sz w:val="32"/>
      <w:szCs w:val="32"/>
    </w:rPr>
  </w:style>
  <w:style w:type="character" w:styleId="968" w:customStyle="1">
    <w:name w:val="正文缩进 Char"/>
    <w:link w:val="929"/>
    <w:qFormat/>
    <w:rPr>
      <w:rFonts w:ascii="Times New Roman" w:hAnsi="Times New Roman" w:eastAsia="楷体_GB2312" w:cs="Times New Roman"/>
      <w:sz w:val="24"/>
      <w:szCs w:val="20"/>
    </w:rPr>
  </w:style>
  <w:style w:type="character" w:styleId="969" w:customStyle="1">
    <w:name w:val="标题 3 Char"/>
    <w:basedOn w:val="924"/>
    <w:link w:val="921"/>
    <w:qFormat/>
    <w:rPr>
      <w:rFonts w:ascii="Times New Roman" w:hAnsi="Times New Roman" w:eastAsia="宋体" w:cs="Times New Roman"/>
      <w:b/>
      <w:sz w:val="32"/>
      <w:szCs w:val="20"/>
    </w:rPr>
  </w:style>
  <w:style w:type="character" w:styleId="970" w:customStyle="1">
    <w:name w:val="标题 5 Char"/>
    <w:basedOn w:val="924"/>
    <w:link w:val="922"/>
    <w:qFormat/>
    <w:rPr>
      <w:rFonts w:ascii="Times New Roman" w:hAnsi="Times New Roman" w:eastAsia="宋体" w:cs="Times New Roman"/>
      <w:b/>
      <w:bCs/>
      <w:sz w:val="28"/>
      <w:szCs w:val="28"/>
    </w:rPr>
  </w:style>
  <w:style w:type="character" w:styleId="971" w:customStyle="1">
    <w:name w:val="标题 6 Char"/>
    <w:basedOn w:val="924"/>
    <w:link w:val="923"/>
    <w:uiPriority w:val="9"/>
    <w:qFormat/>
    <w:rPr>
      <w:rFonts w:ascii="Arial" w:hAnsi="Arial" w:eastAsia="宋体" w:cs="Times New Roman"/>
      <w:bCs/>
      <w:sz w:val="24"/>
      <w:szCs w:val="24"/>
    </w:rPr>
  </w:style>
  <w:style w:type="character" w:styleId="972" w:customStyle="1">
    <w:name w:val="批注文字 Char"/>
    <w:basedOn w:val="924"/>
    <w:link w:val="932"/>
    <w:qFormat/>
    <w:rPr>
      <w:rFonts w:ascii="Times New Roman" w:hAnsi="Times New Roman" w:eastAsia="宋体" w:cs="Times New Roman"/>
      <w:szCs w:val="24"/>
    </w:rPr>
  </w:style>
  <w:style w:type="character" w:styleId="973" w:customStyle="1">
    <w:name w:val="正文文本 Char1"/>
    <w:basedOn w:val="924"/>
    <w:link w:val="934"/>
    <w:uiPriority w:val="99"/>
    <w:qFormat/>
    <w:rPr>
      <w:rFonts w:ascii="Times New Roman" w:hAnsi="Times New Roman" w:eastAsia="宋体" w:cs="Times New Roman"/>
      <w:sz w:val="20"/>
      <w:szCs w:val="24"/>
    </w:rPr>
  </w:style>
  <w:style w:type="character" w:styleId="974" w:customStyle="1">
    <w:name w:val="纯文本 Char1"/>
    <w:basedOn w:val="924"/>
    <w:link w:val="936"/>
    <w:qFormat/>
    <w:rPr>
      <w:rFonts w:ascii="宋体" w:hAnsi="Courier New" w:eastAsia="楷体_GB2312" w:cs="Times New Roman"/>
      <w:sz w:val="26"/>
      <w:szCs w:val="24"/>
    </w:rPr>
  </w:style>
  <w:style w:type="character" w:styleId="975" w:customStyle="1">
    <w:name w:val="日期 Char"/>
    <w:basedOn w:val="924"/>
    <w:link w:val="937"/>
    <w:qFormat/>
    <w:rPr>
      <w:rFonts w:ascii="Times New Roman" w:hAnsi="Times New Roman" w:eastAsia="宋体" w:cs="Times New Roman"/>
      <w:b/>
      <w:bCs/>
      <w:spacing w:val="20"/>
      <w:sz w:val="20"/>
      <w:szCs w:val="24"/>
    </w:rPr>
  </w:style>
  <w:style w:type="character" w:styleId="976" w:customStyle="1">
    <w:name w:val="批注框文本 Char"/>
    <w:basedOn w:val="924"/>
    <w:link w:val="938"/>
    <w:qFormat/>
    <w:rPr>
      <w:rFonts w:ascii="Times New Roman" w:hAnsi="Times New Roman" w:eastAsia="宋体" w:cs="Times New Roman"/>
      <w:sz w:val="18"/>
      <w:szCs w:val="18"/>
    </w:rPr>
  </w:style>
  <w:style w:type="character" w:styleId="977" w:customStyle="1">
    <w:name w:val="页脚 Char"/>
    <w:basedOn w:val="924"/>
    <w:link w:val="939"/>
    <w:uiPriority w:val="99"/>
    <w:qFormat/>
    <w:rPr>
      <w:rFonts w:ascii="Times New Roman" w:hAnsi="Times New Roman" w:eastAsia="宋体" w:cs="Times New Roman"/>
      <w:sz w:val="18"/>
      <w:szCs w:val="18"/>
    </w:rPr>
  </w:style>
  <w:style w:type="character" w:styleId="978" w:customStyle="1">
    <w:name w:val="页眉 Char"/>
    <w:basedOn w:val="924"/>
    <w:link w:val="941"/>
    <w:qFormat/>
    <w:rPr>
      <w:rFonts w:ascii="Times New Roman" w:hAnsi="Times New Roman" w:eastAsia="宋体" w:cs="Times New Roman"/>
      <w:sz w:val="18"/>
      <w:szCs w:val="18"/>
    </w:rPr>
  </w:style>
  <w:style w:type="character" w:styleId="979" w:customStyle="1">
    <w:name w:val="副标题 Char"/>
    <w:basedOn w:val="924"/>
    <w:link w:val="944"/>
    <w:qFormat/>
    <w:rPr>
      <w:rFonts w:ascii="宋体" w:hAnsi="Courier New" w:eastAsia="楷体_GB2312" w:cs="Times New Roman"/>
      <w:sz w:val="26"/>
      <w:szCs w:val="20"/>
    </w:rPr>
  </w:style>
  <w:style w:type="character" w:styleId="980" w:customStyle="1">
    <w:name w:val="正文文本缩进 3 Char"/>
    <w:basedOn w:val="924"/>
    <w:link w:val="946"/>
    <w:qFormat/>
    <w:rPr>
      <w:rFonts w:ascii="Times New Roman" w:hAnsi="Times New Roman" w:eastAsia="宋体" w:cs="Times New Roman"/>
      <w:sz w:val="24"/>
      <w:szCs w:val="24"/>
    </w:rPr>
  </w:style>
  <w:style w:type="character" w:styleId="981" w:customStyle="1">
    <w:name w:val="批注主题 Char"/>
    <w:basedOn w:val="972"/>
    <w:link w:val="931"/>
    <w:qFormat/>
    <w:rPr>
      <w:rFonts w:ascii="Times New Roman" w:hAnsi="Times New Roman" w:eastAsia="宋体" w:cs="Times New Roman"/>
      <w:b/>
      <w:bCs/>
      <w:szCs w:val="24"/>
    </w:rPr>
  </w:style>
  <w:style w:type="character" w:styleId="982" w:customStyle="1">
    <w:name w:val="hover14"/>
    <w:qFormat/>
    <w:rPr>
      <w:shd w:val="clear" w:color="auto" w:fill="eeeeee"/>
    </w:rPr>
  </w:style>
  <w:style w:type="character" w:styleId="983" w:customStyle="1">
    <w:name w:val="hour_pm"/>
    <w:qFormat/>
  </w:style>
  <w:style w:type="character" w:styleId="984" w:customStyle="1">
    <w:name w:val="first-child"/>
    <w:qFormat/>
  </w:style>
  <w:style w:type="character" w:styleId="985" w:customStyle="1">
    <w:name w:val="正文文本 Char"/>
    <w:uiPriority w:val="99"/>
    <w:qFormat/>
    <w:rPr>
      <w:rFonts w:ascii="Calibri" w:hAnsi="Calibri" w:eastAsia="宋体" w:cs="Times New Roman"/>
      <w:szCs w:val="24"/>
    </w:rPr>
  </w:style>
  <w:style w:type="character" w:styleId="986" w:customStyle="1">
    <w:name w:val="font81"/>
    <w:qFormat/>
    <w:rPr>
      <w:rFonts w:hint="eastAsia" w:ascii="宋体" w:hAnsi="宋体" w:eastAsia="宋体" w:cs="宋体"/>
      <w:b/>
      <w:color w:val="000000"/>
      <w:sz w:val="22"/>
      <w:szCs w:val="22"/>
      <w:u w:val="none"/>
    </w:rPr>
  </w:style>
  <w:style w:type="character" w:styleId="987" w:customStyle="1">
    <w:name w:val="日期 Char1"/>
    <w:qFormat/>
    <w:rPr>
      <w:rFonts w:ascii="Calibri" w:hAnsi="Calibri" w:eastAsia="宋体" w:cs="Times New Roman"/>
      <w:szCs w:val="24"/>
    </w:rPr>
  </w:style>
  <w:style w:type="character" w:styleId="988" w:customStyle="1">
    <w:name w:val="hover13"/>
    <w:qFormat/>
    <w:rPr>
      <w:shd w:val="clear" w:color="auto" w:fill="eeeeee"/>
    </w:rPr>
  </w:style>
  <w:style w:type="character" w:styleId="989" w:customStyle="1">
    <w:name w:val="font71"/>
    <w:qFormat/>
    <w:rPr>
      <w:rFonts w:hint="eastAsia" w:ascii="宋体" w:hAnsi="宋体" w:eastAsia="宋体" w:cs="宋体"/>
      <w:b/>
      <w:color w:val="000000"/>
      <w:sz w:val="22"/>
      <w:szCs w:val="22"/>
      <w:u w:val="none"/>
      <w:vertAlign w:val="superscript"/>
    </w:rPr>
  </w:style>
  <w:style w:type="character" w:styleId="990" w:customStyle="1">
    <w:name w:val="纯文本 Char"/>
    <w:qFormat/>
    <w:rPr>
      <w:rFonts w:ascii="宋体" w:hAnsi="Courier New" w:eastAsia="宋体" w:cs="Courier New"/>
      <w:szCs w:val="21"/>
    </w:rPr>
  </w:style>
  <w:style w:type="character" w:styleId="991" w:customStyle="1">
    <w:name w:val="select2-selection__rendered"/>
    <w:qFormat/>
    <w:rPr>
      <w:sz w:val="18"/>
      <w:szCs w:val="18"/>
    </w:rPr>
  </w:style>
  <w:style w:type="character" w:styleId="992" w:customStyle="1">
    <w:name w:val="first-child1"/>
    <w:qFormat/>
  </w:style>
  <w:style w:type="character" w:styleId="993" w:customStyle="1">
    <w:name w:val="old"/>
    <w:qFormat/>
    <w:rPr>
      <w:color w:val="999999"/>
    </w:rPr>
  </w:style>
  <w:style w:type="character" w:styleId="994" w:customStyle="1">
    <w:name w:val="time"/>
    <w:qFormat/>
    <w:rPr>
      <w:rFonts w:ascii="Arial" w:hAnsi="Arial" w:cs="Arial"/>
    </w:rPr>
  </w:style>
  <w:style w:type="character" w:styleId="995" w:customStyle="1">
    <w:name w:val="Plain Text Char"/>
    <w:link w:val="996"/>
    <w:qFormat/>
    <w:rPr>
      <w:rFonts w:ascii="宋体" w:hAnsi="Courier New" w:eastAsia="楷体_GB2312" w:cs="Times New Roman"/>
      <w:sz w:val="26"/>
    </w:rPr>
  </w:style>
  <w:style w:type="paragraph" w:styleId="996" w:customStyle="1">
    <w:name w:val="纯文本3"/>
    <w:basedOn w:val="918"/>
    <w:link w:val="995"/>
    <w:qFormat/>
    <w:rPr>
      <w:rFonts w:ascii="宋体" w:hAnsi="Courier New" w:eastAsia="楷体_GB2312"/>
      <w:sz w:val="26"/>
      <w:szCs w:val="22"/>
    </w:rPr>
  </w:style>
  <w:style w:type="character" w:styleId="997" w:customStyle="1">
    <w:name w:val="hour_am"/>
    <w:qFormat/>
  </w:style>
  <w:style w:type="character" w:styleId="998" w:customStyle="1">
    <w:name w:val="NormalCharacter"/>
    <w:semiHidden/>
    <w:qFormat/>
    <w:rPr>
      <w:rFonts w:ascii="Times New Roman" w:hAnsi="Times New Roman" w:eastAsia="宋体" w:cs="Times New Roman"/>
    </w:rPr>
  </w:style>
  <w:style w:type="paragraph" w:styleId="999" w:customStyle="1">
    <w:name w:val="纯文本2"/>
    <w:basedOn w:val="918"/>
    <w:qFormat/>
    <w:rPr>
      <w:rFonts w:ascii="宋体" w:hAnsi="Courier New"/>
    </w:rPr>
  </w:style>
  <w:style w:type="paragraph" w:styleId="1000" w:customStyle="1">
    <w:name w:val="文本正文"/>
    <w:basedOn w:val="918"/>
    <w:qFormat/>
    <w:pPr>
      <w:ind w:firstLine="560"/>
      <w:jc w:val="left"/>
      <w:spacing w:line="360" w:lineRule="auto"/>
    </w:pPr>
    <w:rPr>
      <w:sz w:val="28"/>
      <w:szCs w:val="28"/>
    </w:rPr>
  </w:style>
  <w:style w:type="paragraph" w:styleId="1001" w:customStyle="1">
    <w:name w:val="Plain Text1"/>
    <w:basedOn w:val="918"/>
    <w:qFormat/>
    <w:pPr>
      <w:jc w:val="left"/>
      <w:widowControl/>
    </w:pPr>
    <w:rPr>
      <w:rFonts w:ascii="宋体" w:hAnsi="Courier New" w:eastAsia="楷体_GB2312"/>
      <w:sz w:val="26"/>
      <w:szCs w:val="20"/>
    </w:rPr>
  </w:style>
  <w:style w:type="paragraph" w:styleId="1002" w:customStyle="1">
    <w:name w:val="纯文本4"/>
    <w:basedOn w:val="918"/>
    <w:qFormat/>
    <w:rPr>
      <w:rFonts w:ascii="宋体" w:hAnsi="Courier New" w:eastAsia="楷体_GB2312"/>
      <w:sz w:val="26"/>
      <w:szCs w:val="20"/>
    </w:rPr>
  </w:style>
  <w:style w:type="paragraph" w:styleId="1003">
    <w:name w:val="List Paragraph"/>
    <w:basedOn w:val="918"/>
    <w:uiPriority w:val="34"/>
    <w:qFormat/>
    <w:pPr>
      <w:ind w:firstLine="420"/>
    </w:pPr>
  </w:style>
  <w:style w:type="paragraph" w:styleId="1004" w:customStyle="1">
    <w:name w:val="纯文本1"/>
    <w:basedOn w:val="918"/>
    <w:qFormat/>
    <w:rPr>
      <w:rFonts w:ascii="宋体" w:hAnsi="Courier New" w:eastAsia="楷体_GB2312"/>
      <w:sz w:val="28"/>
      <w:szCs w:val="20"/>
    </w:rPr>
  </w:style>
  <w:style w:type="paragraph" w:styleId="1005" w:customStyle="1">
    <w:name w:val="修订1"/>
    <w:uiPriority w:val="99"/>
    <w:unhideWhenUsed/>
    <w:qFormat/>
    <w:rPr>
      <w:sz w:val="21"/>
      <w:szCs w:val="24"/>
    </w:rPr>
  </w:style>
  <w:style w:type="paragraph" w:styleId="1006" w:customStyle="1">
    <w:name w:val="纯文本5"/>
    <w:basedOn w:val="918"/>
    <w:qFormat/>
    <w:rPr>
      <w:rFonts w:ascii="宋体" w:hAnsi="Courier New" w:eastAsia="楷体_GB2312"/>
      <w:sz w:val="26"/>
      <w:szCs w:val="20"/>
    </w:rPr>
  </w:style>
  <w:style w:type="paragraph" w:styleId="1007" w:customStyle="1">
    <w:name w:val="纯文本6"/>
    <w:basedOn w:val="918"/>
    <w:qFormat/>
    <w:rPr>
      <w:rFonts w:ascii="宋体" w:hAnsi="Courier New" w:eastAsia="楷体_GB2312"/>
      <w:sz w:val="26"/>
      <w:szCs w:val="20"/>
    </w:rPr>
  </w:style>
  <w:style w:type="character" w:styleId="1008" w:customStyle="1">
    <w:name w:val="font21"/>
    <w:basedOn w:val="924"/>
    <w:qFormat/>
    <w:rPr>
      <w:rFonts w:hint="eastAsia" w:ascii="宋体" w:hAnsi="宋体" w:eastAsia="宋体" w:cs="宋体"/>
      <w:color w:val="000000"/>
      <w:sz w:val="22"/>
      <w:szCs w:val="22"/>
      <w:u w:val="none"/>
    </w:rPr>
  </w:style>
  <w:style w:type="paragraph" w:styleId="1009" w:customStyle="1">
    <w:name w:val="纯文本7"/>
    <w:basedOn w:val="918"/>
    <w:qFormat/>
    <w:rPr>
      <w:rFonts w:ascii="宋体" w:hAnsi="Courier New" w:eastAsia="楷体_GB2312"/>
      <w:sz w:val="26"/>
      <w:szCs w:val="20"/>
    </w:rPr>
  </w:style>
  <w:style w:type="character" w:styleId="1010" w:customStyle="1">
    <w:name w:val="font31"/>
    <w:basedOn w:val="924"/>
    <w:qFormat/>
    <w:rPr>
      <w:rFonts w:ascii="Calibri" w:hAnsi="Calibri" w:cs="Calibri"/>
      <w:color w:val="000000"/>
      <w:sz w:val="21"/>
      <w:szCs w:val="21"/>
      <w:u w:val="none"/>
    </w:rPr>
  </w:style>
  <w:style w:type="character" w:styleId="1011" w:customStyle="1">
    <w:name w:val="font41"/>
    <w:basedOn w:val="924"/>
    <w:qFormat/>
    <w:rPr>
      <w:rFonts w:hint="eastAsia" w:ascii="宋体" w:hAnsi="宋体" w:eastAsia="宋体" w:cs="宋体"/>
      <w:color w:val="000000"/>
      <w:sz w:val="22"/>
      <w:szCs w:val="22"/>
      <w:u w:val="none"/>
    </w:rPr>
  </w:style>
  <w:style w:type="character" w:styleId="1012" w:customStyle="1">
    <w:name w:val="font51"/>
    <w:basedOn w:val="924"/>
    <w:qFormat/>
    <w:rPr>
      <w:rFonts w:hint="eastAsia" w:ascii="宋体" w:hAnsi="宋体" w:eastAsia="宋体" w:cs="宋体"/>
      <w:color w:val="000000"/>
      <w:sz w:val="24"/>
      <w:szCs w:val="24"/>
      <w:u w:val="none"/>
    </w:rPr>
  </w:style>
  <w:style w:type="character" w:styleId="1013" w:customStyle="1">
    <w:name w:val="font01"/>
    <w:qFormat/>
    <w:rPr>
      <w:rFonts w:hint="eastAsia" w:ascii="宋体" w:hAnsi="宋体" w:eastAsia="宋体" w:cs="宋体"/>
      <w:color w:val="000000"/>
      <w:sz w:val="24"/>
      <w:szCs w:val="24"/>
      <w:u w:val="none"/>
    </w:rPr>
  </w:style>
  <w:style w:type="paragraph" w:styleId="1014" w:customStyle="1">
    <w:name w:val="纯文本8"/>
    <w:basedOn w:val="918"/>
    <w:qFormat/>
    <w:rPr>
      <w:rFonts w:ascii="宋体" w:hAnsi="Courier New" w:eastAsia="楷体_GB2312"/>
      <w:sz w:val="26"/>
      <w:szCs w:val="20"/>
    </w:rPr>
  </w:style>
  <w:style w:type="paragraph" w:styleId="1015" w:customStyle="1">
    <w:name w:val="UserStyle_144"/>
    <w:qFormat/>
    <w:pPr>
      <w:jc w:val="both"/>
    </w:pPr>
    <w:rPr>
      <w:rFonts w:ascii="Calibri" w:hAnsi="Calibri"/>
      <w:sz w:val="21"/>
      <w:szCs w:val="22"/>
    </w:rPr>
  </w:style>
  <w:style w:type="paragraph" w:styleId="1016" w:customStyle="1">
    <w:name w:val="_Style 30"/>
    <w:basedOn w:val="918"/>
    <w:next w:val="936"/>
    <w:qFormat/>
    <w:rPr>
      <w:rFonts w:ascii="宋体" w:hAnsi="Courier New"/>
    </w:rPr>
  </w:style>
  <w:style w:type="paragraph" w:styleId="1017" w:customStyle="1">
    <w:name w:val="标题一级"/>
    <w:basedOn w:val="918"/>
    <w:qFormat/>
    <w:rPr>
      <w:rFonts w:ascii="宋体" w:hAnsi="宋体"/>
      <w:b/>
      <w:szCs w:val="21"/>
    </w:rPr>
  </w:style>
  <w:style w:type="paragraph" w:styleId="1018" w:customStyle="1">
    <w:name w:val="+正文"/>
    <w:basedOn w:val="918"/>
    <w:qFormat/>
    <w:pPr>
      <w:ind w:firstLine="200"/>
      <w:spacing w:line="360" w:lineRule="auto"/>
    </w:pPr>
    <w:rPr>
      <w:sz w:val="24"/>
    </w:rPr>
  </w:style>
  <w:style w:type="paragraph" w:styleId="1019" w:customStyle="1">
    <w:name w:val="List Paragraph3"/>
    <w:basedOn w:val="918"/>
    <w:qFormat/>
    <w:pPr>
      <w:ind w:firstLine="420"/>
    </w:pPr>
  </w:style>
  <w:style w:type="paragraph" w:styleId="1020" w:customStyle="1">
    <w:name w:val="bodytext indent_0.75"/>
    <w:basedOn w:val="918"/>
    <w:qFormat/>
    <w:pPr>
      <w:ind w:left="990"/>
      <w:spacing w:after="60" w:line="400" w:lineRule="atLeast"/>
      <w:tabs>
        <w:tab w:val="left" w:pos="1440" w:leader="none"/>
      </w:tabs>
    </w:pPr>
    <w:rPr>
      <w:rFonts w:ascii="ABBvoice CNSG" w:hAnsi="ABBvoice CNSG" w:eastAsia="ABBvoice CNSG"/>
      <w:szCs w:val="20"/>
    </w:rPr>
  </w:style>
  <w:style w:type="character" w:styleId="1021" w:customStyle="1">
    <w:name w:val="fontstyle11"/>
    <w:qFormat/>
    <w:rPr>
      <w:rFonts w:ascii="TimesNewRomanPSMT" w:hAnsi="TimesNewRomanPSMT" w:eastAsia="TimesNewRomanPSMT" w:cs="TimesNewRomanPSMT"/>
      <w:color w:val="000000"/>
      <w:sz w:val="22"/>
      <w:szCs w:val="22"/>
    </w:rPr>
  </w:style>
  <w:style w:type="character" w:styleId="1022" w:customStyle="1">
    <w:name w:val="fontstyle01"/>
    <w:qFormat/>
    <w:rPr>
      <w:rFonts w:hint="eastAsia" w:ascii="宋体" w:hAnsi="宋体" w:eastAsia="宋体" w:cs="宋体"/>
      <w:color w:val="000000"/>
      <w:sz w:val="24"/>
      <w:szCs w:val="24"/>
    </w:rPr>
  </w:style>
  <w:style w:type="character" w:styleId="1023" w:customStyle="1">
    <w:name w:val="fontstyle21"/>
    <w:qFormat/>
    <w:rPr>
      <w:rFonts w:hint="default" w:ascii="Times New Roman" w:hAnsi="Times New Roman" w:cs="Times New Roman"/>
      <w:color w:val="000000"/>
      <w:sz w:val="18"/>
      <w:szCs w:val="18"/>
    </w:rPr>
  </w:style>
  <w:style w:type="paragraph" w:styleId="1024" w:customStyle="1">
    <w:name w:val="正文文本缩进 31"/>
    <w:basedOn w:val="918"/>
    <w:next w:val="918"/>
    <w:qFormat/>
    <w:pPr>
      <w:ind w:firstLine="480"/>
      <w:jc w:val="left"/>
      <w:spacing w:line="440" w:lineRule="atLeast"/>
    </w:pPr>
    <w:rPr>
      <w:sz w:val="24"/>
    </w:rPr>
  </w:style>
  <w:style w:type="paragraph" w:styleId="1025" w:customStyle="1">
    <w:name w:val="标题 21"/>
    <w:basedOn w:val="918"/>
    <w:next w:val="918"/>
    <w:qFormat/>
    <w:pPr>
      <w:jc w:val="left"/>
      <w:keepLines/>
      <w:keepNext/>
      <w:outlineLvl w:val="1"/>
    </w:pPr>
    <w:rPr>
      <w:rFonts w:ascii="宋体" w:hAnsi="宋体" w:eastAsia="楷体_GB2312"/>
      <w:b/>
      <w:sz w:val="26"/>
      <w:szCs w:val="20"/>
    </w:rPr>
  </w:style>
  <w:style w:type="paragraph" w:styleId="1026" w:customStyle="1">
    <w:name w:val="正文缩进1"/>
    <w:basedOn w:val="918"/>
    <w:next w:val="918"/>
    <w:qFormat/>
    <w:pPr>
      <w:ind w:firstLine="420"/>
      <w:jc w:val="left"/>
      <w:widowControl/>
    </w:pPr>
    <w:rPr>
      <w:rFonts w:eastAsia="楷体_GB2312"/>
      <w:sz w:val="24"/>
      <w:szCs w:val="20"/>
    </w:rPr>
  </w:style>
  <w:style w:type="paragraph" w:styleId="1027" w:customStyle="1">
    <w:name w:val="Table Text"/>
    <w:basedOn w:val="918"/>
    <w:semiHidden/>
    <w:qFormat/>
    <w:rPr>
      <w:rFonts w:ascii="宋体" w:hAnsi="宋体" w:cs="宋体"/>
      <w:szCs w:val="21"/>
      <w:lang w:eastAsia="en-US"/>
    </w:rPr>
  </w:style>
  <w:style w:type="paragraph" w:styleId="1028" w:customStyle="1">
    <w:name w:val="正文文本1"/>
    <w:basedOn w:val="918"/>
    <w:next w:val="1026"/>
    <w:qFormat/>
    <w:pPr>
      <w:spacing w:line="400" w:lineRule="exact"/>
    </w:pPr>
    <w:rPr>
      <w:rFonts w:ascii="楷体_GB2312" w:eastAsia="楷体_GB2312"/>
      <w:sz w:val="28"/>
      <w:szCs w:val="20"/>
    </w:rPr>
  </w:style>
  <w:style w:type="paragraph" w:styleId="1029" w:customStyle="1">
    <w:name w:val="标题 11"/>
    <w:basedOn w:val="918"/>
    <w:next w:val="918"/>
    <w:qFormat/>
    <w:pPr>
      <w:keepLines/>
      <w:keepNext/>
      <w:spacing w:before="340" w:after="330" w:line="578" w:lineRule="auto"/>
      <w:outlineLvl w:val="0"/>
    </w:pPr>
    <w:rPr>
      <w:b/>
      <w:bCs/>
      <w:sz w:val="44"/>
      <w:szCs w:val="44"/>
    </w:rPr>
  </w:style>
  <w:style w:type="paragraph" w:styleId="1030" w:customStyle="1">
    <w:name w:val="正文文本缩进1"/>
    <w:basedOn w:val="918"/>
    <w:qFormat/>
    <w:pPr>
      <w:ind w:left="570"/>
      <w:spacing w:line="520" w:lineRule="exact"/>
    </w:pPr>
    <w:rPr>
      <w:rFonts w:ascii="方正仿宋简体" w:hAnsi="创艺简仿宋" w:eastAsia="方正仿宋简体"/>
      <w:sz w:val="24"/>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F04649-4DD1-482F-983A-EC02B0ACD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潘莉莉</cp:lastModifiedBy>
  <cp:revision>241</cp:revision>
  <dcterms:created xsi:type="dcterms:W3CDTF">2023-03-07T23:30:00Z</dcterms:created>
  <dcterms:modified xsi:type="dcterms:W3CDTF">2026-08-05T10:16:52Z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D974F523B4AD42FD98D6B03062DE85A3_13</vt:lpwstr>
  </property>
  <property fmtid="{D5CDD505-2E9C-101B-9397-08002B2CF9AE}" pid="4" name="KSOTemplateDocerSaveRecord">
    <vt:lpwstr>eyJoZGlkIjoiMDkyNWY1ODk4ZjU3YWE5MGI3NGVjNDIzOGFjMzJiNWYiLCJ1c2VySWQiOiI0MjM2NzIzNTcifQ==</vt:lpwstr>
  </property>
</Properties>
</file>