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南京市六合区中医院</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CT磁共振维保服务（全保）采购项目</w:t>
      </w:r>
      <w:r/>
    </w:p>
    <w:p>
      <w:pPr>
        <w:pStyle w:val="85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项目编号：JSZC-320116-JSHY-G2026-0136</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代理机构识别号：1009-2641HOLLY17W</w:t>
      </w:r>
      <w:r/>
    </w:p>
    <w:p>
      <w:pPr>
        <w:pStyle w:val="8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8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南京市六合区中医院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0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0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0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0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31</w:t>
          </w:r>
          <w:r>
            <w:rPr>
              <w:rFonts w:hint="eastAsia" w:ascii="宋体" w:hAnsi="宋体" w:cs="宋体"/>
              <w:b/>
              <w:bCs/>
              <w:color w:val="auto"/>
              <w:sz w:val="24"/>
              <w:szCs w:val="36"/>
              <w:highlight w:val="none"/>
            </w:rPr>
            <w:fldChar w:fldCharType="end"/>
          </w:r>
          <w:r/>
        </w:p>
        <w:p>
          <w:pPr>
            <w:pStyle w:val="80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00"/>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5</w:t>
          </w:r>
          <w:r/>
        </w:p>
        <w:p>
          <w:pPr>
            <w:pStyle w:val="800"/>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00"/>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5"/>
          <w:rFonts w:hint="eastAsia" w:ascii="宋体" w:hAnsi="宋体" w:cs="宋体"/>
          <w:b/>
          <w:color w:val="auto"/>
          <w:sz w:val="32"/>
          <w:highlight w:val="none"/>
          <w:shd w:val="clear" w:color="auto" w:fill="auto"/>
        </w:rPr>
        <w:outlineLvl w:val="0"/>
      </w:pPr>
      <w:r/>
      <w:bookmarkStart w:id="2" w:name="_Toc32256"/>
      <w:r/>
      <w:bookmarkStart w:id="3" w:name="_Toc514054470"/>
      <w:r/>
      <w:bookmarkStart w:id="4" w:name="_Toc27317"/>
      <w:r>
        <w:rPr>
          <w:rStyle w:val="85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8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南京市六合区中医院CT磁共振维保服务（全保）采购项目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7"/>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2298"/>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7"/>
        <w:ind w:firstLine="960"/>
        <w:spacing w:line="312" w:lineRule="auto"/>
        <w:tabs>
          <w:tab w:val="left" w:pos="1134" w:leader="none"/>
        </w:tabs>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JSZC-320116-JSHY-G2026-0136</w:t>
      </w:r>
      <w:r/>
    </w:p>
    <w:p>
      <w:pPr>
        <w:pStyle w:val="1227"/>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南京市六合区中医院CT磁共振维保服务（全保）采购项目</w:t>
      </w:r>
      <w:r/>
    </w:p>
    <w:p>
      <w:pPr>
        <w:pStyle w:val="1227"/>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113.8</w:t>
      </w:r>
      <w:r>
        <w:rPr>
          <w:rFonts w:hint="eastAsia" w:ascii="宋体" w:hAnsi="宋体" w:cs="宋体"/>
          <w:color w:val="auto"/>
          <w:sz w:val="24"/>
          <w:szCs w:val="24"/>
          <w:highlight w:val="none"/>
        </w:rPr>
        <w:t xml:space="preserve">万元</w:t>
      </w:r>
      <w:r/>
    </w:p>
    <w:p>
      <w:pPr>
        <w:pStyle w:val="1227"/>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113.8</w:t>
      </w:r>
      <w:r>
        <w:rPr>
          <w:rFonts w:hint="eastAsia" w:ascii="宋体" w:hAnsi="宋体" w:cs="宋体"/>
          <w:color w:val="auto"/>
          <w:sz w:val="24"/>
          <w:szCs w:val="24"/>
          <w:highlight w:val="none"/>
        </w:rPr>
        <w:t xml:space="preserve">万元。</w:t>
      </w:r>
      <w:bookmarkEnd w:id="8"/>
      <w:r/>
      <w:r/>
    </w:p>
    <w:p>
      <w:pPr>
        <w:pStyle w:val="1227"/>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86"/>
        <w:tblpPr w:horzAnchor="page" w:tblpX="1623" w:vertAnchor="text" w:tblpY="157" w:leftFromText="180" w:topFromText="0" w:rightFromText="180" w:bottomFromText="0"/>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165"/>
        <w:gridCol w:w="1740"/>
        <w:gridCol w:w="3265"/>
      </w:tblGrid>
      <w:tr>
        <w:trPr>
          <w:trHeight w:val="416"/>
        </w:trPr>
        <w:tc>
          <w:tcPr>
            <w:tcW w:w="967"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p>
        </w:tc>
        <w:tc>
          <w:tcPr>
            <w:tcW w:w="31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tcW w:w="1740" w:type="dxa"/>
            <w:vAlign w:val="center"/>
            <w:textDirection w:val="lrTb"/>
            <w:noWrap w:val="false"/>
          </w:tcPr>
          <w:p>
            <w:pPr>
              <w:ind w:firstLine="0"/>
              <w:jc w:val="center"/>
              <w:spacing w:line="312" w:lineRule="auto"/>
              <w:widowControl w:val="off"/>
              <w:tabs>
                <w:tab w:val="left" w:pos="127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w:t>
            </w:r>
            <w:r>
              <w:rPr>
                <w:rFonts w:hint="eastAsia" w:ascii="宋体" w:hAnsi="宋体" w:cs="宋体"/>
                <w:color w:val="auto"/>
                <w:sz w:val="24"/>
                <w:szCs w:val="24"/>
                <w:highlight w:val="none"/>
                <w:lang w:val="en-US" w:eastAsia="zh-CN" w:bidi="ar-SA"/>
              </w:rPr>
              <w:t xml:space="preserve">期限</w:t>
            </w:r>
            <w:r/>
          </w:p>
        </w:tc>
        <w:tc>
          <w:tcPr>
            <w:tcW w:w="32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323"/>
        </w:trPr>
        <w:tc>
          <w:tcPr>
            <w:tcW w:w="9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1</w:t>
            </w:r>
            <w:r/>
          </w:p>
        </w:tc>
        <w:tc>
          <w:tcPr>
            <w:tcW w:w="31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CT磁共振维保服务（全保）</w:t>
            </w:r>
            <w:r/>
          </w:p>
        </w:tc>
        <w:tc>
          <w:tcPr>
            <w:tcW w:w="1740" w:type="dxa"/>
            <w:vAlign w:val="center"/>
            <w:textDirection w:val="lrTb"/>
            <w:noWrap w:val="false"/>
          </w:tcPr>
          <w:p>
            <w:pPr>
              <w:jc w:val="center"/>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tc>
        <w:tc>
          <w:tcPr>
            <w:tcW w:w="3265" w:type="dxa"/>
            <w:vAlign w:val="center"/>
            <w:textDirection w:val="lrTb"/>
            <w:noWrap w:val="false"/>
          </w:tcPr>
          <w:p>
            <w:pPr>
              <w:ind w:firstLine="0"/>
              <w:jc w:val="center"/>
              <w:spacing w:line="312" w:lineRule="auto"/>
              <w:widowControl w:val="off"/>
              <w:tabs>
                <w:tab w:val="left" w:pos="1276"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服务期限为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服务一年后，经医院考核合格后可续签一年，最多续签两次。</w:t>
            </w:r>
            <w:r/>
          </w:p>
        </w:tc>
      </w:tr>
    </w:tbl>
    <w:p>
      <w:pPr>
        <w:ind w:firstLine="960"/>
        <w:spacing w:line="329"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采购需求：设备包含：MR一台，CT一台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详见采购文件。</w:t>
      </w:r>
      <w:r/>
    </w:p>
    <w:p>
      <w:pPr>
        <w:pStyle w:val="1227"/>
        <w:ind w:firstLine="960"/>
        <w:spacing w:line="312" w:lineRule="auto"/>
        <w:tabs>
          <w:tab w:val="left" w:pos="1134" w:leader="none"/>
        </w:tabs>
        <w:rPr>
          <w:rFonts w:hint="eastAsia"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7"/>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0" w:name="_Toc8033"/>
      <w:r/>
      <w:bookmarkStart w:id="11" w:name="_Toc16192"/>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1" w:name="OLE_LINK22"/>
      <w:r>
        <w:rPr>
          <w:rFonts w:hint="eastAsia" w:ascii="宋体" w:hAnsi="宋体" w:cs="Times New Roman"/>
          <w:color w:val="auto"/>
          <w:sz w:val="24"/>
          <w:szCs w:val="24"/>
          <w:highlight w:val="none"/>
        </w:rPr>
        <w:t xml:space="preserve">法律、行政法规规定的其他条件。</w:t>
      </w:r>
      <w:bookmarkEnd w:id="21"/>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南京市政府采购供应商信用记录表暨信用承诺书</w:t>
      </w:r>
      <w:r>
        <w:rPr>
          <w:rFonts w:hint="eastAsia" w:ascii="宋体" w:hAnsi="宋体" w:cs="Times New Roman"/>
          <w:color w:val="auto"/>
          <w:sz w:val="24"/>
          <w:szCs w:val="24"/>
          <w:highlight w:val="none"/>
          <w:lang w:eastAsia="zh-CN"/>
        </w:rPr>
        <w:t xml:space="preserve">。</w:t>
      </w:r>
      <w:r/>
    </w:p>
    <w:p>
      <w:pPr>
        <w:pStyle w:val="85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4"/>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4"/>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bookmarkStart w:id="22" w:name="_Toc13339"/>
      <w:r/>
      <w:bookmarkStart w:id="23" w:name="_Toc1979"/>
      <w:r/>
      <w:bookmarkStart w:id="24" w:name="_Toc26697"/>
      <w:r>
        <w:rPr>
          <w:rFonts w:hint="eastAsia" w:ascii="宋体" w:hAnsi="宋体" w:cs="宋体"/>
          <w:color w:val="auto"/>
          <w:sz w:val="24"/>
          <w:szCs w:val="24"/>
          <w:highlight w:val="none"/>
          <w:lang w:val="en-US" w:eastAsia="zh-CN"/>
        </w:rPr>
        <w:t xml:space="preserve">1.本项目投标人须具有医疗器械经营许可证或医疗器械经营备案凭证或医疗器械生产许可证；投标时需提供扫描件并加盖电子公章；</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2.本项目投标人须具有环保部门颁发的《辐射安全许可证》，投标时需提供扫描件并加盖电子公章。</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3.拒绝下述供应商参加本次采购活动的情形：</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3.1.供应商单位负责人为同一人或者存在直接控股、管理关系的不同供应商，不得参加同一合同项下的政府采购活动。</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3.2.凡为采购项目提供整体设计、规范编制或者项目管理、监理、检测等服务的供应商，不得再参加本项目的采购活动。</w:t>
      </w:r>
      <w:r/>
    </w:p>
    <w:p>
      <w:pPr>
        <w:pStyle w:val="126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64"/>
        <w:ind w:left="709" w:firstLine="480"/>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64"/>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12587"/>
      <w:r/>
      <w:bookmarkStart w:id="26" w:name="_Toc28083"/>
      <w:r/>
      <w:bookmarkStart w:id="27" w:name="_Toc2291"/>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2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7"/>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5544"/>
      <w:r/>
      <w:bookmarkStart w:id="29" w:name="_Toc8288"/>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27"/>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7"/>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2830"/>
      <w:r/>
      <w:bookmarkStart w:id="32" w:name="_Toc15265"/>
      <w:r/>
      <w:bookmarkStart w:id="33" w:name="_Toc12845"/>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信用承诺：</w:t>
      </w:r>
      <w:r>
        <w:rPr>
          <w:rFonts w:hint="eastAsia" w:ascii="宋体" w:hAnsi="宋体" w:cs="宋体"/>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b w:val="0"/>
          <w:bCs/>
          <w:color w:val="auto"/>
          <w:sz w:val="24"/>
          <w:szCs w:val="24"/>
          <w:highlight w:val="none"/>
        </w:rPr>
        <w:fldChar w:fldCharType="begin"/>
      </w:r>
      <w:r>
        <w:rPr>
          <w:rFonts w:hint="eastAsia" w:ascii="宋体" w:hAnsi="宋体" w:cs="宋体"/>
          <w:b w:val="0"/>
          <w:bCs/>
          <w:color w:val="auto"/>
          <w:sz w:val="24"/>
          <w:szCs w:val="24"/>
          <w:highlight w:val="none"/>
        </w:rPr>
        <w:instrText xml:space="preserve"> HYPERLINK "https://njgc.jfh.com/）‘南京市政府采购供应商诚信档案’系统链接打开系统页面（http://180.101.238.212:8280/hodeframe2018_cxda/index.action;j</w:instrText>
      </w:r>
      <w:r>
        <w:rPr>
          <w:rFonts w:hint="eastAsia" w:ascii="宋体" w:hAnsi="宋体" w:cs="宋体"/>
          <w:b w:val="0"/>
          <w:bCs/>
          <w:color w:val="auto"/>
          <w:sz w:val="24"/>
          <w:szCs w:val="24"/>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rFonts w:hint="eastAsia" w:ascii="宋体" w:hAnsi="宋体" w:cs="宋体"/>
          <w:b w:val="0"/>
          <w:bCs/>
          <w:color w:val="auto"/>
          <w:sz w:val="24"/>
          <w:szCs w:val="24"/>
          <w:highlight w:val="none"/>
        </w:rPr>
        <w:fldChar w:fldCharType="separate"/>
      </w:r>
      <w:r>
        <w:rPr>
          <w:rFonts w:hint="eastAsia" w:ascii="宋体" w:hAnsi="宋体" w:cs="宋体"/>
          <w:b w:val="0"/>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 w:val="0"/>
          <w:bCs/>
          <w:color w:val="auto"/>
          <w:sz w:val="24"/>
          <w:szCs w:val="24"/>
          <w:highlight w:val="none"/>
        </w:rPr>
        <w:fldChar w:fldCharType="end"/>
      </w:r>
      <w:r>
        <w:rPr>
          <w:rFonts w:hint="eastAsia" w:ascii="宋体" w:hAnsi="宋体" w:cs="宋体"/>
          <w:b w:val="0"/>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（1）符合国家相关规定的财务状况报告；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（2）依法缴纳税收的证明材料；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（3）依法缴纳社会保障资金的证明材料；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（4）具备履行政府采购合同所必需的设备和专业技术能力的证明材料；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（5）参加政府采购活动前三年内在经营活动中没有重大违法记录的证明材料；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p>
    <w:p>
      <w:pPr>
        <w:pStyle w:val="122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6301"/>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44"/>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44"/>
        <w:ind w:firstLine="720"/>
        <w:spacing w:before="0" w:beforeAutospacing="0" w:after="0" w:afterAutospacing="0" w:line="360" w:lineRule="auto"/>
        <w:rPr>
          <w:rFonts w:hint="eastAsia" w:hAnsi="宋体" w:cs="宋体"/>
          <w:color w:val="auto"/>
          <w:szCs w:val="24"/>
          <w:highlight w:val="none"/>
          <w:lang w:eastAsia="zh-CN"/>
        </w:rPr>
        <w:outlineLvl w:val="1"/>
      </w:p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lang w:eastAsia="zh-CN"/>
        </w:rPr>
        <w:t xml:space="preserve">南京市六合区中医院</w:t>
      </w:r>
      <w:r/>
    </w:p>
    <w:p>
      <w:pPr>
        <w:pStyle w:val="1044"/>
        <w:ind w:firstLine="720"/>
        <w:spacing w:before="0" w:beforeAutospacing="0" w:after="0" w:afterAutospacing="0" w:line="360" w:lineRule="auto"/>
        <w:rPr>
          <w:rFonts w:hint="eastAsia" w:hAnsi="宋体" w:cs="宋体"/>
          <w:color w:val="auto"/>
          <w:szCs w:val="24"/>
          <w:highlight w:val="none"/>
        </w:rPr>
        <w:outlineLvl w:val="1"/>
      </w:pPr>
      <w:r/>
      <w:bookmarkStart w:id="41" w:name="_Toc17137"/>
      <w:r>
        <w:rPr>
          <w:rFonts w:hint="eastAsia" w:hAnsi="宋体" w:cs="宋体"/>
          <w:color w:val="auto"/>
          <w:szCs w:val="24"/>
          <w:highlight w:val="none"/>
        </w:rPr>
        <w:t xml:space="preserve">地址：</w:t>
      </w:r>
      <w:bookmarkEnd w:id="41"/>
      <w:r>
        <w:rPr>
          <w:rFonts w:hint="eastAsia" w:hAnsi="宋体" w:cs="宋体"/>
          <w:color w:val="auto"/>
          <w:szCs w:val="24"/>
          <w:highlight w:val="none"/>
          <w:lang w:val="en-US" w:eastAsia="zh-CN"/>
        </w:rPr>
        <w:t xml:space="preserve">南京市六合区新棠路181号</w:t>
      </w:r>
      <w:r/>
    </w:p>
    <w:p>
      <w:pPr>
        <w:pStyle w:val="1044"/>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bookmarkStart w:id="42" w:name="_Toc18720"/>
      <w:r>
        <w:rPr>
          <w:rFonts w:hint="eastAsia" w:hAnsi="宋体" w:cs="宋体"/>
          <w:color w:val="auto"/>
          <w:szCs w:val="24"/>
          <w:highlight w:val="none"/>
        </w:rPr>
        <w:t xml:space="preserve">联系方式：</w:t>
      </w:r>
      <w:bookmarkEnd w:id="42"/>
      <w:r>
        <w:rPr>
          <w:rFonts w:hint="eastAsia" w:hAnsi="宋体" w:cs="宋体"/>
          <w:color w:val="auto"/>
          <w:szCs w:val="24"/>
          <w:highlight w:val="none"/>
          <w:lang w:val="en-US" w:eastAsia="zh-CN"/>
        </w:rPr>
        <w:t xml:space="preserve">/</w:t>
      </w:r>
      <w:r>
        <w:rPr>
          <w:rFonts w:hint="eastAsia" w:hAnsi="宋体" w:cs="宋体"/>
          <w:sz w:val="24"/>
          <w:szCs w:val="24"/>
          <w:highlight w:val="none"/>
          <w:lang w:val="en-US" w:eastAsia="zh-CN"/>
        </w:rPr>
        <w:t xml:space="preserve">  </w:t>
      </w:r>
      <w:r/>
    </w:p>
    <w:p>
      <w:pPr>
        <w:pStyle w:val="1044"/>
        <w:ind w:firstLine="720"/>
        <w:spacing w:before="0" w:beforeAutospacing="0" w:after="0" w:afterAutospacing="0" w:line="360" w:lineRule="auto"/>
        <w:rPr>
          <w:rFonts w:hint="eastAsia" w:hAnsi="宋体" w:cs="宋体"/>
          <w:color w:val="auto"/>
          <w:szCs w:val="24"/>
          <w:highlight w:val="none"/>
        </w:rPr>
        <w:outlineLvl w:val="1"/>
      </w:pPr>
      <w:r/>
      <w:bookmarkStart w:id="43" w:name="_Toc29917"/>
      <w:r>
        <w:rPr>
          <w:rFonts w:hint="eastAsia" w:hAnsi="宋体" w:cs="宋体"/>
          <w:color w:val="auto"/>
          <w:szCs w:val="24"/>
          <w:highlight w:val="none"/>
        </w:rPr>
        <w:t xml:space="preserve">2.采购代理机构信息</w:t>
      </w:r>
      <w:bookmarkEnd w:id="38"/>
      <w:r/>
      <w:bookmarkEnd w:id="43"/>
      <w:r/>
      <w:r/>
    </w:p>
    <w:p>
      <w:pPr>
        <w:pStyle w:val="1044"/>
        <w:ind w:firstLine="720"/>
        <w:spacing w:before="0" w:beforeAutospacing="0" w:after="0" w:afterAutospacing="0" w:line="312" w:lineRule="auto"/>
        <w:rPr>
          <w:rFonts w:hint="eastAsia" w:hAnsi="宋体" w:cs="宋体"/>
          <w:color w:val="auto"/>
          <w:szCs w:val="24"/>
          <w:highlight w:val="none"/>
        </w:rPr>
        <w:outlineLvl w:val="1"/>
      </w:pPr>
      <w:r/>
      <w:bookmarkStart w:id="44" w:name="_Toc6514"/>
      <w:r/>
      <w:bookmarkStart w:id="45" w:name="_Toc17590"/>
      <w:r>
        <w:rPr>
          <w:rFonts w:hint="eastAsia" w:hAnsi="宋体" w:cs="宋体"/>
          <w:color w:val="auto"/>
          <w:szCs w:val="24"/>
          <w:highlight w:val="none"/>
        </w:rPr>
        <w:t xml:space="preserve">名称：江苏弘业国际技术工程有限公司</w:t>
      </w:r>
      <w:bookmarkEnd w:id="44"/>
      <w:r/>
      <w:bookmarkEnd w:id="45"/>
      <w:r/>
      <w:r/>
    </w:p>
    <w:p>
      <w:pPr>
        <w:pStyle w:val="1044"/>
        <w:ind w:firstLine="720"/>
        <w:spacing w:before="0" w:beforeAutospacing="0" w:after="0" w:afterAutospacing="0" w:line="312" w:lineRule="auto"/>
        <w:rPr>
          <w:rFonts w:hint="eastAsia" w:hAnsi="宋体" w:cs="宋体"/>
          <w:color w:val="auto"/>
          <w:szCs w:val="24"/>
          <w:highlight w:val="none"/>
        </w:rPr>
        <w:outlineLvl w:val="1"/>
      </w:pPr>
      <w:r/>
      <w:bookmarkStart w:id="46" w:name="_Toc29228"/>
      <w:r/>
      <w:bookmarkStart w:id="47" w:name="_Toc8777"/>
      <w:r>
        <w:rPr>
          <w:rFonts w:hint="eastAsia" w:hAnsi="宋体" w:cs="宋体"/>
          <w:color w:val="auto"/>
          <w:szCs w:val="24"/>
          <w:highlight w:val="none"/>
        </w:rPr>
        <w:t xml:space="preserve">地址：南京市中华路50号弘业大厦10楼</w:t>
      </w:r>
      <w:bookmarkEnd w:id="46"/>
      <w:r/>
      <w:bookmarkEnd w:id="47"/>
      <w:r/>
      <w:r/>
    </w:p>
    <w:p>
      <w:pPr>
        <w:pStyle w:val="1044"/>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8" w:name="_Toc30931"/>
      <w:r/>
      <w:bookmarkStart w:id="49" w:name="_Toc4151"/>
      <w:r>
        <w:rPr>
          <w:rFonts w:hint="eastAsia" w:hAnsi="宋体" w:cs="宋体"/>
          <w:color w:val="auto"/>
          <w:szCs w:val="24"/>
          <w:highlight w:val="none"/>
        </w:rPr>
        <w:t xml:space="preserve">联系方式：</w:t>
      </w:r>
      <w:bookmarkEnd w:id="48"/>
      <w:r/>
      <w:bookmarkEnd w:id="49"/>
      <w:r>
        <w:rPr>
          <w:rFonts w:hint="eastAsia" w:hAnsi="宋体" w:cs="宋体"/>
          <w:color w:val="auto"/>
          <w:szCs w:val="24"/>
          <w:highlight w:val="none"/>
          <w:lang w:val="en-US" w:eastAsia="zh-CN"/>
        </w:rPr>
        <w:t xml:space="preserve">黄祥、戴婷</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 </w:t>
      </w:r>
      <w:r/>
    </w:p>
    <w:p>
      <w:pPr>
        <w:pStyle w:val="1044"/>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0" w:name="_Toc2685"/>
      <w:r/>
      <w:bookmarkStart w:id="51" w:name="_Toc23093"/>
      <w:r>
        <w:rPr>
          <w:rFonts w:hint="eastAsia" w:hAnsi="宋体" w:cs="宋体"/>
          <w:color w:val="auto"/>
          <w:szCs w:val="24"/>
          <w:highlight w:val="none"/>
        </w:rPr>
        <w:t xml:space="preserve">传  真：025-5227876</w:t>
      </w:r>
      <w:bookmarkEnd w:id="50"/>
      <w:r/>
      <w:bookmarkEnd w:id="51"/>
      <w:r>
        <w:rPr>
          <w:rFonts w:hint="eastAsia" w:hAnsi="宋体" w:cs="宋体"/>
          <w:color w:val="auto"/>
          <w:szCs w:val="24"/>
          <w:highlight w:val="none"/>
          <w:lang w:val="en-US" w:eastAsia="zh-CN"/>
        </w:rPr>
        <w:t xml:space="preserve">1</w:t>
      </w:r>
      <w:r/>
    </w:p>
    <w:p>
      <w:pPr>
        <w:pStyle w:val="1044"/>
        <w:ind w:firstLine="720"/>
        <w:spacing w:before="0" w:beforeAutospacing="0" w:after="0" w:afterAutospacing="0" w:line="312" w:lineRule="auto"/>
        <w:rPr>
          <w:rFonts w:hint="eastAsia" w:hAnsi="宋体" w:cs="宋体"/>
          <w:color w:val="auto"/>
          <w:szCs w:val="24"/>
          <w:highlight w:val="none"/>
        </w:rPr>
        <w:outlineLvl w:val="1"/>
      </w:pPr>
      <w:r/>
      <w:bookmarkStart w:id="52" w:name="_Toc4597"/>
      <w:r/>
      <w:bookmarkStart w:id="53" w:name="_Toc21139"/>
      <w:r>
        <w:rPr>
          <w:rFonts w:hint="eastAsia" w:hAnsi="宋体" w:cs="宋体"/>
          <w:color w:val="auto"/>
          <w:szCs w:val="24"/>
          <w:highlight w:val="none"/>
        </w:rPr>
        <w:t xml:space="preserve">3.项目联系方式</w:t>
      </w:r>
      <w:bookmarkEnd w:id="52"/>
      <w:r/>
      <w:bookmarkEnd w:id="53"/>
      <w:r/>
      <w:r/>
    </w:p>
    <w:p>
      <w:pPr>
        <w:pStyle w:val="1044"/>
        <w:ind w:firstLine="720"/>
        <w:spacing w:before="0" w:beforeAutospacing="0" w:after="0" w:afterAutospacing="0" w:line="312" w:lineRule="auto"/>
        <w:rPr>
          <w:rFonts w:hint="eastAsia" w:hAnsi="宋体" w:cs="宋体"/>
          <w:color w:val="auto"/>
          <w:szCs w:val="24"/>
          <w:highlight w:val="none"/>
        </w:rPr>
        <w:outlineLvl w:val="1"/>
      </w:pPr>
      <w:r/>
      <w:bookmarkStart w:id="54" w:name="_Toc23478"/>
      <w:r/>
      <w:bookmarkStart w:id="55" w:name="_Toc18816"/>
      <w:r>
        <w:rPr>
          <w:rFonts w:hint="eastAsia" w:hAnsi="宋体" w:cs="宋体"/>
          <w:color w:val="auto"/>
          <w:szCs w:val="24"/>
          <w:highlight w:val="none"/>
        </w:rPr>
        <w:t xml:space="preserve">项目联系人：</w:t>
      </w:r>
      <w:bookmarkEnd w:id="54"/>
      <w:r/>
      <w:bookmarkEnd w:id="55"/>
      <w:r>
        <w:rPr>
          <w:rFonts w:hint="eastAsia" w:hAnsi="宋体" w:cs="宋体"/>
          <w:color w:val="auto"/>
          <w:szCs w:val="24"/>
          <w:highlight w:val="none"/>
          <w:lang w:val="en-US" w:eastAsia="zh-CN"/>
        </w:rPr>
        <w:t xml:space="preserve">黄祥、戴婷</w:t>
      </w:r>
      <w:r/>
    </w:p>
    <w:p>
      <w:pPr>
        <w:pStyle w:val="1044"/>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6" w:name="_Toc12073"/>
      <w:r/>
      <w:bookmarkStart w:id="57" w:name="_Toc13399"/>
      <w:r>
        <w:rPr>
          <w:rFonts w:hint="eastAsia" w:hAnsi="宋体" w:cs="宋体"/>
          <w:color w:val="auto"/>
          <w:szCs w:val="24"/>
          <w:highlight w:val="none"/>
        </w:rPr>
        <w:t xml:space="preserve">电</w:t>
      </w:r>
      <w:r>
        <w:rPr>
          <w:rFonts w:hint="eastAsia" w:ascii="宋体" w:hAnsi="宋体" w:eastAsia="宋体" w:cs="宋体"/>
          <w:color w:val="auto"/>
          <w:szCs w:val="24"/>
          <w:highlight w:val="none"/>
        </w:rPr>
        <w:t xml:space="preserve">话：</w:t>
      </w:r>
      <w:bookmarkEnd w:id="39"/>
      <w:r/>
      <w:bookmarkEnd w:id="56"/>
      <w:r/>
      <w:bookmarkEnd w:id="57"/>
      <w:r>
        <w:rPr>
          <w:rFonts w:hint="eastAsia" w:ascii="宋体" w:hAnsi="宋体" w:eastAsia="宋体" w:cs="宋体"/>
          <w:color w:val="auto"/>
          <w:szCs w:val="24"/>
          <w:highlight w:val="none"/>
        </w:rPr>
        <w:t xml:space="preserve">025-</w:t>
      </w:r>
      <w:r>
        <w:rPr>
          <w:rFonts w:hint="eastAsia" w:hAnsi="宋体" w:cs="宋体"/>
          <w:color w:val="auto"/>
          <w:szCs w:val="24"/>
          <w:highlight w:val="none"/>
          <w:lang w:val="en-US" w:eastAsia="zh-CN"/>
        </w:rPr>
        <w:t xml:space="preserve">52306140</w:t>
      </w:r>
      <w:r/>
    </w:p>
    <w:p>
      <w:pPr>
        <w:pStyle w:val="776"/>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8" w:name="_Toc7212"/>
      <w:r>
        <w:rPr>
          <w:rFonts w:hint="eastAsia" w:ascii="宋体" w:hAnsi="宋体" w:eastAsia="宋体" w:cs="宋体"/>
          <w:b/>
          <w:color w:val="auto"/>
          <w:sz w:val="44"/>
          <w:szCs w:val="44"/>
          <w:highlight w:val="none"/>
          <w:lang w:val="en-US" w:eastAsia="zh-CN"/>
        </w:rPr>
        <w:t xml:space="preserve">            </w:t>
      </w:r>
      <w:bookmarkStart w:id="59" w:name="_Toc10498"/>
      <w:r>
        <w:rPr>
          <w:rFonts w:hint="eastAsia" w:ascii="宋体" w:hAnsi="宋体" w:cs="宋体"/>
          <w:b/>
          <w:color w:val="auto"/>
          <w:sz w:val="44"/>
          <w:szCs w:val="44"/>
          <w:highlight w:val="none"/>
        </w:rPr>
        <w:t xml:space="preserve">第二部分  投标人须知</w:t>
      </w:r>
      <w:bookmarkEnd w:id="58"/>
      <w:r/>
      <w:bookmarkEnd w:id="59"/>
      <w:r/>
      <w:r/>
    </w:p>
    <w:p>
      <w:pPr>
        <w:pStyle w:val="979"/>
        <w:jc w:val="center"/>
        <w:keepLines w:val="0"/>
        <w:keepNext w:val="0"/>
        <w:spacing w:before="0" w:after="0" w:line="240" w:lineRule="auto"/>
        <w:rPr>
          <w:rFonts w:hint="eastAsia" w:ascii="宋体" w:hAnsi="宋体" w:eastAsia="宋体" w:cs="宋体"/>
          <w:color w:val="auto"/>
          <w:highlight w:val="none"/>
        </w:rPr>
      </w:pPr>
      <w:r/>
      <w:bookmarkStart w:id="60" w:name="_Toc514054471"/>
      <w:r/>
      <w:bookmarkStart w:id="61" w:name="_Toc17705"/>
      <w:r/>
      <w:bookmarkStart w:id="62" w:name="_Toc17216"/>
      <w:r/>
      <w:bookmarkStart w:id="63" w:name="_Toc10216"/>
      <w:r>
        <w:rPr>
          <w:rFonts w:hint="eastAsia" w:ascii="宋体" w:hAnsi="宋体" w:eastAsia="宋体" w:cs="宋体"/>
          <w:color w:val="auto"/>
          <w:highlight w:val="none"/>
        </w:rPr>
        <w:t xml:space="preserve">投标人须知前附表</w:t>
      </w:r>
      <w:bookmarkEnd w:id="60"/>
      <w:r/>
      <w:bookmarkEnd w:id="61"/>
      <w:r/>
      <w:bookmarkEnd w:id="62"/>
      <w:r/>
      <w:bookmarkEnd w:id="63"/>
      <w:r/>
      <w:r/>
    </w:p>
    <w:tbl>
      <w:tblPr>
        <w:tblStyle w:val="78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4" w:name="EBd40b5fb42f2944a3b45e579ce3941f02"/>
            <w:r>
              <w:rPr>
                <w:rFonts w:hint="eastAsia" w:ascii="宋体" w:hAnsi="宋体" w:cs="宋体"/>
                <w:color w:val="auto"/>
                <w:sz w:val="24"/>
                <w:szCs w:val="24"/>
                <w:highlight w:val="none"/>
              </w:rPr>
              <w:t xml:space="preserve">90</w:t>
            </w:r>
            <w:bookmarkEnd w:id="64"/>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本项目采购代理服务费按计价格【2002】1980号文收费标准的60%收取，在领取中标通知书前一次性缴纳。</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账户信息：</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账户名称：江苏弘业国际技术工程有限公司</w:t>
            </w:r>
            <w:r/>
          </w:p>
          <w:p>
            <w:pP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开户银行：中国银行南京市中华路支行</w:t>
            </w:r>
            <w:r/>
          </w:p>
          <w:p>
            <w:pPr>
              <w:widowControl/>
              <w:rPr>
                <w:rFonts w:hint="eastAsia" w:ascii="宋体" w:hAnsi="宋体" w:cs="宋体"/>
                <w:color w:val="auto"/>
                <w:highlight w:val="none"/>
              </w:rPr>
            </w:pPr>
            <w:r>
              <w:rPr>
                <w:rFonts w:hint="eastAsia" w:ascii="宋体" w:hAnsi="宋体" w:cs="宋体"/>
                <w:color w:val="auto"/>
                <w:sz w:val="24"/>
                <w:szCs w:val="24"/>
                <w:highlight w:val="none"/>
                <w:lang w:val="en-US" w:eastAsia="zh-CN"/>
              </w:rPr>
              <w:t xml:space="preserve">银行账号：527460884999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5" w:name="_Toc514054472"/>
            <w:r/>
            <w:bookmarkStart w:id="66"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84"/>
        <w:rPr>
          <w:rFonts w:hint="eastAsia" w:ascii="宋体" w:hAnsi="宋体" w:eastAsia="宋体" w:cs="宋体"/>
          <w:color w:val="auto"/>
          <w:highlight w:val="none"/>
        </w:rPr>
        <w:outlineLvl w:val="1"/>
      </w:pPr>
      <w:r/>
      <w:bookmarkStart w:id="67" w:name="_Toc20458"/>
      <w:r/>
      <w:bookmarkStart w:id="68" w:name="_Toc22298"/>
      <w:r>
        <w:rPr>
          <w:rFonts w:hint="eastAsia" w:ascii="宋体" w:hAnsi="宋体" w:eastAsia="宋体" w:cs="宋体"/>
          <w:color w:val="auto"/>
          <w:highlight w:val="none"/>
        </w:rPr>
        <w:t xml:space="preserve">一、总 则</w:t>
      </w:r>
      <w:bookmarkEnd w:id="65"/>
      <w:r/>
      <w:bookmarkEnd w:id="66"/>
      <w:r/>
      <w:bookmarkEnd w:id="67"/>
      <w:r/>
      <w:bookmarkEnd w:id="6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9"/>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84"/>
        <w:rPr>
          <w:rFonts w:hint="eastAsia" w:ascii="宋体" w:hAnsi="宋体" w:eastAsia="宋体" w:cs="宋体"/>
          <w:color w:val="auto"/>
          <w:highlight w:val="none"/>
        </w:rPr>
        <w:outlineLvl w:val="1"/>
      </w:pPr>
      <w:r/>
      <w:bookmarkStart w:id="69" w:name="_Toc30610"/>
      <w:r/>
      <w:bookmarkStart w:id="70" w:name="_Toc21335"/>
      <w:r/>
      <w:bookmarkStart w:id="71" w:name="_Toc17916"/>
      <w:r/>
      <w:bookmarkStart w:id="72" w:name="_Toc514054473"/>
      <w:r>
        <w:rPr>
          <w:rFonts w:hint="eastAsia" w:ascii="宋体" w:hAnsi="宋体" w:eastAsia="宋体" w:cs="宋体"/>
          <w:color w:val="auto"/>
          <w:highlight w:val="none"/>
        </w:rPr>
        <w:t xml:space="preserve">二、招标文件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none"/>
        </w:rPr>
        <w:t xml:space="preserve"> </w:t>
      </w:r>
      <w:bookmarkEnd w:id="73"/>
      <w:r/>
      <w:bookmarkStart w:id="74" w:name="EBec71fc1696a240c4b620fe1e00b2ce58"/>
      <w:r>
        <w:rPr>
          <w:rFonts w:hint="eastAsia" w:ascii="宋体" w:hAnsi="宋体" w:cs="宋体"/>
          <w:color w:val="auto"/>
          <w:sz w:val="20"/>
          <w:highlight w:val="none"/>
        </w:rPr>
        <w:t xml:space="preserve"> </w:t>
      </w:r>
      <w:bookmarkEnd w:id="74"/>
      <w:r/>
      <w:r/>
    </w:p>
    <w:p>
      <w:pPr>
        <w:pStyle w:val="1384"/>
        <w:rPr>
          <w:rFonts w:hint="eastAsia" w:ascii="宋体" w:hAnsi="宋体" w:eastAsia="宋体" w:cs="宋体"/>
          <w:color w:val="auto"/>
          <w:highlight w:val="none"/>
        </w:rPr>
        <w:outlineLvl w:val="1"/>
      </w:pPr>
      <w:r/>
      <w:bookmarkStart w:id="75" w:name="_Toc20227"/>
      <w:r/>
      <w:bookmarkStart w:id="76" w:name="_Toc26908"/>
      <w:r/>
      <w:bookmarkStart w:id="77" w:name="_Toc514054474"/>
      <w:r/>
      <w:bookmarkStart w:id="78" w:name="_Toc26871"/>
      <w:r>
        <w:rPr>
          <w:rFonts w:hint="eastAsia" w:ascii="宋体" w:hAnsi="宋体" w:eastAsia="宋体" w:cs="宋体"/>
          <w:color w:val="auto"/>
          <w:highlight w:val="none"/>
        </w:rPr>
        <w:t xml:space="preserve">三、投标文件的编制</w:t>
      </w:r>
      <w:bookmarkEnd w:id="75"/>
      <w:r/>
      <w:bookmarkEnd w:id="76"/>
      <w:r/>
      <w:bookmarkEnd w:id="77"/>
      <w:r/>
      <w:bookmarkEnd w:id="7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本项目的特定资格要求：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7.1.本项目投标人须具有医疗器械经营许可证或医疗器械经营备案凭证或医疗器械生产许可证；投标时需提供扫描件并加盖电子公章；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7.2.本项目投标人须具有环保部门颁发的《辐射安全许可证》，投标时需提供扫描件并加盖电子公章。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7.3.拒绝下述供应商参加本次采购活动的情形：</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9" w:name="EB7f6b24a996964930b08d6b290b36e3fd"/>
      <w:r>
        <w:rPr>
          <w:rFonts w:hint="eastAsia" w:ascii="宋体" w:hAnsi="宋体" w:cs="宋体"/>
          <w:color w:val="auto"/>
          <w:sz w:val="24"/>
          <w:highlight w:val="none"/>
        </w:rPr>
        <w:t xml:space="preserve">11.4.1技术响应偏差表</w:t>
      </w:r>
      <w:bookmarkEnd w:id="79"/>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0"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0"/>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1"/>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本项目采购代理服务费按计价格【2002】1980号文收费标准的60%收取，在领取中标通知书前一次性缴纳。</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2" w:name="EB12ed6b870f334fa092f7ed1f9a9dbab8"/>
      <w:r>
        <w:rPr>
          <w:rFonts w:hint="eastAsia" w:ascii="宋体" w:hAnsi="宋体" w:cs="宋体"/>
          <w:color w:val="auto"/>
          <w:sz w:val="20"/>
          <w:highlight w:val="none"/>
        </w:rPr>
        <w:t xml:space="preserve"> </w:t>
      </w:r>
      <w:bookmarkEnd w:id="82"/>
      <w:r/>
      <w:bookmarkStart w:id="83" w:name="EB5d36e8077cc64e309c0c0f0cd8a6f496"/>
      <w:r>
        <w:rPr>
          <w:rFonts w:hint="eastAsia" w:ascii="宋体" w:hAnsi="宋体" w:cs="宋体"/>
          <w:color w:val="auto"/>
          <w:sz w:val="20"/>
          <w:highlight w:val="none"/>
        </w:rPr>
        <w:t xml:space="preserve"> </w:t>
      </w:r>
      <w:bookmarkEnd w:id="83"/>
      <w:r/>
      <w:r/>
    </w:p>
    <w:p>
      <w:pPr>
        <w:pStyle w:val="1384"/>
        <w:rPr>
          <w:rFonts w:hint="eastAsia" w:ascii="宋体" w:hAnsi="宋体" w:eastAsia="宋体" w:cs="宋体"/>
          <w:color w:val="auto"/>
          <w:highlight w:val="none"/>
        </w:rPr>
        <w:outlineLvl w:val="1"/>
      </w:pPr>
      <w:r/>
      <w:bookmarkStart w:id="84" w:name="_Toc514054475"/>
      <w:r/>
      <w:bookmarkStart w:id="85" w:name="_Toc5409"/>
      <w:r/>
      <w:bookmarkStart w:id="86" w:name="_Toc9292"/>
      <w:r/>
      <w:bookmarkStart w:id="87" w:name="_Toc26211"/>
      <w:r>
        <w:rPr>
          <w:rFonts w:hint="eastAsia" w:ascii="宋体" w:hAnsi="宋体" w:eastAsia="宋体" w:cs="宋体"/>
          <w:color w:val="auto"/>
          <w:highlight w:val="none"/>
        </w:rPr>
        <w:t xml:space="preserve">四、投标文件的提交</w:t>
      </w:r>
      <w:bookmarkEnd w:id="84"/>
      <w:r/>
      <w:bookmarkEnd w:id="85"/>
      <w:r/>
      <w:bookmarkEnd w:id="86"/>
      <w:r/>
      <w:bookmarkEnd w:id="87"/>
      <w:r/>
      <w:r/>
    </w:p>
    <w:p>
      <w:pPr>
        <w:ind w:firstLine="482"/>
        <w:spacing w:line="500" w:lineRule="exact"/>
        <w:rPr>
          <w:rFonts w:hint="eastAsia" w:ascii="宋体" w:hAnsi="宋体" w:cs="宋体"/>
          <w:b/>
          <w:color w:val="auto"/>
          <w:sz w:val="24"/>
          <w:highlight w:val="none"/>
        </w:rPr>
        <w:outlineLvl w:val="2"/>
      </w:pPr>
      <w:r/>
      <w:bookmarkStart w:id="88" w:name="_Toc514054476"/>
      <w:r/>
      <w:bookmarkStart w:id="89"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0" w:name="_Toc16938542"/>
      <w:r/>
      <w:bookmarkEnd w:id="90"/>
      <w:r/>
      <w:bookmarkStart w:id="91" w:name="_Toc20823298"/>
      <w:r/>
      <w:bookmarkEnd w:id="9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2"/>
      <w:r/>
      <w:r/>
    </w:p>
    <w:p>
      <w:pPr>
        <w:ind w:firstLine="480"/>
        <w:spacing w:line="520" w:lineRule="exact"/>
        <w:rPr>
          <w:rFonts w:hint="eastAsia" w:ascii="宋体" w:hAnsi="宋体" w:cs="宋体"/>
          <w:b/>
          <w:bCs/>
          <w:color w:val="auto"/>
          <w:sz w:val="24"/>
          <w:highlight w:val="none"/>
        </w:rPr>
        <w:outlineLvl w:val="2"/>
      </w:pPr>
      <w:r/>
      <w:bookmarkStart w:id="93" w:name="_Toc20823300"/>
      <w:r/>
      <w:bookmarkStart w:id="94" w:name="_Toc16938544"/>
      <w:r/>
      <w:bookmarkStart w:id="95" w:name="_Toc513029228"/>
      <w:r>
        <w:rPr>
          <w:rFonts w:hint="eastAsia" w:ascii="宋体" w:hAnsi="宋体" w:cs="宋体"/>
          <w:b/>
          <w:bCs/>
          <w:color w:val="auto"/>
          <w:sz w:val="24"/>
          <w:highlight w:val="none"/>
        </w:rPr>
        <w:t xml:space="preserve">17.4、投标文件的撤回和修改</w:t>
      </w:r>
      <w:bookmarkEnd w:id="93"/>
      <w:r/>
      <w:bookmarkEnd w:id="94"/>
      <w:r/>
      <w:bookmarkEnd w:id="95"/>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4"/>
        <w:rPr>
          <w:rFonts w:hint="eastAsia" w:ascii="宋体" w:hAnsi="宋体" w:eastAsia="宋体" w:cs="宋体"/>
          <w:color w:val="auto"/>
          <w:highlight w:val="none"/>
        </w:rPr>
        <w:outlineLvl w:val="1"/>
      </w:pPr>
      <w:r/>
      <w:bookmarkStart w:id="96" w:name="_Toc30306"/>
      <w:r/>
      <w:bookmarkStart w:id="97" w:name="_Toc27625"/>
      <w:r>
        <w:rPr>
          <w:rFonts w:hint="eastAsia" w:ascii="宋体" w:hAnsi="宋体" w:eastAsia="宋体" w:cs="宋体"/>
          <w:color w:val="auto"/>
          <w:highlight w:val="none"/>
        </w:rPr>
        <w:t xml:space="preserve">五、无效标、投标被拒绝、串通投标认定条款</w:t>
      </w:r>
      <w:bookmarkEnd w:id="88"/>
      <w:r/>
      <w:bookmarkEnd w:id="89"/>
      <w:r/>
      <w:bookmarkEnd w:id="96"/>
      <w:r/>
      <w:bookmarkEnd w:id="9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8"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4"/>
        <w:rPr>
          <w:rFonts w:hint="eastAsia" w:ascii="宋体" w:hAnsi="宋体" w:eastAsia="宋体" w:cs="宋体"/>
          <w:color w:val="auto"/>
          <w:highlight w:val="none"/>
        </w:rPr>
        <w:outlineLvl w:val="1"/>
      </w:pPr>
      <w:r/>
      <w:bookmarkStart w:id="99" w:name="_Toc13553"/>
      <w:r/>
      <w:bookmarkStart w:id="100" w:name="_Toc514054477"/>
      <w:r/>
      <w:bookmarkStart w:id="101" w:name="_Toc29013"/>
      <w:r/>
      <w:bookmarkStart w:id="102" w:name="_Toc11517"/>
      <w:r>
        <w:rPr>
          <w:rFonts w:hint="eastAsia" w:ascii="宋体" w:hAnsi="宋体" w:eastAsia="宋体" w:cs="宋体"/>
          <w:color w:val="auto"/>
          <w:highlight w:val="none"/>
        </w:rPr>
        <w:t xml:space="preserve">六、开标、资格审查、评标程序</w:t>
      </w:r>
      <w:bookmarkEnd w:id="99"/>
      <w:r/>
      <w:bookmarkEnd w:id="100"/>
      <w:r/>
      <w:bookmarkEnd w:id="101"/>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3"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none"/>
        </w:rPr>
        <w:t xml:space="preserve"> </w:t>
      </w:r>
      <w:bookmarkEnd w:id="105"/>
      <w:r/>
      <w:r/>
    </w:p>
    <w:p>
      <w:pPr>
        <w:numPr>
          <w:ilvl w:val="0"/>
          <w:numId w:val="7"/>
        </w:numPr>
        <w:ind w:firstLine="482"/>
        <w:spacing w:line="500" w:lineRule="exact"/>
        <w:rPr>
          <w:rFonts w:hint="eastAsia" w:ascii="宋体" w:hAnsi="宋体" w:cs="宋体"/>
          <w:b/>
          <w:bCs/>
          <w:color w:val="auto"/>
          <w:sz w:val="24"/>
          <w:highlight w:val="none"/>
        </w:rPr>
      </w:pPr>
      <w:r/>
      <w:bookmarkStart w:id="106"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7" w:name="EBd9bc59d5f2ed4fb8a64ee2e373d8cc72"/>
      <w:r/>
      <w:bookmarkStart w:id="108" w:name="_Toc23173"/>
      <w:r/>
      <w:bookmarkStart w:id="109" w:name="_Toc81493168"/>
      <w:r/>
      <w:bookmarkStart w:id="110" w:name="_Toc5167"/>
      <w:r/>
      <w:bookmarkStart w:id="111" w:name="_Toc9744"/>
      <w:r/>
      <w:bookmarkStart w:id="112"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7"/>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4"/>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8"/>
      <w:r/>
      <w:bookmarkEnd w:id="109"/>
      <w:r/>
      <w:bookmarkEnd w:id="110"/>
      <w:r/>
      <w:bookmarkEnd w:id="111"/>
      <w:r/>
      <w:bookmarkEnd w:id="11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4" w:name="EB3094b551b51c42ca93e0255d679fb06f"/>
      <w:r>
        <w:rPr>
          <w:rFonts w:hint="eastAsia" w:ascii="宋体" w:hAnsi="宋体" w:cs="宋体"/>
          <w:color w:val="auto"/>
          <w:sz w:val="24"/>
          <w:szCs w:val="24"/>
          <w:highlight w:val="none"/>
        </w:rPr>
        <w:t xml:space="preserve">见前附表。 </w:t>
      </w:r>
      <w:bookmarkEnd w:id="114"/>
      <w:r/>
      <w:bookmarkStart w:id="115" w:name="EB0d6067c6e00d44b1ad5603550c455e87"/>
      <w:r>
        <w:rPr>
          <w:rFonts w:hint="eastAsia" w:ascii="宋体" w:hAnsi="宋体" w:cs="宋体"/>
          <w:color w:val="auto"/>
          <w:sz w:val="24"/>
          <w:szCs w:val="24"/>
          <w:highlight w:val="none"/>
        </w:rPr>
        <w:t xml:space="preserve"> </w:t>
      </w:r>
      <w:bookmarkEnd w:id="115"/>
      <w:r/>
      <w:r/>
    </w:p>
    <w:p>
      <w:pPr>
        <w:pStyle w:val="1384"/>
        <w:rPr>
          <w:rFonts w:hint="eastAsia" w:ascii="宋体" w:hAnsi="宋体" w:eastAsia="宋体" w:cs="宋体"/>
          <w:color w:val="auto"/>
          <w:highlight w:val="none"/>
        </w:rPr>
        <w:outlineLvl w:val="1"/>
      </w:pPr>
      <w:r/>
      <w:bookmarkStart w:id="116" w:name="_Toc25599"/>
      <w:r/>
      <w:bookmarkStart w:id="117" w:name="_Toc514054479"/>
      <w:r/>
      <w:bookmarkStart w:id="118" w:name="_Toc81493169"/>
      <w:r/>
      <w:bookmarkStart w:id="119" w:name="_Toc31894"/>
      <w:r/>
      <w:bookmarkStart w:id="120" w:name="_Toc14752"/>
      <w:r>
        <w:rPr>
          <w:rFonts w:hint="eastAsia" w:ascii="宋体" w:hAnsi="宋体" w:eastAsia="宋体" w:cs="宋体"/>
          <w:color w:val="auto"/>
          <w:highlight w:val="none"/>
        </w:rPr>
        <w:t xml:space="preserve">八、验收及付款</w:t>
      </w:r>
      <w:bookmarkEnd w:id="116"/>
      <w:r/>
      <w:bookmarkEnd w:id="117"/>
      <w:r/>
      <w:bookmarkEnd w:id="118"/>
      <w:r/>
      <w:bookmarkEnd w:id="119"/>
      <w:r/>
      <w:bookmarkEnd w:id="12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1" w:name="EBbbb2492ed6b84c9193a6bb6f72a512f3"/>
      <w:r>
        <w:rPr>
          <w:rFonts w:hint="eastAsia" w:ascii="宋体" w:hAnsi="宋体" w:cs="宋体"/>
          <w:color w:val="auto"/>
          <w:sz w:val="24"/>
          <w:highlight w:val="none"/>
        </w:rPr>
        <w:t xml:space="preserve">35.1由采购人组织验收，中标人配合。</w:t>
      </w:r>
      <w:bookmarkEnd w:id="12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2" w:name="EBf0da31fab3a04ad0893de83144a87b34"/>
      <w:r>
        <w:rPr>
          <w:rFonts w:hint="eastAsia" w:ascii="宋体" w:hAnsi="宋体" w:cs="宋体"/>
          <w:color w:val="auto"/>
          <w:sz w:val="24"/>
          <w:highlight w:val="none"/>
        </w:rPr>
        <w:t xml:space="preserve">36.1</w:t>
      </w:r>
      <w:bookmarkEnd w:id="122"/>
      <w:r>
        <w:rPr>
          <w:rFonts w:hint="eastAsia" w:ascii="宋体" w:hAnsi="宋体" w:cs="宋体"/>
          <w:color w:val="auto"/>
          <w:sz w:val="24"/>
          <w:highlight w:val="none"/>
        </w:rPr>
        <w:t xml:space="preserve"> 采购人按招标文件要求办理采购款支付手续。</w:t>
      </w:r>
      <w:r/>
    </w:p>
    <w:p>
      <w:pPr>
        <w:pStyle w:val="1384"/>
        <w:rPr>
          <w:rFonts w:hint="eastAsia" w:ascii="宋体" w:hAnsi="宋体" w:eastAsia="宋体" w:cs="宋体"/>
          <w:color w:val="auto"/>
          <w:highlight w:val="none"/>
        </w:rPr>
        <w:outlineLvl w:val="1"/>
      </w:pPr>
      <w:r/>
      <w:bookmarkStart w:id="123" w:name="_Toc31322"/>
      <w:r/>
      <w:bookmarkStart w:id="124" w:name="_Toc26939"/>
      <w:r/>
      <w:bookmarkStart w:id="125" w:name="_Toc81493170"/>
      <w:r/>
      <w:bookmarkStart w:id="126" w:name="_Toc10945"/>
      <w:r/>
      <w:bookmarkStart w:id="127" w:name="_Toc514054480"/>
      <w:r>
        <w:rPr>
          <w:rFonts w:hint="eastAsia" w:ascii="宋体" w:hAnsi="宋体" w:eastAsia="宋体" w:cs="宋体"/>
          <w:color w:val="auto"/>
          <w:highlight w:val="none"/>
        </w:rPr>
        <w:t xml:space="preserve">九、质疑与投诉</w:t>
      </w:r>
      <w:bookmarkEnd w:id="123"/>
      <w:r/>
      <w:bookmarkEnd w:id="124"/>
      <w:r/>
      <w:bookmarkEnd w:id="125"/>
      <w:r/>
      <w:bookmarkEnd w:id="126"/>
      <w:r/>
      <w:bookmarkEnd w:id="12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6"/>
      <w:r/>
      <w:r/>
    </w:p>
    <w:p>
      <w:pPr>
        <w:pStyle w:val="1384"/>
        <w:rPr>
          <w:rFonts w:hint="eastAsia" w:ascii="宋体" w:hAnsi="宋体" w:eastAsia="宋体" w:cs="宋体"/>
          <w:color w:val="auto"/>
          <w:highlight w:val="none"/>
        </w:rPr>
        <w:outlineLvl w:val="1"/>
      </w:pPr>
      <w:r/>
      <w:bookmarkStart w:id="128" w:name="_Toc16938558"/>
      <w:r/>
      <w:bookmarkStart w:id="129" w:name="_Toc479757207"/>
      <w:r/>
      <w:bookmarkStart w:id="130" w:name="_Toc32340"/>
      <w:r/>
      <w:bookmarkStart w:id="131" w:name="_Toc26968"/>
      <w:r/>
      <w:bookmarkStart w:id="132" w:name="_Toc120614221"/>
      <w:r/>
      <w:bookmarkStart w:id="133" w:name="_Toc513029242"/>
      <w:r/>
      <w:bookmarkStart w:id="134" w:name="_Toc20823314"/>
      <w:r>
        <w:rPr>
          <w:rFonts w:hint="eastAsia" w:ascii="宋体" w:hAnsi="宋体" w:eastAsia="宋体" w:cs="宋体"/>
          <w:color w:val="auto"/>
          <w:highlight w:val="none"/>
        </w:rPr>
        <w:t xml:space="preserve">十、政府采购履约资金扶持政策</w:t>
      </w:r>
      <w:bookmarkEnd w:id="128"/>
      <w:r/>
      <w:bookmarkEnd w:id="129"/>
      <w:r/>
      <w:bookmarkEnd w:id="130"/>
      <w:r/>
      <w:bookmarkEnd w:id="131"/>
      <w:r/>
      <w:bookmarkEnd w:id="132"/>
      <w:r/>
      <w:bookmarkEnd w:id="133"/>
      <w:r/>
      <w:bookmarkEnd w:id="134"/>
      <w:r/>
      <w:r/>
    </w:p>
    <w:p>
      <w:pPr>
        <w:pStyle w:val="998"/>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7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5" w:name="_Toc28399"/>
      <w:r/>
      <w:bookmarkStart w:id="136" w:name="_Toc2112"/>
      <w:r>
        <w:rPr>
          <w:rFonts w:hint="eastAsia" w:ascii="宋体" w:hAnsi="宋体" w:cs="宋体"/>
          <w:b/>
          <w:color w:val="auto"/>
          <w:sz w:val="44"/>
          <w:szCs w:val="44"/>
          <w:highlight w:val="none"/>
        </w:rPr>
        <w:t xml:space="preserve">第三部分  评标方法和标准</w:t>
      </w:r>
      <w:bookmarkEnd w:id="135"/>
      <w:r/>
      <w:bookmarkEnd w:id="136"/>
      <w:r/>
      <w:r/>
    </w:p>
    <w:p>
      <w:pPr>
        <w:ind w:firstLine="643"/>
        <w:spacing w:before="156" w:after="156"/>
        <w:rPr>
          <w:rFonts w:hint="eastAsia" w:ascii="宋体" w:hAnsi="宋体" w:cs="宋体"/>
          <w:b/>
          <w:color w:val="auto"/>
          <w:sz w:val="32"/>
          <w:szCs w:val="32"/>
          <w:highlight w:val="none"/>
        </w:rPr>
        <w:outlineLvl w:val="1"/>
      </w:pPr>
      <w:r/>
      <w:bookmarkStart w:id="137" w:name="_Toc12296"/>
      <w:r/>
      <w:bookmarkStart w:id="138" w:name="_Toc24217_WPSOffice_Level2"/>
      <w:r/>
      <w:bookmarkStart w:id="139" w:name="_Toc17445"/>
      <w:r/>
      <w:bookmarkStart w:id="140" w:name="_Toc4647"/>
      <w:r>
        <w:rPr>
          <w:rFonts w:hint="eastAsia" w:ascii="宋体" w:hAnsi="宋体" w:cs="宋体"/>
          <w:b/>
          <w:color w:val="auto"/>
          <w:sz w:val="32"/>
          <w:szCs w:val="32"/>
          <w:highlight w:val="none"/>
        </w:rPr>
        <w:t xml:space="preserve">一、资格审查</w:t>
      </w:r>
      <w:bookmarkEnd w:id="137"/>
      <w:r/>
      <w:bookmarkEnd w:id="138"/>
      <w:r/>
      <w:bookmarkEnd w:id="139"/>
      <w:r/>
      <w:bookmarkEnd w:id="14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1" w:name="_Toc17529"/>
      <w:r/>
      <w:bookmarkStart w:id="142" w:name="_Toc18818"/>
      <w:r>
        <w:rPr>
          <w:rFonts w:hint="eastAsia" w:ascii="宋体" w:hAnsi="宋体" w:cs="宋体"/>
          <w:b/>
          <w:color w:val="auto"/>
          <w:sz w:val="32"/>
          <w:szCs w:val="32"/>
          <w:highlight w:val="none"/>
        </w:rPr>
        <w:t xml:space="preserve">二、符合性审查</w:t>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3" w:name="_Toc11959"/>
      <w:r>
        <w:rPr>
          <w:rFonts w:hint="eastAsia" w:ascii="宋体" w:hAnsi="宋体" w:cs="宋体"/>
          <w:color w:val="auto"/>
          <w:sz w:val="20"/>
          <w:highlight w:val="none"/>
        </w:rPr>
        <w:t xml:space="preserve">   </w:t>
      </w:r>
      <w:bookmarkStart w:id="144" w:name="_Toc17823"/>
      <w:r/>
      <w:bookmarkStart w:id="145" w:name="_Toc3702"/>
      <w:r>
        <w:rPr>
          <w:rFonts w:hint="eastAsia" w:ascii="宋体" w:hAnsi="宋体" w:cs="宋体"/>
          <w:b/>
          <w:color w:val="auto"/>
          <w:sz w:val="32"/>
          <w:szCs w:val="32"/>
          <w:highlight w:val="none"/>
        </w:rPr>
        <w:t xml:space="preserve">三、评分办法—综合评分法</w:t>
      </w:r>
      <w:bookmarkEnd w:id="143"/>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8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hint="eastAsia" w:ascii="宋体" w:hAnsi="宋体" w:eastAsia="宋体" w:cs="宋体"/>
                <w:b/>
                <w:color w:val="auto"/>
                <w:sz w:val="24"/>
                <w:szCs w:val="24"/>
                <w:highlight w:val="none"/>
              </w:rPr>
            </w:pPr>
            <w:r/>
            <w:bookmarkStart w:id="146" w:name="_Toc514054481"/>
            <w:r>
              <w:rPr>
                <w:rFonts w:hint="eastAsia" w:ascii="宋体" w:hAnsi="宋体" w:eastAsia="宋体" w:cs="宋体"/>
                <w:b/>
                <w:color w:val="auto"/>
                <w:sz w:val="24"/>
                <w:szCs w:val="24"/>
                <w:highlight w:val="none"/>
              </w:rPr>
              <w:t xml:space="preserve">序号</w:t>
            </w:r>
            <w:r/>
          </w:p>
        </w:tc>
        <w:tc>
          <w:tcPr>
            <w:tcW w:w="161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93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65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评分依据</w:t>
            </w:r>
            <w:r/>
          </w:p>
        </w:tc>
      </w:tr>
      <w:tr>
        <w:trPr>
          <w:jc w:val="center"/>
          <w:trHeight w:val="104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p>
        </w:tc>
      </w:tr>
      <w:tr>
        <w:trPr>
          <w:jc w:val="center"/>
          <w:trHeight w:val="2342"/>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需求响应</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完全满足招标文件第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部分采购需求技术要求的得满分，★参数为核心参数，不得出现负偏离，否则视为无效文件；▲参数为重要参数，每负偏离一项扣4分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其余参数为一般参数，每负偏离一项扣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注：投标人应如实填写技术偏离表。投标人填写技术响应偏离表中的“★”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及招标文件提出明确证明材料要求的技术指标，应在投标文件中提供技术支持资料，且均须在技术响应偏差表详尽真实地提供偏差情况及证明材料页码。</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维保工程师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650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投标人配备本项目的工程师当中至少有</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名具有原厂MRI维修资质，至少有</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名具有原厂</w:t>
            </w:r>
            <w:r>
              <w:rPr>
                <w:rFonts w:hint="eastAsia" w:ascii="宋体" w:hAnsi="宋体" w:eastAsia="宋体" w:cs="宋体"/>
                <w:color w:val="auto"/>
                <w:sz w:val="24"/>
                <w:szCs w:val="24"/>
                <w:highlight w:val="none"/>
                <w:lang w:val="en-US" w:eastAsia="zh-CN"/>
              </w:rPr>
              <w:t xml:space="preserve">CT的</w:t>
            </w:r>
            <w:r>
              <w:rPr>
                <w:rFonts w:hint="eastAsia" w:ascii="宋体" w:hAnsi="宋体" w:eastAsia="宋体" w:cs="宋体"/>
                <w:color w:val="auto"/>
                <w:sz w:val="24"/>
                <w:szCs w:val="24"/>
                <w:highlight w:val="none"/>
              </w:rPr>
              <w:t xml:space="preserve">维修资质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全部满足得3分。（需</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zh-TW" w:eastAsia="zh-TW"/>
              </w:rPr>
              <w:t xml:space="preserve">工程师名单</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原厂颁发</w:t>
            </w:r>
            <w:r>
              <w:rPr>
                <w:rFonts w:hint="eastAsia" w:ascii="宋体" w:hAnsi="宋体" w:eastAsia="宋体" w:cs="宋体"/>
                <w:color w:val="auto"/>
                <w:sz w:val="24"/>
                <w:szCs w:val="24"/>
                <w:highlight w:val="none"/>
                <w:lang w:val="en-US" w:eastAsia="zh-CN"/>
              </w:rPr>
              <w:t xml:space="preserve">过</w:t>
            </w:r>
            <w:r>
              <w:rPr>
                <w:rFonts w:hint="eastAsia" w:ascii="宋体" w:hAnsi="宋体" w:eastAsia="宋体" w:cs="宋体"/>
                <w:color w:val="auto"/>
                <w:sz w:val="24"/>
                <w:szCs w:val="24"/>
                <w:highlight w:val="none"/>
              </w:rPr>
              <w:t xml:space="preserve">的维修培训证书</w:t>
            </w:r>
            <w:r>
              <w:rPr>
                <w:rFonts w:hint="eastAsia" w:ascii="宋体" w:hAnsi="宋体" w:eastAsia="宋体" w:cs="宋体"/>
                <w:color w:val="auto"/>
                <w:sz w:val="24"/>
                <w:szCs w:val="24"/>
                <w:highlight w:val="none"/>
                <w:lang w:val="en-US" w:eastAsia="zh-CN"/>
              </w:rPr>
              <w:t xml:space="preserve">或工牌的复印件</w:t>
            </w:r>
            <w:r>
              <w:rPr>
                <w:rFonts w:hint="eastAsia" w:ascii="宋体" w:hAnsi="宋体" w:eastAsia="宋体" w:cs="宋体"/>
                <w:color w:val="auto"/>
                <w:sz w:val="24"/>
                <w:szCs w:val="24"/>
                <w:highlight w:val="none"/>
                <w:lang w:val="en-US" w:eastAsia="zh-CN"/>
              </w:rPr>
              <w:t xml:space="preserve">及开标前</w:t>
            </w:r>
            <w:r>
              <w:rPr>
                <w:rFonts w:hint="eastAsia" w:ascii="宋体" w:hAnsi="宋体" w:eastAsia="宋体" w:cs="宋体"/>
                <w:color w:val="auto"/>
                <w:sz w:val="24"/>
                <w:szCs w:val="24"/>
                <w:highlight w:val="none"/>
                <w:lang w:val="zh-TW" w:eastAsia="zh-TW"/>
              </w:rPr>
              <w:t xml:space="preserve">近三个月</w:t>
            </w:r>
            <w:r>
              <w:rPr>
                <w:rFonts w:hint="eastAsia" w:ascii="宋体" w:hAnsi="宋体" w:eastAsia="宋体" w:cs="宋体"/>
                <w:color w:val="auto"/>
                <w:sz w:val="24"/>
                <w:szCs w:val="24"/>
                <w:highlight w:val="none"/>
                <w:lang w:val="en-US" w:eastAsia="zh-CN"/>
              </w:rPr>
              <w:t xml:space="preserve">内任意一个月</w:t>
            </w:r>
            <w:r>
              <w:rPr>
                <w:rFonts w:hint="eastAsia" w:ascii="宋体" w:hAnsi="宋体" w:eastAsia="宋体" w:cs="宋体"/>
                <w:color w:val="auto"/>
                <w:sz w:val="24"/>
                <w:szCs w:val="24"/>
                <w:highlight w:val="none"/>
                <w:lang w:val="zh-TW" w:eastAsia="zh-TW"/>
              </w:rPr>
              <w:t xml:space="preserve">投标供应商</w:t>
            </w:r>
            <w:r>
              <w:rPr>
                <w:rFonts w:hint="eastAsia" w:ascii="宋体" w:hAnsi="宋体" w:eastAsia="宋体" w:cs="宋体"/>
                <w:color w:val="auto"/>
                <w:sz w:val="24"/>
                <w:szCs w:val="24"/>
                <w:highlight w:val="none"/>
                <w:lang w:val="en-US" w:eastAsia="zh-CN"/>
              </w:rPr>
              <w:t xml:space="preserve">为其缴纳的</w:t>
            </w:r>
            <w:r>
              <w:rPr>
                <w:rFonts w:hint="eastAsia" w:ascii="宋体" w:hAnsi="宋体" w:eastAsia="宋体" w:cs="宋体"/>
                <w:color w:val="auto"/>
                <w:sz w:val="24"/>
                <w:szCs w:val="24"/>
                <w:highlight w:val="none"/>
                <w:lang w:val="zh-TW" w:eastAsia="zh-TW"/>
              </w:rPr>
              <w:t xml:space="preserve">社保缴费证明）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材料不全或不提供均不得分。</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零备件</w:t>
            </w:r>
            <w:r>
              <w:rPr>
                <w:rFonts w:hint="eastAsia" w:ascii="宋体" w:hAnsi="宋体" w:eastAsia="宋体" w:cs="宋体"/>
                <w:color w:val="auto"/>
                <w:sz w:val="24"/>
                <w:szCs w:val="24"/>
                <w:highlight w:val="none"/>
                <w:lang w:val="en-US" w:eastAsia="zh-CN"/>
              </w:rPr>
              <w:t xml:space="preserve">保障能力</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对投标人</w:t>
            </w:r>
            <w:r>
              <w:rPr>
                <w:rFonts w:hint="eastAsia" w:ascii="宋体" w:hAnsi="宋体" w:eastAsia="宋体" w:cs="宋体"/>
                <w:color w:val="auto"/>
                <w:sz w:val="24"/>
                <w:szCs w:val="24"/>
                <w:highlight w:val="none"/>
              </w:rPr>
              <w:t xml:space="preserve">库存</w:t>
            </w:r>
            <w:r>
              <w:rPr>
                <w:rFonts w:hint="eastAsia" w:ascii="宋体" w:hAnsi="宋体" w:eastAsia="宋体" w:cs="宋体"/>
                <w:color w:val="auto"/>
                <w:sz w:val="24"/>
                <w:szCs w:val="24"/>
                <w:highlight w:val="none"/>
                <w:lang w:val="en-US" w:eastAsia="zh-CN"/>
              </w:rPr>
              <w:t xml:space="preserve">零</w:t>
            </w:r>
            <w:r>
              <w:rPr>
                <w:rFonts w:hint="eastAsia" w:ascii="宋体" w:hAnsi="宋体" w:eastAsia="宋体" w:cs="宋体"/>
                <w:color w:val="auto"/>
                <w:sz w:val="24"/>
                <w:szCs w:val="24"/>
                <w:highlight w:val="none"/>
              </w:rPr>
              <w:t xml:space="preserve">备件</w:t>
            </w:r>
            <w:r>
              <w:rPr>
                <w:rFonts w:hint="eastAsia" w:ascii="宋体" w:hAnsi="宋体" w:eastAsia="宋体" w:cs="宋体"/>
                <w:color w:val="auto"/>
                <w:sz w:val="24"/>
                <w:szCs w:val="24"/>
                <w:highlight w:val="none"/>
                <w:lang w:val="en-US" w:eastAsia="zh-CN"/>
              </w:rPr>
              <w:t xml:space="preserve">的保障能力</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根据本项目实际实施过程中需要，符合项目需求的</w:t>
            </w:r>
            <w:r>
              <w:rPr>
                <w:rFonts w:hint="eastAsia" w:ascii="宋体" w:hAnsi="宋体" w:eastAsia="宋体" w:cs="宋体"/>
                <w:color w:val="auto"/>
                <w:sz w:val="24"/>
                <w:szCs w:val="24"/>
                <w:highlight w:val="none"/>
              </w:rPr>
              <w:t xml:space="preserve">零备件</w:t>
            </w:r>
            <w:r>
              <w:rPr>
                <w:rFonts w:hint="eastAsia" w:ascii="宋体" w:hAnsi="宋体" w:eastAsia="宋体" w:cs="宋体"/>
                <w:color w:val="auto"/>
                <w:sz w:val="24"/>
                <w:szCs w:val="24"/>
                <w:highlight w:val="none"/>
                <w:lang w:val="en-US" w:eastAsia="zh-CN"/>
              </w:rPr>
              <w:t xml:space="preserve">种类齐全、数量充足，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eastAsia="宋体" w:cs="宋体"/>
                <w:color w:val="auto"/>
                <w:sz w:val="24"/>
                <w:szCs w:val="24"/>
                <w:highlight w:val="none"/>
                <w:lang w:val="en-US" w:eastAsia="zh-CN"/>
              </w:rPr>
              <w:t xml:space="preserve">充足，保障能力充分得5分，符合项目需求的</w:t>
            </w:r>
            <w:r>
              <w:rPr>
                <w:rFonts w:hint="eastAsia" w:ascii="宋体" w:hAnsi="宋体" w:eastAsia="宋体" w:cs="宋体"/>
                <w:color w:val="auto"/>
                <w:sz w:val="24"/>
                <w:szCs w:val="24"/>
                <w:highlight w:val="none"/>
              </w:rPr>
              <w:t xml:space="preserve">零备件</w:t>
            </w:r>
            <w:r>
              <w:rPr>
                <w:rFonts w:hint="eastAsia" w:ascii="宋体" w:hAnsi="宋体" w:eastAsia="宋体" w:cs="宋体"/>
                <w:color w:val="auto"/>
                <w:sz w:val="24"/>
                <w:szCs w:val="24"/>
                <w:highlight w:val="none"/>
                <w:lang w:val="en-US" w:eastAsia="zh-CN"/>
              </w:rPr>
              <w:t xml:space="preserve">种类基本齐全、数量较充足，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eastAsia="宋体" w:cs="宋体"/>
                <w:color w:val="auto"/>
                <w:sz w:val="24"/>
                <w:szCs w:val="24"/>
                <w:highlight w:val="none"/>
                <w:lang w:val="en-US" w:eastAsia="zh-CN"/>
              </w:rPr>
              <w:t xml:space="preserve">较充足，能够较充分保障供应得3分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符合项目需求的</w:t>
            </w:r>
            <w:r>
              <w:rPr>
                <w:rFonts w:hint="eastAsia" w:ascii="宋体" w:hAnsi="宋体" w:eastAsia="宋体" w:cs="宋体"/>
                <w:color w:val="auto"/>
                <w:sz w:val="24"/>
                <w:szCs w:val="24"/>
                <w:highlight w:val="none"/>
              </w:rPr>
              <w:t xml:space="preserve">零备件</w:t>
            </w:r>
            <w:r>
              <w:rPr>
                <w:rFonts w:hint="eastAsia" w:ascii="宋体" w:hAnsi="宋体" w:eastAsia="宋体" w:cs="宋体"/>
                <w:color w:val="auto"/>
                <w:sz w:val="24"/>
                <w:szCs w:val="24"/>
                <w:highlight w:val="none"/>
                <w:lang w:val="en-US" w:eastAsia="zh-CN"/>
              </w:rPr>
              <w:t xml:space="preserve">种类简单、数量较少，</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eastAsia="宋体" w:cs="宋体"/>
                <w:color w:val="auto"/>
                <w:sz w:val="24"/>
                <w:szCs w:val="24"/>
                <w:highlight w:val="none"/>
                <w:lang w:val="en-US" w:eastAsia="zh-CN"/>
              </w:rPr>
              <w:t xml:space="preserve">较低，保障供应能力较低得1分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提供相关佐证材料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未提供佐证材料或佐证材料无法体现符合要求不得分</w:t>
            </w:r>
            <w:r>
              <w:rPr>
                <w:rFonts w:hint="eastAsia" w:ascii="宋体" w:hAnsi="宋体" w:eastAsia="宋体" w:cs="宋体"/>
                <w:color w:val="auto"/>
                <w:sz w:val="24"/>
                <w:szCs w:val="24"/>
                <w:highlight w:val="none"/>
              </w:rPr>
              <w:t xml:space="preserve">。</w:t>
            </w:r>
            <w:r/>
          </w:p>
        </w:tc>
      </w:tr>
      <w:tr>
        <w:trPr>
          <w:jc w:val="center"/>
          <w:trHeight w:val="40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维保的项目管理、保养方案（详细说明专业保养的项目、内容、以及更换的保养耗材）、项目实施流程及进度安排、对采购单位工程师及使用科室的培训计划安排、维保措施、为项目配备合理技术支持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3379"/>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质量管控方案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根据项目需求制定质量管控方案，保证服务质量的内部制度、实施方案、考核办法、项目现场工作规范要求的方案（包含但不限于）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根据其方案的内容完善具体、内部制度完整全面、实施方案切实可行、考核办法全面有效、项目现场工作规范要求严格的，得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方案的内容比较完善具体、内部制度比较全面、实施方案比较切实可行、考核办法比较全面有效、项目现场工作规范要求较严格的，得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方案的内容不太完善具体、内部制度不太全面、实施方案不太切实可行、考核办法不太有效、项目现场工作规范要求不太严格的，得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284"/>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团队配置方案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根据项目需求制定团队配置方案，管理制度、人员培训、人员资质、人员安排、人员服务能力、人员安全管理的方案（包含但不限于）。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根据其方案的内容完善具体、人员安排合理、分工明确、人员管理措施有效、人员资质强且服务经验丰富、人员培训定期有效、人员安全保障能力好的，得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方案的内容比较完善具体、人员安排比较合理、分工比较明确、人员管理措施比较有效、人员资质较强且服务经验比较丰富、人员培训规律有效、人员安全保障能力较好的，得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方案的内容不太完善、人员安排和分工不太合理、人员管理措施缺少或不太有效、人员资质低和服务经验少、人员培训少、人员安全保障能力不好的，得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84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根据项目需求提供售后服务方案、售后人员安排、响应时间、故障预防措施、资料档案管理、日常巡检、售后措施（包含但不限于）。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售后服务方案简单，响应时间速度较慢，服务人员较少，专业素养较低或没有经验，故障预防措施少、资料档案管理制度较少、日常巡检安排较少、售后措施较少的，得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30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61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W w:w="93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10分</w:t>
            </w:r>
            <w:r/>
          </w:p>
        </w:tc>
        <w:tc>
          <w:tcPr>
            <w:tcW w:w="6507"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投标人具备2024年1月1日以来（以合同签订时间为准）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业绩；提供</w:t>
            </w:r>
            <w:r>
              <w:rPr>
                <w:rFonts w:hint="eastAsia" w:ascii="宋体" w:hAnsi="宋体" w:eastAsia="宋体" w:cs="宋体"/>
                <w:color w:val="auto"/>
                <w:sz w:val="24"/>
                <w:szCs w:val="24"/>
                <w:highlight w:val="none"/>
                <w:lang w:val="en-US" w:eastAsia="zh-CN"/>
              </w:rPr>
              <w:t xml:space="preserve">与本项目性质类似的</w:t>
            </w:r>
            <w:r>
              <w:rPr>
                <w:rFonts w:hint="eastAsia" w:ascii="宋体" w:hAnsi="宋体" w:eastAsia="宋体" w:cs="宋体"/>
                <w:color w:val="auto"/>
                <w:sz w:val="24"/>
                <w:szCs w:val="24"/>
                <w:highlight w:val="none"/>
              </w:rPr>
              <w:t xml:space="preserve">全保合同复印件。每提供</w:t>
            </w:r>
            <w:r>
              <w:rPr>
                <w:rFonts w:hint="eastAsia" w:ascii="宋体" w:hAnsi="宋体" w:eastAsia="宋体" w:cs="宋体"/>
                <w:color w:val="auto"/>
                <w:sz w:val="24"/>
                <w:szCs w:val="24"/>
                <w:highlight w:val="none"/>
                <w:lang w:val="en-US" w:eastAsia="zh-CN"/>
              </w:rPr>
              <w:t xml:space="preserve">1份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分，总分最多不超过</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spacing w:line="360" w:lineRule="auto"/>
        <w:rPr>
          <w:rFonts w:hint="default" w:ascii="宋体" w:hAnsi="宋体"/>
          <w:color w:val="auto"/>
          <w:sz w:val="4"/>
          <w:szCs w:val="2"/>
          <w:highlight w:val="none"/>
          <w:lang w:val="en-US"/>
        </w:rPr>
      </w:pPr>
      <w:r>
        <w:rPr>
          <w:rFonts w:hint="default" w:ascii="宋体" w:hAnsi="宋体"/>
          <w:color w:val="auto"/>
          <w:sz w:val="4"/>
          <w:szCs w:val="2"/>
          <w:highlight w:val="none"/>
          <w:lang w:val="en-US"/>
        </w:rPr>
      </w:r>
      <w:r/>
    </w:p>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bookmarkStart w:id="290" w:name="_GoBack"/>
      <w:r/>
      <w:bookmarkEnd w:id="290"/>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55"/>
          <w:rFonts w:hint="eastAsia"/>
          <w:b w:val="0"/>
          <w:bCs w:val="0"/>
          <w:color w:val="auto"/>
          <w:highlight w:val="none"/>
        </w:rPr>
        <w:outlineLvl w:val="0"/>
      </w:pPr>
      <w:r>
        <w:rPr>
          <w:rFonts w:hint="eastAsia"/>
          <w:b w:val="0"/>
          <w:bCs w:val="0"/>
          <w:color w:val="auto"/>
          <w:highlight w:val="none"/>
        </w:rPr>
      </w:r>
      <w:r/>
    </w:p>
    <w:p>
      <w:pPr>
        <w:rPr>
          <w:rStyle w:val="855"/>
          <w:rFonts w:hint="eastAsia"/>
          <w:b w:val="0"/>
          <w:bCs w:val="0"/>
          <w:color w:val="auto"/>
          <w:highlight w:val="none"/>
        </w:rPr>
      </w:pPr>
      <w:r/>
      <w:bookmarkStart w:id="147" w:name="_Toc8891"/>
      <w:r/>
      <w:bookmarkStart w:id="148" w:name="_Toc23169"/>
      <w:r>
        <w:rPr>
          <w:rStyle w:val="855"/>
          <w:rFonts w:hint="eastAsia"/>
          <w:b w:val="0"/>
          <w:bCs w:val="0"/>
          <w:color w:val="auto"/>
          <w:highlight w:val="none"/>
        </w:rPr>
        <w:br w:type="page" w:clear="all"/>
      </w:r>
      <w:r/>
    </w:p>
    <w:p>
      <w:pPr>
        <w:numPr>
          <w:ilvl w:val="0"/>
          <w:numId w:val="8"/>
        </w:numPr>
        <w:ind w:left="3270" w:firstLine="0"/>
        <w:jc w:val="both"/>
        <w:rPr>
          <w:rStyle w:val="855"/>
          <w:rFonts w:hint="eastAsia"/>
          <w:b w:val="0"/>
          <w:bCs w:val="0"/>
          <w:color w:val="auto"/>
          <w:highlight w:val="none"/>
        </w:rPr>
        <w:outlineLvl w:val="0"/>
      </w:pPr>
      <w:r>
        <w:rPr>
          <w:rStyle w:val="855"/>
          <w:rFonts w:hint="eastAsia"/>
          <w:b w:val="0"/>
          <w:bCs w:val="0"/>
          <w:color w:val="auto"/>
          <w:highlight w:val="none"/>
        </w:rPr>
        <w:t xml:space="preserve">采购需求</w:t>
      </w:r>
      <w:bookmarkEnd w:id="146"/>
      <w:r/>
      <w:bookmarkEnd w:id="147"/>
      <w:r/>
      <w:bookmarkEnd w:id="148"/>
      <w:r/>
      <w:bookmarkStart w:id="149" w:name="_Toc514054482"/>
      <w:r/>
      <w:r/>
    </w:p>
    <w:p>
      <w:pPr>
        <w:ind w:firstLine="482"/>
        <w:spacing w:line="360" w:lineRule="auto"/>
        <w:rPr>
          <w:rFonts w:hint="eastAsia" w:ascii="宋体" w:hAnsi="宋体" w:eastAsia="宋体" w:cs="宋体"/>
          <w:b/>
          <w:color w:val="000000"/>
          <w:sz w:val="24"/>
          <w:szCs w:val="21"/>
        </w:rPr>
      </w:pPr>
      <w:r/>
      <w:bookmarkStart w:id="150" w:name="_Toc311"/>
      <w:r/>
      <w:bookmarkStart w:id="151" w:name="_Toc32119"/>
      <w:r/>
      <w:r/>
    </w:p>
    <w:p>
      <w:pPr>
        <w:ind w:firstLine="482"/>
        <w:spacing w:line="360" w:lineRule="auto"/>
        <w:rPr>
          <w:rFonts w:ascii="Times New Roman" w:hAnsi="Times New Roman" w:eastAsia="宋体" w:cs="Times New Roman"/>
          <w:szCs w:val="21"/>
        </w:rPr>
      </w:pPr>
      <w:r>
        <w:rPr>
          <w:rFonts w:hint="eastAsia" w:ascii="宋体" w:hAnsi="宋体" w:eastAsia="宋体" w:cs="宋体"/>
          <w:b/>
          <w:color w:val="000000"/>
          <w:sz w:val="24"/>
          <w:szCs w:val="21"/>
        </w:rPr>
        <w:t xml:space="preserve">本章中标注★的款项为实质性要求和条件，供应商必须对实质性要求和条件逐条作出明确响应，否则按无效响应处理。</w:t>
      </w:r>
      <w:r/>
    </w:p>
    <w:p>
      <w:pPr>
        <w:spacing w:line="460" w:lineRule="exact"/>
        <w:rPr>
          <w:rFonts w:hint="eastAsia" w:ascii="宋体" w:hAnsi="宋体" w:eastAsia="宋体" w:cs="宋体"/>
          <w:b/>
          <w:bCs/>
          <w:sz w:val="24"/>
          <w:szCs w:val="21"/>
          <w:shd w:val="clear" w:color="auto" w:fill="ffffff"/>
        </w:rPr>
      </w:pPr>
      <w:r>
        <w:rPr>
          <w:rFonts w:hint="eastAsia" w:ascii="宋体" w:hAnsi="宋体" w:eastAsia="宋体" w:cs="宋体"/>
          <w:b/>
          <w:bCs/>
          <w:sz w:val="24"/>
          <w:szCs w:val="21"/>
          <w:shd w:val="clear" w:color="auto" w:fill="ffffff"/>
        </w:rPr>
        <w:t xml:space="preserve">一、项目概况：</w:t>
      </w:r>
      <w:r/>
    </w:p>
    <w:p>
      <w:pPr>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台CT整机全保，包含不限次人工及配件(含球管探测器</w:t>
      </w:r>
      <w:r>
        <w:rPr>
          <w:rFonts w:hint="eastAsia" w:ascii="Times New Roman" w:hAnsi="Times New Roman" w:eastAsia="宋体" w:cs="Times New Roman"/>
          <w:sz w:val="24"/>
          <w:szCs w:val="24"/>
        </w:rPr>
        <w:t xml:space="preserve">工作站</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高压注射器</w:t>
      </w:r>
      <w:r>
        <w:rPr>
          <w:rFonts w:ascii="Times New Roman" w:hAnsi="Times New Roman" w:eastAsia="宋体" w:cs="Times New Roman"/>
          <w:sz w:val="24"/>
          <w:szCs w:val="24"/>
        </w:rPr>
        <w:t xml:space="preserve">等</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1.5TMR全保，包括人工服务费、保养服务，所有备件，包括电子柜（含梯度柜、射频柜、系统柜）、制冷系统（含冷头、吸附器、水冷机、氦压缩机、高低压氦气管等）、液氦、体线圈、表面线圈、扫描床、梯度线圈、磁体（含超导磁体、失超后的励磁及匀场、自发性失超的液氦添加）、工作站1台。</w:t>
      </w:r>
      <w:r/>
    </w:p>
    <w:tbl>
      <w:tblPr>
        <w:tblStyle w:val="786"/>
        <w:tblW w:w="8086" w:type="dxa"/>
        <w:jc w:val="center"/>
        <w:tblLayout w:type="fixed"/>
        <w:tblCellMar>
          <w:left w:w="108" w:type="dxa"/>
          <w:top w:w="0" w:type="dxa"/>
          <w:right w:w="108" w:type="dxa"/>
          <w:bottom w:w="0" w:type="dxa"/>
        </w:tblCellMar>
        <w:tblLook w:val="04A0" w:firstRow="1" w:lastRow="0" w:firstColumn="1" w:lastColumn="0" w:noHBand="0" w:noVBand="1"/>
      </w:tblPr>
      <w:tblGrid>
        <w:gridCol w:w="731"/>
        <w:gridCol w:w="2625"/>
        <w:gridCol w:w="2486"/>
        <w:gridCol w:w="2244"/>
      </w:tblGrid>
      <w:tr>
        <w:trPr>
          <w:jc w:val="center"/>
          <w:trHeight w:val="712"/>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服务年限</w:t>
            </w:r>
            <w:r/>
          </w:p>
        </w:tc>
      </w:tr>
      <w:tr>
        <w:trPr>
          <w:jc w:val="center"/>
          <w:trHeight w:val="814"/>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六合中医院</w:t>
            </w:r>
            <w:r>
              <w:rPr>
                <w:rFonts w:ascii="Times New Roman" w:hAnsi="Times New Roman" w:eastAsia="宋体" w:cs="Times New Roman"/>
                <w:sz w:val="24"/>
                <w:szCs w:val="24"/>
              </w:rPr>
              <w:t xml:space="preserve">CT</w:t>
            </w:r>
            <w:r>
              <w:rPr>
                <w:rFonts w:hint="eastAsia" w:ascii="Times New Roman" w:hAnsi="Times New Roman" w:eastAsia="宋体" w:cs="Times New Roman"/>
                <w:sz w:val="24"/>
                <w:szCs w:val="24"/>
              </w:rPr>
              <w:t xml:space="preserve">/MR</w:t>
            </w:r>
            <w:r>
              <w:rPr>
                <w:rFonts w:ascii="Times New Roman" w:hAnsi="Times New Roman" w:eastAsia="宋体" w:cs="Times New Roman"/>
                <w:sz w:val="24"/>
                <w:szCs w:val="24"/>
              </w:rPr>
              <w:t xml:space="preserve">设备维保服务</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left"/>
              <w:spacing w:line="360" w:lineRule="auto"/>
              <w:rPr>
                <w:rFonts w:ascii="Times New Roman" w:hAnsi="Times New Roman" w:eastAsia="宋体" w:cs="Times New Roman"/>
                <w:sz w:val="24"/>
                <w:szCs w:val="24"/>
              </w:rPr>
            </w:pPr>
            <w:r/>
            <w:bookmarkStart w:id="152" w:name="OLE_LINK1"/>
            <w:r/>
            <w:bookmarkStart w:id="153" w:name="OLE_LINK2"/>
            <w:r>
              <w:rPr>
                <w:rFonts w:hint="eastAsia" w:ascii="Times New Roman" w:hAnsi="Times New Roman" w:eastAsia="宋体" w:cs="Times New Roman"/>
                <w:sz w:val="24"/>
                <w:szCs w:val="24"/>
              </w:rPr>
              <w:t xml:space="preserve">Optima CT620与</w:t>
            </w:r>
            <w:bookmarkEnd w:id="152"/>
            <w:r/>
            <w:bookmarkEnd w:id="153"/>
            <w:r>
              <w:rPr>
                <w:rFonts w:ascii="Times New Roman" w:hAnsi="Times New Roman" w:eastAsia="宋体" w:cs="Times New Roman"/>
                <w:sz w:val="24"/>
                <w:szCs w:val="24"/>
              </w:rPr>
              <w:t xml:space="preserve">1.5T MR360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spacing w:line="360" w:lineRule="auto"/>
              <w:rPr>
                <w:rFonts w:hint="eastAsia" w:ascii="Times New Roman" w:hAnsi="Times New Roman" w:eastAsia="宋体" w:cs="Times New Roman"/>
                <w:sz w:val="24"/>
                <w:szCs w:val="24"/>
                <w:lang w:eastAsia="zh-CN"/>
              </w:rPr>
            </w:pPr>
            <w:r>
              <w:rPr>
                <w:rFonts w:hint="eastAsia" w:cs="Times New Roman"/>
                <w:color w:val="auto"/>
                <w:sz w:val="24"/>
                <w:szCs w:val="24"/>
                <w:highlight w:val="none"/>
                <w:lang w:val="en-US" w:eastAsia="zh-CN"/>
              </w:rPr>
              <w:t xml:space="preserve">1年</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服务一年后，经医院考核合格后可续签一年，最多续签两次。</w:t>
            </w:r>
            <w:r>
              <w:rPr>
                <w:rFonts w:hint="eastAsia" w:ascii="Times New Roman" w:hAnsi="Times New Roman" w:eastAsia="宋体" w:cs="Times New Roman"/>
                <w:color w:val="auto"/>
                <w:sz w:val="24"/>
                <w:szCs w:val="24"/>
                <w:highlight w:val="none"/>
                <w:lang w:eastAsia="zh-CN"/>
              </w:rPr>
              <w:t xml:space="preserve">）</w:t>
            </w:r>
            <w:r/>
          </w:p>
        </w:tc>
      </w:tr>
    </w:tbl>
    <w:p>
      <w:pPr>
        <w:jc w:val="both"/>
        <w:keepNext/>
        <w:spacing w:line="360" w:lineRule="auto"/>
        <w:widowControl w:val="off"/>
        <w:rPr>
          <w:rFonts w:hint="eastAsia" w:ascii="宋体" w:hAnsi="宋体" w:eastAsia="宋体" w:cs="宋体"/>
          <w:b/>
          <w:bCs/>
          <w:sz w:val="24"/>
          <w:szCs w:val="21"/>
          <w:shd w:val="clear" w:color="auto" w:fill="ffffff"/>
          <w:lang w:val="en-US" w:eastAsia="zh-CN" w:bidi="ar-SA"/>
        </w:rPr>
        <w:outlineLvl w:val="0"/>
      </w:pPr>
      <w:r>
        <w:rPr>
          <w:rFonts w:hint="eastAsia" w:ascii="宋体" w:hAnsi="宋体" w:eastAsia="宋体" w:cs="宋体"/>
          <w:b/>
          <w:bCs/>
          <w:sz w:val="24"/>
          <w:szCs w:val="21"/>
          <w:shd w:val="clear" w:color="auto" w:fill="ffffff"/>
          <w:lang w:val="en-US" w:eastAsia="zh-CN" w:bidi="ar-SA"/>
        </w:rPr>
        <w:t xml:space="preserve">二、服务要求</w:t>
      </w:r>
      <w:r/>
    </w:p>
    <w:p>
      <w:pPr>
        <w:ind w:firstLine="482"/>
        <w:spacing w:line="360" w:lineRule="auto"/>
        <w:rPr>
          <w:rFonts w:ascii="Times New Roman" w:hAnsi="Times New Roman" w:eastAsia="宋体" w:cs="Times New Roman"/>
          <w:b/>
          <w:bCs/>
          <w:sz w:val="24"/>
          <w:szCs w:val="24"/>
          <w:highlight w:val="yellow"/>
          <w:shd w:val="clear" w:color="auto" w:fill="ffffff"/>
        </w:rPr>
      </w:pPr>
      <w:r>
        <w:rPr>
          <w:rFonts w:ascii="Times New Roman" w:hAnsi="Times New Roman" w:eastAsia="宋体" w:cs="Times New Roman"/>
          <w:b/>
          <w:sz w:val="24"/>
          <w:szCs w:val="24"/>
        </w:rPr>
        <w:t xml:space="preserve">(</w:t>
      </w:r>
      <w:r>
        <w:rPr>
          <w:rFonts w:hint="eastAsia" w:ascii="Times New Roman" w:hAnsi="Times New Roman" w:eastAsia="宋体" w:cs="Times New Roman"/>
          <w:b/>
          <w:bCs/>
          <w:sz w:val="24"/>
          <w:szCs w:val="24"/>
        </w:rPr>
        <w:t xml:space="preserve">加“★”项为实质性响应条款即重要响应指标，不满足视为无效响应文件</w:t>
      </w:r>
      <w:r>
        <w:rPr>
          <w:rFonts w:ascii="Times New Roman" w:hAnsi="Times New Roman" w:eastAsia="宋体" w:cs="Times New Roman"/>
          <w:b/>
          <w:bCs/>
          <w:sz w:val="24"/>
          <w:szCs w:val="24"/>
        </w:rPr>
        <w:t xml:space="preserve">，其余项为一般响应指标。</w:t>
      </w:r>
      <w:r>
        <w:rPr>
          <w:rFonts w:hint="eastAsia" w:ascii="Times New Roman" w:hAnsi="Times New Roman" w:eastAsia="宋体" w:cs="Times New Roman"/>
          <w:b/>
          <w:bCs/>
          <w:sz w:val="24"/>
          <w:szCs w:val="24"/>
        </w:rPr>
        <w:t xml:space="preserve">供应商</w:t>
      </w:r>
      <w:r>
        <w:rPr>
          <w:rFonts w:ascii="Times New Roman" w:hAnsi="Times New Roman" w:eastAsia="宋体" w:cs="Times New Roman"/>
          <w:b/>
          <w:bCs/>
          <w:color w:val="000000"/>
          <w:sz w:val="24"/>
          <w:szCs w:val="24"/>
        </w:rPr>
        <w:t xml:space="preserve">应逐一列出所有服务条款</w:t>
      </w:r>
      <w:r>
        <w:rPr>
          <w:rFonts w:ascii="Times New Roman" w:hAnsi="Times New Roman" w:eastAsia="宋体" w:cs="Times New Roman"/>
          <w:b/>
          <w:color w:val="000000"/>
          <w:sz w:val="24"/>
          <w:szCs w:val="24"/>
        </w:rPr>
        <w:t xml:space="preserve">等偏离情况</w:t>
      </w:r>
      <w:r>
        <w:rPr>
          <w:rFonts w:ascii="Times New Roman" w:hAnsi="Times New Roman" w:eastAsia="宋体" w:cs="Times New Roman"/>
          <w:b/>
          <w:bCs/>
          <w:color w:val="000000"/>
          <w:sz w:val="24"/>
          <w:szCs w:val="24"/>
        </w:rPr>
        <w:t xml:space="preserve">，并提供明确的佐证材料证明；</w:t>
      </w:r>
      <w:r>
        <w:rPr>
          <w:rFonts w:ascii="Times New Roman" w:hAnsi="Times New Roman" w:eastAsia="宋体" w:cs="Times New Roman"/>
          <w:b/>
          <w:sz w:val="24"/>
          <w:szCs w:val="24"/>
        </w:rPr>
        <w:t xml:space="preserve">投标文件中提供的证明材料内容须自行标识注明对应服务条款（下划线或其他形式标注说明），未对证明材料标注或标注不明确视为未提供证明材料</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color w:val="ff0000"/>
          <w:sz w:val="24"/>
          <w:szCs w:val="24"/>
        </w:rPr>
        <w:t xml:space="preserve">供应商</w:t>
      </w:r>
      <w:r>
        <w:rPr>
          <w:rFonts w:ascii="Times New Roman" w:hAnsi="Times New Roman" w:eastAsia="宋体" w:cs="Times New Roman"/>
          <w:b/>
          <w:bCs/>
          <w:color w:val="ff0000"/>
          <w:sz w:val="24"/>
          <w:szCs w:val="24"/>
        </w:rPr>
        <w:t xml:space="preserve">若为原厂授权代理商提供原厂证明材料视为有效。</w:t>
      </w:r>
      <w:r>
        <w:rPr>
          <w:rFonts w:ascii="Times New Roman" w:hAnsi="Times New Roman" w:eastAsia="宋体" w:cs="Times New Roman"/>
          <w:b/>
          <w:sz w:val="24"/>
          <w:szCs w:val="24"/>
        </w:rPr>
        <w:t xml:space="preserve">)</w:t>
      </w:r>
      <w:r/>
    </w:p>
    <w:p>
      <w:pPr>
        <w:numPr>
          <w:ilvl w:val="0"/>
          <w:numId w:val="9"/>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★供应商所提供的球管必须为所维修保养设备的全新原装原厂</w:t>
      </w:r>
      <w:r>
        <w:rPr>
          <w:rFonts w:hint="eastAsia" w:ascii="宋体" w:hAnsi="宋体" w:eastAsia="宋体" w:cs="宋体"/>
          <w:color w:val="000000"/>
          <w:sz w:val="24"/>
          <w:szCs w:val="24"/>
          <w:lang w:val="en-US" w:eastAsia="zh-CN"/>
        </w:rPr>
        <w:t xml:space="preserve">同型号</w:t>
      </w:r>
      <w:r>
        <w:rPr>
          <w:rFonts w:hint="eastAsia" w:ascii="宋体" w:hAnsi="宋体" w:eastAsia="宋体" w:cs="宋体"/>
          <w:color w:val="000000"/>
          <w:sz w:val="24"/>
          <w:szCs w:val="24"/>
        </w:rPr>
        <w:t xml:space="preserve">球管（提供承诺函，格式自拟）。</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2、维修工程师可显示全套原厂诊断软件，并保证能够解决所有需要原厂service key才能解决的设备故障,保修期内免费提供设备的系统软件升级补丁和技术支持，并保证所有系统软件为合法的最新版本。提供承诺函。</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3、具备专门客户服务专线电话，24小时*365天有工程师接听，接到故障报修电话后，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小时内做出响应，工程师在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小时内到达现场进行维修；如诊断出需要更换零备件后，常规零备件到达医院的时间最长不超过24小时（仓库全年365天响应）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需提供承诺函。</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4、开机率：确保达到9</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％（按全年365天计算），停机每超出一天，维修服务合同期限自动延长一周。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5、供应商在国内设有零备件仓库，服务期内所更换的配件必须是原厂同型号全新配件，请提供相应的厂家授权资质材料和报关单等资料以备核实，且应具备100%备件供应能力,提供承诺函。</w:t>
      </w:r>
      <w:r/>
    </w:p>
    <w:p>
      <w:pPr>
        <w:ind w:firstLine="480"/>
        <w:spacing w:line="360" w:lineRule="auto"/>
        <w:rPr>
          <w:rFonts w:hint="eastAsia" w:ascii="宋体" w:hAnsi="宋体" w:eastAsia="宋体" w:cs="宋体"/>
          <w:strike/>
          <w:color w:val="000000"/>
          <w:sz w:val="24"/>
          <w:szCs w:val="24"/>
          <w:highlight w:val="yellow"/>
        </w:rPr>
      </w:pPr>
      <w:r>
        <w:rPr>
          <w:rFonts w:hint="eastAsia" w:ascii="宋体" w:hAnsi="宋体" w:eastAsia="宋体" w:cs="宋体"/>
          <w:color w:val="000000"/>
          <w:sz w:val="24"/>
          <w:szCs w:val="24"/>
        </w:rPr>
        <w:t xml:space="preserve">6、供应商有该类型设备的专职维修工程师，</w:t>
      </w:r>
      <w:r>
        <w:rPr>
          <w:rFonts w:hint="eastAsia" w:ascii="宋体" w:hAnsi="宋体" w:eastAsia="宋体" w:cs="宋体"/>
          <w:color w:val="000000"/>
          <w:sz w:val="24"/>
          <w:szCs w:val="21"/>
        </w:rPr>
        <w:t xml:space="preserve">维修工程师均接受过有资质的专业机构培训</w:t>
      </w:r>
      <w:r>
        <w:rPr>
          <w:rFonts w:hint="eastAsia" w:ascii="宋体" w:hAnsi="宋体" w:eastAsia="宋体" w:cs="宋体"/>
          <w:strike w:val="0"/>
          <w:color w:val="000000"/>
          <w:sz w:val="24"/>
          <w:szCs w:val="24"/>
          <w:highlight w:val="none"/>
        </w:rPr>
        <w:t xml:space="preserve">。</w:t>
      </w:r>
      <w:r/>
    </w:p>
    <w:p>
      <w:pPr>
        <w:ind w:left="403"/>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7、线圈出现故障时，可提供原厂线圈替换。</w:t>
      </w:r>
      <w:r/>
    </w:p>
    <w:p>
      <w:pPr>
        <w:ind w:left="403"/>
        <w:jc w:val="left"/>
        <w:spacing w:line="360" w:lineRule="auto"/>
        <w:widowControl w:val="off"/>
        <w:rPr>
          <w:rFonts w:hint="eastAsia" w:ascii="楷体" w:hAnsi="楷体" w:eastAsia="楷体" w:cs="楷体"/>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1"/>
          <w:lang w:val="en-US" w:eastAsia="zh-CN" w:bidi="ar-SA"/>
        </w:rPr>
        <w:t xml:space="preserve">单次故障超过3个日历天未修复，采购人有权邀请第三方机构进行维修，期间所产生的费用由中标人承担。（提供承诺函并加盖投标人公章）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color w:val="000000"/>
          <w:sz w:val="24"/>
          <w:szCs w:val="24"/>
        </w:rPr>
        <w:t xml:space="preserve">保证在维保期内具有经校正的所维修保修保养设备的专业维修工具、仪器，并提供序列号和需校正的工具仪器的校正记录文件。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10、系统保养: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(1)合同期内提供，每年四次的设备定期保养，调试、参数校正,并提供符合原厂技术要求的保养报告,不限次数的电话指导及现场维护服务。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(2)设备定期保养包含但不限于如下项目:设备清洁、系统性能测试及校准、必要的电气环境检测等。</w:t>
      </w:r>
      <w:r/>
    </w:p>
    <w:p>
      <w:pPr>
        <w:ind w:firstLine="480"/>
        <w:spacing w:line="360" w:lineRule="auto"/>
        <w:rPr>
          <w:rFonts w:hint="eastAsia" w:ascii="宋体" w:hAnsi="宋体" w:eastAsia="宋体" w:cs="宋体"/>
          <w:b/>
          <w:color w:val="000000"/>
          <w:sz w:val="24"/>
          <w:szCs w:val="21"/>
        </w:rPr>
      </w:pPr>
      <w:r>
        <w:rPr>
          <w:rFonts w:hint="eastAsia" w:ascii="宋体" w:hAnsi="宋体" w:eastAsia="宋体" w:cs="宋体"/>
          <w:sz w:val="24"/>
          <w:szCs w:val="24"/>
        </w:rPr>
        <w:t xml:space="preserve">11、供应商配备有维修保养设备的全职的应用培训专家≥3人，能以现场的和远程的形式，提供临床扫描、图像处理和相应业务拓展的专业支持。供应商能提供一年一次的设备管理培训，需要提供具体课程介绍。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12、供应商配备有提供数字化远程守护服务，并对球管、高压等核心备件相关参数、扫描量、磁盘空间、温湿度等提供实时监测及故障诊断。</w:t>
      </w:r>
      <w:r/>
    </w:p>
    <w:p>
      <w:pPr>
        <w:ind w:left="40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▲13、服务期内定期安排专人进行现场回访，收集使用方和管理者想法和建议，及时跟进反馈。（提供承诺函并加盖投标人公章）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sz w:val="24"/>
          <w:szCs w:val="24"/>
          <w:lang w:val="en-US" w:eastAsia="zh-CN" w:bidi="ar-SA"/>
        </w:rPr>
        <w:t xml:space="preserve">   ▲ 14、具有规范的设备维护保养计划，以及专业设备维护记录：计划周期性明确、 维护记录表规范、涉及各类设备专业项目清晰；按月度递交相关材料至设备科。（提供承诺函并加盖投标人公章）</w:t>
      </w:r>
      <w:r/>
    </w:p>
    <w:p>
      <w:pPr>
        <w:spacing w:line="360" w:lineRule="exact"/>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bookmarkEnd w:id="150"/>
      <w:r/>
      <w:bookmarkEnd w:id="151"/>
      <w:r/>
      <w:r/>
    </w:p>
    <w:p>
      <w:pPr>
        <w:rPr>
          <w:rFonts w:hint="eastAsia"/>
          <w:color w:val="auto"/>
          <w:highlight w:val="none"/>
        </w:rPr>
      </w:pPr>
      <w:r>
        <w:rPr>
          <w:rFonts w:hint="eastAsia"/>
          <w:color w:val="auto"/>
          <w:highlight w:val="none"/>
        </w:rPr>
        <w:br w:type="page" w:clear="all"/>
      </w:r>
      <w:r/>
    </w:p>
    <w:p>
      <w:pPr>
        <w:pStyle w:val="776"/>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4"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9"/>
      <w:r/>
      <w:bookmarkEnd w:id="154"/>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bookmarkStart w:id="155" w:name="_Toc26546"/>
      <w:r/>
      <w:bookmarkStart w:id="156" w:name="_Toc29724"/>
      <w:r/>
      <w:bookmarkStart w:id="157" w:name="_Toc514054483"/>
      <w:r>
        <w:rPr>
          <w:rFonts w:hint="eastAsia" w:ascii="宋体" w:hAnsi="宋体" w:eastAsia="宋体" w:cs="宋体"/>
          <w:b/>
          <w:color w:val="auto"/>
          <w:spacing w:val="-2"/>
          <w:sz w:val="24"/>
          <w:szCs w:val="24"/>
          <w:highlight w:val="none"/>
          <w:lang w:eastAsia="zh-CN"/>
        </w:rPr>
        <w:t xml:space="preserve">设备维保合同</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审计编号：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南京市六合区中医院</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25"/>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甲乙双方经过平等协商，就乙方</w:t>
      </w:r>
      <w:r>
        <w:rPr>
          <w:rFonts w:hint="eastAsia" w:ascii="宋体" w:hAnsi="宋体" w:eastAsia="宋体" w:cs="宋体"/>
          <w:color w:val="auto"/>
          <w:sz w:val="24"/>
          <w:szCs w:val="24"/>
          <w:highlight w:val="none"/>
          <w:lang w:val="en-US" w:eastAsia="zh-CN"/>
        </w:rPr>
        <w:t xml:space="preserve">为甲方</w:t>
      </w:r>
      <w:r>
        <w:rPr>
          <w:rFonts w:hint="eastAsia" w:ascii="宋体" w:hAnsi="宋体" w:eastAsia="宋体" w:cs="宋体"/>
          <w:color w:val="auto"/>
          <w:sz w:val="24"/>
          <w:szCs w:val="24"/>
          <w:highlight w:val="none"/>
          <w:lang w:eastAsia="zh-CN"/>
        </w:rPr>
        <w:t xml:space="preserve">医疗设备保修服务事宜达成本保修服务合同 (以下简称“合同”)。签订本合同，具体如下：</w:t>
      </w:r>
      <w:r/>
    </w:p>
    <w:p>
      <w:pPr>
        <w:numPr>
          <w:ilvl w:val="0"/>
          <w:numId w:val="10"/>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lang w:eastAsia="zh-CN"/>
        </w:rPr>
        <w:t xml:space="preserve">对设备的保修服务</w:t>
      </w:r>
      <w:r/>
    </w:p>
    <w:p>
      <w:pPr>
        <w:numPr>
          <w:ilvl w:val="1"/>
          <w:numId w:val="11"/>
        </w:numPr>
        <w:ind w:left="527" w:firstLine="0"/>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合同有效日期为：</w:t>
      </w:r>
      <w:r>
        <w:rPr>
          <w:rFonts w:hint="eastAsia" w:ascii="宋体" w:hAnsi="宋体" w:eastAsia="宋体" w:cs="宋体"/>
          <w:b/>
          <w:color w:val="auto"/>
          <w:sz w:val="24"/>
          <w:szCs w:val="24"/>
          <w:highlight w:val="none"/>
          <w:lang w:val="en-US" w:eastAsia="zh-CN"/>
        </w:rPr>
        <w:t xml:space="preserve">  年，自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lang w:val="en-US" w:eastAsia="zh-CN"/>
        </w:rPr>
        <w:t xml:space="preserve">至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方对下列清单内设备提供保修服务。</w:t>
      </w:r>
      <w:r/>
    </w:p>
    <w:tbl>
      <w:tblPr>
        <w:tblStyle w:val="786"/>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numPr>
          <w:ilvl w:val="0"/>
          <w:numId w:val="12"/>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保证在维保期内免费为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的上述设备进行保养和故障维修等服务。</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a)服务内容:标准型保修，包括定期保养和故障维修。</w:t>
      </w:r>
      <w:r/>
    </w:p>
    <w:p>
      <w:pPr>
        <w:ind w:left="210" w:firstLine="21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58" w:name="auto_fouce_3"/>
      <w:r>
        <w:rPr>
          <w:rFonts w:hint="eastAsia" w:ascii="宋体" w:hAnsi="宋体" w:eastAsia="宋体" w:cs="宋体"/>
          <w:color w:val="auto"/>
          <w:sz w:val="24"/>
          <w:szCs w:val="24"/>
          <w:highlight w:val="none"/>
          <w:lang w:eastAsia="zh-CN"/>
        </w:rPr>
        <w:t xml:space="preserve">b)服务时间:周一至周五9:00至18:00，周六上午9:00至12:00,国家法定假日除外。</w:t>
      </w:r>
      <w:bookmarkStart w:id="159" w:name="auto_fouce_4"/>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紧急响应机制：对于危及患者生命安全的紧急故障，乙方应接到通知后2小时内抵达现场，该时段服务不另行收费。</w:t>
      </w:r>
      <w:bookmarkEnd w:id="159"/>
      <w:r>
        <w:rPr>
          <w:rFonts w:hint="eastAsia" w:ascii="宋体" w:hAnsi="宋体" w:eastAsia="宋体" w:cs="宋体"/>
          <w:color w:val="auto"/>
          <w:sz w:val="24"/>
          <w:szCs w:val="24"/>
          <w:highlight w:val="none"/>
          <w:lang w:eastAsia="zh-CN"/>
        </w:rPr>
        <w:t xml:space="preserve">甲方如遇设备紧急故障影响医疗服务，乙方应在接到甲方通知后2小时内响应并协助处理，必要时安排工程师现场服务，服务时间不受上述限制。</w:t>
      </w:r>
      <w:bookmarkEnd w:id="158"/>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60" w:name="auto_fouce_5"/>
      <w:r>
        <w:rPr>
          <w:rFonts w:hint="eastAsia" w:ascii="宋体" w:hAnsi="宋体" w:eastAsia="宋体" w:cs="宋体"/>
          <w:color w:val="auto"/>
          <w:sz w:val="24"/>
          <w:szCs w:val="24"/>
          <w:highlight w:val="none"/>
          <w:lang w:eastAsia="zh-CN"/>
        </w:rPr>
        <w:t xml:space="preserve">c)定期保养：</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方每季度至少进行一次全面预防性保养（全年不少于4次），如因</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方原因导致保养无法进行(除设备故障、维修等外)，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方不承担相应的责任。</w:t>
      </w:r>
      <w:bookmarkEnd w:id="160"/>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lang w:eastAsia="zh-CN"/>
        </w:rPr>
        <w:t xml:space="preserve">）故障维修:乙方为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方提供在线支持和现场检修，零备件更换等维保服务。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Ⅰ)在线支持：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方有责任为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方的工程师分析和维修设备。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方拨打维修热线之后，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w:t>
      </w:r>
      <w:r>
        <w:rPr>
          <w:rFonts w:hint="eastAsia"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lang w:eastAsia="zh-CN"/>
        </w:rPr>
        <w:t xml:space="preserve">小时之内提供电话支援，由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方工程师在线提供技术支持，答疑。</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方未按照乙方在线支持的要求进行操作造成设备损害的，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方不承担任何赔偿责任。</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1)若故障在电话指导下仍不能解决，双方可以协商具体到场维修或发至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方维修，</w:t>
      </w:r>
      <w:bookmarkStart w:id="161" w:name="auto_fouce_8"/>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方应当在24小时内提供同等性能备用设备，以保证医院正常开展工作。</w:t>
      </w:r>
      <w:bookmarkEnd w:id="161"/>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2)保修期内，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方提供的服务以送修服务为主，</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方应尽快地将需维修的设备运送至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方所指定的地点。如果</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方提供现场服务，则需向乙方申请，</w:t>
      </w:r>
      <w:bookmarkStart w:id="162" w:name="auto_fouce_11"/>
      <w:r>
        <w:rPr>
          <w:rFonts w:hint="eastAsia" w:ascii="宋体" w:hAnsi="宋体" w:eastAsia="宋体" w:cs="宋体"/>
          <w:color w:val="auto"/>
          <w:sz w:val="24"/>
          <w:szCs w:val="24"/>
          <w:highlight w:val="none"/>
          <w:lang w:eastAsia="zh-CN"/>
        </w:rPr>
        <w:t xml:space="preserve">乙方应在接到正式报修通知后24小时（含非工作日）内完成故障诊断并派遣工程师到达现场。</w:t>
      </w:r>
      <w:bookmarkEnd w:id="162"/>
      <w:r>
        <w:rPr>
          <w:rFonts w:hint="eastAsia" w:ascii="宋体" w:hAnsi="宋体" w:eastAsia="宋体" w:cs="宋体"/>
          <w:color w:val="auto"/>
          <w:sz w:val="24"/>
          <w:szCs w:val="24"/>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Ⅲ)零备件更换：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方在必要时为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方免费更换设备中自然损坏的零备件。是否需要更换零备件须视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方的检测结果和具体情况由</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方认可而定。</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注1：零件更换后，若本保修承诺余下的保修期限大于3个月，则该零件保修期限至本保修协议期满为止。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注2：零件更换后，若本保修承诺余下的保修期限小于3个月，则该零件保修期限为更换日期后三个月。</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方须将更换下来的损坏的旧零件无偿交给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方处理（仅限免费更换的零配件）。</w:t>
      </w:r>
      <w:bookmarkStart w:id="163" w:name="auto_fouce_14"/>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2)更换零配件应提供原厂质量检测报告及适配证明文件。</w:t>
      </w:r>
      <w:bookmarkEnd w:id="163"/>
      <w:r/>
      <w:r/>
    </w:p>
    <w:p>
      <w:pPr>
        <w:ind w:left="0" w:firstLine="456"/>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bookmarkStart w:id="164" w:name="auto_fouce_1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164"/>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方更换的，应该向</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1.4 付款金额：</w:t>
      </w:r>
      <w:r/>
    </w:p>
    <w:p>
      <w:pPr>
        <w:jc w:val="left"/>
        <w:keepLines w:val="0"/>
        <w:keepNext w:val="0"/>
        <w:pageBreakBefore w:val="0"/>
        <w:spacing w:after="150" w:line="30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本合同第1.2条约定的保修服务费用总计为</w:t>
      </w:r>
      <w:r>
        <w:rPr>
          <w:rFonts w:hint="eastAsia" w:ascii="宋体" w:hAnsi="宋体" w:eastAsia="宋体" w:cs="宋体"/>
          <w:b/>
          <w:bCs/>
          <w:color w:val="auto"/>
          <w:sz w:val="24"/>
          <w:szCs w:val="24"/>
          <w:highlight w:val="none"/>
          <w:u w:val="single"/>
          <w:lang w:val="en-US" w:eastAsia="zh-CN" w:bidi="ar"/>
        </w:rPr>
        <w:t xml:space="preserve">人民币   </w:t>
      </w:r>
      <w:r>
        <w:rPr>
          <w:rFonts w:hint="eastAsia" w:ascii="宋体" w:hAnsi="宋体" w:eastAsia="宋体" w:cs="宋体"/>
          <w:b/>
          <w:bCs/>
          <w:color w:val="auto"/>
          <w:sz w:val="24"/>
          <w:szCs w:val="24"/>
          <w:highlight w:val="none"/>
          <w:u w:val="single"/>
          <w:shd w:val="clear" w:color="auto" w:fill="ffffff"/>
          <w:lang w:val="en-US" w:eastAsia="zh-CN" w:bidi="ar"/>
        </w:rPr>
        <w:t xml:space="preserve">元</w:t>
      </w:r>
      <w:r>
        <w:rPr>
          <w:rFonts w:hint="eastAsia" w:ascii="宋体" w:hAnsi="宋体" w:eastAsia="宋体" w:cs="宋体"/>
          <w:b/>
          <w:bCs/>
          <w:color w:val="auto"/>
          <w:sz w:val="24"/>
          <w:szCs w:val="24"/>
          <w:highlight w:val="none"/>
          <w:u w:val="single"/>
          <w:lang w:val="en-US" w:eastAsia="zh-CN" w:bidi="ar"/>
        </w:rPr>
        <w:t xml:space="preserve">整（¥ ）</w:t>
      </w:r>
      <w:r>
        <w:rPr>
          <w:rFonts w:hint="eastAsia" w:ascii="宋体" w:hAnsi="宋体" w:eastAsia="宋体" w:cs="宋体"/>
          <w:color w:val="auto"/>
          <w:sz w:val="24"/>
          <w:szCs w:val="24"/>
          <w:highlight w:val="none"/>
          <w:lang w:val="en-US" w:eastAsia="zh-CN" w:bidi="ar"/>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1.5 付款方式: </w:t>
      </w:r>
      <w:r/>
    </w:p>
    <w:p>
      <w:pPr>
        <w:ind w:firstLine="480"/>
        <w:keepLines w:val="0"/>
        <w:keepNext w:val="0"/>
        <w:pageBreakBefore w:val="0"/>
        <w:spacing w:after="120" w:line="30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一年两次，</w:t>
      </w:r>
      <w:bookmarkStart w:id="165" w:name="auto_fouce_16"/>
      <w:r>
        <w:rPr>
          <w:rFonts w:hint="eastAsia" w:ascii="宋体" w:hAnsi="宋体" w:eastAsia="宋体" w:cs="宋体"/>
          <w:color w:val="auto"/>
          <w:sz w:val="24"/>
          <w:szCs w:val="24"/>
          <w:highlight w:val="none"/>
          <w:lang w:val="en-US" w:eastAsia="zh-CN"/>
        </w:rPr>
        <w:t xml:space="preserve">合同签字盖章，服务满六个月且收到服务发票后20个工作日内付50%当年款，服务满一年且收到服务发票后20个工作日再付50%当年款。</w:t>
      </w:r>
      <w:bookmarkEnd w:id="165"/>
      <w:r>
        <w:rPr>
          <w:rFonts w:hint="eastAsia" w:ascii="宋体" w:hAnsi="宋体" w:eastAsia="宋体" w:cs="宋体"/>
          <w:color w:val="auto"/>
          <w:sz w:val="24"/>
          <w:szCs w:val="24"/>
          <w:highlight w:val="none"/>
          <w:lang w:val="en-US" w:eastAsia="zh-CN"/>
        </w:rPr>
        <w:t xml:space="preserve">若乙方开票不及时或存在违约行为，甲方有权拒付，由此造成的责任和损失由乙方承担。</w:t>
      </w:r>
      <w:r/>
    </w:p>
    <w:p>
      <w:pPr>
        <w:numPr>
          <w:ilvl w:val="0"/>
          <w:numId w:val="13"/>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豁免及限制</w:t>
      </w:r>
      <w:r/>
    </w:p>
    <w:p>
      <w:pPr>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2.1由于以下情况发生时,乙方不负责提供本合同第1.3条规定的保修服务：</w:t>
      </w:r>
      <w:r/>
    </w:p>
    <w:p>
      <w:pPr>
        <w:ind w:left="0" w:firstLine="456"/>
        <w:jc w:val="both"/>
        <w:keepLines w:val="0"/>
        <w:keepNext w:val="0"/>
        <w:pageBreakBefore w:val="0"/>
        <w:spacing w:after="0" w:line="360" w:lineRule="auto"/>
        <w:widowControl w:val="off"/>
        <w:tabs>
          <w:tab w:val="left" w:pos="10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w:t>
      </w:r>
      <w:bookmarkStart w:id="166" w:name="auto_fouce_18"/>
      <w:r>
        <w:rPr>
          <w:rFonts w:hint="eastAsia" w:ascii="宋体" w:hAnsi="宋体" w:eastAsia="宋体" w:cs="宋体"/>
          <w:color w:val="auto"/>
          <w:sz w:val="24"/>
          <w:szCs w:val="24"/>
          <w:highlight w:val="none"/>
          <w:lang w:val="en-US" w:eastAsia="zh-CN" w:bidi="ar-SA"/>
        </w:rPr>
        <w:t xml:space="preserve">不可抗力事件。包括但不限于：火灾、雷电、洪水、龙卷风、冰雹、地震、爆炸、房屋倒塌、暴乱、坠机及撞车、蓄意破坏、缺乏燃料或水电、劳资纠纷、罢工和停工等等。发生不可抗力事件时，受影响方应在事件发生后3个工作日内书面通知对方，并提供相关证明材料。双方应协商合理的后续处理方案，最大限度减少甲方损失。</w:t>
      </w:r>
      <w:bookmarkEnd w:id="166"/>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方自行安装软件、电脑病毒侵入等所造成的设备故障。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2.1.3</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方自行搬迁机器不当造成的设备损坏。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bookmarkStart w:id="167" w:name="auto_fouce_19"/>
      <w:r>
        <w:rPr>
          <w:rFonts w:hint="eastAsia" w:ascii="宋体" w:hAnsi="宋体" w:eastAsia="宋体" w:cs="宋体"/>
          <w:color w:val="auto"/>
          <w:sz w:val="24"/>
          <w:szCs w:val="24"/>
          <w:highlight w:val="none"/>
          <w:lang w:val="en-GB" w:eastAsia="zh-CN"/>
        </w:rPr>
        <w:t xml:space="preserve">2.1.4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方使用非甲方零件或耗材造成的设备故障或质量问题（经乙方书面确认不兼容的第三方配件除外）。</w:t>
      </w:r>
      <w:bookmarkEnd w:id="167"/>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2.1.5</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方自行拆修不当，造成的设备损坏。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2.2本合同不包括下列服务项目。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方如果要求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方提供下列服务，则按规定的服务费用标准另行计费，同时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方应承担由此产生的其它费用以及保险费。</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2.2.1</w:t>
      </w:r>
      <w:r>
        <w:rPr>
          <w:rFonts w:hint="eastAsia" w:ascii="宋体" w:hAnsi="宋体" w:eastAsia="宋体" w:cs="宋体"/>
          <w:color w:val="auto"/>
          <w:sz w:val="24"/>
          <w:szCs w:val="24"/>
          <w:highlight w:val="none"/>
          <w:lang w:val="en-US" w:eastAsia="zh-CN"/>
        </w:rPr>
        <w:t xml:space="preserve">设备或部分设备甲方未经乙方拆检</w:t>
      </w:r>
      <w:r>
        <w:rPr>
          <w:rFonts w:hint="eastAsia" w:ascii="宋体" w:hAnsi="宋体" w:eastAsia="宋体" w:cs="宋体"/>
          <w:color w:val="auto"/>
          <w:sz w:val="24"/>
          <w:szCs w:val="24"/>
          <w:highlight w:val="none"/>
          <w:lang w:val="en-GB" w:eastAsia="zh-CN"/>
        </w:rPr>
        <w:t xml:space="preserve">、翻修。</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2.2.2非</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方指派的或</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方自行邀请的第三方或者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方自己修理、调整机器、换装零件、改装机器及配件原因造成机器损坏而需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方维护的。</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GB" w:eastAsia="zh-CN"/>
        </w:rPr>
        <w:t xml:space="preserve">或其工作人员未遵照保养及操作手册或说明书上的程序进行操作所引起的设备故障。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2.2.4本合同规定的服务项目范围以外的其它维修服务。</w:t>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w:t>
      </w:r>
      <w:bookmarkStart w:id="168" w:name="auto_fouce_20"/>
      <w:r>
        <w:rPr>
          <w:rFonts w:hint="eastAsia" w:ascii="宋体" w:hAnsi="宋体" w:eastAsia="宋体" w:cs="宋体"/>
          <w:color w:val="auto"/>
          <w:sz w:val="24"/>
          <w:szCs w:val="24"/>
          <w:highlight w:val="none"/>
          <w:lang w:eastAsia="zh-CN"/>
        </w:rPr>
        <w:t xml:space="preserve">乙方保证每季度实施不少于1次标准化深度保养，并填写保养记录交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方签字确认。甲方有权对保养记录进行留存和复印，作为后续服务质量追溯和维权依据。</w:t>
      </w:r>
      <w:bookmarkEnd w:id="16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3.1.2乙方根据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方设备故障的报修通知，应在4小时内提供电话支援，由乙方工程师在线提供技术支持，答疑。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3.1.3若故障在电话指导下仍不能解决，</w:t>
      </w:r>
      <w:bookmarkStart w:id="169" w:name="auto_fouce_21"/>
      <w:r>
        <w:rPr>
          <w:rFonts w:hint="eastAsia" w:ascii="宋体" w:hAnsi="宋体" w:eastAsia="宋体" w:cs="宋体"/>
          <w:color w:val="auto"/>
          <w:sz w:val="24"/>
          <w:szCs w:val="24"/>
          <w:highlight w:val="none"/>
          <w:lang w:eastAsia="zh-CN"/>
        </w:rPr>
        <w:t xml:space="preserve">乙方应4小时内到达甲方现场维修，保证医院正常开展工作。若乙方未按上述时限到场，每延误12小时，甲方有权按单台设备年服务费的5%向乙方收取违约金。</w:t>
      </w:r>
      <w:bookmarkEnd w:id="169"/>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3.1.6乙方承诺对设备图像进行定期校准，保证最佳图像质量。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1）“正常扫描时间”的定义：每日24小时；</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2）“停机时间”的定义：由于设备故障所致不能正常扫描的“非正常扫描时间”；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声明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4"/>
          <w:szCs w:val="24"/>
          <w:highlight w:val="none"/>
          <w:lang w:eastAsia="zh-CN"/>
        </w:rPr>
      </w:pPr>
      <w:r>
        <w:rPr>
          <w:rFonts w:hint="eastAsia" w:ascii="宋体" w:hAnsi="宋体" w:eastAsia="宋体" w:cs="宋体"/>
          <w:b/>
          <w:color w:val="auto"/>
          <w:sz w:val="24"/>
          <w:szCs w:val="24"/>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3.2.2</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方在保修期所提供的信息，</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方应该保密。未经</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3.2.3现场检修时，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方允许</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方在标的设备周围提供充足的工作空间供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方人员使用，并提供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3.2.5为了健康和安全，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方人员及时由一名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方职工接待并在因本协议而在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方有关场所逗留期间始终由一名熟悉医院场所和安全制度的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3.2.6</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方人员提供有关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3.2.7</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3.2.8</w:t>
      </w:r>
      <w:bookmarkStart w:id="170" w:name="auto_fouce_23"/>
      <w:r>
        <w:rPr>
          <w:rFonts w:hint="eastAsia" w:ascii="宋体" w:hAnsi="宋体" w:eastAsia="宋体" w:cs="宋体"/>
          <w:color w:val="auto"/>
          <w:sz w:val="24"/>
          <w:szCs w:val="24"/>
          <w:highlight w:val="none"/>
          <w:lang w:eastAsia="zh-CN"/>
        </w:rPr>
        <w:t xml:space="preserve">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170"/>
      <w:r>
        <w:rPr>
          <w:rFonts w:hint="eastAsia" w:ascii="宋体" w:hAnsi="宋体" w:eastAsia="宋体" w:cs="宋体"/>
          <w:color w:val="auto"/>
          <w:sz w:val="24"/>
          <w:szCs w:val="24"/>
          <w:highlight w:val="none"/>
          <w:lang w:eastAsia="zh-CN"/>
        </w:rPr>
        <w:t xml:space="preserve">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方对经过非原厂厂家维修的设备进行维修时,将按正常标准向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3.2.9无论在任何情况下,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方均不得自行拆卸本合同所保设备（</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方自行拆卸的设备进行维修时,将按正常标准向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3.2.10</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方如果因为使用劣质或不匹配的非原厂内镜附件导致的损坏故障（</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方收取正常的维修费,而不视为本合同费用。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方违反本合同规定逾期付款超过30天（乙方未按合同条款履行的情况除外）</w:t>
      </w:r>
      <w:bookmarkStart w:id="171" w:name="auto_fouce_2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方有权提前10天书面通知甲方终止本合同。</w:t>
      </w:r>
      <w:bookmarkEnd w:id="171"/>
      <w:r/>
      <w:r/>
    </w:p>
    <w:p>
      <w:pPr>
        <w:numPr>
          <w:ilvl w:val="0"/>
          <w:numId w:val="0"/>
        </w:numPr>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5.3因</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方的重大过错，导致</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方无法正常使用设备，并造成了实际损失，</w:t>
      </w:r>
      <w:bookmarkStart w:id="172" w:name="auto_fouce_26"/>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方应赔偿</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方因违约造成的直接经济损失，包括但不限于设备停机造成的医疗收入损失、替代设备租赁费用、第三方维修费用及相关合理支出。</w:t>
      </w:r>
      <w:bookmarkEnd w:id="172"/>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5.4乙方应按照合同约定提供技术指定、质量保修等服务，如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方未能及时提供服务，并在收到</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方的书面警告后未在指定的时间内改正，</w:t>
      </w:r>
      <w:bookmarkStart w:id="173" w:name="auto_fouce_27"/>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17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方应加强工作人员的管理，禁止</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方以各种手段腐蚀、贿赂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方单位工作人员，并将诚信档案记录的工作人员违规不良行为纳入违约行为，如有违反，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方将停止履行合同，并追究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174" w:name="auto_fouce_28"/>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174"/>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本合同执行期间如发生争议纠纷，双方应友好协商解决。协商未果的，均应提交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根据本合同需要发出的全部通知，均须以书面形式发出。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方开出的发票、单据及其它通知，如送交或以挂号信寄给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方地址，即被视为已发出。</w:t>
      </w:r>
      <w:bookmarkStart w:id="175" w:name="auto_fouce_30"/>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方发给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方通知如送交、挂号寄送或通过电子邮件发送至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方指定邮箱，也即被视为已经送达</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方。乙方应在合同签署时书面确认有效邮箱地址。</w:t>
      </w:r>
      <w:bookmarkEnd w:id="175"/>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w:t>
      </w:r>
      <w:bookmarkStart w:id="176" w:name="auto_fouce_32"/>
      <w:r>
        <w:rPr>
          <w:rFonts w:hint="eastAsia" w:ascii="宋体" w:hAnsi="宋体" w:eastAsia="宋体" w:cs="宋体"/>
          <w:color w:val="auto"/>
          <w:sz w:val="24"/>
          <w:szCs w:val="24"/>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176"/>
      <w:r>
        <w:rPr>
          <w:rFonts w:hint="eastAsia" w:ascii="宋体" w:hAnsi="宋体" w:eastAsia="宋体" w:cs="宋体"/>
          <w:color w:val="auto"/>
          <w:sz w:val="24"/>
          <w:szCs w:val="24"/>
          <w:highlight w:val="none"/>
          <w:lang w:eastAsia="zh-CN"/>
        </w:rPr>
        <w:t xml:space="preserve">双方同意严格按照本合同的规定使用对方的保密信息，未经对方的事先书面许可，不得向第三方，或允许向第三方直接或间接地透露保密信息。</w:t>
      </w:r>
      <w:bookmarkStart w:id="177"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若任一方违反保密义务，单次泄露按维保设备单台年费200%向守约方支付违约金，且不影响守约方进一步追究损失。</w:t>
      </w:r>
      <w:bookmarkEnd w:id="177"/>
      <w:r>
        <w:rPr>
          <w:rFonts w:hint="eastAsia" w:ascii="宋体" w:hAnsi="宋体" w:eastAsia="宋体" w:cs="宋体"/>
          <w:color w:val="auto"/>
          <w:sz w:val="24"/>
          <w:szCs w:val="24"/>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bookmarkStart w:id="178" w:name="auto_fouce_34"/>
      <w:r>
        <w:rPr>
          <w:rFonts w:hint="eastAsia" w:ascii="宋体" w:hAnsi="宋体" w:eastAsia="宋体" w:cs="宋体"/>
          <w:color w:val="auto"/>
          <w:sz w:val="24"/>
          <w:szCs w:val="24"/>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17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pacing w:val="12"/>
          <w:sz w:val="24"/>
          <w:szCs w:val="24"/>
          <w:highlight w:val="none"/>
          <w:lang w:eastAsia="zh-CN"/>
        </w:rPr>
        <w:t xml:space="preserve">第11条</w:t>
      </w:r>
      <w:r>
        <w:rPr>
          <w:rFonts w:hint="eastAsia" w:ascii="宋体" w:hAnsi="宋体" w:eastAsia="宋体" w:cs="宋体"/>
          <w:color w:val="auto"/>
          <w:sz w:val="24"/>
          <w:szCs w:val="24"/>
          <w:highlight w:val="none"/>
          <w:lang w:eastAsia="zh-CN"/>
        </w:rPr>
        <w:t xml:space="preserve">本合同壹式肆份，</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方执叁份，</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方执壹份，具同等法律效力。</w:t>
      </w:r>
      <w:bookmarkStart w:id="179"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z w:val="24"/>
          <w:szCs w:val="24"/>
          <w:highlight w:val="none"/>
          <w:lang w:eastAsia="zh-CN"/>
        </w:rPr>
        <w:t xml:space="preserve">本合同附件包括设备清单（含序列号确认函）、服务标准操作规范，附件与本合同具有同等法律效力。</w:t>
      </w:r>
      <w:bookmarkEnd w:id="179"/>
      <w:r>
        <w:rPr>
          <w:rFonts w:hint="eastAsia" w:ascii="宋体" w:hAnsi="宋体" w:eastAsia="宋体" w:cs="宋体"/>
          <w:color w:val="auto"/>
          <w:sz w:val="24"/>
          <w:szCs w:val="24"/>
          <w:highlight w:val="none"/>
          <w:lang w:eastAsia="zh-CN"/>
        </w:rPr>
        <w:t xml:space="preserve">本合同经双方代表签字盖章后生效。</w:t>
      </w:r>
      <w:bookmarkStart w:id="180" w:name="auto_fouce_35"/>
      <w:r>
        <w:rPr>
          <w:rFonts w:hint="eastAsia" w:ascii="宋体" w:hAnsi="宋体" w:eastAsia="宋体" w:cs="宋体"/>
          <w:color w:val="auto"/>
          <w:sz w:val="24"/>
          <w:szCs w:val="24"/>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180"/>
      <w:r>
        <w:rPr>
          <w:rFonts w:hint="eastAsia" w:ascii="宋体" w:hAnsi="宋体" w:eastAsia="宋体" w:cs="宋体"/>
          <w:color w:val="auto"/>
          <w:sz w:val="24"/>
          <w:szCs w:val="24"/>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4"/>
          <w:szCs w:val="24"/>
          <w:highlight w:val="none"/>
          <w:u w:val="single"/>
          <w:lang w:eastAsia="zh-CN"/>
        </w:rPr>
      </w:pPr>
      <w:r>
        <w:rPr>
          <w:rFonts w:hint="eastAsia" w:ascii="宋体" w:hAnsi="宋体" w:eastAsia="宋体" w:cs="宋体"/>
          <w:b/>
          <w:color w:val="auto"/>
          <w:spacing w:val="12"/>
          <w:sz w:val="24"/>
          <w:szCs w:val="24"/>
          <w:highlight w:val="none"/>
          <w:lang w:eastAsia="zh-CN"/>
        </w:rPr>
        <w:t xml:space="preserve">甲方（签章）：</w:t>
      </w:r>
      <w:r>
        <w:rPr>
          <w:rFonts w:hint="eastAsia" w:ascii="宋体" w:hAnsi="宋体" w:eastAsia="宋体" w:cs="宋体"/>
          <w:b/>
          <w:color w:val="auto"/>
          <w:spacing w:val="12"/>
          <w:sz w:val="24"/>
          <w:szCs w:val="24"/>
          <w:highlight w:val="none"/>
          <w:lang w:val="en-US" w:eastAsia="zh-CN"/>
        </w:rPr>
        <w:t xml:space="preserve">南京市六合区中医院    </w:t>
      </w:r>
      <w:r>
        <w:rPr>
          <w:rFonts w:hint="eastAsia" w:ascii="宋体" w:hAnsi="宋体" w:eastAsia="宋体" w:cs="宋体"/>
          <w:b/>
          <w:color w:val="auto"/>
          <w:spacing w:val="12"/>
          <w:sz w:val="24"/>
          <w:szCs w:val="24"/>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                                   </w:t>
      </w:r>
      <w:bookmarkStart w:id="181" w:name="auto_fouce_37"/>
      <w:r>
        <w:rPr>
          <w:rFonts w:hint="eastAsia" w:ascii="宋体" w:hAnsi="宋体" w:eastAsia="宋体" w:cs="宋体"/>
          <w:color w:val="auto"/>
          <w:sz w:val="24"/>
          <w:szCs w:val="24"/>
          <w:highlight w:val="none"/>
          <w:lang w:eastAsia="zh-CN"/>
        </w:rPr>
        <w:t xml:space="preserve">地址:</w:t>
      </w:r>
      <w:bookmarkEnd w:id="181"/>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电话:</w:t>
      </w:r>
      <w:r/>
    </w:p>
    <w:p>
      <w:pPr>
        <w:jc w:val="center"/>
        <w:rPr>
          <w:rFonts w:ascii="黑体" w:hAnsi="Times New Roman" w:eastAsia="黑体" w:cs="Times New Roman"/>
          <w:b/>
          <w:color w:val="auto"/>
          <w:sz w:val="32"/>
          <w:szCs w:val="24"/>
          <w:highlight w:val="none"/>
        </w:rPr>
        <w:outlineLvl w:val="1"/>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p>
    <w:p>
      <w:pPr>
        <w:pStyle w:val="776"/>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5"/>
      <w:r/>
      <w:bookmarkEnd w:id="156"/>
      <w:r/>
      <w:bookmarkEnd w:id="15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82" w:name="_Toc26779"/>
      <w:r/>
      <w:bookmarkStart w:id="183" w:name="_Toc514054484"/>
      <w:r/>
      <w:bookmarkStart w:id="184" w:name="_Toc21788"/>
      <w:r/>
      <w:bookmarkStart w:id="185" w:name="_Toc16009"/>
      <w:r>
        <w:rPr>
          <w:rFonts w:hint="eastAsia" w:ascii="仿宋" w:hAnsi="仿宋" w:eastAsia="仿宋" w:cs="宋体"/>
          <w:b/>
          <w:bCs/>
          <w:color w:val="auto"/>
          <w:sz w:val="24"/>
          <w:szCs w:val="28"/>
          <w:highlight w:val="none"/>
        </w:rPr>
        <w:t xml:space="preserve">投标文件格式使用注意事项：</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5"/>
        <w:ind w:firstLine="321"/>
        <w:jc w:val="center"/>
        <w:rPr>
          <w:rFonts w:hint="eastAsia" w:ascii="宋体" w:hAnsi="宋体" w:eastAsia="宋体" w:cs="宋体"/>
          <w:color w:val="auto"/>
          <w:highlight w:val="none"/>
        </w:rPr>
        <w:outlineLvl w:val="1"/>
      </w:pPr>
      <w:r/>
      <w:bookmarkStart w:id="186" w:name="_Toc15407"/>
      <w:r>
        <w:rPr>
          <w:rFonts w:hint="eastAsia" w:ascii="宋体" w:hAnsi="宋体" w:eastAsia="宋体" w:cs="宋体"/>
          <w:color w:val="auto"/>
          <w:highlight w:val="none"/>
        </w:rPr>
        <w:t xml:space="preserve">封面</w:t>
      </w:r>
      <w:bookmarkEnd w:id="182"/>
      <w:r/>
      <w:bookmarkEnd w:id="183"/>
      <w:r/>
      <w:bookmarkEnd w:id="184"/>
      <w:r/>
      <w:bookmarkEnd w:id="185"/>
      <w:r/>
      <w:bookmarkEnd w:id="186"/>
      <w:r/>
      <w:r/>
    </w:p>
    <w:p>
      <w:pPr>
        <w:pStyle w:val="114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40"/>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40"/>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4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4"/>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44"/>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44"/>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4"/>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4"/>
        <w:spacing w:line="0" w:lineRule="atLeast"/>
        <w:rPr>
          <w:rFonts w:hint="eastAsia" w:hAnsi="宋体" w:cs="宋体"/>
          <w:color w:val="auto"/>
          <w:highlight w:val="none"/>
        </w:rPr>
      </w:pPr>
      <w:r>
        <w:rPr>
          <w:rFonts w:hint="eastAsia" w:hAnsi="宋体" w:cs="宋体"/>
          <w:color w:val="auto"/>
          <w:highlight w:val="none"/>
        </w:rPr>
        <w:t xml:space="preserve"> </w:t>
      </w:r>
      <w:r/>
    </w:p>
    <w:p>
      <w:pPr>
        <w:pStyle w:val="1044"/>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87" w:name="_Toc21292"/>
      <w:r/>
      <w:bookmarkStart w:id="188" w:name="_Toc28278"/>
      <w:r/>
      <w:bookmarkStart w:id="189" w:name="_Toc11040"/>
      <w:r/>
      <w:bookmarkStart w:id="190" w:name="_Toc164203464"/>
      <w:r/>
      <w:bookmarkStart w:id="191" w:name="_Toc29318"/>
      <w:r/>
      <w:r/>
    </w:p>
    <w:p>
      <w:pPr>
        <w:pStyle w:val="1263"/>
        <w:rPr>
          <w:rFonts w:hint="eastAsia"/>
          <w:color w:val="auto"/>
          <w:highlight w:val="none"/>
        </w:rPr>
        <w:outlineLvl w:val="1"/>
      </w:pPr>
      <w:r/>
      <w:bookmarkStart w:id="192" w:name="_Toc5742"/>
      <w:r>
        <w:rPr>
          <w:color w:val="auto"/>
          <w:highlight w:val="none"/>
        </w:rPr>
        <w:t xml:space="preserve">一、投标人基本情况</w:t>
      </w:r>
      <w:bookmarkEnd w:id="187"/>
      <w:r/>
      <w:bookmarkEnd w:id="188"/>
      <w:r/>
      <w:bookmarkEnd w:id="189"/>
      <w:r/>
      <w:bookmarkEnd w:id="190"/>
      <w:r/>
      <w:bookmarkEnd w:id="191"/>
      <w:r/>
      <w:bookmarkEnd w:id="192"/>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1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1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12"/>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1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12"/>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12"/>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51"/>
        <w:rPr>
          <w:rFonts w:hint="eastAsia"/>
          <w:color w:val="auto"/>
          <w:highlight w:val="none"/>
        </w:rPr>
        <w:outlineLvl w:val="1"/>
      </w:pPr>
      <w:r>
        <w:rPr>
          <w:color w:val="auto"/>
          <w:highlight w:val="none"/>
        </w:rPr>
        <w:br w:type="page" w:clear="all"/>
      </w:r>
      <w:bookmarkStart w:id="193" w:name="_Toc1147"/>
      <w:r/>
      <w:bookmarkStart w:id="194" w:name="_Toc24265"/>
      <w:r/>
      <w:bookmarkStart w:id="195" w:name="_Toc15353"/>
      <w:r/>
      <w:bookmarkStart w:id="196" w:name="_Toc164203465"/>
      <w:r/>
      <w:bookmarkStart w:id="197" w:name="_Toc13486"/>
      <w:r/>
      <w:bookmarkStart w:id="198" w:name="_Toc30008"/>
      <w:r>
        <w:rPr>
          <w:color w:val="auto"/>
          <w:highlight w:val="none"/>
        </w:rPr>
        <w:t xml:space="preserve">二、投标人资质</w:t>
      </w:r>
      <w:r>
        <w:rPr>
          <w:rFonts w:hint="eastAsia"/>
          <w:color w:val="auto"/>
          <w:highlight w:val="none"/>
        </w:rPr>
        <w:t xml:space="preserve">（按资格要求提供）</w:t>
      </w:r>
      <w:bookmarkEnd w:id="193"/>
      <w:r/>
      <w:bookmarkEnd w:id="194"/>
      <w:r/>
      <w:bookmarkEnd w:id="195"/>
      <w:r/>
      <w:bookmarkEnd w:id="196"/>
      <w:r/>
      <w:bookmarkEnd w:id="197"/>
      <w:r/>
      <w:bookmarkEnd w:id="198"/>
      <w:r/>
      <w:r/>
    </w:p>
    <w:p>
      <w:pPr>
        <w:pStyle w:val="1317"/>
        <w:rPr>
          <w:rFonts w:hint="eastAsia"/>
          <w:color w:val="auto"/>
          <w:highlight w:val="none"/>
        </w:rPr>
      </w:pPr>
      <w:r>
        <w:rPr>
          <w:rFonts w:hint="eastAsia"/>
          <w:color w:val="auto"/>
          <w:highlight w:val="none"/>
        </w:rPr>
        <w:t xml:space="preserve">    </w:t>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pStyle w:val="1317"/>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7"/>
        <w:rPr>
          <w:rFonts w:hint="eastAsia"/>
          <w:color w:val="auto"/>
          <w:highlight w:val="none"/>
        </w:rPr>
        <w:outlineLvl w:val="1"/>
      </w:pPr>
      <w:r/>
      <w:bookmarkStart w:id="199" w:name="_Toc18935"/>
      <w:r/>
      <w:bookmarkStart w:id="200" w:name="_Toc18278"/>
      <w:r/>
      <w:bookmarkStart w:id="201" w:name="_Toc15822"/>
      <w:r/>
      <w:bookmarkStart w:id="202" w:name="_Toc4877"/>
      <w:r/>
      <w:bookmarkStart w:id="203" w:name="_Toc164203466"/>
      <w:r>
        <w:rPr>
          <w:color w:val="auto"/>
          <w:highlight w:val="none"/>
        </w:rPr>
        <w:t xml:space="preserve">三、投标人</w:t>
      </w:r>
      <w:bookmarkEnd w:id="199"/>
      <w:r>
        <w:rPr>
          <w:rFonts w:hint="eastAsia" w:ascii="宋体" w:hAnsi="宋体" w:cs="Arial"/>
          <w:bCs/>
          <w:color w:val="auto"/>
          <w:highlight w:val="none"/>
        </w:rPr>
        <w:t xml:space="preserve">具有良好的商业信誉和健全的财务会计制度</w:t>
      </w:r>
      <w:bookmarkEnd w:id="200"/>
      <w:r/>
      <w:bookmarkEnd w:id="201"/>
      <w:r/>
      <w:bookmarkEnd w:id="202"/>
      <w:r/>
      <w:bookmarkEnd w:id="203"/>
      <w:r/>
      <w:r/>
    </w:p>
    <w:p>
      <w:pPr>
        <w:pStyle w:val="1374"/>
        <w:rPr>
          <w:color w:val="auto"/>
          <w:highlight w:val="none"/>
        </w:rPr>
      </w:pPr>
      <w:r>
        <w:rPr>
          <w:rFonts w:hint="eastAsia" w:ascii="宋体"/>
          <w:bCs/>
          <w:color w:val="auto"/>
          <w:szCs w:val="32"/>
          <w:highlight w:val="none"/>
        </w:rPr>
        <w:t xml:space="preserve">提供符合招标文件要求的资料</w:t>
      </w:r>
      <w:r/>
    </w:p>
    <w:p>
      <w:pPr>
        <w:pStyle w:val="1411"/>
        <w:rPr>
          <w:rFonts w:hint="eastAsia"/>
          <w:color w:val="auto"/>
          <w:highlight w:val="none"/>
        </w:rPr>
        <w:outlineLvl w:val="1"/>
      </w:pPr>
      <w:r>
        <w:rPr>
          <w:color w:val="auto"/>
          <w:highlight w:val="none"/>
        </w:rPr>
        <w:br w:type="page" w:clear="all"/>
      </w:r>
      <w:bookmarkStart w:id="204" w:name="_Toc514054489"/>
      <w:r/>
      <w:bookmarkStart w:id="205" w:name="_Toc29626"/>
      <w:r/>
      <w:bookmarkStart w:id="206" w:name="_Toc11562_WPSOffice_Level2"/>
      <w:r/>
      <w:bookmarkStart w:id="207" w:name="_Toc26507"/>
      <w:r/>
      <w:bookmarkStart w:id="208" w:name="_Toc164203467"/>
      <w:r/>
      <w:bookmarkStart w:id="209" w:name="_Toc3360"/>
      <w:r/>
      <w:bookmarkStart w:id="210" w:name="_Toc1350"/>
      <w:r>
        <w:rPr>
          <w:color w:val="auto"/>
          <w:highlight w:val="none"/>
        </w:rPr>
        <w:t xml:space="preserve">四、</w:t>
      </w:r>
      <w:bookmarkEnd w:id="204"/>
      <w:r/>
      <w:bookmarkEnd w:id="205"/>
      <w:r/>
      <w:bookmarkEnd w:id="206"/>
      <w:r>
        <w:rPr>
          <w:rFonts w:hint="eastAsia" w:ascii="宋体" w:hAnsi="宋体" w:cs="Arial"/>
          <w:bCs/>
          <w:color w:val="auto"/>
          <w:highlight w:val="none"/>
        </w:rPr>
        <w:t xml:space="preserve">具有履行合同所必需的设备和专业技术能力</w:t>
      </w:r>
      <w:bookmarkEnd w:id="207"/>
      <w:r/>
      <w:bookmarkEnd w:id="208"/>
      <w:r/>
      <w:bookmarkEnd w:id="209"/>
      <w:r/>
      <w:bookmarkEnd w:id="210"/>
      <w:r/>
      <w:r/>
    </w:p>
    <w:p>
      <w:pPr>
        <w:pStyle w:val="114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8"/>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8"/>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8"/>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8"/>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8"/>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8"/>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4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44"/>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6"/>
        <w:spacing w:after="100" w:afterAutospacing="1"/>
        <w:rPr>
          <w:rFonts w:ascii="宋体" w:hAnsi="宋体" w:cs="Arial"/>
          <w:bCs/>
          <w:color w:val="auto"/>
          <w:highlight w:val="none"/>
        </w:rPr>
      </w:pPr>
      <w:r>
        <w:rPr>
          <w:color w:val="auto"/>
          <w:highlight w:val="none"/>
        </w:rPr>
        <w:br w:type="page" w:clear="all"/>
      </w:r>
      <w:bookmarkStart w:id="211" w:name="_Toc13419"/>
      <w:r/>
      <w:bookmarkStart w:id="212" w:name="_Toc467_WPSOffice_Level2"/>
      <w:r/>
      <w:bookmarkStart w:id="213" w:name="_Toc514054490"/>
      <w:r/>
      <w:bookmarkStart w:id="214" w:name="_Toc5571_WPSOffice_Level2"/>
      <w:r/>
      <w:bookmarkStart w:id="215" w:name="_Toc514054491"/>
      <w:r/>
      <w:bookmarkStart w:id="216" w:name="_Toc10808"/>
      <w:r/>
      <w:bookmarkStart w:id="217" w:name="_Toc19673"/>
      <w:r>
        <w:rPr>
          <w:rFonts w:hint="eastAsia" w:ascii="宋体" w:hAnsi="宋体" w:eastAsia="黑体" w:cs="Arial"/>
          <w:b/>
          <w:bCs/>
          <w:color w:val="auto"/>
          <w:sz w:val="32"/>
          <w:highlight w:val="none"/>
        </w:rPr>
        <w:t xml:space="preserve">五、</w:t>
      </w:r>
      <w:bookmarkEnd w:id="211"/>
      <w:r/>
      <w:bookmarkEnd w:id="212"/>
      <w:r/>
      <w:bookmarkEnd w:id="213"/>
      <w:r>
        <w:rPr>
          <w:rFonts w:hint="eastAsia" w:ascii="宋体" w:hAnsi="宋体" w:eastAsia="黑体" w:cs="Arial"/>
          <w:b/>
          <w:bCs/>
          <w:color w:val="auto"/>
          <w:sz w:val="32"/>
          <w:highlight w:val="none"/>
        </w:rPr>
        <w:t xml:space="preserve">有依法缴纳税收和社会保障资金的良好记录</w:t>
      </w:r>
      <w:r/>
    </w:p>
    <w:p>
      <w:pPr>
        <w:pStyle w:val="1374"/>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5"/>
        <w:rPr>
          <w:rFonts w:hint="eastAsia"/>
          <w:color w:val="auto"/>
          <w:highlight w:val="none"/>
        </w:rPr>
        <w:outlineLvl w:val="1"/>
      </w:pPr>
      <w:r/>
      <w:bookmarkStart w:id="218" w:name="_Toc12145"/>
      <w:r/>
      <w:bookmarkStart w:id="219" w:name="_Toc16607"/>
      <w:r/>
      <w:bookmarkStart w:id="220" w:name="_Toc25541"/>
      <w:r/>
      <w:bookmarkStart w:id="221" w:name="_Toc164203468"/>
      <w:r>
        <w:rPr>
          <w:color w:val="auto"/>
          <w:highlight w:val="none"/>
        </w:rPr>
        <w:t xml:space="preserve">六、无重大违法行为声明</w:t>
      </w:r>
      <w:bookmarkEnd w:id="214"/>
      <w:r/>
      <w:bookmarkEnd w:id="215"/>
      <w:r/>
      <w:bookmarkEnd w:id="216"/>
      <w:r/>
      <w:bookmarkEnd w:id="217"/>
      <w:r/>
      <w:bookmarkEnd w:id="218"/>
      <w:r/>
      <w:bookmarkEnd w:id="219"/>
      <w:r/>
      <w:bookmarkEnd w:id="220"/>
      <w:r/>
      <w:bookmarkEnd w:id="221"/>
      <w:r/>
      <w:r/>
    </w:p>
    <w:p>
      <w:pPr>
        <w:pStyle w:val="1372"/>
        <w:jc w:val="center"/>
        <w:spacing w:line="580" w:lineRule="exact"/>
        <w:tabs>
          <w:tab w:val="left" w:pos="1498" w:leader="none"/>
        </w:tabs>
        <w:rPr>
          <w:b/>
          <w:color w:val="auto"/>
          <w:sz w:val="32"/>
          <w:szCs w:val="32"/>
          <w:highlight w:val="none"/>
        </w:rPr>
      </w:pPr>
      <w:r/>
      <w:bookmarkStart w:id="222" w:name="_Toc7575_WPSOffice_Level2"/>
      <w:r>
        <w:rPr>
          <w:rFonts w:hint="eastAsia"/>
          <w:b/>
          <w:color w:val="auto"/>
          <w:sz w:val="32"/>
          <w:szCs w:val="32"/>
          <w:highlight w:val="none"/>
        </w:rPr>
        <w:t xml:space="preserve">无重大违法行为声明</w:t>
      </w:r>
      <w:bookmarkEnd w:id="222"/>
      <w:r/>
      <w:r/>
    </w:p>
    <w:p>
      <w:pPr>
        <w:pStyle w:val="1372"/>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7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7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7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7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7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4"/>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30"/>
        <w:rPr>
          <w:rFonts w:hint="eastAsia" w:cs="黑体"/>
          <w:color w:val="auto"/>
          <w:spacing w:val="-1"/>
          <w:sz w:val="36"/>
          <w:szCs w:val="36"/>
          <w:highlight w:val="none"/>
        </w:rPr>
        <w:outlineLvl w:val="1"/>
      </w:pPr>
      <w:r>
        <w:rPr>
          <w:color w:val="auto"/>
          <w:highlight w:val="none"/>
        </w:rPr>
        <w:br w:type="page" w:clear="all"/>
      </w:r>
      <w:bookmarkStart w:id="223" w:name="_Toc30260_WPSOffice_Level2"/>
      <w:r/>
      <w:bookmarkStart w:id="224" w:name="_Toc514054487"/>
      <w:r/>
      <w:bookmarkStart w:id="225" w:name="_Toc20784"/>
      <w:r/>
      <w:bookmarkStart w:id="226" w:name="_Toc30396"/>
      <w:r>
        <w:rPr>
          <w:rFonts w:hint="eastAsia"/>
          <w:color w:val="auto"/>
          <w:highlight w:val="none"/>
        </w:rPr>
        <w:t xml:space="preserve">七、</w:t>
      </w:r>
      <w:bookmarkEnd w:id="223"/>
      <w:r/>
      <w:bookmarkEnd w:id="224"/>
      <w:r>
        <w:rPr>
          <w:rFonts w:hint="eastAsia"/>
          <w:color w:val="auto"/>
          <w:highlight w:val="none"/>
        </w:rPr>
        <w:t xml:space="preserve">南京市政府采购供应商信用记录表暨信用承诺书</w:t>
      </w:r>
      <w:bookmarkEnd w:id="225"/>
      <w:r/>
      <w:r/>
    </w:p>
    <w:p>
      <w:pPr>
        <w:pStyle w:val="1251"/>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27" w:name="_Toc26015"/>
      <w:r/>
      <w:r/>
    </w:p>
    <w:p>
      <w:pPr>
        <w:pStyle w:val="1251"/>
        <w:numPr>
          <w:ilvl w:val="0"/>
          <w:numId w:val="15"/>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51"/>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51"/>
        <w:numPr>
          <w:ilvl w:val="0"/>
          <w:numId w:val="16"/>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27"/>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51"/>
        <w:numPr>
          <w:ilvl w:val="0"/>
          <w:numId w:val="16"/>
        </w:numPr>
        <w:rPr>
          <w:rFonts w:hint="eastAsia" w:ascii="仿宋" w:hAnsi="仿宋" w:eastAsia="仿宋" w:cs="仿宋"/>
          <w:bCs/>
          <w:color w:val="auto"/>
          <w:sz w:val="24"/>
          <w:highlight w:val="none"/>
        </w:rPr>
      </w:pPr>
      <w:r/>
      <w:bookmarkStart w:id="228" w:name="_Toc24679"/>
      <w:r>
        <w:rPr>
          <w:rFonts w:hint="eastAsia" w:ascii="仿宋" w:hAnsi="仿宋" w:eastAsia="仿宋" w:cs="仿宋"/>
          <w:bCs/>
          <w:color w:val="auto"/>
          <w:sz w:val="24"/>
          <w:highlight w:val="none"/>
        </w:rPr>
        <w:t xml:space="preserve">违反信用承诺的法律责任</w:t>
      </w:r>
      <w:bookmarkEnd w:id="228"/>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51"/>
        <w:numPr>
          <w:ilvl w:val="0"/>
          <w:numId w:val="16"/>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1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bookmarkStart w:id="229" w:name="_Toc19202"/>
      <w:r>
        <w:rPr>
          <w:rFonts w:hint="eastAsia" w:ascii="仿宋" w:hAnsi="仿宋" w:eastAsia="仿宋" w:cs="仿宋"/>
          <w:color w:val="auto"/>
          <w:sz w:val="24"/>
          <w:szCs w:val="24"/>
          <w:highlight w:val="none"/>
        </w:rPr>
        <w:br w:type="page" w:clear="all"/>
      </w:r>
      <w:r/>
    </w:p>
    <w:p>
      <w:pPr>
        <w:pStyle w:val="1130"/>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7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70"/>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70"/>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70"/>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7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70"/>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7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5"/>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9"/>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8"/>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8"/>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8"/>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8"/>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8"/>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8"/>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9"/>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72"/>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8"/>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8"/>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8"/>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8"/>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8"/>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8"/>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8"/>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5"/>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rPr>
          <w:rFonts w:hint="eastAsia"/>
          <w:color w:val="auto"/>
          <w:highlight w:val="none"/>
        </w:rPr>
        <w:outlineLvl w:val="1"/>
      </w:pPr>
      <w:r/>
      <w:bookmarkStart w:id="230" w:name="_Toc20806"/>
      <w:r/>
      <w:bookmarkStart w:id="231" w:name="_Toc26700"/>
      <w:r/>
      <w:bookmarkStart w:id="232" w:name="_Toc28775"/>
      <w:r/>
      <w:bookmarkStart w:id="233" w:name="_Toc164203469"/>
      <w:r>
        <w:rPr>
          <w:rFonts w:hint="eastAsia"/>
          <w:color w:val="auto"/>
          <w:highlight w:val="none"/>
          <w:lang w:val="en-US" w:eastAsia="zh-CN"/>
        </w:rPr>
        <w:t xml:space="preserve">十一</w:t>
      </w:r>
      <w:r>
        <w:rPr>
          <w:color w:val="auto"/>
          <w:highlight w:val="none"/>
        </w:rPr>
        <w:t xml:space="preserve">、投标函</w:t>
      </w:r>
      <w:bookmarkEnd w:id="226"/>
      <w:r/>
      <w:bookmarkEnd w:id="229"/>
      <w:r/>
      <w:bookmarkEnd w:id="230"/>
      <w:r/>
      <w:bookmarkEnd w:id="231"/>
      <w:r/>
      <w:bookmarkEnd w:id="232"/>
      <w:r/>
      <w:bookmarkEnd w:id="233"/>
      <w:r/>
      <w:r/>
    </w:p>
    <w:p>
      <w:pPr>
        <w:pStyle w:val="1210"/>
        <w:spacing w:line="580" w:lineRule="exact"/>
        <w:tabs>
          <w:tab w:val="left" w:pos="1498" w:leader="none"/>
        </w:tabs>
        <w:rPr>
          <w:rFonts w:ascii="仿宋_GB2312" w:eastAsia="仿宋_GB2312"/>
          <w:color w:val="auto"/>
          <w:sz w:val="24"/>
          <w:szCs w:val="22"/>
          <w:highlight w:val="none"/>
        </w:rPr>
      </w:pPr>
      <w:r/>
      <w:bookmarkStart w:id="234" w:name="_Toc22395"/>
      <w:r/>
      <w:bookmarkStart w:id="235"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10"/>
        <w:numPr>
          <w:ilvl w:val="0"/>
          <w:numId w:val="17"/>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42"/>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42"/>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30"/>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36" w:name="_Toc10914"/>
      <w:r/>
      <w:bookmarkStart w:id="237" w:name="_Toc164203470"/>
      <w:r/>
      <w:bookmarkStart w:id="238" w:name="_Toc12153"/>
      <w:r/>
      <w:bookmarkStart w:id="239" w:name="_Toc14010"/>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34"/>
      <w:r/>
      <w:bookmarkEnd w:id="235"/>
      <w:r/>
      <w:bookmarkEnd w:id="236"/>
      <w:r/>
      <w:bookmarkEnd w:id="237"/>
      <w:r/>
      <w:bookmarkEnd w:id="238"/>
      <w:r/>
      <w:bookmarkEnd w:id="239"/>
      <w:r/>
      <w:r/>
    </w:p>
    <w:p>
      <w:pPr>
        <w:pStyle w:val="1373"/>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6"/>
        <w:spacing w:line="480" w:lineRule="exact"/>
        <w:rPr>
          <w:rFonts w:eastAsia="仿宋_GB2312"/>
          <w:color w:val="auto"/>
          <w:sz w:val="24"/>
          <w:highlight w:val="none"/>
        </w:rPr>
      </w:pPr>
      <w:r>
        <w:rPr>
          <w:rFonts w:eastAsia="仿宋_GB2312"/>
          <w:color w:val="auto"/>
          <w:sz w:val="24"/>
          <w:highlight w:val="none"/>
        </w:rPr>
      </w:r>
      <w:r/>
    </w:p>
    <w:p>
      <w:pPr>
        <w:pStyle w:val="1276"/>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6"/>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6"/>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6"/>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6"/>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6"/>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6"/>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6"/>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4"/>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6"/>
        <w:jc w:val="right"/>
        <w:spacing w:line="480" w:lineRule="exact"/>
        <w:rPr>
          <w:rFonts w:eastAsia="仿宋_GB2312"/>
          <w:color w:val="auto"/>
          <w:sz w:val="24"/>
          <w:highlight w:val="none"/>
        </w:rPr>
      </w:pPr>
      <w:r>
        <w:rPr>
          <w:rFonts w:eastAsia="仿宋_GB2312"/>
          <w:color w:val="auto"/>
          <w:sz w:val="24"/>
          <w:highlight w:val="none"/>
        </w:rPr>
      </w:r>
      <w:r/>
    </w:p>
    <w:p>
      <w:pPr>
        <w:pStyle w:val="1276"/>
        <w:jc w:val="right"/>
        <w:spacing w:line="480" w:lineRule="exact"/>
        <w:rPr>
          <w:rFonts w:eastAsia="仿宋_GB2312"/>
          <w:color w:val="auto"/>
          <w:sz w:val="24"/>
          <w:highlight w:val="none"/>
        </w:rPr>
      </w:pPr>
      <w:r>
        <w:rPr>
          <w:rFonts w:eastAsia="仿宋_GB2312"/>
          <w:color w:val="auto"/>
          <w:sz w:val="24"/>
          <w:highlight w:val="none"/>
        </w:rPr>
      </w:r>
      <w:r/>
    </w:p>
    <w:p>
      <w:pPr>
        <w:pStyle w:val="1404"/>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7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5"/>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73"/>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3"/>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40" w:name="_Toc164203471"/>
      <w:r/>
      <w:bookmarkStart w:id="241" w:name="_Toc24999"/>
      <w:r/>
      <w:bookmarkStart w:id="242" w:name="_Toc18616"/>
      <w:r/>
      <w:bookmarkStart w:id="243" w:name="_Toc5779"/>
      <w:r/>
      <w:bookmarkStart w:id="244" w:name="_Toc6146"/>
      <w:r/>
      <w:bookmarkStart w:id="245"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4"/>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46" w:name="_Toc29285"/>
      <w:r>
        <w:rPr>
          <w:rFonts w:hint="eastAsia" w:ascii="仿宋" w:hAnsi="仿宋" w:eastAsia="仿宋" w:cs="仿宋"/>
          <w:color w:val="auto"/>
          <w:sz w:val="24"/>
          <w:szCs w:val="24"/>
          <w:highlight w:val="none"/>
        </w:rPr>
        <w:t xml:space="preserve">注：</w:t>
      </w:r>
      <w:bookmarkEnd w:id="24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81"/>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281"/>
        <w:jc w:val="both"/>
        <w:rPr>
          <w:rFonts w:hint="eastAsia"/>
          <w:color w:val="auto"/>
          <w:highlight w:val="none"/>
        </w:rPr>
        <w:outlineLvl w:val="1"/>
      </w:pPr>
      <w:r>
        <w:rPr>
          <w:rFonts w:hint="eastAsia"/>
          <w:color w:val="auto"/>
          <w:highlight w:val="none"/>
        </w:rPr>
      </w:r>
      <w:r/>
    </w:p>
    <w:p>
      <w:pPr>
        <w:pStyle w:val="1281"/>
        <w:jc w:val="both"/>
        <w:rPr>
          <w:rFonts w:hint="eastAsia"/>
          <w:color w:val="auto"/>
          <w:highlight w:val="none"/>
        </w:rPr>
        <w:outlineLvl w:val="1"/>
      </w:pPr>
      <w:r>
        <w:rPr>
          <w:rFonts w:hint="eastAsia"/>
          <w:color w:val="auto"/>
          <w:highlight w:val="none"/>
        </w:rPr>
      </w:r>
      <w:r/>
    </w:p>
    <w:p>
      <w:pPr>
        <w:pStyle w:val="1281"/>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40"/>
      <w:r/>
      <w:bookmarkEnd w:id="241"/>
      <w:r/>
      <w:bookmarkEnd w:id="242"/>
      <w:r/>
      <w:bookmarkEnd w:id="243"/>
      <w:r/>
      <w:bookmarkEnd w:id="244"/>
      <w:r/>
      <w:bookmarkEnd w:id="245"/>
      <w:r/>
      <w:r/>
    </w:p>
    <w:p>
      <w:pPr>
        <w:pStyle w:val="1137"/>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7"/>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8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4"/>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4"/>
              <w:jc w:val="both"/>
              <w:spacing w:line="0" w:lineRule="atLeast"/>
              <w:rPr>
                <w:color w:val="auto"/>
                <w:highlight w:val="none"/>
              </w:rPr>
            </w:pPr>
            <w:r>
              <w:rPr>
                <w:rFonts w:hint="eastAsia"/>
                <w:color w:val="auto"/>
                <w:highlight w:val="none"/>
              </w:rPr>
              <w:t xml:space="preserve">小写：                 （人民币：元）</w:t>
            </w:r>
            <w:r/>
          </w:p>
        </w:tc>
      </w:tr>
    </w:tbl>
    <w:p>
      <w:pPr>
        <w:pStyle w:val="1137"/>
        <w:spacing w:line="360" w:lineRule="auto"/>
        <w:rPr>
          <w:color w:val="auto"/>
          <w:highlight w:val="none"/>
        </w:rPr>
      </w:pPr>
      <w:r>
        <w:rPr>
          <w:color w:val="auto"/>
          <w:highlight w:val="none"/>
        </w:rPr>
      </w:r>
      <w:r/>
    </w:p>
    <w:p>
      <w:pPr>
        <w:pStyle w:val="1137"/>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rPr>
          <w:rFonts w:hint="eastAsia" w:ascii="仿宋_GB2312" w:hAnsi="Times New Roman" w:eastAsia="仿宋_GB2312" w:cs="Times New Roman"/>
          <w:color w:val="auto"/>
          <w:sz w:val="24"/>
          <w:highlight w:val="none"/>
          <w:u w:val="single"/>
        </w:rPr>
      </w:pPr>
      <w:r/>
      <w:bookmarkStart w:id="247" w:name="_Toc24436"/>
      <w:r/>
      <w:bookmarkStart w:id="248" w:name="_Toc31564"/>
      <w:r/>
      <w:bookmarkStart w:id="249" w:name="_Toc164203472"/>
      <w:r/>
      <w:bookmarkStart w:id="250" w:name="_Toc4471"/>
      <w:r/>
      <w:bookmarkStart w:id="251" w:name="_Toc8851"/>
      <w:r>
        <w:rPr>
          <w:rFonts w:hint="eastAsia" w:ascii="仿宋_GB2312" w:hAnsi="Times New Roman" w:eastAsia="仿宋_GB2312" w:cs="Times New Roman"/>
          <w:b/>
          <w:bCs/>
          <w:i/>
          <w:iCs/>
          <w:color w:val="auto"/>
          <w:sz w:val="24"/>
          <w:highlight w:val="none"/>
          <w:u w:val="single"/>
          <w:lang w:val="en-US" w:eastAsia="zh-CN"/>
        </w:rPr>
        <w:t xml:space="preserve">注：开标一览表处填报服务期为</w:t>
      </w:r>
      <w:r>
        <w:rPr>
          <w:rFonts w:hint="eastAsia" w:ascii="仿宋_GB2312" w:eastAsia="仿宋_GB2312" w:cs="Times New Roman"/>
          <w:b/>
          <w:bCs/>
          <w:i/>
          <w:iCs/>
          <w:color w:val="auto"/>
          <w:sz w:val="24"/>
          <w:highlight w:val="none"/>
          <w:u w:val="single"/>
          <w:lang w:val="en-US" w:eastAsia="zh-CN"/>
        </w:rPr>
        <w:t xml:space="preserve">一</w:t>
      </w:r>
      <w:r>
        <w:rPr>
          <w:rFonts w:hint="eastAsia" w:ascii="仿宋_GB2312" w:hAnsi="Times New Roman" w:eastAsia="仿宋_GB2312" w:cs="Times New Roman"/>
          <w:b/>
          <w:bCs/>
          <w:i/>
          <w:iCs/>
          <w:color w:val="auto"/>
          <w:sz w:val="24"/>
          <w:highlight w:val="none"/>
          <w:u w:val="single"/>
          <w:lang w:val="en-US" w:eastAsia="zh-CN"/>
        </w:rPr>
        <w:t xml:space="preserve">年的总报价。</w:t>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2"/>
        <w:rPr>
          <w:rFonts w:hint="eastAsia" w:eastAsia="黑体"/>
          <w:color w:val="auto"/>
          <w:highlight w:val="none"/>
          <w:lang w:eastAsia="zh-CN"/>
        </w:rPr>
        <w:outlineLvl w:val="1"/>
      </w:pPr>
      <w:r/>
      <w:bookmarkStart w:id="252"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47"/>
      <w:r/>
      <w:bookmarkEnd w:id="248"/>
      <w:r/>
      <w:bookmarkEnd w:id="249"/>
      <w:r/>
      <w:bookmarkEnd w:id="250"/>
      <w:r/>
      <w:bookmarkEnd w:id="251"/>
      <w:r/>
      <w:bookmarkEnd w:id="252"/>
      <w:r>
        <w:rPr>
          <w:rFonts w:hint="eastAsia"/>
          <w:color w:val="auto"/>
          <w:highlight w:val="none"/>
          <w:lang w:eastAsia="zh-CN"/>
        </w:rPr>
        <w:t xml:space="preserve">（</w:t>
      </w:r>
      <w:r>
        <w:rPr>
          <w:rFonts w:hint="eastAsia"/>
          <w:color w:val="auto"/>
          <w:highlight w:val="none"/>
          <w:lang w:val="en-US" w:eastAsia="zh-CN"/>
        </w:rPr>
        <w:t xml:space="preserve">根据项目情况格式自拟</w:t>
      </w:r>
      <w:r>
        <w:rPr>
          <w:rFonts w:hint="eastAsia"/>
          <w:color w:val="auto"/>
          <w:highlight w:val="none"/>
          <w:lang w:eastAsia="zh-CN"/>
        </w:rPr>
        <w:t xml:space="preserve">）</w:t>
      </w:r>
      <w:r/>
    </w:p>
    <w:p>
      <w:pPr>
        <w:numPr>
          <w:ilvl w:val="0"/>
          <w:numId w:val="0"/>
        </w:numPr>
        <w:ind w:firstLine="643"/>
        <w:jc w:val="left"/>
        <w:keepLines w:val="0"/>
        <w:keepNext w:val="0"/>
        <w:pageBreakBefore w:val="0"/>
        <w:widowControl/>
        <w:rPr>
          <w:rFonts w:hint="default" w:ascii="黑体" w:hAnsi="黑体" w:eastAsia="黑体" w:cs="Times New Roman"/>
          <w:b/>
          <w:color w:val="auto"/>
          <w:sz w:val="32"/>
          <w:szCs w:val="24"/>
          <w:highlight w:val="none"/>
          <w:lang w:val="en-US" w:eastAsia="zh-CN" w:bidi="ar-SA"/>
        </w:rPr>
        <w:outlineLvl w:val="1"/>
      </w:pPr>
      <w:r/>
      <w:bookmarkStart w:id="253" w:name="_Toc27976"/>
      <w:r/>
      <w:bookmarkStart w:id="254" w:name="_Toc10632"/>
      <w:r/>
      <w:r/>
    </w:p>
    <w:p>
      <w:pPr>
        <w:ind w:firstLine="480"/>
        <w:jc w:val="left"/>
        <w:keepLines w:val="0"/>
        <w:keepNext w:val="0"/>
        <w:pageBreakBefore w:val="0"/>
        <w:spacing w:line="360" w:lineRule="auto"/>
        <w:widowControl/>
        <w:rPr>
          <w:rFonts w:hint="default"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项目编号：</w:t>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项目名称：</w:t>
      </w:r>
      <w:r/>
    </w:p>
    <w:p>
      <w:pPr>
        <w:ind w:firstLine="480"/>
        <w:keepLines w:val="0"/>
        <w:keepNext w:val="0"/>
        <w:pageBreakBefore w:val="0"/>
        <w:spacing w:line="360" w:lineRule="auto"/>
        <w:widowControl/>
        <w:rPr>
          <w:rFonts w:hint="default"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分包号：</w:t>
      </w:r>
      <w:r/>
    </w:p>
    <w:tbl>
      <w:tblPr>
        <w:tblStyle w:val="78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序号</w:t>
            </w:r>
            <w:r/>
          </w:p>
        </w:tc>
        <w:tc>
          <w:tcPr>
            <w:tcW w:w="1793"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服务名称</w:t>
            </w:r>
            <w:r/>
          </w:p>
        </w:tc>
        <w:tc>
          <w:tcPr>
            <w:tcW w:w="220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服务内容</w:t>
            </w:r>
            <w:r/>
          </w:p>
        </w:tc>
        <w:tc>
          <w:tcPr>
            <w:tcW w:w="1103"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单价</w:t>
            </w:r>
            <w:r/>
          </w:p>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（元）</w:t>
            </w:r>
            <w:r/>
          </w:p>
        </w:tc>
        <w:tc>
          <w:tcPr>
            <w:tcW w:w="962"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数量</w:t>
            </w:r>
            <w:r/>
          </w:p>
        </w:tc>
        <w:tc>
          <w:tcPr>
            <w:tcW w:w="103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合价</w:t>
            </w:r>
            <w:r/>
          </w:p>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（元）</w:t>
            </w:r>
            <w:r/>
          </w:p>
        </w:tc>
        <w:tc>
          <w:tcPr>
            <w:tcW w:w="1980" w:type="dxa"/>
            <w:vAlign w:val="center"/>
            <w:textDirection w:val="lrTb"/>
            <w:noWrap w:val="false"/>
          </w:tcPr>
          <w:p>
            <w:pPr>
              <w:jc w:val="center"/>
              <w:spacing w:before="100" w:beforeAutospacing="1"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t xml:space="preserve">备注</w:t>
            </w:r>
            <w:r/>
          </w:p>
        </w:tc>
      </w:tr>
      <w:tr>
        <w:trPr>
          <w:cantSplit/>
          <w:jc w:val="center"/>
          <w:trHeight w:val="482"/>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70"/>
        </w:trPr>
        <w:tc>
          <w:tcPr>
            <w:tcW w:w="656" w:type="dxa"/>
            <w:vAlign w:val="top"/>
            <w:textDirection w:val="lrTb"/>
            <w:noWrap w:val="false"/>
          </w:tcPr>
          <w:p>
            <w:pPr>
              <w:jc w:val="both"/>
              <w:spacing w:line="560" w:lineRule="exact"/>
              <w:widowControl/>
              <w:rPr>
                <w:rFonts w:hint="eastAsia" w:ascii="Arial" w:hAnsi="Arial" w:eastAsia="Arial" w:cs="Arial"/>
                <w:color w:val="auto"/>
                <w:sz w:val="28"/>
                <w:szCs w:val="28"/>
                <w:highlight w:val="none"/>
                <w:lang w:val="en-US" w:eastAsia="zh-CN" w:bidi="ar-SA"/>
              </w:rPr>
            </w:pPr>
            <w:r>
              <w:rPr>
                <w:rFonts w:hint="eastAsia" w:ascii="Arial" w:hAnsi="Arial" w:eastAsia="Arial" w:cs="Arial"/>
                <w:color w:val="auto"/>
                <w:sz w:val="28"/>
                <w:szCs w:val="28"/>
                <w:highlight w:val="none"/>
                <w:lang w:val="en-US" w:eastAsia="zh-CN" w:bidi="ar-SA"/>
              </w:rPr>
            </w:r>
            <w:r/>
          </w:p>
        </w:tc>
        <w:tc>
          <w:tcPr>
            <w:tcW w:w="1793"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2200"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103"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962" w:type="dxa"/>
            <w:vAlign w:val="top"/>
            <w:textDirection w:val="lrTb"/>
            <w:noWrap w:val="false"/>
          </w:tcPr>
          <w:p>
            <w:pPr>
              <w:jc w:val="center"/>
              <w:spacing w:line="560" w:lineRule="exact"/>
              <w:widowControl/>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165"/>
        </w:trPr>
        <w:tc>
          <w:tcPr>
            <w:tcW w:w="656" w:type="dxa"/>
            <w:vAlign w:val="center"/>
            <w:textDirection w:val="lrTb"/>
            <w:noWrap w:val="false"/>
          </w:tcPr>
          <w:p>
            <w:pPr>
              <w:jc w:val="center"/>
              <w:spacing w:line="560" w:lineRule="exact"/>
              <w:widowControl w:val="off"/>
              <w:rPr>
                <w:rFonts w:hint="eastAsia" w:ascii="Arial" w:hAnsi="Arial" w:eastAsia="Arial" w:cs="Arial"/>
                <w:i/>
                <w:iCs/>
                <w:color w:val="auto"/>
                <w:sz w:val="28"/>
                <w:szCs w:val="28"/>
                <w:highlight w:val="none"/>
                <w:lang w:val="en-US" w:eastAsia="zh-CN" w:bidi="ar-SA"/>
              </w:rPr>
            </w:pPr>
            <w:r>
              <w:rPr>
                <w:rFonts w:hint="eastAsia" w:ascii="Arial" w:hAnsi="Arial" w:eastAsia="Arial" w:cs="Arial"/>
                <w:i/>
                <w:iCs/>
                <w:color w:val="auto"/>
                <w:sz w:val="28"/>
                <w:szCs w:val="28"/>
                <w:highlight w:val="none"/>
                <w:lang w:val="en-US" w:eastAsia="zh-CN" w:bidi="ar-SA"/>
              </w:rPr>
            </w:r>
            <w:r/>
          </w:p>
        </w:tc>
        <w:tc>
          <w:tcPr>
            <w:gridSpan w:val="4"/>
            <w:tcW w:w="6058"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iCs/>
                <w:color w:val="auto"/>
                <w:sz w:val="24"/>
                <w:szCs w:val="22"/>
                <w:highlight w:val="none"/>
                <w:lang w:val="en-US" w:eastAsia="zh-CN" w:bidi="ar-SA"/>
              </w:rPr>
              <w:t xml:space="preserve">合计</w:t>
            </w:r>
            <w:r/>
          </w:p>
        </w:tc>
        <w:tc>
          <w:tcPr>
            <w:tcW w:w="103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c>
          <w:tcPr>
            <w:tcW w:w="1980" w:type="dxa"/>
            <w:vAlign w:val="center"/>
            <w:textDirection w:val="lrTb"/>
            <w:noWrap w:val="false"/>
          </w:tcPr>
          <w:p>
            <w:pPr>
              <w:jc w:val="center"/>
              <w:spacing w:line="560" w:lineRule="exact"/>
              <w:widowControl w:val="off"/>
              <w:rPr>
                <w:rFonts w:hint="eastAsia" w:ascii="Arial" w:hAnsi="Arial" w:eastAsia="Arial" w:cs="Arial"/>
                <w:color w:val="auto"/>
                <w:sz w:val="24"/>
                <w:szCs w:val="22"/>
                <w:highlight w:val="none"/>
                <w:lang w:val="en-US" w:eastAsia="zh-CN" w:bidi="ar-SA"/>
              </w:rPr>
            </w:pPr>
            <w:r>
              <w:rPr>
                <w:rFonts w:hint="eastAsia" w:ascii="Arial" w:hAnsi="Arial" w:eastAsia="Arial" w:cs="Arial"/>
                <w:color w:val="auto"/>
                <w:sz w:val="24"/>
                <w:szCs w:val="22"/>
                <w:highlight w:val="none"/>
                <w:lang w:val="en-US" w:eastAsia="zh-CN" w:bidi="ar-SA"/>
              </w:rPr>
            </w:r>
            <w:r/>
          </w:p>
        </w:tc>
      </w:tr>
      <w:tr>
        <w:trPr>
          <w:cantSplit/>
          <w:jc w:val="center"/>
          <w:trHeight w:val="470"/>
        </w:trPr>
        <w:tc>
          <w:tcPr>
            <w:gridSpan w:val="2"/>
            <w:tcW w:w="2449" w:type="dxa"/>
            <w:vAlign w:val="center"/>
            <w:textDirection w:val="lrTb"/>
            <w:noWrap w:val="false"/>
          </w:tcPr>
          <w:p>
            <w:pPr>
              <w:jc w:val="center"/>
              <w:spacing w:line="560" w:lineRule="exact"/>
              <w:widowControl w:val="off"/>
              <w:rPr>
                <w:rFonts w:hint="eastAsia" w:ascii="Arial" w:hAnsi="Arial" w:eastAsia="Arial" w:cs="Arial"/>
                <w:b/>
                <w:bCs/>
                <w:color w:val="auto"/>
                <w:sz w:val="28"/>
                <w:szCs w:val="28"/>
                <w:highlight w:val="none"/>
                <w:lang w:val="en-US" w:eastAsia="zh-CN" w:bidi="ar-SA"/>
              </w:rPr>
            </w:pPr>
            <w:r>
              <w:rPr>
                <w:rFonts w:hint="eastAsia" w:ascii="Arial" w:hAnsi="Arial" w:eastAsia="Arial" w:cs="Arial"/>
                <w:b/>
                <w:bCs/>
                <w:color w:val="auto"/>
                <w:sz w:val="28"/>
                <w:szCs w:val="28"/>
                <w:highlight w:val="none"/>
                <w:lang w:val="en-US" w:eastAsia="zh-CN" w:bidi="ar-SA"/>
              </w:rPr>
              <w:t xml:space="preserve">投标</w:t>
            </w:r>
            <w:r/>
          </w:p>
          <w:p>
            <w:pPr>
              <w:jc w:val="center"/>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8"/>
                <w:szCs w:val="28"/>
                <w:highlight w:val="none"/>
                <w:lang w:val="en-US" w:eastAsia="zh-CN" w:bidi="ar-SA"/>
              </w:rPr>
              <w:t xml:space="preserve">报价总计</w:t>
            </w:r>
            <w:r/>
          </w:p>
        </w:tc>
        <w:tc>
          <w:tcPr>
            <w:gridSpan w:val="5"/>
            <w:tcW w:w="7275" w:type="dxa"/>
            <w:vAlign w:val="center"/>
            <w:textDirection w:val="lrTb"/>
            <w:noWrap w:val="false"/>
          </w:tcPr>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lang w:val="en-US" w:eastAsia="zh-CN" w:bidi="ar-SA"/>
              </w:rPr>
              <w:t xml:space="preserve">￥</w:t>
            </w:r>
            <w:r>
              <w:rPr>
                <w:rFonts w:hint="eastAsia" w:ascii="Arial" w:hAnsi="Arial" w:eastAsia="Arial" w:cs="Arial"/>
                <w:b/>
                <w:bCs/>
                <w:color w:val="auto"/>
                <w:sz w:val="24"/>
                <w:szCs w:val="22"/>
                <w:highlight w:val="none"/>
                <w:u w:val="single"/>
                <w:lang w:val="en-US" w:eastAsia="zh-CN" w:bidi="ar-SA"/>
              </w:rPr>
              <w:t xml:space="preserve">                          </w:t>
            </w:r>
            <w:r/>
          </w:p>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lang w:val="en-US" w:eastAsia="zh-CN" w:bidi="ar-SA"/>
              </w:rPr>
              <w:t xml:space="preserve">人民币（大写）：</w:t>
            </w:r>
            <w:r/>
          </w:p>
          <w:p>
            <w:pPr>
              <w:jc w:val="both"/>
              <w:spacing w:line="560" w:lineRule="exact"/>
              <w:widowControl w:val="off"/>
              <w:rPr>
                <w:rFonts w:hint="eastAsia" w:ascii="Arial" w:hAnsi="Arial" w:eastAsia="Arial" w:cs="Arial"/>
                <w:b/>
                <w:bCs/>
                <w:color w:val="auto"/>
                <w:sz w:val="24"/>
                <w:szCs w:val="22"/>
                <w:highlight w:val="none"/>
                <w:lang w:val="en-US" w:eastAsia="zh-CN" w:bidi="ar-SA"/>
              </w:rPr>
            </w:pP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仟</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佰</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拾</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万</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仟</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佰</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拾</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元</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角</w:t>
            </w:r>
            <w:r>
              <w:rPr>
                <w:rFonts w:hint="eastAsia" w:ascii="Arial" w:hAnsi="Arial" w:eastAsia="Arial" w:cs="Arial"/>
                <w:b/>
                <w:bCs/>
                <w:color w:val="auto"/>
                <w:sz w:val="24"/>
                <w:szCs w:val="22"/>
                <w:highlight w:val="none"/>
                <w:u w:val="single"/>
                <w:lang w:val="en-US" w:eastAsia="zh-CN" w:bidi="ar-SA"/>
              </w:rPr>
              <w:t xml:space="preserve">   </w:t>
            </w:r>
            <w:r>
              <w:rPr>
                <w:rFonts w:hint="eastAsia" w:ascii="Arial" w:hAnsi="Arial" w:eastAsia="Arial" w:cs="Arial"/>
                <w:b/>
                <w:bCs/>
                <w:color w:val="auto"/>
                <w:sz w:val="24"/>
                <w:szCs w:val="22"/>
                <w:highlight w:val="none"/>
                <w:lang w:val="en-US" w:eastAsia="zh-CN" w:bidi="ar-SA"/>
              </w:rPr>
              <w:t xml:space="preserve">分</w:t>
            </w:r>
            <w:r/>
          </w:p>
        </w:tc>
      </w:tr>
    </w:tbl>
    <w:p>
      <w:pPr>
        <w:ind w:firstLine="629"/>
        <w:jc w:val="both"/>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629"/>
        <w:jc w:val="both"/>
        <w:widowControl w:val="off"/>
        <w:rPr>
          <w:rFonts w:hint="eastAsia" w:ascii="仿宋_GB2312" w:hAnsi="Times New Roman" w:eastAsia="仿宋_GB2312" w:cs="Times New Roman"/>
          <w:color w:val="auto"/>
          <w:sz w:val="24"/>
          <w:highlight w:val="none"/>
          <w:lang w:val="en-US" w:eastAsia="zh-CN" w:bidi="ar-SA"/>
        </w:rPr>
      </w:pPr>
      <w:r>
        <w:rPr>
          <w:rFonts w:hint="eastAsia" w:ascii="仿宋_GB2312" w:hAnsi="Times New Roman" w:eastAsia="仿宋_GB2312" w:cs="Times New Roman"/>
          <w:color w:val="auto"/>
          <w:sz w:val="24"/>
          <w:highlight w:val="none"/>
          <w:lang w:val="en-US" w:eastAsia="zh-CN" w:bidi="ar-SA"/>
        </w:rPr>
      </w:r>
      <w:r/>
    </w:p>
    <w:p>
      <w:pPr>
        <w:ind w:firstLine="629"/>
        <w:jc w:val="both"/>
        <w:widowControl w:val="off"/>
        <w:rPr>
          <w:rFonts w:hint="eastAsia" w:ascii="仿宋_GB2312" w:hAnsi="Times New Roman" w:eastAsia="仿宋_GB2312" w:cs="Times New Roman"/>
          <w:color w:val="auto"/>
          <w:sz w:val="24"/>
          <w:highlight w:val="none"/>
          <w:lang w:val="en-US" w:eastAsia="zh-CN" w:bidi="ar-SA"/>
        </w:rPr>
      </w:pPr>
      <w:r>
        <w:rPr>
          <w:rFonts w:hint="eastAsia" w:ascii="仿宋_GB2312" w:hAnsi="Times New Roman" w:eastAsia="仿宋_GB2312" w:cs="Times New Roman"/>
          <w:color w:val="auto"/>
          <w:sz w:val="24"/>
          <w:highlight w:val="none"/>
          <w:lang w:val="en-US" w:eastAsia="zh-CN" w:bidi="ar-SA"/>
        </w:rPr>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单位名称：（加盖CA电子公章）</w:t>
      </w:r>
      <w:r/>
    </w:p>
    <w:p>
      <w:pPr>
        <w:ind w:firstLine="480"/>
        <w:jc w:val="left"/>
        <w:keepLines w:val="0"/>
        <w:keepNext w:val="0"/>
        <w:pageBreakBefore w:val="0"/>
        <w:spacing w:line="360" w:lineRule="auto"/>
        <w:widowControl/>
        <w:rPr>
          <w:rFonts w:hint="eastAsia" w:ascii="仿宋_GB2312" w:hAnsi="Times New Roman" w:eastAsia="仿宋_GB2312" w:cs="Times New Roman"/>
          <w:color w:val="auto"/>
          <w:sz w:val="24"/>
          <w:szCs w:val="20"/>
          <w:highlight w:val="none"/>
          <w:lang w:val="en-US" w:eastAsia="zh-CN" w:bidi="ar-SA"/>
        </w:rPr>
      </w:pPr>
      <w:r>
        <w:rPr>
          <w:rFonts w:hint="eastAsia" w:ascii="仿宋_GB2312" w:hAnsi="Times New Roman" w:eastAsia="仿宋_GB2312" w:cs="Times New Roman"/>
          <w:color w:val="auto"/>
          <w:sz w:val="24"/>
          <w:szCs w:val="20"/>
          <w:highlight w:val="none"/>
          <w:lang w:val="en-US" w:eastAsia="zh-CN" w:bidi="ar-SA"/>
        </w:rPr>
        <w:t xml:space="preserve">法定代表人（或授权代表）：（签字或盖章）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rPr>
          <w:color w:val="auto"/>
          <w:highlight w:val="none"/>
        </w:rPr>
      </w:pPr>
      <w:r/>
      <w:bookmarkStart w:id="255" w:name="_Toc22253"/>
      <w:r/>
      <w:bookmarkStart w:id="256" w:name="_Toc18680"/>
      <w:r/>
      <w:bookmarkStart w:id="257" w:name="_Toc164203481"/>
      <w:r/>
      <w:bookmarkStart w:id="258" w:name="_Toc26570"/>
      <w:r>
        <w:rPr>
          <w:color w:val="auto"/>
          <w:highlight w:val="none"/>
        </w:rPr>
        <w:br w:type="page" w:clear="all"/>
      </w:r>
      <w:r/>
    </w:p>
    <w:p>
      <w:pPr>
        <w:pStyle w:val="1302"/>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53"/>
      <w:r/>
      <w:bookmarkEnd w:id="254"/>
      <w:r/>
      <w:bookmarkEnd w:id="255"/>
      <w:r/>
      <w:bookmarkEnd w:id="256"/>
      <w:r/>
      <w:bookmarkEnd w:id="257"/>
      <w:r/>
      <w:bookmarkEnd w:id="258"/>
      <w:r/>
      <w:r/>
    </w:p>
    <w:p>
      <w:pPr>
        <w:contextualSpacing/>
        <w:ind w:firstLine="420"/>
        <w:jc w:val="center"/>
        <w:spacing w:line="360" w:lineRule="auto"/>
        <w:rPr>
          <w:rFonts w:hint="eastAsia" w:ascii="Times New Roman" w:hAnsi="宋体" w:eastAsia="宋体" w:cs="宋体"/>
          <w:bCs/>
          <w:color w:val="auto"/>
          <w:highlight w:val="none"/>
        </w:rPr>
      </w:pPr>
      <w:r/>
      <w:bookmarkStart w:id="259" w:name="_Toc12023"/>
      <w:r/>
      <w:bookmarkStart w:id="260" w:name="_Toc16234"/>
      <w:r>
        <w:rPr>
          <w:rFonts w:hint="eastAsia" w:ascii="Times New Roman" w:hAnsi="宋体" w:eastAsia="宋体" w:cs="宋体"/>
          <w:bCs/>
          <w:color w:val="auto"/>
          <w:highlight w:val="none"/>
        </w:rPr>
        <w:t xml:space="preserve">中小企业声明函（工程、服务）</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本公司（联合体）郑重声明，根据《政府采购促进中小企业发展管理办法》（财库﹝2020﹞46号）的规定，本公司（联合体）参加</w:t>
      </w:r>
      <w:r>
        <w:rPr>
          <w:rFonts w:hint="eastAsia" w:ascii="Times New Roman" w:hAnsi="宋体" w:eastAsia="宋体" w:cs="宋体"/>
          <w:b w:val="0"/>
          <w:color w:val="auto"/>
          <w:highlight w:val="none"/>
          <w:u w:val="single"/>
        </w:rPr>
        <w:t xml:space="preserve">（单位名称）</w:t>
      </w:r>
      <w:r>
        <w:rPr>
          <w:rFonts w:hint="eastAsia" w:ascii="Times New Roman" w:hAnsi="宋体" w:eastAsia="宋体" w:cs="宋体"/>
          <w:b w:val="0"/>
          <w:color w:val="auto"/>
          <w:highlight w:val="none"/>
        </w:rPr>
        <w:t xml:space="preserve">的</w:t>
      </w:r>
      <w:r>
        <w:rPr>
          <w:rFonts w:hint="eastAsia" w:ascii="Times New Roman" w:hAnsi="宋体" w:eastAsia="宋体" w:cs="宋体"/>
          <w:b w:val="0"/>
          <w:color w:val="auto"/>
          <w:highlight w:val="none"/>
          <w:u w:val="single"/>
        </w:rPr>
        <w:t xml:space="preserve">（项目名称）</w:t>
      </w:r>
      <w:r>
        <w:rPr>
          <w:rFonts w:hint="eastAsia" w:ascii="Times New Roman" w:hAnsi="宋体" w:eastAsia="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1.</w:t>
      </w:r>
      <w:r>
        <w:rPr>
          <w:rFonts w:hint="eastAsia" w:ascii="Times New Roman" w:hAnsi="宋体" w:eastAsia="宋体" w:cs="宋体"/>
          <w:b w:val="0"/>
          <w:color w:val="auto"/>
          <w:highlight w:val="none"/>
          <w:u w:val="single"/>
        </w:rPr>
        <w:t xml:space="preserve">（标的名称）</w:t>
      </w:r>
      <w:r>
        <w:rPr>
          <w:rFonts w:hint="eastAsia" w:ascii="Times New Roman" w:hAnsi="宋体" w:eastAsia="宋体" w:cs="宋体"/>
          <w:b w:val="0"/>
          <w:color w:val="auto"/>
          <w:highlight w:val="none"/>
        </w:rPr>
        <w:t xml:space="preserve">，属于</w:t>
      </w:r>
      <w:r>
        <w:rPr>
          <w:rFonts w:hint="eastAsia" w:ascii="Times New Roman" w:hAnsi="宋体" w:eastAsia="宋体" w:cs="宋体"/>
          <w:b w:val="0"/>
          <w:color w:val="auto"/>
          <w:highlight w:val="none"/>
          <w:u w:val="single"/>
        </w:rPr>
        <w:t xml:space="preserve">（招标文件中明确的所属行业）</w:t>
      </w:r>
      <w:r>
        <w:rPr>
          <w:rFonts w:hint="eastAsia" w:ascii="Times New Roman" w:hAnsi="宋体" w:eastAsia="宋体" w:cs="宋体"/>
          <w:b w:val="0"/>
          <w:color w:val="auto"/>
          <w:highlight w:val="none"/>
        </w:rPr>
        <w:t xml:space="preserve">；承建（承接）企业为</w:t>
      </w:r>
      <w:r>
        <w:rPr>
          <w:rFonts w:hint="eastAsia" w:ascii="Times New Roman" w:hAnsi="宋体" w:eastAsia="宋体" w:cs="宋体"/>
          <w:b w:val="0"/>
          <w:color w:val="auto"/>
          <w:highlight w:val="none"/>
          <w:u w:val="single"/>
        </w:rPr>
        <w:t xml:space="preserve">（企业名称）</w:t>
      </w:r>
      <w:r>
        <w:rPr>
          <w:rFonts w:hint="eastAsia" w:ascii="Times New Roman" w:hAnsi="宋体" w:eastAsia="宋体" w:cs="宋体"/>
          <w:b w:val="0"/>
          <w:color w:val="auto"/>
          <w:highlight w:val="none"/>
        </w:rPr>
        <w:t xml:space="preserve">，从业人员人，营业收入为万元，资产总额为万元，属于</w:t>
      </w:r>
      <w:r>
        <w:rPr>
          <w:rFonts w:hint="eastAsia" w:ascii="Times New Roman" w:hAnsi="宋体" w:eastAsia="宋体" w:cs="宋体"/>
          <w:b w:val="0"/>
          <w:color w:val="auto"/>
          <w:highlight w:val="none"/>
          <w:u w:val="single"/>
        </w:rPr>
        <w:t xml:space="preserve">（</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中型企业、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小型企业、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微型企业）</w:t>
      </w: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2.</w:t>
      </w:r>
      <w:r>
        <w:rPr>
          <w:rFonts w:hint="eastAsia" w:ascii="Times New Roman" w:hAnsi="宋体" w:eastAsia="宋体" w:cs="宋体"/>
          <w:b w:val="0"/>
          <w:color w:val="auto"/>
          <w:highlight w:val="none"/>
          <w:u w:val="single"/>
        </w:rPr>
        <w:t xml:space="preserve">（标的名称）</w:t>
      </w:r>
      <w:r>
        <w:rPr>
          <w:rFonts w:hint="eastAsia" w:ascii="Times New Roman" w:hAnsi="宋体" w:eastAsia="宋体" w:cs="宋体"/>
          <w:b w:val="0"/>
          <w:color w:val="auto"/>
          <w:highlight w:val="none"/>
        </w:rPr>
        <w:t xml:space="preserve">，属于</w:t>
      </w:r>
      <w:r>
        <w:rPr>
          <w:rFonts w:hint="eastAsia" w:ascii="Times New Roman" w:hAnsi="宋体" w:eastAsia="宋体" w:cs="宋体"/>
          <w:b w:val="0"/>
          <w:color w:val="auto"/>
          <w:highlight w:val="none"/>
          <w:u w:val="single"/>
        </w:rPr>
        <w:t xml:space="preserve">（招标文件中明确的所属行业）</w:t>
      </w:r>
      <w:r>
        <w:rPr>
          <w:rFonts w:hint="eastAsia" w:ascii="Times New Roman" w:hAnsi="宋体" w:eastAsia="宋体" w:cs="宋体"/>
          <w:b w:val="0"/>
          <w:color w:val="auto"/>
          <w:highlight w:val="none"/>
        </w:rPr>
        <w:t xml:space="preserve">；承建（承接）企业为</w:t>
      </w:r>
      <w:r>
        <w:rPr>
          <w:rFonts w:hint="eastAsia" w:ascii="Times New Roman" w:hAnsi="宋体" w:eastAsia="宋体" w:cs="宋体"/>
          <w:b w:val="0"/>
          <w:color w:val="auto"/>
          <w:highlight w:val="none"/>
          <w:u w:val="single"/>
        </w:rPr>
        <w:t xml:space="preserve">（企业名称）</w:t>
      </w:r>
      <w:r>
        <w:rPr>
          <w:rFonts w:hint="eastAsia" w:ascii="Times New Roman" w:hAnsi="宋体" w:eastAsia="宋体" w:cs="宋体"/>
          <w:b w:val="0"/>
          <w:color w:val="auto"/>
          <w:highlight w:val="none"/>
        </w:rPr>
        <w:t xml:space="preserve">，从业人员人，营业收入为万元，资产总额为万元，属于</w:t>
      </w:r>
      <w:r>
        <w:rPr>
          <w:rFonts w:hint="eastAsia" w:ascii="Times New Roman" w:hAnsi="宋体" w:eastAsia="宋体" w:cs="宋体"/>
          <w:b w:val="0"/>
          <w:color w:val="auto"/>
          <w:highlight w:val="none"/>
          <w:u w:val="single"/>
        </w:rPr>
        <w:t xml:space="preserve">（</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中型企业、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小型企业、</w:t>
      </w:r>
      <w:r>
        <w:rPr>
          <w:rFonts w:hint="eastAsia" w:ascii="Times New Roman" w:hAnsi="宋体" w:eastAsia="宋体" w:cs="宋体"/>
          <w:b w:val="0"/>
          <w:color w:val="auto"/>
          <w:szCs w:val="24"/>
          <w:highlight w:val="none"/>
          <w:u w:val="single"/>
        </w:rPr>
        <w:t xml:space="preserve">□</w:t>
      </w:r>
      <w:r>
        <w:rPr>
          <w:rFonts w:hint="eastAsia" w:ascii="Times New Roman" w:hAnsi="宋体" w:eastAsia="宋体" w:cs="宋体"/>
          <w:b w:val="0"/>
          <w:color w:val="auto"/>
          <w:highlight w:val="none"/>
          <w:u w:val="single"/>
        </w:rPr>
        <w:t xml:space="preserve">微型企业）</w:t>
      </w: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ind w:firstLine="6000"/>
        <w:jc w:val="both"/>
        <w:spacing w:after="120" w:line="360" w:lineRule="auto"/>
        <w:widowControl w:val="off"/>
        <w:tabs>
          <w:tab w:val="left" w:pos="7098"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投标人名称（盖章）：</w:t>
      </w:r>
      <w:r/>
    </w:p>
    <w:p>
      <w:pPr>
        <w:ind w:firstLine="6000"/>
        <w:jc w:val="both"/>
        <w:spacing w:after="120" w:line="360" w:lineRule="auto"/>
        <w:widowControl w:val="off"/>
        <w:tabs>
          <w:tab w:val="left" w:pos="7098"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w:t>
      </w:r>
      <w:r/>
    </w:p>
    <w:p>
      <w:pPr>
        <w:contextualSpacing/>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contextualSpacing/>
        <w:ind w:firstLine="420"/>
        <w:jc w:val="left"/>
        <w:spacing w:line="360" w:lineRule="auto"/>
        <w:rPr>
          <w:rFonts w:hint="eastAsia" w:ascii="Times New Roman" w:hAnsi="宋体" w:eastAsia="宋体" w:cs="宋体"/>
          <w:b w:val="0"/>
          <w:color w:val="auto"/>
          <w:highlight w:val="none"/>
        </w:rPr>
      </w:pPr>
      <w:r>
        <w:rPr>
          <w:rFonts w:hint="eastAsia" w:ascii="Times New Roman" w:hAnsi="宋体" w:eastAsia="宋体" w:cs="宋体"/>
          <w:b w:val="0"/>
          <w:color w:val="auto"/>
          <w:highlight w:val="none"/>
        </w:rPr>
      </w:r>
      <w:r/>
    </w:p>
    <w:p>
      <w:pPr>
        <w:ind w:right="2742" w:firstLine="578"/>
        <w:jc w:val="right"/>
        <w:spacing w:before="29" w:after="120" w:line="316" w:lineRule="auto"/>
        <w:widowControl w:val="off"/>
        <w:rPr>
          <w:rFonts w:hint="default" w:ascii="宋体" w:hAnsi="宋体" w:eastAsia="宋体" w:cs="宋体"/>
          <w:color w:val="auto"/>
          <w:spacing w:val="24"/>
          <w:sz w:val="21"/>
          <w:szCs w:val="22"/>
          <w:highlight w:val="none"/>
          <w:lang w:val="en-US" w:eastAsia="zh-CN" w:bidi="ar-SA"/>
        </w:rPr>
      </w:pPr>
      <w:r>
        <w:rPr>
          <w:rFonts w:hint="default" w:ascii="宋体" w:hAnsi="宋体" w:eastAsia="宋体" w:cs="宋体"/>
          <w:color w:val="auto"/>
          <w:spacing w:val="24"/>
          <w:sz w:val="21"/>
          <w:szCs w:val="22"/>
          <w:highlight w:val="none"/>
          <w:lang w:val="en-US" w:eastAsia="zh-CN" w:bidi="ar-SA"/>
        </w:rPr>
      </w:r>
      <w:r/>
    </w:p>
    <w:p>
      <w:pPr>
        <w:ind w:firstLine="48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2.专门</w:t>
      </w:r>
      <w:r>
        <w:rPr>
          <w:rFonts w:hint="default" w:ascii="宋体" w:hAnsi="宋体" w:eastAsia="宋体" w:cs="Times New Roman"/>
          <w:color w:val="auto"/>
          <w:sz w:val="24"/>
          <w:szCs w:val="24"/>
          <w:highlight w:val="none"/>
        </w:rPr>
        <w:t xml:space="preserve">面向中小微型企业</w:t>
      </w: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的项目，</w:t>
      </w:r>
      <w:r>
        <w:rPr>
          <w:rFonts w:hint="eastAsia" w:ascii="宋体" w:hAnsi="宋体" w:eastAsia="宋体" w:cs="Times New Roman"/>
          <w:color w:val="auto"/>
          <w:sz w:val="24"/>
          <w:szCs w:val="24"/>
          <w:highlight w:val="none"/>
        </w:rPr>
        <w:t xml:space="preserve">供应商如不提供此声明函，则</w:t>
      </w:r>
      <w:r>
        <w:rPr>
          <w:rFonts w:hint="default" w:ascii="宋体" w:hAnsi="宋体" w:eastAsia="宋体" w:cs="Times New Roman"/>
          <w:color w:val="auto"/>
          <w:sz w:val="24"/>
          <w:szCs w:val="24"/>
          <w:highlight w:val="none"/>
        </w:rPr>
        <w:t xml:space="preserve">不能通过资格审查；</w:t>
      </w:r>
      <w:r>
        <w:rPr>
          <w:rFonts w:hint="eastAsia" w:ascii="宋体" w:hAnsi="宋体" w:eastAsia="宋体" w:cs="Times New Roman"/>
          <w:color w:val="auto"/>
          <w:sz w:val="24"/>
          <w:szCs w:val="24"/>
          <w:highlight w:val="none"/>
        </w:rPr>
        <w:t xml:space="preserve">非专门</w:t>
      </w:r>
      <w:r>
        <w:rPr>
          <w:rFonts w:hint="default" w:ascii="宋体" w:hAnsi="宋体" w:eastAsia="宋体" w:cs="Times New Roman"/>
          <w:color w:val="auto"/>
          <w:sz w:val="24"/>
          <w:szCs w:val="24"/>
          <w:highlight w:val="none"/>
        </w:rPr>
        <w:t xml:space="preserve">面向中小微型企业</w:t>
      </w: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的项目，</w:t>
      </w:r>
      <w:r>
        <w:rPr>
          <w:rFonts w:hint="eastAsia" w:ascii="宋体" w:hAnsi="宋体" w:eastAsia="宋体" w:cs="Times New Roman"/>
          <w:color w:val="auto"/>
          <w:sz w:val="24"/>
          <w:szCs w:val="24"/>
          <w:highlight w:val="none"/>
        </w:rPr>
        <w:t xml:space="preserve">供应商如不提供此声明函，价格将不做相应扣除。</w:t>
      </w:r>
      <w:r/>
    </w:p>
    <w:p>
      <w:pPr>
        <w:ind w:left="540" w:hanging="120"/>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ascii="Times New Roman" w:hAnsi="宋体" w:eastAsia="宋体" w:cs="宋体"/>
          <w:color w:val="auto"/>
          <w:highlight w:val="none"/>
          <w:lang w:eastAsia="zh-CN"/>
        </w:rPr>
      </w:pPr>
      <w:r>
        <w:rPr>
          <w:rFonts w:hint="eastAsia" w:ascii="宋体" w:hAnsi="宋体" w:eastAsia="宋体" w:cs="Times New Roman"/>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color w:val="auto"/>
          <w:sz w:val="24"/>
          <w:szCs w:val="24"/>
          <w:highlight w:val="none"/>
        </w:rPr>
        <w:t xml:space="preserve">自行勾选</w:t>
      </w:r>
      <w:r>
        <w:rPr>
          <w:rFonts w:hint="eastAsia" w:ascii="宋体" w:hAnsi="宋体" w:eastAsia="宋体" w:cs="Times New Roman"/>
          <w:color w:val="auto"/>
          <w:sz w:val="24"/>
          <w:szCs w:val="24"/>
          <w:highlight w:val="none"/>
        </w:rPr>
        <w:t xml:space="preserve">制造商</w:t>
      </w:r>
      <w:r>
        <w:rPr>
          <w:rFonts w:hint="default" w:ascii="宋体" w:hAnsi="宋体" w:eastAsia="宋体" w:cs="Times New Roman"/>
          <w:color w:val="auto"/>
          <w:sz w:val="24"/>
          <w:szCs w:val="24"/>
          <w:highlight w:val="none"/>
        </w:rPr>
        <w:t xml:space="preserve">的企业</w:t>
      </w:r>
      <w:r>
        <w:rPr>
          <w:rFonts w:hint="eastAsia" w:ascii="宋体" w:hAnsi="宋体" w:eastAsia="宋体" w:cs="Times New Roman"/>
          <w:color w:val="auto"/>
          <w:sz w:val="24"/>
          <w:szCs w:val="24"/>
          <w:highlight w:val="none"/>
        </w:rPr>
        <w:t xml:space="preserve">规模类型</w:t>
      </w:r>
      <w:r>
        <w:rPr>
          <w:rFonts w:hint="default" w:ascii="宋体" w:hAnsi="宋体" w:eastAsia="宋体" w:cs="Times New Roman"/>
          <w:color w:val="auto"/>
          <w:sz w:val="24"/>
          <w:szCs w:val="24"/>
          <w:highlight w:val="none"/>
        </w:rPr>
        <w:t xml:space="preserve">。</w:t>
      </w:r>
      <w:r/>
    </w:p>
    <w:p>
      <w:pPr>
        <w:jc w:val="left"/>
        <w:rPr>
          <w:rFonts w:hint="default" w:ascii="Times New Roman" w:hAnsi="Times New Roman" w:eastAsia="宋体" w:cs="宋体"/>
          <w:color w:val="auto"/>
          <w:highlight w:val="none"/>
        </w:rPr>
      </w:pPr>
      <w:r>
        <w:rPr>
          <w:rFonts w:hint="default" w:ascii="Times New Roman" w:hAnsi="Times New Roman" w:eastAsia="宋体" w:cs="宋体"/>
          <w:color w:val="auto"/>
          <w:highlight w:val="none"/>
        </w:rPr>
      </w:r>
      <w:r/>
    </w:p>
    <w:p>
      <w:pPr>
        <w:jc w:val="center"/>
        <w:keepLines/>
        <w:keepNext/>
        <w:spacing w:before="300" w:after="300" w:line="360" w:lineRule="auto"/>
        <w:widowControl/>
        <w:rPr>
          <w:rFonts w:hint="eastAsia" w:ascii="宋体" w:hAnsi="宋体" w:eastAsia="黑体" w:cs="宋体"/>
          <w:b/>
          <w:color w:val="auto"/>
          <w:sz w:val="21"/>
          <w:szCs w:val="21"/>
          <w:highlight w:val="none"/>
          <w:lang w:val="en-US" w:eastAsia="zh-CN" w:bidi="ar-SA"/>
        </w:rPr>
        <w:outlineLvl w:val="1"/>
      </w:pPr>
      <w:r/>
      <w:bookmarkStart w:id="261" w:name="_Toc109304977"/>
      <w:r/>
      <w:bookmarkStart w:id="262" w:name="_Toc32196"/>
      <w:r>
        <w:rPr>
          <w:rFonts w:hint="eastAsia" w:ascii="宋体" w:hAnsi="宋体" w:eastAsia="黑体" w:cs="宋体"/>
          <w:b/>
          <w:color w:val="auto"/>
          <w:sz w:val="21"/>
          <w:szCs w:val="21"/>
          <w:highlight w:val="none"/>
          <w:lang w:val="en-US" w:eastAsia="zh-CN" w:bidi="ar-SA"/>
        </w:rPr>
        <w:t xml:space="preserve">中小微企业划型标准</w:t>
      </w:r>
      <w:bookmarkEnd w:id="261"/>
      <w:r>
        <w:rPr>
          <w:rFonts w:hint="eastAsia" w:ascii="宋体" w:hAnsi="宋体" w:eastAsia="黑体" w:cs="宋体"/>
          <w:b/>
          <w:color w:val="auto"/>
          <w:sz w:val="21"/>
          <w:szCs w:val="21"/>
          <w:highlight w:val="none"/>
          <w:lang w:val="en-US" w:eastAsia="zh-CN" w:bidi="ar-SA"/>
        </w:rPr>
        <w:t xml:space="preserve"> </w:t>
      </w:r>
      <w:bookmarkEnd w:id="262"/>
      <w:r/>
      <w:r/>
    </w:p>
    <w:p>
      <w:pPr>
        <w:ind w:firstLine="420"/>
        <w:jc w:val="left"/>
        <w:spacing w:before="300" w:beforeAutospacing="1" w:after="452"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中小微企业划型标准如下：</w:t>
      </w:r>
      <w:r/>
    </w:p>
    <w:tbl>
      <w:tblPr>
        <w:tblStyle w:val="78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4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50≤Y＜500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2000≤Y＜40000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6000≤Y＜80000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300≤Y＜6000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5000≤Z＜80000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300≤Z＜5000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20≤X＜200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5≤X＜20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5000≤Y＜40000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10≤X＜50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100≤Y＜500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200≤Y＜3000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100≤X＜200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2000≤Y＜30000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100≤Y＜2000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100≤X＜2000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1000≤Y＜100000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1000≤Y＜200000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5000≤Z＜10000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2000≤Y＜5000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300≤X＜1000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1000≤Y＜5000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500≤Y＜1000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default" w:ascii="Times New Roman" w:hAnsi="Times New Roman" w:eastAsia="宋体" w:cs="宋体"/>
                <w:color w:val="auto"/>
                <w:szCs w:val="21"/>
                <w:highlight w:val="none"/>
              </w:rPr>
            </w:pPr>
            <w:r>
              <w:rPr>
                <w:rFonts w:hint="default" w:ascii="Times New Roman" w:hAnsi="Times New Roman" w:eastAsia="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8000≤Z＜120000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100≤Z＜8000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61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448"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100≤X＜300</w:t>
            </w:r>
            <w:r/>
          </w:p>
        </w:tc>
        <w:tc>
          <w:tcPr>
            <w:tcMar>
              <w:left w:w="105" w:type="dxa"/>
              <w:top w:w="0" w:type="dxa"/>
              <w:right w:w="105" w:type="dxa"/>
              <w:bottom w:w="0" w:type="dxa"/>
            </w:tcMar>
            <w:tcW w:w="15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10≤X＜100</w:t>
            </w:r>
            <w:r/>
          </w:p>
        </w:tc>
        <w:tc>
          <w:tcPr>
            <w:tcMar>
              <w:left w:w="105" w:type="dxa"/>
              <w:top w:w="0" w:type="dxa"/>
              <w:right w:w="105" w:type="dxa"/>
              <w:bottom w:w="0" w:type="dxa"/>
            </w:tcMar>
            <w:tcW w:w="1376"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X＜10</w:t>
            </w:r>
            <w:r/>
          </w:p>
        </w:tc>
      </w:tr>
    </w:tbl>
    <w:p>
      <w:pPr>
        <w:ind w:firstLine="420"/>
        <w:jc w:val="left"/>
        <w:spacing w:before="300" w:beforeAutospacing="1" w:after="452" w:afterAutospacing="1" w:line="360" w:lineRule="auto"/>
        <w:widowControl/>
        <w:rPr>
          <w:rFonts w:hint="eastAsia" w:ascii="宋体" w:hAnsi="宋体" w:eastAsia="宋体" w:cs="宋体"/>
          <w:color w:val="auto"/>
          <w:sz w:val="21"/>
          <w:szCs w:val="21"/>
          <w:highlight w:val="none"/>
          <w:lang w:val="en-US" w:eastAsia="zh-CN" w:bidi="ar-SA"/>
        </w:rPr>
      </w:pPr>
      <w:r>
        <w:rPr>
          <w:rFonts w:hint="eastAsia" w:ascii="Times New Roman" w:hAnsi="宋体" w:eastAsia="宋体" w:cs="宋体"/>
          <w:b/>
          <w:color w:val="auto"/>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bookmarkStart w:id="263" w:name="_Toc5876"/>
      <w:r/>
      <w:bookmarkEnd w:id="263"/>
      <w:r/>
      <w:bookmarkStart w:id="264" w:name="_Toc4596"/>
      <w:r/>
      <w:bookmarkStart w:id="265" w:name="_Toc164203482"/>
      <w:r/>
      <w:bookmarkStart w:id="266" w:name="_Toc356"/>
      <w:r/>
      <w:bookmarkStart w:id="267" w:name="_Toc15535"/>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rPr>
          <w:color w:val="auto"/>
          <w:highlight w:val="none"/>
        </w:rPr>
      </w:pPr>
      <w:r>
        <w:rPr>
          <w:color w:val="auto"/>
          <w:highlight w:val="none"/>
        </w:rPr>
        <w:br w:type="page" w:clear="all"/>
      </w:r>
      <w:r/>
    </w:p>
    <w:p>
      <w:pPr>
        <w:pStyle w:val="1269"/>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59"/>
      <w:r/>
      <w:bookmarkEnd w:id="260"/>
      <w:r/>
      <w:bookmarkEnd w:id="264"/>
      <w:r/>
      <w:bookmarkEnd w:id="265"/>
      <w:r/>
      <w:bookmarkEnd w:id="266"/>
      <w:r/>
      <w:bookmarkEnd w:id="267"/>
      <w:r/>
      <w:r/>
    </w:p>
    <w:p>
      <w:pPr>
        <w:pStyle w:val="1080"/>
        <w:jc w:val="center"/>
        <w:rPr>
          <w:color w:val="auto"/>
          <w:sz w:val="32"/>
          <w:szCs w:val="32"/>
          <w:highlight w:val="none"/>
        </w:rPr>
      </w:pPr>
      <w:r>
        <w:rPr>
          <w:rFonts w:hint="eastAsia"/>
          <w:color w:val="auto"/>
          <w:sz w:val="32"/>
          <w:szCs w:val="32"/>
          <w:highlight w:val="none"/>
        </w:rPr>
        <w:t xml:space="preserve">（一）技术响应偏差表</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9"/>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7"/>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68" w:name="_Toc9396"/>
      <w:r/>
      <w:bookmarkStart w:id="269" w:name="_Toc8566"/>
      <w:r>
        <w:rPr>
          <w:color w:val="auto"/>
          <w:highlight w:val="none"/>
        </w:rPr>
        <w:br w:type="page" w:clear="all"/>
      </w:r>
      <w:r/>
    </w:p>
    <w:p>
      <w:pPr>
        <w:pStyle w:val="1080"/>
        <w:jc w:val="center"/>
        <w:rPr>
          <w:color w:val="auto"/>
          <w:sz w:val="32"/>
          <w:szCs w:val="32"/>
          <w:highlight w:val="none"/>
        </w:rPr>
      </w:pPr>
      <w:r>
        <w:rPr>
          <w:rFonts w:hint="eastAsia"/>
          <w:color w:val="auto"/>
          <w:sz w:val="32"/>
          <w:szCs w:val="32"/>
          <w:highlight w:val="none"/>
        </w:rPr>
        <w:t xml:space="preserve">（二）投标商务偏离表</w:t>
      </w:r>
      <w:bookmarkEnd w:id="268"/>
      <w:r/>
      <w:bookmarkEnd w:id="269"/>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4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9"/>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7"/>
        <w:rPr>
          <w:rFonts w:hint="eastAsia"/>
          <w:color w:val="auto"/>
          <w:highlight w:val="none"/>
        </w:rPr>
        <w:outlineLvl w:val="1"/>
      </w:pPr>
      <w:r>
        <w:rPr>
          <w:color w:val="auto"/>
          <w:highlight w:val="none"/>
        </w:rPr>
        <w:br w:type="page" w:clear="all"/>
      </w:r>
      <w:bookmarkStart w:id="270" w:name="_Toc26943"/>
      <w:r/>
      <w:bookmarkStart w:id="271" w:name="_Toc15828"/>
      <w:r/>
      <w:bookmarkEnd w:id="270"/>
      <w:r/>
      <w:bookmarkEnd w:id="271"/>
      <w:r/>
      <w:r/>
    </w:p>
    <w:p>
      <w:pPr>
        <w:pStyle w:val="1377"/>
        <w:rPr>
          <w:rFonts w:hint="eastAsia"/>
          <w:color w:val="auto"/>
          <w:highlight w:val="none"/>
        </w:rPr>
        <w:outlineLvl w:val="1"/>
      </w:pPr>
      <w:r/>
      <w:bookmarkStart w:id="272" w:name="_Toc20188"/>
      <w:r/>
      <w:bookmarkStart w:id="273" w:name="_Toc514054502"/>
      <w:r/>
      <w:bookmarkStart w:id="274" w:name="_Toc25001_WPSOffice_Level2"/>
      <w:r/>
      <w:bookmarkStart w:id="275" w:name="_Toc5519"/>
      <w:r/>
      <w:bookmarkStart w:id="276" w:name="_Toc164203484"/>
      <w:r/>
      <w:bookmarkStart w:id="277" w:name="_Toc21179"/>
      <w:r/>
      <w:bookmarkStart w:id="278" w:name="_Toc109"/>
      <w:r/>
      <w:bookmarkStart w:id="279" w:name="_Toc7579"/>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72"/>
      <w:r/>
      <w:bookmarkEnd w:id="273"/>
      <w:r/>
      <w:bookmarkEnd w:id="274"/>
      <w:r/>
      <w:r/>
    </w:p>
    <w:p>
      <w:pPr>
        <w:pStyle w:val="1215"/>
        <w:jc w:val="center"/>
        <w:spacing w:line="560" w:lineRule="exact"/>
        <w:rPr>
          <w:rFonts w:ascii="宋体"/>
          <w:b/>
          <w:bCs/>
          <w:color w:val="auto"/>
          <w:sz w:val="32"/>
          <w:szCs w:val="32"/>
          <w:highlight w:val="none"/>
        </w:rPr>
      </w:pPr>
      <w:r/>
      <w:bookmarkStart w:id="280" w:name="_Toc2882_WPSOffice_Level2"/>
      <w:r>
        <w:rPr>
          <w:rFonts w:hint="eastAsia" w:ascii="宋体"/>
          <w:b/>
          <w:bCs/>
          <w:color w:val="auto"/>
          <w:sz w:val="32"/>
          <w:szCs w:val="32"/>
          <w:highlight w:val="none"/>
        </w:rPr>
        <w:t xml:space="preserve">按照招标文件要求，格式自拟</w:t>
      </w:r>
      <w:bookmarkEnd w:id="280"/>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5"/>
        <w:rPr>
          <w:rFonts w:hint="eastAsia"/>
          <w:color w:val="auto"/>
          <w:highlight w:val="none"/>
        </w:rPr>
        <w:outlineLvl w:val="1"/>
      </w:pPr>
      <w:r/>
      <w:bookmarkStart w:id="281"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75"/>
      <w:r/>
      <w:bookmarkEnd w:id="276"/>
      <w:r/>
      <w:bookmarkEnd w:id="277"/>
      <w:r/>
      <w:bookmarkEnd w:id="278"/>
      <w:r/>
      <w:bookmarkEnd w:id="279"/>
      <w:r/>
      <w:bookmarkEnd w:id="281"/>
      <w:r/>
      <w:r/>
    </w:p>
    <w:p>
      <w:pPr>
        <w:pStyle w:val="1258"/>
        <w:jc w:val="center"/>
        <w:rPr>
          <w:b/>
          <w:color w:val="auto"/>
          <w:sz w:val="32"/>
          <w:szCs w:val="32"/>
          <w:highlight w:val="none"/>
        </w:rPr>
      </w:pPr>
      <w:r>
        <w:rPr>
          <w:rFonts w:hint="eastAsia"/>
          <w:b/>
          <w:color w:val="auto"/>
          <w:sz w:val="32"/>
          <w:szCs w:val="32"/>
          <w:highlight w:val="none"/>
        </w:rPr>
        <w:t xml:space="preserve">类似项目业绩一览表</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5"/>
        <w:rPr>
          <w:color w:val="auto"/>
          <w:highlight w:val="none"/>
        </w:rPr>
        <w:outlineLvl w:val="1"/>
      </w:pPr>
      <w:r>
        <w:rPr>
          <w:color w:val="auto"/>
          <w:highlight w:val="none"/>
        </w:rPr>
        <w:br w:type="page" w:clear="all"/>
      </w:r>
      <w:bookmarkStart w:id="282" w:name="_Toc5295"/>
      <w:r/>
      <w:bookmarkStart w:id="283" w:name="_Toc14046"/>
      <w:r/>
      <w:bookmarkStart w:id="284" w:name="_Toc20255"/>
      <w:r/>
      <w:bookmarkStart w:id="285" w:name="_Toc6607"/>
      <w:r/>
      <w:bookmarkStart w:id="286" w:name="_Toc15753"/>
      <w:r/>
      <w:bookmarkStart w:id="287" w:name="_Toc164203485"/>
      <w:r/>
      <w:r/>
    </w:p>
    <w:p>
      <w:pPr>
        <w:pStyle w:val="1245"/>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82"/>
      <w:r/>
      <w:bookmarkEnd w:id="283"/>
      <w:r/>
      <w:bookmarkEnd w:id="284"/>
      <w:r/>
      <w:bookmarkEnd w:id="285"/>
      <w:r/>
      <w:bookmarkEnd w:id="286"/>
      <w:r/>
      <w:bookmarkEnd w:id="287"/>
      <w:r/>
      <w:r/>
    </w:p>
    <w:p>
      <w:pPr>
        <w:pStyle w:val="1382"/>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88"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88"/>
      <w:r/>
      <w:r/>
    </w:p>
    <w:p>
      <w:pPr>
        <w:jc w:val="center"/>
        <w:spacing w:line="360" w:lineRule="auto"/>
        <w:rPr>
          <w:rFonts w:hAnsi="宋体" w:cs="宋体"/>
          <w:bCs/>
          <w:color w:val="auto"/>
          <w:sz w:val="44"/>
          <w:szCs w:val="44"/>
          <w:highlight w:val="none"/>
        </w:rPr>
        <w:outlineLvl w:val="0"/>
      </w:pPr>
      <w:r/>
      <w:bookmarkStart w:id="289" w:name="_Toc31159"/>
      <w:r>
        <w:rPr>
          <w:rFonts w:hint="eastAsia" w:hAnsi="宋体" w:cs="宋体"/>
          <w:bCs/>
          <w:color w:val="auto"/>
          <w:sz w:val="44"/>
          <w:szCs w:val="44"/>
          <w:highlight w:val="none"/>
        </w:rPr>
        <w:t xml:space="preserve">（有关围标串标情形的判定）</w:t>
      </w:r>
      <w:bookmarkEnd w:id="289"/>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9"/>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8"/>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7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2"/>
  </w:num>
  <w:num w:numId="4">
    <w:abstractNumId w:val="5"/>
  </w:num>
  <w:num w:numId="5">
    <w:abstractNumId w:val="2"/>
  </w:num>
  <w:num w:numId="6">
    <w:abstractNumId w:val="4"/>
  </w:num>
  <w:num w:numId="7">
    <w:abstractNumId w:val="9"/>
  </w:num>
  <w:num w:numId="8">
    <w:abstractNumId w:val="0"/>
  </w:num>
  <w:num w:numId="9">
    <w:abstractNumId w:val="15"/>
  </w:num>
  <w:num w:numId="10">
    <w:abstractNumId w:val="16"/>
  </w:num>
  <w:num w:numId="11">
    <w:abstractNumId w:val="13"/>
  </w:num>
  <w:num w:numId="12">
    <w:abstractNumId w:val="3"/>
  </w:num>
  <w:num w:numId="13">
    <w:abstractNumId w:val="1"/>
  </w:num>
  <w:num w:numId="14">
    <w:abstractNumId w:val="11"/>
    <w:lvlOverride w:ilvl="0">
      <w:startOverride w:val="1"/>
    </w:lvlOverride>
  </w:num>
  <w:num w:numId="15">
    <w:abstractNumId w:val="8"/>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785"/>
    <w:link w:val="776"/>
    <w:uiPriority w:val="9"/>
    <w:rPr>
      <w:rFonts w:ascii="Arial" w:hAnsi="Arial" w:eastAsia="Arial" w:cs="Arial"/>
      <w:sz w:val="40"/>
      <w:szCs w:val="40"/>
    </w:rPr>
  </w:style>
  <w:style w:type="character" w:styleId="742">
    <w:name w:val="Heading 2 Char"/>
    <w:basedOn w:val="785"/>
    <w:link w:val="777"/>
    <w:uiPriority w:val="9"/>
    <w:rPr>
      <w:rFonts w:ascii="Arial" w:hAnsi="Arial" w:eastAsia="Arial" w:cs="Arial"/>
      <w:sz w:val="34"/>
    </w:rPr>
  </w:style>
  <w:style w:type="character" w:styleId="743">
    <w:name w:val="Heading 3 Char"/>
    <w:basedOn w:val="785"/>
    <w:link w:val="778"/>
    <w:uiPriority w:val="9"/>
    <w:rPr>
      <w:rFonts w:ascii="Arial" w:hAnsi="Arial" w:eastAsia="Arial" w:cs="Arial"/>
      <w:sz w:val="30"/>
      <w:szCs w:val="30"/>
    </w:rPr>
  </w:style>
  <w:style w:type="character" w:styleId="744">
    <w:name w:val="Heading 4 Char"/>
    <w:basedOn w:val="785"/>
    <w:link w:val="779"/>
    <w:uiPriority w:val="9"/>
    <w:rPr>
      <w:rFonts w:ascii="Arial" w:hAnsi="Arial" w:eastAsia="Arial" w:cs="Arial"/>
      <w:b/>
      <w:bCs/>
      <w:sz w:val="26"/>
      <w:szCs w:val="26"/>
    </w:rPr>
  </w:style>
  <w:style w:type="character" w:styleId="745">
    <w:name w:val="Heading 5 Char"/>
    <w:basedOn w:val="785"/>
    <w:link w:val="780"/>
    <w:uiPriority w:val="9"/>
    <w:rPr>
      <w:rFonts w:ascii="Arial" w:hAnsi="Arial" w:eastAsia="Arial" w:cs="Arial"/>
      <w:b/>
      <w:bCs/>
      <w:sz w:val="24"/>
      <w:szCs w:val="24"/>
    </w:rPr>
  </w:style>
  <w:style w:type="character" w:styleId="746">
    <w:name w:val="Heading 6 Char"/>
    <w:basedOn w:val="785"/>
    <w:link w:val="781"/>
    <w:uiPriority w:val="9"/>
    <w:rPr>
      <w:rFonts w:ascii="Arial" w:hAnsi="Arial" w:eastAsia="Arial" w:cs="Arial"/>
      <w:b/>
      <w:bCs/>
      <w:sz w:val="22"/>
      <w:szCs w:val="22"/>
    </w:rPr>
  </w:style>
  <w:style w:type="character" w:styleId="747">
    <w:name w:val="Heading 7 Char"/>
    <w:basedOn w:val="785"/>
    <w:link w:val="782"/>
    <w:uiPriority w:val="9"/>
    <w:rPr>
      <w:rFonts w:ascii="Arial" w:hAnsi="Arial" w:eastAsia="Arial" w:cs="Arial"/>
      <w:b/>
      <w:bCs/>
      <w:i/>
      <w:iCs/>
      <w:sz w:val="22"/>
      <w:szCs w:val="22"/>
    </w:rPr>
  </w:style>
  <w:style w:type="character" w:styleId="748">
    <w:name w:val="Heading 8 Char"/>
    <w:basedOn w:val="785"/>
    <w:link w:val="783"/>
    <w:uiPriority w:val="9"/>
    <w:rPr>
      <w:rFonts w:ascii="Arial" w:hAnsi="Arial" w:eastAsia="Arial" w:cs="Arial"/>
      <w:i/>
      <w:iCs/>
      <w:sz w:val="22"/>
      <w:szCs w:val="22"/>
    </w:rPr>
  </w:style>
  <w:style w:type="character" w:styleId="749">
    <w:name w:val="Heading 9 Char"/>
    <w:basedOn w:val="785"/>
    <w:link w:val="784"/>
    <w:uiPriority w:val="9"/>
    <w:rPr>
      <w:rFonts w:ascii="Arial" w:hAnsi="Arial" w:eastAsia="Arial" w:cs="Arial"/>
      <w:i/>
      <w:iCs/>
      <w:sz w:val="21"/>
      <w:szCs w:val="21"/>
    </w:rPr>
  </w:style>
  <w:style w:type="character" w:styleId="750">
    <w:name w:val="Title Char"/>
    <w:basedOn w:val="785"/>
    <w:link w:val="810"/>
    <w:uiPriority w:val="10"/>
    <w:rPr>
      <w:sz w:val="48"/>
      <w:szCs w:val="48"/>
    </w:rPr>
  </w:style>
  <w:style w:type="character" w:styleId="751">
    <w:name w:val="Quote Char"/>
    <w:link w:val="864"/>
    <w:uiPriority w:val="29"/>
    <w:rPr>
      <w:i/>
    </w:rPr>
  </w:style>
  <w:style w:type="character" w:styleId="752">
    <w:name w:val="Intense Quote Char"/>
    <w:link w:val="866"/>
    <w:uiPriority w:val="30"/>
    <w:rPr>
      <w:i/>
    </w:rPr>
  </w:style>
  <w:style w:type="character" w:styleId="753">
    <w:name w:val="Header Char"/>
    <w:basedOn w:val="785"/>
    <w:link w:val="799"/>
    <w:uiPriority w:val="99"/>
  </w:style>
  <w:style w:type="character" w:styleId="754">
    <w:name w:val="Footer Char"/>
    <w:basedOn w:val="785"/>
    <w:link w:val="798"/>
    <w:uiPriority w:val="99"/>
  </w:style>
  <w:style w:type="table" w:styleId="755">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4">
    <w:name w:val="TOC Heading"/>
    <w:uiPriority w:val="39"/>
    <w:unhideWhenUsed/>
  </w:style>
  <w:style w:type="paragraph" w:styleId="775" w:default="1">
    <w:name w:val="Normal"/>
    <w:next w:val="778"/>
    <w:uiPriority w:val="0"/>
    <w:qFormat/>
    <w:pPr>
      <w:jc w:val="both"/>
      <w:widowControl w:val="off"/>
    </w:pPr>
    <w:rPr>
      <w:rFonts w:ascii="Times New Roman" w:hAnsi="Times New Roman" w:eastAsia="宋体" w:cs="Times New Roman"/>
      <w:sz w:val="21"/>
      <w:szCs w:val="22"/>
      <w:lang w:val="en-US" w:eastAsia="zh-CN" w:bidi="ar-SA"/>
    </w:rPr>
  </w:style>
  <w:style w:type="paragraph" w:styleId="776">
    <w:name w:val="Heading 1"/>
    <w:basedOn w:val="775"/>
    <w:next w:val="775"/>
    <w:link w:val="85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77">
    <w:name w:val="Heading 2"/>
    <w:basedOn w:val="775"/>
    <w:next w:val="787"/>
    <w:uiPriority w:val="9"/>
    <w:semiHidden/>
    <w:unhideWhenUsed/>
    <w:qFormat/>
    <w:pPr>
      <w:keepLines/>
      <w:keepNext/>
      <w:spacing w:before="360" w:after="200"/>
      <w:outlineLvl w:val="1"/>
    </w:pPr>
    <w:rPr>
      <w:rFonts w:ascii="Arial" w:hAnsi="Arial" w:eastAsia="Arial" w:cs="Arial"/>
      <w:sz w:val="34"/>
    </w:rPr>
  </w:style>
  <w:style w:type="paragraph" w:styleId="778">
    <w:name w:val="Heading 3"/>
    <w:basedOn w:val="775"/>
    <w:next w:val="775"/>
    <w:uiPriority w:val="9"/>
    <w:semiHidden/>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uiPriority w:val="9"/>
    <w:semiHidden/>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56"/>
    <w:uiPriority w:val="9"/>
    <w:semiHidden/>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57"/>
    <w:uiPriority w:val="9"/>
    <w:semiHidden/>
    <w:unhideWhenUsed/>
    <w:qFormat/>
    <w:pPr>
      <w:keepLines/>
      <w:keepNext/>
      <w:spacing w:before="320" w:after="200"/>
      <w:outlineLvl w:val="5"/>
    </w:pPr>
    <w:rPr>
      <w:rFonts w:ascii="Arial" w:hAnsi="Arial" w:eastAsia="Arial" w:cs="Arial"/>
      <w:b/>
      <w:bCs/>
      <w:sz w:val="22"/>
    </w:rPr>
  </w:style>
  <w:style w:type="paragraph" w:styleId="782">
    <w:name w:val="Heading 7"/>
    <w:basedOn w:val="775"/>
    <w:next w:val="775"/>
    <w:link w:val="858"/>
    <w:uiPriority w:val="9"/>
    <w:qFormat/>
    <w:pPr>
      <w:keepLines/>
      <w:keepNext/>
      <w:spacing w:before="320" w:after="200"/>
      <w:outlineLvl w:val="6"/>
    </w:pPr>
    <w:rPr>
      <w:rFonts w:ascii="Arial" w:hAnsi="Arial" w:eastAsia="Arial" w:cs="Arial"/>
      <w:b/>
      <w:bCs/>
      <w:i/>
      <w:iCs/>
      <w:sz w:val="22"/>
    </w:rPr>
  </w:style>
  <w:style w:type="paragraph" w:styleId="783">
    <w:name w:val="Heading 8"/>
    <w:basedOn w:val="775"/>
    <w:next w:val="775"/>
    <w:link w:val="859"/>
    <w:uiPriority w:val="9"/>
    <w:qFormat/>
    <w:pPr>
      <w:keepLines/>
      <w:keepNext/>
      <w:spacing w:before="320" w:after="200"/>
      <w:outlineLvl w:val="7"/>
    </w:pPr>
    <w:rPr>
      <w:rFonts w:ascii="Arial" w:hAnsi="Arial" w:eastAsia="Arial" w:cs="Arial"/>
      <w:i/>
      <w:iCs/>
      <w:sz w:val="22"/>
    </w:rPr>
  </w:style>
  <w:style w:type="paragraph" w:styleId="784">
    <w:name w:val="Heading 9"/>
    <w:basedOn w:val="775"/>
    <w:next w:val="775"/>
    <w:link w:val="860"/>
    <w:uiPriority w:val="9"/>
    <w:qFormat/>
    <w:pPr>
      <w:keepLines/>
      <w:keepNext/>
      <w:spacing w:before="320" w:after="200"/>
      <w:outlineLvl w:val="8"/>
    </w:pPr>
    <w:rPr>
      <w:rFonts w:ascii="Arial" w:hAnsi="Arial" w:eastAsia="Arial" w:cs="Arial"/>
      <w:i/>
      <w:iCs/>
      <w:szCs w:val="21"/>
    </w:rPr>
  </w:style>
  <w:style w:type="character" w:styleId="785" w:default="1">
    <w:name w:val="Default Paragraph Font"/>
    <w:uiPriority w:val="1"/>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uiPriority w:val="0"/>
    <w:qFormat/>
    <w:pPr>
      <w:ind w:firstLine="420"/>
    </w:pPr>
  </w:style>
  <w:style w:type="paragraph" w:styleId="788">
    <w:name w:val="toc 7"/>
    <w:basedOn w:val="775"/>
    <w:next w:val="775"/>
    <w:uiPriority w:val="39"/>
    <w:qFormat/>
    <w:pPr>
      <w:ind w:left="1701"/>
      <w:spacing w:after="57"/>
    </w:pPr>
  </w:style>
  <w:style w:type="paragraph" w:styleId="789">
    <w:name w:val="Caption"/>
    <w:basedOn w:val="775"/>
    <w:next w:val="775"/>
    <w:uiPriority w:val="35"/>
    <w:qFormat/>
    <w:pPr>
      <w:spacing w:line="276" w:lineRule="auto"/>
    </w:pPr>
    <w:rPr>
      <w:b/>
      <w:bCs/>
      <w:color w:val="4f81bd"/>
      <w:sz w:val="18"/>
      <w:szCs w:val="18"/>
    </w:rPr>
  </w:style>
  <w:style w:type="paragraph" w:styleId="790">
    <w:name w:val="annotation text"/>
    <w:basedOn w:val="775"/>
    <w:uiPriority w:val="99"/>
    <w:qFormat/>
    <w:pPr>
      <w:jc w:val="left"/>
    </w:pPr>
  </w:style>
  <w:style w:type="paragraph" w:styleId="791">
    <w:name w:val="Body Text"/>
    <w:basedOn w:val="775"/>
    <w:next w:val="775"/>
    <w:uiPriority w:val="0"/>
    <w:qFormat/>
    <w:pPr>
      <w:spacing w:after="120"/>
    </w:pPr>
    <w:rPr>
      <w:rFonts w:eastAsia="Times New Roman"/>
    </w:rPr>
  </w:style>
  <w:style w:type="paragraph" w:styleId="792">
    <w:name w:val="Body Text Indent"/>
    <w:basedOn w:val="775"/>
    <w:link w:val="1430"/>
    <w:uiPriority w:val="99"/>
    <w:qFormat/>
    <w:pPr>
      <w:ind w:left="420"/>
      <w:spacing w:after="120"/>
    </w:pPr>
  </w:style>
  <w:style w:type="paragraph" w:styleId="793">
    <w:name w:val="toc 5"/>
    <w:basedOn w:val="775"/>
    <w:next w:val="775"/>
    <w:uiPriority w:val="39"/>
    <w:qFormat/>
    <w:pPr>
      <w:ind w:left="1134"/>
      <w:spacing w:after="57"/>
    </w:pPr>
  </w:style>
  <w:style w:type="paragraph" w:styleId="794">
    <w:name w:val="toc 3"/>
    <w:basedOn w:val="775"/>
    <w:next w:val="775"/>
    <w:uiPriority w:val="39"/>
    <w:qFormat/>
    <w:pPr>
      <w:ind w:left="567"/>
      <w:spacing w:after="57"/>
    </w:pPr>
  </w:style>
  <w:style w:type="paragraph" w:styleId="795">
    <w:name w:val="toc 8"/>
    <w:basedOn w:val="775"/>
    <w:next w:val="775"/>
    <w:uiPriority w:val="39"/>
    <w:qFormat/>
    <w:pPr>
      <w:ind w:left="1984"/>
      <w:spacing w:after="57"/>
    </w:pPr>
  </w:style>
  <w:style w:type="paragraph" w:styleId="796">
    <w:name w:val="Date"/>
    <w:basedOn w:val="775"/>
    <w:next w:val="775"/>
    <w:link w:val="1428"/>
    <w:uiPriority w:val="99"/>
    <w:qFormat/>
    <w:pPr>
      <w:ind w:left="100"/>
    </w:pPr>
  </w:style>
  <w:style w:type="paragraph" w:styleId="797">
    <w:name w:val="endnote text"/>
    <w:basedOn w:val="775"/>
    <w:link w:val="976"/>
    <w:uiPriority w:val="99"/>
    <w:qFormat/>
    <w:rPr>
      <w:sz w:val="20"/>
    </w:rPr>
  </w:style>
  <w:style w:type="paragraph" w:styleId="798">
    <w:name w:val="Footer"/>
    <w:basedOn w:val="775"/>
    <w:link w:val="868"/>
    <w:uiPriority w:val="99"/>
    <w:qFormat/>
    <w:pPr>
      <w:tabs>
        <w:tab w:val="center" w:pos="7143" w:leader="none"/>
        <w:tab w:val="right" w:pos="14287" w:leader="none"/>
      </w:tabs>
    </w:pPr>
  </w:style>
  <w:style w:type="paragraph" w:styleId="799">
    <w:name w:val="Header"/>
    <w:basedOn w:val="775"/>
    <w:uiPriority w:val="99"/>
    <w:qFormat/>
    <w:pPr>
      <w:tabs>
        <w:tab w:val="center" w:pos="7143" w:leader="none"/>
        <w:tab w:val="right" w:pos="14287" w:leader="none"/>
      </w:tabs>
    </w:pPr>
  </w:style>
  <w:style w:type="paragraph" w:styleId="800">
    <w:name w:val="toc 1"/>
    <w:basedOn w:val="775"/>
    <w:next w:val="775"/>
    <w:uiPriority w:val="39"/>
    <w:qFormat/>
    <w:pPr>
      <w:spacing w:after="57"/>
    </w:pPr>
  </w:style>
  <w:style w:type="paragraph" w:styleId="801">
    <w:name w:val="toc 4"/>
    <w:basedOn w:val="775"/>
    <w:next w:val="775"/>
    <w:uiPriority w:val="39"/>
    <w:qFormat/>
    <w:pPr>
      <w:ind w:left="850"/>
      <w:spacing w:after="57"/>
    </w:pPr>
  </w:style>
  <w:style w:type="paragraph" w:styleId="802">
    <w:name w:val="Subtitle"/>
    <w:basedOn w:val="775"/>
    <w:next w:val="775"/>
    <w:link w:val="863"/>
    <w:uiPriority w:val="11"/>
    <w:qFormat/>
    <w:pPr>
      <w:spacing w:before="200" w:after="200"/>
    </w:pPr>
    <w:rPr>
      <w:sz w:val="24"/>
      <w:szCs w:val="24"/>
    </w:rPr>
  </w:style>
  <w:style w:type="paragraph" w:styleId="803">
    <w:name w:val="footnote text"/>
    <w:basedOn w:val="775"/>
    <w:link w:val="975"/>
    <w:uiPriority w:val="0"/>
    <w:qFormat/>
    <w:pPr>
      <w:spacing w:after="40"/>
    </w:pPr>
    <w:rPr>
      <w:sz w:val="18"/>
    </w:rPr>
  </w:style>
  <w:style w:type="paragraph" w:styleId="804">
    <w:name w:val="toc 6"/>
    <w:basedOn w:val="775"/>
    <w:next w:val="775"/>
    <w:uiPriority w:val="39"/>
    <w:qFormat/>
    <w:pPr>
      <w:ind w:left="1417"/>
      <w:spacing w:after="57"/>
    </w:pPr>
  </w:style>
  <w:style w:type="paragraph" w:styleId="805">
    <w:name w:val="table of figures"/>
    <w:basedOn w:val="775"/>
    <w:next w:val="775"/>
    <w:uiPriority w:val="99"/>
    <w:qFormat/>
  </w:style>
  <w:style w:type="paragraph" w:styleId="806">
    <w:name w:val="toc 2"/>
    <w:basedOn w:val="775"/>
    <w:next w:val="775"/>
    <w:uiPriority w:val="39"/>
    <w:qFormat/>
    <w:pPr>
      <w:ind w:left="283"/>
      <w:spacing w:after="57"/>
    </w:pPr>
  </w:style>
  <w:style w:type="paragraph" w:styleId="807">
    <w:name w:val="toc 9"/>
    <w:basedOn w:val="775"/>
    <w:next w:val="775"/>
    <w:uiPriority w:val="39"/>
    <w:qFormat/>
    <w:pPr>
      <w:ind w:left="2268"/>
      <w:spacing w:after="57"/>
    </w:pPr>
  </w:style>
  <w:style w:type="paragraph" w:styleId="808">
    <w:name w:val="HTML Preformatted"/>
    <w:basedOn w:val="77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9">
    <w:name w:val="Normal (Web)"/>
    <w:basedOn w:val="775"/>
    <w:uiPriority w:val="0"/>
    <w:qFormat/>
    <w:pPr>
      <w:jc w:val="left"/>
      <w:spacing w:before="100" w:beforeAutospacing="1" w:after="100" w:afterAutospacing="1"/>
      <w:widowControl/>
    </w:pPr>
    <w:rPr>
      <w:rFonts w:ascii="宋体" w:eastAsia="Times New Roman"/>
      <w:sz w:val="24"/>
      <w:szCs w:val="20"/>
    </w:rPr>
  </w:style>
  <w:style w:type="paragraph" w:styleId="810">
    <w:name w:val="Title"/>
    <w:basedOn w:val="775"/>
    <w:next w:val="775"/>
    <w:link w:val="862"/>
    <w:uiPriority w:val="10"/>
    <w:qFormat/>
    <w:pPr>
      <w:contextualSpacing/>
      <w:spacing w:before="300" w:after="200"/>
    </w:pPr>
    <w:rPr>
      <w:sz w:val="48"/>
      <w:szCs w:val="48"/>
    </w:r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85"/>
    <w:uiPriority w:val="0"/>
    <w:qFormat/>
    <w:rPr>
      <w:b/>
    </w:rPr>
  </w:style>
  <w:style w:type="character" w:styleId="813">
    <w:name w:val="endnote reference"/>
    <w:uiPriority w:val="99"/>
    <w:qFormat/>
    <w:rPr>
      <w:vertAlign w:val="superscript"/>
    </w:rPr>
  </w:style>
  <w:style w:type="character" w:styleId="814">
    <w:name w:val="Emphasis"/>
    <w:uiPriority w:val="0"/>
    <w:qFormat/>
    <w:rPr>
      <w:i/>
    </w:rPr>
  </w:style>
  <w:style w:type="character" w:styleId="815">
    <w:name w:val="Hyperlink"/>
    <w:uiPriority w:val="99"/>
    <w:qFormat/>
    <w:rPr>
      <w:color w:val="0000ff"/>
      <w:u w:val="single"/>
    </w:rPr>
  </w:style>
  <w:style w:type="character" w:styleId="816">
    <w:name w:val="annotation reference"/>
    <w:basedOn w:val="785"/>
    <w:uiPriority w:val="99"/>
    <w:qFormat/>
    <w:rPr>
      <w:sz w:val="21"/>
      <w:szCs w:val="21"/>
    </w:rPr>
  </w:style>
  <w:style w:type="character" w:styleId="817">
    <w:name w:val="footnote reference"/>
    <w:uiPriority w:val="0"/>
    <w:qFormat/>
    <w:rPr>
      <w:vertAlign w:val="superscript"/>
    </w:rPr>
  </w:style>
  <w:style w:type="paragraph" w:styleId="818" w:customStyle="1">
    <w:name w:val="样式1"/>
    <w:basedOn w:val="819"/>
    <w:next w:val="775"/>
    <w:uiPriority w:val="0"/>
    <w:qFormat/>
    <w:pPr>
      <w:tabs>
        <w:tab w:val="left" w:pos="0" w:leader="none"/>
        <w:tab w:val="left" w:pos="840" w:leader="none"/>
      </w:tabs>
    </w:pPr>
    <w:rPr>
      <w:rFonts w:ascii="Arial" w:hAnsi="Arial" w:eastAsia="幼圆" w:cs="Arial"/>
      <w:sz w:val="24"/>
      <w:szCs w:val="20"/>
    </w:rPr>
  </w:style>
  <w:style w:type="paragraph" w:styleId="819" w:customStyle="1">
    <w:name w:val="列表编号1"/>
    <w:basedOn w:val="775"/>
    <w:uiPriority w:val="0"/>
    <w:qFormat/>
    <w:pPr>
      <w:spacing w:line="360" w:lineRule="auto"/>
      <w:tabs>
        <w:tab w:val="left" w:pos="0" w:leader="none"/>
        <w:tab w:val="left" w:pos="840" w:leader="none"/>
      </w:tabs>
    </w:pPr>
  </w:style>
  <w:style w:type="table" w:styleId="820" w:customStyle="1">
    <w:name w:val="无格式表格 11"/>
    <w:basedOn w:val="78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8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8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8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8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8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6" w:customStyle="1">
    <w:name w:val="网格表 21"/>
    <w:basedOn w:val="78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7" w:customStyle="1">
    <w:name w:val="网格表 31"/>
    <w:basedOn w:val="78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8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9" w:customStyle="1">
    <w:name w:val="网格表 5 深色1"/>
    <w:basedOn w:val="78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0" w:customStyle="1">
    <w:name w:val="网格表 6 彩色1"/>
    <w:basedOn w:val="78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1" w:customStyle="1">
    <w:name w:val="网格表 7 彩色1"/>
    <w:basedOn w:val="78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2" w:customStyle="1">
    <w:name w:val="清单表 1 浅色1"/>
    <w:basedOn w:val="78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3" w:customStyle="1">
    <w:name w:val="清单表 21"/>
    <w:basedOn w:val="78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4" w:customStyle="1">
    <w:name w:val="清单表 31"/>
    <w:basedOn w:val="78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清单表 41"/>
    <w:basedOn w:val="78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清单表 5 深色1"/>
    <w:basedOn w:val="78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7" w:customStyle="1">
    <w:name w:val="清单表 6 彩色1"/>
    <w:basedOn w:val="78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8" w:customStyle="1">
    <w:name w:val="清单表 7 彩色1"/>
    <w:basedOn w:val="78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9" w:customStyle="1">
    <w:name w:val="TOC 标题1"/>
    <w:uiPriority w:val="39"/>
    <w:qFormat/>
    <w:rPr>
      <w:rFonts w:ascii="Times New Roman" w:hAnsi="Times New Roman" w:eastAsia="宋体" w:cs="Times New Roman"/>
      <w:lang w:val="en-US" w:eastAsia="zh-CN" w:bidi="ar-SA"/>
    </w:rPr>
  </w:style>
  <w:style w:type="character" w:styleId="840" w:customStyle="1">
    <w:name w:val="Heading 1 Char_434700aa-fe40-4ee6-9069-0a69300fd62b"/>
    <w:basedOn w:val="785"/>
    <w:uiPriority w:val="9"/>
    <w:qFormat/>
    <w:rPr>
      <w:rFonts w:ascii="Arial" w:hAnsi="Arial" w:eastAsia="Arial" w:cs="Arial"/>
      <w:sz w:val="40"/>
      <w:szCs w:val="40"/>
    </w:rPr>
  </w:style>
  <w:style w:type="character" w:styleId="841" w:customStyle="1">
    <w:name w:val="Heading 5 Char_925b8ece-8082-461d-ae29-1d41b41a7251"/>
    <w:basedOn w:val="785"/>
    <w:uiPriority w:val="9"/>
    <w:qFormat/>
    <w:rPr>
      <w:rFonts w:ascii="Arial" w:hAnsi="Arial" w:eastAsia="Arial" w:cs="Arial"/>
      <w:b/>
      <w:bCs/>
      <w:sz w:val="24"/>
      <w:szCs w:val="24"/>
    </w:rPr>
  </w:style>
  <w:style w:type="character" w:styleId="842" w:customStyle="1">
    <w:name w:val="Heading 6 Char_a35ea97a-1ce8-4d9b-8930-2f6c61bf63ec"/>
    <w:basedOn w:val="785"/>
    <w:uiPriority w:val="9"/>
    <w:qFormat/>
    <w:rPr>
      <w:rFonts w:ascii="Arial" w:hAnsi="Arial" w:eastAsia="Arial" w:cs="Arial"/>
      <w:b/>
      <w:bCs/>
      <w:sz w:val="22"/>
      <w:szCs w:val="22"/>
    </w:rPr>
  </w:style>
  <w:style w:type="character" w:styleId="843" w:customStyle="1">
    <w:name w:val="Heading 7 Char_187ddb87-c7bc-4839-9585-67a43c484026"/>
    <w:basedOn w:val="785"/>
    <w:uiPriority w:val="9"/>
    <w:qFormat/>
    <w:rPr>
      <w:rFonts w:ascii="Arial" w:hAnsi="Arial" w:eastAsia="Arial" w:cs="Arial"/>
      <w:b/>
      <w:bCs/>
      <w:i/>
      <w:iCs/>
      <w:sz w:val="22"/>
      <w:szCs w:val="22"/>
    </w:rPr>
  </w:style>
  <w:style w:type="character" w:styleId="844" w:customStyle="1">
    <w:name w:val="Heading 8 Char_f86cc6f1-e07f-46cd-8999-b4d6f395b7ab"/>
    <w:basedOn w:val="785"/>
    <w:uiPriority w:val="9"/>
    <w:qFormat/>
    <w:rPr>
      <w:rFonts w:ascii="Arial" w:hAnsi="Arial" w:eastAsia="Arial" w:cs="Arial"/>
      <w:i/>
      <w:iCs/>
      <w:sz w:val="22"/>
      <w:szCs w:val="22"/>
    </w:rPr>
  </w:style>
  <w:style w:type="character" w:styleId="845" w:customStyle="1">
    <w:name w:val="Heading 9 Char_78d770f5-7fe8-45f8-a379-5ea7765ab889"/>
    <w:basedOn w:val="785"/>
    <w:uiPriority w:val="9"/>
    <w:qFormat/>
    <w:rPr>
      <w:rFonts w:ascii="Arial" w:hAnsi="Arial" w:eastAsia="Arial" w:cs="Arial"/>
      <w:i/>
      <w:iCs/>
      <w:sz w:val="21"/>
      <w:szCs w:val="21"/>
    </w:rPr>
  </w:style>
  <w:style w:type="character" w:styleId="846" w:customStyle="1">
    <w:name w:val="Title Char_cba70f7b-6b0c-40c3-9c1d-79b000d9620e"/>
    <w:basedOn w:val="785"/>
    <w:uiPriority w:val="10"/>
    <w:qFormat/>
    <w:rPr>
      <w:sz w:val="48"/>
      <w:szCs w:val="48"/>
    </w:rPr>
  </w:style>
  <w:style w:type="character" w:styleId="847" w:customStyle="1">
    <w:name w:val="Subtitle Char"/>
    <w:basedOn w:val="785"/>
    <w:uiPriority w:val="11"/>
    <w:qFormat/>
    <w:rPr>
      <w:sz w:val="24"/>
      <w:szCs w:val="24"/>
    </w:rPr>
  </w:style>
  <w:style w:type="character" w:styleId="848" w:customStyle="1">
    <w:name w:val="Quote Char_7b531250-58de-49b9-9d0c-04cfbc5a8719"/>
    <w:uiPriority w:val="29"/>
    <w:qFormat/>
    <w:rPr>
      <w:i/>
    </w:rPr>
  </w:style>
  <w:style w:type="character" w:styleId="849" w:customStyle="1">
    <w:name w:val="Intense Quote Char_0c2ead29-d2a6-4ac5-8f7c-28c2f003bdba"/>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11"/>
    <w:uiPriority w:val="39"/>
    <w:qFormat/>
    <w:rPr>
      <w:rFonts w:ascii="Times New Roman" w:hAnsi="Times New Roman" w:eastAsia="宋体" w:cs="Times New Roman"/>
      <w:lang w:val="en-US" w:eastAsia="zh-CN" w:bidi="ar-SA"/>
    </w:rPr>
  </w:style>
  <w:style w:type="paragraph" w:styleId="854" w:customStyle="1">
    <w:name w:val="正文文本1"/>
    <w:basedOn w:val="775"/>
    <w:next w:val="775"/>
    <w:link w:val="989"/>
    <w:uiPriority w:val="0"/>
    <w:qFormat/>
    <w:pPr>
      <w:spacing w:line="60" w:lineRule="auto"/>
    </w:pPr>
    <w:rPr>
      <w:rFonts w:ascii="仿宋_GB2312" w:eastAsia="仿宋_GB2312"/>
      <w:sz w:val="32"/>
    </w:rPr>
  </w:style>
  <w:style w:type="character" w:styleId="855" w:customStyle="1">
    <w:name w:val="标题 1 字符1"/>
    <w:link w:val="776"/>
    <w:uiPriority w:val="9"/>
    <w:qFormat/>
    <w:rPr>
      <w:rFonts w:ascii="宋体" w:hAnsi="宋体" w:eastAsia="Arial" w:cs="宋体"/>
      <w:b/>
      <w:color w:val="000000"/>
      <w:sz w:val="44"/>
      <w:szCs w:val="44"/>
      <w:highlight w:val="none"/>
      <w:lang w:val="en-US" w:eastAsia="zh-CN" w:bidi="ar-SA"/>
    </w:rPr>
  </w:style>
  <w:style w:type="character" w:styleId="856" w:customStyle="1">
    <w:name w:val="标题 5 字符"/>
    <w:link w:val="780"/>
    <w:uiPriority w:val="9"/>
    <w:qFormat/>
    <w:rPr>
      <w:rFonts w:ascii="Arial" w:hAnsi="Arial" w:eastAsia="Arial" w:cs="Arial"/>
      <w:b/>
      <w:bCs/>
      <w:sz w:val="24"/>
      <w:szCs w:val="24"/>
    </w:rPr>
  </w:style>
  <w:style w:type="character" w:styleId="857" w:customStyle="1">
    <w:name w:val="标题 6 字符"/>
    <w:link w:val="781"/>
    <w:uiPriority w:val="9"/>
    <w:qFormat/>
    <w:rPr>
      <w:rFonts w:ascii="Arial" w:hAnsi="Arial" w:eastAsia="Arial" w:cs="Arial"/>
      <w:b/>
      <w:bCs/>
      <w:sz w:val="22"/>
      <w:szCs w:val="22"/>
    </w:rPr>
  </w:style>
  <w:style w:type="character" w:styleId="858" w:customStyle="1">
    <w:name w:val="标题 7 字符"/>
    <w:link w:val="782"/>
    <w:uiPriority w:val="9"/>
    <w:qFormat/>
    <w:rPr>
      <w:rFonts w:ascii="Arial" w:hAnsi="Arial" w:eastAsia="Arial" w:cs="Arial"/>
      <w:b/>
      <w:bCs/>
      <w:i/>
      <w:iCs/>
      <w:sz w:val="22"/>
      <w:szCs w:val="22"/>
    </w:rPr>
  </w:style>
  <w:style w:type="character" w:styleId="859" w:customStyle="1">
    <w:name w:val="标题 8 字符"/>
    <w:link w:val="783"/>
    <w:uiPriority w:val="9"/>
    <w:qFormat/>
    <w:rPr>
      <w:rFonts w:ascii="Arial" w:hAnsi="Arial" w:eastAsia="Arial" w:cs="Arial"/>
      <w:i/>
      <w:iCs/>
      <w:sz w:val="22"/>
      <w:szCs w:val="22"/>
    </w:rPr>
  </w:style>
  <w:style w:type="character" w:styleId="860" w:customStyle="1">
    <w:name w:val="标题 9 字符"/>
    <w:link w:val="784"/>
    <w:uiPriority w:val="9"/>
    <w:qFormat/>
    <w:rPr>
      <w:rFonts w:ascii="Arial" w:hAnsi="Arial" w:eastAsia="Arial" w:cs="Arial"/>
      <w:i/>
      <w:iCs/>
      <w:sz w:val="21"/>
      <w:szCs w:val="21"/>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link w:val="810"/>
    <w:uiPriority w:val="10"/>
    <w:qFormat/>
    <w:rPr>
      <w:sz w:val="48"/>
      <w:szCs w:val="48"/>
    </w:rPr>
  </w:style>
  <w:style w:type="character" w:styleId="863" w:customStyle="1">
    <w:name w:val="副标题 字符"/>
    <w:link w:val="802"/>
    <w:uiPriority w:val="11"/>
    <w:qFormat/>
    <w:rPr>
      <w:sz w:val="24"/>
      <w:szCs w:val="24"/>
    </w:rPr>
  </w:style>
  <w:style w:type="paragraph" w:styleId="864">
    <w:name w:val="Quote"/>
    <w:basedOn w:val="775"/>
    <w:next w:val="775"/>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5"/>
    <w:next w:val="775"/>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脚 字符1"/>
    <w:link w:val="798"/>
    <w:uiPriority w:val="99"/>
    <w:qFormat/>
  </w:style>
  <w:style w:type="table" w:styleId="8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5" w:customStyle="1">
    <w:name w:val="脚注文本 字符"/>
    <w:link w:val="803"/>
    <w:uiPriority w:val="0"/>
    <w:qFormat/>
    <w:rPr>
      <w:sz w:val="18"/>
    </w:rPr>
  </w:style>
  <w:style w:type="character" w:styleId="976" w:customStyle="1">
    <w:name w:val="尾注文本 字符"/>
    <w:link w:val="797"/>
    <w:uiPriority w:val="99"/>
    <w:qFormat/>
    <w:rPr>
      <w:sz w:val="20"/>
    </w:rPr>
  </w:style>
  <w:style w:type="paragraph" w:styleId="977" w:customStyle="1">
    <w:name w:val="TOC 标题11"/>
    <w:uiPriority w:val="39"/>
    <w:qFormat/>
    <w:rPr>
      <w:rFonts w:ascii="Times New Roman" w:hAnsi="Times New Roman" w:eastAsia="宋体" w:cs="Times New Roman"/>
      <w:lang w:val="en-US" w:eastAsia="zh-CN" w:bidi="ar-SA"/>
    </w:rPr>
  </w:style>
  <w:style w:type="paragraph" w:styleId="978" w:customStyle="1">
    <w:name w:val="标题 11"/>
    <w:basedOn w:val="775"/>
    <w:next w:val="775"/>
    <w:uiPriority w:val="0"/>
    <w:qFormat/>
    <w:pPr>
      <w:keepLines/>
      <w:keepNext/>
      <w:spacing w:before="340" w:after="330" w:line="576" w:lineRule="auto"/>
      <w:outlineLvl w:val="0"/>
    </w:pPr>
    <w:rPr>
      <w:b/>
      <w:sz w:val="44"/>
      <w:szCs w:val="20"/>
    </w:rPr>
  </w:style>
  <w:style w:type="paragraph" w:styleId="979" w:customStyle="1">
    <w:name w:val="标题 21"/>
    <w:basedOn w:val="775"/>
    <w:next w:val="775"/>
    <w:link w:val="992"/>
    <w:uiPriority w:val="0"/>
    <w:qFormat/>
    <w:pPr>
      <w:keepLines/>
      <w:keepNext/>
      <w:spacing w:before="260" w:after="260" w:line="413" w:lineRule="auto"/>
      <w:outlineLvl w:val="1"/>
    </w:pPr>
    <w:rPr>
      <w:rFonts w:ascii="Arial" w:hAnsi="Arial" w:eastAsia="黑体"/>
      <w:b/>
      <w:sz w:val="32"/>
      <w:szCs w:val="20"/>
    </w:rPr>
  </w:style>
  <w:style w:type="paragraph" w:styleId="980" w:customStyle="1">
    <w:name w:val="标题 31"/>
    <w:basedOn w:val="775"/>
    <w:next w:val="775"/>
    <w:link w:val="993"/>
    <w:uiPriority w:val="0"/>
    <w:qFormat/>
    <w:pPr>
      <w:keepLines/>
      <w:keepNext/>
      <w:spacing w:before="260" w:after="260" w:line="413" w:lineRule="auto"/>
      <w:outlineLvl w:val="2"/>
    </w:pPr>
    <w:rPr>
      <w:b/>
      <w:sz w:val="32"/>
      <w:szCs w:val="20"/>
    </w:rPr>
  </w:style>
  <w:style w:type="paragraph" w:styleId="981" w:customStyle="1">
    <w:name w:val="标题 41"/>
    <w:basedOn w:val="775"/>
    <w:next w:val="775"/>
    <w:link w:val="9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2" w:customStyle="1">
    <w:name w:val="标题 51"/>
    <w:basedOn w:val="775"/>
    <w:next w:val="77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3" w:customStyle="1">
    <w:name w:val="标题 61"/>
    <w:basedOn w:val="775"/>
    <w:next w:val="77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4" w:customStyle="1">
    <w:name w:val="标题 71"/>
    <w:basedOn w:val="775"/>
    <w:next w:val="77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5" w:customStyle="1">
    <w:name w:val="标题 81"/>
    <w:basedOn w:val="775"/>
    <w:next w:val="77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6" w:customStyle="1">
    <w:name w:val="标题 91"/>
    <w:basedOn w:val="775"/>
    <w:next w:val="775"/>
    <w:uiPriority w:val="0"/>
    <w:qFormat/>
    <w:pPr>
      <w:jc w:val="center"/>
      <w:keepNext/>
      <w:spacing w:line="600" w:lineRule="exact"/>
      <w:outlineLvl w:val="8"/>
    </w:pPr>
    <w:rPr>
      <w:rFonts w:ascii="仿宋_GB2312" w:eastAsia="仿宋_GB2312"/>
      <w:sz w:val="32"/>
    </w:rPr>
  </w:style>
  <w:style w:type="character" w:styleId="987" w:customStyle="1">
    <w:name w:val="默认段落字体1"/>
    <w:uiPriority w:val="1"/>
    <w:qFormat/>
  </w:style>
  <w:style w:type="table" w:styleId="988" w:customStyle="1">
    <w:name w:val="普通表格1"/>
    <w:uiPriority w:val="0"/>
    <w:qFormat/>
    <w:tblPr>
      <w:tblCellMar>
        <w:left w:w="0" w:type="dxa"/>
        <w:top w:w="0" w:type="dxa"/>
        <w:right w:w="0" w:type="dxa"/>
        <w:bottom w:w="0" w:type="dxa"/>
      </w:tblCellMar>
    </w:tblPr>
  </w:style>
  <w:style w:type="character" w:styleId="989" w:customStyle="1">
    <w:name w:val="正文文本 字符"/>
    <w:link w:val="854"/>
    <w:uiPriority w:val="0"/>
    <w:qFormat/>
    <w:rPr>
      <w:rFonts w:ascii="仿宋_GB2312" w:eastAsia="仿宋_GB2312"/>
      <w:sz w:val="32"/>
      <w:szCs w:val="22"/>
    </w:rPr>
  </w:style>
  <w:style w:type="character" w:styleId="990" w:customStyle="1">
    <w:name w:val="标题 1 字符"/>
    <w:link w:val="991"/>
    <w:uiPriority w:val="0"/>
    <w:qFormat/>
    <w:rPr>
      <w:rFonts w:ascii="Arial" w:hAnsi="Arial" w:eastAsia="Arial" w:cs="Times New Roman"/>
      <w:sz w:val="40"/>
      <w:szCs w:val="40"/>
      <w:lang w:val="en-US" w:eastAsia="zh-CN" w:bidi="ar-SA"/>
    </w:rPr>
  </w:style>
  <w:style w:type="paragraph" w:styleId="991" w:customStyle="1">
    <w:name w:val="标题 12"/>
    <w:next w:val="775"/>
    <w:link w:val="990"/>
    <w:uiPriority w:val="9"/>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character" w:styleId="992" w:customStyle="1">
    <w:name w:val="标题 2 字符"/>
    <w:link w:val="979"/>
    <w:uiPriority w:val="0"/>
    <w:qFormat/>
    <w:rPr>
      <w:rFonts w:ascii="Arial" w:hAnsi="Arial" w:eastAsia="黑体"/>
      <w:b/>
      <w:sz w:val="32"/>
    </w:rPr>
  </w:style>
  <w:style w:type="character" w:styleId="993" w:customStyle="1">
    <w:name w:val="标题 3 字符"/>
    <w:link w:val="980"/>
    <w:uiPriority w:val="0"/>
    <w:qFormat/>
    <w:rPr>
      <w:b/>
      <w:sz w:val="32"/>
    </w:rPr>
  </w:style>
  <w:style w:type="character" w:styleId="994" w:customStyle="1">
    <w:name w:val="标题 4 字符"/>
    <w:link w:val="981"/>
    <w:uiPriority w:val="0"/>
    <w:qFormat/>
    <w:rPr>
      <w:rFonts w:ascii="宋体" w:eastAsia="宋体"/>
      <w:color w:val="800000"/>
      <w:sz w:val="28"/>
      <w:lang w:val="en-US" w:eastAsia="zh-CN" w:bidi="ar-SA"/>
    </w:rPr>
  </w:style>
  <w:style w:type="paragraph" w:styleId="995" w:customStyle="1">
    <w:name w:val="目录 71"/>
    <w:basedOn w:val="775"/>
    <w:next w:val="775"/>
    <w:uiPriority w:val="0"/>
    <w:qFormat/>
    <w:pPr>
      <w:ind w:left="1260"/>
      <w:jc w:val="left"/>
    </w:pPr>
    <w:rPr>
      <w:rFonts w:ascii="Calibri" w:hAnsi="Calibri" w:cs="Calibri"/>
      <w:sz w:val="18"/>
      <w:szCs w:val="18"/>
    </w:rPr>
  </w:style>
  <w:style w:type="paragraph" w:styleId="996" w:customStyle="1">
    <w:name w:val="列表项目符号 41"/>
    <w:basedOn w:val="775"/>
    <w:uiPriority w:val="0"/>
    <w:qFormat/>
    <w:pPr>
      <w:ind w:left="360" w:hanging="360"/>
      <w:spacing w:line="380" w:lineRule="exact"/>
      <w:tabs>
        <w:tab w:val="left" w:pos="360" w:leader="none"/>
      </w:tabs>
    </w:pPr>
    <w:rPr>
      <w:rFonts w:ascii="Calibri" w:hAnsi="Calibri"/>
      <w:sz w:val="28"/>
    </w:rPr>
  </w:style>
  <w:style w:type="paragraph" w:styleId="997" w:customStyle="1">
    <w:name w:val="索引 81"/>
    <w:basedOn w:val="775"/>
    <w:next w:val="775"/>
    <w:uiPriority w:val="0"/>
    <w:qFormat/>
    <w:pPr>
      <w:ind w:left="1400"/>
    </w:pPr>
    <w:rPr>
      <w:rFonts w:ascii="Calibri" w:hAnsi="Calibri"/>
    </w:rPr>
  </w:style>
  <w:style w:type="paragraph" w:styleId="998" w:customStyle="1">
    <w:name w:val="正文缩进11"/>
    <w:basedOn w:val="775"/>
    <w:uiPriority w:val="0"/>
    <w:qFormat/>
    <w:pPr>
      <w:ind w:firstLine="420"/>
    </w:pPr>
    <w:rPr>
      <w:rFonts w:ascii="宋体"/>
      <w:color w:val="000000"/>
      <w:sz w:val="24"/>
      <w:szCs w:val="20"/>
    </w:rPr>
  </w:style>
  <w:style w:type="paragraph" w:styleId="999" w:customStyle="1">
    <w:name w:val="题注1"/>
    <w:basedOn w:val="775"/>
    <w:next w:val="775"/>
    <w:link w:val="1000"/>
    <w:uiPriority w:val="0"/>
    <w:qFormat/>
    <w:pPr>
      <w:spacing w:line="360" w:lineRule="auto"/>
      <w:tabs>
        <w:tab w:val="left" w:pos="0" w:leader="none"/>
      </w:tabs>
    </w:pPr>
    <w:rPr>
      <w:rFonts w:ascii="Arial" w:hAnsi="Arial" w:eastAsia="黑体"/>
      <w:sz w:val="20"/>
      <w:szCs w:val="20"/>
    </w:rPr>
  </w:style>
  <w:style w:type="character" w:styleId="1000" w:customStyle="1">
    <w:name w:val="题注 字符"/>
    <w:link w:val="999"/>
    <w:uiPriority w:val="0"/>
    <w:qFormat/>
    <w:rPr>
      <w:rFonts w:ascii="Arial" w:hAnsi="Arial" w:eastAsia="黑体" w:cs="Arial"/>
    </w:rPr>
  </w:style>
  <w:style w:type="paragraph" w:styleId="1001" w:customStyle="1">
    <w:name w:val="索引 51"/>
    <w:basedOn w:val="775"/>
    <w:next w:val="775"/>
    <w:uiPriority w:val="0"/>
    <w:qFormat/>
    <w:pPr>
      <w:ind w:left="800"/>
    </w:pPr>
    <w:rPr>
      <w:rFonts w:ascii="Calibri" w:hAnsi="Calibri"/>
    </w:rPr>
  </w:style>
  <w:style w:type="paragraph" w:styleId="1002" w:customStyle="1">
    <w:name w:val="列表项目符号1"/>
    <w:basedOn w:val="775"/>
    <w:uiPriority w:val="0"/>
    <w:qFormat/>
    <w:pPr>
      <w:ind w:left="962" w:hanging="480"/>
      <w:spacing w:line="360" w:lineRule="auto"/>
      <w:tabs>
        <w:tab w:val="left" w:pos="840" w:leader="none"/>
      </w:tabs>
    </w:pPr>
    <w:rPr>
      <w:sz w:val="24"/>
    </w:rPr>
  </w:style>
  <w:style w:type="paragraph" w:styleId="1003" w:customStyle="1">
    <w:name w:val="文档结构图1"/>
    <w:basedOn w:val="775"/>
    <w:uiPriority w:val="0"/>
    <w:qFormat/>
    <w:pPr>
      <w:shd w:val="clear" w:color="auto" w:fill="000080"/>
    </w:pPr>
  </w:style>
  <w:style w:type="paragraph" w:styleId="1004" w:customStyle="1">
    <w:name w:val="批注文字1"/>
    <w:basedOn w:val="775"/>
    <w:link w:val="1005"/>
    <w:uiPriority w:val="99"/>
    <w:qFormat/>
    <w:pPr>
      <w:jc w:val="left"/>
    </w:pPr>
    <w:rPr>
      <w:rFonts w:ascii="Calibri" w:hAnsi="Calibri"/>
      <w:szCs w:val="20"/>
    </w:rPr>
  </w:style>
  <w:style w:type="character" w:styleId="1005" w:customStyle="1">
    <w:name w:val="批注文字 字符"/>
    <w:link w:val="1004"/>
    <w:uiPriority w:val="99"/>
    <w:qFormat/>
    <w:rPr>
      <w:rFonts w:ascii="Calibri" w:hAnsi="Calibri" w:eastAsia="宋体" w:cs="Times New Roman"/>
      <w:sz w:val="21"/>
    </w:rPr>
  </w:style>
  <w:style w:type="paragraph" w:styleId="1006" w:customStyle="1">
    <w:name w:val="索引 61"/>
    <w:basedOn w:val="775"/>
    <w:next w:val="775"/>
    <w:uiPriority w:val="0"/>
    <w:qFormat/>
    <w:pPr>
      <w:ind w:left="1000"/>
    </w:pPr>
    <w:rPr>
      <w:rFonts w:ascii="Calibri" w:hAnsi="Calibri"/>
    </w:rPr>
  </w:style>
  <w:style w:type="paragraph" w:styleId="1007" w:customStyle="1">
    <w:name w:val="正文文本 31"/>
    <w:basedOn w:val="775"/>
    <w:uiPriority w:val="0"/>
    <w:qFormat/>
    <w:rPr>
      <w:color w:val="000000"/>
    </w:rPr>
  </w:style>
  <w:style w:type="paragraph" w:styleId="1008" w:customStyle="1">
    <w:name w:val="列表项目符号 31"/>
    <w:basedOn w:val="775"/>
    <w:uiPriority w:val="0"/>
    <w:qFormat/>
    <w:pPr>
      <w:ind w:left="1200" w:hanging="360"/>
      <w:spacing w:line="380" w:lineRule="exact"/>
      <w:tabs>
        <w:tab w:val="left" w:pos="1200" w:leader="none"/>
      </w:tabs>
    </w:pPr>
    <w:rPr>
      <w:rFonts w:ascii="Calibri" w:hAnsi="Calibri"/>
      <w:sz w:val="28"/>
    </w:rPr>
  </w:style>
  <w:style w:type="paragraph" w:styleId="1009" w:customStyle="1">
    <w:name w:val="正文文本缩进11"/>
    <w:basedOn w:val="775"/>
    <w:next w:val="775"/>
    <w:uiPriority w:val="0"/>
    <w:qFormat/>
    <w:pPr>
      <w:ind w:firstLine="225"/>
    </w:pPr>
    <w:rPr>
      <w:rFonts w:ascii="仿宋_GB2312" w:eastAsia="仿宋_GB2312"/>
      <w:sz w:val="32"/>
    </w:rPr>
  </w:style>
  <w:style w:type="paragraph" w:styleId="1010" w:customStyle="1">
    <w:name w:val="文本块1"/>
    <w:basedOn w:val="775"/>
    <w:uiPriority w:val="0"/>
    <w:qFormat/>
    <w:pPr>
      <w:ind w:left="1548" w:right="12" w:hanging="2405"/>
      <w:spacing w:line="360" w:lineRule="exact"/>
    </w:pPr>
    <w:rPr>
      <w:rFonts w:ascii="宋体"/>
      <w:bCs/>
      <w:sz w:val="28"/>
    </w:rPr>
  </w:style>
  <w:style w:type="paragraph" w:styleId="1011" w:customStyle="1">
    <w:name w:val="列表项目符号 21"/>
    <w:basedOn w:val="775"/>
    <w:uiPriority w:val="0"/>
    <w:qFormat/>
    <w:pPr>
      <w:ind w:left="720" w:hanging="360"/>
      <w:spacing w:line="360" w:lineRule="auto"/>
      <w:tabs>
        <w:tab w:val="left" w:pos="720" w:leader="none"/>
      </w:tabs>
    </w:pPr>
    <w:rPr>
      <w:sz w:val="24"/>
    </w:rPr>
  </w:style>
  <w:style w:type="paragraph" w:styleId="1012" w:customStyle="1">
    <w:name w:val="HTML 地址1"/>
    <w:basedOn w:val="775"/>
    <w:uiPriority w:val="0"/>
    <w:qFormat/>
    <w:rPr>
      <w:i/>
      <w:iCs/>
    </w:rPr>
  </w:style>
  <w:style w:type="paragraph" w:styleId="1013" w:customStyle="1">
    <w:name w:val="索引 41"/>
    <w:basedOn w:val="775"/>
    <w:next w:val="775"/>
    <w:uiPriority w:val="0"/>
    <w:qFormat/>
    <w:pPr>
      <w:ind w:left="600"/>
    </w:pPr>
    <w:rPr>
      <w:rFonts w:ascii="Calibri" w:hAnsi="Calibri"/>
    </w:rPr>
  </w:style>
  <w:style w:type="paragraph" w:styleId="1014" w:customStyle="1">
    <w:name w:val="目录 51"/>
    <w:basedOn w:val="775"/>
    <w:next w:val="775"/>
    <w:uiPriority w:val="0"/>
    <w:qFormat/>
    <w:pPr>
      <w:ind w:left="840"/>
      <w:jc w:val="left"/>
    </w:pPr>
    <w:rPr>
      <w:rFonts w:ascii="Calibri" w:hAnsi="Calibri" w:cs="Calibri"/>
      <w:sz w:val="18"/>
      <w:szCs w:val="18"/>
    </w:rPr>
  </w:style>
  <w:style w:type="paragraph" w:styleId="1015" w:customStyle="1">
    <w:name w:val="目录 31"/>
    <w:basedOn w:val="775"/>
    <w:next w:val="775"/>
    <w:uiPriority w:val="39"/>
    <w:qFormat/>
    <w:pPr>
      <w:ind w:left="420"/>
      <w:jc w:val="left"/>
    </w:pPr>
    <w:rPr>
      <w:rFonts w:ascii="Calibri" w:hAnsi="Calibri" w:cs="Calibri"/>
      <w:i/>
      <w:iCs/>
      <w:sz w:val="20"/>
      <w:szCs w:val="20"/>
    </w:rPr>
  </w:style>
  <w:style w:type="paragraph" w:styleId="1016" w:customStyle="1">
    <w:name w:val="纯文本11"/>
    <w:basedOn w:val="775"/>
    <w:uiPriority w:val="0"/>
    <w:qFormat/>
    <w:rPr>
      <w:rFonts w:ascii="宋体"/>
      <w:szCs w:val="21"/>
    </w:rPr>
  </w:style>
  <w:style w:type="paragraph" w:styleId="1017" w:customStyle="1">
    <w:name w:val="列表项目符号 51"/>
    <w:basedOn w:val="775"/>
    <w:uiPriority w:val="0"/>
    <w:qFormat/>
    <w:pPr>
      <w:ind w:left="720" w:hanging="360"/>
      <w:spacing w:line="380" w:lineRule="exact"/>
      <w:tabs>
        <w:tab w:val="left" w:pos="720" w:leader="none"/>
      </w:tabs>
    </w:pPr>
    <w:rPr>
      <w:rFonts w:ascii="Calibri" w:hAnsi="Calibri"/>
      <w:sz w:val="28"/>
    </w:rPr>
  </w:style>
  <w:style w:type="paragraph" w:styleId="1018" w:customStyle="1">
    <w:name w:val="目录 81"/>
    <w:basedOn w:val="775"/>
    <w:next w:val="775"/>
    <w:uiPriority w:val="0"/>
    <w:qFormat/>
    <w:pPr>
      <w:ind w:left="1470"/>
      <w:jc w:val="left"/>
    </w:pPr>
    <w:rPr>
      <w:rFonts w:ascii="Calibri" w:hAnsi="Calibri" w:cs="Calibri"/>
      <w:sz w:val="18"/>
      <w:szCs w:val="18"/>
    </w:rPr>
  </w:style>
  <w:style w:type="paragraph" w:styleId="1019" w:customStyle="1">
    <w:name w:val="索引 31"/>
    <w:basedOn w:val="775"/>
    <w:next w:val="775"/>
    <w:uiPriority w:val="0"/>
    <w:qFormat/>
    <w:pPr>
      <w:ind w:left="400"/>
    </w:pPr>
    <w:rPr>
      <w:rFonts w:ascii="Calibri" w:hAnsi="Calibri"/>
    </w:rPr>
  </w:style>
  <w:style w:type="paragraph" w:styleId="1020" w:customStyle="1">
    <w:name w:val="日期1"/>
    <w:basedOn w:val="775"/>
    <w:next w:val="775"/>
    <w:uiPriority w:val="0"/>
    <w:qFormat/>
    <w:pPr>
      <w:ind w:left="2500"/>
    </w:pPr>
  </w:style>
  <w:style w:type="paragraph" w:styleId="1021" w:customStyle="1">
    <w:name w:val="正文文本缩进 21"/>
    <w:basedOn w:val="775"/>
    <w:uiPriority w:val="0"/>
    <w:qFormat/>
    <w:pPr>
      <w:ind w:firstLine="225"/>
      <w:jc w:val="left"/>
      <w:spacing w:line="540" w:lineRule="exact"/>
    </w:pPr>
    <w:rPr>
      <w:rFonts w:ascii="仿宋_GB2312" w:eastAsia="仿宋_GB2312"/>
      <w:sz w:val="32"/>
    </w:rPr>
  </w:style>
  <w:style w:type="paragraph" w:styleId="1022" w:customStyle="1">
    <w:name w:val="尾注文本1"/>
    <w:basedOn w:val="775"/>
    <w:uiPriority w:val="0"/>
    <w:qFormat/>
    <w:pPr>
      <w:jc w:val="left"/>
      <w:widowControl/>
    </w:pPr>
    <w:rPr>
      <w:rFonts w:ascii="宋体"/>
      <w:bCs/>
      <w:szCs w:val="21"/>
    </w:rPr>
  </w:style>
  <w:style w:type="paragraph" w:styleId="1023" w:customStyle="1">
    <w:name w:val="批注框文本1"/>
    <w:basedOn w:val="775"/>
    <w:uiPriority w:val="0"/>
    <w:qFormat/>
    <w:rPr>
      <w:sz w:val="18"/>
      <w:szCs w:val="20"/>
    </w:rPr>
  </w:style>
  <w:style w:type="paragraph" w:styleId="1024" w:customStyle="1">
    <w:name w:val="页脚1"/>
    <w:basedOn w:val="775"/>
    <w:link w:val="1025"/>
    <w:uiPriority w:val="99"/>
    <w:qFormat/>
    <w:pPr>
      <w:jc w:val="left"/>
      <w:tabs>
        <w:tab w:val="center" w:pos="4153" w:leader="none"/>
        <w:tab w:val="right" w:pos="8306" w:leader="none"/>
      </w:tabs>
    </w:pPr>
    <w:rPr>
      <w:rFonts w:ascii="Calibri" w:hAnsi="Calibri"/>
      <w:sz w:val="18"/>
      <w:szCs w:val="18"/>
    </w:rPr>
  </w:style>
  <w:style w:type="character" w:styleId="1025" w:customStyle="1">
    <w:name w:val="页脚 字符"/>
    <w:link w:val="1024"/>
    <w:uiPriority w:val="99"/>
    <w:qFormat/>
    <w:rPr>
      <w:rFonts w:ascii="Calibri" w:hAnsi="Calibri" w:eastAsia="宋体" w:cs="Times New Roman"/>
      <w:sz w:val="18"/>
      <w:szCs w:val="18"/>
    </w:rPr>
  </w:style>
  <w:style w:type="paragraph" w:styleId="1026" w:customStyle="1">
    <w:name w:val="寄信人地址11"/>
    <w:basedOn w:val="775"/>
    <w:uiPriority w:val="0"/>
    <w:qFormat/>
    <w:rPr>
      <w:rFonts w:ascii="Arial" w:hAnsi="Arial"/>
    </w:rPr>
  </w:style>
  <w:style w:type="paragraph" w:styleId="1027" w:customStyle="1">
    <w:name w:val="页眉1"/>
    <w:basedOn w:val="775"/>
    <w:link w:val="1028"/>
    <w:uiPriority w:val="99"/>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
    <w:link w:val="1027"/>
    <w:uiPriority w:val="99"/>
    <w:qFormat/>
    <w:rPr>
      <w:sz w:val="18"/>
      <w:szCs w:val="18"/>
    </w:rPr>
  </w:style>
  <w:style w:type="paragraph" w:styleId="1029" w:customStyle="1">
    <w:name w:val="目录 11"/>
    <w:basedOn w:val="775"/>
    <w:next w:val="775"/>
    <w:uiPriority w:val="39"/>
    <w:qFormat/>
    <w:pPr>
      <w:jc w:val="left"/>
      <w:spacing w:before="120" w:after="120"/>
    </w:pPr>
    <w:rPr>
      <w:rFonts w:ascii="Calibri" w:hAnsi="Calibri" w:cs="Calibri"/>
      <w:b/>
      <w:bCs/>
      <w:caps/>
      <w:sz w:val="20"/>
      <w:szCs w:val="20"/>
    </w:rPr>
  </w:style>
  <w:style w:type="paragraph" w:styleId="1030" w:customStyle="1">
    <w:name w:val="目录 41"/>
    <w:basedOn w:val="775"/>
    <w:next w:val="775"/>
    <w:uiPriority w:val="0"/>
    <w:qFormat/>
    <w:pPr>
      <w:ind w:left="630"/>
      <w:jc w:val="left"/>
    </w:pPr>
    <w:rPr>
      <w:rFonts w:ascii="Calibri" w:hAnsi="Calibri" w:cs="Calibri"/>
      <w:sz w:val="18"/>
      <w:szCs w:val="18"/>
    </w:rPr>
  </w:style>
  <w:style w:type="paragraph" w:styleId="1031" w:customStyle="1">
    <w:name w:val="索引标题1"/>
    <w:basedOn w:val="775"/>
    <w:next w:val="1032"/>
    <w:uiPriority w:val="0"/>
    <w:qFormat/>
    <w:rPr>
      <w:rFonts w:ascii="Calibri" w:hAnsi="Calibri"/>
    </w:rPr>
  </w:style>
  <w:style w:type="paragraph" w:styleId="1032" w:customStyle="1">
    <w:name w:val="索引 11"/>
    <w:basedOn w:val="775"/>
    <w:next w:val="775"/>
    <w:uiPriority w:val="0"/>
    <w:qFormat/>
    <w:rPr>
      <w:rFonts w:ascii="Calibri" w:hAnsi="Calibri"/>
    </w:rPr>
  </w:style>
  <w:style w:type="paragraph" w:styleId="1033" w:customStyle="1">
    <w:name w:val="脚注文本1"/>
    <w:basedOn w:val="775"/>
    <w:uiPriority w:val="0"/>
    <w:qFormat/>
    <w:pPr>
      <w:jc w:val="left"/>
    </w:pPr>
    <w:rPr>
      <w:rFonts w:ascii="宋体"/>
      <w:bCs/>
      <w:sz w:val="18"/>
      <w:szCs w:val="18"/>
    </w:rPr>
  </w:style>
  <w:style w:type="paragraph" w:styleId="1034" w:customStyle="1">
    <w:name w:val="目录 61"/>
    <w:basedOn w:val="775"/>
    <w:next w:val="775"/>
    <w:uiPriority w:val="0"/>
    <w:qFormat/>
    <w:pPr>
      <w:ind w:left="1050"/>
      <w:jc w:val="left"/>
    </w:pPr>
    <w:rPr>
      <w:rFonts w:ascii="Calibri" w:hAnsi="Calibri" w:cs="Calibri"/>
      <w:sz w:val="18"/>
      <w:szCs w:val="18"/>
    </w:rPr>
  </w:style>
  <w:style w:type="paragraph" w:styleId="1035" w:customStyle="1">
    <w:name w:val="正文文本缩进 31"/>
    <w:basedOn w:val="775"/>
    <w:uiPriority w:val="0"/>
    <w:qFormat/>
    <w:pPr>
      <w:ind w:firstLine="213"/>
    </w:pPr>
    <w:rPr>
      <w:rFonts w:ascii="仿宋_GB2312" w:eastAsia="仿宋_GB2312"/>
      <w:sz w:val="30"/>
    </w:rPr>
  </w:style>
  <w:style w:type="paragraph" w:styleId="1036" w:customStyle="1">
    <w:name w:val="索引 71"/>
    <w:basedOn w:val="775"/>
    <w:next w:val="775"/>
    <w:uiPriority w:val="0"/>
    <w:qFormat/>
    <w:pPr>
      <w:ind w:left="1200"/>
    </w:pPr>
    <w:rPr>
      <w:rFonts w:ascii="Calibri" w:hAnsi="Calibri"/>
    </w:rPr>
  </w:style>
  <w:style w:type="paragraph" w:styleId="1037" w:customStyle="1">
    <w:name w:val="索引 91"/>
    <w:basedOn w:val="775"/>
    <w:next w:val="775"/>
    <w:uiPriority w:val="0"/>
    <w:qFormat/>
    <w:pPr>
      <w:ind w:left="1600"/>
    </w:pPr>
    <w:rPr>
      <w:rFonts w:ascii="Calibri" w:hAnsi="Calibri"/>
    </w:rPr>
  </w:style>
  <w:style w:type="paragraph" w:styleId="1038" w:customStyle="1">
    <w:name w:val="图表目录11"/>
    <w:basedOn w:val="775"/>
    <w:next w:val="775"/>
    <w:uiPriority w:val="0"/>
    <w:qFormat/>
    <w:pPr>
      <w:ind w:left="400" w:hanging="200"/>
      <w:jc w:val="left"/>
      <w:widowControl/>
    </w:pPr>
    <w:rPr>
      <w:rFonts w:ascii="宋体"/>
      <w:bCs/>
      <w:szCs w:val="21"/>
    </w:rPr>
  </w:style>
  <w:style w:type="paragraph" w:styleId="1039" w:customStyle="1">
    <w:name w:val="目录 21"/>
    <w:basedOn w:val="775"/>
    <w:next w:val="775"/>
    <w:uiPriority w:val="39"/>
    <w:qFormat/>
    <w:pPr>
      <w:ind w:left="210"/>
      <w:jc w:val="left"/>
    </w:pPr>
    <w:rPr>
      <w:rFonts w:ascii="Calibri" w:hAnsi="Calibri" w:cs="Calibri"/>
      <w:smallCaps/>
      <w:sz w:val="20"/>
      <w:szCs w:val="20"/>
    </w:rPr>
  </w:style>
  <w:style w:type="paragraph" w:styleId="1040" w:customStyle="1">
    <w:name w:val="目录 91"/>
    <w:basedOn w:val="775"/>
    <w:next w:val="775"/>
    <w:uiPriority w:val="0"/>
    <w:qFormat/>
    <w:pPr>
      <w:ind w:left="1680"/>
      <w:jc w:val="left"/>
    </w:pPr>
    <w:rPr>
      <w:rFonts w:ascii="Calibri" w:hAnsi="Calibri" w:cs="Calibri"/>
      <w:sz w:val="18"/>
      <w:szCs w:val="18"/>
    </w:rPr>
  </w:style>
  <w:style w:type="paragraph" w:styleId="1041" w:customStyle="1">
    <w:name w:val="正文文本 21"/>
    <w:basedOn w:val="775"/>
    <w:uiPriority w:val="0"/>
    <w:qFormat/>
    <w:pPr>
      <w:spacing w:line="560" w:lineRule="exact"/>
    </w:pPr>
    <w:rPr>
      <w:rFonts w:ascii="仿宋_GB2312" w:eastAsia="仿宋_GB2312"/>
      <w:sz w:val="28"/>
      <w:szCs w:val="30"/>
    </w:rPr>
  </w:style>
  <w:style w:type="paragraph" w:styleId="1042" w:customStyle="1">
    <w:name w:val="列表接续 21"/>
    <w:basedOn w:val="775"/>
    <w:uiPriority w:val="0"/>
    <w:qFormat/>
    <w:pPr>
      <w:ind w:left="840"/>
      <w:spacing w:after="120"/>
    </w:pPr>
  </w:style>
  <w:style w:type="paragraph" w:styleId="1043" w:customStyle="1">
    <w:name w:val="HTML 预设格式1"/>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4" w:customStyle="1">
    <w:name w:val="普通(网站)1"/>
    <w:basedOn w:val="775"/>
    <w:uiPriority w:val="0"/>
    <w:qFormat/>
    <w:pPr>
      <w:jc w:val="left"/>
      <w:spacing w:before="100" w:beforeAutospacing="1" w:after="100" w:afterAutospacing="1"/>
      <w:widowControl/>
    </w:pPr>
    <w:rPr>
      <w:rFonts w:ascii="宋体"/>
      <w:sz w:val="24"/>
      <w:szCs w:val="20"/>
    </w:rPr>
  </w:style>
  <w:style w:type="paragraph" w:styleId="1045" w:customStyle="1">
    <w:name w:val="索引 21"/>
    <w:basedOn w:val="775"/>
    <w:next w:val="775"/>
    <w:uiPriority w:val="0"/>
    <w:qFormat/>
    <w:pPr>
      <w:ind w:left="200"/>
    </w:pPr>
    <w:rPr>
      <w:rFonts w:ascii="Calibri" w:hAnsi="Calibri"/>
    </w:rPr>
  </w:style>
  <w:style w:type="paragraph" w:styleId="1046" w:customStyle="1">
    <w:name w:val="标题1"/>
    <w:basedOn w:val="775"/>
    <w:uiPriority w:val="0"/>
    <w:qFormat/>
    <w:pPr>
      <w:jc w:val="center"/>
      <w:spacing w:before="240" w:after="60"/>
      <w:outlineLvl w:val="0"/>
    </w:pPr>
    <w:rPr>
      <w:rFonts w:ascii="Cambria" w:hAnsi="Cambria"/>
      <w:b/>
      <w:bCs/>
      <w:sz w:val="32"/>
      <w:szCs w:val="32"/>
    </w:rPr>
  </w:style>
  <w:style w:type="paragraph" w:styleId="1047" w:customStyle="1">
    <w:name w:val="批注主题1"/>
    <w:basedOn w:val="1004"/>
    <w:next w:val="1004"/>
    <w:uiPriority w:val="0"/>
    <w:qFormat/>
    <w:rPr>
      <w:b/>
    </w:rPr>
  </w:style>
  <w:style w:type="paragraph" w:styleId="1048" w:customStyle="1">
    <w:name w:val="正文首行缩进1"/>
    <w:basedOn w:val="775"/>
    <w:next w:val="775"/>
    <w:uiPriority w:val="0"/>
    <w:qFormat/>
    <w:pPr>
      <w:ind w:firstLine="100"/>
      <w:spacing w:after="120"/>
    </w:pPr>
  </w:style>
  <w:style w:type="paragraph" w:styleId="1049" w:customStyle="1">
    <w:name w:val="正文首行缩进 21"/>
    <w:basedOn w:val="1009"/>
    <w:link w:val="1050"/>
    <w:uiPriority w:val="0"/>
    <w:qFormat/>
    <w:pPr>
      <w:ind w:left="200" w:firstLine="200"/>
      <w:spacing w:after="120"/>
    </w:pPr>
    <w:rPr>
      <w:rFonts w:asci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988"/>
    <w:uiPriority w:val="0"/>
    <w:qFormat/>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已访问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样式 正文首行缩进 2 + Arial"/>
    <w:basedOn w:val="775"/>
    <w:next w:val="775"/>
    <w:uiPriority w:val="0"/>
    <w:qFormat/>
    <w:pPr>
      <w:ind w:firstLine="200"/>
      <w:spacing w:after="120" w:line="320" w:lineRule="atLeast"/>
    </w:pPr>
    <w:rPr>
      <w:rFonts w:ascii="Arial" w:hAnsi="Arial"/>
    </w:rPr>
  </w:style>
  <w:style w:type="character" w:styleId="1062" w:customStyle="1">
    <w:name w:val="Comment Text Char"/>
    <w:uiPriority w:val="0"/>
    <w:qFormat/>
    <w:rPr>
      <w:rFonts w:cs="Times New Roman"/>
      <w:sz w:val="21"/>
      <w:szCs w:val="21"/>
      <w:lang w:bidi="ar-SA"/>
    </w:rPr>
  </w:style>
  <w:style w:type="character" w:styleId="1063" w:customStyle="1">
    <w:name w:val="纯文本 Char_0"/>
    <w:link w:val="1064"/>
    <w:uiPriority w:val="0"/>
    <w:qFormat/>
    <w:rPr>
      <w:rFonts w:ascii="宋体" w:hAnsi="Courier New" w:cs="Courier New"/>
      <w:sz w:val="21"/>
      <w:szCs w:val="21"/>
    </w:rPr>
  </w:style>
  <w:style w:type="paragraph" w:styleId="1064" w:customStyle="1">
    <w:name w:val="纯文本_0"/>
    <w:basedOn w:val="1065"/>
    <w:link w:val="1063"/>
    <w:uiPriority w:val="0"/>
    <w:qFormat/>
    <w:rPr>
      <w:rFonts w:ascii="宋体" w:hAnsi="Courier New"/>
      <w:szCs w:val="21"/>
    </w:rPr>
  </w:style>
  <w:style w:type="paragraph" w:styleId="106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6" w:customStyle="1">
    <w:name w:val="ca-51"/>
    <w:uiPriority w:val="0"/>
    <w:qFormat/>
    <w:rPr>
      <w:rFonts w:ascii="楷体_GB2312" w:eastAsia="楷体_GB2312"/>
      <w:b/>
      <w:bCs/>
      <w:spacing w:val="-20"/>
      <w:sz w:val="24"/>
      <w:szCs w:val="24"/>
    </w:rPr>
  </w:style>
  <w:style w:type="character" w:styleId="1067" w:customStyle="1">
    <w:name w:val="Heading 4 Char_de27d71f-764f-47bd-84d1-49c3f4abdbf0"/>
    <w:uiPriority w:val="0"/>
    <w:qFormat/>
    <w:rPr>
      <w:rFonts w:ascii="Cambria" w:hAnsi="Cambria" w:eastAsia="宋体" w:cs="Cambria"/>
      <w:b/>
      <w:bCs/>
      <w:sz w:val="28"/>
      <w:szCs w:val="28"/>
      <w:lang w:bidi="ar-SA"/>
    </w:rPr>
  </w:style>
  <w:style w:type="character" w:styleId="1068" w:customStyle="1">
    <w:name w:val="正文缩进 Char1_0"/>
    <w:link w:val="1069"/>
    <w:uiPriority w:val="0"/>
    <w:qFormat/>
    <w:rPr>
      <w:sz w:val="21"/>
      <w:szCs w:val="22"/>
    </w:rPr>
  </w:style>
  <w:style w:type="paragraph" w:styleId="1069" w:customStyle="1">
    <w:name w:val="正文缩进_0"/>
    <w:basedOn w:val="1065"/>
    <w:link w:val="1068"/>
    <w:uiPriority w:val="0"/>
    <w:qFormat/>
    <w:pPr>
      <w:ind w:firstLine="420"/>
    </w:pPr>
    <w:rPr>
      <w:szCs w:val="22"/>
    </w:rPr>
  </w:style>
  <w:style w:type="character" w:styleId="1070" w:customStyle="1">
    <w:name w:val="Header Char1"/>
    <w:uiPriority w:val="0"/>
    <w:qFormat/>
    <w:rPr>
      <w:rFonts w:cs="Times New Roman"/>
      <w:sz w:val="18"/>
      <w:szCs w:val="18"/>
      <w:lang w:bidi="ar-SA"/>
    </w:rPr>
  </w:style>
  <w:style w:type="character" w:styleId="1071" w:customStyle="1">
    <w:name w:val="正文文本缩进 2 Char"/>
    <w:link w:val="1072"/>
    <w:uiPriority w:val="0"/>
    <w:qFormat/>
    <w:rPr>
      <w:rFonts w:hAnsi="Times New Roman"/>
      <w:sz w:val="21"/>
      <w:szCs w:val="20"/>
    </w:rPr>
  </w:style>
  <w:style w:type="paragraph" w:styleId="1072" w:customStyle="1">
    <w:name w:val="正文文本缩进 2_0"/>
    <w:basedOn w:val="1073"/>
    <w:link w:val="1071"/>
    <w:uiPriority w:val="0"/>
    <w:qFormat/>
    <w:pPr>
      <w:ind w:firstLine="525"/>
      <w:spacing w:line="420" w:lineRule="exact"/>
    </w:pPr>
  </w:style>
  <w:style w:type="paragraph" w:styleId="1073"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4" w:customStyle="1">
    <w:name w:val="Heading 3 Char_a5a6c394-65ab-4144-8017-81f81103df3a"/>
    <w:uiPriority w:val="0"/>
    <w:qFormat/>
    <w:rPr>
      <w:rFonts w:cs="Times New Roman"/>
      <w:b/>
      <w:bCs/>
      <w:sz w:val="32"/>
      <w:szCs w:val="32"/>
      <w:lang w:bidi="ar-SA"/>
    </w:rPr>
  </w:style>
  <w:style w:type="character" w:styleId="1075" w:customStyle="1">
    <w:name w:val="ca-21"/>
    <w:uiPriority w:val="0"/>
    <w:qFormat/>
    <w:rPr>
      <w:rFonts w:ascii="宋体" w:eastAsia="宋体"/>
      <w:sz w:val="21"/>
    </w:rPr>
  </w:style>
  <w:style w:type="character" w:styleId="1076" w:customStyle="1">
    <w:name w:val="Plain Text Char"/>
    <w:uiPriority w:val="0"/>
    <w:qFormat/>
    <w:rPr>
      <w:rFonts w:ascii="宋体" w:eastAsia="宋体"/>
      <w:sz w:val="21"/>
      <w:lang w:val="en-US" w:eastAsia="zh-CN"/>
    </w:rPr>
  </w:style>
  <w:style w:type="character" w:styleId="1077" w:customStyle="1">
    <w:name w:val="maywed421"/>
    <w:uiPriority w:val="0"/>
    <w:qFormat/>
    <w:rPr>
      <w:color w:val="366fb6"/>
      <w:u w:val="none"/>
    </w:rPr>
  </w:style>
  <w:style w:type="character" w:styleId="1078" w:customStyle="1">
    <w:name w:val="纯文本 Char_0_0"/>
    <w:link w:val="1079"/>
    <w:uiPriority w:val="0"/>
    <w:qFormat/>
    <w:rPr>
      <w:rFonts w:ascii="宋体" w:hAnsi="Courier New"/>
      <w:sz w:val="21"/>
      <w:szCs w:val="21"/>
    </w:rPr>
  </w:style>
  <w:style w:type="paragraph" w:styleId="1079" w:customStyle="1">
    <w:name w:val="纯文本_0_0"/>
    <w:basedOn w:val="1080"/>
    <w:link w:val="1078"/>
    <w:uiPriority w:val="0"/>
    <w:qFormat/>
    <w:rPr>
      <w:rFonts w:ascii="宋体" w:hAnsi="Courier New"/>
      <w:szCs w:val="21"/>
    </w:rPr>
  </w:style>
  <w:style w:type="paragraph" w:styleId="108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1" w:customStyle="1">
    <w:name w:val="style15"/>
    <w:uiPriority w:val="0"/>
    <w:qFormat/>
  </w:style>
  <w:style w:type="character" w:styleId="1082" w:customStyle="1">
    <w:name w:val="正文（标记） Char2"/>
    <w:link w:val="1083"/>
    <w:uiPriority w:val="0"/>
    <w:qFormat/>
    <w:rPr>
      <w:sz w:val="24"/>
      <w:szCs w:val="24"/>
    </w:rPr>
  </w:style>
  <w:style w:type="paragraph" w:styleId="1083" w:customStyle="1">
    <w:name w:val="正文（标记）"/>
    <w:basedOn w:val="775"/>
    <w:link w:val="1082"/>
    <w:uiPriority w:val="0"/>
    <w:qFormat/>
    <w:pPr>
      <w:spacing w:before="50" w:after="50"/>
      <w:tabs>
        <w:tab w:val="left" w:pos="0" w:leader="none"/>
        <w:tab w:val="left" w:pos="840" w:leader="none"/>
      </w:tabs>
    </w:pPr>
    <w:rPr>
      <w:sz w:val="24"/>
      <w:szCs w:val="24"/>
    </w:rPr>
  </w:style>
  <w:style w:type="character" w:styleId="1084" w:customStyle="1">
    <w:name w:val="段落 Char"/>
    <w:uiPriority w:val="0"/>
    <w:qFormat/>
    <w:rPr>
      <w:rFonts w:ascii="仿宋_GB2312" w:eastAsia="仿宋_GB2312"/>
      <w:sz w:val="24"/>
      <w:szCs w:val="24"/>
      <w:lang w:val="en-US" w:eastAsia="zh-CN" w:bidi="ar-SA"/>
    </w:rPr>
  </w:style>
  <w:style w:type="character" w:styleId="1085" w:customStyle="1">
    <w:name w:val="Char Char2"/>
    <w:uiPriority w:val="0"/>
    <w:qFormat/>
    <w:rPr>
      <w:sz w:val="18"/>
      <w:szCs w:val="18"/>
    </w:rPr>
  </w:style>
  <w:style w:type="character" w:styleId="1086" w:customStyle="1">
    <w:name w:val="style91"/>
    <w:uiPriority w:val="0"/>
    <w:qFormat/>
    <w:rPr>
      <w:color w:val="2060c0"/>
      <w:sz w:val="24"/>
      <w:szCs w:val="24"/>
    </w:rPr>
  </w:style>
  <w:style w:type="character" w:styleId="1087" w:customStyle="1">
    <w:name w:val="普通文字1 Char"/>
    <w:uiPriority w:val="0"/>
    <w:qFormat/>
    <w:rPr>
      <w:rFonts w:ascii="宋体" w:eastAsia="宋体" w:cs="Courier New"/>
      <w:sz w:val="21"/>
      <w:szCs w:val="21"/>
      <w:lang w:val="en-US" w:eastAsia="zh-CN" w:bidi="ar-SA"/>
    </w:rPr>
  </w:style>
  <w:style w:type="character" w:styleId="1088" w:customStyle="1">
    <w:name w:val="正文文本缩进 Char"/>
    <w:link w:val="1089"/>
    <w:uiPriority w:val="0"/>
    <w:qFormat/>
    <w:rPr>
      <w:rFonts w:hAnsi="Times New Roman"/>
      <w:szCs w:val="20"/>
    </w:rPr>
  </w:style>
  <w:style w:type="paragraph" w:styleId="1089" w:customStyle="1">
    <w:name w:val="正文文本缩进_0"/>
    <w:basedOn w:val="1073"/>
    <w:link w:val="1088"/>
    <w:uiPriority w:val="0"/>
    <w:qFormat/>
    <w:pPr>
      <w:ind w:firstLine="420"/>
      <w:spacing w:line="360" w:lineRule="auto"/>
    </w:pPr>
    <w:rPr>
      <w:sz w:val="20"/>
    </w:rPr>
  </w:style>
  <w:style w:type="character" w:styleId="1090" w:customStyle="1">
    <w:name w:val="Char Char21"/>
    <w:uiPriority w:val="0"/>
    <w:qFormat/>
    <w:rPr>
      <w:sz w:val="18"/>
      <w:szCs w:val="18"/>
    </w:rPr>
  </w:style>
  <w:style w:type="character" w:styleId="1091" w:customStyle="1">
    <w:name w:val="ca-41"/>
    <w:uiPriority w:val="0"/>
    <w:qFormat/>
    <w:rPr>
      <w:rFonts w:ascii="宋体" w:eastAsia="宋体"/>
      <w:b/>
      <w:bCs/>
      <w:color w:val="000000"/>
      <w:spacing w:val="-20"/>
      <w:sz w:val="21"/>
      <w:szCs w:val="21"/>
    </w:rPr>
  </w:style>
  <w:style w:type="character" w:styleId="1092" w:customStyle="1">
    <w:name w:val="question-title"/>
    <w:uiPriority w:val="0"/>
    <w:qFormat/>
  </w:style>
  <w:style w:type="character" w:styleId="1093" w:customStyle="1">
    <w:name w:val="A1"/>
    <w:uiPriority w:val="0"/>
    <w:qFormat/>
    <w:rPr>
      <w:rFonts w:ascii="Univers LT Std 45 Light" w:hAnsi="宋体" w:eastAsia="Univers LT Std 45 Light" w:cs="Univers LT Std 45 Light"/>
      <w:color w:val="221e1f"/>
      <w:sz w:val="10"/>
      <w:szCs w:val="10"/>
    </w:rPr>
  </w:style>
  <w:style w:type="character" w:styleId="1094" w:customStyle="1">
    <w:name w:val="style161"/>
    <w:uiPriority w:val="0"/>
    <w:qFormat/>
    <w:rPr>
      <w:rFonts w:ascii="Verdana" w:hAnsi="Verdana" w:eastAsia="宋体"/>
      <w:b/>
      <w:color w:val="0a246a"/>
      <w:sz w:val="24"/>
      <w:szCs w:val="24"/>
      <w:lang w:val="en-US" w:eastAsia="zh-CN" w:bidi="ar-SA"/>
    </w:rPr>
  </w:style>
  <w:style w:type="character" w:styleId="1095" w:customStyle="1">
    <w:name w:val="ca-31"/>
    <w:uiPriority w:val="0"/>
    <w:qFormat/>
    <w:rPr>
      <w:rFonts w:ascii="宋体" w:eastAsia="宋体"/>
      <w:color w:val="000000"/>
      <w:sz w:val="21"/>
      <w:szCs w:val="21"/>
    </w:rPr>
  </w:style>
  <w:style w:type="character" w:styleId="1096" w:customStyle="1">
    <w:name w:val="apple-converted-space"/>
    <w:uiPriority w:val="0"/>
    <w:qFormat/>
  </w:style>
  <w:style w:type="character" w:styleId="1097" w:customStyle="1">
    <w:name w:val="Footer Char1"/>
    <w:uiPriority w:val="0"/>
    <w:qFormat/>
    <w:rPr>
      <w:rFonts w:cs="Times New Roman"/>
      <w:sz w:val="18"/>
      <w:szCs w:val="18"/>
      <w:lang w:bidi="ar-SA"/>
    </w:rPr>
  </w:style>
  <w:style w:type="character" w:styleId="1098" w:customStyle="1">
    <w:name w:val="A0"/>
    <w:uiPriority w:val="0"/>
    <w:qFormat/>
    <w:rPr>
      <w:rFonts w:ascii=".....?." w:hAnsi="宋体" w:eastAsia=".....?."/>
      <w:color w:val="000000"/>
      <w:sz w:val="22"/>
    </w:rPr>
  </w:style>
  <w:style w:type="character" w:styleId="1099" w:customStyle="1">
    <w:name w:val="Char Char23"/>
    <w:uiPriority w:val="0"/>
    <w:qFormat/>
    <w:rPr>
      <w:sz w:val="24"/>
      <w:szCs w:val="21"/>
      <w:lang w:bidi="ar-SA"/>
    </w:rPr>
  </w:style>
  <w:style w:type="character" w:styleId="1100" w:customStyle="1">
    <w:name w:val="Char Char1"/>
    <w:uiPriority w:val="0"/>
    <w:qFormat/>
    <w:rPr>
      <w:rFonts w:ascii="宋体" w:eastAsia="宋体"/>
      <w:sz w:val="21"/>
      <w:lang w:val="en-US" w:eastAsia="zh-CN"/>
    </w:rPr>
  </w:style>
  <w:style w:type="character" w:styleId="1101" w:customStyle="1">
    <w:name w:val="apple-style-span"/>
    <w:uiPriority w:val="0"/>
    <w:qFormat/>
    <w:rPr>
      <w:rFonts w:ascii="宋体" w:hAnsi="宋体" w:cs="Times New Roman"/>
    </w:rPr>
  </w:style>
  <w:style w:type="character" w:styleId="1102" w:customStyle="1">
    <w:name w:val="无间隔 字符"/>
    <w:link w:val="1103"/>
    <w:uiPriority w:val="0"/>
    <w:qFormat/>
    <w:rPr>
      <w:sz w:val="22"/>
      <w:lang w:val="en-US" w:eastAsia="zh-CN" w:bidi="ar-SA"/>
    </w:rPr>
  </w:style>
  <w:style w:type="paragraph" w:styleId="1103" w:customStyle="1">
    <w:name w:val="无间隔1"/>
    <w:link w:val="1102"/>
    <w:uiPriority w:val="0"/>
    <w:qFormat/>
    <w:rPr>
      <w:rFonts w:ascii="Times New Roman" w:hAnsi="Times New Roman" w:eastAsia="宋体" w:cs="Times New Roman"/>
      <w:sz w:val="22"/>
      <w:lang w:val="en-US" w:eastAsia="zh-CN" w:bidi="ar-SA"/>
    </w:rPr>
  </w:style>
  <w:style w:type="character" w:styleId="1104" w:customStyle="1">
    <w:name w:val="Char Char3"/>
    <w:uiPriority w:val="0"/>
    <w:qFormat/>
    <w:rPr>
      <w:rFonts w:ascii="宋体" w:eastAsia="宋体"/>
      <w:sz w:val="18"/>
      <w:szCs w:val="18"/>
      <w:lang w:val="en-US" w:eastAsia="zh-CN" w:bidi="ar-SA"/>
    </w:rPr>
  </w:style>
  <w:style w:type="character" w:styleId="1105" w:customStyle="1">
    <w:name w:val="z12 style23"/>
    <w:uiPriority w:val="0"/>
    <w:qFormat/>
  </w:style>
  <w:style w:type="character" w:styleId="1106" w:customStyle="1">
    <w:name w:val="font41"/>
    <w:uiPriority w:val="0"/>
    <w:qFormat/>
    <w:rPr>
      <w:rFonts w:hint="eastAsia" w:ascii="宋体" w:hAnsi="宋体" w:eastAsia="宋体" w:cs="宋体"/>
      <w:color w:val="000000"/>
      <w:sz w:val="24"/>
      <w:szCs w:val="24"/>
      <w:u w:val="none"/>
    </w:rPr>
  </w:style>
  <w:style w:type="character" w:styleId="1107" w:customStyle="1">
    <w:name w:val="font11"/>
    <w:uiPriority w:val="0"/>
    <w:qFormat/>
    <w:rPr>
      <w:rFonts w:ascii="Times" w:hAnsi="Times" w:eastAsia="Times" w:cs="Times"/>
      <w:color w:val="000000"/>
      <w:sz w:val="24"/>
      <w:szCs w:val="24"/>
      <w:u w:val="none"/>
    </w:rPr>
  </w:style>
  <w:style w:type="character" w:styleId="1108" w:customStyle="1">
    <w:name w:val="Plain Text Char1"/>
    <w:uiPriority w:val="0"/>
    <w:qFormat/>
    <w:rPr>
      <w:rFonts w:ascii="宋体" w:eastAsia="宋体"/>
      <w:sz w:val="21"/>
      <w:szCs w:val="21"/>
      <w:lang w:val="en-US" w:eastAsia="zh-CN" w:bidi="ar-SA"/>
    </w:rPr>
  </w:style>
  <w:style w:type="character" w:styleId="1109" w:customStyle="1">
    <w:name w:val="Char Char"/>
    <w:uiPriority w:val="0"/>
    <w:qFormat/>
    <w:rPr>
      <w:rFonts w:eastAsia="宋体"/>
      <w:sz w:val="18"/>
      <w:lang w:val="en-US" w:eastAsia="zh-CN"/>
    </w:rPr>
  </w:style>
  <w:style w:type="character" w:styleId="1110" w:customStyle="1">
    <w:name w:val="wj1"/>
    <w:uiPriority w:val="0"/>
    <w:qFormat/>
    <w:rPr>
      <w:color w:val="000000"/>
      <w:sz w:val="18"/>
      <w:szCs w:val="18"/>
      <w:u w:val="none"/>
    </w:rPr>
  </w:style>
  <w:style w:type="character" w:styleId="1111" w:customStyle="1">
    <w:name w:val="Heading 2 Char_e7971b2e-95ff-491d-afd8-0e6cfcc6c1b2"/>
    <w:uiPriority w:val="0"/>
    <w:qFormat/>
    <w:rPr>
      <w:rFonts w:ascii="Arial" w:hAnsi="Arial" w:eastAsia="黑体"/>
      <w:b/>
      <w:bCs/>
      <w:sz w:val="32"/>
      <w:szCs w:val="32"/>
      <w:lang w:val="en-US" w:eastAsia="zh-CN" w:bidi="ar-SA"/>
    </w:rPr>
  </w:style>
  <w:style w:type="character" w:styleId="1112" w:customStyle="1">
    <w:name w:val="z1"/>
    <w:uiPriority w:val="0"/>
    <w:qFormat/>
  </w:style>
  <w:style w:type="character" w:styleId="1113" w:customStyle="1">
    <w:name w:val="font01"/>
    <w:uiPriority w:val="0"/>
    <w:qFormat/>
    <w:rPr>
      <w:rFonts w:hint="eastAsia" w:ascii="宋体" w:hAnsi="宋体" w:eastAsia="宋体" w:cs="宋体"/>
      <w:color w:val="000000"/>
      <w:sz w:val="24"/>
      <w:szCs w:val="24"/>
      <w:u w:val="none"/>
    </w:rPr>
  </w:style>
  <w:style w:type="character" w:styleId="1114" w:customStyle="1">
    <w:name w:val="Footer Char_f0e3e3bf-5b2e-454d-aedf-db4c0b3a23ed"/>
    <w:uiPriority w:val="0"/>
    <w:qFormat/>
    <w:rPr>
      <w:rFonts w:eastAsia="宋体"/>
      <w:sz w:val="18"/>
      <w:lang w:val="en-US" w:eastAsia="zh-CN"/>
    </w:rPr>
  </w:style>
  <w:style w:type="character" w:styleId="1115" w:customStyle="1">
    <w:name w:val="Header Char_9800ef60-2583-47c5-8652-b7f35f90c311"/>
    <w:uiPriority w:val="0"/>
    <w:qFormat/>
    <w:rPr>
      <w:rFonts w:eastAsia="宋体"/>
      <w:sz w:val="18"/>
      <w:lang w:val="en-US" w:eastAsia="zh-CN"/>
    </w:rPr>
  </w:style>
  <w:style w:type="character" w:styleId="1116" w:customStyle="1">
    <w:name w:val="ca-01"/>
    <w:uiPriority w:val="0"/>
    <w:qFormat/>
    <w:rPr>
      <w:rFonts w:ascii="宋体" w:eastAsia="宋体"/>
      <w:b/>
      <w:bCs/>
      <w:spacing w:val="-20"/>
      <w:sz w:val="24"/>
      <w:szCs w:val="24"/>
    </w:rPr>
  </w:style>
  <w:style w:type="character" w:styleId="1117" w:customStyle="1">
    <w:name w:val="font51"/>
    <w:uiPriority w:val="99"/>
    <w:qFormat/>
    <w:rPr>
      <w:rFonts w:ascii="宋体" w:hAnsi="宋体" w:eastAsia="宋体" w:cs="宋体"/>
      <w:color w:val="000000"/>
      <w:sz w:val="22"/>
      <w:szCs w:val="22"/>
    </w:rPr>
  </w:style>
  <w:style w:type="character" w:styleId="1118" w:customStyle="1">
    <w:name w:val="font21"/>
    <w:uiPriority w:val="0"/>
    <w:qFormat/>
    <w:rPr>
      <w:rFonts w:ascii="Times New Roman" w:hAnsi="Times New Roman"/>
      <w:color w:val="000000"/>
      <w:sz w:val="20"/>
      <w:u w:val="none"/>
    </w:rPr>
  </w:style>
  <w:style w:type="character" w:styleId="1119" w:customStyle="1">
    <w:name w:val="font31"/>
    <w:uiPriority w:val="0"/>
    <w:qFormat/>
    <w:rPr>
      <w:rFonts w:ascii="Arial" w:hAnsi="Arial" w:cs="Arial"/>
      <w:color w:val="000000"/>
      <w:sz w:val="22"/>
      <w:szCs w:val="22"/>
      <w:u w:val="none"/>
    </w:rPr>
  </w:style>
  <w:style w:type="character" w:styleId="1120" w:customStyle="1">
    <w:name w:val="正文（编号） Char Char"/>
    <w:link w:val="1121"/>
    <w:uiPriority w:val="0"/>
    <w:qFormat/>
    <w:rPr>
      <w:sz w:val="24"/>
      <w:szCs w:val="24"/>
    </w:rPr>
  </w:style>
  <w:style w:type="paragraph" w:styleId="1121" w:customStyle="1">
    <w:name w:val="正文（编号）"/>
    <w:basedOn w:val="1122"/>
    <w:link w:val="1120"/>
    <w:uiPriority w:val="0"/>
    <w:qFormat/>
    <w:pPr>
      <w:ind w:left="720" w:firstLine="0"/>
      <w:tabs>
        <w:tab w:val="left" w:pos="720" w:leader="none"/>
        <w:tab w:val="left" w:pos="780" w:leader="none"/>
      </w:tabs>
    </w:pPr>
    <w:rPr>
      <w:szCs w:val="24"/>
    </w:rPr>
  </w:style>
  <w:style w:type="paragraph" w:styleId="1122" w:customStyle="1">
    <w:name w:val="正文（缩进）"/>
    <w:basedOn w:val="775"/>
    <w:uiPriority w:val="0"/>
    <w:qFormat/>
    <w:pPr>
      <w:ind w:firstLine="200"/>
      <w:spacing w:before="50" w:after="50" w:line="360" w:lineRule="auto"/>
    </w:pPr>
    <w:rPr>
      <w:sz w:val="24"/>
    </w:rPr>
  </w:style>
  <w:style w:type="character" w:styleId="1123" w:customStyle="1">
    <w:name w:val="marklong"/>
    <w:uiPriority w:val="0"/>
    <w:qFormat/>
  </w:style>
  <w:style w:type="character" w:styleId="1124" w:customStyle="1">
    <w:name w:val="标题 2 Char Char Char"/>
    <w:uiPriority w:val="0"/>
    <w:qFormat/>
    <w:rPr>
      <w:rFonts w:ascii="Arial" w:hAnsi="Arial" w:eastAsia="宋体" w:cs="Arial"/>
      <w:b/>
      <w:bCs/>
      <w:i/>
      <w:iCs/>
      <w:sz w:val="28"/>
      <w:szCs w:val="28"/>
      <w:lang w:val="en-US" w:eastAsia="zh-CN" w:bidi="ar-SA"/>
    </w:rPr>
  </w:style>
  <w:style w:type="character" w:styleId="1125" w:customStyle="1">
    <w:name w:val="ca-1"/>
    <w:uiPriority w:val="0"/>
    <w:qFormat/>
  </w:style>
  <w:style w:type="character" w:styleId="1126" w:customStyle="1">
    <w:name w:val="ca-11"/>
    <w:uiPriority w:val="0"/>
    <w:qFormat/>
    <w:rPr>
      <w:rFonts w:ascii="宋体" w:eastAsia="宋体"/>
      <w:b/>
      <w:bCs/>
      <w:color w:val="000000"/>
      <w:spacing w:val="-20"/>
      <w:sz w:val="28"/>
      <w:szCs w:val="28"/>
    </w:rPr>
  </w:style>
  <w:style w:type="character" w:styleId="1127" w:customStyle="1">
    <w:name w:val="正文（缩进） Char Char"/>
    <w:uiPriority w:val="0"/>
    <w:qFormat/>
    <w:rPr>
      <w:rFonts w:eastAsia="宋体"/>
      <w:sz w:val="24"/>
      <w:szCs w:val="24"/>
      <w:lang w:val="en-US" w:eastAsia="zh-CN" w:bidi="ar-SA"/>
    </w:rPr>
  </w:style>
  <w:style w:type="character" w:styleId="1128" w:customStyle="1">
    <w:name w:val="Char Char31"/>
    <w:uiPriority w:val="0"/>
    <w:qFormat/>
    <w:rPr>
      <w:rFonts w:ascii="Arial" w:hAnsi="Arial" w:eastAsia="黑体" w:cs="Times New Roman"/>
      <w:b/>
      <w:bCs/>
      <w:sz w:val="32"/>
      <w:szCs w:val="32"/>
      <w:lang w:val="en-US" w:eastAsia="zh-CN" w:bidi="ar-SA"/>
    </w:rPr>
  </w:style>
  <w:style w:type="paragraph" w:styleId="1129" w:customStyle="1">
    <w:name w:val="表文1"/>
    <w:basedOn w:val="775"/>
    <w:uiPriority w:val="0"/>
    <w:qFormat/>
    <w:pPr>
      <w:ind w:firstLine="196"/>
      <w:spacing w:line="360" w:lineRule="auto"/>
      <w:widowControl/>
    </w:pPr>
    <w:rPr>
      <w:rFonts w:ascii="宋体"/>
      <w:sz w:val="24"/>
    </w:rPr>
  </w:style>
  <w:style w:type="paragraph" w:styleId="1130" w:customStyle="1">
    <w:name w:val="Normal_6_0"/>
    <w:uiPriority w:val="0"/>
    <w:qFormat/>
    <w:rPr>
      <w:rFonts w:ascii="黑体" w:hAnsi="黑体" w:eastAsia="黑体" w:cs="Times New Roman"/>
      <w:b/>
      <w:sz w:val="32"/>
      <w:szCs w:val="24"/>
      <w:lang w:val="en-US" w:eastAsia="zh-CN" w:bidi="ar-SA"/>
    </w:rPr>
  </w:style>
  <w:style w:type="paragraph" w:styleId="1131" w:customStyle="1">
    <w:name w:val="正文文本缩进1"/>
    <w:basedOn w:val="1132"/>
    <w:uiPriority w:val="99"/>
    <w:qFormat/>
    <w:pPr>
      <w:ind w:left="420"/>
      <w:spacing w:after="120"/>
    </w:pPr>
    <w:rPr>
      <w:rFonts w:ascii="Calibri" w:hAnsi="Calibri" w:cs="Calibri"/>
    </w:rPr>
  </w:style>
  <w:style w:type="paragraph" w:styleId="1132"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3" w:customStyle="1">
    <w:name w:val="Char Char Char"/>
    <w:basedOn w:val="775"/>
    <w:uiPriority w:val="0"/>
    <w:qFormat/>
    <w:rPr>
      <w:rFonts w:ascii="Calibri" w:hAnsi="Calibri"/>
      <w:szCs w:val="21"/>
    </w:rPr>
  </w:style>
  <w:style w:type="paragraph" w:styleId="1134" w:customStyle="1">
    <w:name w:val="标题二、"/>
    <w:basedOn w:val="775"/>
    <w:uiPriority w:val="99"/>
    <w:qFormat/>
    <w:pPr>
      <w:ind w:firstLine="200"/>
      <w:spacing w:line="360" w:lineRule="auto"/>
      <w:outlineLvl w:val="2"/>
    </w:pPr>
    <w:rPr>
      <w:rFonts w:ascii="宋体" w:hAnsi="宋体"/>
      <w:b/>
      <w:szCs w:val="21"/>
    </w:rPr>
  </w:style>
  <w:style w:type="paragraph" w:styleId="1135" w:customStyle="1">
    <w:name w:val="无标题正文 Char Char Char Char Char Char Char Char Char Char Char Char Char Char Char Char Char Char Char Char Char Char Char Char Char Char Char1 Char"/>
    <w:basedOn w:val="775"/>
    <w:uiPriority w:val="0"/>
    <w:qFormat/>
    <w:pPr>
      <w:jc w:val="center"/>
      <w:spacing w:after="160" w:line="240" w:lineRule="exact"/>
      <w:widowControl/>
    </w:pPr>
    <w:rPr>
      <w:rFonts w:ascii="Arial" w:hAnsi="Arial"/>
      <w:sz w:val="20"/>
      <w:szCs w:val="20"/>
      <w:lang w:eastAsia="en-US"/>
    </w:rPr>
  </w:style>
  <w:style w:type="paragraph" w:styleId="1136" w:customStyle="1">
    <w:name w:val="xl29"/>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Normal_9_0"/>
    <w:uiPriority w:val="0"/>
    <w:qFormat/>
    <w:rPr>
      <w:rFonts w:ascii="Times New Roman" w:hAnsi="Times New Roman" w:eastAsia="Times New Roman" w:cs="Times New Roman"/>
      <w:sz w:val="24"/>
      <w:szCs w:val="24"/>
      <w:lang w:val="en-US" w:eastAsia="zh-CN" w:bidi="ar-SA"/>
    </w:rPr>
  </w:style>
  <w:style w:type="paragraph" w:styleId="1138"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pa-6"/>
    <w:basedOn w:val="775"/>
    <w:uiPriority w:val="0"/>
    <w:qFormat/>
    <w:pPr>
      <w:spacing w:line="360" w:lineRule="atLeast"/>
      <w:widowControl/>
    </w:pPr>
    <w:rPr>
      <w:rFonts w:ascii="宋体"/>
      <w:sz w:val="24"/>
      <w:szCs w:val="20"/>
    </w:rPr>
  </w:style>
  <w:style w:type="paragraph" w:styleId="1140"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2"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前言、引言标题"/>
    <w:next w:val="77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5" w:customStyle="1">
    <w:name w:val="Char Char Char Char Char Char Char Char Char Char"/>
    <w:basedOn w:val="775"/>
    <w:uiPriority w:val="0"/>
    <w:qFormat/>
    <w:rPr>
      <w:rFonts w:ascii="Tahoma" w:hAnsi="Tahoma"/>
      <w:sz w:val="24"/>
      <w:szCs w:val="20"/>
    </w:rPr>
  </w:style>
  <w:style w:type="paragraph" w:styleId="1146" w:customStyle="1">
    <w:name w:val="篇名"/>
    <w:next w:val="97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WPSOffice手动目录 1"/>
    <w:uiPriority w:val="0"/>
    <w:qFormat/>
    <w:rPr>
      <w:rFonts w:ascii="Times New Roman" w:hAnsi="Times New Roman" w:eastAsia="宋体" w:cs="Times New Roman"/>
      <w:lang w:val="en-US" w:eastAsia="zh-CN" w:bidi="ar-SA"/>
    </w:rPr>
  </w:style>
  <w:style w:type="paragraph" w:styleId="115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参考资料清单+倾斜+蓝色"/>
    <w:basedOn w:val="775"/>
    <w:uiPriority w:val="0"/>
    <w:qFormat/>
    <w:pPr>
      <w:spacing w:line="360" w:lineRule="auto"/>
    </w:pPr>
    <w:rPr>
      <w:rFonts w:ascii="Arial" w:hAnsi="Arial"/>
      <w:i/>
      <w:iCs/>
      <w:color w:val="0000ff"/>
      <w:szCs w:val="21"/>
    </w:rPr>
  </w:style>
  <w:style w:type="paragraph" w:styleId="1153" w:customStyle="1">
    <w:name w:val="Normal_8"/>
    <w:uiPriority w:val="0"/>
    <w:qFormat/>
    <w:rPr>
      <w:rFonts w:ascii="Times New Roman" w:hAnsi="Times New Roman" w:eastAsia="Times New Roman" w:cs="Times New Roman"/>
      <w:sz w:val="24"/>
      <w:szCs w:val="24"/>
      <w:lang w:val="en-US" w:eastAsia="zh-CN" w:bidi="ar-SA"/>
    </w:rPr>
  </w:style>
  <w:style w:type="paragraph" w:styleId="1154" w:customStyle="1">
    <w:name w:val="缩进正文"/>
    <w:basedOn w:val="775"/>
    <w:uiPriority w:val="0"/>
    <w:qFormat/>
    <w:pPr>
      <w:ind w:left="1418" w:firstLine="425"/>
      <w:jc w:val="left"/>
      <w:spacing w:after="200" w:line="400" w:lineRule="exact"/>
      <w:widowControl/>
    </w:pPr>
    <w:rPr>
      <w:rFonts w:ascii="宋体"/>
      <w:sz w:val="24"/>
      <w:szCs w:val="20"/>
    </w:rPr>
  </w:style>
  <w:style w:type="paragraph" w:styleId="1155" w:customStyle="1">
    <w:name w:val="Normal_2"/>
    <w:uiPriority w:val="0"/>
    <w:qFormat/>
    <w:rPr>
      <w:rFonts w:ascii="黑体" w:hAnsi="黑体" w:eastAsia="黑体" w:cs="Times New Roman"/>
      <w:b/>
      <w:sz w:val="32"/>
      <w:szCs w:val="24"/>
      <w:lang w:val="en-US" w:eastAsia="zh-CN" w:bidi="ar-SA"/>
    </w:rPr>
  </w:style>
  <w:style w:type="paragraph" w:styleId="1156" w:customStyle="1">
    <w:name w:val="Normal_1_2"/>
    <w:uiPriority w:val="0"/>
    <w:qFormat/>
    <w:rPr>
      <w:rFonts w:ascii="Times New Roman" w:hAnsi="Times New Roman" w:eastAsia="Times New Roman" w:cs="Times New Roman"/>
      <w:sz w:val="24"/>
      <w:szCs w:val="24"/>
      <w:lang w:val="en-US" w:eastAsia="zh-CN" w:bidi="ar-SA"/>
    </w:rPr>
  </w:style>
  <w:style w:type="paragraph" w:styleId="1157" w:customStyle="1">
    <w:name w:val="默认段落字体 Para Char Char Char Char Char Char Char Char Char1"/>
    <w:basedOn w:val="775"/>
    <w:uiPriority w:val="0"/>
    <w:qFormat/>
    <w:rPr>
      <w:rFonts w:ascii="Tahoma" w:hAnsi="Tahoma"/>
      <w:sz w:val="24"/>
      <w:szCs w:val="20"/>
    </w:rPr>
  </w:style>
  <w:style w:type="paragraph" w:styleId="1158" w:customStyle="1">
    <w:name w:val="样式 序号----------- + 仿宋_GB2312"/>
    <w:basedOn w:val="1159"/>
    <w:uiPriority w:val="0"/>
    <w:qFormat/>
    <w:pPr>
      <w:ind w:firstLine="200"/>
      <w:spacing w:line="360" w:lineRule="auto"/>
    </w:pPr>
    <w:rPr>
      <w:rFonts w:ascii="仿宋_GB2312" w:eastAsia="仿宋_GB2312"/>
      <w:bCs w:val="0"/>
    </w:rPr>
  </w:style>
  <w:style w:type="paragraph" w:styleId="1159" w:customStyle="1">
    <w:name w:val="序号-----------"/>
    <w:basedOn w:val="775"/>
    <w:uiPriority w:val="0"/>
    <w:qFormat/>
    <w:pPr>
      <w:jc w:val="left"/>
      <w:widowControl/>
    </w:pPr>
    <w:rPr>
      <w:rFonts w:ascii="宋体"/>
      <w:bCs/>
      <w:szCs w:val="21"/>
    </w:rPr>
  </w:style>
  <w:style w:type="paragraph" w:styleId="1160" w:customStyle="1">
    <w:name w:val="pa-8"/>
    <w:basedOn w:val="775"/>
    <w:uiPriority w:val="0"/>
    <w:qFormat/>
    <w:pPr>
      <w:ind w:firstLine="480"/>
      <w:spacing w:line="280" w:lineRule="atLeast"/>
      <w:widowControl/>
    </w:pPr>
    <w:rPr>
      <w:rFonts w:ascii="宋体" w:cs="宋体"/>
      <w:sz w:val="24"/>
    </w:rPr>
  </w:style>
  <w:style w:type="paragraph" w:styleId="1161" w:customStyle="1">
    <w:name w:val="Indent Normal"/>
    <w:basedOn w:val="775"/>
    <w:uiPriority w:val="0"/>
    <w:qFormat/>
    <w:pPr>
      <w:ind w:firstLine="150"/>
    </w:pPr>
    <w:rPr>
      <w:sz w:val="24"/>
      <w:szCs w:val="20"/>
    </w:rPr>
  </w:style>
  <w:style w:type="paragraph" w:styleId="1162" w:customStyle="1">
    <w:name w:val="Normal_3"/>
    <w:uiPriority w:val="0"/>
    <w:qFormat/>
    <w:rPr>
      <w:rFonts w:ascii="黑体" w:hAnsi="黑体" w:eastAsia="黑体" w:cs="Times New Roman"/>
      <w:b/>
      <w:sz w:val="32"/>
      <w:szCs w:val="24"/>
      <w:lang w:val="en-US" w:eastAsia="zh-CN" w:bidi="ar-SA"/>
    </w:rPr>
  </w:style>
  <w:style w:type="paragraph" w:styleId="1163" w:customStyle="1">
    <w:name w:val="寄信人地址1"/>
    <w:basedOn w:val="1132"/>
    <w:uiPriority w:val="99"/>
    <w:qFormat/>
    <w:rPr>
      <w:rFonts w:ascii="Arial" w:hAnsi="Arial" w:cs="Arial"/>
    </w:rPr>
  </w:style>
  <w:style w:type="paragraph" w:styleId="1164" w:customStyle="1">
    <w:name w:val="标题2"/>
    <w:basedOn w:val="775"/>
    <w:uiPriority w:val="0"/>
    <w:qFormat/>
    <w:pPr>
      <w:tabs>
        <w:tab w:val="left" w:pos="0" w:leader="none"/>
      </w:tabs>
    </w:pPr>
    <w:rPr>
      <w:rFonts w:ascii="黑体" w:eastAsia="黑体"/>
      <w:sz w:val="24"/>
    </w:rPr>
  </w:style>
  <w:style w:type="paragraph" w:styleId="1165" w:customStyle="1">
    <w:name w:val="Normal_10"/>
    <w:uiPriority w:val="0"/>
    <w:qFormat/>
    <w:rPr>
      <w:rFonts w:ascii="黑体" w:hAnsi="黑体" w:eastAsia="黑体" w:cs="Times New Roman"/>
      <w:b/>
      <w:sz w:val="32"/>
      <w:szCs w:val="24"/>
      <w:lang w:val="en-US" w:eastAsia="zh-CN" w:bidi="ar-SA"/>
    </w:rPr>
  </w:style>
  <w:style w:type="paragraph" w:styleId="1166" w:customStyle="1">
    <w:name w:val="样式3"/>
    <w:basedOn w:val="980"/>
    <w:uiPriority w:val="0"/>
    <w:qFormat/>
    <w:pPr>
      <w:spacing w:line="415" w:lineRule="auto"/>
    </w:pPr>
    <w:rPr>
      <w:rFonts w:ascii="Calibri" w:hAnsi="Calibri"/>
      <w:bCs/>
      <w:color w:val="000000"/>
      <w:sz w:val="28"/>
      <w:szCs w:val="28"/>
    </w:rPr>
  </w:style>
  <w:style w:type="paragraph" w:styleId="1167" w:customStyle="1">
    <w:name w:val="样式6"/>
    <w:basedOn w:val="81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8" w:customStyle="1">
    <w:name w:val="Char1 Char Char Char"/>
    <w:basedOn w:val="775"/>
    <w:uiPriority w:val="0"/>
    <w:qFormat/>
    <w:rPr>
      <w:szCs w:val="20"/>
    </w:rPr>
  </w:style>
  <w:style w:type="paragraph" w:styleId="1169" w:customStyle="1">
    <w:name w:val="纯文本2"/>
    <w:basedOn w:val="775"/>
    <w:uiPriority w:val="0"/>
    <w:qFormat/>
    <w:rPr>
      <w:rFonts w:ascii="宋体" w:hAnsi="Courier New" w:eastAsia="楷体_GB2312"/>
      <w:sz w:val="26"/>
      <w:szCs w:val="20"/>
    </w:rPr>
  </w:style>
  <w:style w:type="paragraph" w:styleId="1170" w:customStyle="1">
    <w:name w:val="Normal_4_0"/>
    <w:uiPriority w:val="0"/>
    <w:qFormat/>
    <w:rPr>
      <w:rFonts w:ascii="黑体" w:hAnsi="黑体" w:eastAsia="黑体" w:cs="Times New Roman"/>
      <w:b/>
      <w:sz w:val="32"/>
      <w:szCs w:val="24"/>
      <w:lang w:val="en-US" w:eastAsia="zh-CN" w:bidi="ar-SA"/>
    </w:rPr>
  </w:style>
  <w:style w:type="paragraph" w:styleId="1171" w:customStyle="1">
    <w:name w:val="三级条标题"/>
    <w:basedOn w:val="1172"/>
    <w:next w:val="1174"/>
    <w:uiPriority w:val="0"/>
    <w:qFormat/>
    <w:pPr>
      <w:ind w:left="1050"/>
      <w:outlineLvl w:val="4"/>
    </w:pPr>
  </w:style>
  <w:style w:type="paragraph" w:styleId="1172" w:customStyle="1">
    <w:name w:val="二级条标题"/>
    <w:basedOn w:val="1173"/>
    <w:next w:val="1174"/>
    <w:uiPriority w:val="0"/>
    <w:qFormat/>
    <w:pPr>
      <w:ind w:left="360"/>
      <w:outlineLvl w:val="3"/>
    </w:pPr>
  </w:style>
  <w:style w:type="paragraph" w:styleId="1173" w:customStyle="1">
    <w:name w:val="一级条标题"/>
    <w:next w:val="1174"/>
    <w:uiPriority w:val="0"/>
    <w:qFormat/>
    <w:pPr>
      <w:outlineLvl w:val="2"/>
    </w:pPr>
    <w:rPr>
      <w:rFonts w:ascii="Times New Roman" w:hAnsi="Times New Roman" w:eastAsia="黑体" w:cs="Times New Roman"/>
      <w:sz w:val="21"/>
      <w:lang w:val="en-US" w:eastAsia="zh-CN" w:bidi="ar-SA"/>
    </w:rPr>
  </w:style>
  <w:style w:type="paragraph" w:styleId="1174" w:customStyle="1">
    <w:name w:val="段"/>
    <w:uiPriority w:val="0"/>
    <w:qFormat/>
    <w:pPr>
      <w:ind w:firstLine="200"/>
      <w:jc w:val="both"/>
    </w:pPr>
    <w:rPr>
      <w:rFonts w:ascii="宋体" w:hAnsi="Times New Roman" w:eastAsia="宋体" w:cs="Times New Roman"/>
      <w:sz w:val="21"/>
      <w:lang w:val="en-US" w:eastAsia="zh-CN" w:bidi="ar-SA"/>
    </w:rPr>
  </w:style>
  <w:style w:type="paragraph" w:styleId="1175" w:customStyle="1">
    <w:name w:val="Normal_5_0"/>
    <w:uiPriority w:val="0"/>
    <w:qFormat/>
    <w:rPr>
      <w:rFonts w:ascii="黑体" w:hAnsi="黑体" w:eastAsia="黑体" w:cs="Times New Roman"/>
      <w:b/>
      <w:sz w:val="32"/>
      <w:szCs w:val="24"/>
      <w:lang w:val="en-US" w:eastAsia="zh-CN" w:bidi="ar-SA"/>
    </w:rPr>
  </w:style>
  <w:style w:type="paragraph" w:styleId="1176" w:customStyle="1">
    <w:name w:val="Normal_14_0"/>
    <w:uiPriority w:val="0"/>
    <w:qFormat/>
    <w:rPr>
      <w:rFonts w:ascii="黑体" w:hAnsi="黑体" w:eastAsia="黑体" w:cs="Times New Roman"/>
      <w:b/>
      <w:sz w:val="32"/>
      <w:szCs w:val="24"/>
      <w:lang w:val="en-US" w:eastAsia="zh-CN" w:bidi="ar-SA"/>
    </w:rPr>
  </w:style>
  <w:style w:type="paragraph" w:styleId="1177" w:customStyle="1">
    <w:name w:val="技术方案2"/>
    <w:basedOn w:val="775"/>
    <w:uiPriority w:val="0"/>
    <w:qFormat/>
    <w:pPr>
      <w:spacing w:line="480" w:lineRule="auto"/>
    </w:pPr>
    <w:rPr>
      <w:rFonts w:ascii="宋体"/>
      <w:b/>
      <w:bCs/>
      <w:sz w:val="36"/>
    </w:rPr>
  </w:style>
  <w:style w:type="paragraph" w:styleId="117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9" w:customStyle="1">
    <w:name w:val="Normal_0_0"/>
    <w:uiPriority w:val="0"/>
    <w:qFormat/>
    <w:rPr>
      <w:rFonts w:ascii="黑体" w:hAnsi="黑体" w:eastAsia="黑体" w:cs="Times New Roman"/>
      <w:b/>
      <w:sz w:val="40"/>
      <w:szCs w:val="24"/>
      <w:lang w:val="en-US" w:eastAsia="zh-CN" w:bidi="ar-SA"/>
    </w:rPr>
  </w:style>
  <w:style w:type="paragraph" w:styleId="1180" w:customStyle="1">
    <w:name w:val="表格标题"/>
    <w:basedOn w:val="775"/>
    <w:uiPriority w:val="0"/>
    <w:qFormat/>
    <w:pPr>
      <w:jc w:val="center"/>
    </w:pPr>
    <w:rPr>
      <w:b/>
    </w:rPr>
  </w:style>
  <w:style w:type="paragraph" w:styleId="1181" w:customStyle="1">
    <w:name w:val="表中文字"/>
    <w:basedOn w:val="775"/>
    <w:uiPriority w:val="0"/>
    <w:qFormat/>
    <w:pPr>
      <w:widowControl/>
    </w:pPr>
    <w:rPr>
      <w:rFonts w:ascii="Calibri" w:hAnsi="Calibri"/>
      <w:szCs w:val="20"/>
    </w:rPr>
  </w:style>
  <w:style w:type="paragraph" w:styleId="1182" w:customStyle="1">
    <w:name w:val="Char"/>
    <w:basedOn w:val="775"/>
    <w:uiPriority w:val="0"/>
    <w:qFormat/>
    <w:pPr>
      <w:jc w:val="left"/>
      <w:spacing w:after="160" w:line="240" w:lineRule="exact"/>
      <w:widowControl/>
    </w:pPr>
    <w:rPr>
      <w:rFonts w:ascii="Verdana" w:hAnsi="Verdana"/>
      <w:sz w:val="20"/>
      <w:szCs w:val="20"/>
      <w:lang w:eastAsia="en-US"/>
    </w:rPr>
  </w:style>
  <w:style w:type="paragraph" w:styleId="1183" w:customStyle="1">
    <w:name w:val="pbody"/>
    <w:basedOn w:val="775"/>
    <w:uiPriority w:val="0"/>
    <w:qFormat/>
    <w:pPr>
      <w:jc w:val="left"/>
      <w:spacing w:before="100" w:beforeAutospacing="1" w:after="100" w:afterAutospacing="1" w:line="360" w:lineRule="auto"/>
      <w:widowControl/>
    </w:pPr>
    <w:rPr>
      <w:rFonts w:ascii="宋体" w:cs="宋体"/>
      <w:sz w:val="24"/>
    </w:rPr>
  </w:style>
  <w:style w:type="paragraph" w:styleId="118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Normal_9"/>
    <w:uiPriority w:val="0"/>
    <w:qFormat/>
    <w:rPr>
      <w:rFonts w:ascii="黑体" w:hAnsi="黑体" w:eastAsia="黑体" w:cs="Times New Roman"/>
      <w:b/>
      <w:sz w:val="32"/>
      <w:szCs w:val="24"/>
      <w:lang w:val="en-US" w:eastAsia="zh-CN" w:bidi="ar-SA"/>
    </w:rPr>
  </w:style>
  <w:style w:type="paragraph" w:styleId="1186" w:customStyle="1">
    <w:name w:val="表格正文"/>
    <w:basedOn w:val="775"/>
    <w:uiPriority w:val="0"/>
    <w:qFormat/>
    <w:pPr>
      <w:spacing w:line="300" w:lineRule="auto"/>
      <w:tabs>
        <w:tab w:val="left" w:pos="420" w:leader="none"/>
      </w:tabs>
    </w:pPr>
  </w:style>
  <w:style w:type="paragraph" w:styleId="1187" w:customStyle="1">
    <w:name w:val="目录 1_0"/>
    <w:basedOn w:val="1073"/>
    <w:next w:val="1073"/>
    <w:uiPriority w:val="0"/>
    <w:qFormat/>
    <w:pPr>
      <w:jc w:val="left"/>
    </w:pPr>
    <w:rPr>
      <w:rFonts w:hint="eastAsia" w:ascii="宋体" w:hAnsi="宋体"/>
      <w:b/>
      <w:sz w:val="24"/>
    </w:rPr>
  </w:style>
  <w:style w:type="paragraph" w:styleId="1188"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Char Char Char Char Char Char Char"/>
    <w:basedOn w:val="775"/>
    <w:uiPriority w:val="0"/>
    <w:qFormat/>
    <w:pPr>
      <w:jc w:val="left"/>
      <w:spacing w:after="160" w:line="240" w:lineRule="exact"/>
      <w:widowControl/>
    </w:pPr>
    <w:rPr>
      <w:rFonts w:ascii="Verdana" w:hAnsi="Verdana"/>
      <w:sz w:val="20"/>
      <w:szCs w:val="20"/>
      <w:lang w:eastAsia="en-US"/>
    </w:rPr>
  </w:style>
  <w:style w:type="paragraph" w:styleId="119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标书2"/>
    <w:next w:val="1193"/>
    <w:uiPriority w:val="0"/>
    <w:qFormat/>
    <w:rPr>
      <w:rFonts w:ascii="Times New Roman" w:hAnsi="Times New Roman" w:eastAsia="黑体" w:cs="宋体"/>
      <w:b/>
      <w:sz w:val="44"/>
      <w:lang w:val="en-US" w:eastAsia="zh-CN" w:bidi="ar-SA"/>
    </w:rPr>
  </w:style>
  <w:style w:type="paragraph" w:styleId="119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4" w:customStyle="1">
    <w:name w:val="xl38"/>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p0"/>
    <w:basedOn w:val="775"/>
    <w:uiPriority w:val="0"/>
    <w:qFormat/>
    <w:pPr>
      <w:widowControl/>
    </w:pPr>
    <w:rPr>
      <w:szCs w:val="21"/>
    </w:rPr>
  </w:style>
  <w:style w:type="paragraph" w:styleId="1196" w:customStyle="1">
    <w:name w:val="ibm-list-next"/>
    <w:basedOn w:val="775"/>
    <w:uiPriority w:val="0"/>
    <w:qFormat/>
    <w:pPr>
      <w:jc w:val="left"/>
      <w:spacing w:before="100" w:beforeAutospacing="1" w:after="100" w:afterAutospacing="1"/>
      <w:widowControl/>
    </w:pPr>
    <w:rPr>
      <w:rFonts w:ascii="宋体" w:cs="宋体"/>
      <w:sz w:val="24"/>
    </w:rPr>
  </w:style>
  <w:style w:type="paragraph" w:styleId="1197" w:customStyle="1">
    <w:name w:val="WPSOffice手动目录 2"/>
    <w:uiPriority w:val="0"/>
    <w:qFormat/>
    <w:rPr>
      <w:rFonts w:ascii="Times New Roman" w:hAnsi="Times New Roman" w:eastAsia="宋体" w:cs="Times New Roman"/>
      <w:lang w:val="en-US" w:eastAsia="zh-CN" w:bidi="ar-SA"/>
    </w:rPr>
  </w:style>
  <w:style w:type="paragraph" w:styleId="1198" w:customStyle="1">
    <w:name w:val="正文文字缩进 3"/>
    <w:basedOn w:val="775"/>
    <w:uiPriority w:val="0"/>
    <w:qFormat/>
    <w:pPr>
      <w:ind w:left="420" w:firstLine="420"/>
      <w:spacing w:line="312" w:lineRule="auto"/>
    </w:pPr>
    <w:rPr>
      <w:rFonts w:ascii="黑体" w:hAnsi="黑体" w:cs="宋体"/>
      <w:bCs/>
      <w:color w:val="000000"/>
      <w:sz w:val="24"/>
    </w:rPr>
  </w:style>
  <w:style w:type="paragraph" w:styleId="1199" w:customStyle="1">
    <w:name w:val="pa-9"/>
    <w:basedOn w:val="775"/>
    <w:uiPriority w:val="0"/>
    <w:qFormat/>
    <w:pPr>
      <w:jc w:val="center"/>
      <w:spacing w:line="360" w:lineRule="atLeast"/>
      <w:widowControl/>
    </w:pPr>
    <w:rPr>
      <w:rFonts w:ascii="宋体" w:cs="宋体"/>
      <w:sz w:val="24"/>
    </w:rPr>
  </w:style>
  <w:style w:type="paragraph" w:styleId="1200" w:customStyle="1">
    <w:name w:val="表格文字"/>
    <w:basedOn w:val="775"/>
    <w:uiPriority w:val="0"/>
    <w:qFormat/>
    <w:pPr>
      <w:jc w:val="left"/>
    </w:pPr>
    <w:rPr>
      <w:sz w:val="18"/>
    </w:rPr>
  </w:style>
  <w:style w:type="paragraph" w:styleId="1201" w:customStyle="1">
    <w:name w:val="Figure and Table Title"/>
    <w:basedOn w:val="775"/>
    <w:uiPriority w:val="0"/>
    <w:qFormat/>
    <w:pPr>
      <w:ind w:left="2160"/>
      <w:jc w:val="left"/>
      <w:widowControl/>
    </w:pPr>
    <w:rPr>
      <w:rFonts w:ascii="Helvetica-Light" w:hAnsi="Helvetica-Light"/>
      <w:b/>
      <w:bCs/>
      <w:sz w:val="20"/>
      <w:lang w:eastAsia="en-US"/>
    </w:rPr>
  </w:style>
  <w:style w:type="paragraph" w:styleId="120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首页小标题"/>
    <w:next w:val="1205"/>
    <w:uiPriority w:val="0"/>
    <w:qFormat/>
    <w:pPr>
      <w:jc w:val="center"/>
    </w:pPr>
    <w:rPr>
      <w:rFonts w:ascii="Times New Roman" w:hAnsi="Times New Roman" w:eastAsia="宋体" w:cs="宋体"/>
      <w:sz w:val="44"/>
      <w:lang w:val="en-US" w:eastAsia="zh-CN" w:bidi="ar-SA"/>
    </w:rPr>
  </w:style>
  <w:style w:type="paragraph" w:styleId="1205" w:customStyle="1">
    <w:name w:val="首页空格"/>
    <w:uiPriority w:val="0"/>
    <w:qFormat/>
    <w:pPr>
      <w:jc w:val="center"/>
    </w:pPr>
    <w:rPr>
      <w:rFonts w:ascii="Times New Roman" w:hAnsi="Times New Roman" w:eastAsia="宋体" w:cs="宋体"/>
      <w:sz w:val="72"/>
      <w:lang w:val="en-US" w:eastAsia="zh-CN" w:bidi="ar-SA"/>
    </w:rPr>
  </w:style>
  <w:style w:type="paragraph" w:styleId="1206" w:customStyle="1">
    <w:name w:val="纯文本1"/>
    <w:basedOn w:val="775"/>
    <w:uiPriority w:val="0"/>
    <w:qFormat/>
    <w:rPr>
      <w:rFonts w:ascii="宋体" w:hAnsi="Courier New" w:eastAsia="楷体_GB2312"/>
      <w:sz w:val="26"/>
      <w:szCs w:val="20"/>
    </w:rPr>
  </w:style>
  <w:style w:type="paragraph" w:styleId="1207" w:customStyle="1">
    <w:name w:val="xl41"/>
    <w:basedOn w:val="77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8" w:customStyle="1">
    <w:name w:val="表头"/>
    <w:basedOn w:val="1209"/>
    <w:uiPriority w:val="0"/>
    <w:qFormat/>
    <w:pPr>
      <w:ind w:left="0" w:firstLine="0"/>
      <w:spacing w:line="240" w:lineRule="auto"/>
    </w:pPr>
    <w:rPr>
      <w:sz w:val="20"/>
    </w:rPr>
  </w:style>
  <w:style w:type="paragraph" w:styleId="1209" w:customStyle="1">
    <w:name w:val="正文1"/>
    <w:basedOn w:val="775"/>
    <w:uiPriority w:val="0"/>
    <w:qFormat/>
    <w:pPr>
      <w:ind w:left="357" w:firstLine="420"/>
      <w:jc w:val="left"/>
      <w:spacing w:line="360" w:lineRule="auto"/>
      <w:widowControl/>
    </w:pPr>
    <w:rPr>
      <w:rFonts w:cs="Arial"/>
      <w:szCs w:val="20"/>
    </w:rPr>
  </w:style>
  <w:style w:type="paragraph" w:styleId="121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表格序号"/>
    <w:uiPriority w:val="0"/>
    <w:qFormat/>
    <w:rPr>
      <w:rFonts w:ascii="Times New Roman" w:hAnsi="Times New Roman" w:eastAsia="仿宋_GB2312" w:cs="宋体"/>
      <w:sz w:val="21"/>
      <w:lang w:val="en-US" w:eastAsia="zh-CN" w:bidi="ar-SA"/>
    </w:rPr>
  </w:style>
  <w:style w:type="paragraph" w:styleId="121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Normal_15"/>
    <w:uiPriority w:val="0"/>
    <w:qFormat/>
    <w:rPr>
      <w:rFonts w:ascii="黑体" w:hAnsi="黑体" w:eastAsia="黑体" w:cs="Times New Roman"/>
      <w:b/>
      <w:sz w:val="32"/>
      <w:szCs w:val="24"/>
      <w:lang w:val="en-US" w:eastAsia="zh-CN" w:bidi="ar-SA"/>
    </w:rPr>
  </w:style>
  <w:style w:type="paragraph" w:styleId="1214">
    <w:name w:val="List Paragraph"/>
    <w:basedOn w:val="775"/>
    <w:link w:val="1429"/>
    <w:uiPriority w:val="34"/>
    <w:qFormat/>
    <w:pPr>
      <w:ind w:firstLine="200"/>
    </w:pPr>
    <w:rPr>
      <w:rFonts w:ascii="Calibri" w:hAnsi="Calibri"/>
    </w:rPr>
  </w:style>
  <w:style w:type="paragraph" w:styleId="1215"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正文（首行缩进）"/>
    <w:basedOn w:val="775"/>
    <w:uiPriority w:val="0"/>
    <w:qFormat/>
    <w:pPr>
      <w:ind w:firstLine="482"/>
      <w:spacing w:before="120" w:line="360" w:lineRule="auto"/>
      <w:widowControl/>
    </w:pPr>
    <w:rPr>
      <w:rFonts w:ascii="Calibri" w:hAnsi="Calibri"/>
      <w:sz w:val="24"/>
      <w:szCs w:val="20"/>
    </w:rPr>
  </w:style>
  <w:style w:type="paragraph" w:styleId="1217"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8" w:customStyle="1">
    <w:name w:val="技术方案3"/>
    <w:basedOn w:val="775"/>
    <w:uiPriority w:val="0"/>
    <w:qFormat/>
    <w:pPr>
      <w:spacing w:line="360" w:lineRule="auto"/>
    </w:pPr>
    <w:rPr>
      <w:rFonts w:ascii="宋体"/>
      <w:b/>
      <w:bCs/>
      <w:sz w:val="32"/>
    </w:rPr>
  </w:style>
  <w:style w:type="paragraph" w:styleId="1219" w:customStyle="1">
    <w:name w:val="默认段落字体 Para Char Char Char Char Char"/>
    <w:basedOn w:val="775"/>
    <w:uiPriority w:val="0"/>
    <w:qFormat/>
    <w:pPr>
      <w:ind w:firstLine="200"/>
      <w:jc w:val="left"/>
      <w:spacing w:before="100" w:beforeAutospacing="1" w:after="100" w:afterAutospacing="1" w:line="360" w:lineRule="auto"/>
    </w:pPr>
    <w:rPr>
      <w:rFonts w:ascii="Arial" w:hAnsi="Arial"/>
      <w:sz w:val="24"/>
      <w:lang w:eastAsia="en-US"/>
    </w:rPr>
  </w:style>
  <w:style w:type="paragraph" w:styleId="1220"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pa-10"/>
    <w:basedOn w:val="775"/>
    <w:uiPriority w:val="0"/>
    <w:qFormat/>
    <w:pPr>
      <w:spacing w:line="240" w:lineRule="atLeast"/>
      <w:widowControl/>
    </w:pPr>
    <w:rPr>
      <w:rFonts w:ascii="宋体" w:cs="宋体"/>
      <w:sz w:val="24"/>
    </w:rPr>
  </w:style>
  <w:style w:type="paragraph" w:styleId="1222" w:customStyle="1">
    <w:name w:val="pa-5"/>
    <w:basedOn w:val="775"/>
    <w:uiPriority w:val="0"/>
    <w:qFormat/>
    <w:pPr>
      <w:spacing w:line="280" w:lineRule="atLeast"/>
      <w:widowControl/>
    </w:pPr>
    <w:rPr>
      <w:rFonts w:ascii="宋体" w:cs="宋体"/>
      <w:sz w:val="24"/>
    </w:rPr>
  </w:style>
  <w:style w:type="paragraph" w:styleId="122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4" w:customStyle="1">
    <w:name w:val="新段落缩进"/>
    <w:basedOn w:val="775"/>
    <w:uiPriority w:val="0"/>
    <w:qFormat/>
    <w:pPr>
      <w:ind w:firstLine="200"/>
      <w:spacing w:line="400" w:lineRule="exact"/>
    </w:pPr>
    <w:rPr>
      <w:rFonts w:ascii="仿宋_GB2312" w:eastAsia="仿宋_GB2312"/>
      <w:sz w:val="24"/>
    </w:rPr>
  </w:style>
  <w:style w:type="paragraph" w:styleId="12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pa-2"/>
    <w:basedOn w:val="775"/>
    <w:uiPriority w:val="0"/>
    <w:qFormat/>
    <w:pPr>
      <w:spacing w:line="360" w:lineRule="atLeast"/>
      <w:widowControl/>
    </w:pPr>
    <w:rPr>
      <w:rFonts w:ascii="宋体" w:cs="宋体"/>
      <w:sz w:val="24"/>
    </w:rPr>
  </w:style>
  <w:style w:type="paragraph" w:styleId="1227" w:customStyle="1">
    <w:name w:val="列出段落1"/>
    <w:basedOn w:val="775"/>
    <w:uiPriority w:val="99"/>
    <w:qFormat/>
    <w:pPr>
      <w:ind w:firstLine="200"/>
    </w:pPr>
    <w:rPr>
      <w:rFonts w:ascii="Calibri" w:hAnsi="Calibri"/>
    </w:rPr>
  </w:style>
  <w:style w:type="paragraph" w:styleId="1228" w:customStyle="1">
    <w:name w:val="说明书2级标题"/>
    <w:basedOn w:val="775"/>
    <w:next w:val="1229"/>
    <w:uiPriority w:val="0"/>
    <w:qFormat/>
    <w:pPr>
      <w:numPr>
        <w:ilvl w:val="2"/>
        <w:numId w:val="1"/>
      </w:numPr>
      <w:spacing w:before="100"/>
    </w:pPr>
    <w:rPr>
      <w:rFonts w:ascii="Calibri" w:hAnsi="Calibri" w:eastAsia="黑体"/>
      <w:sz w:val="28"/>
      <w:szCs w:val="28"/>
    </w:rPr>
  </w:style>
  <w:style w:type="paragraph" w:styleId="1229" w:customStyle="1">
    <w:name w:val="说明书3级标题"/>
    <w:basedOn w:val="775"/>
    <w:next w:val="775"/>
    <w:uiPriority w:val="0"/>
    <w:qFormat/>
    <w:pPr>
      <w:numPr>
        <w:ilvl w:val="2"/>
        <w:numId w:val="2"/>
      </w:numPr>
      <w:spacing w:line="360" w:lineRule="auto"/>
    </w:pPr>
    <w:rPr>
      <w:rFonts w:ascii="Calibri" w:hAnsi="Calibri" w:eastAsia="黑体"/>
      <w:sz w:val="24"/>
    </w:rPr>
  </w:style>
  <w:style w:type="paragraph" w:styleId="1230" w:customStyle="1">
    <w:name w:val="Char Char1 Char Char Char Char Char Char Char Char"/>
    <w:basedOn w:val="775"/>
    <w:uiPriority w:val="0"/>
    <w:qFormat/>
    <w:pPr>
      <w:jc w:val="left"/>
      <w:spacing w:after="160" w:line="240" w:lineRule="exact"/>
      <w:widowControl/>
    </w:pPr>
  </w:style>
  <w:style w:type="paragraph" w:styleId="1231" w:customStyle="1">
    <w:name w:val="Normal_11_0"/>
    <w:uiPriority w:val="0"/>
    <w:qFormat/>
    <w:rPr>
      <w:rFonts w:ascii="黑体" w:hAnsi="黑体" w:eastAsia="黑体" w:cs="Times New Roman"/>
      <w:b/>
      <w:sz w:val="32"/>
      <w:szCs w:val="24"/>
      <w:lang w:val="en-US" w:eastAsia="zh-CN" w:bidi="ar-SA"/>
    </w:rPr>
  </w:style>
  <w:style w:type="paragraph" w:styleId="1232" w:customStyle="1">
    <w:name w:val="首页标题小初"/>
    <w:uiPriority w:val="0"/>
    <w:qFormat/>
    <w:pPr>
      <w:jc w:val="center"/>
    </w:pPr>
    <w:rPr>
      <w:rFonts w:ascii="黑体" w:hAnsi="Times New Roman" w:eastAsia="黑体" w:cs="宋体"/>
      <w:sz w:val="72"/>
      <w:lang w:val="en-US" w:eastAsia="zh-CN" w:bidi="ar-SA"/>
    </w:rPr>
  </w:style>
  <w:style w:type="paragraph" w:styleId="1233" w:customStyle="1">
    <w:name w:val="xl32"/>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6" w:customStyle="1">
    <w:name w:val="附图标题"/>
    <w:basedOn w:val="999"/>
    <w:next w:val="998"/>
    <w:uiPriority w:val="0"/>
    <w:qFormat/>
    <w:pPr>
      <w:ind w:left="780" w:hanging="480"/>
      <w:jc w:val="center"/>
      <w:spacing w:after="100"/>
      <w:tabs>
        <w:tab w:val="left" w:pos="780" w:leader="none"/>
      </w:tabs>
    </w:pPr>
    <w:rPr>
      <w:b/>
      <w:sz w:val="21"/>
    </w:rPr>
  </w:style>
  <w:style w:type="paragraph" w:styleId="1237" w:customStyle="1">
    <w:name w:val="Normal_7"/>
    <w:uiPriority w:val="0"/>
    <w:qFormat/>
    <w:rPr>
      <w:rFonts w:ascii="黑体" w:hAnsi="黑体" w:eastAsia="黑体" w:cs="Times New Roman"/>
      <w:b/>
      <w:sz w:val="32"/>
      <w:szCs w:val="24"/>
      <w:lang w:val="en-US" w:eastAsia="zh-CN" w:bidi="ar-SA"/>
    </w:rPr>
  </w:style>
  <w:style w:type="paragraph" w:styleId="1238"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9" w:customStyle="1">
    <w:name w:val="五级条标题"/>
    <w:basedOn w:val="1240"/>
    <w:next w:val="1174"/>
    <w:uiPriority w:val="0"/>
    <w:qFormat/>
    <w:pPr>
      <w:outlineLvl w:val="6"/>
    </w:pPr>
  </w:style>
  <w:style w:type="paragraph" w:styleId="1240" w:customStyle="1">
    <w:name w:val="四级条标题"/>
    <w:basedOn w:val="1171"/>
    <w:next w:val="1174"/>
    <w:uiPriority w:val="0"/>
    <w:qFormat/>
    <w:pPr>
      <w:ind w:left="0"/>
      <w:outlineLvl w:val="5"/>
    </w:pPr>
  </w:style>
  <w:style w:type="paragraph" w:styleId="124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标准小四"/>
    <w:basedOn w:val="775"/>
    <w:uiPriority w:val="0"/>
    <w:qFormat/>
    <w:pPr>
      <w:ind w:firstLine="200"/>
      <w:spacing w:line="360" w:lineRule="auto"/>
    </w:pPr>
    <w:rPr>
      <w:rFonts w:ascii="Arial" w:hAnsi="Arial"/>
      <w:sz w:val="24"/>
      <w:szCs w:val="21"/>
    </w:rPr>
  </w:style>
  <w:style w:type="paragraph" w:styleId="1244"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5" w:customStyle="1">
    <w:name w:val="Normal_18_0"/>
    <w:uiPriority w:val="0"/>
    <w:qFormat/>
    <w:rPr>
      <w:rFonts w:ascii="黑体" w:hAnsi="黑体" w:eastAsia="黑体" w:cs="Times New Roman"/>
      <w:b/>
      <w:sz w:val="32"/>
      <w:szCs w:val="24"/>
      <w:lang w:val="en-US" w:eastAsia="zh-CN" w:bidi="ar-SA"/>
    </w:rPr>
  </w:style>
  <w:style w:type="paragraph" w:styleId="1246" w:customStyle="1">
    <w:name w:val="a0"/>
    <w:basedOn w:val="775"/>
    <w:uiPriority w:val="0"/>
    <w:qFormat/>
    <w:pPr>
      <w:jc w:val="left"/>
      <w:spacing w:before="100" w:beforeAutospacing="1" w:after="100" w:afterAutospacing="1"/>
      <w:widowControl/>
    </w:pPr>
    <w:rPr>
      <w:rFonts w:ascii="宋体"/>
      <w:sz w:val="24"/>
    </w:rPr>
  </w:style>
  <w:style w:type="paragraph" w:styleId="1247" w:customStyle="1">
    <w:name w:val="正文（黑体）"/>
    <w:basedOn w:val="775"/>
    <w:next w:val="775"/>
    <w:uiPriority w:val="0"/>
    <w:qFormat/>
    <w:pPr>
      <w:ind w:firstLine="200"/>
      <w:spacing w:before="50" w:after="50" w:line="360" w:lineRule="auto"/>
    </w:pPr>
    <w:rPr>
      <w:rFonts w:ascii="黑体" w:eastAsia="黑体"/>
      <w:color w:val="000080"/>
      <w:sz w:val="24"/>
    </w:rPr>
  </w:style>
  <w:style w:type="paragraph" w:styleId="1248"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9" w:customStyle="1">
    <w:name w:val="加点正文缩进"/>
    <w:basedOn w:val="775"/>
    <w:uiPriority w:val="0"/>
    <w:qFormat/>
    <w:pPr>
      <w:ind w:left="962" w:hanging="480"/>
      <w:spacing w:line="300" w:lineRule="auto"/>
      <w:tabs>
        <w:tab w:val="left" w:pos="840" w:leader="none"/>
      </w:tabs>
    </w:pPr>
    <w:rPr>
      <w:sz w:val="24"/>
    </w:rPr>
  </w:style>
  <w:style w:type="paragraph" w:styleId="1250"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Normal_1_1"/>
    <w:uiPriority w:val="0"/>
    <w:qFormat/>
    <w:rPr>
      <w:rFonts w:ascii="黑体" w:hAnsi="黑体" w:eastAsia="黑体" w:cs="Times New Roman"/>
      <w:b/>
      <w:sz w:val="32"/>
      <w:szCs w:val="24"/>
      <w:lang w:val="en-US" w:eastAsia="zh-CN" w:bidi="ar-SA"/>
    </w:rPr>
  </w:style>
  <w:style w:type="paragraph" w:styleId="1252" w:customStyle="1">
    <w:name w:val="技术方案正文样式"/>
    <w:basedOn w:val="775"/>
    <w:uiPriority w:val="0"/>
    <w:qFormat/>
    <w:pPr>
      <w:ind w:firstLine="200"/>
      <w:spacing w:line="400" w:lineRule="exact"/>
    </w:pPr>
    <w:rPr>
      <w:rFonts w:ascii="宋体" w:cs="宋体"/>
      <w:sz w:val="24"/>
      <w:szCs w:val="21"/>
    </w:rPr>
  </w:style>
  <w:style w:type="paragraph" w:styleId="1253" w:customStyle="1">
    <w:name w:val="首页标题 一号"/>
    <w:basedOn w:val="1232"/>
    <w:uiPriority w:val="0"/>
    <w:qFormat/>
    <w:rPr>
      <w:sz w:val="52"/>
    </w:rPr>
  </w:style>
  <w:style w:type="paragraph" w:styleId="1254" w:customStyle="1">
    <w:name w:val="样式 正文2 + 首行缩进:  0 厘米 段后: 1.5 行"/>
    <w:basedOn w:val="77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5" w:customStyle="1">
    <w:name w:val="Table Text/Title"/>
    <w:basedOn w:val="775"/>
    <w:uiPriority w:val="0"/>
    <w:qFormat/>
    <w:pPr>
      <w:jc w:val="left"/>
      <w:widowControl/>
    </w:pPr>
    <w:rPr>
      <w:rFonts w:ascii="宋体"/>
      <w:b/>
      <w:bCs/>
      <w:sz w:val="20"/>
      <w:szCs w:val="20"/>
      <w:lang w:eastAsia="en-US"/>
    </w:rPr>
  </w:style>
  <w:style w:type="paragraph" w:styleId="1256" w:customStyle="1">
    <w:name w:val="样式 序号----------- + 仿宋_GB23121"/>
    <w:basedOn w:val="1159"/>
    <w:uiPriority w:val="0"/>
    <w:qFormat/>
    <w:pPr>
      <w:spacing w:line="360" w:lineRule="auto"/>
    </w:pPr>
    <w:rPr>
      <w:rFonts w:ascii="仿宋_GB2312" w:eastAsia="仿宋_GB2312"/>
      <w:bCs w:val="0"/>
    </w:rPr>
  </w:style>
  <w:style w:type="paragraph" w:styleId="1257" w:customStyle="1">
    <w:name w:val="Char Char Char Char1"/>
    <w:basedOn w:val="775"/>
    <w:uiPriority w:val="0"/>
    <w:qFormat/>
    <w:pPr>
      <w:ind w:firstLine="200"/>
      <w:spacing w:line="360" w:lineRule="auto"/>
    </w:pPr>
    <w:rPr>
      <w:sz w:val="24"/>
      <w:szCs w:val="20"/>
    </w:rPr>
  </w:style>
  <w:style w:type="paragraph" w:styleId="1258"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Char1"/>
    <w:basedOn w:val="775"/>
    <w:uiPriority w:val="0"/>
    <w:qFormat/>
    <w:pPr>
      <w:ind w:left="360" w:right="202" w:firstLine="360"/>
      <w:spacing w:line="480" w:lineRule="auto"/>
      <w:tabs>
        <w:tab w:val="left" w:pos="360" w:leader="none"/>
      </w:tabs>
    </w:pPr>
    <w:rPr>
      <w:sz w:val="24"/>
    </w:rPr>
  </w:style>
  <w:style w:type="paragraph" w:styleId="1260"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章标题"/>
    <w:next w:val="117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2"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Normal_0_1"/>
    <w:uiPriority w:val="0"/>
    <w:qFormat/>
    <w:rPr>
      <w:rFonts w:ascii="黑体" w:hAnsi="黑体" w:eastAsia="黑体" w:cs="Times New Roman"/>
      <w:b/>
      <w:sz w:val="32"/>
      <w:szCs w:val="24"/>
      <w:lang w:val="en-US" w:eastAsia="zh-CN" w:bidi="ar-SA"/>
    </w:rPr>
  </w:style>
  <w:style w:type="paragraph" w:styleId="1264" w:customStyle="1">
    <w:name w:val="列表段落1"/>
    <w:basedOn w:val="775"/>
    <w:uiPriority w:val="34"/>
    <w:qFormat/>
    <w:pPr>
      <w:ind w:firstLine="420"/>
    </w:pPr>
  </w:style>
  <w:style w:type="paragraph" w:styleId="1265" w:customStyle="1">
    <w:name w:val="默认段落字体 Para Char Char Char Char Char Char Char Char Char1 Char Char Char Char Char Char Char Char"/>
    <w:basedOn w:val="1003"/>
    <w:uiPriority w:val="0"/>
    <w:qFormat/>
    <w:rPr>
      <w:rFonts w:ascii="Calibri" w:hAnsi="Calibri"/>
    </w:rPr>
  </w:style>
  <w:style w:type="paragraph" w:styleId="1266" w:customStyle="1">
    <w:name w:val="Normal_7_0"/>
    <w:uiPriority w:val="0"/>
    <w:qFormat/>
    <w:rPr>
      <w:rFonts w:ascii="黑体" w:hAnsi="黑体" w:eastAsia="黑体" w:cs="Times New Roman"/>
      <w:b/>
      <w:sz w:val="32"/>
      <w:szCs w:val="24"/>
      <w:lang w:val="en-US" w:eastAsia="zh-CN" w:bidi="ar-SA"/>
    </w:rPr>
  </w:style>
  <w:style w:type="paragraph" w:styleId="1267" w:customStyle="1">
    <w:name w:val="Char Char Char Char Char Char Char Char Char Char Char Char Char"/>
    <w:basedOn w:val="775"/>
    <w:uiPriority w:val="0"/>
    <w:qFormat/>
    <w:pPr>
      <w:jc w:val="left"/>
      <w:spacing w:after="160" w:line="240" w:lineRule="exact"/>
      <w:widowControl/>
    </w:pPr>
    <w:rPr>
      <w:rFonts w:ascii="Verdana" w:hAnsi="Verdana"/>
      <w:sz w:val="20"/>
      <w:szCs w:val="20"/>
      <w:lang w:eastAsia="en-US"/>
    </w:rPr>
  </w:style>
  <w:style w:type="paragraph" w:styleId="1268"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9" w:customStyle="1">
    <w:name w:val="Normal_12_0"/>
    <w:uiPriority w:val="0"/>
    <w:qFormat/>
    <w:rPr>
      <w:rFonts w:ascii="黑体" w:hAnsi="黑体" w:eastAsia="黑体" w:cs="Times New Roman"/>
      <w:b/>
      <w:sz w:val="32"/>
      <w:szCs w:val="24"/>
      <w:lang w:val="en-US" w:eastAsia="zh-CN" w:bidi="ar-SA"/>
    </w:rPr>
  </w:style>
  <w:style w:type="paragraph" w:styleId="1270" w:customStyle="1">
    <w:name w:val="ul"/>
    <w:basedOn w:val="77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3" w:customStyle="1">
    <w:name w:val="Normal_18"/>
    <w:uiPriority w:val="0"/>
    <w:qFormat/>
    <w:rPr>
      <w:rFonts w:ascii="黑体" w:hAnsi="黑体" w:eastAsia="黑体" w:cs="Times New Roman"/>
      <w:b/>
      <w:sz w:val="32"/>
      <w:szCs w:val="24"/>
      <w:lang w:val="en-US" w:eastAsia="zh-CN" w:bidi="ar-SA"/>
    </w:rPr>
  </w:style>
  <w:style w:type="paragraph" w:styleId="1274" w:customStyle="1">
    <w:name w:val="xl34"/>
    <w:basedOn w:val="775"/>
    <w:uiPriority w:val="0"/>
    <w:qFormat/>
    <w:pPr>
      <w:jc w:val="center"/>
      <w:spacing w:before="100" w:beforeAutospacing="1" w:after="100" w:afterAutospacing="1"/>
      <w:widowControl/>
    </w:pPr>
    <w:rPr>
      <w:rFonts w:ascii="Arial Unicode MS" w:hAnsi="Arial Unicode MS" w:eastAsia="Arial Unicode MS"/>
      <w:sz w:val="24"/>
    </w:rPr>
  </w:style>
  <w:style w:type="paragraph" w:styleId="1275" w:customStyle="1">
    <w:name w:val="Normal_0_3"/>
    <w:uiPriority w:val="0"/>
    <w:qFormat/>
    <w:rPr>
      <w:rFonts w:ascii="黑体" w:hAnsi="黑体" w:eastAsia="黑体" w:cs="Times New Roman"/>
      <w:b/>
      <w:sz w:val="32"/>
      <w:szCs w:val="24"/>
      <w:lang w:val="en-US" w:eastAsia="zh-CN" w:bidi="ar-SA"/>
    </w:rPr>
  </w:style>
  <w:style w:type="paragraph" w:styleId="127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Char11"/>
    <w:basedOn w:val="775"/>
    <w:uiPriority w:val="0"/>
    <w:qFormat/>
    <w:rPr>
      <w:szCs w:val="21"/>
    </w:rPr>
  </w:style>
  <w:style w:type="paragraph" w:styleId="127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0" w:customStyle="1">
    <w:name w:val="Normal_12"/>
    <w:uiPriority w:val="0"/>
    <w:qFormat/>
    <w:rPr>
      <w:rFonts w:ascii="黑体" w:hAnsi="黑体" w:eastAsia="黑体" w:cs="Times New Roman"/>
      <w:b/>
      <w:sz w:val="32"/>
      <w:szCs w:val="24"/>
      <w:lang w:val="en-US" w:eastAsia="zh-CN" w:bidi="ar-SA"/>
    </w:rPr>
  </w:style>
  <w:style w:type="paragraph" w:styleId="1281" w:customStyle="1">
    <w:name w:val="Normal_8_0"/>
    <w:uiPriority w:val="0"/>
    <w:qFormat/>
    <w:rPr>
      <w:rFonts w:ascii="黑体" w:hAnsi="黑体" w:eastAsia="黑体" w:cs="Times New Roman"/>
      <w:b/>
      <w:sz w:val="32"/>
      <w:szCs w:val="24"/>
      <w:lang w:val="en-US" w:eastAsia="zh-CN" w:bidi="ar-SA"/>
    </w:rPr>
  </w:style>
  <w:style w:type="paragraph" w:styleId="1282" w:customStyle="1">
    <w:name w:val="文档正文"/>
    <w:basedOn w:val="775"/>
    <w:uiPriority w:val="0"/>
    <w:qFormat/>
    <w:rPr>
      <w:rFonts w:ascii="宋体"/>
      <w:szCs w:val="20"/>
    </w:rPr>
  </w:style>
  <w:style w:type="paragraph" w:styleId="1283" w:customStyle="1">
    <w:name w:val="技术方案正文"/>
    <w:basedOn w:val="775"/>
    <w:uiPriority w:val="0"/>
    <w:qFormat/>
    <w:pPr>
      <w:ind w:firstLine="480"/>
      <w:spacing w:line="360" w:lineRule="auto"/>
    </w:pPr>
    <w:rPr>
      <w:rFonts w:ascii="宋体"/>
      <w:sz w:val="24"/>
    </w:rPr>
  </w:style>
  <w:style w:type="paragraph" w:styleId="1284" w:customStyle="1">
    <w:name w:val="xl26"/>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普通正文"/>
    <w:basedOn w:val="775"/>
    <w:uiPriority w:val="0"/>
    <w:qFormat/>
    <w:pPr>
      <w:ind w:firstLine="425"/>
      <w:jc w:val="left"/>
    </w:pPr>
    <w:rPr>
      <w:rFonts w:ascii="宋体"/>
      <w:sz w:val="20"/>
      <w:szCs w:val="20"/>
    </w:rPr>
  </w:style>
  <w:style w:type="paragraph" w:styleId="1286"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Normal_0_2"/>
    <w:uiPriority w:val="0"/>
    <w:qFormat/>
    <w:rPr>
      <w:rFonts w:ascii="黑体" w:hAnsi="黑体" w:eastAsia="黑体" w:cs="Times New Roman"/>
      <w:b/>
      <w:sz w:val="32"/>
      <w:szCs w:val="24"/>
      <w:lang w:val="en-US" w:eastAsia="zh-CN" w:bidi="ar-SA"/>
    </w:rPr>
  </w:style>
  <w:style w:type="paragraph" w:styleId="1288" w:customStyle="1">
    <w:name w:val="xl28"/>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样式4"/>
    <w:basedOn w:val="980"/>
    <w:uiPriority w:val="0"/>
    <w:qFormat/>
    <w:pPr>
      <w:spacing w:line="415" w:lineRule="auto"/>
    </w:pPr>
    <w:rPr>
      <w:rFonts w:ascii="Calibri" w:hAnsi="Calibri"/>
      <w:bCs/>
      <w:color w:val="000000"/>
      <w:sz w:val="28"/>
      <w:szCs w:val="28"/>
    </w:rPr>
  </w:style>
  <w:style w:type="paragraph" w:styleId="1291" w:customStyle="1">
    <w:name w:val="pa-4"/>
    <w:basedOn w:val="775"/>
    <w:uiPriority w:val="0"/>
    <w:qFormat/>
    <w:pPr>
      <w:jc w:val="center"/>
      <w:spacing w:line="280" w:lineRule="atLeast"/>
      <w:widowControl/>
    </w:pPr>
    <w:rPr>
      <w:rFonts w:ascii="宋体" w:cs="宋体"/>
      <w:sz w:val="24"/>
    </w:rPr>
  </w:style>
  <w:style w:type="paragraph" w:styleId="1292" w:customStyle="1">
    <w:name w:val="Normal_1"/>
    <w:uiPriority w:val="0"/>
    <w:qFormat/>
    <w:rPr>
      <w:rFonts w:ascii="黑体" w:hAnsi="黑体" w:eastAsia="黑体" w:cs="Times New Roman"/>
      <w:b/>
      <w:sz w:val="32"/>
      <w:szCs w:val="24"/>
      <w:lang w:val="en-US" w:eastAsia="zh-CN" w:bidi="ar-SA"/>
    </w:rPr>
  </w:style>
  <w:style w:type="paragraph" w:styleId="1293" w:customStyle="1">
    <w:name w:val="标书3"/>
    <w:next w:val="1193"/>
    <w:uiPriority w:val="0"/>
    <w:qFormat/>
    <w:pPr>
      <w:jc w:val="center"/>
      <w:widowControl w:val="off"/>
    </w:pPr>
    <w:rPr>
      <w:rFonts w:ascii="Times New Roman" w:hAnsi="Times New Roman" w:eastAsia="黑体" w:cs="Times New Roman"/>
      <w:b/>
      <w:sz w:val="44"/>
      <w:szCs w:val="24"/>
      <w:lang w:val="en-US" w:eastAsia="zh-CN" w:bidi="ar-SA"/>
    </w:rPr>
  </w:style>
  <w:style w:type="paragraph" w:styleId="1294" w:customStyle="1">
    <w:name w:val="Char2"/>
    <w:basedOn w:val="775"/>
    <w:uiPriority w:val="0"/>
    <w:qFormat/>
    <w:pPr>
      <w:tabs>
        <w:tab w:val="left" w:pos="360" w:leader="none"/>
      </w:tabs>
    </w:pPr>
    <w:rPr>
      <w:rFonts w:ascii="仿宋_GB2312" w:eastAsia="仿宋_GB2312"/>
      <w:b/>
      <w:sz w:val="24"/>
    </w:rPr>
  </w:style>
  <w:style w:type="paragraph" w:styleId="1295"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正文（首行缩进两字）"/>
    <w:basedOn w:val="775"/>
    <w:uiPriority w:val="0"/>
    <w:qFormat/>
    <w:pPr>
      <w:spacing w:line="312" w:lineRule="auto"/>
    </w:pPr>
    <w:rPr>
      <w:rFonts w:ascii="宋体" w:cs="宋体"/>
      <w:sz w:val="24"/>
    </w:rPr>
  </w:style>
  <w:style w:type="paragraph" w:styleId="1297" w:customStyle="1">
    <w:name w:val="首页标题"/>
    <w:uiPriority w:val="0"/>
    <w:qFormat/>
    <w:pPr>
      <w:jc w:val="center"/>
    </w:pPr>
    <w:rPr>
      <w:rFonts w:ascii="宋体" w:hAnsi="Times New Roman" w:eastAsia="宋体" w:cs="宋体"/>
      <w:sz w:val="72"/>
      <w:szCs w:val="72"/>
      <w:lang w:val="en-US" w:eastAsia="zh-CN" w:bidi="ar-SA"/>
    </w:rPr>
  </w:style>
  <w:style w:type="paragraph" w:styleId="129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pa-3"/>
    <w:basedOn w:val="775"/>
    <w:uiPriority w:val="0"/>
    <w:qFormat/>
    <w:pPr>
      <w:jc w:val="left"/>
      <w:spacing w:before="150" w:after="150"/>
      <w:widowControl/>
    </w:pPr>
    <w:rPr>
      <w:rFonts w:ascii="宋体" w:cs="宋体"/>
      <w:sz w:val="24"/>
    </w:rPr>
  </w:style>
  <w:style w:type="paragraph" w:styleId="1301" w:customStyle="1">
    <w:name w:val="图号"/>
    <w:basedOn w:val="77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2" w:customStyle="1">
    <w:name w:val="Normal_10_0"/>
    <w:uiPriority w:val="0"/>
    <w:qFormat/>
    <w:rPr>
      <w:rFonts w:ascii="黑体" w:hAnsi="黑体" w:eastAsia="黑体" w:cs="Times New Roman"/>
      <w:b/>
      <w:sz w:val="32"/>
      <w:szCs w:val="24"/>
      <w:lang w:val="en-US" w:eastAsia="zh-CN" w:bidi="ar-SA"/>
    </w:rPr>
  </w:style>
  <w:style w:type="paragraph" w:styleId="1303" w:customStyle="1">
    <w:name w:val="Normal_6"/>
    <w:uiPriority w:val="0"/>
    <w:qFormat/>
    <w:rPr>
      <w:rFonts w:ascii="黑体" w:hAnsi="黑体" w:eastAsia="黑体" w:cs="Times New Roman"/>
      <w:b/>
      <w:sz w:val="32"/>
      <w:szCs w:val="24"/>
      <w:lang w:val="en-US" w:eastAsia="zh-CN" w:bidi="ar-SA"/>
    </w:rPr>
  </w:style>
  <w:style w:type="paragraph" w:styleId="1304" w:customStyle="1">
    <w:name w:val="Char Char Char Char"/>
    <w:basedOn w:val="775"/>
    <w:uiPriority w:val="0"/>
    <w:qFormat/>
    <w:pPr>
      <w:ind w:left="560" w:firstLine="200"/>
      <w:jc w:val="left"/>
      <w:spacing w:after="120" w:line="360" w:lineRule="auto"/>
      <w:widowControl/>
    </w:pPr>
    <w:rPr>
      <w:rFonts w:ascii="Verdana" w:hAnsi="Verdana"/>
      <w:sz w:val="24"/>
    </w:rPr>
  </w:style>
  <w:style w:type="paragraph" w:styleId="1305" w:customStyle="1">
    <w:name w:val="font9"/>
    <w:basedOn w:val="775"/>
    <w:uiPriority w:val="0"/>
    <w:qFormat/>
    <w:pPr>
      <w:jc w:val="left"/>
      <w:spacing w:before="100" w:beforeAutospacing="1" w:after="100" w:afterAutospacing="1"/>
      <w:widowControl/>
    </w:pPr>
    <w:rPr>
      <w:rFonts w:ascii="宋体"/>
      <w:color w:val="000000"/>
      <w:sz w:val="18"/>
      <w:szCs w:val="18"/>
    </w:rPr>
  </w:style>
  <w:style w:type="paragraph" w:styleId="1306" w:customStyle="1">
    <w:name w:val="Body Text First Indent 21"/>
    <w:basedOn w:val="1009"/>
    <w:uiPriority w:val="99"/>
    <w:qFormat/>
    <w:pPr>
      <w:ind w:firstLine="420"/>
    </w:pPr>
  </w:style>
  <w:style w:type="paragraph" w:styleId="1307" w:customStyle="1">
    <w:name w:val="CM17"/>
    <w:basedOn w:val="775"/>
    <w:next w:val="775"/>
    <w:uiPriority w:val="0"/>
    <w:qFormat/>
    <w:pPr>
      <w:jc w:val="left"/>
      <w:spacing w:after="273" w:line="360" w:lineRule="auto"/>
    </w:pPr>
    <w:rPr>
      <w:rFonts w:ascii="宋体"/>
      <w:sz w:val="24"/>
    </w:rPr>
  </w:style>
  <w:style w:type="paragraph" w:styleId="1308" w:customStyle="1">
    <w:name w:val="pa-0"/>
    <w:basedOn w:val="775"/>
    <w:uiPriority w:val="0"/>
    <w:qFormat/>
    <w:pPr>
      <w:ind w:firstLine="480"/>
      <w:spacing w:line="360" w:lineRule="atLeast"/>
      <w:widowControl/>
    </w:pPr>
    <w:rPr>
      <w:rFonts w:ascii="宋体" w:cs="宋体"/>
      <w:sz w:val="24"/>
    </w:rPr>
  </w:style>
  <w:style w:type="paragraph" w:styleId="130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D&amp;L"/>
    <w:basedOn w:val="1027"/>
    <w:uiPriority w:val="0"/>
    <w:qFormat/>
    <w:pPr>
      <w:spacing w:line="240" w:lineRule="atLeast"/>
      <w:pBdr>
        <w:bottom w:val="single" w:color="000000" w:sz="18" w:space="1"/>
      </w:pBdr>
    </w:pPr>
    <w:rPr>
      <w:sz w:val="24"/>
      <w:szCs w:val="20"/>
    </w:rPr>
  </w:style>
  <w:style w:type="paragraph" w:styleId="1311" w:customStyle="1">
    <w:name w:val="Normal_16"/>
    <w:uiPriority w:val="0"/>
    <w:qFormat/>
    <w:rPr>
      <w:rFonts w:ascii="黑体" w:hAnsi="黑体" w:eastAsia="黑体" w:cs="Times New Roman"/>
      <w:b/>
      <w:sz w:val="32"/>
      <w:szCs w:val="24"/>
      <w:lang w:val="en-US" w:eastAsia="zh-CN" w:bidi="ar-SA"/>
    </w:rPr>
  </w:style>
  <w:style w:type="paragraph" w:styleId="1312"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font5"/>
    <w:basedOn w:val="775"/>
    <w:uiPriority w:val="0"/>
    <w:qFormat/>
    <w:pPr>
      <w:jc w:val="left"/>
      <w:spacing w:before="100" w:beforeAutospacing="1" w:after="100" w:afterAutospacing="1"/>
      <w:widowControl/>
    </w:pPr>
    <w:rPr>
      <w:rFonts w:ascii="宋体"/>
      <w:sz w:val="18"/>
      <w:szCs w:val="18"/>
    </w:rPr>
  </w:style>
  <w:style w:type="paragraph" w:styleId="1314"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大汉方案正文 Char"/>
    <w:basedOn w:val="775"/>
    <w:uiPriority w:val="0"/>
    <w:qFormat/>
    <w:pPr>
      <w:ind w:firstLine="200"/>
      <w:spacing w:line="360" w:lineRule="auto"/>
    </w:pPr>
    <w:rPr>
      <w:rFonts w:ascii="Arial" w:hAnsi="Arial"/>
      <w:sz w:val="24"/>
    </w:rPr>
  </w:style>
  <w:style w:type="paragraph" w:styleId="1316" w:customStyle="1">
    <w:name w:val="样式2"/>
    <w:basedOn w:val="980"/>
    <w:uiPriority w:val="0"/>
    <w:qFormat/>
    <w:pPr>
      <w:spacing w:line="415" w:lineRule="auto"/>
    </w:pPr>
    <w:rPr>
      <w:rFonts w:ascii="Calibri" w:hAnsi="Calibri"/>
      <w:bCs/>
      <w:color w:val="000000"/>
      <w:sz w:val="28"/>
      <w:szCs w:val="28"/>
    </w:rPr>
  </w:style>
  <w:style w:type="paragraph" w:styleId="1317" w:customStyle="1">
    <w:name w:val="Normal_2_0"/>
    <w:uiPriority w:val="0"/>
    <w:qFormat/>
    <w:rPr>
      <w:rFonts w:ascii="黑体" w:hAnsi="黑体" w:eastAsia="黑体" w:cs="Times New Roman"/>
      <w:b/>
      <w:sz w:val="32"/>
      <w:szCs w:val="24"/>
      <w:lang w:val="en-US" w:eastAsia="zh-CN" w:bidi="ar-SA"/>
    </w:rPr>
  </w:style>
  <w:style w:type="paragraph" w:styleId="1318" w:customStyle="1">
    <w:name w:val="序号"/>
    <w:next w:val="775"/>
    <w:uiPriority w:val="0"/>
    <w:qFormat/>
    <w:pPr>
      <w:jc w:val="center"/>
    </w:pPr>
    <w:rPr>
      <w:rFonts w:ascii="Times New Roman" w:hAnsi="Times New Roman" w:eastAsia="仿宋_GB2312" w:cs="Times New Roman"/>
      <w:bCs/>
      <w:sz w:val="21"/>
      <w:szCs w:val="44"/>
      <w:lang w:val="en-US" w:eastAsia="zh-CN" w:bidi="ar-SA"/>
    </w:rPr>
  </w:style>
  <w:style w:type="paragraph" w:styleId="1319" w:customStyle="1">
    <w:name w:val="Normal_4"/>
    <w:uiPriority w:val="0"/>
    <w:qFormat/>
    <w:rPr>
      <w:rFonts w:ascii="黑体" w:hAnsi="黑体" w:eastAsia="黑体" w:cs="Times New Roman"/>
      <w:b/>
      <w:sz w:val="32"/>
      <w:szCs w:val="24"/>
      <w:lang w:val="en-US" w:eastAsia="zh-CN" w:bidi="ar-SA"/>
    </w:rPr>
  </w:style>
  <w:style w:type="paragraph" w:styleId="1320" w:customStyle="1">
    <w:name w:val="xl35"/>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1" w:customStyle="1">
    <w:name w:val="txt"/>
    <w:basedOn w:val="775"/>
    <w:uiPriority w:val="0"/>
    <w:qFormat/>
    <w:pPr>
      <w:jc w:val="left"/>
      <w:spacing w:before="100" w:beforeAutospacing="1" w:after="100" w:afterAutospacing="1"/>
      <w:widowControl/>
    </w:pPr>
    <w:rPr>
      <w:rFonts w:ascii="宋体" w:cs="宋体"/>
      <w:sz w:val="24"/>
    </w:rPr>
  </w:style>
  <w:style w:type="paragraph" w:styleId="1322" w:customStyle="1">
    <w:name w:val="样式5"/>
    <w:basedOn w:val="980"/>
    <w:uiPriority w:val="0"/>
    <w:qFormat/>
    <w:pPr>
      <w:spacing w:line="415" w:lineRule="auto"/>
    </w:pPr>
    <w:rPr>
      <w:rFonts w:ascii="Calibri" w:hAnsi="Calibri"/>
      <w:bCs/>
      <w:color w:val="000000"/>
      <w:sz w:val="28"/>
      <w:szCs w:val="28"/>
    </w:rPr>
  </w:style>
  <w:style w:type="paragraph" w:styleId="1323" w:customStyle="1">
    <w:name w:val="font7"/>
    <w:basedOn w:val="775"/>
    <w:uiPriority w:val="0"/>
    <w:qFormat/>
    <w:pPr>
      <w:jc w:val="left"/>
      <w:spacing w:before="100" w:beforeAutospacing="1" w:after="100" w:afterAutospacing="1"/>
      <w:widowControl/>
    </w:pPr>
    <w:rPr>
      <w:rFonts w:ascii="宋体"/>
      <w:sz w:val="20"/>
      <w:szCs w:val="20"/>
    </w:rPr>
  </w:style>
  <w:style w:type="paragraph" w:styleId="1324"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xl37"/>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6" w:customStyle="1">
    <w:name w:val="编号"/>
    <w:basedOn w:val="775"/>
    <w:next w:val="1193"/>
    <w:uiPriority w:val="0"/>
    <w:qFormat/>
    <w:pPr>
      <w:ind w:left="420" w:right="-136" w:hanging="420"/>
      <w:widowControl/>
      <w:tabs>
        <w:tab w:val="left" w:pos="420" w:leader="none"/>
      </w:tabs>
    </w:pPr>
    <w:rPr>
      <w:rFonts w:ascii="仿宋_GB2312" w:eastAsia="仿宋_GB2312"/>
      <w:b/>
      <w:bCs/>
      <w:sz w:val="24"/>
      <w:szCs w:val="21"/>
    </w:rPr>
  </w:style>
  <w:style w:type="paragraph" w:styleId="1327" w:customStyle="1">
    <w:name w:val="TOC 标题2"/>
    <w:basedOn w:val="978"/>
    <w:next w:val="775"/>
    <w:uiPriority w:val="0"/>
    <w:qFormat/>
    <w:pPr>
      <w:spacing w:before="480" w:after="0" w:line="276" w:lineRule="auto"/>
      <w:widowControl/>
      <w:outlineLvl w:val="9"/>
    </w:pPr>
    <w:rPr>
      <w:rFonts w:ascii="Cambria" w:hAnsi="Cambria"/>
      <w:color w:val="365f91"/>
      <w:sz w:val="28"/>
    </w:rPr>
  </w:style>
  <w:style w:type="paragraph" w:styleId="1328" w:customStyle="1">
    <w:name w:val="Sourcetext bullet"/>
    <w:basedOn w:val="77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9" w:customStyle="1">
    <w:name w:val="xl40"/>
    <w:basedOn w:val="77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0" w:customStyle="1">
    <w:name w:val="font8"/>
    <w:basedOn w:val="775"/>
    <w:uiPriority w:val="0"/>
    <w:qFormat/>
    <w:pPr>
      <w:jc w:val="left"/>
      <w:spacing w:before="100" w:beforeAutospacing="1" w:after="100" w:afterAutospacing="1"/>
      <w:widowControl/>
    </w:pPr>
    <w:rPr>
      <w:rFonts w:ascii="Arial" w:hAnsi="Arial" w:cs="Arial"/>
      <w:color w:val="000000"/>
      <w:sz w:val="18"/>
      <w:szCs w:val="18"/>
    </w:rPr>
  </w:style>
  <w:style w:type="paragraph" w:styleId="1331" w:customStyle="1">
    <w:name w:val="Char Char Char Char Char Char Char Char Char Char1"/>
    <w:basedOn w:val="775"/>
    <w:uiPriority w:val="0"/>
    <w:qFormat/>
    <w:rPr>
      <w:rFonts w:ascii="Tahoma" w:hAnsi="Tahoma" w:cs="Tahoma"/>
      <w:sz w:val="24"/>
    </w:rPr>
  </w:style>
  <w:style w:type="paragraph" w:styleId="1332" w:customStyle="1">
    <w:name w:val="Char Char Char Char Char Char Char1"/>
    <w:basedOn w:val="775"/>
    <w:uiPriority w:val="0"/>
    <w:qFormat/>
    <w:pPr>
      <w:jc w:val="left"/>
      <w:spacing w:after="160" w:line="240" w:lineRule="exact"/>
      <w:widowControl/>
    </w:pPr>
    <w:rPr>
      <w:rFonts w:ascii="Verdana" w:hAnsi="Verdana"/>
      <w:sz w:val="20"/>
      <w:szCs w:val="20"/>
      <w:lang w:eastAsia="en-US"/>
    </w:rPr>
  </w:style>
  <w:style w:type="paragraph" w:styleId="1333" w:customStyle="1">
    <w:name w:val="xl31"/>
    <w:basedOn w:val="77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4"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5" w:customStyle="1">
    <w:name w:val="Normal_11"/>
    <w:uiPriority w:val="0"/>
    <w:qFormat/>
    <w:rPr>
      <w:rFonts w:ascii="黑体" w:hAnsi="黑体" w:eastAsia="黑体" w:cs="Times New Roman"/>
      <w:b/>
      <w:sz w:val="32"/>
      <w:szCs w:val="24"/>
      <w:lang w:val="en-US" w:eastAsia="zh-CN" w:bidi="ar-SA"/>
    </w:rPr>
  </w:style>
  <w:style w:type="paragraph" w:styleId="1336" w:customStyle="1">
    <w:name w:val="Char12"/>
    <w:basedOn w:val="775"/>
    <w:uiPriority w:val="0"/>
    <w:qFormat/>
    <w:pPr>
      <w:ind w:left="360" w:right="202" w:firstLine="360"/>
      <w:spacing w:line="480" w:lineRule="auto"/>
      <w:tabs>
        <w:tab w:val="left" w:pos="360" w:leader="none"/>
      </w:tabs>
    </w:pPr>
    <w:rPr>
      <w:sz w:val="24"/>
    </w:rPr>
  </w:style>
  <w:style w:type="paragraph" w:styleId="133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8" w:customStyle="1">
    <w:name w:val="xl30"/>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9"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style42"/>
    <w:basedOn w:val="775"/>
    <w:uiPriority w:val="0"/>
    <w:qFormat/>
    <w:pPr>
      <w:jc w:val="left"/>
      <w:spacing w:before="100" w:beforeAutospacing="1" w:after="100" w:afterAutospacing="1"/>
      <w:widowControl/>
    </w:pPr>
    <w:rPr>
      <w:rFonts w:ascii="宋体" w:cs="宋体"/>
      <w:color w:val="000000"/>
      <w:sz w:val="15"/>
      <w:szCs w:val="15"/>
    </w:rPr>
  </w:style>
  <w:style w:type="paragraph" w:styleId="1341" w:customStyle="1">
    <w:name w:val="样式 标题 2 + Times New Roman 四号 非加粗 段前: 5 磅 段后: 0 磅 行距: 固定值 20..."/>
    <w:basedOn w:val="979"/>
    <w:uiPriority w:val="0"/>
    <w:qFormat/>
    <w:pPr>
      <w:spacing w:before="100" w:after="0" w:line="400" w:lineRule="exact"/>
    </w:pPr>
    <w:rPr>
      <w:rFonts w:ascii="Times New Roman" w:hAnsi="Times New Roman" w:cs="宋体"/>
      <w:b w:val="0"/>
      <w:sz w:val="28"/>
    </w:rPr>
  </w:style>
  <w:style w:type="paragraph" w:styleId="1342" w:customStyle="1">
    <w:name w:val="font6"/>
    <w:basedOn w:val="775"/>
    <w:uiPriority w:val="0"/>
    <w:qFormat/>
    <w:pPr>
      <w:jc w:val="left"/>
      <w:spacing w:before="100" w:beforeAutospacing="1" w:after="100" w:afterAutospacing="1"/>
      <w:widowControl/>
    </w:pPr>
    <w:rPr>
      <w:sz w:val="20"/>
      <w:szCs w:val="20"/>
    </w:rPr>
  </w:style>
  <w:style w:type="paragraph" w:styleId="1343" w:customStyle="1">
    <w:name w:val="样式 正文首行缩进 + 宋体 首行缩进:  0.74 厘米"/>
    <w:basedOn w:val="1048"/>
    <w:uiPriority w:val="0"/>
    <w:qFormat/>
    <w:pPr>
      <w:ind w:firstLine="210"/>
      <w:spacing w:before="120" w:after="0" w:line="380" w:lineRule="exact"/>
    </w:pPr>
    <w:rPr>
      <w:rFonts w:ascii="宋体" w:cs="宋体"/>
      <w:sz w:val="24"/>
      <w:szCs w:val="20"/>
    </w:rPr>
  </w:style>
  <w:style w:type="paragraph" w:styleId="1344"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5" w:customStyle="1">
    <w:name w:val="Normal_17_0"/>
    <w:uiPriority w:val="0"/>
    <w:qFormat/>
    <w:rPr>
      <w:rFonts w:ascii="黑体" w:hAnsi="黑体" w:eastAsia="黑体" w:cs="Times New Roman"/>
      <w:b/>
      <w:sz w:val="32"/>
      <w:szCs w:val="24"/>
      <w:lang w:val="en-US" w:eastAsia="zh-CN" w:bidi="ar-SA"/>
    </w:rPr>
  </w:style>
  <w:style w:type="paragraph" w:styleId="1346" w:customStyle="1">
    <w:name w:val="Char Char Char Char Char Char Char Char Char Char2"/>
    <w:basedOn w:val="775"/>
    <w:uiPriority w:val="0"/>
    <w:qFormat/>
    <w:rPr>
      <w:rFonts w:ascii="Tahoma" w:hAnsi="Tahoma"/>
      <w:sz w:val="24"/>
      <w:szCs w:val="20"/>
    </w:rPr>
  </w:style>
  <w:style w:type="paragraph" w:styleId="134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8"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9" w:customStyle="1">
    <w:name w:val="Char Char Char Char Char Char Char1 Char"/>
    <w:basedOn w:val="775"/>
    <w:uiPriority w:val="0"/>
    <w:qFormat/>
    <w:rPr>
      <w:rFonts w:ascii="Tahoma" w:hAnsi="Tahoma"/>
      <w:sz w:val="24"/>
      <w:szCs w:val="20"/>
    </w:rPr>
  </w:style>
  <w:style w:type="paragraph" w:styleId="1350" w:customStyle="1">
    <w:name w:val="Char Char1 Char Char Char Char Char Char"/>
    <w:basedOn w:val="775"/>
    <w:uiPriority w:val="0"/>
    <w:qFormat/>
    <w:pPr>
      <w:jc w:val="center"/>
      <w:widowControl/>
    </w:pPr>
    <w:rPr>
      <w:szCs w:val="20"/>
    </w:rPr>
  </w:style>
  <w:style w:type="paragraph" w:styleId="1351" w:customStyle="1">
    <w:name w:val="Normal Paragraph Char"/>
    <w:basedOn w:val="775"/>
    <w:uiPriority w:val="0"/>
    <w:qFormat/>
    <w:pPr>
      <w:ind w:firstLine="425"/>
      <w:spacing w:before="120" w:line="360" w:lineRule="auto"/>
      <w:widowControl/>
    </w:pPr>
    <w:rPr>
      <w:rFonts w:ascii="Calibri" w:hAnsi="Calibri"/>
      <w:sz w:val="24"/>
    </w:rPr>
  </w:style>
  <w:style w:type="paragraph" w:styleId="1352" w:customStyle="1">
    <w:name w:val="Char Char Char Char Char Char Char Char Char Char Char Char Char1"/>
    <w:basedOn w:val="775"/>
    <w:uiPriority w:val="0"/>
    <w:qFormat/>
    <w:pPr>
      <w:jc w:val="left"/>
      <w:spacing w:after="160" w:line="240" w:lineRule="exact"/>
      <w:widowControl/>
    </w:pPr>
    <w:rPr>
      <w:rFonts w:ascii="Arial" w:hAnsi="Arial" w:eastAsia="Times New Roman" w:cs="Verdana"/>
      <w:b/>
      <w:sz w:val="24"/>
      <w:szCs w:val="32"/>
      <w:lang w:eastAsia="en-US"/>
    </w:rPr>
  </w:style>
  <w:style w:type="paragraph" w:styleId="1353" w:customStyle="1">
    <w:name w:val="默认段落字体 Para Char"/>
    <w:basedOn w:val="775"/>
    <w:uiPriority w:val="0"/>
    <w:qFormat/>
    <w:rPr>
      <w:rFonts w:ascii="宋体"/>
      <w:b/>
      <w:sz w:val="28"/>
      <w:szCs w:val="28"/>
    </w:rPr>
  </w:style>
  <w:style w:type="paragraph" w:styleId="135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Normal_1_0"/>
    <w:uiPriority w:val="0"/>
    <w:qFormat/>
    <w:rPr>
      <w:rFonts w:ascii="Times New Roman" w:hAnsi="Times New Roman" w:eastAsia="Times New Roman" w:cs="Times New Roman"/>
      <w:sz w:val="24"/>
      <w:szCs w:val="24"/>
      <w:lang w:val="en-US" w:eastAsia="zh-CN" w:bidi="ar-SA"/>
    </w:rPr>
  </w:style>
  <w:style w:type="paragraph" w:styleId="1356" w:customStyle="1">
    <w:name w:val="Char Char Char1"/>
    <w:basedOn w:val="775"/>
    <w:uiPriority w:val="0"/>
    <w:qFormat/>
    <w:rPr>
      <w:rFonts w:ascii="Tahoma" w:hAnsi="Tahoma"/>
      <w:sz w:val="24"/>
      <w:szCs w:val="20"/>
    </w:rPr>
  </w:style>
  <w:style w:type="paragraph" w:styleId="1357" w:customStyle="1">
    <w:name w:val="Normal1"/>
    <w:uiPriority w:val="0"/>
    <w:qFormat/>
    <w:rPr>
      <w:rFonts w:ascii="Times New Roman" w:hAnsi="Times New Roman" w:eastAsia="Times New Roman" w:cs="Times New Roman"/>
      <w:sz w:val="24"/>
      <w:szCs w:val="24"/>
      <w:lang w:val="en-US" w:eastAsia="zh-CN" w:bidi="ar-SA"/>
    </w:rPr>
  </w:style>
  <w:style w:type="paragraph" w:styleId="1358" w:customStyle="1">
    <w:name w:val="xl33"/>
    <w:basedOn w:val="77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9" w:customStyle="1">
    <w:name w:val="表格"/>
    <w:basedOn w:val="775"/>
    <w:uiPriority w:val="0"/>
    <w:qFormat/>
    <w:pPr>
      <w:ind w:firstLine="21"/>
    </w:pPr>
    <w:rPr>
      <w:rFonts w:ascii="宋体"/>
      <w:szCs w:val="20"/>
    </w:rPr>
  </w:style>
  <w:style w:type="paragraph" w:styleId="1360"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2"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xl39"/>
    <w:basedOn w:val="77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4" w:customStyle="1">
    <w:name w:val="项目"/>
    <w:basedOn w:val="775"/>
    <w:uiPriority w:val="0"/>
    <w:qFormat/>
    <w:pPr>
      <w:ind w:left="840" w:hanging="420"/>
      <w:spacing w:before="60" w:after="60" w:line="360" w:lineRule="auto"/>
      <w:tabs>
        <w:tab w:val="left" w:pos="840" w:leader="none"/>
      </w:tabs>
    </w:pPr>
    <w:rPr>
      <w:rFonts w:ascii="宋体"/>
      <w:szCs w:val="20"/>
    </w:rPr>
  </w:style>
  <w:style w:type="paragraph" w:styleId="136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Bullet"/>
    <w:basedOn w:val="77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7" w:customStyle="1">
    <w:name w:val="保密事宜内容"/>
    <w:basedOn w:val="77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8"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规范正文"/>
    <w:basedOn w:val="775"/>
    <w:uiPriority w:val="0"/>
    <w:qFormat/>
    <w:pPr>
      <w:ind w:left="480"/>
      <w:spacing w:line="360" w:lineRule="auto"/>
    </w:pPr>
    <w:rPr>
      <w:sz w:val="24"/>
      <w:szCs w:val="20"/>
    </w:rPr>
  </w:style>
  <w:style w:type="paragraph" w:styleId="137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1"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4"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5" w:customStyle="1">
    <w:name w:val="特点"/>
    <w:basedOn w:val="775"/>
    <w:next w:val="775"/>
    <w:uiPriority w:val="0"/>
    <w:qFormat/>
    <w:pPr>
      <w:jc w:val="center"/>
      <w:spacing w:line="360" w:lineRule="auto"/>
    </w:pPr>
    <w:rPr>
      <w:rFonts w:ascii="Arial" w:hAnsi="Arial"/>
      <w:sz w:val="24"/>
      <w:szCs w:val="20"/>
    </w:rPr>
  </w:style>
  <w:style w:type="paragraph" w:styleId="1376" w:customStyle="1">
    <w:name w:val="正文小四"/>
    <w:basedOn w:val="775"/>
    <w:uiPriority w:val="0"/>
    <w:qFormat/>
    <w:pPr>
      <w:spacing w:line="312" w:lineRule="auto"/>
    </w:pPr>
    <w:rPr>
      <w:rFonts w:ascii="Calibri" w:hAnsi="Calibri"/>
      <w:sz w:val="24"/>
    </w:rPr>
  </w:style>
  <w:style w:type="paragraph" w:styleId="1377" w:customStyle="1">
    <w:name w:val="Normal_15_0"/>
    <w:uiPriority w:val="0"/>
    <w:qFormat/>
    <w:rPr>
      <w:rFonts w:ascii="黑体" w:hAnsi="黑体" w:eastAsia="黑体" w:cs="Times New Roman"/>
      <w:b/>
      <w:sz w:val="32"/>
      <w:szCs w:val="24"/>
      <w:lang w:val="en-US" w:eastAsia="zh-CN" w:bidi="ar-SA"/>
    </w:rPr>
  </w:style>
  <w:style w:type="paragraph" w:styleId="1378" w:customStyle="1">
    <w:name w:val="tabletext"/>
    <w:basedOn w:val="775"/>
    <w:uiPriority w:val="0"/>
    <w:qFormat/>
    <w:pPr>
      <w:jc w:val="left"/>
      <w:spacing w:before="100" w:beforeAutospacing="1" w:after="100" w:afterAutospacing="1"/>
      <w:widowControl/>
    </w:pPr>
    <w:rPr>
      <w:rFonts w:ascii="宋体"/>
      <w:sz w:val="24"/>
    </w:rPr>
  </w:style>
  <w:style w:type="paragraph" w:styleId="1379" w:customStyle="1">
    <w:name w:val="表内容"/>
    <w:basedOn w:val="1209"/>
    <w:uiPriority w:val="0"/>
    <w:qFormat/>
    <w:pPr>
      <w:ind w:left="0" w:firstLine="0"/>
      <w:spacing w:line="320" w:lineRule="exact"/>
    </w:pPr>
    <w:rPr>
      <w:sz w:val="20"/>
    </w:rPr>
  </w:style>
  <w:style w:type="paragraph" w:styleId="1380" w:customStyle="1">
    <w:name w:val="Char13"/>
    <w:basedOn w:val="775"/>
    <w:uiPriority w:val="0"/>
    <w:qFormat/>
  </w:style>
  <w:style w:type="paragraph" w:styleId="1381" w:customStyle="1">
    <w:name w:val="我的样式"/>
    <w:basedOn w:val="775"/>
    <w:uiPriority w:val="0"/>
    <w:qFormat/>
    <w:pPr>
      <w:ind w:firstLine="420"/>
      <w:jc w:val="left"/>
      <w:spacing w:after="120"/>
      <w:widowControl/>
    </w:pPr>
    <w:rPr>
      <w:rFonts w:ascii="宋体"/>
      <w:color w:val="000000"/>
      <w:sz w:val="24"/>
      <w:szCs w:val="16"/>
    </w:rPr>
  </w:style>
  <w:style w:type="paragraph" w:styleId="1382"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编号1"/>
    <w:next w:val="119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4" w:customStyle="1">
    <w:name w:val="Normal_0"/>
    <w:uiPriority w:val="0"/>
    <w:qFormat/>
    <w:rPr>
      <w:rFonts w:ascii="黑体" w:hAnsi="黑体" w:eastAsia="黑体" w:cs="Times New Roman"/>
      <w:b/>
      <w:sz w:val="32"/>
      <w:szCs w:val="24"/>
      <w:lang w:val="en-US" w:eastAsia="zh-CN" w:bidi="ar-SA"/>
    </w:rPr>
  </w:style>
  <w:style w:type="paragraph" w:styleId="1385" w:customStyle="1">
    <w:name w:val="首页单位日期"/>
    <w:basedOn w:val="775"/>
    <w:uiPriority w:val="0"/>
    <w:qFormat/>
    <w:pPr>
      <w:jc w:val="center"/>
      <w:widowControl/>
    </w:pPr>
    <w:rPr>
      <w:rFonts w:ascii="宋体" w:cs="宋体"/>
      <w:bCs/>
      <w:sz w:val="28"/>
      <w:szCs w:val="20"/>
    </w:rPr>
  </w:style>
  <w:style w:type="paragraph" w:styleId="1386" w:customStyle="1">
    <w:name w:val="Normal Paragraph"/>
    <w:basedOn w:val="775"/>
    <w:uiPriority w:val="0"/>
    <w:qFormat/>
    <w:pPr>
      <w:ind w:firstLine="425"/>
      <w:spacing w:before="120" w:line="360" w:lineRule="auto"/>
      <w:widowControl/>
    </w:pPr>
    <w:rPr>
      <w:rFonts w:ascii="Calibri" w:hAnsi="Calibri"/>
      <w:sz w:val="24"/>
      <w:szCs w:val="20"/>
    </w:rPr>
  </w:style>
  <w:style w:type="paragraph" w:styleId="1387" w:customStyle="1">
    <w:name w:val="xl36"/>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8" w:customStyle="1">
    <w:name w:val="È±Ê¡ÎÄ±¾"/>
    <w:basedOn w:val="775"/>
    <w:uiPriority w:val="0"/>
    <w:qFormat/>
    <w:pPr>
      <w:jc w:val="left"/>
      <w:spacing w:line="360" w:lineRule="auto"/>
      <w:widowControl/>
    </w:pPr>
    <w:rPr>
      <w:sz w:val="24"/>
      <w:szCs w:val="20"/>
    </w:rPr>
  </w:style>
  <w:style w:type="paragraph" w:styleId="1389" w:customStyle="1">
    <w:name w:val="Char Char Char Char Char Char Char Char Char Char3"/>
    <w:basedOn w:val="775"/>
    <w:uiPriority w:val="0"/>
    <w:qFormat/>
    <w:rPr>
      <w:rFonts w:ascii="Tahoma" w:hAnsi="Tahoma"/>
      <w:sz w:val="24"/>
      <w:szCs w:val="20"/>
    </w:rPr>
  </w:style>
  <w:style w:type="paragraph" w:styleId="1390" w:customStyle="1">
    <w:name w:val="a1"/>
    <w:basedOn w:val="775"/>
    <w:uiPriority w:val="0"/>
    <w:qFormat/>
    <w:pPr>
      <w:jc w:val="left"/>
      <w:spacing w:before="100" w:beforeAutospacing="1" w:after="100" w:afterAutospacing="1"/>
      <w:widowControl/>
    </w:pPr>
    <w:rPr>
      <w:rFonts w:ascii="宋体"/>
      <w:sz w:val="24"/>
    </w:rPr>
  </w:style>
  <w:style w:type="paragraph" w:styleId="1391"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2"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3" w:customStyle="1">
    <w:name w:val="xl27"/>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4" w:customStyle="1">
    <w:name w:val="正文段"/>
    <w:basedOn w:val="775"/>
    <w:uiPriority w:val="0"/>
    <w:qFormat/>
    <w:pPr>
      <w:ind w:firstLine="425"/>
      <w:spacing w:after="240" w:line="240" w:lineRule="atLeast"/>
      <w:widowControl/>
    </w:pPr>
    <w:rPr>
      <w:sz w:val="24"/>
      <w:szCs w:val="20"/>
    </w:rPr>
  </w:style>
  <w:style w:type="paragraph" w:styleId="1395" w:customStyle="1">
    <w:name w:val="Normal_16_0"/>
    <w:uiPriority w:val="0"/>
    <w:qFormat/>
    <w:rPr>
      <w:rFonts w:ascii="黑体" w:hAnsi="黑体" w:eastAsia="黑体" w:cs="Times New Roman"/>
      <w:b/>
      <w:sz w:val="32"/>
      <w:szCs w:val="24"/>
      <w:lang w:val="en-US" w:eastAsia="zh-CN" w:bidi="ar-SA"/>
    </w:rPr>
  </w:style>
  <w:style w:type="paragraph" w:styleId="1396" w:customStyle="1">
    <w:name w:val="Normal_17"/>
    <w:uiPriority w:val="0"/>
    <w:qFormat/>
    <w:rPr>
      <w:rFonts w:ascii="黑体" w:hAnsi="黑体" w:eastAsia="黑体" w:cs="Times New Roman"/>
      <w:b/>
      <w:sz w:val="32"/>
      <w:szCs w:val="24"/>
      <w:lang w:val="en-US" w:eastAsia="zh-CN" w:bidi="ar-SA"/>
    </w:rPr>
  </w:style>
  <w:style w:type="paragraph" w:styleId="1397" w:customStyle="1">
    <w:name w:val="xl42"/>
    <w:basedOn w:val="77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8" w:customStyle="1">
    <w:name w:val="列出段落[858D7CFB-ED40-4347-BF05-701D383B685F][858D7CFB-ED40-4347-BF05-701D383B685F]"/>
    <w:basedOn w:val="775"/>
    <w:uiPriority w:val="0"/>
    <w:qFormat/>
    <w:pPr>
      <w:ind w:firstLine="200"/>
    </w:pPr>
    <w:rPr>
      <w:rFonts w:ascii="Calibri" w:hAnsi="Calibri"/>
    </w:rPr>
  </w:style>
  <w:style w:type="paragraph" w:styleId="1399" w:customStyle="1">
    <w:name w:val="缺省文本"/>
    <w:basedOn w:val="775"/>
    <w:uiPriority w:val="0"/>
    <w:qFormat/>
    <w:pPr>
      <w:jc w:val="left"/>
    </w:pPr>
    <w:rPr>
      <w:sz w:val="24"/>
      <w:szCs w:val="20"/>
    </w:rPr>
  </w:style>
  <w:style w:type="paragraph" w:styleId="1400" w:customStyle="1">
    <w:name w:val="Normal_13"/>
    <w:uiPriority w:val="0"/>
    <w:qFormat/>
    <w:rPr>
      <w:rFonts w:ascii="黑体" w:hAnsi="黑体" w:eastAsia="黑体" w:cs="Times New Roman"/>
      <w:b/>
      <w:sz w:val="32"/>
      <w:szCs w:val="24"/>
      <w:lang w:val="en-US" w:eastAsia="zh-CN" w:bidi="ar-SA"/>
    </w:rPr>
  </w:style>
  <w:style w:type="paragraph" w:styleId="140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2" w:customStyle="1">
    <w:name w:val="FA正文+标号"/>
    <w:basedOn w:val="77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3" w:customStyle="1">
    <w:name w:val="附图居中"/>
    <w:basedOn w:val="775"/>
    <w:next w:val="1236"/>
    <w:uiPriority w:val="0"/>
    <w:qFormat/>
    <w:pPr>
      <w:ind w:left="1271" w:hanging="420"/>
      <w:jc w:val="center"/>
      <w:keepNext/>
      <w:spacing w:line="360" w:lineRule="auto"/>
      <w:tabs>
        <w:tab w:val="left" w:pos="0" w:leader="none"/>
      </w:tabs>
    </w:pPr>
    <w:rPr>
      <w:caps/>
      <w:sz w:val="24"/>
    </w:rPr>
  </w:style>
  <w:style w:type="paragraph" w:styleId="140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5" w:customStyle="1">
    <w:name w:val="正文 + 宋体"/>
    <w:basedOn w:val="775"/>
    <w:uiPriority w:val="0"/>
    <w:qFormat/>
    <w:pPr>
      <w:ind w:firstLine="250"/>
    </w:pPr>
    <w:rPr>
      <w:rFonts w:ascii="宋体"/>
      <w:szCs w:val="21"/>
    </w:rPr>
  </w:style>
  <w:style w:type="paragraph" w:styleId="1406" w:customStyle="1">
    <w:name w:val="Normal_5"/>
    <w:uiPriority w:val="0"/>
    <w:qFormat/>
    <w:rPr>
      <w:rFonts w:ascii="黑体" w:hAnsi="黑体" w:eastAsia="黑体" w:cs="Times New Roman"/>
      <w:b/>
      <w:sz w:val="32"/>
      <w:szCs w:val="24"/>
      <w:lang w:val="en-US" w:eastAsia="zh-CN" w:bidi="ar-SA"/>
    </w:rPr>
  </w:style>
  <w:style w:type="paragraph" w:styleId="1407" w:customStyle="1">
    <w:name w:val="Normal_13_0"/>
    <w:uiPriority w:val="0"/>
    <w:qFormat/>
    <w:rPr>
      <w:rFonts w:ascii="黑体" w:hAnsi="黑体" w:eastAsia="黑体" w:cs="Times New Roman"/>
      <w:b/>
      <w:sz w:val="32"/>
      <w:szCs w:val="24"/>
      <w:lang w:val="en-US" w:eastAsia="zh-CN" w:bidi="ar-SA"/>
    </w:rPr>
  </w:style>
  <w:style w:type="paragraph" w:styleId="1408" w:customStyle="1">
    <w:name w:val="Normal_14"/>
    <w:uiPriority w:val="0"/>
    <w:qFormat/>
    <w:rPr>
      <w:rFonts w:ascii="黑体" w:hAnsi="黑体" w:eastAsia="黑体" w:cs="Times New Roman"/>
      <w:b/>
      <w:sz w:val="32"/>
      <w:szCs w:val="24"/>
      <w:lang w:val="en-US" w:eastAsia="zh-CN" w:bidi="ar-SA"/>
    </w:rPr>
  </w:style>
  <w:style w:type="paragraph" w:styleId="140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0"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1" w:customStyle="1">
    <w:name w:val="Normal_3_0"/>
    <w:uiPriority w:val="0"/>
    <w:qFormat/>
    <w:rPr>
      <w:rFonts w:ascii="黑体" w:hAnsi="黑体" w:eastAsia="黑体" w:cs="Times New Roman"/>
      <w:b/>
      <w:sz w:val="32"/>
      <w:szCs w:val="24"/>
      <w:lang w:val="en-US" w:eastAsia="zh-CN" w:bidi="ar-SA"/>
    </w:rPr>
  </w:style>
  <w:style w:type="paragraph" w:styleId="1412" w:customStyle="1">
    <w:name w:val="保密事宜格式"/>
    <w:basedOn w:val="99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3" w:customStyle="1">
    <w:name w:val="样式 正文缩进 + (中文) 仿宋_GB2312 小四 Char"/>
    <w:basedOn w:val="998"/>
    <w:uiPriority w:val="0"/>
    <w:qFormat/>
    <w:pPr>
      <w:ind w:firstLine="200"/>
      <w:spacing w:line="360" w:lineRule="auto"/>
    </w:pPr>
    <w:rPr>
      <w:szCs w:val="24"/>
    </w:rPr>
  </w:style>
  <w:style w:type="paragraph" w:styleId="1414" w:customStyle="1">
    <w:name w:val="默认段落字体 Para Char Char Char Char Char Char Char Char Char Char Char Char Char Char"/>
    <w:basedOn w:val="1003"/>
    <w:uiPriority w:val="0"/>
    <w:qFormat/>
    <w:rPr>
      <w:rFonts w:ascii="Tahoma" w:hAnsi="Tahoma"/>
      <w:sz w:val="24"/>
    </w:rPr>
  </w:style>
  <w:style w:type="character" w:styleId="1415" w:customStyle="1">
    <w:name w:val="font71"/>
    <w:uiPriority w:val="0"/>
    <w:qFormat/>
    <w:rPr>
      <w:rFonts w:hint="eastAsia" w:ascii="宋体" w:hAnsi="宋体" w:eastAsia="宋体" w:cs="宋体"/>
      <w:color w:val="ff0000"/>
      <w:sz w:val="24"/>
      <w:szCs w:val="24"/>
      <w:u w:val="none"/>
    </w:rPr>
  </w:style>
  <w:style w:type="paragraph" w:styleId="1416" w:customStyle="1">
    <w:name w:val="正文缩进1"/>
    <w:basedOn w:val="775"/>
    <w:uiPriority w:val="0"/>
    <w:qFormat/>
    <w:pPr>
      <w:ind w:firstLine="420"/>
    </w:pPr>
    <w:rPr>
      <w:szCs w:val="20"/>
    </w:rPr>
  </w:style>
  <w:style w:type="character" w:styleId="1417" w:customStyle="1">
    <w:name w:val="占位符文本1"/>
    <w:uiPriority w:val="99"/>
    <w:qFormat/>
    <w:rPr>
      <w:color w:val="808080"/>
    </w:rPr>
  </w:style>
  <w:style w:type="paragraph" w:styleId="1418" w:customStyle="1">
    <w:name w:val="B2"/>
    <w:basedOn w:val="775"/>
    <w:uiPriority w:val="0"/>
    <w:qFormat/>
    <w:pPr>
      <w:numPr>
        <w:ilvl w:val="1"/>
        <w:numId w:val="4"/>
      </w:numPr>
      <w:tabs>
        <w:tab w:val="left" w:pos="1418" w:leader="none"/>
      </w:tabs>
      <w:outlineLvl w:val="1"/>
    </w:pPr>
    <w:rPr>
      <w:rFonts w:ascii="Arial Narrow" w:hAnsi="Arial Narrow" w:eastAsia="仿宋"/>
      <w:sz w:val="24"/>
      <w:szCs w:val="24"/>
    </w:rPr>
  </w:style>
  <w:style w:type="paragraph" w:styleId="1419" w:customStyle="1">
    <w:name w:val="B1"/>
    <w:basedOn w:val="77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0" w:customStyle="1">
    <w:name w:val="正文文本11"/>
    <w:basedOn w:val="775"/>
    <w:next w:val="775"/>
    <w:uiPriority w:val="0"/>
    <w:qFormat/>
    <w:rPr>
      <w:rFonts w:ascii="楷体_GB2312" w:hAnsi="Arial" w:eastAsia="楷体_GB2312"/>
      <w:sz w:val="28"/>
      <w:szCs w:val="28"/>
    </w:rPr>
  </w:style>
  <w:style w:type="paragraph" w:styleId="1421" w:customStyle="1">
    <w:name w:val="Table Text"/>
    <w:basedOn w:val="775"/>
    <w:uiPriority w:val="0"/>
    <w:qFormat/>
    <w:rPr>
      <w:rFonts w:ascii="宋体" w:hAnsi="宋体" w:cs="宋体"/>
      <w:sz w:val="17"/>
      <w:szCs w:val="17"/>
      <w:lang w:eastAsia="en-US"/>
    </w:rPr>
  </w:style>
  <w:style w:type="table" w:styleId="1422" w:customStyle="1">
    <w:name w:val="Table Normal"/>
    <w:uiPriority w:val="0"/>
    <w:qFormat/>
    <w:tblPr>
      <w:tblCellMar>
        <w:left w:w="0" w:type="dxa"/>
        <w:top w:w="0" w:type="dxa"/>
        <w:right w:w="0" w:type="dxa"/>
        <w:bottom w:w="0" w:type="dxa"/>
      </w:tblCellMar>
    </w:tblPr>
  </w:style>
  <w:style w:type="character" w:styleId="1423" w:customStyle="1">
    <w:name w:val="mark"/>
    <w:uiPriority w:val="0"/>
    <w:qFormat/>
    <w:rPr>
      <w:rFonts w:ascii="Times New Roman" w:hAnsi="Times New Roman" w:eastAsia="宋体" w:cs="Times New Roman"/>
    </w:rPr>
  </w:style>
  <w:style w:type="paragraph" w:styleId="1424" w:customStyle="1">
    <w:name w:val="标题 311"/>
    <w:basedOn w:val="775"/>
    <w:next w:val="775"/>
    <w:uiPriority w:val="0"/>
    <w:qFormat/>
    <w:pPr>
      <w:keepLines/>
      <w:keepNext/>
      <w:spacing w:before="260" w:after="260" w:line="416" w:lineRule="auto"/>
      <w:outlineLvl w:val="2"/>
    </w:pPr>
    <w:rPr>
      <w:b/>
      <w:sz w:val="32"/>
      <w:szCs w:val="20"/>
    </w:rPr>
  </w:style>
  <w:style w:type="paragraph" w:styleId="1425" w:customStyle="1">
    <w:name w:val="p16"/>
    <w:basedOn w:val="775"/>
    <w:uiPriority w:val="0"/>
    <w:qFormat/>
    <w:pPr>
      <w:widowControl/>
    </w:pPr>
    <w:rPr>
      <w:rFonts w:ascii="宋体" w:hAnsi="宋体" w:cs="宋体"/>
      <w:b/>
      <w:color w:val="000000"/>
      <w:position w:val="-10"/>
      <w:sz w:val="28"/>
      <w:szCs w:val="28"/>
    </w:rPr>
  </w:style>
  <w:style w:type="paragraph" w:styleId="1426" w:customStyle="1">
    <w:name w:val="p19"/>
    <w:basedOn w:val="775"/>
    <w:uiPriority w:val="0"/>
    <w:qFormat/>
    <w:pPr>
      <w:widowControl/>
    </w:pPr>
    <w:rPr>
      <w:rFonts w:ascii="宋体" w:hAnsi="宋体" w:cs="宋体"/>
      <w:b/>
      <w:color w:val="000000"/>
      <w:position w:val="-10"/>
      <w:sz w:val="28"/>
      <w:szCs w:val="28"/>
    </w:rPr>
  </w:style>
  <w:style w:type="paragraph" w:styleId="1427" w:customStyle="1">
    <w:name w:val="修订2"/>
    <w:uiPriority w:val="99"/>
    <w:qFormat/>
    <w:rPr>
      <w:rFonts w:ascii="Times New Roman" w:hAnsi="Times New Roman" w:eastAsia="宋体" w:cs="Times New Roman"/>
      <w:sz w:val="21"/>
      <w:szCs w:val="22"/>
      <w:lang w:val="en-US" w:eastAsia="zh-CN" w:bidi="ar-SA"/>
    </w:rPr>
  </w:style>
  <w:style w:type="character" w:styleId="1428" w:customStyle="1">
    <w:name w:val="日期 字符"/>
    <w:basedOn w:val="785"/>
    <w:link w:val="796"/>
    <w:uiPriority w:val="99"/>
    <w:qFormat/>
    <w:rPr>
      <w:sz w:val="21"/>
      <w:szCs w:val="22"/>
    </w:rPr>
  </w:style>
  <w:style w:type="character" w:styleId="1429" w:customStyle="1">
    <w:name w:val="列表段落 字符"/>
    <w:link w:val="1214"/>
    <w:uiPriority w:val="34"/>
    <w:qFormat/>
    <w:rPr>
      <w:rFonts w:ascii="Calibri" w:hAnsi="Calibri"/>
      <w:sz w:val="21"/>
      <w:szCs w:val="22"/>
    </w:rPr>
  </w:style>
  <w:style w:type="character" w:styleId="1430" w:customStyle="1">
    <w:name w:val="正文文本缩进 字符"/>
    <w:basedOn w:val="785"/>
    <w:link w:val="792"/>
    <w:uiPriority w:val="99"/>
    <w:qFormat/>
    <w:rPr>
      <w:sz w:val="21"/>
      <w:szCs w:val="22"/>
    </w:rPr>
  </w:style>
  <w:style w:type="character" w:styleId="1431" w:customStyle="1">
    <w:name w:val="标题 2 Char"/>
    <w:uiPriority w:val="0"/>
    <w:qFormat/>
    <w:rPr>
      <w:rFonts w:ascii="Cambria" w:hAnsi="Cambria" w:eastAsia="宋体" w:cs="Times New Roman"/>
      <w:b/>
      <w:bCs/>
      <w:sz w:val="32"/>
      <w:szCs w:val="32"/>
    </w:rPr>
  </w:style>
  <w:style w:type="paragraph" w:styleId="1432" w:customStyle="1">
    <w:name w:val="列表段落2"/>
    <w:basedOn w:val="775"/>
    <w:uiPriority w:val="34"/>
    <w:qFormat/>
    <w:pPr>
      <w:ind w:firstLine="420"/>
    </w:pPr>
  </w:style>
  <w:style w:type="character" w:styleId="1433" w:customStyle="1">
    <w:name w:val="标题 1 Char"/>
    <w:uiPriority w:val="0"/>
    <w:qFormat/>
    <w:rPr>
      <w:b/>
      <w:sz w:val="44"/>
    </w:r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94</cp:revision>
  <dcterms:created xsi:type="dcterms:W3CDTF">2025-04-14T07:55:00Z</dcterms:created>
  <dcterms:modified xsi:type="dcterms:W3CDTF">2026-07-22T07:49:16Z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65B20019FEBF40609E0B1EC050A01346_13</vt:lpwstr>
  </property>
  <property fmtid="{D5CDD505-2E9C-101B-9397-08002B2CF9AE}" pid="4" name="KSOTemplateDocerSaveRecord">
    <vt:lpwstr>eyJoZGlkIjoiNmMyMTdlNzgzMmU3Yzc1ZTU3NDdmNzc0OWZlM2I5ODAiLCJ1c2VySWQiOiIyMzk1MjI1ODEifQ==</vt:lpwstr>
  </property>
</Properties>
</file>