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太仓市政府采购</w:t>
      </w:r>
      <w:r/>
    </w:p>
    <w:p>
      <w:pPr>
        <w:jc w:val="both"/>
        <w:spacing w:line="360" w:lineRule="auto"/>
        <w:rPr>
          <w:rFonts w:hint="eastAsia" w:ascii="宋体" w:hAnsi="宋体"/>
          <w:b/>
          <w:color w:val="auto"/>
          <w:sz w:val="72"/>
          <w:highlight w:val="none"/>
        </w:rPr>
      </w:pPr>
      <w:r>
        <w:rPr>
          <w:rFonts w:hint="eastAsia" w:ascii="宋体" w:hAnsi="宋体"/>
          <w:b/>
          <w:color w:val="auto"/>
          <w:sz w:val="72"/>
          <w:highlight w:val="none"/>
        </w:rPr>
      </w:r>
      <w:r/>
    </w:p>
    <w:p>
      <w:pPr>
        <w:ind w:left="-4" w:right="374" w:hanging="137"/>
        <w:jc w:val="center"/>
        <w:spacing w:line="360" w:lineRule="auto"/>
        <w:tabs>
          <w:tab w:val="left" w:pos="-142" w:leader="none"/>
        </w:tabs>
        <w:rPr>
          <w:rFonts w:hint="eastAsia" w:ascii="宋体" w:hAnsi="宋体"/>
          <w:b/>
          <w:color w:val="auto"/>
          <w:sz w:val="72"/>
          <w:highlight w:val="none"/>
        </w:rPr>
      </w:pPr>
      <w:r>
        <w:rPr>
          <w:rFonts w:hint="eastAsia" w:ascii="宋体" w:hAnsi="宋体"/>
          <w:b/>
          <w:color w:val="auto"/>
          <w:sz w:val="72"/>
          <w:highlight w:val="none"/>
        </w:rPr>
        <w:t xml:space="preserve">招 标 文 件</w:t>
      </w:r>
      <w:r/>
    </w:p>
    <w:p>
      <w:pPr>
        <w:jc w:val="center"/>
        <w:spacing w:line="360" w:lineRule="auto"/>
        <w:rPr>
          <w:rFonts w:hint="eastAsia" w:ascii="宋体" w:hAnsi="宋体"/>
          <w:color w:val="auto"/>
          <w:highlight w:val="none"/>
        </w:rPr>
      </w:pPr>
      <w:r>
        <w:rPr>
          <w:rFonts w:hint="eastAsia" w:ascii="宋体" w:hAnsi="宋体"/>
          <w:color w:val="auto"/>
          <w:highlight w:val="none"/>
        </w:rPr>
      </w:r>
      <w:r/>
    </w:p>
    <w:p>
      <w:pPr>
        <w:ind w:firstLine="630"/>
        <w:spacing w:line="360" w:lineRule="auto"/>
        <w:tabs>
          <w:tab w:val="left" w:pos="3570" w:leader="none"/>
        </w:tabs>
        <w:rPr>
          <w:rFonts w:hint="eastAsia" w:ascii="宋体" w:hAnsi="宋体"/>
          <w:color w:val="auto"/>
          <w:highlight w:val="none"/>
        </w:rPr>
      </w:pPr>
      <w:r>
        <w:rPr>
          <w:rFonts w:ascii="宋体" w:hAnsi="宋体"/>
          <w:color w:val="auto"/>
          <w:highlight w:val="none"/>
        </w:rPr>
        <w:tab/>
      </w:r>
      <w:r/>
    </w:p>
    <w:p>
      <w:pPr>
        <w:spacing w:line="360" w:lineRule="auto"/>
        <w:rPr>
          <w:rFonts w:hint="eastAsia" w:ascii="宋体" w:hAnsi="宋体"/>
          <w:color w:val="auto"/>
          <w:highlight w:val="none"/>
        </w:rPr>
      </w:pPr>
      <w:r>
        <w:rPr>
          <w:rFonts w:hint="eastAsia" w:ascii="宋体" w:hAnsi="宋体"/>
          <w:color w:val="auto"/>
          <w:highlight w:val="none"/>
        </w:rPr>
      </w:r>
      <w:r/>
    </w:p>
    <w:p>
      <w:pPr>
        <w:jc w:val="right"/>
        <w:spacing w:line="360" w:lineRule="auto"/>
        <w:rPr>
          <w:rFonts w:hint="eastAsia" w:ascii="宋体" w:hAnsi="宋体"/>
          <w:color w:val="auto"/>
          <w:sz w:val="32"/>
          <w:highlight w:val="none"/>
        </w:rPr>
      </w:pPr>
      <w:r>
        <w:rPr>
          <w:rFonts w:hint="eastAsia" w:ascii="宋体" w:hAnsi="宋体"/>
          <w:color w:val="auto"/>
          <w:sz w:val="32"/>
          <w:highlight w:val="none"/>
        </w:rPr>
      </w:r>
      <w:r/>
    </w:p>
    <w:p>
      <w:pPr>
        <w:ind w:firstLine="723"/>
        <w:jc w:val="both"/>
        <w:spacing w:line="360" w:lineRule="auto"/>
        <w:rPr>
          <w:rFonts w:hint="default" w:ascii="宋体" w:hAnsi="宋体" w:eastAsia="宋体" w:cs="Times New Roman"/>
          <w:b/>
          <w:color w:val="auto"/>
          <w:sz w:val="32"/>
          <w:szCs w:val="32"/>
          <w:highlight w:val="none"/>
          <w:lang w:val="en-US" w:eastAsia="zh-CN"/>
        </w:rPr>
      </w:pPr>
      <w:r>
        <w:rPr>
          <w:rFonts w:hint="eastAsia" w:ascii="宋体" w:hAnsi="宋体"/>
          <w:b/>
          <w:sz w:val="36"/>
          <w:szCs w:val="36"/>
        </w:rPr>
        <w:t xml:space="preserve">项目编号：</w:t>
      </w:r>
      <w:r>
        <w:rPr>
          <w:rFonts w:hint="eastAsia" w:ascii="宋体" w:hAnsi="宋体" w:eastAsia="宋体" w:cs="Times New Roman"/>
          <w:b/>
          <w:color w:val="auto"/>
          <w:sz w:val="32"/>
          <w:szCs w:val="32"/>
          <w:highlight w:val="none"/>
          <w:lang w:val="en-US" w:eastAsia="zh-CN"/>
        </w:rPr>
        <w:t xml:space="preserve">JSZC-320585-XYCH-G2026-0002</w:t>
      </w:r>
      <w:r/>
    </w:p>
    <w:p>
      <w:pPr>
        <w:ind w:firstLine="723"/>
        <w:jc w:val="both"/>
        <w:spacing w:line="360" w:lineRule="auto"/>
        <w:rPr>
          <w:rFonts w:hint="eastAsia" w:ascii="宋体" w:hAnsi="宋体" w:eastAsia="宋体"/>
          <w:b/>
          <w:sz w:val="32"/>
          <w:szCs w:val="36"/>
          <w:lang w:eastAsia="zh-CN"/>
        </w:rPr>
      </w:pPr>
      <w:r>
        <w:rPr>
          <w:rFonts w:hint="eastAsia" w:ascii="宋体" w:hAnsi="宋体"/>
          <w:b/>
          <w:sz w:val="36"/>
          <w:szCs w:val="36"/>
        </w:rPr>
        <w:t xml:space="preserve">项目名称：</w:t>
      </w:r>
      <w:r>
        <w:rPr>
          <w:rFonts w:hint="eastAsia" w:ascii="宋体" w:hAnsi="宋体"/>
          <w:b/>
          <w:sz w:val="36"/>
          <w:szCs w:val="36"/>
          <w:lang w:eastAsia="zh-CN"/>
        </w:rPr>
        <w:t xml:space="preserve">2026-2027年娄东街道物探服务</w:t>
      </w:r>
      <w:r/>
    </w:p>
    <w:p>
      <w:pPr>
        <w:ind w:firstLine="723"/>
        <w:jc w:val="both"/>
        <w:spacing w:line="360" w:lineRule="auto"/>
        <w:rPr>
          <w:rFonts w:hint="eastAsia" w:ascii="宋体" w:hAnsi="宋体" w:eastAsia="宋体"/>
          <w:b/>
          <w:sz w:val="36"/>
          <w:szCs w:val="36"/>
          <w:lang w:eastAsia="zh-CN"/>
        </w:rPr>
      </w:pPr>
      <w:r>
        <w:rPr>
          <w:rFonts w:hint="eastAsia" w:ascii="宋体" w:hAnsi="宋体"/>
          <w:b/>
          <w:sz w:val="36"/>
          <w:szCs w:val="36"/>
        </w:rPr>
        <w:t xml:space="preserve">采购单位：</w:t>
      </w:r>
      <w:r>
        <w:rPr>
          <w:rFonts w:hint="eastAsia" w:ascii="宋体" w:hAnsi="宋体"/>
          <w:b/>
          <w:sz w:val="36"/>
          <w:szCs w:val="36"/>
          <w:lang w:eastAsia="zh-CN"/>
        </w:rPr>
        <w:t xml:space="preserve">太仓市人民政府娄东街道办事处</w:t>
      </w:r>
      <w:r/>
    </w:p>
    <w:p>
      <w:pPr>
        <w:ind w:firstLine="723"/>
        <w:jc w:val="both"/>
        <w:spacing w:line="360" w:lineRule="auto"/>
        <w:rPr>
          <w:rFonts w:ascii="宋体" w:hAnsi="宋体"/>
          <w:b/>
          <w:sz w:val="36"/>
          <w:szCs w:val="36"/>
        </w:rPr>
      </w:pPr>
      <w:r>
        <w:rPr>
          <w:rFonts w:hint="eastAsia" w:ascii="宋体" w:hAnsi="宋体"/>
          <w:b/>
          <w:sz w:val="36"/>
          <w:szCs w:val="36"/>
        </w:rPr>
        <w:t xml:space="preserve">采购项目类别：服务类</w:t>
      </w:r>
      <w:r/>
    </w:p>
    <w:p>
      <w:pPr>
        <w:ind w:firstLine="723"/>
        <w:jc w:val="both"/>
        <w:spacing w:line="360" w:lineRule="auto"/>
        <w:rPr>
          <w:rFonts w:ascii="宋体" w:hAnsi="宋体"/>
          <w:b/>
          <w:sz w:val="36"/>
          <w:szCs w:val="36"/>
        </w:rPr>
      </w:pPr>
      <w:r>
        <w:rPr>
          <w:rFonts w:hint="eastAsia" w:ascii="宋体" w:hAnsi="宋体"/>
          <w:b/>
          <w:sz w:val="36"/>
          <w:szCs w:val="36"/>
        </w:rPr>
        <w:t xml:space="preserve">标的所属行业：（十</w:t>
      </w:r>
      <w:r>
        <w:rPr>
          <w:rFonts w:hint="eastAsia" w:ascii="宋体" w:hAnsi="宋体"/>
          <w:b/>
          <w:sz w:val="36"/>
          <w:szCs w:val="36"/>
          <w:lang w:val="en-US" w:eastAsia="zh-CN"/>
        </w:rPr>
        <w:t xml:space="preserve">六</w:t>
      </w:r>
      <w:r>
        <w:rPr>
          <w:rFonts w:hint="eastAsia" w:ascii="宋体" w:hAnsi="宋体"/>
          <w:b/>
          <w:sz w:val="36"/>
          <w:szCs w:val="36"/>
        </w:rPr>
        <w:t xml:space="preserve">）</w:t>
      </w:r>
      <w:r>
        <w:rPr>
          <w:rFonts w:hint="eastAsia" w:ascii="宋体" w:hAnsi="宋体"/>
          <w:b/>
          <w:sz w:val="36"/>
          <w:szCs w:val="36"/>
          <w:lang w:eastAsia="zh-CN"/>
        </w:rPr>
        <w:t xml:space="preserve">其他未列明行业</w:t>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jc w:val="center"/>
        <w:spacing w:line="360" w:lineRule="auto"/>
        <w:rPr>
          <w:rFonts w:hint="eastAsia" w:ascii="宋体" w:hAnsi="宋体"/>
          <w:color w:val="auto"/>
          <w:sz w:val="44"/>
          <w:szCs w:val="44"/>
          <w:highlight w:val="none"/>
        </w:rPr>
      </w:pPr>
      <w:r>
        <w:rPr>
          <w:rFonts w:hint="eastAsia" w:ascii="宋体" w:hAnsi="宋体"/>
          <w:color w:val="auto"/>
          <w:sz w:val="44"/>
          <w:szCs w:val="44"/>
          <w:highlight w:val="none"/>
        </w:rPr>
        <w:t xml:space="preserve"> </w:t>
      </w:r>
      <w:r/>
    </w:p>
    <w:p>
      <w:pPr>
        <w:ind w:right="265"/>
        <w:jc w:val="center"/>
        <w:spacing w:line="360" w:lineRule="auto"/>
        <w:rPr>
          <w:rFonts w:hint="eastAsia" w:ascii="Times New Roman" w:hAnsi="Times New Roman" w:eastAsia="宋体" w:cs="Times New Roman"/>
          <w:b w:val="0"/>
          <w:bCs w:val="0"/>
          <w:color w:val="auto"/>
          <w:sz w:val="36"/>
          <w:szCs w:val="36"/>
          <w:highlight w:val="none"/>
          <w:lang w:val="en-US" w:eastAsia="zh-CN"/>
        </w:rPr>
      </w:pPr>
      <w:r>
        <w:rPr>
          <w:rFonts w:hint="eastAsia" w:ascii="Times New Roman" w:hAnsi="Times New Roman" w:eastAsia="宋体" w:cs="Times New Roman"/>
          <w:b w:val="0"/>
          <w:bCs w:val="0"/>
          <w:color w:val="auto"/>
          <w:sz w:val="36"/>
          <w:szCs w:val="36"/>
          <w:highlight w:val="none"/>
          <w:lang w:val="en-US" w:eastAsia="zh-CN"/>
        </w:rPr>
        <w:t xml:space="preserve">苏州星宇测绘科技有限公司</w:t>
      </w:r>
      <w:r/>
    </w:p>
    <w:p>
      <w:pPr>
        <w:ind w:right="265"/>
        <w:jc w:val="center"/>
        <w:spacing w:line="360" w:lineRule="auto"/>
        <w:rPr>
          <w:rFonts w:hint="eastAsia"/>
          <w:color w:val="auto"/>
          <w:sz w:val="18"/>
          <w:szCs w:val="16"/>
          <w:highlight w:val="none"/>
        </w:rPr>
      </w:pPr>
      <w:r>
        <w:rPr>
          <w:rFonts w:hint="eastAsia" w:ascii="宋体" w:hAnsi="宋体"/>
          <w:b w:val="0"/>
          <w:bCs w:val="0"/>
          <w:color w:val="auto"/>
          <w:sz w:val="36"/>
          <w:szCs w:val="36"/>
          <w:highlight w:val="none"/>
        </w:rPr>
        <w:t xml:space="preserve">二</w:t>
      </w:r>
      <w:r>
        <w:rPr>
          <w:b w:val="0"/>
          <w:bCs w:val="0"/>
          <w:color w:val="auto"/>
          <w:sz w:val="36"/>
          <w:szCs w:val="36"/>
          <w:highlight w:val="none"/>
        </w:rPr>
        <w:t xml:space="preserve">〇</w:t>
      </w:r>
      <w:r>
        <w:rPr>
          <w:rFonts w:hint="eastAsia" w:ascii="宋体" w:hAnsi="宋体"/>
          <w:b w:val="0"/>
          <w:bCs w:val="0"/>
          <w:color w:val="auto"/>
          <w:sz w:val="36"/>
          <w:szCs w:val="36"/>
          <w:highlight w:val="none"/>
        </w:rPr>
        <w:t xml:space="preserve">二</w:t>
      </w:r>
      <w:r>
        <w:rPr>
          <w:rFonts w:hint="eastAsia"/>
          <w:b w:val="0"/>
          <w:bCs w:val="0"/>
          <w:color w:val="auto"/>
          <w:sz w:val="36"/>
          <w:szCs w:val="36"/>
          <w:highlight w:val="none"/>
          <w:lang w:val="en-US" w:eastAsia="zh-CN"/>
        </w:rPr>
        <w:t xml:space="preserve">六</w:t>
      </w:r>
      <w:r>
        <w:rPr>
          <w:rFonts w:hint="eastAsia" w:ascii="宋体" w:hAnsi="宋体"/>
          <w:b w:val="0"/>
          <w:bCs w:val="0"/>
          <w:color w:val="auto"/>
          <w:sz w:val="36"/>
          <w:szCs w:val="36"/>
          <w:highlight w:val="none"/>
        </w:rPr>
        <w:t xml:space="preserve">年</w:t>
      </w:r>
      <w:r>
        <w:rPr>
          <w:rFonts w:hint="eastAsia" w:ascii="宋体" w:hAnsi="宋体"/>
          <w:b w:val="0"/>
          <w:bCs w:val="0"/>
          <w:color w:val="auto"/>
          <w:sz w:val="36"/>
          <w:szCs w:val="36"/>
          <w:highlight w:val="none"/>
          <w:lang w:val="en-US" w:eastAsia="zh-CN"/>
        </w:rPr>
        <w:t xml:space="preserve">七</w:t>
      </w:r>
      <w:r>
        <w:rPr>
          <w:rFonts w:hint="eastAsia" w:ascii="宋体" w:hAnsi="宋体"/>
          <w:b w:val="0"/>
          <w:bCs w:val="0"/>
          <w:color w:val="auto"/>
          <w:sz w:val="36"/>
          <w:szCs w:val="36"/>
          <w:highlight w:val="none"/>
        </w:rPr>
        <w:t xml:space="preserve">月</w:t>
      </w:r>
      <w:r>
        <w:rPr>
          <w:color w:val="auto"/>
          <w:sz w:val="18"/>
          <w:szCs w:val="16"/>
          <w:highlight w:val="none"/>
        </w:rPr>
        <w:br w:type="page" w:clear="all"/>
      </w:r>
      <w:r/>
    </w:p>
    <w:p>
      <w:pPr>
        <w:jc w:val="center"/>
        <w:spacing w:line="360" w:lineRule="auto"/>
        <w:rPr>
          <w:rFonts w:hint="eastAsia"/>
          <w:b/>
          <w:color w:val="auto"/>
          <w:sz w:val="36"/>
          <w:szCs w:val="36"/>
          <w:highlight w:val="none"/>
        </w:rPr>
      </w:pPr>
      <w:r>
        <w:rPr>
          <w:b/>
          <w:color w:val="auto"/>
          <w:sz w:val="36"/>
          <w:szCs w:val="36"/>
          <w:highlight w:val="none"/>
        </w:rPr>
        <w:t xml:space="preserve">目   录</w:t>
      </w:r>
      <w:bookmarkStart w:id="0" w:name="_Toc158691765"/>
      <w:r/>
      <w:r/>
    </w:p>
    <w:p>
      <w:pPr>
        <w:pStyle w:val="1382"/>
        <w:rPr>
          <w:rFonts w:hint="eastAsia"/>
          <w:color w:val="auto"/>
          <w:highlight w:val="none"/>
        </w:rPr>
      </w:pPr>
      <w:r>
        <w:rPr>
          <w:rFonts w:hint="eastAsia"/>
          <w:color w:val="auto"/>
          <w:highlight w:val="none"/>
        </w:rPr>
      </w:r>
      <w:r/>
    </w:p>
    <w:p>
      <w:pPr>
        <w:pStyle w:val="1428"/>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bookmarkStart w:id="1" w:name="_Toc467507028"/>
      <w:r/>
      <w:bookmarkStart w:id="2" w:name="_Toc315868049"/>
      <w:r/>
      <w:bookmarkStart w:id="3" w:name="_Toc315875312"/>
      <w:r>
        <w:rPr>
          <w:rFonts w:ascii="宋体" w:hAnsi="宋体"/>
          <w:b w:val="0"/>
          <w:color w:val="auto"/>
          <w:sz w:val="32"/>
          <w:szCs w:val="30"/>
          <w:highlight w:val="none"/>
          <w:lang w:eastAsia="zh-CN"/>
        </w:rPr>
        <w:fldChar w:fldCharType="begin"/>
      </w:r>
      <w:r>
        <w:rPr>
          <w:rFonts w:ascii="宋体" w:hAnsi="宋体"/>
          <w:b w:val="0"/>
          <w:color w:val="auto"/>
          <w:sz w:val="32"/>
          <w:szCs w:val="30"/>
          <w:highlight w:val="none"/>
          <w:lang w:eastAsia="zh-CN"/>
        </w:rPr>
        <w:instrText xml:space="preserve"> TOC \o "1-3" \h \z \u </w:instrText>
      </w:r>
      <w:r>
        <w:rPr>
          <w:rFonts w:ascii="宋体" w:hAnsi="宋体"/>
          <w:b w:val="0"/>
          <w:color w:val="auto"/>
          <w:sz w:val="32"/>
          <w:szCs w:val="30"/>
          <w:highlight w:val="none"/>
          <w:lang w:eastAsia="zh-CN"/>
        </w:rPr>
        <w:fldChar w:fldCharType="separate"/>
      </w:r>
      <w:r>
        <w:rPr>
          <w:rStyle w:val="1461"/>
          <w:rFonts w:ascii="宋体" w:hAnsi="宋体"/>
          <w:b/>
          <w:color w:val="auto"/>
          <w:sz w:val="32"/>
          <w:szCs w:val="30"/>
          <w:highlight w:val="none"/>
        </w:rPr>
        <w:fldChar w:fldCharType="begin"/>
      </w:r>
      <w:r>
        <w:rPr>
          <w:rStyle w:val="1461"/>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"_Toc129003582"</w:instrText>
      </w:r>
      <w:r>
        <w:rPr>
          <w:rStyle w:val="1461"/>
          <w:rFonts w:ascii="宋体" w:hAnsi="宋体"/>
          <w:b/>
          <w:color w:val="auto"/>
          <w:sz w:val="32"/>
          <w:szCs w:val="30"/>
          <w:highlight w:val="none"/>
        </w:rPr>
        <w:instrText xml:space="preserve"> </w:instrText>
      </w:r>
      <w:r>
        <w:rPr>
          <w:rStyle w:val="1461"/>
          <w:rFonts w:ascii="宋体" w:hAnsi="宋体"/>
          <w:b/>
          <w:color w:val="auto"/>
          <w:sz w:val="32"/>
          <w:szCs w:val="30"/>
          <w:highlight w:val="none"/>
        </w:rPr>
        <w:fldChar w:fldCharType="separate"/>
      </w:r>
      <w:r>
        <w:rPr>
          <w:rStyle w:val="1461"/>
          <w:rFonts w:hint="eastAsia" w:ascii="宋体" w:hAnsi="宋体"/>
          <w:b/>
          <w:color w:val="auto"/>
          <w:sz w:val="32"/>
          <w:szCs w:val="30"/>
          <w:highlight w:val="none"/>
        </w:rPr>
        <w:t xml:space="preserve">第一部分</w:t>
      </w:r>
      <w:r>
        <w:rPr>
          <w:rStyle w:val="1461"/>
          <w:rFonts w:ascii="宋体" w:hAnsi="宋体"/>
          <w:b/>
          <w:color w:val="auto"/>
          <w:sz w:val="32"/>
          <w:szCs w:val="30"/>
          <w:highlight w:val="none"/>
        </w:rPr>
        <w:t xml:space="preserve">  </w:t>
      </w:r>
      <w:r>
        <w:rPr>
          <w:rStyle w:val="1461"/>
          <w:rFonts w:hint="eastAsia" w:ascii="宋体" w:hAnsi="宋体"/>
          <w:b/>
          <w:color w:val="auto"/>
          <w:sz w:val="32"/>
          <w:szCs w:val="30"/>
          <w:highlight w:val="none"/>
        </w:rPr>
        <w:t xml:space="preserve">招标公告</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_Toc129003582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3</w:t>
      </w:r>
      <w:r>
        <w:rPr>
          <w:rFonts w:ascii="宋体" w:hAnsi="宋体"/>
          <w:b w:val="0"/>
          <w:color w:val="auto"/>
          <w:sz w:val="32"/>
          <w:szCs w:val="30"/>
          <w:highlight w:val="none"/>
        </w:rPr>
        <w:fldChar w:fldCharType="end"/>
      </w:r>
      <w:r>
        <w:rPr>
          <w:rStyle w:val="1461"/>
          <w:rFonts w:ascii="宋体" w:hAnsi="宋体"/>
          <w:b/>
          <w:color w:val="auto"/>
          <w:sz w:val="32"/>
          <w:szCs w:val="30"/>
          <w:highlight w:val="none"/>
        </w:rPr>
        <w:fldChar w:fldCharType="end"/>
      </w:r>
      <w:r/>
    </w:p>
    <w:p>
      <w:pPr>
        <w:pStyle w:val="1428"/>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461"/>
          <w:rFonts w:ascii="宋体" w:hAnsi="宋体"/>
          <w:b/>
          <w:color w:val="auto"/>
          <w:sz w:val="32"/>
          <w:szCs w:val="30"/>
          <w:highlight w:val="none"/>
        </w:rPr>
        <w:fldChar w:fldCharType="begin"/>
      </w:r>
      <w:r>
        <w:rPr>
          <w:rStyle w:val="1461"/>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"_Toc129003583"</w:instrText>
      </w:r>
      <w:r>
        <w:rPr>
          <w:rStyle w:val="1461"/>
          <w:rFonts w:ascii="宋体" w:hAnsi="宋体"/>
          <w:b/>
          <w:color w:val="auto"/>
          <w:sz w:val="32"/>
          <w:szCs w:val="30"/>
          <w:highlight w:val="none"/>
        </w:rPr>
        <w:instrText xml:space="preserve"> </w:instrText>
      </w:r>
      <w:r>
        <w:rPr>
          <w:rStyle w:val="1461"/>
          <w:rFonts w:ascii="宋体" w:hAnsi="宋体"/>
          <w:b/>
          <w:color w:val="auto"/>
          <w:sz w:val="32"/>
          <w:szCs w:val="30"/>
          <w:highlight w:val="none"/>
        </w:rPr>
        <w:fldChar w:fldCharType="separate"/>
      </w:r>
      <w:r>
        <w:rPr>
          <w:rStyle w:val="1461"/>
          <w:rFonts w:hint="eastAsia" w:ascii="宋体" w:hAnsi="宋体"/>
          <w:b/>
          <w:color w:val="auto"/>
          <w:sz w:val="32"/>
          <w:szCs w:val="30"/>
          <w:highlight w:val="none"/>
        </w:rPr>
        <w:t xml:space="preserve">第二部分</w:t>
      </w:r>
      <w:r>
        <w:rPr>
          <w:rStyle w:val="1461"/>
          <w:rFonts w:ascii="宋体" w:hAnsi="宋体"/>
          <w:b/>
          <w:color w:val="auto"/>
          <w:sz w:val="32"/>
          <w:szCs w:val="30"/>
          <w:highlight w:val="none"/>
        </w:rPr>
        <w:t xml:space="preserve">  </w:t>
      </w:r>
      <w:r>
        <w:rPr>
          <w:rStyle w:val="1461"/>
          <w:rFonts w:hint="eastAsia" w:ascii="宋体" w:hAnsi="宋体"/>
          <w:b/>
          <w:color w:val="auto"/>
          <w:sz w:val="32"/>
          <w:szCs w:val="30"/>
          <w:highlight w:val="none"/>
        </w:rPr>
        <w:t xml:space="preserve">投标人须知</w:t>
      </w:r>
      <w:r>
        <w:rPr>
          <w:rFonts w:ascii="宋体" w:hAnsi="宋体"/>
          <w:b w:val="0"/>
          <w:color w:val="auto"/>
          <w:sz w:val="32"/>
          <w:szCs w:val="30"/>
          <w:highlight w:val="none"/>
        </w:rPr>
        <w:tab/>
      </w:r>
      <w:r>
        <w:rPr>
          <w:rFonts w:hint="eastAsia" w:ascii="宋体" w:hAnsi="宋体"/>
          <w:b w:val="0"/>
          <w:color w:val="auto"/>
          <w:sz w:val="32"/>
          <w:szCs w:val="30"/>
          <w:highlight w:val="none"/>
          <w:lang w:val="en-US" w:eastAsia="zh-CN"/>
        </w:rPr>
        <w:t xml:space="preserve">8</w:t>
      </w:r>
      <w:r>
        <w:rPr>
          <w:rStyle w:val="1461"/>
          <w:rFonts w:ascii="宋体" w:hAnsi="宋体"/>
          <w:b/>
          <w:color w:val="auto"/>
          <w:sz w:val="32"/>
          <w:szCs w:val="30"/>
          <w:highlight w:val="none"/>
        </w:rPr>
        <w:fldChar w:fldCharType="end"/>
      </w:r>
      <w:r/>
    </w:p>
    <w:p>
      <w:pPr>
        <w:pStyle w:val="1428"/>
        <w:ind w:left="-141" w:right="265"/>
        <w:jc w:val="left"/>
        <w:spacing w:before="0" w:beforeAutospacing="0" w:after="0" w:afterAutospacing="0" w:line="360" w:lineRule="auto"/>
        <w:rPr>
          <w:rFonts w:hint="eastAsia" w:ascii="宋体" w:hAnsi="宋体" w:eastAsiaTheme="minorEastAsia"/>
          <w:b w:val="0"/>
          <w:bCs w:val="0"/>
          <w:caps w:val="0"/>
          <w:color w:val="auto"/>
          <w:sz w:val="32"/>
          <w:szCs w:val="30"/>
          <w:highlight w:val="none"/>
          <w:lang w:val="en-US" w:eastAsia="zh-CN"/>
        </w:rPr>
      </w:pPr>
      <w:r>
        <w:rPr>
          <w:rStyle w:val="1461"/>
          <w:rFonts w:ascii="宋体" w:hAnsi="宋体"/>
          <w:b/>
          <w:color w:val="auto"/>
          <w:sz w:val="32"/>
          <w:szCs w:val="30"/>
          <w:highlight w:val="none"/>
        </w:rPr>
        <w:fldChar w:fldCharType="begin"/>
      </w:r>
      <w:r>
        <w:rPr>
          <w:rStyle w:val="1461"/>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"_Toc129003584"</w:instrText>
      </w:r>
      <w:r>
        <w:rPr>
          <w:rStyle w:val="1461"/>
          <w:rFonts w:ascii="宋体" w:hAnsi="宋体"/>
          <w:b/>
          <w:color w:val="auto"/>
          <w:sz w:val="32"/>
          <w:szCs w:val="30"/>
          <w:highlight w:val="none"/>
        </w:rPr>
        <w:instrText xml:space="preserve"> </w:instrText>
      </w:r>
      <w:r>
        <w:rPr>
          <w:rStyle w:val="1461"/>
          <w:rFonts w:ascii="宋体" w:hAnsi="宋体"/>
          <w:b/>
          <w:color w:val="auto"/>
          <w:sz w:val="32"/>
          <w:szCs w:val="30"/>
          <w:highlight w:val="none"/>
        </w:rPr>
        <w:fldChar w:fldCharType="separate"/>
      </w:r>
      <w:r>
        <w:rPr>
          <w:rStyle w:val="1461"/>
          <w:rFonts w:hint="eastAsia" w:ascii="宋体" w:hAnsi="宋体"/>
          <w:b/>
          <w:color w:val="auto"/>
          <w:sz w:val="32"/>
          <w:szCs w:val="30"/>
          <w:highlight w:val="none"/>
        </w:rPr>
        <w:t xml:space="preserve">第三部分</w:t>
      </w:r>
      <w:r>
        <w:rPr>
          <w:rStyle w:val="1461"/>
          <w:rFonts w:ascii="宋体" w:hAnsi="宋体"/>
          <w:b/>
          <w:color w:val="auto"/>
          <w:sz w:val="32"/>
          <w:szCs w:val="30"/>
          <w:highlight w:val="none"/>
        </w:rPr>
        <w:t xml:space="preserve"> </w:t>
      </w:r>
      <w:r>
        <w:rPr>
          <w:rStyle w:val="1461"/>
          <w:rFonts w:hint="eastAsia" w:ascii="宋体" w:hAnsi="宋体"/>
          <w:b/>
          <w:color w:val="auto"/>
          <w:sz w:val="32"/>
          <w:szCs w:val="30"/>
          <w:highlight w:val="none"/>
          <w:lang w:eastAsia="zh-CN"/>
        </w:rPr>
        <w:t xml:space="preserve"> </w:t>
      </w:r>
      <w:r>
        <w:rPr>
          <w:rStyle w:val="1461"/>
          <w:rFonts w:hint="eastAsia" w:ascii="宋体" w:hAnsi="宋体"/>
          <w:b/>
          <w:color w:val="auto"/>
          <w:sz w:val="32"/>
          <w:szCs w:val="30"/>
          <w:highlight w:val="none"/>
        </w:rPr>
        <w:t xml:space="preserve">项目需</w:t>
      </w:r>
      <w:bookmarkStart w:id="4" w:name="_Hlt129101347"/>
      <w:r/>
      <w:bookmarkStart w:id="5" w:name="_Hlt129101348"/>
      <w:r>
        <w:rPr>
          <w:rStyle w:val="1461"/>
          <w:rFonts w:hint="eastAsia" w:ascii="宋体" w:hAnsi="宋体"/>
          <w:b/>
          <w:color w:val="auto"/>
          <w:sz w:val="32"/>
          <w:szCs w:val="30"/>
          <w:highlight w:val="none"/>
        </w:rPr>
        <w:t xml:space="preserve">求</w:t>
      </w:r>
      <w:bookmarkEnd w:id="4"/>
      <w:r/>
      <w:bookmarkEnd w:id="5"/>
      <w:r/>
      <w:bookmarkStart w:id="6" w:name="_Hlt129101676"/>
      <w:r/>
      <w:bookmarkStart w:id="7" w:name="_Hlt129101526"/>
      <w:r>
        <w:rPr>
          <w:rFonts w:ascii="宋体" w:hAnsi="宋体"/>
          <w:b w:val="0"/>
          <w:color w:val="auto"/>
          <w:sz w:val="32"/>
          <w:szCs w:val="30"/>
          <w:highlight w:val="none"/>
        </w:rPr>
        <w:tab/>
      </w:r>
      <w:bookmarkEnd w:id="6"/>
      <w:r/>
      <w:bookmarkEnd w:id="7"/>
      <w:r>
        <w:rPr>
          <w:rFonts w:hint="eastAsia" w:ascii="宋体" w:hAnsi="宋体"/>
          <w:b w:val="0"/>
          <w:color w:val="auto"/>
          <w:sz w:val="32"/>
          <w:szCs w:val="30"/>
          <w:highlight w:val="none"/>
          <w:lang w:val="en-US" w:eastAsia="zh-CN"/>
        </w:rPr>
        <w:t xml:space="preserve">2</w:t>
      </w:r>
      <w:r>
        <w:rPr>
          <w:rStyle w:val="1461"/>
          <w:rFonts w:ascii="宋体" w:hAnsi="宋体"/>
          <w:b/>
          <w:color w:val="auto"/>
          <w:sz w:val="32"/>
          <w:szCs w:val="30"/>
          <w:highlight w:val="none"/>
        </w:rPr>
        <w:fldChar w:fldCharType="end"/>
      </w:r>
      <w:r>
        <w:rPr>
          <w:rStyle w:val="1461"/>
          <w:rFonts w:hint="eastAsia" w:ascii="宋体" w:hAnsi="宋体"/>
          <w:b w:val="0"/>
          <w:bCs w:val="0"/>
          <w:color w:val="auto"/>
          <w:sz w:val="32"/>
          <w:szCs w:val="30"/>
          <w:highlight w:val="none"/>
          <w:lang w:val="en-US" w:eastAsia="zh-CN"/>
        </w:rPr>
        <w:t xml:space="preserve">8</w:t>
      </w:r>
      <w:r/>
    </w:p>
    <w:p>
      <w:pPr>
        <w:pStyle w:val="1428"/>
        <w:ind w:left="-141" w:right="265"/>
        <w:jc w:val="left"/>
        <w:spacing w:before="0" w:beforeAutospacing="0" w:after="0" w:afterAutospacing="0" w:line="360" w:lineRule="auto"/>
        <w:rPr>
          <w:rFonts w:hint="eastAsia" w:ascii="宋体" w:hAnsi="宋体" w:eastAsiaTheme="minorEastAsia"/>
          <w:b w:val="0"/>
          <w:bCs w:val="0"/>
          <w:caps w:val="0"/>
          <w:color w:val="auto"/>
          <w:sz w:val="32"/>
          <w:szCs w:val="30"/>
          <w:highlight w:val="none"/>
          <w:lang w:val="en-US" w:eastAsia="zh-CN"/>
        </w:rPr>
      </w:pPr>
      <w:r>
        <w:rPr>
          <w:rStyle w:val="1461"/>
          <w:rFonts w:ascii="宋体" w:hAnsi="宋体"/>
          <w:b/>
          <w:color w:val="auto"/>
          <w:sz w:val="32"/>
          <w:szCs w:val="30"/>
          <w:highlight w:val="none"/>
        </w:rPr>
        <w:fldChar w:fldCharType="begin"/>
      </w:r>
      <w:r>
        <w:rPr>
          <w:rStyle w:val="1461"/>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"_Toc129003585"</w:instrText>
      </w:r>
      <w:r>
        <w:rPr>
          <w:rStyle w:val="1461"/>
          <w:rFonts w:ascii="宋体" w:hAnsi="宋体"/>
          <w:b/>
          <w:color w:val="auto"/>
          <w:sz w:val="32"/>
          <w:szCs w:val="30"/>
          <w:highlight w:val="none"/>
        </w:rPr>
        <w:instrText xml:space="preserve"> </w:instrText>
      </w:r>
      <w:r>
        <w:rPr>
          <w:rStyle w:val="1461"/>
          <w:rFonts w:ascii="宋体" w:hAnsi="宋体"/>
          <w:b/>
          <w:color w:val="auto"/>
          <w:sz w:val="32"/>
          <w:szCs w:val="30"/>
          <w:highlight w:val="none"/>
        </w:rPr>
        <w:fldChar w:fldCharType="separate"/>
      </w:r>
      <w:r>
        <w:rPr>
          <w:rStyle w:val="1461"/>
          <w:rFonts w:hint="eastAsia" w:ascii="宋体" w:hAnsi="宋体"/>
          <w:b/>
          <w:color w:val="auto"/>
          <w:sz w:val="32"/>
          <w:szCs w:val="30"/>
          <w:highlight w:val="none"/>
        </w:rPr>
        <w:t xml:space="preserve">第四部分</w:t>
      </w:r>
      <w:r>
        <w:rPr>
          <w:rStyle w:val="1461"/>
          <w:rFonts w:ascii="宋体" w:hAnsi="宋体"/>
          <w:b/>
          <w:color w:val="auto"/>
          <w:sz w:val="32"/>
          <w:szCs w:val="30"/>
          <w:highlight w:val="none"/>
        </w:rPr>
        <w:t xml:space="preserve"> </w:t>
      </w:r>
      <w:r>
        <w:rPr>
          <w:rStyle w:val="1461"/>
          <w:rFonts w:hint="eastAsia" w:ascii="宋体" w:hAnsi="宋体"/>
          <w:b/>
          <w:color w:val="auto"/>
          <w:sz w:val="32"/>
          <w:szCs w:val="30"/>
          <w:highlight w:val="none"/>
          <w:lang w:eastAsia="zh-CN"/>
        </w:rPr>
        <w:t xml:space="preserve"> </w:t>
      </w:r>
      <w:r>
        <w:rPr>
          <w:rStyle w:val="1461"/>
          <w:rFonts w:hint="eastAsia" w:ascii="宋体" w:hAnsi="宋体"/>
          <w:b/>
          <w:color w:val="auto"/>
          <w:sz w:val="32"/>
          <w:szCs w:val="30"/>
          <w:highlight w:val="none"/>
        </w:rPr>
        <w:t xml:space="preserve">投标文件格</w:t>
      </w:r>
      <w:bookmarkStart w:id="8" w:name="_Hlt129101679"/>
      <w:r>
        <w:rPr>
          <w:rStyle w:val="1461"/>
          <w:rFonts w:hint="eastAsia" w:ascii="宋体" w:hAnsi="宋体"/>
          <w:b/>
          <w:color w:val="auto"/>
          <w:sz w:val="32"/>
          <w:szCs w:val="30"/>
          <w:highlight w:val="none"/>
        </w:rPr>
        <w:t xml:space="preserve">式</w:t>
      </w:r>
      <w:bookmarkEnd w:id="8"/>
      <w:r/>
      <w:bookmarkStart w:id="9" w:name="_Hlt129101617"/>
      <w:r>
        <w:rPr>
          <w:rFonts w:ascii="宋体" w:hAnsi="宋体"/>
          <w:b w:val="0"/>
          <w:color w:val="auto"/>
          <w:sz w:val="32"/>
          <w:szCs w:val="30"/>
          <w:highlight w:val="none"/>
        </w:rPr>
        <w:tab/>
      </w:r>
      <w:bookmarkEnd w:id="9"/>
      <w:r>
        <w:rPr>
          <w:rFonts w:hint="eastAsia" w:ascii="宋体" w:hAnsi="宋体"/>
          <w:b w:val="0"/>
          <w:color w:val="auto"/>
          <w:sz w:val="32"/>
          <w:szCs w:val="30"/>
          <w:highlight w:val="none"/>
          <w:lang w:val="en-US" w:eastAsia="zh-CN"/>
        </w:rPr>
        <w:t xml:space="preserve">3</w:t>
      </w:r>
      <w:r>
        <w:rPr>
          <w:rStyle w:val="1461"/>
          <w:rFonts w:ascii="宋体" w:hAnsi="宋体"/>
          <w:b/>
          <w:color w:val="auto"/>
          <w:sz w:val="32"/>
          <w:szCs w:val="30"/>
          <w:highlight w:val="none"/>
        </w:rPr>
        <w:fldChar w:fldCharType="end"/>
      </w:r>
      <w:r>
        <w:rPr>
          <w:rStyle w:val="1461"/>
          <w:rFonts w:hint="eastAsia" w:ascii="宋体" w:hAnsi="宋体"/>
          <w:b w:val="0"/>
          <w:bCs w:val="0"/>
          <w:color w:val="auto"/>
          <w:sz w:val="32"/>
          <w:szCs w:val="30"/>
          <w:highlight w:val="none"/>
          <w:lang w:val="en-US" w:eastAsia="zh-CN"/>
        </w:rPr>
        <w:t xml:space="preserve">7</w:t>
      </w:r>
      <w:r/>
    </w:p>
    <w:p>
      <w:pPr>
        <w:pStyle w:val="1428"/>
        <w:ind w:left="-141" w:right="265"/>
        <w:jc w:val="left"/>
        <w:spacing w:before="0" w:beforeAutospacing="0" w:after="0" w:afterAutospacing="0" w:line="360" w:lineRule="auto"/>
        <w:rPr>
          <w:rFonts w:hint="eastAsia" w:ascii="宋体" w:hAnsi="宋体" w:eastAsia="宋体"/>
          <w:b w:val="0"/>
          <w:bCs w:val="0"/>
          <w:caps w:val="0"/>
          <w:color w:val="auto"/>
          <w:sz w:val="32"/>
          <w:szCs w:val="30"/>
          <w:highlight w:val="none"/>
          <w:lang w:val="en-US" w:eastAsia="zh-CN"/>
        </w:rPr>
      </w:pPr>
      <w:r>
        <w:rPr>
          <w:rStyle w:val="1461"/>
          <w:rFonts w:ascii="宋体" w:hAnsi="宋体"/>
          <w:b/>
          <w:color w:val="auto"/>
          <w:sz w:val="32"/>
          <w:szCs w:val="30"/>
          <w:highlight w:val="none"/>
        </w:rPr>
        <w:fldChar w:fldCharType="begin"/>
      </w:r>
      <w:r>
        <w:rPr>
          <w:rStyle w:val="1461"/>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"_Toc129003587"</w:instrText>
      </w:r>
      <w:r>
        <w:rPr>
          <w:rStyle w:val="1461"/>
          <w:rFonts w:ascii="宋体" w:hAnsi="宋体"/>
          <w:b/>
          <w:color w:val="auto"/>
          <w:sz w:val="32"/>
          <w:szCs w:val="30"/>
          <w:highlight w:val="none"/>
        </w:rPr>
        <w:instrText xml:space="preserve"> </w:instrText>
      </w:r>
      <w:r>
        <w:rPr>
          <w:rStyle w:val="1461"/>
          <w:rFonts w:ascii="宋体" w:hAnsi="宋体"/>
          <w:b/>
          <w:color w:val="auto"/>
          <w:sz w:val="32"/>
          <w:szCs w:val="30"/>
          <w:highlight w:val="none"/>
        </w:rPr>
        <w:fldChar w:fldCharType="separate"/>
      </w:r>
      <w:r>
        <w:rPr>
          <w:rStyle w:val="1461"/>
          <w:rFonts w:hint="eastAsia" w:ascii="宋体" w:hAnsi="宋体"/>
          <w:b/>
          <w:color w:val="auto"/>
          <w:sz w:val="32"/>
          <w:szCs w:val="30"/>
          <w:highlight w:val="none"/>
        </w:rPr>
        <w:t xml:space="preserve">第五部分</w:t>
      </w:r>
      <w:r>
        <w:rPr>
          <w:rStyle w:val="1461"/>
          <w:rFonts w:hint="eastAsia" w:ascii="宋体" w:hAnsi="宋体"/>
          <w:b/>
          <w:color w:val="auto"/>
          <w:sz w:val="32"/>
          <w:szCs w:val="30"/>
          <w:highlight w:val="none"/>
          <w:lang w:eastAsia="zh-CN"/>
        </w:rPr>
        <w:t xml:space="preserve">  </w:t>
      </w:r>
      <w:r>
        <w:rPr>
          <w:rStyle w:val="1461"/>
          <w:rFonts w:hint="eastAsia" w:ascii="宋体" w:hAnsi="宋体"/>
          <w:b/>
          <w:color w:val="auto"/>
          <w:sz w:val="32"/>
          <w:szCs w:val="30"/>
          <w:highlight w:val="none"/>
        </w:rPr>
        <w:t xml:space="preserve">评标方法与评</w:t>
      </w:r>
      <w:bookmarkStart w:id="10" w:name="_Hlt129101645"/>
      <w:r>
        <w:rPr>
          <w:rStyle w:val="1461"/>
          <w:rFonts w:hint="eastAsia" w:ascii="宋体" w:hAnsi="宋体"/>
          <w:b/>
          <w:color w:val="auto"/>
          <w:sz w:val="32"/>
          <w:szCs w:val="30"/>
          <w:highlight w:val="none"/>
        </w:rPr>
        <w:t xml:space="preserve">标</w:t>
      </w:r>
      <w:bookmarkEnd w:id="10"/>
      <w:r>
        <w:rPr>
          <w:rStyle w:val="1461"/>
          <w:rFonts w:hint="eastAsia" w:ascii="宋体" w:hAnsi="宋体"/>
          <w:b/>
          <w:color w:val="auto"/>
          <w:sz w:val="32"/>
          <w:szCs w:val="30"/>
          <w:highlight w:val="none"/>
        </w:rPr>
        <w:t xml:space="preserve">标准</w:t>
      </w:r>
      <w:r>
        <w:rPr>
          <w:rFonts w:ascii="宋体" w:hAnsi="宋体"/>
          <w:b w:val="0"/>
          <w:color w:val="auto"/>
          <w:sz w:val="32"/>
          <w:szCs w:val="30"/>
          <w:highlight w:val="none"/>
        </w:rPr>
        <w:tab/>
      </w:r>
      <w:r>
        <w:rPr>
          <w:rFonts w:hint="eastAsia" w:ascii="宋体" w:hAnsi="宋体"/>
          <w:b w:val="0"/>
          <w:color w:val="auto"/>
          <w:sz w:val="32"/>
          <w:szCs w:val="30"/>
          <w:highlight w:val="none"/>
          <w:lang w:val="en-US" w:eastAsia="zh-CN"/>
        </w:rPr>
        <w:t xml:space="preserve">5</w:t>
      </w:r>
      <w:r>
        <w:rPr>
          <w:rStyle w:val="1461"/>
          <w:rFonts w:ascii="宋体" w:hAnsi="宋体"/>
          <w:b/>
          <w:color w:val="auto"/>
          <w:sz w:val="32"/>
          <w:szCs w:val="30"/>
          <w:highlight w:val="none"/>
        </w:rPr>
        <w:fldChar w:fldCharType="end"/>
      </w:r>
      <w:r>
        <w:rPr>
          <w:rStyle w:val="1461"/>
          <w:rFonts w:hint="eastAsia" w:ascii="宋体" w:hAnsi="宋体"/>
          <w:b w:val="0"/>
          <w:bCs w:val="0"/>
          <w:color w:val="auto"/>
          <w:sz w:val="32"/>
          <w:szCs w:val="30"/>
          <w:highlight w:val="none"/>
          <w:lang w:val="en-US" w:eastAsia="zh-CN"/>
        </w:rPr>
        <w:t xml:space="preserve">3</w:t>
      </w:r>
      <w:r/>
    </w:p>
    <w:p>
      <w:pPr>
        <w:pStyle w:val="1428"/>
        <w:ind w:left="-141" w:right="265"/>
        <w:jc w:val="left"/>
        <w:spacing w:before="0" w:beforeAutospacing="0" w:after="0" w:afterAutospacing="0" w:line="360" w:lineRule="auto"/>
        <w:rPr>
          <w:rFonts w:hint="eastAsia" w:ascii="宋体" w:hAnsi="宋体" w:eastAsia="宋体"/>
          <w:b w:val="0"/>
          <w:bCs w:val="0"/>
          <w:caps w:val="0"/>
          <w:color w:val="auto"/>
          <w:sz w:val="32"/>
          <w:szCs w:val="30"/>
          <w:highlight w:val="none"/>
          <w:lang w:val="en-US" w:eastAsia="zh-CN"/>
        </w:rPr>
      </w:pPr>
      <w:r>
        <w:rPr>
          <w:rStyle w:val="1461"/>
          <w:rFonts w:ascii="宋体" w:hAnsi="宋体"/>
          <w:b/>
          <w:color w:val="auto"/>
          <w:sz w:val="32"/>
          <w:szCs w:val="30"/>
          <w:highlight w:val="none"/>
        </w:rPr>
        <w:fldChar w:fldCharType="begin"/>
      </w:r>
      <w:r>
        <w:rPr>
          <w:rStyle w:val="1461"/>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"_Toc129003588"</w:instrText>
      </w:r>
      <w:r>
        <w:rPr>
          <w:rStyle w:val="1461"/>
          <w:rFonts w:ascii="宋体" w:hAnsi="宋体"/>
          <w:b/>
          <w:color w:val="auto"/>
          <w:sz w:val="32"/>
          <w:szCs w:val="30"/>
          <w:highlight w:val="none"/>
        </w:rPr>
        <w:instrText xml:space="preserve"> </w:instrText>
      </w:r>
      <w:r>
        <w:rPr>
          <w:rStyle w:val="1461"/>
          <w:rFonts w:ascii="宋体" w:hAnsi="宋体"/>
          <w:b/>
          <w:color w:val="auto"/>
          <w:sz w:val="32"/>
          <w:szCs w:val="30"/>
          <w:highlight w:val="none"/>
        </w:rPr>
        <w:fldChar w:fldCharType="separate"/>
      </w:r>
      <w:r>
        <w:rPr>
          <w:rStyle w:val="1461"/>
          <w:rFonts w:hint="eastAsia" w:ascii="宋体" w:hAnsi="宋体"/>
          <w:b/>
          <w:color w:val="auto"/>
          <w:sz w:val="32"/>
          <w:szCs w:val="30"/>
          <w:highlight w:val="none"/>
        </w:rPr>
        <w:t xml:space="preserve">第六部分</w:t>
      </w:r>
      <w:r>
        <w:rPr>
          <w:rStyle w:val="1461"/>
          <w:rFonts w:ascii="宋体" w:hAnsi="宋体"/>
          <w:b/>
          <w:color w:val="auto"/>
          <w:sz w:val="32"/>
          <w:szCs w:val="30"/>
          <w:highlight w:val="none"/>
        </w:rPr>
        <w:t xml:space="preserve"> </w:t>
      </w:r>
      <w:r>
        <w:rPr>
          <w:rStyle w:val="1461"/>
          <w:rFonts w:hint="eastAsia" w:ascii="宋体" w:hAnsi="宋体"/>
          <w:b/>
          <w:color w:val="auto"/>
          <w:sz w:val="32"/>
          <w:szCs w:val="30"/>
          <w:highlight w:val="none"/>
          <w:lang w:eastAsia="zh-CN"/>
        </w:rPr>
        <w:t xml:space="preserve"> </w:t>
      </w:r>
      <w:r>
        <w:rPr>
          <w:rStyle w:val="1461"/>
          <w:rFonts w:hint="eastAsia" w:ascii="宋体" w:hAnsi="宋体"/>
          <w:b/>
          <w:color w:val="auto"/>
          <w:sz w:val="32"/>
          <w:szCs w:val="30"/>
          <w:highlight w:val="none"/>
        </w:rPr>
        <w:t xml:space="preserve">合同格式</w:t>
      </w:r>
      <w:r>
        <w:rPr>
          <w:rFonts w:ascii="宋体" w:hAnsi="宋体"/>
          <w:b w:val="0"/>
          <w:color w:val="auto"/>
          <w:sz w:val="32"/>
          <w:szCs w:val="30"/>
          <w:highlight w:val="none"/>
        </w:rPr>
        <w:tab/>
      </w:r>
      <w:r>
        <w:rPr>
          <w:rFonts w:hint="eastAsia" w:ascii="宋体" w:hAnsi="宋体"/>
          <w:b w:val="0"/>
          <w:color w:val="auto"/>
          <w:sz w:val="32"/>
          <w:szCs w:val="30"/>
          <w:highlight w:val="none"/>
          <w:lang w:val="en-US" w:eastAsia="zh-CN"/>
        </w:rPr>
        <w:t xml:space="preserve">5</w:t>
      </w:r>
      <w:r>
        <w:rPr>
          <w:rStyle w:val="1461"/>
          <w:rFonts w:ascii="宋体" w:hAnsi="宋体"/>
          <w:b/>
          <w:color w:val="auto"/>
          <w:sz w:val="32"/>
          <w:szCs w:val="30"/>
          <w:highlight w:val="none"/>
        </w:rPr>
        <w:fldChar w:fldCharType="end"/>
      </w:r>
      <w:r>
        <w:rPr>
          <w:rStyle w:val="1461"/>
          <w:rFonts w:hint="eastAsia" w:ascii="宋体" w:hAnsi="宋体"/>
          <w:b w:val="0"/>
          <w:bCs w:val="0"/>
          <w:color w:val="auto"/>
          <w:sz w:val="32"/>
          <w:szCs w:val="30"/>
          <w:highlight w:val="none"/>
          <w:lang w:val="en-US" w:eastAsia="zh-CN"/>
        </w:rPr>
        <w:t xml:space="preserve">6</w:t>
      </w:r>
      <w:r/>
    </w:p>
    <w:p>
      <w:pPr>
        <w:ind w:left="-141" w:right="265"/>
        <w:jc w:val="left"/>
        <w:spacing w:line="360" w:lineRule="auto"/>
        <w:tabs>
          <w:tab w:val="right" w:pos="9072" w:leader="dot"/>
        </w:tabs>
        <w:rPr>
          <w:color w:val="auto"/>
          <w:highlight w:val="none"/>
        </w:rPr>
      </w:pPr>
      <w:r>
        <w:rPr>
          <w:rFonts w:ascii="宋体" w:hAnsi="宋体"/>
          <w:color w:val="auto"/>
          <w:sz w:val="32"/>
          <w:szCs w:val="30"/>
          <w:highlight w:val="none"/>
        </w:rPr>
        <w:fldChar w:fldCharType="end"/>
      </w:r>
      <w:r/>
    </w:p>
    <w:p>
      <w:pPr>
        <w:pStyle w:val="1527"/>
        <w:jc w:val="center"/>
        <w:rPr>
          <w:rFonts w:hAnsi="宋体" w:eastAsia="宋体"/>
          <w:b/>
          <w:color w:val="auto"/>
          <w:sz w:val="30"/>
          <w:szCs w:val="30"/>
          <w:highlight w:val="none"/>
        </w:rPr>
      </w:pPr>
      <w:r>
        <w:rPr>
          <w:rFonts w:hAnsi="宋体" w:eastAsia="宋体"/>
          <w:b/>
          <w:color w:val="auto"/>
          <w:sz w:val="30"/>
          <w:szCs w:val="30"/>
          <w:highlight w:val="none"/>
        </w:rPr>
      </w:r>
      <w:r/>
    </w:p>
    <w:p>
      <w:r/>
      <w:r/>
    </w:p>
    <w:p>
      <w:r/>
      <w:r/>
    </w:p>
    <w:p>
      <w:r/>
      <w:r/>
    </w:p>
    <w:p>
      <w:r/>
      <w:r/>
    </w:p>
    <w:p>
      <w:r/>
      <w:r/>
    </w:p>
    <w:p>
      <w:pPr>
        <w:jc w:val="left"/>
        <w:tabs>
          <w:tab w:val="center" w:pos="4598" w:leader="none"/>
        </w:tabs>
        <w:rPr>
          <w:rFonts w:hint="eastAsia" w:eastAsia="宋体"/>
          <w:lang w:eastAsia="zh-CN"/>
        </w:rPr>
        <w:sectPr>
          <w:footerReference w:type="default" r:id="rId9"/>
          <w:footerReference w:type="first" r:id="rId10"/>
          <w:footnotePr/>
          <w:endnotePr/>
          <w:type w:val="nextPage"/>
          <w:pgSz w:w="11906" w:h="16838" w:orient="portrait"/>
          <w:pgMar w:top="1440" w:right="1800" w:bottom="1440" w:left="1800" w:header="851" w:footer="992" w:gutter="0"/>
          <w:cols w:num="1" w:sep="0" w:space="425" w:equalWidth="1"/>
          <w:docGrid w:linePitch="360"/>
          <w:titlePg/>
        </w:sectPr>
      </w:pPr>
      <w:r>
        <w:rPr>
          <w:rFonts w:hint="eastAsia"/>
          <w:lang w:eastAsia="zh-CN"/>
        </w:rPr>
        <w:tab/>
      </w:r>
      <w:r/>
    </w:p>
    <w:p>
      <w:pPr>
        <w:pStyle w:val="1527"/>
        <w:jc w:val="center"/>
        <w:spacing w:line="360" w:lineRule="auto"/>
        <w:rPr>
          <w:rFonts w:hint="eastAsia" w:ascii="宋体" w:hAnsi="宋体" w:eastAsia="宋体" w:cs="宋体"/>
          <w:b/>
          <w:color w:val="auto"/>
          <w:sz w:val="30"/>
          <w:szCs w:val="30"/>
          <w:highlight w:val="none"/>
        </w:rPr>
        <w:outlineLvl w:val="0"/>
      </w:pPr>
      <w:r/>
      <w:bookmarkStart w:id="11" w:name="_Toc129003582"/>
      <w:r>
        <w:rPr>
          <w:rFonts w:hint="eastAsia" w:ascii="宋体" w:hAnsi="宋体" w:eastAsia="宋体" w:cs="宋体"/>
          <w:b/>
          <w:color w:val="auto"/>
          <w:sz w:val="30"/>
          <w:szCs w:val="30"/>
          <w:highlight w:val="none"/>
        </w:rPr>
        <w:t xml:space="preserve">第一部分  招标公告</w:t>
      </w:r>
      <w:bookmarkEnd w:id="0"/>
      <w:r/>
      <w:bookmarkEnd w:id="1"/>
      <w:r/>
      <w:bookmarkEnd w:id="2"/>
      <w:r/>
      <w:bookmarkEnd w:id="3"/>
      <w:r/>
      <w:bookmarkEnd w:id="11"/>
      <w:r/>
      <w:r/>
    </w:p>
    <w:p>
      <w:pPr>
        <w:ind w:firstLine="482"/>
        <w:jc w:val="left"/>
        <w:spacing w:line="360" w:lineRule="auto"/>
        <w:widowControl/>
        <w:rPr>
          <w:rFonts w:hint="eastAsia" w:ascii="宋体" w:hAnsi="宋体" w:eastAsia="宋体" w:cs="宋体"/>
          <w:b/>
          <w:color w:val="auto"/>
          <w:sz w:val="24"/>
          <w:szCs w:val="24"/>
          <w:highlight w:val="none"/>
          <w:shd w:val="clear" w:color="auto" w:fill="ffffff"/>
        </w:rPr>
      </w:pPr>
      <w:r/>
      <w:bookmarkStart w:id="12" w:name="_Toc315875314"/>
      <w:r/>
      <w:bookmarkStart w:id="13" w:name="_Toc158691767"/>
      <w:r/>
      <w:bookmarkStart w:id="14" w:name="_Toc467507030"/>
      <w:r/>
      <w:bookmarkStart w:id="15" w:name="_Toc315868051"/>
      <w:r>
        <w:rPr>
          <w:rFonts w:hint="eastAsia" w:ascii="宋体" w:hAnsi="宋体" w:eastAsia="宋体" w:cs="宋体"/>
          <w:b/>
          <w:color w:val="auto"/>
          <w:sz w:val="24"/>
          <w:szCs w:val="24"/>
          <w:highlight w:val="none"/>
          <w:shd w:val="clear" w:color="auto" w:fill="ffffff"/>
        </w:rPr>
        <w:t xml:space="preserve">项目概况 </w:t>
      </w:r>
      <w:r/>
    </w:p>
    <w:p>
      <w:pPr>
        <w:ind w:firstLine="480"/>
        <w:jc w:val="left"/>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eastAsia="zh-CN"/>
        </w:rPr>
        <w:t xml:space="preserve">2026-2027年娄东街道物探服务</w:t>
      </w:r>
      <w:r>
        <w:rPr>
          <w:rFonts w:hint="eastAsia" w:ascii="宋体" w:hAnsi="宋体" w:eastAsia="宋体" w:cs="宋体"/>
          <w:color w:val="auto"/>
          <w:sz w:val="24"/>
          <w:szCs w:val="24"/>
          <w:highlight w:val="none"/>
          <w:shd w:val="clear" w:color="auto" w:fill="ffffff"/>
        </w:rPr>
        <w:t xml:space="preserve">的潜在投标人应在“苏采云政府采购一体化平台”中参与项目</w:t>
      </w:r>
      <w:r>
        <w:rPr>
          <w:rFonts w:hint="eastAsia" w:ascii="宋体" w:hAnsi="宋体" w:eastAsia="宋体" w:cs="宋体"/>
          <w:color w:val="auto"/>
          <w:sz w:val="24"/>
          <w:szCs w:val="24"/>
          <w:highlight w:val="none"/>
          <w:shd w:val="clear" w:color="auto" w:fill="ffffff"/>
          <w:lang w:val="en-US" w:eastAsia="zh-CN"/>
        </w:rPr>
        <w:t xml:space="preserve">并</w:t>
      </w:r>
      <w:r>
        <w:rPr>
          <w:rFonts w:hint="eastAsia" w:ascii="宋体" w:hAnsi="宋体" w:eastAsia="宋体" w:cs="宋体"/>
          <w:color w:val="auto"/>
          <w:sz w:val="24"/>
          <w:szCs w:val="24"/>
          <w:highlight w:val="none"/>
          <w:shd w:val="clear" w:color="auto" w:fill="ffffff"/>
        </w:rPr>
        <w:t xml:space="preserve">下载获取电子招标文件，并于</w:t>
      </w:r>
      <w:r>
        <w:rPr>
          <w:rFonts w:hint="eastAsia" w:ascii="宋体" w:hAnsi="宋体" w:eastAsia="宋体" w:cs="宋体"/>
          <w:color w:val="0000ff"/>
          <w:sz w:val="24"/>
          <w:szCs w:val="24"/>
          <w:highlight w:val="none"/>
          <w:shd w:val="clear" w:color="auto" w:fill="ffffff"/>
        </w:rPr>
        <w:t xml:space="preserve">202</w:t>
      </w:r>
      <w:r>
        <w:rPr>
          <w:rFonts w:hint="eastAsia" w:ascii="宋体" w:hAnsi="宋体" w:cs="宋体"/>
          <w:color w:val="0000ff"/>
          <w:sz w:val="24"/>
          <w:szCs w:val="24"/>
          <w:highlight w:val="none"/>
          <w:shd w:val="clear" w:color="auto" w:fill="ffffff"/>
          <w:lang w:val="en-US" w:eastAsia="zh-CN"/>
        </w:rPr>
        <w:t xml:space="preserve">6</w:t>
      </w:r>
      <w:r>
        <w:rPr>
          <w:rFonts w:hint="eastAsia" w:ascii="宋体" w:hAnsi="宋体" w:eastAsia="宋体" w:cs="宋体"/>
          <w:color w:val="0000ff"/>
          <w:sz w:val="24"/>
          <w:szCs w:val="24"/>
          <w:highlight w:val="none"/>
          <w:shd w:val="clear" w:color="auto" w:fill="ffffff"/>
        </w:rPr>
        <w:t xml:space="preserve">年08月11日14时00分</w:t>
      </w:r>
      <w:r>
        <w:rPr>
          <w:rFonts w:hint="eastAsia" w:ascii="宋体" w:hAnsi="宋体" w:eastAsia="宋体" w:cs="宋体"/>
          <w:color w:val="auto"/>
          <w:sz w:val="24"/>
          <w:szCs w:val="24"/>
          <w:highlight w:val="none"/>
          <w:shd w:val="clear" w:color="auto" w:fill="ffffff"/>
        </w:rPr>
        <w:t xml:space="preserve">（北京时间）前上传电子投标文件。</w:t>
      </w:r>
      <w:r/>
    </w:p>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shd w:val="clear" w:color="auto" w:fill="ffffff"/>
        </w:rPr>
        <w:t xml:space="preserve">一、项目基本情况</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1、项目编号：</w:t>
      </w:r>
      <w:r>
        <w:rPr>
          <w:rFonts w:hint="eastAsia" w:ascii="宋体" w:hAnsi="宋体" w:cs="宋体"/>
          <w:color w:val="auto"/>
          <w:sz w:val="24"/>
          <w:szCs w:val="24"/>
          <w:highlight w:val="none"/>
          <w:shd w:val="clear" w:color="auto" w:fill="ffffff"/>
          <w:lang w:val="en-US" w:eastAsia="zh-CN" w:bidi="ar"/>
        </w:rPr>
        <w:t xml:space="preserve">JSZC-320585-XYCH-G2026-0002</w:t>
      </w:r>
      <w:r>
        <w:rPr>
          <w:rFonts w:hint="eastAsia" w:ascii="宋体" w:hAnsi="宋体" w:eastAsia="宋体" w:cs="宋体"/>
          <w:color w:val="auto"/>
          <w:sz w:val="24"/>
          <w:szCs w:val="24"/>
          <w:highlight w:val="none"/>
          <w:shd w:val="clear" w:color="auto" w:fill="ffffff"/>
          <w:lang w:val="en-US" w:eastAsia="zh-CN" w:bidi="ar"/>
        </w:rPr>
        <w:t xml:space="preserve"> </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2、项目名称：</w:t>
      </w:r>
      <w:r>
        <w:rPr>
          <w:rFonts w:hint="eastAsia" w:ascii="宋体" w:hAnsi="宋体" w:cs="宋体"/>
          <w:color w:val="auto"/>
          <w:sz w:val="24"/>
          <w:szCs w:val="24"/>
          <w:highlight w:val="none"/>
          <w:shd w:val="clear" w:color="auto" w:fill="ffffff"/>
          <w:lang w:eastAsia="zh-CN" w:bidi="ar"/>
        </w:rPr>
        <w:t xml:space="preserve">2026-2027年娄东街道物探服务</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3、采购方式：公开招标</w:t>
      </w:r>
      <w:r/>
    </w:p>
    <w:p>
      <w:pPr>
        <w:pStyle w:val="1161"/>
        <w:ind w:firstLine="480"/>
        <w:keepLines w:val="0"/>
        <w:keepNext w:val="0"/>
        <w:pageBreakBefore w:val="0"/>
        <w:spacing w:line="360" w:lineRule="auto"/>
        <w:rPr>
          <w:rFonts w:hint="default"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4、预算金额：</w:t>
      </w:r>
      <w:r>
        <w:rPr>
          <w:rFonts w:hint="eastAsia" w:ascii="宋体" w:hAnsi="宋体" w:cs="宋体"/>
          <w:color w:val="auto"/>
          <w:sz w:val="24"/>
          <w:szCs w:val="24"/>
          <w:highlight w:val="none"/>
          <w:shd w:val="clear" w:color="auto" w:fill="ffffff"/>
          <w:lang w:val="en-US" w:eastAsia="zh-CN" w:bidi="ar"/>
        </w:rPr>
        <w:t xml:space="preserve">15</w:t>
      </w:r>
      <w:r>
        <w:rPr>
          <w:rFonts w:hint="eastAsia" w:ascii="宋体" w:hAnsi="宋体" w:eastAsia="宋体" w:cs="宋体"/>
          <w:color w:val="auto"/>
          <w:sz w:val="24"/>
          <w:szCs w:val="24"/>
          <w:highlight w:val="none"/>
          <w:shd w:val="clear" w:color="auto" w:fill="ffffff"/>
          <w:lang w:val="en-US" w:eastAsia="zh-CN" w:bidi="ar"/>
        </w:rPr>
        <w:t xml:space="preserve">0万元</w:t>
      </w:r>
      <w:r/>
    </w:p>
    <w:p>
      <w:pPr>
        <w:pStyle w:val="1161"/>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5、最高限价：本项目单项工作计费以《测绘生产成本费用定额(2009版)》为基准，定额标准下浮30%为单项最高结算单价。投标人填报统一下浮率（优惠率），下浮率（优惠率）小于30%的，对应单项结算单价超出分项最高限价，按无效投标处理；项目全部工作量据实结算总金额不得超过预算150万元，定额全额测算总价与预算金额二者取低值作为项目总结算上限。</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6、采购需求：对娄东街道范围内的地块及周边进行物探工作，包括探明原建筑基础形式、基础埋深、桩基位置、桩基深度、既有综合管线、精细化物探等；按采购人要求的工程施工范围进行物探；</w:t>
      </w:r>
      <w:r>
        <w:rPr>
          <w:rFonts w:hint="eastAsia" w:ascii="宋体" w:hAnsi="宋体" w:eastAsia="宋体" w:cs="宋体"/>
          <w:color w:val="auto"/>
          <w:sz w:val="24"/>
          <w:szCs w:val="24"/>
          <w:highlight w:val="none"/>
          <w:shd w:val="clear" w:color="auto" w:fill="ffffff"/>
          <w:lang w:val="en-US" w:eastAsia="zh-CN" w:bidi="ar"/>
        </w:rPr>
        <w:t xml:space="preserve">探明采购人要求的各种地下情况，必要时进行精探，最终形成测绘结果以及相关报告。具体要求详见第三部分项目需求</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7、服务期限：2026年8月30日至2027年12月31日或项目服务结算金额达到预算金额（二者中以先到者为准）</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本项目不接受联合体投标。</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二、申请人的资格要求： </w:t>
      </w:r>
      <w:r/>
    </w:p>
    <w:p>
      <w:pPr>
        <w:ind w:firstLine="482"/>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（一）满足《中华人民共和国政府采购法》第二十二条规定</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1、具有独立承担民事责任的能力（提供法人或者其他组织的营业执照等证明文件，自然人的身份证明）。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2、具有良好的商业信誉和健全的财务会计制度（提供最近一期的财务状况报告，其他组织、自然人提供银行出具的资信证明）。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3、具有履行合同所必需的设备和专业技术能力（提供履行合同所必需的设备和专业技术能力的证明材料）；</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val="en-US" w:eastAsia="zh-CN" w:bidi="ar"/>
        </w:rPr>
        <w:t xml:space="preserve">投标人须配备满足工作所需的</w:t>
      </w:r>
      <w:r>
        <w:rPr>
          <w:rFonts w:hint="eastAsia" w:ascii="宋体" w:hAnsi="宋体" w:eastAsia="宋体" w:cs="宋体"/>
          <w:b/>
          <w:bCs/>
          <w:color w:val="auto"/>
          <w:sz w:val="24"/>
          <w:szCs w:val="24"/>
          <w:lang w:val="en-US" w:eastAsia="zh-CN"/>
        </w:rPr>
        <w:t xml:space="preserve"> GNSS RTK 接收机2台</w:t>
      </w:r>
      <w:r>
        <w:rPr>
          <w:rFonts w:hint="eastAsia" w:ascii="宋体" w:hAnsi="宋体" w:eastAsia="宋体" w:cs="宋体"/>
          <w:b/>
          <w:bCs/>
          <w:color w:val="auto"/>
          <w:sz w:val="24"/>
          <w:szCs w:val="24"/>
          <w:highlight w:val="none"/>
          <w:shd w:val="clear" w:color="auto" w:fill="ffffff"/>
          <w:lang w:val="en-US" w:eastAsia="zh-CN" w:bidi="ar"/>
        </w:rPr>
        <w:t xml:space="preserve">、地质雷达1台、管线探测仪1台。投标文件中须提供以上设备购置合同或者设备租赁协议，并附证明合同真实履行的设备购置发票或者设备租赁发票。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5、参加政府采购活动前三年内，在经营活动中没有重大违法记录（提供参加本次政府采购活动前3年内在经营活动中没有重大违法记录的书面声明）（格式附后）；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6、法律、行政法规规定的其他条件；</w:t>
      </w:r>
      <w:r/>
    </w:p>
    <w:p>
      <w:pPr>
        <w:pStyle w:val="1161"/>
        <w:ind w:firstLine="482"/>
        <w:keepLines w:val="0"/>
        <w:keepNext w:val="0"/>
        <w:pageBreakBefore w:val="0"/>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（二）落实政府采购政策需满足的资格要求：本项目专门面向中小企业采购</w:t>
      </w:r>
      <w:r>
        <w:rPr>
          <w:rFonts w:hint="eastAsia" w:ascii="宋体" w:hAnsi="宋体" w:eastAsia="宋体" w:cs="宋体"/>
          <w:color w:val="auto"/>
          <w:sz w:val="24"/>
          <w:szCs w:val="24"/>
          <w:highlight w:val="none"/>
          <w:shd w:val="clear" w:color="auto" w:fill="ffffff"/>
          <w:lang w:bidi="ar"/>
        </w:rPr>
        <w:t xml:space="preserve">，所属行业为</w:t>
      </w:r>
      <w:r>
        <w:rPr>
          <w:rFonts w:hint="eastAsia" w:ascii="宋体" w:hAnsi="宋体" w:eastAsia="宋体" w:cs="宋体"/>
          <w:color w:val="auto"/>
          <w:sz w:val="24"/>
          <w:szCs w:val="24"/>
          <w:highlight w:val="none"/>
          <w:shd w:val="clear" w:color="auto" w:fill="ffffff"/>
          <w:lang w:eastAsia="zh-CN" w:bidi="ar"/>
        </w:rPr>
        <w:t xml:space="preserve">其他未列明行业</w:t>
      </w:r>
      <w:r>
        <w:rPr>
          <w:rFonts w:hint="eastAsia" w:ascii="宋体" w:hAnsi="宋体" w:eastAsia="宋体" w:cs="宋体"/>
          <w:color w:val="auto"/>
          <w:sz w:val="24"/>
          <w:szCs w:val="24"/>
          <w:highlight w:val="none"/>
          <w:shd w:val="clear" w:color="auto" w:fill="ffffff"/>
          <w:lang w:bidi="ar"/>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p>
    <w:p>
      <w:pPr>
        <w:pStyle w:val="1161"/>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（三）本项目的特定资格要求：</w:t>
      </w:r>
      <w:r/>
    </w:p>
    <w:p>
      <w:pPr>
        <w:ind w:firstLine="480"/>
        <w:jc w:val="left"/>
        <w:spacing w:line="360" w:lineRule="auto"/>
        <w:widowControl/>
        <w:rPr>
          <w:rFonts w:hint="eastAsia" w:ascii="宋体" w:hAnsi="宋体" w:eastAsia="宋体" w:cs="宋体"/>
          <w:b/>
          <w:bCs/>
          <w:color w:val="auto"/>
          <w:sz w:val="24"/>
          <w:szCs w:val="24"/>
          <w:highlight w:val="none"/>
          <w:shd w:val="clear" w:color="auto" w:fill="ffffff"/>
          <w:lang w:val="en-US" w:eastAsia="zh-CN" w:bidi="ar"/>
        </w:rPr>
      </w:pPr>
      <w:r>
        <w:rPr>
          <w:rFonts w:hint="eastAsia" w:ascii="宋体" w:hAnsi="宋体" w:eastAsia="宋体" w:cs="宋体"/>
          <w:b/>
          <w:bCs/>
          <w:color w:val="auto"/>
          <w:sz w:val="24"/>
          <w:szCs w:val="24"/>
          <w:highlight w:val="none"/>
          <w:shd w:val="clear" w:color="auto" w:fill="ffffff"/>
          <w:lang w:val="en-US" w:eastAsia="zh-CN" w:bidi="ar"/>
        </w:rPr>
        <w:t xml:space="preserve">1.投标人须具备在有效期内的国家自然资源部颁发的乙级及以上测绘资质（专业范围须包括：工程测量）。</w:t>
      </w:r>
      <w:r/>
    </w:p>
    <w:p>
      <w:pPr>
        <w:ind w:firstLine="480"/>
        <w:jc w:val="left"/>
        <w:spacing w:line="360" w:lineRule="auto"/>
        <w:widowControl/>
        <w:rPr>
          <w:rFonts w:hint="default" w:ascii="宋体" w:hAnsi="宋体" w:eastAsia="宋体" w:cs="宋体"/>
          <w:b/>
          <w:bCs/>
          <w:color w:val="auto"/>
          <w:sz w:val="24"/>
          <w:szCs w:val="24"/>
          <w:highlight w:val="none"/>
          <w:shd w:val="clear" w:color="auto" w:fill="ffffff"/>
          <w:lang w:val="en-US" w:eastAsia="zh-CN" w:bidi="ar"/>
        </w:rPr>
      </w:pPr>
      <w:r>
        <w:rPr>
          <w:rFonts w:hint="eastAsia" w:ascii="宋体" w:hAnsi="宋体" w:eastAsia="宋体" w:cs="宋体"/>
          <w:b/>
          <w:bCs/>
          <w:color w:val="auto"/>
          <w:sz w:val="24"/>
          <w:szCs w:val="24"/>
          <w:highlight w:val="none"/>
          <w:shd w:val="clear" w:color="auto" w:fill="ffffff"/>
          <w:lang w:val="en-US" w:eastAsia="zh-CN" w:bidi="ar"/>
        </w:rPr>
        <w:t xml:space="preserve">2、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ind w:firstLine="482"/>
        <w:jc w:val="left"/>
        <w:spacing w:line="360" w:lineRule="auto"/>
        <w:widowControl/>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（四）拒绝下述供应商参加本次采购活动：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1、供应商单位负责人为同一人或者存在直接控股、管理关系的不同供应商，不得参加同一合同项下的政府采购活动。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2、凡为采购项目提供整体设计、规范编制或者项目管理、监理、检测等服务的供应商，不得再参加本项目的采购活动。</w:t>
      </w:r>
      <w:r/>
    </w:p>
    <w:p>
      <w:pPr>
        <w:ind w:left="0" w:right="-313"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3、法人的分支机构不得参加投标（除银行、保险、石油石化、电力、电信等行业特殊情况外）</w:t>
      </w:r>
      <w:r/>
    </w:p>
    <w:p>
      <w:pPr>
        <w:ind w:left="0" w:right="-313"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或者采购代理机构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r/>
    </w:p>
    <w:p>
      <w:pPr>
        <w:ind w:left="218" w:right="-313"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三、获取招标文件：</w:t>
      </w:r>
      <w:r>
        <w:rPr>
          <w:rFonts w:hint="eastAsia" w:ascii="宋体" w:hAnsi="宋体" w:eastAsia="宋体" w:cs="宋体"/>
          <w:color w:val="auto"/>
          <w:sz w:val="24"/>
          <w:szCs w:val="24"/>
          <w:highlight w:val="none"/>
          <w:shd w:val="clear" w:color="auto" w:fill="ffffff"/>
          <w:lang w:bidi="ar"/>
        </w:rPr>
        <w:t xml:space="preserve"> </w:t>
      </w:r>
      <w:r/>
    </w:p>
    <w:p>
      <w:pPr>
        <w:pStyle w:val="1409"/>
        <w:ind w:left="0" w:right="-313"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1、依法获取电子招标文件：投标人在</w:t>
      </w:r>
      <w:r>
        <w:rPr>
          <w:rFonts w:hint="eastAsia" w:ascii="宋体" w:hAnsi="宋体" w:eastAsia="宋体" w:cs="宋体"/>
          <w:color w:val="0000ff"/>
          <w:sz w:val="24"/>
          <w:szCs w:val="24"/>
          <w:highlight w:val="none"/>
          <w:shd w:val="clear" w:color="auto" w:fill="ffffff"/>
          <w:lang w:bidi="ar"/>
        </w:rPr>
        <w:t xml:space="preserve">202</w:t>
      </w:r>
      <w:r>
        <w:rPr>
          <w:rFonts w:hint="eastAsia" w:ascii="宋体" w:hAnsi="宋体" w:eastAsia="宋体" w:cs="宋体"/>
          <w:color w:val="0000ff"/>
          <w:sz w:val="24"/>
          <w:szCs w:val="24"/>
          <w:highlight w:val="none"/>
          <w:shd w:val="clear" w:color="auto" w:fill="ffffff"/>
          <w:lang w:val="en-US" w:eastAsia="zh-CN" w:bidi="ar"/>
        </w:rPr>
        <w:t xml:space="preserve">6</w:t>
      </w:r>
      <w:r>
        <w:rPr>
          <w:rFonts w:hint="eastAsia" w:ascii="宋体" w:hAnsi="宋体" w:eastAsia="宋体" w:cs="宋体"/>
          <w:color w:val="0000ff"/>
          <w:sz w:val="24"/>
          <w:szCs w:val="24"/>
          <w:highlight w:val="none"/>
          <w:shd w:val="clear" w:color="auto" w:fill="ffffff"/>
          <w:lang w:bidi="ar"/>
        </w:rPr>
        <w:t xml:space="preserve">年07月20日至202</w:t>
      </w:r>
      <w:r>
        <w:rPr>
          <w:rFonts w:hint="eastAsia" w:ascii="宋体" w:hAnsi="宋体" w:eastAsia="宋体" w:cs="宋体"/>
          <w:color w:val="0000ff"/>
          <w:sz w:val="24"/>
          <w:szCs w:val="24"/>
          <w:highlight w:val="none"/>
          <w:shd w:val="clear" w:color="auto" w:fill="ffffff"/>
          <w:lang w:val="en-US" w:eastAsia="zh-CN" w:bidi="ar"/>
        </w:rPr>
        <w:t xml:space="preserve">6</w:t>
      </w:r>
      <w:r>
        <w:rPr>
          <w:rFonts w:hint="eastAsia" w:ascii="宋体" w:hAnsi="宋体" w:eastAsia="宋体" w:cs="宋体"/>
          <w:color w:val="0000ff"/>
          <w:sz w:val="24"/>
          <w:szCs w:val="24"/>
          <w:highlight w:val="none"/>
          <w:shd w:val="clear" w:color="auto" w:fill="ffffff"/>
          <w:lang w:bidi="ar"/>
        </w:rPr>
        <w:t xml:space="preserve">年07月27日</w:t>
      </w:r>
      <w:r>
        <w:rPr>
          <w:rFonts w:hint="eastAsia" w:ascii="宋体" w:hAnsi="宋体" w:eastAsia="宋体" w:cs="宋体"/>
          <w:color w:val="auto"/>
          <w:sz w:val="24"/>
          <w:szCs w:val="24"/>
          <w:highlight w:val="none"/>
          <w:shd w:val="clear" w:color="auto" w:fill="ffffff"/>
          <w:lang w:bidi="ar"/>
        </w:rPr>
        <w:t xml:space="preserve">，</w:t>
      </w:r>
      <w:r>
        <w:rPr>
          <w:rFonts w:hint="eastAsia" w:ascii="宋体" w:hAnsi="宋体" w:eastAsia="宋体" w:cs="宋体"/>
          <w:b/>
          <w:bCs/>
          <w:color w:val="auto"/>
          <w:sz w:val="24"/>
          <w:szCs w:val="24"/>
          <w:highlight w:val="none"/>
          <w:shd w:val="clear" w:color="auto" w:fill="ffffff"/>
          <w:lang w:bidi="ar"/>
        </w:rPr>
        <w:t xml:space="preserve">进入苏州市政府采购网，点击底部苏采云图标，登录苏采云政府采购一体化平台，对参与项目进行报名，并下载电子招标文件。</w:t>
      </w:r>
      <w:r>
        <w:rPr>
          <w:rFonts w:hint="eastAsia" w:ascii="宋体" w:hAnsi="宋体" w:eastAsia="宋体" w:cs="宋体"/>
          <w:color w:val="auto"/>
          <w:sz w:val="24"/>
          <w:szCs w:val="24"/>
          <w:highlight w:val="none"/>
          <w:shd w:val="clear" w:color="auto" w:fill="ffffff"/>
          <w:lang w:bidi="ar"/>
        </w:rPr>
        <w:t xml:space="preserve">只有依法获取招标文件的供应商才能参加本项目的投标活动。下载电子招标文件日期视同为依法获取采购文件日期。</w:t>
      </w:r>
      <w:r/>
    </w:p>
    <w:p>
      <w:pPr>
        <w:ind w:left="0" w:right="-313"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2、获取方式：网上下载电子招标文件</w:t>
      </w:r>
      <w:r/>
    </w:p>
    <w:p>
      <w:pPr>
        <w:ind w:left="0" w:right="-313"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3、本项目免费下载电子招标文件</w:t>
      </w:r>
      <w:r/>
    </w:p>
    <w:p>
      <w:pPr>
        <w:ind w:left="0" w:right="-313" w:firstLine="241"/>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四、提交投标文件截止时间、开标时间和地点： </w:t>
      </w:r>
      <w:r/>
    </w:p>
    <w:p>
      <w:pPr>
        <w:ind w:left="0" w:right="-313" w:firstLine="480"/>
        <w:jc w:val="left"/>
        <w:spacing w:line="360" w:lineRule="auto"/>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1、加密的电子投标文件上传截止时间：</w:t>
      </w:r>
      <w:r>
        <w:rPr>
          <w:rFonts w:hint="eastAsia" w:ascii="宋体" w:hAnsi="宋体" w:eastAsia="宋体" w:cs="宋体"/>
          <w:color w:val="0000ff"/>
          <w:sz w:val="24"/>
          <w:szCs w:val="24"/>
          <w:highlight w:val="none"/>
          <w:shd w:val="clear" w:color="auto" w:fill="ffffff"/>
        </w:rPr>
        <w:t xml:space="preserve">202</w:t>
      </w:r>
      <w:r>
        <w:rPr>
          <w:rFonts w:hint="eastAsia" w:ascii="宋体" w:hAnsi="宋体" w:cs="宋体"/>
          <w:color w:val="0000ff"/>
          <w:sz w:val="24"/>
          <w:szCs w:val="24"/>
          <w:highlight w:val="none"/>
          <w:shd w:val="clear" w:color="auto" w:fill="ffffff"/>
          <w:lang w:val="en-US" w:eastAsia="zh-CN"/>
        </w:rPr>
        <w:t xml:space="preserve">6</w:t>
      </w:r>
      <w:r>
        <w:rPr>
          <w:rFonts w:hint="eastAsia" w:ascii="宋体" w:hAnsi="宋体" w:eastAsia="宋体" w:cs="宋体"/>
          <w:color w:val="0000ff"/>
          <w:sz w:val="24"/>
          <w:szCs w:val="24"/>
          <w:highlight w:val="none"/>
          <w:shd w:val="clear" w:color="auto" w:fill="ffffff"/>
        </w:rPr>
        <w:t xml:space="preserve">年08月11日14时00分</w:t>
      </w:r>
      <w:r>
        <w:rPr>
          <w:rFonts w:hint="eastAsia" w:ascii="宋体" w:hAnsi="宋体" w:eastAsia="宋体" w:cs="宋体"/>
          <w:color w:val="auto"/>
          <w:sz w:val="24"/>
          <w:szCs w:val="24"/>
          <w:highlight w:val="none"/>
          <w:shd w:val="clear" w:color="auto" w:fill="ffffff"/>
          <w:lang w:bidi="ar"/>
        </w:rPr>
        <w:t xml:space="preserve">（北京时间），</w:t>
      </w:r>
      <w:r>
        <w:rPr>
          <w:rFonts w:hint="eastAsia" w:ascii="宋体" w:hAnsi="宋体" w:eastAsia="宋体" w:cs="宋体"/>
          <w:b/>
          <w:bCs/>
          <w:color w:val="auto"/>
          <w:sz w:val="24"/>
          <w:szCs w:val="24"/>
          <w:highlight w:val="none"/>
          <w:shd w:val="clear" w:color="auto" w:fill="ffffff"/>
          <w:lang w:bidi="ar"/>
        </w:rPr>
        <w:t xml:space="preserve">投标人登录苏采云政府采购一体化平台，进入“参与详情”页面，上传电子投标文件。</w:t>
      </w:r>
      <w:r/>
    </w:p>
    <w:p>
      <w:pPr>
        <w:ind w:left="0" w:right="-313" w:firstLine="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注：考虑网络上传速度因素，请投标供应商适当提前上传电子投标文件。</w:t>
      </w:r>
      <w:r/>
    </w:p>
    <w:p>
      <w:pPr>
        <w:ind w:left="0" w:right="-313"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3、开标时间：</w:t>
      </w:r>
      <w:r>
        <w:rPr>
          <w:rFonts w:hint="eastAsia" w:ascii="宋体" w:hAnsi="宋体" w:eastAsia="宋体" w:cs="宋体"/>
          <w:color w:val="0000ff"/>
          <w:sz w:val="24"/>
          <w:szCs w:val="24"/>
          <w:highlight w:val="none"/>
          <w:shd w:val="clear" w:color="auto" w:fill="ffffff"/>
        </w:rPr>
        <w:t xml:space="preserve">202</w:t>
      </w:r>
      <w:r>
        <w:rPr>
          <w:rFonts w:hint="eastAsia" w:ascii="宋体" w:hAnsi="宋体" w:cs="宋体"/>
          <w:color w:val="0000ff"/>
          <w:sz w:val="24"/>
          <w:szCs w:val="24"/>
          <w:highlight w:val="none"/>
          <w:shd w:val="clear" w:color="auto" w:fill="ffffff"/>
          <w:lang w:val="en-US" w:eastAsia="zh-CN"/>
        </w:rPr>
        <w:t xml:space="preserve">6</w:t>
      </w:r>
      <w:r>
        <w:rPr>
          <w:rFonts w:hint="eastAsia" w:ascii="宋体" w:hAnsi="宋体" w:eastAsia="宋体" w:cs="宋体"/>
          <w:color w:val="0000ff"/>
          <w:sz w:val="24"/>
          <w:szCs w:val="24"/>
          <w:highlight w:val="none"/>
          <w:shd w:val="clear" w:color="auto" w:fill="ffffff"/>
        </w:rPr>
        <w:t xml:space="preserve">年08月11日14时00分</w:t>
      </w:r>
      <w:r>
        <w:rPr>
          <w:rFonts w:hint="eastAsia" w:ascii="宋体" w:hAnsi="宋体" w:eastAsia="宋体" w:cs="宋体"/>
          <w:color w:val="auto"/>
          <w:sz w:val="24"/>
          <w:szCs w:val="24"/>
          <w:highlight w:val="none"/>
          <w:shd w:val="clear" w:color="auto" w:fill="ffffff"/>
          <w:lang w:bidi="ar"/>
        </w:rPr>
        <w:t xml:space="preserve">（北京时间）</w:t>
      </w:r>
      <w:r/>
    </w:p>
    <w:p>
      <w:pPr>
        <w:ind w:left="0" w:right="-313"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4、开标地点：网上不见面开标大厅</w:t>
      </w:r>
      <w:r/>
    </w:p>
    <w:p>
      <w:pPr>
        <w:ind w:left="0" w:right="-313" w:firstLine="241"/>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五、公告期限： </w:t>
      </w:r>
      <w:r/>
    </w:p>
    <w:p>
      <w:pPr>
        <w:ind w:left="0" w:right="-313"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自本公告发布之日起5个工作日。 </w:t>
      </w:r>
      <w:r/>
    </w:p>
    <w:p>
      <w:pPr>
        <w:ind w:left="0" w:right="-313" w:firstLine="241"/>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六、其他补充事宜： </w:t>
      </w:r>
      <w:r/>
    </w:p>
    <w:p>
      <w:pPr>
        <w:ind w:left="0" w:right="-313"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1、本项目需要使用CA数字证书制作、上传电子投标文件完成电子投标，请供应商在参加投标活动前办理好CA数字证书申领及电子签章等操作。</w:t>
      </w:r>
      <w:r/>
    </w:p>
    <w:p>
      <w:pPr>
        <w:ind w:firstLine="480"/>
        <w:jc w:val="left"/>
        <w:spacing w:line="360" w:lineRule="auto"/>
        <w:widowControl/>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val="en-US" w:eastAsia="zh-CN" w:bidi="ar"/>
        </w:rPr>
        <w:t xml:space="preserve">3、本项目采用不见面开标，投标人开标时无需到开标现场进行解密，采取网上开标大厅解密电子投标文件，投标人远程解密要求如下：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val="en-US" w:eastAsia="zh-CN" w:bidi="ar"/>
        </w:rPr>
        <w:t xml:space="preserve">1）投标人使用CA数字证书进行远程解密，解密的CA数字证书与生成加密电子投标文件时的CA数字证书需为同一个CA数字证书，否则无法解密，造成的后果由投标人自行负责。</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val="en-US" w:eastAsia="zh-CN" w:bidi="ar"/>
        </w:rPr>
        <w:t xml:space="preserve">2）投标人登录苏采云系统，点击开标大厅，选择开标项目，完成不见面开标流程。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val="en-US" w:eastAsia="zh-CN" w:bidi="ar"/>
        </w:rPr>
        <w:t xml:space="preserve">3）投标截止时间后根据系统提示解密电子投标文件。解密时间为15分钟，未在规定时间内完成解密，其投标文件将被拒绝，不参与后续投标流程。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val="en-US" w:eastAsia="zh-CN" w:bidi="ar"/>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val="en-US" w:eastAsia="zh-CN" w:bidi="ar"/>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val="en-US" w:eastAsia="zh-CN" w:bidi="ar"/>
        </w:rPr>
        <w:t xml:space="preserve">5、有关供应商注册、报名、下载电子招标文件、制作上传电子投标文件、不见面开标及其他注意事项登录苏州政府采购网，在“下载中心”栏目下载“苏采云系统供应商操作手册”查阅。</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val="en-US" w:eastAsia="zh-CN" w:bidi="ar"/>
        </w:rPr>
        <w:t xml:space="preserve">6、有关办理CA数字申领及电子签章事项，登录苏州政府采购网，点击页面底部苏采云图标，进入苏采云政府采购一体化平台，下载“新CA办理指南”文件查阅。</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7、代理服务费：根据省厅《关于进一步规范政府采购活动相关费用管理的通知》（苏财规〔2026〕1号）相关要求，本次招标项目代理服务费由采购人支付。按照预算金额，100万元以下按1.5%计算，100至500万（不含）按照1.1%计算，500至1000万（不含）按照0.8%计算，招标代理服务收费按差额定率累进法计算，如计算不足3000元按3000元计。本项目据实结算，代理服务费为壹万伍仟伍佰元整（15500.00元）。</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val="en-US" w:eastAsia="zh-CN" w:bidi="ar"/>
        </w:rPr>
        <w:t xml:space="preserve">8、有关电子投标制作技术疑问，请咨询苏采云软件公司客服：18261002950、0512-69820854、0519-86722802</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val="en-US" w:eastAsia="zh-CN" w:bidi="ar"/>
        </w:rPr>
        <w:t xml:space="preserve">9、政府采购监督电话：0512-53512539</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val="en-US" w:eastAsia="zh-CN" w:bidi="ar"/>
        </w:rPr>
        <w:t xml:space="preserve">10、本次招标投标保证金：本项目无须缴纳投标保证金。</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val="en-US" w:eastAsia="zh-CN" w:bidi="ar"/>
        </w:rPr>
        <w:t xml:space="preserve">11、政府采购信用融资政策：中标供应商可凭政府采购合同办理融资贷款，详情请见江苏政府采购网“政采贷”专栏。</w:t>
      </w:r>
      <w:r>
        <w:rPr>
          <w:rFonts w:hint="eastAsia" w:ascii="宋体" w:hAnsi="宋体" w:eastAsia="宋体" w:cs="宋体"/>
          <w:color w:val="auto"/>
          <w:sz w:val="24"/>
          <w:szCs w:val="24"/>
          <w:highlight w:val="none"/>
          <w:shd w:val="clear" w:color="auto" w:fill="ffffff"/>
          <w:lang w:val="en-US" w:eastAsia="zh-CN" w:bidi="ar"/>
        </w:rPr>
        <w:br/>
      </w:r>
      <w:r>
        <w:rPr>
          <w:rFonts w:hint="eastAsia" w:ascii="宋体" w:hAnsi="宋体" w:eastAsia="宋体" w:cs="宋体"/>
          <w:color w:val="auto"/>
          <w:sz w:val="24"/>
          <w:szCs w:val="24"/>
          <w:highlight w:val="none"/>
          <w:shd w:val="clear" w:color="auto" w:fill="ffffff"/>
          <w:lang w:val="en-US" w:eastAsia="zh-CN" w:bidi="ar"/>
        </w:rPr>
        <w:t xml:space="preserve">    12、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shd w:val="clear" w:color="auto" w:fill="ffffff"/>
          <w:lang w:val="en-US" w:eastAsia="zh-CN" w:bidi="ar"/>
        </w:rPr>
        <w:t xml:space="preserve">七</w:t>
      </w:r>
      <w:r>
        <w:rPr>
          <w:rFonts w:hint="eastAsia" w:ascii="宋体" w:hAnsi="宋体" w:eastAsia="宋体" w:cs="宋体"/>
          <w:b/>
          <w:color w:val="auto"/>
          <w:sz w:val="24"/>
          <w:szCs w:val="24"/>
          <w:highlight w:val="none"/>
          <w:shd w:val="clear" w:color="auto" w:fill="ffffff"/>
          <w:lang w:bidi="ar"/>
        </w:rPr>
        <w:t xml:space="preserve">、对本次招标提出询问，请按以下方式联系：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1、采购人信息：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名称：</w:t>
      </w:r>
      <w:r>
        <w:rPr>
          <w:rFonts w:hint="eastAsia" w:ascii="宋体" w:hAnsi="宋体" w:cs="宋体"/>
          <w:color w:val="auto"/>
          <w:sz w:val="24"/>
          <w:szCs w:val="24"/>
          <w:highlight w:val="none"/>
          <w:shd w:val="clear" w:color="auto" w:fill="ffffff"/>
          <w:lang w:eastAsia="zh-CN" w:bidi="ar"/>
        </w:rPr>
        <w:t xml:space="preserve">太仓市人民政府娄东街道办事处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val="en-US" w:eastAsia="zh-CN" w:bidi="ar"/>
        </w:rPr>
        <w:t xml:space="preserve">地址</w:t>
      </w:r>
      <w:r>
        <w:rPr>
          <w:rFonts w:hint="eastAsia" w:ascii="宋体" w:hAnsi="宋体" w:eastAsia="宋体" w:cs="宋体"/>
          <w:color w:val="auto"/>
          <w:sz w:val="24"/>
          <w:szCs w:val="24"/>
          <w:highlight w:val="none"/>
          <w:shd w:val="clear" w:color="auto" w:fill="ffffff"/>
          <w:lang w:eastAsia="zh-CN" w:bidi="ar"/>
        </w:rPr>
        <w:t xml:space="preserve">：太仓市</w:t>
      </w:r>
      <w:r>
        <w:rPr>
          <w:rFonts w:hint="default" w:ascii="宋体" w:hAnsi="宋体" w:eastAsia="宋体" w:cs="宋体"/>
          <w:color w:val="auto"/>
          <w:sz w:val="24"/>
          <w:szCs w:val="24"/>
          <w:highlight w:val="none"/>
          <w:shd w:val="clear" w:color="auto" w:fill="ffffff"/>
          <w:lang w:eastAsia="zh-CN" w:bidi="ar"/>
        </w:rPr>
        <w:t xml:space="preserve">郑和中路397号‌</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shd w:val="clear" w:color="auto" w:fill="ffffff"/>
          <w:lang w:val="en-US" w:eastAsia="zh-CN" w:bidi="ar"/>
        </w:rPr>
      </w:pPr>
      <w:r>
        <w:rPr>
          <w:rFonts w:hint="eastAsia" w:ascii="宋体" w:hAnsi="宋体" w:cs="宋体"/>
          <w:color w:val="auto"/>
          <w:sz w:val="24"/>
          <w:szCs w:val="24"/>
          <w:highlight w:val="none"/>
          <w:shd w:val="clear" w:color="auto" w:fill="ffffff"/>
          <w:lang w:val="en-US" w:eastAsia="zh-CN" w:bidi="ar"/>
        </w:rPr>
        <w:t xml:space="preserve">联系人</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cs="宋体"/>
          <w:color w:val="auto"/>
          <w:sz w:val="24"/>
          <w:szCs w:val="24"/>
          <w:highlight w:val="none"/>
          <w:shd w:val="clear" w:color="auto" w:fill="ffffff"/>
          <w:lang w:val="en-US" w:eastAsia="zh-CN" w:bidi="ar"/>
        </w:rPr>
        <w:t xml:space="preserve">李蒙</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eastAsia="zh-CN" w:bidi="ar"/>
        </w:rPr>
        <w:t xml:space="preserve">联系电话：0512-</w:t>
      </w:r>
      <w:r>
        <w:rPr>
          <w:rFonts w:hint="eastAsia" w:ascii="宋体" w:hAnsi="宋体" w:cs="宋体"/>
          <w:color w:val="auto"/>
          <w:sz w:val="24"/>
          <w:szCs w:val="24"/>
          <w:highlight w:val="none"/>
          <w:shd w:val="clear" w:color="auto" w:fill="ffffff"/>
          <w:lang w:val="en-US" w:eastAsia="zh-CN" w:bidi="ar"/>
        </w:rPr>
        <w:t xml:space="preserve">53568120</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2、采购代理机构信息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名称：</w:t>
      </w:r>
      <w:r>
        <w:rPr>
          <w:rFonts w:hint="eastAsia" w:ascii="宋体" w:hAnsi="宋体" w:cs="宋体"/>
          <w:color w:val="auto"/>
          <w:sz w:val="24"/>
          <w:szCs w:val="24"/>
          <w:highlight w:val="none"/>
          <w:shd w:val="clear" w:color="auto" w:fill="ffffff"/>
          <w:lang w:eastAsia="zh-CN" w:bidi="ar"/>
        </w:rPr>
        <w:t xml:space="preserve">苏州星宇测绘科技有限公司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地</w:t>
      </w:r>
      <w:r>
        <w:rPr>
          <w:rFonts w:hint="eastAsia" w:ascii="宋体" w:hAnsi="宋体" w:eastAsia="宋体" w:cs="宋体"/>
          <w:color w:val="auto"/>
          <w:sz w:val="24"/>
          <w:szCs w:val="24"/>
          <w:highlight w:val="none"/>
          <w:shd w:val="clear" w:color="auto" w:fill="ffffff"/>
          <w:lang w:eastAsia="zh-CN" w:bidi="ar"/>
        </w:rPr>
        <w:t xml:space="preserve">址：</w:t>
      </w:r>
      <w:r>
        <w:rPr>
          <w:rFonts w:hint="eastAsia" w:ascii="宋体" w:hAnsi="宋体" w:eastAsia="宋体" w:cs="宋体"/>
          <w:color w:val="auto"/>
          <w:sz w:val="24"/>
          <w:szCs w:val="24"/>
          <w:highlight w:val="none"/>
          <w:shd w:val="clear" w:color="auto" w:fill="ffffff"/>
          <w:lang w:val="en-US" w:eastAsia="zh-CN" w:bidi="ar"/>
        </w:rPr>
        <w:t xml:space="preserve">太仓市娄东街道常胜北路16号4楼</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联系人：</w:t>
      </w:r>
      <w:r>
        <w:rPr>
          <w:rFonts w:hint="eastAsia" w:ascii="宋体" w:hAnsi="宋体" w:cs="宋体"/>
          <w:color w:val="auto"/>
          <w:sz w:val="24"/>
          <w:szCs w:val="24"/>
          <w:highlight w:val="none"/>
          <w:shd w:val="clear" w:color="auto" w:fill="ffffff"/>
          <w:lang w:val="en-US" w:eastAsia="zh-CN" w:bidi="ar"/>
        </w:rPr>
        <w:t xml:space="preserve">王姝婷</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lang w:bidi="ar"/>
        </w:rPr>
        <w:t xml:space="preserve">联系电话：</w:t>
      </w:r>
      <w:r>
        <w:rPr>
          <w:rFonts w:hint="eastAsia" w:ascii="宋体" w:hAnsi="宋体" w:cs="宋体"/>
          <w:color w:val="auto"/>
          <w:sz w:val="24"/>
          <w:szCs w:val="24"/>
          <w:highlight w:val="none"/>
          <w:shd w:val="clear" w:color="auto" w:fill="ffffff"/>
          <w:lang w:val="en-US" w:eastAsia="zh-CN" w:bidi="ar"/>
        </w:rPr>
        <w:t xml:space="preserve">18352390828</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3.项目联系方式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项目联系人：</w:t>
      </w:r>
      <w:r>
        <w:rPr>
          <w:rFonts w:hint="eastAsia" w:ascii="宋体" w:hAnsi="宋体" w:cs="宋体"/>
          <w:color w:val="auto"/>
          <w:sz w:val="24"/>
          <w:szCs w:val="24"/>
          <w:highlight w:val="none"/>
          <w:shd w:val="clear" w:color="auto" w:fill="ffffff"/>
          <w:lang w:eastAsia="zh-CN" w:bidi="ar"/>
        </w:rPr>
        <w:t xml:space="preserve">王姝婷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联系电话：</w:t>
      </w:r>
      <w:r>
        <w:rPr>
          <w:rFonts w:hint="eastAsia" w:ascii="宋体" w:hAnsi="宋体" w:cs="宋体"/>
          <w:color w:val="auto"/>
          <w:sz w:val="24"/>
          <w:szCs w:val="24"/>
          <w:highlight w:val="none"/>
          <w:shd w:val="clear" w:color="auto" w:fill="ffffff"/>
          <w:lang w:val="en-US" w:eastAsia="zh-CN" w:bidi="ar"/>
        </w:rPr>
        <w:t xml:space="preserve">18352390828</w:t>
      </w:r>
      <w:r/>
    </w:p>
    <w:p>
      <w:pPr>
        <w:jc w:val="both"/>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jc w:val="both"/>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1445"/>
        <w:jc w:val="center"/>
        <w:rPr>
          <w:rFonts w:hint="eastAsia"/>
          <w:b/>
          <w:color w:val="auto"/>
          <w:sz w:val="30"/>
          <w:szCs w:val="30"/>
          <w:highlight w:val="none"/>
        </w:rPr>
        <w:outlineLvl w:val="0"/>
      </w:pPr>
      <w:r/>
      <w:bookmarkStart w:id="16" w:name="_Toc129003583"/>
      <w:r>
        <w:rPr>
          <w:b/>
          <w:color w:val="auto"/>
          <w:sz w:val="30"/>
          <w:szCs w:val="30"/>
          <w:highlight w:val="none"/>
        </w:rPr>
        <w:t xml:space="preserve">第</w:t>
      </w:r>
      <w:r>
        <w:rPr>
          <w:rFonts w:hint="eastAsia"/>
          <w:b/>
          <w:color w:val="auto"/>
          <w:sz w:val="30"/>
          <w:szCs w:val="30"/>
          <w:highlight w:val="none"/>
        </w:rPr>
        <w:t xml:space="preserve">二部分</w:t>
      </w:r>
      <w:r>
        <w:rPr>
          <w:b/>
          <w:color w:val="auto"/>
          <w:sz w:val="30"/>
          <w:szCs w:val="30"/>
          <w:highlight w:val="none"/>
        </w:rPr>
        <w:t xml:space="preserve">  投标人须知</w:t>
      </w:r>
      <w:bookmarkEnd w:id="12"/>
      <w:r/>
      <w:bookmarkEnd w:id="13"/>
      <w:r/>
      <w:bookmarkEnd w:id="14"/>
      <w:r/>
      <w:bookmarkEnd w:id="15"/>
      <w:r/>
      <w:bookmarkEnd w:id="16"/>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1．说明</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 本招标文件仅适用于</w:t>
      </w:r>
      <w:r>
        <w:rPr>
          <w:rFonts w:hint="eastAsia" w:ascii="宋体" w:hAnsi="宋体"/>
          <w:color w:val="auto"/>
          <w:sz w:val="24"/>
          <w:highlight w:val="none"/>
          <w:lang w:eastAsia="zh-CN"/>
        </w:rPr>
        <w:t xml:space="preserve">苏州星宇测绘科技有限公司</w:t>
      </w:r>
      <w:r>
        <w:rPr>
          <w:rFonts w:hint="eastAsia" w:ascii="宋体" w:hAnsi="宋体"/>
          <w:color w:val="auto"/>
          <w:sz w:val="24"/>
          <w:highlight w:val="none"/>
        </w:rPr>
        <w:t xml:space="preserve">组织的采购活动。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 本次采购活动及因本次采购产生的合同受中国法律制约和保护。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 本招标文件的解释权属于</w:t>
      </w:r>
      <w:r>
        <w:rPr>
          <w:rFonts w:hint="eastAsia" w:ascii="宋体" w:hAnsi="宋体"/>
          <w:color w:val="auto"/>
          <w:sz w:val="24"/>
          <w:highlight w:val="none"/>
          <w:lang w:eastAsia="zh-CN"/>
        </w:rPr>
        <w:t xml:space="preserve">苏州星宇测绘科技有限公司</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2．词语释义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2.1采购人：指依法进行政府采购的国家机关、事业单位、团体组织。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2.2采购代理机构：指依法接受采购人委托，从事政府采购代理业务的社会中介机构。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2.3投标人（供应商）：指响应招标、参加投标竞争的法人、其他组织或者自然人。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2.4响应：投标人根据采购人或采购代理机构发布的招标文件，编制投标文件并按规定投标行为。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6甲方（采购人）：合同中明确规定的实际购买货物和服务的法人或其他组织和自然人。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7乙方（供应商）：合同中规定的向采购人提供货物和服务的法人或其他组织和自然人。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8</w:t>
      </w:r>
      <w:r>
        <w:rPr>
          <w:rFonts w:ascii="宋体" w:hAnsi="宋体"/>
          <w:color w:val="auto"/>
          <w:sz w:val="24"/>
          <w:highlight w:val="none"/>
        </w:rPr>
        <w:t xml:space="preserve">货物</w:t>
      </w:r>
      <w:r>
        <w:rPr>
          <w:rFonts w:hint="eastAsia" w:ascii="宋体" w:hAnsi="宋体"/>
          <w:color w:val="auto"/>
          <w:sz w:val="24"/>
          <w:highlight w:val="none"/>
        </w:rPr>
        <w:t xml:space="preserve">：</w:t>
      </w:r>
      <w:r>
        <w:rPr>
          <w:rFonts w:ascii="宋体" w:hAnsi="宋体"/>
          <w:color w:val="auto"/>
          <w:sz w:val="24"/>
          <w:highlight w:val="none"/>
        </w:rPr>
        <w:t xml:space="preserve">系指</w:t>
      </w:r>
      <w:r>
        <w:rPr>
          <w:rFonts w:hint="eastAsia" w:ascii="宋体" w:hAnsi="宋体"/>
          <w:color w:val="auto"/>
          <w:sz w:val="24"/>
          <w:highlight w:val="none"/>
        </w:rPr>
        <w:t xml:space="preserve">乙</w:t>
      </w:r>
      <w:r>
        <w:rPr>
          <w:rFonts w:ascii="宋体" w:hAnsi="宋体"/>
          <w:color w:val="auto"/>
          <w:sz w:val="24"/>
          <w:highlight w:val="none"/>
        </w:rPr>
        <w:t xml:space="preserve">方按招标文件规定，</w:t>
      </w:r>
      <w:r>
        <w:rPr>
          <w:rFonts w:hint="eastAsia" w:ascii="宋体" w:hAnsi="宋体"/>
          <w:color w:val="auto"/>
          <w:sz w:val="24"/>
          <w:highlight w:val="none"/>
        </w:rPr>
        <w:t xml:space="preserve">应</w:t>
      </w:r>
      <w:r>
        <w:rPr>
          <w:rFonts w:ascii="宋体" w:hAnsi="宋体"/>
          <w:color w:val="auto"/>
          <w:sz w:val="24"/>
          <w:highlight w:val="none"/>
        </w:rPr>
        <w:t xml:space="preserve">向</w:t>
      </w:r>
      <w:r>
        <w:rPr>
          <w:rFonts w:hint="eastAsia" w:ascii="宋体" w:hAnsi="宋体"/>
          <w:color w:val="auto"/>
          <w:sz w:val="24"/>
          <w:highlight w:val="none"/>
        </w:rPr>
        <w:t xml:space="preserve">甲</w:t>
      </w:r>
      <w:r>
        <w:rPr>
          <w:rFonts w:ascii="宋体" w:hAnsi="宋体"/>
          <w:color w:val="auto"/>
          <w:sz w:val="24"/>
          <w:highlight w:val="none"/>
        </w:rPr>
        <w:t xml:space="preserve">方提供的一切设备、备品、备件、工具、手册及其它有关技术资料和材料。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w:t>
      </w:r>
      <w:r>
        <w:rPr>
          <w:rFonts w:ascii="宋体" w:hAnsi="宋体"/>
          <w:color w:val="auto"/>
          <w:sz w:val="24"/>
          <w:highlight w:val="none"/>
        </w:rPr>
        <w:t xml:space="preserve">服务</w:t>
      </w:r>
      <w:r>
        <w:rPr>
          <w:rFonts w:hint="eastAsia" w:ascii="宋体" w:hAnsi="宋体"/>
          <w:color w:val="auto"/>
          <w:sz w:val="24"/>
          <w:highlight w:val="none"/>
        </w:rPr>
        <w:t xml:space="preserve">：</w:t>
      </w:r>
      <w:r>
        <w:rPr>
          <w:rFonts w:ascii="宋体" w:hAnsi="宋体"/>
          <w:color w:val="auto"/>
          <w:sz w:val="24"/>
          <w:highlight w:val="none"/>
        </w:rPr>
        <w:t xml:space="preserve">系指本次招标文件规定</w:t>
      </w:r>
      <w:r>
        <w:rPr>
          <w:rFonts w:hint="eastAsia" w:ascii="宋体" w:hAnsi="宋体"/>
          <w:color w:val="auto"/>
          <w:sz w:val="24"/>
          <w:highlight w:val="none"/>
        </w:rPr>
        <w:t xml:space="preserve">乙</w:t>
      </w:r>
      <w:r>
        <w:rPr>
          <w:rFonts w:ascii="宋体" w:hAnsi="宋体"/>
          <w:color w:val="auto"/>
          <w:sz w:val="24"/>
          <w:highlight w:val="none"/>
        </w:rPr>
        <w:t xml:space="preserve">方</w:t>
      </w:r>
      <w:r>
        <w:rPr>
          <w:rFonts w:hint="eastAsia" w:ascii="宋体" w:hAnsi="宋体"/>
          <w:color w:val="auto"/>
          <w:sz w:val="24"/>
          <w:highlight w:val="none"/>
        </w:rPr>
        <w:t xml:space="preserve">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2.10知识产权：指专利权、商标权、著作权等无形财产专有权的统称。</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2.11天：日历日。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2.12时间：除特别说明，均指北京时间。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2.13交货地点：合同中明确约定的乙方提交的货物和履行服务最终地点。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2.14合同价款：根据合同规定，乙方在正确地履行合同义务后甲方应支付乙方的价款。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2.15不可抗力：不能预见、不能避免并且不能克服的客观情况。</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2.17书面形式：指书面文字、合同书、信件等可有形地表现所载内容的形式。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2.18进口产品：通过中国海关报关验放进入中国境内且产自关境外的产品。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2.19核心产品：根据本项目技术构成、产品价格比重等合理确定的产品。</w:t>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3．</w:t>
      </w:r>
      <w:r>
        <w:rPr>
          <w:rFonts w:hint="eastAsia" w:ascii="宋体" w:hAnsi="宋体"/>
          <w:b/>
          <w:color w:val="auto"/>
          <w:sz w:val="24"/>
          <w:highlight w:val="none"/>
        </w:rPr>
        <w:t xml:space="preserve">合格投标人的一般条件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3.1符合《中华人民共和国政府采购法》第二十二条第一款之规定；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3.2满足本文件实质性条款的规定。</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4.合格投标人的特殊条件</w:t>
      </w:r>
      <w:r/>
    </w:p>
    <w:p>
      <w:pPr>
        <w:ind w:firstLine="480"/>
        <w:spacing w:line="360" w:lineRule="auto"/>
        <w:rPr>
          <w:rFonts w:ascii="宋体" w:hAnsi="宋体"/>
          <w:color w:val="auto"/>
          <w:sz w:val="24"/>
          <w:highlight w:val="none"/>
        </w:rPr>
      </w:pPr>
      <w:r/>
      <w:bookmarkStart w:id="17" w:name="_Toc35525655"/>
      <w:r>
        <w:rPr>
          <w:rFonts w:hint="eastAsia" w:ascii="宋体" w:hAnsi="宋体"/>
          <w:color w:val="auto"/>
          <w:sz w:val="24"/>
          <w:highlight w:val="none"/>
        </w:rPr>
        <w:t xml:space="preserve">见招标公告。</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5.投标人代表</w:t>
      </w:r>
      <w:bookmarkEnd w:id="17"/>
      <w:r/>
      <w:r/>
    </w:p>
    <w:p>
      <w:pPr>
        <w:ind w:firstLine="480"/>
        <w:spacing w:line="360" w:lineRule="auto"/>
        <w:rPr>
          <w:rFonts w:ascii="宋体" w:hAnsi="宋体"/>
          <w:color w:val="auto"/>
          <w:sz w:val="24"/>
          <w:highlight w:val="none"/>
        </w:rPr>
      </w:pPr>
      <w:r/>
      <w:bookmarkStart w:id="18" w:name="_Toc35525656"/>
      <w:r>
        <w:rPr>
          <w:rFonts w:hint="eastAsia" w:ascii="宋体" w:hAnsi="宋体"/>
          <w:color w:val="auto"/>
          <w:sz w:val="24"/>
          <w:highlight w:val="none"/>
        </w:rPr>
        <w:t xml:space="preserve">指全权代表投标人参加投标活动并签署投标文件的人，如果投标人代表不是法定代表人，须持有《法人授权委托书》（详见统一格式）。</w:t>
      </w:r>
      <w:bookmarkEnd w:id="18"/>
      <w:r/>
      <w:r/>
    </w:p>
    <w:p>
      <w:pPr>
        <w:ind w:firstLine="482"/>
        <w:spacing w:line="360" w:lineRule="auto"/>
        <w:rPr>
          <w:rFonts w:ascii="宋体" w:hAnsi="宋体"/>
          <w:b/>
          <w:color w:val="auto"/>
          <w:sz w:val="24"/>
          <w:highlight w:val="none"/>
        </w:rPr>
      </w:pPr>
      <w:r/>
      <w:bookmarkStart w:id="19" w:name="_Toc35525657"/>
      <w:r>
        <w:rPr>
          <w:rFonts w:hint="eastAsia" w:ascii="宋体" w:hAnsi="宋体"/>
          <w:b/>
          <w:color w:val="auto"/>
          <w:sz w:val="24"/>
          <w:highlight w:val="none"/>
        </w:rPr>
        <w:t xml:space="preserve">6.投标费用</w:t>
      </w:r>
      <w:bookmarkEnd w:id="19"/>
      <w:r/>
      <w:r/>
    </w:p>
    <w:p>
      <w:pPr>
        <w:ind w:firstLine="480"/>
        <w:spacing w:line="360" w:lineRule="auto"/>
        <w:rPr>
          <w:rFonts w:ascii="宋体" w:hAnsi="宋体"/>
          <w:color w:val="auto"/>
          <w:sz w:val="24"/>
          <w:highlight w:val="none"/>
        </w:rPr>
      </w:pPr>
      <w:r/>
      <w:bookmarkStart w:id="20" w:name="_Toc35525658"/>
      <w:r>
        <w:rPr>
          <w:rFonts w:hint="eastAsia" w:ascii="宋体" w:hAnsi="宋体"/>
          <w:color w:val="auto"/>
          <w:sz w:val="24"/>
          <w:highlight w:val="none"/>
        </w:rPr>
        <w:t xml:space="preserve">无论投标过程中的做法和结果如何，投标人自行承担所有与参加投标有关的全部费用。</w:t>
      </w:r>
      <w:bookmarkEnd w:id="20"/>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7.联合体投标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本项目不接收联合体投标。</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8</w:t>
      </w:r>
      <w:r>
        <w:rPr>
          <w:rFonts w:ascii="宋体" w:hAnsi="宋体"/>
          <w:b/>
          <w:color w:val="auto"/>
          <w:sz w:val="24"/>
          <w:highlight w:val="none"/>
        </w:rPr>
        <w:t xml:space="preserve">．</w:t>
      </w:r>
      <w:r>
        <w:rPr>
          <w:rFonts w:hint="eastAsia" w:ascii="宋体" w:hAnsi="宋体"/>
          <w:b/>
          <w:color w:val="auto"/>
          <w:sz w:val="24"/>
          <w:highlight w:val="none"/>
        </w:rPr>
        <w:t xml:space="preserve">招标文件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w:t>
      </w:r>
      <w:r>
        <w:rPr>
          <w:rFonts w:ascii="宋体" w:hAnsi="宋体"/>
          <w:color w:val="auto"/>
          <w:sz w:val="24"/>
          <w:highlight w:val="none"/>
        </w:rPr>
        <w:t xml:space="preserve">.1</w:t>
      </w:r>
      <w:r>
        <w:rPr>
          <w:rFonts w:hint="eastAsia" w:ascii="宋体" w:hAnsi="宋体"/>
          <w:color w:val="auto"/>
          <w:sz w:val="24"/>
          <w:highlight w:val="none"/>
        </w:rPr>
        <w:t xml:space="preserve">招标文件</w:t>
      </w:r>
      <w:r>
        <w:rPr>
          <w:rFonts w:ascii="宋体" w:hAnsi="宋体"/>
          <w:color w:val="auto"/>
          <w:sz w:val="24"/>
          <w:highlight w:val="none"/>
        </w:rPr>
        <w:t xml:space="preserve">由</w:t>
      </w:r>
      <w:r>
        <w:rPr>
          <w:rFonts w:hint="eastAsia" w:ascii="宋体" w:hAnsi="宋体"/>
          <w:color w:val="auto"/>
          <w:sz w:val="24"/>
          <w:highlight w:val="none"/>
        </w:rPr>
        <w:t xml:space="preserve">招标文件总</w:t>
      </w:r>
      <w:r>
        <w:rPr>
          <w:rFonts w:ascii="宋体" w:hAnsi="宋体"/>
          <w:color w:val="auto"/>
          <w:sz w:val="24"/>
          <w:highlight w:val="none"/>
        </w:rPr>
        <w:t xml:space="preserve">目录所列内容组成，投标人获取</w:t>
      </w:r>
      <w:r>
        <w:rPr>
          <w:rFonts w:hint="eastAsia" w:ascii="宋体" w:hAnsi="宋体"/>
          <w:color w:val="auto"/>
          <w:sz w:val="24"/>
          <w:highlight w:val="none"/>
        </w:rPr>
        <w:t xml:space="preserve">招标文件</w:t>
      </w:r>
      <w:r>
        <w:rPr>
          <w:rFonts w:ascii="宋体" w:hAnsi="宋体"/>
          <w:color w:val="auto"/>
          <w:sz w:val="24"/>
          <w:highlight w:val="none"/>
        </w:rPr>
        <w:t xml:space="preserve">后，应仔细检查</w:t>
      </w:r>
      <w:r>
        <w:rPr>
          <w:rFonts w:hint="eastAsia" w:ascii="宋体" w:hAnsi="宋体"/>
          <w:color w:val="auto"/>
          <w:sz w:val="24"/>
          <w:highlight w:val="none"/>
        </w:rPr>
        <w:t xml:space="preserve">招标文件</w:t>
      </w:r>
      <w:r>
        <w:rPr>
          <w:rFonts w:ascii="宋体" w:hAnsi="宋体"/>
          <w:color w:val="auto"/>
          <w:sz w:val="24"/>
          <w:highlight w:val="none"/>
        </w:rPr>
        <w:t xml:space="preserve">的所有内容。投标人同时应认真审阅</w:t>
      </w:r>
      <w:r>
        <w:rPr>
          <w:rFonts w:hint="eastAsia" w:ascii="宋体" w:hAnsi="宋体"/>
          <w:color w:val="auto"/>
          <w:sz w:val="24"/>
          <w:highlight w:val="none"/>
        </w:rPr>
        <w:t xml:space="preserve">招标文件</w:t>
      </w:r>
      <w:r>
        <w:rPr>
          <w:rFonts w:ascii="宋体" w:hAnsi="宋体"/>
          <w:color w:val="auto"/>
          <w:sz w:val="24"/>
          <w:highlight w:val="none"/>
        </w:rPr>
        <w:t xml:space="preserve">中所有的事项、格式、条款和规范要求等，若投标人的投标文件没有按</w:t>
      </w:r>
      <w:r>
        <w:rPr>
          <w:rFonts w:hint="eastAsia" w:ascii="宋体" w:hAnsi="宋体"/>
          <w:color w:val="auto"/>
          <w:sz w:val="24"/>
          <w:highlight w:val="none"/>
        </w:rPr>
        <w:t xml:space="preserve">招标文件</w:t>
      </w:r>
      <w:r>
        <w:rPr>
          <w:rFonts w:ascii="宋体" w:hAnsi="宋体"/>
          <w:color w:val="auto"/>
          <w:sz w:val="24"/>
          <w:highlight w:val="none"/>
        </w:rPr>
        <w:t xml:space="preserve">要求提交全部资料，或投标文件没有对</w:t>
      </w:r>
      <w:r>
        <w:rPr>
          <w:rFonts w:hint="eastAsia" w:ascii="宋体" w:hAnsi="宋体"/>
          <w:color w:val="auto"/>
          <w:sz w:val="24"/>
          <w:highlight w:val="none"/>
        </w:rPr>
        <w:t xml:space="preserve">招标文件</w:t>
      </w:r>
      <w:r>
        <w:rPr>
          <w:rFonts w:ascii="宋体" w:hAnsi="宋体"/>
          <w:color w:val="auto"/>
          <w:sz w:val="24"/>
          <w:highlight w:val="none"/>
        </w:rPr>
        <w:t xml:space="preserve">做出实质性响应，其风险由投标人自行承担，并根据有关条款规定，该投标有可能被拒绝。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8.2招标文件</w:t>
      </w:r>
      <w:r>
        <w:rPr>
          <w:rFonts w:ascii="宋体" w:hAnsi="宋体"/>
          <w:color w:val="auto"/>
          <w:sz w:val="24"/>
          <w:highlight w:val="none"/>
        </w:rPr>
        <w:t xml:space="preserve">及其</w:t>
      </w:r>
      <w:r>
        <w:rPr>
          <w:rFonts w:hint="eastAsia" w:ascii="宋体" w:hAnsi="宋体"/>
          <w:color w:val="auto"/>
          <w:sz w:val="24"/>
          <w:highlight w:val="none"/>
        </w:rPr>
        <w:t xml:space="preserve">补充文件（包括更正公告）不是直接从采购人或采购代理机构处获得的</w:t>
      </w:r>
      <w:r>
        <w:rPr>
          <w:rFonts w:ascii="宋体" w:hAnsi="宋体"/>
          <w:color w:val="auto"/>
          <w:sz w:val="24"/>
          <w:highlight w:val="none"/>
        </w:rPr>
        <w:t xml:space="preserve">，</w:t>
      </w:r>
      <w:r>
        <w:rPr>
          <w:rFonts w:hint="eastAsia" w:ascii="宋体" w:hAnsi="宋体"/>
          <w:color w:val="auto"/>
          <w:sz w:val="24"/>
          <w:highlight w:val="none"/>
        </w:rPr>
        <w:t xml:space="preserve">采购人或采购代理机构</w:t>
      </w:r>
      <w:r>
        <w:rPr>
          <w:rFonts w:ascii="宋体" w:hAnsi="宋体"/>
          <w:color w:val="auto"/>
          <w:sz w:val="24"/>
          <w:highlight w:val="none"/>
        </w:rPr>
        <w:t xml:space="preserve">对</w:t>
      </w:r>
      <w:r>
        <w:rPr>
          <w:rFonts w:hint="eastAsia" w:ascii="宋体" w:hAnsi="宋体"/>
          <w:color w:val="auto"/>
          <w:sz w:val="24"/>
          <w:highlight w:val="none"/>
        </w:rPr>
        <w:t xml:space="preserve">招标文件</w:t>
      </w:r>
      <w:r>
        <w:rPr>
          <w:rFonts w:ascii="宋体" w:hAnsi="宋体"/>
          <w:color w:val="auto"/>
          <w:sz w:val="24"/>
          <w:highlight w:val="none"/>
        </w:rPr>
        <w:t xml:space="preserve">及其补遗的真实性、完整性不承担任何责任</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9．招标文件的澄清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9.1投标人在获取招标文件后，若有疑问，应于网上投标截止时间之前，在网上业务系统向采购代理机构提出，采购代理机构将在业务系统上予以解答。</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9.2如有必要，问题答复将以“变更公告”形式由采购代理机构按照本须知第10条的规定发出。</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10.招标文件的修改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10.1采购代理机构无论出于自己的考虑，还是出于对投标人提问的澄清，均可对已发出的招标文件用</w:t>
      </w:r>
      <w:r>
        <w:rPr>
          <w:rFonts w:ascii="宋体" w:hAnsi="宋体"/>
          <w:color w:val="auto"/>
          <w:sz w:val="24"/>
          <w:highlight w:val="none"/>
          <w:lang w:val="zh-CN"/>
        </w:rPr>
        <w:t xml:space="preserve">补充文件的方式</w:t>
      </w:r>
      <w:r>
        <w:rPr>
          <w:rFonts w:hint="eastAsia" w:ascii="宋体" w:hAnsi="宋体"/>
          <w:color w:val="auto"/>
          <w:sz w:val="24"/>
          <w:highlight w:val="none"/>
        </w:rPr>
        <w:t xml:space="preserve">进行必要澄清或者修改。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10.3招标文件的更正（含澄清、修改等）内容与原招标文件在同一内容上表述不一致时，以发出日期最接近开标时间的公告为准。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10.5招标文件若有最新的答疑文件，投标供应商必须下载并使用该文件制作新的电子投标文件，否则将无法完成电子投标文件的上传及投标。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11.质疑</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11.3上述应知其权益受到损害之日是指：</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11.3.1对采购文件提出质疑的，为获取采购文件或者采购文件公告期限届满之日起计算；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11.3.2对采购过程提出质疑的，自采购程序环节结束之日起计算；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11.3.3对中标结果提出质疑的，自中标结果公告期限届满之日起计算。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11.4 供应商提出质疑应当提交质疑函和必要的证明材料。质疑函应当包括下列内容：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11.4.1 </w:t>
      </w:r>
      <w:r>
        <w:rPr>
          <w:rFonts w:ascii="宋体" w:hAnsi="宋体"/>
          <w:color w:val="auto"/>
          <w:sz w:val="24"/>
          <w:highlight w:val="none"/>
        </w:rPr>
        <w:t xml:space="preserve">供应商的姓名或者名称、地址、邮编、联系人及联系电话；</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11.4.2 </w:t>
      </w:r>
      <w:r>
        <w:rPr>
          <w:rFonts w:ascii="宋体" w:hAnsi="宋体"/>
          <w:color w:val="auto"/>
          <w:sz w:val="24"/>
          <w:highlight w:val="none"/>
        </w:rPr>
        <w:t xml:space="preserve">质疑项目的名称、编号；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11.4.3 </w:t>
      </w:r>
      <w:r>
        <w:rPr>
          <w:rFonts w:ascii="宋体" w:hAnsi="宋体"/>
          <w:color w:val="auto"/>
          <w:sz w:val="24"/>
          <w:highlight w:val="none"/>
        </w:rPr>
        <w:t xml:space="preserve">具体、明确的质疑事项和与质疑事项相关的请求；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11.4.4 </w:t>
      </w:r>
      <w:r>
        <w:rPr>
          <w:rFonts w:ascii="宋体" w:hAnsi="宋体"/>
          <w:color w:val="auto"/>
          <w:sz w:val="24"/>
          <w:highlight w:val="none"/>
        </w:rPr>
        <w:t xml:space="preserve">事实依据；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11.4.5 </w:t>
      </w:r>
      <w:r>
        <w:rPr>
          <w:rFonts w:ascii="宋体" w:hAnsi="宋体"/>
          <w:color w:val="auto"/>
          <w:sz w:val="24"/>
          <w:highlight w:val="none"/>
        </w:rPr>
        <w:t xml:space="preserve">必要的法律依据；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11.4.6 </w:t>
      </w:r>
      <w:r>
        <w:rPr>
          <w:rFonts w:ascii="宋体" w:hAnsi="宋体"/>
          <w:color w:val="auto"/>
          <w:sz w:val="24"/>
          <w:highlight w:val="none"/>
        </w:rPr>
        <w:t xml:space="preserve">提出质疑的日期。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11.5质疑函的格式和内容应当符合财政部《政府采购供应商质疑函范本》 </w:t>
      </w:r>
      <w:bookmarkStart w:id="21" w:name="baidusnap5"/>
      <w:r/>
      <w:bookmarkEnd w:id="21"/>
      <w:r>
        <w:rPr>
          <w:rFonts w:hint="eastAsia" w:ascii="宋体" w:hAnsi="宋体"/>
          <w:color w:val="auto"/>
          <w:sz w:val="24"/>
          <w:highlight w:val="none"/>
        </w:rPr>
        <w:t xml:space="preserve">要求，质疑函范本在</w:t>
      </w:r>
      <w:r>
        <w:rPr>
          <w:rFonts w:ascii="宋体" w:hAnsi="宋体"/>
          <w:color w:val="auto"/>
          <w:sz w:val="24"/>
          <w:highlight w:val="none"/>
        </w:rPr>
        <w:t xml:space="preserve">财政</w:t>
      </w:r>
      <w:r>
        <w:rPr>
          <w:rFonts w:hint="eastAsia" w:ascii="宋体" w:hAnsi="宋体"/>
          <w:color w:val="auto"/>
          <w:sz w:val="24"/>
          <w:highlight w:val="none"/>
        </w:rPr>
        <w:t xml:space="preserve">部官网上提供下载。</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 提交质疑函同时应当附如下证明材料：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11.6.1对采购文件提出质疑的供应商提供参加本项目的“交易文件下载确认单”；</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11.6.2质疑供应商的营业执照扫描件加盖单位公章；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11.6.3质疑供应商法定代表人身份证复印件加盖单位公章；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11.7 </w:t>
      </w:r>
      <w:r>
        <w:rPr>
          <w:rFonts w:ascii="宋体" w:hAnsi="宋体"/>
          <w:color w:val="auto"/>
          <w:sz w:val="24"/>
          <w:highlight w:val="none"/>
        </w:rPr>
        <w:t xml:space="preserve">供应商为自然人的，应当由本人签字；供应商为法人或者其他组织的，应当由法定代表人、主要负责人，或者其授权代表签字或者盖章，并加盖公章。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11.8 供应商如对本项目提出质疑须在法定质疑期内一次性提出针对同一采购程序环节的质疑。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11.9 接受质疑函联系方式见采购公告联系事项。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四、 投标文件说明</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2</w:t>
      </w:r>
      <w:r>
        <w:rPr>
          <w:rFonts w:ascii="宋体" w:hAnsi="宋体"/>
          <w:b/>
          <w:color w:val="auto"/>
          <w:sz w:val="24"/>
          <w:highlight w:val="none"/>
        </w:rPr>
        <w:t xml:space="preserve">、提示与要求</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无论是否递交投标文件，投标人都应将招标文件及以后的所有通知、文件等视为保密文件。</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13. 投标文件计量单位和使用文字</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13.1投标文件中所使用的计量单位，除招标文件中有特殊要求外，均应使用中华人民共和国法定计量单位。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14. 知识产权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 投标文件的组成和顺序</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15.1报价部分（详见投标文件格式）：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15.1.1 </w:t>
      </w:r>
      <w:r>
        <w:rPr>
          <w:rFonts w:hint="eastAsia" w:ascii="宋体" w:hAnsi="宋体"/>
          <w:color w:val="auto"/>
          <w:sz w:val="24"/>
          <w:highlight w:val="none"/>
          <w:lang w:val="en-US" w:eastAsia="zh-CN"/>
        </w:rPr>
        <w:t xml:space="preserve">开标一览表</w:t>
      </w:r>
      <w:r>
        <w:rPr>
          <w:rFonts w:hint="eastAsia" w:ascii="宋体" w:hAnsi="宋体"/>
          <w:color w:val="auto"/>
          <w:sz w:val="24"/>
          <w:highlight w:val="none"/>
        </w:rPr>
        <w:t xml:space="preserve">；</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 投标正文部分（包含资质证明和技术部分）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15.2.1资质证明文件部分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15.2.1.1关于资格文件的声明函（详见投标文件格式）；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15.2.1.2投标承诺函（详见投标文件格式）；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15.2.1.3投标单位营业执照、特定资格条件（若有）证明材料扫描件；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15.2.1.4投标人参加本次政府采购活动前的财务状况报告或者银行出具的资信证明；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15.2.1.5投标人根据项目需求提供履行合同所必需的设备和专业技术能力的证明材料或承诺；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15.2.1.6投标人参加本次政府采购活动前半年（至少一个月）依法缴纳税收和社会保障资金的证明材料；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15.2.1.7投标人参加政府采购活动前三年在经营活动中没有重大违法记录的书面申明（详见投标文件格式）；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15.2.1.8投标人证明其符合招标文件规定的投标人特定资格条件的证书、证明和文件材料；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15.2.1.9投标人基本情况表（详见投标文件格式）；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15.2.1.10投标人法定代表人身份证扫描件；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15.2.1.11投标人法定代表人授权委托书原件（如有授权）（详见投标文件格式）；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15.2.1.12投标人授权代理人身份证扫描件（如有授权）；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中小企业声明函、残疾人福利性单位声明函、监狱企业的证明文件（投标人必须根据自身情况提供其中一种）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其他可以证明投标人资信、资质和货物、服务质量的证书、文件、推荐信等资料；（如有）</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15.2.2技术部分</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服务要求偏离表（详见投标文件格式）；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商务要求偏离表（详见投标文件格式）；</w:t>
      </w:r>
      <w:r/>
    </w:p>
    <w:p>
      <w:pPr>
        <w:ind w:firstLine="480"/>
        <w:jc w:val="left"/>
        <w:spacing w:line="360" w:lineRule="auto"/>
        <w:rPr>
          <w:rFonts w:ascii="宋体" w:hAnsi="宋体"/>
          <w:color w:val="auto"/>
          <w:sz w:val="24"/>
          <w:szCs w:val="24"/>
          <w:highlight w:val="none"/>
          <w:lang w:val="zh-CN"/>
        </w:rPr>
      </w:pPr>
      <w:r>
        <w:rPr>
          <w:rFonts w:hint="eastAsia" w:ascii="宋体" w:hAnsi="宋体"/>
          <w:color w:val="auto"/>
          <w:sz w:val="24"/>
          <w:szCs w:val="24"/>
          <w:highlight w:val="none"/>
        </w:rPr>
        <w:t xml:space="preserve">15.2.2.3类似项目业绩一览表（详见投标文件格式）；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15.2.2.4拟派项目人员一览表（详见投标文件格式）；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15.2.2.5</w:t>
      </w:r>
      <w:r>
        <w:rPr>
          <w:rFonts w:hint="eastAsia" w:asciiTheme="minorEastAsia" w:hAnsiTheme="minorEastAsia" w:eastAsiaTheme="minorEastAsia"/>
          <w:color w:val="auto"/>
          <w:sz w:val="24"/>
          <w:szCs w:val="24"/>
          <w:highlight w:val="none"/>
        </w:rPr>
        <w:t xml:space="preserve">针对本项目的设备配备情况表</w:t>
      </w:r>
      <w:r>
        <w:rPr>
          <w:rFonts w:hint="eastAsia" w:ascii="宋体" w:hAnsi="宋体"/>
          <w:color w:val="auto"/>
          <w:sz w:val="24"/>
          <w:szCs w:val="24"/>
          <w:highlight w:val="none"/>
        </w:rPr>
        <w:t xml:space="preserve">（详见投标文件格式）；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15.2.2.6相关服务方案、措施、承诺等（请针对评分标准进行编制）；</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15.2.2.7招标文件及评分标准中要求提供的其他相关材料；</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15.2.2.8其他需投标人对本次投标的详细说明（投标人视各自的情况自行编制）；</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82"/>
        <w:jc w:val="left"/>
        <w:spacing w:line="360" w:lineRule="auto"/>
        <w:rPr>
          <w:rFonts w:ascii="宋体" w:hAnsi="宋体"/>
          <w:dstrike/>
          <w:color w:val="auto"/>
          <w:sz w:val="24"/>
          <w:highlight w:val="none"/>
        </w:rPr>
      </w:pPr>
      <w:r>
        <w:rPr>
          <w:rFonts w:hint="eastAsia" w:ascii="宋体" w:hAnsi="宋体"/>
          <w:b/>
          <w:color w:val="auto"/>
          <w:sz w:val="24"/>
          <w:highlight w:val="none"/>
        </w:rPr>
        <w:t xml:space="preserve">15.3投标文件由15.1、15.2款规定的内容共同组成。</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16. 投标文件编制要求   </w:t>
      </w:r>
      <w:r/>
    </w:p>
    <w:p>
      <w:pPr>
        <w:ind w:firstLine="480"/>
        <w:jc w:val="left"/>
        <w:spacing w:line="360" w:lineRule="auto"/>
        <w:rPr>
          <w:rFonts w:ascii="宋体" w:hAnsi="宋体"/>
          <w:b/>
          <w:color w:val="auto"/>
          <w:sz w:val="24"/>
          <w:highlight w:val="none"/>
        </w:rPr>
      </w:pPr>
      <w:r>
        <w:rPr>
          <w:rFonts w:hint="eastAsia" w:ascii="宋体" w:hAnsi="宋体"/>
          <w:color w:val="auto"/>
          <w:sz w:val="24"/>
          <w:highlight w:val="none"/>
        </w:rPr>
        <w:t xml:space="preserve">16.1</w:t>
      </w:r>
      <w:r>
        <w:rPr>
          <w:rFonts w:hint="eastAsia" w:ascii="宋体" w:hAnsi="宋体"/>
          <w:b/>
          <w:color w:val="auto"/>
          <w:sz w:val="24"/>
          <w:highlight w:val="none"/>
        </w:rPr>
        <w:t xml:space="preserve">电子投标文件编制要求：</w:t>
      </w:r>
      <w:r>
        <w:rPr>
          <w:rFonts w:hint="eastAsia" w:ascii="宋体" w:hAnsi="宋体"/>
          <w:color w:val="auto"/>
          <w:sz w:val="24"/>
          <w:highlight w:val="none"/>
        </w:rPr>
        <w:t xml:space="preserve">投标人应使用</w:t>
      </w:r>
      <w:r>
        <w:rPr>
          <w:rFonts w:hint="eastAsia" w:ascii="宋体" w:hAnsi="宋体"/>
          <w:b/>
          <w:color w:val="auto"/>
          <w:sz w:val="24"/>
          <w:highlight w:val="none"/>
        </w:rPr>
        <w:t xml:space="preserve">招标文件要求的</w:t>
      </w:r>
      <w:r>
        <w:rPr>
          <w:rFonts w:ascii="宋体" w:hAnsi="宋体"/>
          <w:b/>
          <w:color w:val="auto"/>
          <w:sz w:val="24"/>
          <w:highlight w:val="none"/>
        </w:rPr>
        <w:t xml:space="preserve">投标文件制作软件</w:t>
      </w:r>
      <w:r>
        <w:rPr>
          <w:rFonts w:hint="eastAsia" w:ascii="宋体" w:hAnsi="宋体"/>
          <w:b/>
          <w:color w:val="auto"/>
          <w:sz w:val="24"/>
          <w:highlight w:val="none"/>
        </w:rPr>
        <w:t xml:space="preserve">制作电子投标文件</w:t>
      </w:r>
      <w:r>
        <w:rPr>
          <w:rFonts w:hint="eastAsia" w:ascii="宋体" w:hAnsi="宋体"/>
          <w:color w:val="auto"/>
          <w:sz w:val="24"/>
          <w:highlight w:val="none"/>
        </w:rPr>
        <w:t xml:space="preserve">，电子投标文件按招标文件规定的格式制作，如果未按要求制作上传，可能导致投标无效。</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16.2中标后，中标供应商需向采购代理机构提供纸质投标文件</w:t>
      </w:r>
      <w:r>
        <w:rPr>
          <w:rFonts w:hint="eastAsia" w:ascii="宋体" w:hAnsi="宋体"/>
          <w:color w:val="auto"/>
          <w:sz w:val="24"/>
          <w:highlight w:val="none"/>
          <w:lang w:val="en-US" w:eastAsia="zh-CN"/>
        </w:rPr>
        <w:t xml:space="preserve">三</w:t>
      </w:r>
      <w:r>
        <w:rPr>
          <w:rFonts w:hint="eastAsia" w:ascii="宋体" w:hAnsi="宋体"/>
          <w:color w:val="auto"/>
          <w:sz w:val="24"/>
          <w:highlight w:val="none"/>
        </w:rPr>
        <w:t xml:space="preserve">套。</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17. 投标报价（编制）要求的说明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17.3 一项投标内容只允许一个报价，采购代理机构不接受任何有选择性的投标报价。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17.4投标文件报价中的单价和总价全部采用人民币表示，除非合同的特殊条款另有规定。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17.5最</w:t>
      </w:r>
      <w:r>
        <w:rPr>
          <w:rFonts w:ascii="宋体" w:hAnsi="宋体"/>
          <w:color w:val="auto"/>
          <w:sz w:val="24"/>
          <w:highlight w:val="none"/>
        </w:rPr>
        <w:t xml:space="preserve">低的投标报价或最高的折扣比例是中标的重要条件，但不是中标的唯一条件。</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18. 投标保证金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本项目无须缴纳投标保证金</w:t>
      </w:r>
      <w:r>
        <w:rPr>
          <w:rFonts w:hint="eastAsia" w:ascii="宋体" w:hAnsi="宋体"/>
          <w:b w:val="0"/>
          <w:bCs/>
          <w:color w:val="auto"/>
          <w:sz w:val="24"/>
          <w:highlight w:val="none"/>
        </w:rPr>
        <w:t xml:space="preserve">。</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19. 投标文件的有效期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19.1在本招标文件规定的</w:t>
      </w:r>
      <w:r>
        <w:rPr>
          <w:rFonts w:ascii="宋体" w:hAnsi="宋体"/>
          <w:color w:val="auto"/>
          <w:sz w:val="24"/>
          <w:highlight w:val="none"/>
        </w:rPr>
        <w:t xml:space="preserve">开标之日起</w:t>
      </w:r>
      <w:r>
        <w:rPr>
          <w:rFonts w:hint="eastAsia" w:ascii="宋体" w:hAnsi="宋体"/>
          <w:color w:val="auto"/>
          <w:sz w:val="24"/>
          <w:highlight w:val="none"/>
        </w:rPr>
        <w:t xml:space="preserve">九十</w:t>
      </w:r>
      <w:r>
        <w:rPr>
          <w:rFonts w:ascii="宋体" w:hAnsi="宋体"/>
          <w:color w:val="auto"/>
          <w:sz w:val="24"/>
          <w:highlight w:val="none"/>
        </w:rPr>
        <w:t xml:space="preserve">（</w:t>
      </w:r>
      <w:r>
        <w:rPr>
          <w:rFonts w:hint="eastAsia" w:ascii="宋体" w:hAnsi="宋体"/>
          <w:color w:val="auto"/>
          <w:sz w:val="24"/>
          <w:highlight w:val="none"/>
        </w:rPr>
        <w:t xml:space="preserve">9</w:t>
      </w:r>
      <w:r>
        <w:rPr>
          <w:rFonts w:ascii="宋体" w:hAnsi="宋体"/>
          <w:color w:val="auto"/>
          <w:sz w:val="24"/>
          <w:highlight w:val="none"/>
        </w:rPr>
        <w:t xml:space="preserve">0）天</w:t>
      </w:r>
      <w:r>
        <w:rPr>
          <w:rFonts w:hint="eastAsia" w:ascii="宋体" w:hAnsi="宋体"/>
          <w:color w:val="auto"/>
          <w:sz w:val="24"/>
          <w:highlight w:val="none"/>
        </w:rPr>
        <w:t xml:space="preserve">内，投标人所提交的投标文件应保持有效。</w:t>
      </w:r>
      <w:r>
        <w:rPr>
          <w:rFonts w:hint="eastAsia" w:ascii="宋体" w:hAnsi="宋体"/>
          <w:b/>
          <w:color w:val="auto"/>
          <w:sz w:val="24"/>
          <w:highlight w:val="none"/>
        </w:rPr>
        <w:t xml:space="preserve">有效期短于这个规定期限的投标文件，将被认定为未实质性响应招标文件要求。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五、 投标文件的提交、撤回和修改</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20. 投标文件的上传、提交</w:t>
      </w:r>
      <w:r/>
    </w:p>
    <w:p>
      <w:pPr>
        <w:ind w:firstLine="480"/>
        <w:jc w:val="left"/>
        <w:spacing w:line="360" w:lineRule="auto"/>
        <w:tabs>
          <w:tab w:val="left" w:pos="426" w:leader="none"/>
        </w:tabs>
        <w:rPr>
          <w:rFonts w:ascii="宋体" w:hAnsi="宋体"/>
          <w:b/>
          <w:color w:val="auto"/>
          <w:sz w:val="24"/>
          <w:highlight w:val="none"/>
        </w:rPr>
      </w:pPr>
      <w:r>
        <w:rPr>
          <w:rFonts w:hint="eastAsia" w:ascii="宋体" w:hAnsi="宋体"/>
          <w:color w:val="auto"/>
          <w:sz w:val="24"/>
          <w:highlight w:val="none"/>
        </w:rPr>
        <w:t xml:space="preserve">20.</w:t>
      </w:r>
      <w:r>
        <w:rPr>
          <w:rFonts w:hint="eastAsia" w:ascii="宋体" w:hAnsi="宋体"/>
          <w:b/>
          <w:color w:val="auto"/>
          <w:sz w:val="24"/>
          <w:highlight w:val="none"/>
        </w:rPr>
        <w:t xml:space="preserve">1投标人应将制作好的加密电子投标文件按要求在投标截止时间前上传到交易系统平台中。</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21. 投标截止时间</w:t>
      </w:r>
      <w:r/>
    </w:p>
    <w:p>
      <w:pPr>
        <w:ind w:firstLine="480"/>
        <w:jc w:val="left"/>
        <w:spacing w:line="360" w:lineRule="auto"/>
        <w:tabs>
          <w:tab w:val="left" w:pos="284" w:leader="none"/>
        </w:tabs>
        <w:rPr>
          <w:rFonts w:ascii="宋体" w:hAnsi="宋体"/>
          <w:b/>
          <w:color w:val="auto"/>
          <w:sz w:val="24"/>
          <w:highlight w:val="none"/>
        </w:rPr>
      </w:pPr>
      <w:r>
        <w:rPr>
          <w:rFonts w:hint="eastAsia" w:ascii="宋体" w:hAnsi="宋体"/>
          <w:color w:val="auto"/>
          <w:sz w:val="24"/>
          <w:highlight w:val="none"/>
        </w:rPr>
        <w:t xml:space="preserve">21.1</w:t>
      </w:r>
      <w:r>
        <w:rPr>
          <w:rFonts w:hint="eastAsia" w:ascii="宋体" w:hAnsi="宋体"/>
          <w:b/>
          <w:color w:val="auto"/>
          <w:sz w:val="24"/>
          <w:highlight w:val="none"/>
        </w:rPr>
        <w:t xml:space="preserve">电子投标文件必须按招标公告中规定的网上投标截止时间前提交</w:t>
      </w:r>
      <w:r>
        <w:rPr>
          <w:rFonts w:hint="eastAsia" w:ascii="宋体" w:hAnsi="宋体"/>
          <w:color w:val="auto"/>
          <w:sz w:val="24"/>
          <w:highlight w:val="none"/>
        </w:rPr>
        <w:t xml:space="preserve">，</w:t>
      </w:r>
      <w:r>
        <w:rPr>
          <w:rFonts w:hint="eastAsia" w:ascii="宋体" w:hAnsi="宋体"/>
          <w:b/>
          <w:color w:val="auto"/>
          <w:sz w:val="24"/>
          <w:highlight w:val="none"/>
        </w:rPr>
        <w:t xml:space="preserve">否则投标无效</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21.3在投标截止时间止采购代理机构收到的电子投标文件</w:t>
      </w:r>
      <w:r>
        <w:rPr>
          <w:rFonts w:hint="eastAsia" w:ascii="宋体" w:hAnsi="宋体"/>
          <w:b/>
          <w:color w:val="auto"/>
          <w:sz w:val="24"/>
          <w:highlight w:val="none"/>
        </w:rPr>
        <w:t xml:space="preserve">少于三份</w:t>
      </w:r>
      <w:r>
        <w:rPr>
          <w:rFonts w:hint="eastAsia" w:ascii="宋体" w:hAnsi="宋体"/>
          <w:color w:val="auto"/>
          <w:sz w:val="24"/>
          <w:highlight w:val="none"/>
        </w:rPr>
        <w:t xml:space="preserve">的，采购代理机构有权宣布本次招标失败。</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22. 投标文件的修改和撤回</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22.1投标人在提交投标文件截止时间前，可对其投标文件进行撤回或修改。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.2</w:t>
      </w:r>
      <w:r>
        <w:rPr>
          <w:rFonts w:ascii="宋体" w:hAnsi="宋体"/>
          <w:color w:val="auto"/>
          <w:sz w:val="24"/>
          <w:highlight w:val="none"/>
        </w:rPr>
        <w:t xml:space="preserve">开标后投标人不得撤回投标。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六、开标和评标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23. 开标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23.1采购代理机构按采购公告规定的时间、地点主持不见面开标活动。开标仪式由采购代理机构、采购人等主持。</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23.2</w:t>
      </w:r>
      <w:r>
        <w:rPr>
          <w:rFonts w:hint="eastAsia" w:ascii="宋体" w:hAnsi="宋体" w:cs="创艺简仿宋"/>
          <w:b/>
          <w:color w:val="auto"/>
          <w:sz w:val="24"/>
          <w:highlight w:val="none"/>
        </w:rPr>
        <w:t xml:space="preserve">参加开标的投标法定代表人或授权代理人须在项目开标前登录</w:t>
      </w:r>
      <w:r>
        <w:rPr>
          <w:rFonts w:hint="eastAsia" w:ascii="宋体" w:hAnsi="宋体" w:cs="创艺简仿宋"/>
          <w:b/>
          <w:color w:val="auto"/>
          <w:sz w:val="24"/>
          <w:highlight w:val="none"/>
          <w:lang w:val="en-US" w:eastAsia="zh-CN"/>
        </w:rPr>
        <w:t xml:space="preserve">苏采云</w:t>
      </w:r>
      <w:r>
        <w:rPr>
          <w:rFonts w:hint="eastAsia" w:ascii="宋体" w:hAnsi="宋体" w:cs="创艺简仿宋"/>
          <w:b/>
          <w:color w:val="auto"/>
          <w:sz w:val="24"/>
          <w:highlight w:val="none"/>
        </w:rPr>
        <w:t xml:space="preserve">不见面开标系统，进入网上开标大厅，做好相关准备工作。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23.3</w:t>
      </w:r>
      <w:r>
        <w:rPr>
          <w:rFonts w:hint="eastAsia" w:ascii="宋体" w:hAnsi="宋体" w:cs="创艺简仿宋"/>
          <w:b/>
          <w:color w:val="auto"/>
          <w:sz w:val="24"/>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23.4采购代理机构在开标仪式上，将公布投标人的名称、投标价格，并将作唱标记录。</w:t>
      </w:r>
      <w:r/>
    </w:p>
    <w:p>
      <w:pPr>
        <w:ind w:firstLine="480"/>
        <w:jc w:val="left"/>
        <w:spacing w:line="360" w:lineRule="auto"/>
        <w:rPr>
          <w:rFonts w:ascii="宋体" w:hAnsi="宋体" w:cs="Arial"/>
          <w:color w:val="auto"/>
          <w:sz w:val="24"/>
          <w:highlight w:val="none"/>
        </w:rPr>
      </w:pPr>
      <w:r>
        <w:rPr>
          <w:rFonts w:hint="eastAsia" w:ascii="宋体" w:hAnsi="宋体"/>
          <w:color w:val="auto"/>
          <w:sz w:val="24"/>
          <w:highlight w:val="none"/>
        </w:rPr>
        <w:t xml:space="preserve">23.5</w:t>
      </w:r>
      <w:r>
        <w:rPr>
          <w:rFonts w:hint="eastAsia" w:ascii="宋体" w:hAnsi="宋体" w:cs="Arial"/>
          <w:color w:val="auto"/>
          <w:sz w:val="24"/>
          <w:highlight w:val="none"/>
        </w:rPr>
        <w:t xml:space="preserve">投标人代表对开标过程和开标记录有疑义，以及认为采购人、采购代理机构相关工作人员有需要回避的情形的，</w:t>
      </w:r>
      <w:r>
        <w:rPr>
          <w:rFonts w:hint="eastAsia" w:ascii="宋体" w:hAnsi="宋体" w:cs="Calibri"/>
          <w:b/>
          <w:color w:val="auto"/>
          <w:sz w:val="24"/>
          <w:highlight w:val="none"/>
        </w:rPr>
        <w:t xml:space="preserve">应通过不见面开标大厅提出</w:t>
      </w:r>
      <w:r>
        <w:rPr>
          <w:rFonts w:hint="eastAsia" w:ascii="宋体" w:hAnsi="宋体" w:cs="Arial"/>
          <w:color w:val="auto"/>
          <w:sz w:val="24"/>
          <w:highlight w:val="none"/>
        </w:rPr>
        <w:t xml:space="preserve">询问或者回避申请。采购人、采购代理机构对投标人代表提出的询问或者回避申请应当及时处理。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24. 评标委员会</w:t>
      </w:r>
      <w:r>
        <w:rPr>
          <w:rFonts w:hint="eastAsia" w:ascii="宋体" w:hAnsi="宋体"/>
          <w:b/>
          <w:color w:val="auto"/>
          <w:sz w:val="24"/>
          <w:highlight w:val="none"/>
        </w:rPr>
        <w:tab/>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24.1评标委员会由采购人或委托采购代理机构依法组建，负责本项目的评标事务。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24.2评标委员会独立履行下列职责：</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24.2.1审查投标文件是否符合招标文件的要求，并作出评价；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24.2.2可以要求投标供应商对投标文件有关事项作出解释或澄清；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24.2.3推荐中标候选供应商名单，或者受采购人委托按照事先确定的办法直接确定中标供应商；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24.2.4向采购代理机构或者有关部门报告非法干预评标工作的行为；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24.3评标委员会成员应当履行下列义务：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24.3.1遵纪守法，客观、公正、廉洁地履行职责；</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24.3.2按照招标文件规定的评标办法和评标标准进行评标，对评审意见承担个人责任；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24.3.3对评标过程和结果，以及投标人的商业秘密保密；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24.3.4参与评标报告的起草；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24.3.5配合采购代理机构答复投标供应商提出的质疑；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24.3.6配合相关部门的投诉处理工作；</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25. 评标内容的保密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25.2 在投标文件的审查、澄清、评价和比较以及授予合同的过程中，投标人对采购代理机构和评标委员会成员施加影响的任何行为，都将取消其投标资格。</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25.3在评标期间，采购代理机构将通过指定联络人与投标人进行联系。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26.对投标文件初审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26.1投标文件初审分为资格性检查和符合性检查。</w:t>
      </w:r>
      <w:r/>
    </w:p>
    <w:p>
      <w:pPr>
        <w:ind w:firstLine="480"/>
        <w:jc w:val="left"/>
        <w:spacing w:line="360" w:lineRule="auto"/>
        <w:rPr>
          <w:rFonts w:ascii="宋体" w:hAnsi="宋体"/>
          <w:b/>
          <w:bCs/>
          <w:color w:val="auto"/>
          <w:sz w:val="24"/>
          <w:highlight w:val="none"/>
        </w:rPr>
      </w:pPr>
      <w:r>
        <w:rPr>
          <w:rFonts w:hint="eastAsia" w:ascii="宋体" w:hAnsi="宋体"/>
          <w:color w:val="auto"/>
          <w:sz w:val="24"/>
          <w:highlight w:val="none"/>
        </w:rPr>
        <w:t xml:space="preserve">26.1.1资格性检查。依据法律法规和招标文件的规定</w:t>
      </w:r>
      <w:r>
        <w:rPr>
          <w:rFonts w:hint="eastAsia" w:ascii="宋体" w:hAnsi="宋体" w:cs="Arial"/>
          <w:color w:val="auto"/>
          <w:sz w:val="24"/>
          <w:highlight w:val="none"/>
        </w:rPr>
        <w:t xml:space="preserve">，</w:t>
      </w:r>
      <w:r>
        <w:rPr>
          <w:rFonts w:hint="eastAsia" w:ascii="宋体" w:hAnsi="宋体" w:cs="Arial"/>
          <w:b/>
          <w:bCs/>
          <w:color w:val="auto"/>
          <w:sz w:val="24"/>
          <w:highlight w:val="none"/>
        </w:rPr>
        <w:t xml:space="preserve">对投标文件中的资格证明相关资料进行审查，以确定投标供应商是否具备投标资格。</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 </w:t>
      </w:r>
      <w:r>
        <w:rPr>
          <w:rFonts w:hint="eastAsia" w:ascii="宋体" w:hAnsi="宋体"/>
          <w:color w:val="auto"/>
          <w:sz w:val="24"/>
          <w:highlight w:val="none"/>
          <w:lang w:val="zh-CN"/>
        </w:rPr>
        <w:t xml:space="preserve">关于信用记录查询：</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26.1.2.1</w:t>
      </w:r>
      <w:r>
        <w:rPr>
          <w:rFonts w:hint="eastAsia" w:ascii="宋体" w:hAnsi="宋体"/>
          <w:color w:val="auto"/>
          <w:sz w:val="24"/>
          <w:highlight w:val="none"/>
          <w:lang w:val="zh-CN"/>
        </w:rPr>
        <w:t xml:space="preserve">查询时间：投标文件递交截止时间。</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26.1.2.2</w:t>
      </w:r>
      <w:r>
        <w:rPr>
          <w:rFonts w:hint="eastAsia" w:ascii="宋体" w:hAnsi="宋体"/>
          <w:color w:val="auto"/>
          <w:sz w:val="24"/>
          <w:highlight w:val="none"/>
          <w:lang w:val="zh-CN"/>
        </w:rPr>
        <w:t xml:space="preserve">查询渠道：信用中国、信用江苏、诚信苏州网站的相关主体信用记录。</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26.1.2.3</w:t>
      </w:r>
      <w:r>
        <w:rPr>
          <w:rFonts w:hint="eastAsia" w:ascii="宋体" w:hAnsi="宋体"/>
          <w:color w:val="auto"/>
          <w:sz w:val="24"/>
          <w:highlight w:val="none"/>
          <w:lang w:val="zh-CN"/>
        </w:rPr>
        <w:t xml:space="preserve">查询证据留存方式：对存在失信信息的供应商，由失信供应商应签名确认。同时，采购代理机构工作人员应根据失信信息，登陆到来源网站页面进行复核并打印，作为证据留存。</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26.1.2.4</w:t>
      </w:r>
      <w:r>
        <w:rPr>
          <w:rFonts w:hint="eastAsia" w:ascii="宋体" w:hAnsi="宋体"/>
          <w:color w:val="auto"/>
          <w:sz w:val="24"/>
          <w:highlight w:val="none"/>
          <w:lang w:val="zh-CN"/>
        </w:rPr>
        <w:t xml:space="preserve">信用记录使用规则：评审小组在对供应商进行资格性审查时，应根据查询结果对供应商的不良信用记录逐项甄别确认。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26.1.3符合性检查。依据招标文件的规定，从投标文件的有效性、完整性和对招标文件的响应程度进行审查，以确定是否对招标文件的实质性要求作出响应。</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26.2.1 不同投标人的投标文件由同一单位或者个人编制；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val="zh-CN"/>
        </w:rPr>
        <w:t xml:space="preserve">26.2.2不同投</w:t>
      </w:r>
      <w:r>
        <w:rPr>
          <w:rFonts w:hint="eastAsia" w:ascii="宋体" w:hAnsi="宋体"/>
          <w:color w:val="auto"/>
          <w:sz w:val="24"/>
          <w:highlight w:val="none"/>
        </w:rPr>
        <w:t xml:space="preserve">标人委托同一单位或者个人办理投标事宜；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26.2.3不同投标人的投标文件载明的项目管理成员或者联系人员为同一人；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26.2.4不同投标人的投标文件异常一致或者投标报价呈规律性差异；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26.2.5不同投标人的投标文件相互混装；</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26.3在详细评标之前，</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26.5</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将对确定为实质性响应的投标进行审核，看其是否有计算上或累加上的算术错误，修正错误的原则如下：</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26.6.1投标文件中开标一览表（报价表）内容与投标文件中相应内容不一致的，以开标一览表（报价表）为准；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26.6.2大写金额和小写金额不一致的，以大写金额为准；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26.6.3单价金额小数点或者百分比有明显错位的，以开标一览表的总价为准，并修改单价；</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26.6.4总价金额与按单价汇总金额不一致的，以单价金额计算结果为准。</w:t>
      </w:r>
      <w:r/>
    </w:p>
    <w:p>
      <w:pPr>
        <w:ind w:firstLine="480"/>
        <w:jc w:val="left"/>
        <w:spacing w:line="360" w:lineRule="auto"/>
        <w:rPr>
          <w:rFonts w:ascii="宋体" w:hAnsi="宋体"/>
          <w:color w:val="auto"/>
          <w:sz w:val="24"/>
          <w:highlight w:val="none"/>
          <w:lang w:val="zh-CN"/>
        </w:rPr>
      </w:pPr>
      <w:r>
        <w:rPr>
          <w:rFonts w:ascii="宋体" w:hAnsi="宋体"/>
          <w:color w:val="auto"/>
          <w:sz w:val="24"/>
          <w:highlight w:val="none"/>
          <w:lang w:val="zh-CN"/>
        </w:rPr>
        <w:t xml:space="preserve">同时出现两种以上不一致的，按照前款规定的顺序修正。修正后的报价按照本</w:t>
      </w:r>
      <w:r>
        <w:rPr>
          <w:rFonts w:hint="eastAsia" w:ascii="宋体" w:hAnsi="宋体"/>
          <w:color w:val="auto"/>
          <w:sz w:val="24"/>
          <w:highlight w:val="none"/>
          <w:lang w:val="zh-CN"/>
        </w:rPr>
        <w:t xml:space="preserve">须知26.6条</w:t>
      </w:r>
      <w:r>
        <w:rPr>
          <w:rFonts w:ascii="宋体" w:hAnsi="宋体"/>
          <w:color w:val="auto"/>
          <w:sz w:val="24"/>
          <w:highlight w:val="none"/>
          <w:lang w:val="zh-CN"/>
        </w:rPr>
        <w:t xml:space="preserve">规定经投标人确认后产生约束力，投标人不确认的，其投标无效。</w:t>
      </w:r>
      <w:r/>
    </w:p>
    <w:p>
      <w:pPr>
        <w:numPr>
          <w:ilvl w:val="0"/>
          <w:numId w:val="0"/>
        </w:numPr>
        <w:ind w:firstLine="480"/>
        <w:jc w:val="left"/>
        <w:pageBreakBefore w:val="0"/>
        <w:spacing w:line="360" w:lineRule="auto"/>
        <w:rPr>
          <w:rFonts w:hint="eastAsia" w:ascii="宋体" w:hAnsi="宋体"/>
          <w:b/>
          <w:color w:val="auto"/>
          <w:sz w:val="24"/>
          <w:highlight w:val="none"/>
          <w:lang w:val="en-US" w:eastAsia="zh-CN"/>
        </w:rPr>
      </w:pPr>
      <w:r>
        <w:rPr>
          <w:rFonts w:hint="eastAsia" w:ascii="宋体" w:hAnsi="宋体"/>
          <w:b/>
          <w:color w:val="auto"/>
          <w:sz w:val="24"/>
          <w:highlight w:val="none"/>
          <w:lang w:val="zh-CN" w:eastAsia="zh-CN"/>
        </w:rPr>
        <w:t xml:space="preserve">26</w:t>
      </w:r>
      <w:r>
        <w:rPr>
          <w:rFonts w:ascii="宋体" w:hAnsi="宋体"/>
          <w:b/>
          <w:color w:val="auto"/>
          <w:sz w:val="24"/>
          <w:highlight w:val="none"/>
          <w:lang w:val="zh-CN" w:eastAsia="zh-CN"/>
        </w:rPr>
        <w:t xml:space="preserve">.</w:t>
      </w:r>
      <w:r>
        <w:rPr>
          <w:rFonts w:hint="eastAsia" w:ascii="宋体" w:hAnsi="宋体"/>
          <w:b/>
          <w:color w:val="auto"/>
          <w:sz w:val="24"/>
          <w:highlight w:val="none"/>
          <w:lang w:val="zh-CN" w:eastAsia="zh-CN"/>
        </w:rPr>
        <w:t xml:space="preserve">7</w:t>
      </w:r>
      <w:r>
        <w:rPr>
          <w:rFonts w:hint="eastAsia" w:ascii="宋体" w:hAnsi="宋体"/>
          <w:b/>
          <w:color w:val="auto"/>
          <w:sz w:val="24"/>
          <w:highlight w:val="none"/>
          <w:lang w:val="en-US" w:eastAsia="zh-CN"/>
        </w:rPr>
        <w:t xml:space="preserve">异常低价</w:t>
      </w:r>
      <w:r/>
    </w:p>
    <w:p>
      <w:pPr>
        <w:numPr>
          <w:ilvl w:val="0"/>
          <w:numId w:val="0"/>
        </w:numPr>
        <w:ind w:firstLine="480"/>
        <w:jc w:val="left"/>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26.7.1、</w:t>
      </w:r>
      <w:r>
        <w:rPr>
          <w:rFonts w:hint="eastAsia" w:ascii="宋体" w:hAnsi="宋体" w:eastAsia="宋体" w:cs="宋体"/>
          <w:b/>
          <w:bCs w:val="0"/>
          <w:color w:val="auto"/>
          <w:sz w:val="24"/>
          <w:szCs w:val="24"/>
          <w:highlight w:val="none"/>
        </w:rPr>
        <w:t xml:space="preserve">评审过程中出现下列情形之一的，评审委员会应当启动异常低价投标（响应）审查程序:</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（1）投标（响应）报价低于全部通过符合性审查供应商投标（响应）报价平均值</w:t>
      </w:r>
      <w:r>
        <w:rPr>
          <w:rFonts w:hint="eastAsia" w:ascii="宋体" w:hAnsi="宋体" w:cs="宋体"/>
          <w:b/>
          <w:bCs w:val="0"/>
          <w:color w:val="auto"/>
          <w:sz w:val="24"/>
          <w:szCs w:val="24"/>
          <w:highlight w:val="none"/>
          <w:lang w:val="en-US" w:eastAsia="zh-CN"/>
        </w:rPr>
        <w:t xml:space="preserve">50</w:t>
      </w:r>
      <w:r>
        <w:rPr>
          <w:rFonts w:hint="eastAsia" w:ascii="宋体" w:hAnsi="宋体" w:eastAsia="宋体" w:cs="宋体"/>
          <w:b/>
          <w:bCs w:val="0"/>
          <w:color w:val="auto"/>
          <w:sz w:val="24"/>
          <w:szCs w:val="24"/>
          <w:highlight w:val="none"/>
        </w:rPr>
        <w:t xml:space="preserve">%的，即投标（响应）报价&lt;全部通过符合性审查供应商投标（响应）报价平均值×</w:t>
      </w:r>
      <w:r>
        <w:rPr>
          <w:rFonts w:hint="eastAsia" w:ascii="宋体" w:hAnsi="宋体" w:cs="宋体"/>
          <w:b/>
          <w:bCs w:val="0"/>
          <w:color w:val="auto"/>
          <w:sz w:val="24"/>
          <w:szCs w:val="24"/>
          <w:highlight w:val="none"/>
          <w:lang w:val="en-US" w:eastAsia="zh-CN"/>
        </w:rPr>
        <w:t xml:space="preserve">50</w:t>
      </w:r>
      <w:r>
        <w:rPr>
          <w:rFonts w:hint="eastAsia" w:ascii="宋体" w:hAnsi="宋体" w:eastAsia="宋体" w:cs="宋体"/>
          <w:b/>
          <w:bCs w:val="0"/>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（2）投标（响应）报价低于通过符合性审查的次低报价供应商投标（响应）报价</w:t>
      </w:r>
      <w:r>
        <w:rPr>
          <w:rFonts w:hint="eastAsia" w:ascii="宋体" w:hAnsi="宋体" w:cs="宋体"/>
          <w:b/>
          <w:bCs w:val="0"/>
          <w:color w:val="auto"/>
          <w:sz w:val="24"/>
          <w:szCs w:val="24"/>
          <w:highlight w:val="none"/>
          <w:lang w:val="en-US" w:eastAsia="zh-CN"/>
        </w:rPr>
        <w:t xml:space="preserve">50</w:t>
      </w:r>
      <w:r>
        <w:rPr>
          <w:rFonts w:hint="eastAsia" w:ascii="宋体" w:hAnsi="宋体" w:eastAsia="宋体" w:cs="宋体"/>
          <w:b/>
          <w:bCs w:val="0"/>
          <w:color w:val="auto"/>
          <w:sz w:val="24"/>
          <w:szCs w:val="24"/>
          <w:highlight w:val="none"/>
        </w:rPr>
        <w:t xml:space="preserve">%的，即投标（响应）报价&lt;通过符合性审查的次低报价供应商投标（响应）报价×</w:t>
      </w:r>
      <w:r>
        <w:rPr>
          <w:rFonts w:hint="eastAsia" w:ascii="宋体" w:hAnsi="宋体" w:cs="宋体"/>
          <w:b/>
          <w:bCs w:val="0"/>
          <w:color w:val="auto"/>
          <w:sz w:val="24"/>
          <w:szCs w:val="24"/>
          <w:highlight w:val="none"/>
          <w:lang w:val="en-US" w:eastAsia="zh-CN"/>
        </w:rPr>
        <w:t xml:space="preserve">50</w:t>
      </w:r>
      <w:r>
        <w:rPr>
          <w:rFonts w:hint="eastAsia" w:ascii="宋体" w:hAnsi="宋体" w:eastAsia="宋体" w:cs="宋体"/>
          <w:b/>
          <w:bCs w:val="0"/>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（3）投标（响应）报价低于采购项目最高限价</w:t>
      </w:r>
      <w:r>
        <w:rPr>
          <w:rFonts w:hint="eastAsia" w:ascii="宋体" w:hAnsi="宋体" w:cs="宋体"/>
          <w:b/>
          <w:bCs w:val="0"/>
          <w:color w:val="auto"/>
          <w:sz w:val="24"/>
          <w:szCs w:val="24"/>
          <w:highlight w:val="none"/>
          <w:lang w:val="en-US" w:eastAsia="zh-CN"/>
        </w:rPr>
        <w:t xml:space="preserve">45</w:t>
      </w:r>
      <w:r>
        <w:rPr>
          <w:rFonts w:hint="eastAsia" w:ascii="宋体" w:hAnsi="宋体" w:eastAsia="宋体" w:cs="宋体"/>
          <w:b/>
          <w:bCs w:val="0"/>
          <w:color w:val="auto"/>
          <w:sz w:val="24"/>
          <w:szCs w:val="24"/>
          <w:highlight w:val="none"/>
        </w:rPr>
        <w:t xml:space="preserve">%的，即投标（响应）报价&lt;采购项目最高限价×</w:t>
      </w:r>
      <w:r>
        <w:rPr>
          <w:rFonts w:hint="eastAsia" w:ascii="宋体" w:hAnsi="宋体" w:cs="宋体"/>
          <w:b/>
          <w:bCs w:val="0"/>
          <w:color w:val="auto"/>
          <w:sz w:val="24"/>
          <w:szCs w:val="24"/>
          <w:highlight w:val="none"/>
          <w:lang w:val="en-US" w:eastAsia="zh-CN"/>
        </w:rPr>
        <w:t xml:space="preserve">45</w:t>
      </w:r>
      <w:r>
        <w:rPr>
          <w:rFonts w:hint="eastAsia" w:ascii="宋体" w:hAnsi="宋体" w:eastAsia="宋体" w:cs="宋体"/>
          <w:b/>
          <w:bCs w:val="0"/>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（4）评审委员会基于专业判断，认为供应商报价过低，有可能影响产品质量或者不能诚信履约的其他情形。</w:t>
      </w:r>
      <w:r/>
    </w:p>
    <w:p>
      <w:pPr>
        <w:ind w:firstLine="480"/>
        <w:jc w:val="both"/>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采购人可以结合具体项目实际情况，提高上述第1项至第3项中启动异常低价投标（响应）审查的数值标准，但是最高不得超过65%。</w:t>
      </w:r>
      <w:r/>
    </w:p>
    <w:p>
      <w:pPr>
        <w:ind w:firstLine="480"/>
        <w:jc w:val="both"/>
        <w:spacing w:line="360" w:lineRule="auto"/>
        <w:widowControl w:val="off"/>
        <w:rPr>
          <w:rFonts w:hint="eastAsia"/>
          <w:b/>
          <w:bCs w:val="0"/>
        </w:rPr>
      </w:pPr>
      <w:r>
        <w:rPr>
          <w:rFonts w:hint="eastAsia" w:ascii="宋体" w:hAnsi="宋体" w:eastAsia="宋体" w:cs="宋体"/>
          <w:b/>
          <w:bCs w:val="0"/>
          <w:color w:val="000000"/>
          <w:sz w:val="24"/>
          <w:szCs w:val="24"/>
          <w:highlight w:val="none"/>
          <w:lang w:val="en-US" w:eastAsia="zh-CN"/>
        </w:rPr>
        <w:t xml:space="preserve">相关法律法规对供应商报价有规定的，从其规定。</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eastAsia="宋体" w:cs="宋体"/>
          <w:b/>
          <w:bCs w:val="0"/>
          <w:color w:val="000000"/>
          <w:sz w:val="24"/>
          <w:szCs w:val="24"/>
          <w:highlight w:val="none"/>
          <w:lang w:val="en-US" w:eastAsia="zh-CN"/>
        </w:rPr>
        <w:t xml:space="preserve">给予相关供应商的合理时间一般不少于30分钟</w:t>
      </w:r>
      <w:r>
        <w:rPr>
          <w:rFonts w:hint="eastAsia" w:ascii="宋体" w:hAnsi="宋体" w:eastAsia="宋体" w:cs="宋体"/>
          <w:b/>
          <w:bCs w:val="0"/>
          <w:color w:val="auto"/>
          <w:sz w:val="24"/>
          <w:szCs w:val="24"/>
          <w:highlight w:val="none"/>
          <w:lang w:val="en-US" w:eastAsia="zh-CN"/>
        </w:rPr>
        <w:t xml:space="preserve">。其中，属于第3项情形，供应商已随投标（响应）文件一并提交相关书面说明及必要的证明材料的，在评审现场可不再重复提交。</w:t>
      </w:r>
      <w:r/>
    </w:p>
    <w:p>
      <w:pPr>
        <w:ind w:firstLine="420"/>
        <w:jc w:val="both"/>
        <w:spacing w:line="360" w:lineRule="auto"/>
        <w:tabs>
          <w:tab w:val="left" w:pos="0" w:leader="none"/>
        </w:tabs>
        <w:rPr>
          <w:rFonts w:hint="eastAsia" w:ascii="宋体" w:hAnsi="宋体"/>
          <w:b/>
          <w:bCs w:val="0"/>
          <w:color w:val="auto"/>
          <w:sz w:val="24"/>
          <w:highlight w:val="none"/>
          <w:lang w:val="zh-CN" w:eastAsia="zh-CN"/>
        </w:rPr>
      </w:pPr>
      <w:r>
        <w:rPr>
          <w:rFonts w:hint="eastAsia" w:ascii="宋体" w:hAnsi="宋体" w:eastAsia="宋体" w:cs="宋体"/>
          <w:b/>
          <w:bCs w:val="0"/>
          <w:color w:val="auto"/>
          <w:sz w:val="24"/>
          <w:szCs w:val="24"/>
          <w:highlight w:val="none"/>
          <w:lang w:val="en-US" w:eastAsia="zh-CN"/>
        </w:rPr>
        <w:t xml:space="preserve">26.7.3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w:t>
      </w:r>
      <w:r>
        <w:rPr>
          <w:rFonts w:hint="eastAsia" w:ascii="宋体" w:hAnsi="宋体"/>
          <w:b/>
          <w:bCs w:val="0"/>
          <w:color w:val="auto"/>
          <w:sz w:val="24"/>
          <w:highlight w:val="none"/>
          <w:lang w:val="en-US" w:eastAsia="zh-CN"/>
        </w:rPr>
        <w:t xml:space="preserve">处理。</w:t>
      </w:r>
      <w:r/>
    </w:p>
    <w:p>
      <w:pPr>
        <w:ind w:firstLine="420"/>
        <w:jc w:val="both"/>
        <w:spacing w:line="360" w:lineRule="auto"/>
        <w:tabs>
          <w:tab w:val="left" w:pos="0" w:leader="none"/>
        </w:tabs>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26.7.4异常低价审查有关要求，均以财库〔2026〕2号为准。</w:t>
      </w:r>
      <w:r/>
    </w:p>
    <w:p>
      <w:pPr>
        <w:ind w:firstLine="420"/>
        <w:jc w:val="both"/>
        <w:spacing w:line="360" w:lineRule="auto"/>
        <w:tabs>
          <w:tab w:val="left" w:pos="0" w:leader="none"/>
        </w:tabs>
        <w:rPr>
          <w:rFonts w:hint="eastAsia" w:ascii="宋体" w:hAnsi="宋体"/>
          <w:color w:val="auto"/>
          <w:sz w:val="24"/>
          <w:highlight w:val="none"/>
          <w:lang w:val="en-US" w:eastAsia="zh-CN"/>
        </w:rPr>
      </w:pPr>
      <w:r>
        <w:rPr>
          <w:rFonts w:hint="eastAsia" w:ascii="宋体" w:hAnsi="宋体"/>
          <w:color w:val="auto"/>
          <w:sz w:val="24"/>
          <w:highlight w:val="none"/>
          <w:lang w:val="zh-CN"/>
        </w:rPr>
        <w:t xml:space="preserve">26.8</w:t>
      </w:r>
      <w:r>
        <w:rPr>
          <w:rFonts w:hint="eastAsia" w:ascii="宋体" w:hAnsi="宋体"/>
          <w:color w:val="auto"/>
          <w:sz w:val="24"/>
          <w:highlight w:val="none"/>
        </w:rPr>
        <w:t xml:space="preserve">对不同文字文本投标文件的解释发生异议的，以中文文本为准</w:t>
      </w:r>
      <w:r>
        <w:rPr>
          <w:rFonts w:hint="eastAsia" w:ascii="宋体" w:hAnsi="宋体"/>
          <w:color w:val="auto"/>
          <w:sz w:val="24"/>
          <w:highlight w:val="none"/>
          <w:lang w:val="en-US" w:eastAsia="zh-CN"/>
        </w:rPr>
        <w:t xml:space="preserve">。</w:t>
      </w:r>
      <w:r/>
    </w:p>
    <w:p>
      <w:pPr>
        <w:ind w:firstLine="420"/>
        <w:jc w:val="both"/>
        <w:spacing w:line="360" w:lineRule="auto"/>
        <w:tabs>
          <w:tab w:val="left" w:pos="0" w:leader="none"/>
        </w:tabs>
        <w:rPr>
          <w:rFonts w:hint="eastAsia" w:ascii="宋体" w:hAnsi="宋体"/>
          <w:color w:val="auto"/>
          <w:sz w:val="24"/>
          <w:highlight w:val="none"/>
          <w:lang w:val="zh-CN"/>
        </w:rPr>
      </w:pPr>
      <w:r>
        <w:rPr>
          <w:rFonts w:hint="eastAsia" w:ascii="宋体" w:hAnsi="宋体"/>
          <w:color w:val="auto"/>
          <w:sz w:val="24"/>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hint="eastAsia" w:ascii="宋体" w:hAnsi="宋体"/>
          <w:color w:val="auto"/>
          <w:sz w:val="24"/>
          <w:highlight w:val="none"/>
          <w:lang w:eastAsia="zh-CN"/>
        </w:rPr>
      </w:pPr>
      <w:r>
        <w:rPr>
          <w:rFonts w:hint="eastAsia" w:ascii="宋体" w:hAnsi="宋体"/>
          <w:color w:val="auto"/>
          <w:sz w:val="24"/>
          <w:highlight w:val="none"/>
          <w:lang w:val="zh-CN"/>
        </w:rPr>
        <w:t xml:space="preserve">24.10评标委员会将拒绝被确定为非实质性响应的投标，投标人不能通过修正或撤销不符之处而使其投标成为实质性响应的投标。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27.投标的澄清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27.1在投标文件中含有不明确、同类问题表述不一致或者有明显文字和计算错误的内容，评标委员会应当以书面（或电子件</w:t>
      </w:r>
      <w:r>
        <w:rPr>
          <w:rFonts w:ascii="宋体" w:hAnsi="宋体"/>
          <w:color w:val="auto"/>
          <w:sz w:val="24"/>
          <w:highlight w:val="none"/>
        </w:rPr>
        <w:t xml:space="preserve">）</w:t>
      </w:r>
      <w:r>
        <w:rPr>
          <w:rFonts w:hint="eastAsia" w:ascii="宋体" w:hAnsi="宋体"/>
          <w:color w:val="auto"/>
          <w:sz w:val="24"/>
          <w:highlight w:val="none"/>
        </w:rPr>
        <w:t xml:space="preserve">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28.无效投标和废标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28.1无效投标的具体情形有：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28.1.1不同投标人的投标文件使用同一台电脑编制的；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28.1.2投标文件未按招标文件要求签署、盖章或电子签章的；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28.1.3不具备招标文件中规定的资格要求的；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28.1.4报价超过招标文件中规定的预算金额或者最高限价的；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28.1.5投标文件含有采购人不能接受的附加条件的；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28.1.6法律、法规和招标文件规定的其他无效情形。</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 在招标采购中，出现下列情形之一的，应予废标：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28.2.1符合专业条件的供应商或者对招标文件作实质响应的供应商不足三家的；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28.2.2出现影响采购公正的违法、违规行为的；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28.2.3投标人的报价均超过了采购预算，采购人不能支付的；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28.2.4因重大变故，采购任务取消的。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28.3 废标后，采购人应当将废标理由通知所有投标人。</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29. 投标文件的评价和比较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29.1评标委员会按招标文件规定的评标方法和标准，仅对资格性检查和符合性检查合格的投标文件进行商务和技术评估，综合比较与评价。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29.2.1</w:t>
      </w:r>
      <w:r>
        <w:rPr>
          <w:rFonts w:ascii="宋体" w:hAnsi="宋体"/>
          <w:color w:val="auto"/>
          <w:sz w:val="24"/>
          <w:highlight w:val="none"/>
        </w:rPr>
        <w:t xml:space="preserve">服务的质量保证（保障）内容</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29.2.2</w:t>
      </w:r>
      <w:r>
        <w:rPr>
          <w:rFonts w:ascii="宋体" w:hAnsi="宋体"/>
          <w:color w:val="auto"/>
          <w:sz w:val="24"/>
          <w:highlight w:val="none"/>
        </w:rPr>
        <w:t xml:space="preserve">服务配备的人员；</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29.2.3投标者的资信情况和履约能力；</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29.2.4投标者提供的其他服务承诺；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29.2.5参与本项目政府采购工作的态度及信誉；</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29.2.6</w:t>
      </w:r>
      <w:r>
        <w:rPr>
          <w:rFonts w:ascii="宋体" w:hAnsi="宋体"/>
          <w:b/>
          <w:color w:val="auto"/>
          <w:sz w:val="24"/>
          <w:highlight w:val="none"/>
        </w:rPr>
        <w:t xml:space="preserve">最低的投标报价或最高的折扣比例是中标的重要条件，但不是唯一条件。</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七、授予合同</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30. 中标供应商的确认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30.1评标委员会按招标文件规定的评标方法和标准进行详细评审后，按采购人的委托向采购人推荐中标候选单位或根据采购人授权直接确定中标供应商。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30.2经评标委员会评审并确定中标供应商后，采购人或授权采购代理机构将在规定的时间内将中标结果在相关媒体上予以公告。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30.3各投标单位如对公告结果有异议，应在中标公告期届满起七个工作日内，以书面形式向采购人或采购代理机构提出质疑，</w:t>
      </w:r>
      <w:r>
        <w:rPr>
          <w:rFonts w:ascii="宋体" w:hAnsi="宋体"/>
          <w:color w:val="auto"/>
          <w:sz w:val="24"/>
          <w:highlight w:val="none"/>
        </w:rPr>
        <w:t xml:space="preserve">该质疑</w:t>
      </w:r>
      <w:r>
        <w:rPr>
          <w:rFonts w:hint="eastAsia" w:ascii="宋体" w:hAnsi="宋体"/>
          <w:color w:val="auto"/>
          <w:sz w:val="24"/>
          <w:highlight w:val="none"/>
        </w:rPr>
        <w:t xml:space="preserve">须按《政府采购质疑和投诉办法》、《江苏省政府采购供应商监督管理暂行办法》的规定提交。采购代理机构将在收到经投标单位法定代表人或参加投标的代理人签署的书面质疑后七个工作日内，对质疑内容作出答复。在此期限</w:t>
      </w:r>
      <w:r>
        <w:rPr>
          <w:rFonts w:ascii="宋体" w:hAnsi="宋体"/>
          <w:color w:val="auto"/>
          <w:sz w:val="24"/>
          <w:highlight w:val="none"/>
        </w:rPr>
        <w:t xml:space="preserve">后向采购人或采购代理机构提出质疑或质疑未经投标人法定代表人或参加投标的</w:t>
      </w:r>
      <w:r>
        <w:rPr>
          <w:rFonts w:hint="eastAsia" w:ascii="宋体" w:hAnsi="宋体"/>
          <w:color w:val="auto"/>
          <w:sz w:val="24"/>
          <w:highlight w:val="none"/>
        </w:rPr>
        <w:t xml:space="preserve">代理人</w:t>
      </w:r>
      <w:r>
        <w:rPr>
          <w:rFonts w:ascii="宋体" w:hAnsi="宋体"/>
          <w:color w:val="auto"/>
          <w:sz w:val="24"/>
          <w:highlight w:val="none"/>
        </w:rPr>
        <w:t xml:space="preserve">签署和盖公章（原件），采购人或</w:t>
      </w:r>
      <w:r>
        <w:rPr>
          <w:rFonts w:hint="eastAsia" w:ascii="宋体" w:hAnsi="宋体"/>
          <w:color w:val="auto"/>
          <w:sz w:val="24"/>
          <w:highlight w:val="none"/>
        </w:rPr>
        <w:t xml:space="preserve">采购代理机构有权对该质疑不予答复。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30.4质疑函递交地点及联系方式详见公告内容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31. 合同授予标准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32. 中标通知书</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80"/>
        <w:jc w:val="left"/>
        <w:spacing w:line="360" w:lineRule="auto"/>
        <w:rPr>
          <w:rFonts w:ascii="宋体" w:hAnsi="宋体"/>
          <w:color w:val="auto"/>
          <w:sz w:val="24"/>
          <w:highlight w:val="none"/>
        </w:rPr>
      </w:pPr>
      <w:r>
        <w:rPr>
          <w:rFonts w:hint="eastAsia" w:ascii="宋体" w:hAnsi="宋体"/>
          <w:b/>
          <w:bCs/>
          <w:color w:val="auto"/>
          <w:sz w:val="24"/>
          <w:highlight w:val="none"/>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hint="eastAsia" w:ascii="宋体" w:hAnsi="宋体"/>
          <w:b/>
          <w:bCs/>
          <w:color w:val="auto"/>
          <w:sz w:val="24"/>
          <w:highlight w:val="none"/>
          <w:lang w:eastAsia="zh-CN"/>
        </w:rPr>
        <w:br/>
      </w:r>
      <w:r>
        <w:rPr>
          <w:rFonts w:hint="eastAsia" w:ascii="宋体" w:hAnsi="宋体"/>
          <w:color w:val="auto"/>
          <w:sz w:val="24"/>
          <w:highlight w:val="none"/>
          <w:lang w:eastAsia="zh-CN"/>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lang w:eastAsia="zh-CN"/>
        </w:rPr>
        <w:t xml:space="preserve">32.3因系统存储空间有限，自中标结果公告届满之日起30日后，“苏采云”系统不再保证提供下载中标通知书服务,因未及时下载而造成的不利后果由中标供应商自行承担。</w:t>
      </w:r>
      <w:r>
        <w:rPr>
          <w:rFonts w:hint="eastAsia" w:ascii="宋体" w:hAnsi="宋体"/>
          <w:color w:val="auto"/>
          <w:sz w:val="24"/>
          <w:highlight w:val="none"/>
          <w:lang w:eastAsia="zh-CN"/>
        </w:rPr>
        <w:br/>
      </w:r>
      <w:r>
        <w:rPr>
          <w:rFonts w:hint="eastAsia" w:ascii="宋体" w:hAnsi="宋体"/>
          <w:color w:val="auto"/>
          <w:sz w:val="24"/>
          <w:highlight w:val="none"/>
          <w:lang w:eastAsia="zh-CN"/>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lang w:eastAsia="zh-CN"/>
        </w:rPr>
        <w:t xml:space="preserve"> 32.4中标通知书将成为合同的组成部分。</w:t>
      </w:r>
      <w:r>
        <w:rPr>
          <w:rFonts w:hint="eastAsia" w:ascii="宋体" w:hAnsi="宋体"/>
          <w:color w:val="auto"/>
          <w:sz w:val="24"/>
          <w:highlight w:val="none"/>
          <w:lang w:eastAsia="zh-CN"/>
        </w:rPr>
        <w:br/>
      </w:r>
      <w:r>
        <w:rPr>
          <w:rFonts w:hint="eastAsia" w:ascii="宋体" w:hAnsi="宋体"/>
          <w:color w:val="auto"/>
          <w:sz w:val="24"/>
          <w:highlight w:val="none"/>
          <w:lang w:eastAsia="zh-CN"/>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lang w:eastAsia="zh-CN"/>
        </w:rPr>
        <w:t xml:space="preserve"> 32.5采购代理机构对未中标供应商不承担解释未中标原因的义务。</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33.履约保证金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33.1中标供应商按招标公告要求提交履约保证金。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33.2履约保证金用以约束供应商在合同履行中的行为，弥补合同执行中由于自身行为可能给采购人带来的各种损失。</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33.3履约保证金（无息）将在中标供应商合同履行完毕后，采购人在五个工作日内退返中标供应商。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34. 合同的签订</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34.2签订合同及合同条款应以招标文件和中标供应商的投标文件及其澄清文件为依据。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2"/>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八、质疑与投诉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35、质疑的提出和答复、投诉的提起和处理须按《政府采购质疑和投诉办法》（中华人民共和国财政部令第 94 号）相关规定执行。</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36、质疑的提出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36.1 提出质疑的供应商应当是参与所质疑项目采购活动的供应商。未参加投标活动的供应商或在投标活动中自身权益未受到损害的供应商所提出的质疑不予受理。</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36.2 供应商认为采购文件、采购过程、中标或者成交结果使自己的权益受到损害的，可以在知道或应知其权益受到损害之日起 7 个工作日内，以书面形式向采购人、采购代理机构提出质疑。</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36.3 上述应知其权益受到损害之日是指：</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（1）对采购文件提出质疑的，为获取采购文件或者采购文件公告期限届满之日起计算；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（2）对采购过程提出质疑的，自采购程序环节结束之日起计算；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（3）对中标结果提出质疑的，自中标结果公告期限届满之日起计算。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36.4 供应商提出质疑应当提交质疑函和必要的证明材料。质疑函应当包括下列内容：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（1）供应商的姓名或者名称、地址、邮编、联系人及联系电话；</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（2）质疑项目的名称、编号；</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（3）具体、明确的质疑事项和与质疑事项相关的请求；</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（4）事实依据；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（5）必要的法律依据；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（6）提出质疑的日期。</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36.5 质疑函的格式和内容应当符合财政部《政府采购供应商质疑函范本》 要求，质疑函范本在财政部官网上提供下载。</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36.6 提交质疑函同时应当附如下证明材料：</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（1）对采购文件提出质疑的供应商提供参加本项目的报名确认单；</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（2）质疑供应商的营业执照复印件加盖单位公章；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（3）质疑供应商法定代表人身份证复印件加盖单位公章；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36.7 供应商为自然人的，质疑函应当由本人签字；供应商为法人或者其他组织的，应当由法定代表人、主要负责人，或者其授权代表签字或者盖章，并加盖公章。质疑函须原件。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36.8 供应商须在在法定质疑期内一次性提出针对同一采购程序环节的质疑。</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37、质疑的受理与答复</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37.1 采购人负责供应商质疑答复。采购人委托采购代理机构采购的，采购代理机构在委托授权范围内作出答复。</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37.2 质疑函由采购代理机构办理签收手续。</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37.3 质疑函接收单位信息： </w:t>
      </w:r>
      <w:r/>
    </w:p>
    <w:p>
      <w:pPr>
        <w:ind w:firstLine="480"/>
        <w:jc w:val="left"/>
        <w:spacing w:line="360" w:lineRule="auto"/>
        <w:rPr>
          <w:rFonts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接收单位：</w:t>
      </w:r>
      <w:r>
        <w:rPr>
          <w:rFonts w:hint="eastAsia" w:ascii="宋体" w:hAnsi="宋体"/>
          <w:b w:val="0"/>
          <w:bCs/>
          <w:color w:val="auto"/>
          <w:sz w:val="24"/>
          <w:highlight w:val="none"/>
          <w:lang w:val="en-US" w:eastAsia="zh-CN"/>
        </w:rPr>
        <w:t xml:space="preserve">苏州星宇测绘科技有限公司</w:t>
      </w:r>
      <w:r/>
    </w:p>
    <w:p>
      <w:pPr>
        <w:ind w:firstLine="480"/>
        <w:jc w:val="left"/>
        <w:spacing w:line="360" w:lineRule="auto"/>
        <w:rPr>
          <w:rFonts w:hint="eastAsia" w:ascii="宋体" w:hAnsi="宋体" w:eastAsia="宋体" w:cs="Times New Roman"/>
          <w:b w:val="0"/>
          <w:bCs/>
          <w:color w:val="auto"/>
          <w:sz w:val="24"/>
          <w:highlight w:val="none"/>
          <w:lang w:val="en-US" w:eastAsia="zh-CN"/>
        </w:rPr>
      </w:pPr>
      <w:r>
        <w:rPr>
          <w:rFonts w:hint="eastAsia" w:ascii="宋体" w:hAnsi="宋体"/>
          <w:b w:val="0"/>
          <w:bCs/>
          <w:color w:val="auto"/>
          <w:sz w:val="24"/>
          <w:highlight w:val="none"/>
        </w:rPr>
        <w:t xml:space="preserve">地址：</w:t>
      </w:r>
      <w:r>
        <w:rPr>
          <w:rFonts w:hint="eastAsia" w:ascii="宋体" w:hAnsi="宋体" w:eastAsia="宋体" w:cs="Times New Roman"/>
          <w:b w:val="0"/>
          <w:bCs/>
          <w:color w:val="auto"/>
          <w:sz w:val="24"/>
          <w:highlight w:val="none"/>
          <w:lang w:val="en-US" w:eastAsia="zh-CN"/>
        </w:rPr>
        <w:t xml:space="preserve">太仓市娄东街道常胜北路16号4楼</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邮编：215400</w:t>
      </w:r>
      <w:r/>
    </w:p>
    <w:p>
      <w:pPr>
        <w:ind w:firstLine="480"/>
        <w:jc w:val="left"/>
        <w:spacing w:line="360" w:lineRule="auto"/>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 xml:space="preserve">联系人：</w:t>
      </w:r>
      <w:r>
        <w:rPr>
          <w:rFonts w:hint="eastAsia" w:ascii="宋体" w:hAnsi="宋体"/>
          <w:b w:val="0"/>
          <w:bCs/>
          <w:color w:val="auto"/>
          <w:sz w:val="24"/>
          <w:highlight w:val="none"/>
          <w:lang w:val="en-US" w:eastAsia="zh-CN"/>
        </w:rPr>
        <w:t xml:space="preserve">王姝婷</w:t>
      </w:r>
      <w:r/>
    </w:p>
    <w:p>
      <w:pPr>
        <w:ind w:firstLine="480"/>
        <w:jc w:val="left"/>
        <w:spacing w:line="360" w:lineRule="auto"/>
        <w:rPr>
          <w:rFonts w:hint="default"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电话：</w:t>
      </w:r>
      <w:r>
        <w:rPr>
          <w:rFonts w:hint="eastAsia" w:ascii="宋体" w:hAnsi="宋体"/>
          <w:b w:val="0"/>
          <w:bCs/>
          <w:color w:val="auto"/>
          <w:sz w:val="24"/>
          <w:highlight w:val="none"/>
          <w:lang w:val="en-US" w:eastAsia="zh-CN"/>
        </w:rPr>
        <w:t xml:space="preserve">18352390828</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37.4 采购人、采购代理机构应当在收到质疑函后 7 个工作日内作出答复，并以书面形式通知质疑供应商和其他有关供应商。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37.5 采购人、采购代理机构处理的其他要求按《政府采购质疑和投诉办法》（中华人民共和国财政部令第 94 号）相关规定执行。 </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38、投诉的提起</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（1）投诉人和被投诉人的姓名或者名称、通讯地址、邮编、联系人及联系电话；</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（2）质疑和质疑答复情况说明及相关证明材料；</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（3）具体、明确的投诉事项和与投诉事项相关的投诉请求；</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（4）事实依据；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（5）法律依据；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（6）提起投诉的日期。</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38.3 投诉人为自然人的，投诉书应当由本人签字；投诉人为法人或者其他组织的，投诉书应当由法定代表人、主要负责人，或者其授权代表签字或者盖章，并加盖公章。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38.4 投诉人提起投诉应当符合下列条件：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（1）提起投诉前已依法进行质疑；</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（2）投诉书内容符合本办法的规定；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（3）在投诉有效期限内提起投诉；</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（4）同一投诉事项未经财政部门投诉处理；</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（5）财政部规定的其他条件。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38.5 供应商投诉的事项不得超出已质疑事项的范围，但基于质疑答复内容提出的投诉事项除外。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38.6 由采购人所属预算级次的财政部门根据《政府采购质疑和投诉办法》（中华人民共和国财政部令第 94 号）相关规定进行投诉处理。</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九、其他事项 </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39、政府采购政策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39.1 节能产品和环境标志产品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b/>
          <w:bCs w:val="0"/>
          <w:color w:val="auto"/>
          <w:sz w:val="24"/>
          <w:highlight w:val="none"/>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39.2 小微企业的价格分评审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39.2.1 根据《政府采购促进中小企业发展管理办法（财库〔2020〕46号）及《关于贯彻执行绿色采购、促进残疾人就业和支持监狱企业发展有关政策的通知》（苏财购〔2019〕10号）的规定：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（3）在货物采购项目中，供应商提供的货物既有小型或微型企业制造货物，也有中型或大型企业制造货物的，不享受本办法规定的小微企业价格扶持政策。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（5）符合中小企业划分标准的个体工商户，在政府采购活动中视同中小企业。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（6）中小企业划分标准详见“工信部联企业〔2011〕300号通知”。</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（7）中标、成交供应商享受本办法规定的中小企业扶持政策的，《中小企业声明函》应当随中标、成交结果同时公告，接受社会监督。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（8）以上规定未尽事项，按《政府采购促进中小企业发展管理办法》（财库﹝2020﹞46号）等有关制度规定执行。</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39.2.2 残疾人福利性单位政策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（3）中标、成交供应商为残疾人福利性单位的，《残疾人福利性单位声明函》应当随中标、成交结果同时公告，接受社会监督。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39.2.3 监狱企业发展政策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39.2.4 </w:t>
      </w:r>
      <w:r>
        <w:rPr>
          <w:rFonts w:hint="eastAsia" w:ascii="宋体" w:hAnsi="宋体"/>
          <w:b/>
          <w:bCs w:val="0"/>
          <w:color w:val="auto"/>
          <w:sz w:val="24"/>
          <w:highlight w:val="none"/>
        </w:rPr>
        <w:t xml:space="preserve">专门面向中小企业采购的项目，不再执行价格评审优惠的扶持政策。</w:t>
      </w:r>
      <w:r/>
    </w:p>
    <w:p>
      <w:pPr>
        <w:ind w:firstLine="482"/>
        <w:jc w:val="left"/>
        <w:spacing w:line="360" w:lineRule="auto"/>
        <w:rPr>
          <w:rFonts w:hint="eastAsia" w:ascii="宋体" w:hAnsi="宋体"/>
          <w:b w:val="0"/>
          <w:bCs/>
          <w:color w:val="auto"/>
          <w:sz w:val="24"/>
          <w:highlight w:val="none"/>
        </w:rPr>
      </w:pPr>
      <w:r>
        <w:rPr>
          <w:rFonts w:hint="eastAsia" w:ascii="宋体" w:hAnsi="宋体"/>
          <w:b/>
          <w:bCs w:val="0"/>
          <w:color w:val="auto"/>
          <w:sz w:val="24"/>
          <w:highlight w:val="none"/>
        </w:rPr>
        <w:t xml:space="preserve">若投标供应商提供的声明函或认定证明为虚假声明则视同提供虚假材料，按“政府采购法”相关规定处理并报请政府监管部门给予行政处罚。</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40、中标服务费</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根据省厅《关于进一步规范政府采购活动相关费用管理的通知》（苏财规〔2026〕1号）相关要求，本次招标项目代理服务费由采购人支付。按照预算金额，100万元以下按1.5%计算，100至500万（不含）按照1.1%计算，500至1000万（不含）按照0.8%计算，招标代理服务收费按差额定率累进法计算，如计算不足3000元按3000元计。本项目据实结算，代理服务费为壹万伍仟伍佰元整（15500.00元）。</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41、监督和公证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42.1 政府有关监督部门将对招投标全过程进行监督。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42.2 采购代理机构的招标过程将通过公证机关进行公证。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42、未尽事宜</w:t>
      </w:r>
      <w:r/>
    </w:p>
    <w:p>
      <w:pPr>
        <w:ind w:firstLine="480"/>
        <w:jc w:val="left"/>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按《中华人民共和国政府采购法》及其他有关政府采购的法律法规的的规定执行。</w:t>
      </w:r>
      <w:r/>
    </w:p>
    <w:p>
      <w:pPr>
        <w:ind w:firstLine="315"/>
        <w:jc w:val="center"/>
        <w:spacing w:line="360" w:lineRule="auto"/>
        <w:rPr>
          <w:color w:val="auto"/>
          <w:sz w:val="32"/>
          <w:szCs w:val="32"/>
          <w:highlight w:val="none"/>
        </w:rPr>
        <w:outlineLvl w:val="0"/>
      </w:pPr>
      <w:r>
        <w:rPr>
          <w:color w:val="auto"/>
          <w:highlight w:val="none"/>
        </w:rPr>
        <w:br w:type="page" w:clear="all"/>
      </w:r>
      <w:bookmarkStart w:id="22" w:name="_Toc129003584"/>
      <w:r/>
      <w:bookmarkStart w:id="23" w:name="_Toc467507043"/>
      <w:r/>
      <w:bookmarkStart w:id="24" w:name="_Toc467507037"/>
      <w:r/>
      <w:bookmarkStart w:id="25" w:name="_Toc158691774"/>
      <w:r/>
      <w:bookmarkStart w:id="26" w:name="_Toc315868058"/>
      <w:r/>
      <w:bookmarkStart w:id="27" w:name="_Toc315875321"/>
      <w:r>
        <w:rPr>
          <w:rFonts w:hint="eastAsia"/>
          <w:b/>
          <w:bCs/>
          <w:color w:val="auto"/>
          <w:sz w:val="44"/>
          <w:szCs w:val="44"/>
          <w:highlight w:val="none"/>
        </w:rPr>
        <w:t xml:space="preserve">第三部分 </w:t>
      </w:r>
      <w:r>
        <w:rPr>
          <w:b/>
          <w:bCs/>
          <w:color w:val="auto"/>
          <w:sz w:val="44"/>
          <w:szCs w:val="44"/>
          <w:highlight w:val="none"/>
        </w:rPr>
        <w:t xml:space="preserve">项目需求</w:t>
      </w:r>
      <w:bookmarkEnd w:id="22"/>
      <w:r/>
      <w:r/>
    </w:p>
    <w:p>
      <w:pPr>
        <w:jc w:val="left"/>
        <w:spacing w:line="360" w:lineRule="auto"/>
        <w:rPr>
          <w:rFonts w:hint="default"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一、服务内容</w:t>
      </w:r>
      <w:r/>
    </w:p>
    <w:p>
      <w:pPr>
        <w:ind w:firstLine="482"/>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lang w:val="en-US" w:eastAsia="zh-CN" w:bidi="ar"/>
        </w:rPr>
        <w:t xml:space="preserve">对娄东街道范围内的地块及周边进行物探工作，包括探明原建筑基础形式、基础埋深、桩基位置、桩基深度、既有综合管线、精细化物探等；按采购人要求的工程施工范围进行物探；</w:t>
      </w:r>
      <w:r>
        <w:rPr>
          <w:rFonts w:hint="eastAsia" w:ascii="宋体" w:hAnsi="宋体" w:eastAsia="宋体" w:cs="宋体"/>
          <w:color w:val="auto"/>
          <w:sz w:val="24"/>
          <w:szCs w:val="24"/>
          <w:highlight w:val="none"/>
          <w:shd w:val="clear" w:color="auto" w:fill="ffffff"/>
          <w:lang w:val="en-US" w:eastAsia="zh-CN" w:bidi="ar"/>
        </w:rPr>
        <w:t xml:space="preserve">探明采购人要求的各种地下情况，必要时进行精探，最终形成测绘结果以及相关报告。</w:t>
      </w:r>
      <w:r/>
    </w:p>
    <w:p>
      <w:pPr>
        <w:numPr>
          <w:ilvl w:val="0"/>
          <w:numId w:val="0"/>
        </w:numPr>
        <w:ind w:firstLine="480"/>
        <w:jc w:val="left"/>
        <w:spacing w:line="360" w:lineRule="auto"/>
        <w:rPr>
          <w:color w:val="auto"/>
          <w:sz w:val="24"/>
          <w:szCs w:val="24"/>
        </w:rPr>
      </w:pPr>
      <w:r>
        <w:rPr>
          <w:rFonts w:hint="eastAsia"/>
          <w:color w:val="auto"/>
          <w:sz w:val="24"/>
          <w:szCs w:val="24"/>
          <w:lang w:eastAsia="zh-CN"/>
        </w:rPr>
        <w:t xml:space="preserve">（</w:t>
      </w:r>
      <w:r>
        <w:rPr>
          <w:rFonts w:hint="eastAsia"/>
          <w:color w:val="auto"/>
          <w:sz w:val="24"/>
          <w:szCs w:val="24"/>
          <w:lang w:val="en-US" w:eastAsia="zh-CN"/>
        </w:rPr>
        <w:t xml:space="preserve">1</w:t>
      </w:r>
      <w:r>
        <w:rPr>
          <w:rFonts w:hint="eastAsia"/>
          <w:color w:val="auto"/>
          <w:sz w:val="24"/>
          <w:szCs w:val="24"/>
          <w:lang w:eastAsia="zh-CN"/>
        </w:rPr>
        <w:t xml:space="preserve">）</w:t>
      </w:r>
      <w:r>
        <w:rPr>
          <w:color w:val="auto"/>
          <w:sz w:val="24"/>
          <w:szCs w:val="24"/>
        </w:rPr>
        <w:t xml:space="preserve">建（构）筑物基础物探：探明地块原有建筑物条形基础、独立基础、筏板基础等基础形式；精准测定基础埋深、基础平面轮廓、基础尺寸；</w:t>
      </w:r>
      <w:r/>
    </w:p>
    <w:p>
      <w:pPr>
        <w:ind w:left="0" w:right="0" w:firstLine="480"/>
        <w:jc w:val="left"/>
        <w:keepLines w:val="0"/>
        <w:keepNext w:val="0"/>
        <w:spacing w:before="0" w:beforeAutospacing="0" w:after="0" w:afterAutospacing="0" w:line="360" w:lineRule="atLeast"/>
        <w:widowControl/>
        <w:rPr>
          <w:color w:val="auto"/>
          <w:sz w:val="24"/>
          <w:szCs w:val="24"/>
        </w:rPr>
        <w:pBdr>
          <w:top w:val="none" w:color="auto" w:sz="0" w:space="0"/>
          <w:left w:val="none" w:color="auto" w:sz="0" w:space="0"/>
          <w:bottom w:val="none" w:color="auto" w:sz="0" w:space="0"/>
          <w:right w:val="none" w:color="auto" w:sz="0" w:space="0"/>
        </w:pBdr>
        <w:suppressLineNumbers w:val="0"/>
      </w:pPr>
      <w:r>
        <w:rPr>
          <w:color w:val="auto"/>
          <w:sz w:val="24"/>
          <w:szCs w:val="24"/>
        </w:rPr>
        <w:t xml:space="preserve">（2）桩基专项探测：识别预制桩、灌注桩、搅拌桩等地基桩基类型，定位桩基平面坐标，探测桩基有效埋深、桩顶标高、桩底标高，标注断桩、空桩、偏位异常点位； </w:t>
      </w:r>
      <w:r/>
    </w:p>
    <w:p>
      <w:pPr>
        <w:ind w:left="0" w:right="0" w:firstLine="480"/>
        <w:jc w:val="left"/>
        <w:keepLines w:val="0"/>
        <w:keepNext w:val="0"/>
        <w:spacing w:before="0" w:beforeAutospacing="0" w:after="0" w:afterAutospacing="0" w:line="360" w:lineRule="atLeast"/>
        <w:widowControl/>
        <w:rPr>
          <w:color w:val="auto"/>
          <w:sz w:val="24"/>
          <w:szCs w:val="24"/>
        </w:rPr>
        <w:pBdr>
          <w:top w:val="none" w:color="auto" w:sz="0" w:space="0"/>
          <w:left w:val="none" w:color="auto" w:sz="0" w:space="0"/>
          <w:bottom w:val="none" w:color="auto" w:sz="0" w:space="0"/>
          <w:right w:val="none" w:color="auto" w:sz="0" w:space="0"/>
        </w:pBdr>
        <w:suppressLineNumbers w:val="0"/>
      </w:pPr>
      <w:r>
        <w:rPr>
          <w:color w:val="auto"/>
          <w:sz w:val="24"/>
          <w:szCs w:val="24"/>
        </w:rPr>
        <w:t xml:space="preserve">（3）地下综合管线精细化探测：包含给水、雨水、污水、电力、通信、燃气、热力、工业管线，查明管线材质、管径、埋深、走向、阀门井、检查井、分支接口、管线交叉冲突点位；区分老旧废弃管线、在用管线； </w:t>
      </w:r>
      <w:r/>
    </w:p>
    <w:p>
      <w:pPr>
        <w:ind w:left="0" w:right="0" w:firstLine="480"/>
        <w:jc w:val="left"/>
        <w:keepLines w:val="0"/>
        <w:keepNext w:val="0"/>
        <w:spacing w:before="0" w:beforeAutospacing="0" w:after="0" w:afterAutospacing="0" w:line="360" w:lineRule="atLeast"/>
        <w:widowControl/>
        <w:rPr>
          <w:color w:val="auto"/>
          <w:sz w:val="24"/>
          <w:szCs w:val="24"/>
        </w:rPr>
        <w:pBdr>
          <w:top w:val="none" w:color="auto" w:sz="0" w:space="0"/>
          <w:left w:val="none" w:color="auto" w:sz="0" w:space="0"/>
          <w:bottom w:val="none" w:color="auto" w:sz="0" w:space="0"/>
          <w:right w:val="none" w:color="auto" w:sz="0" w:space="0"/>
        </w:pBdr>
        <w:suppressLineNumbers w:val="0"/>
      </w:pPr>
      <w:r>
        <w:rPr>
          <w:color w:val="auto"/>
          <w:sz w:val="24"/>
          <w:szCs w:val="24"/>
        </w:rPr>
        <w:t xml:space="preserve">（4）全域精细化地质雷达扫描物探：地块全覆盖雷达剖面扫描，排查地下空洞、软土夹层、回填建筑垃圾、地下构筑物、人防通道、地下暗沟等隐蔽地下障碍物； </w:t>
      </w:r>
      <w:r/>
    </w:p>
    <w:p>
      <w:pPr>
        <w:ind w:left="0" w:right="0" w:firstLine="480"/>
        <w:jc w:val="left"/>
        <w:keepLines w:val="0"/>
        <w:keepNext w:val="0"/>
        <w:spacing w:before="0" w:beforeAutospacing="0" w:after="0" w:afterAutospacing="0" w:line="360" w:lineRule="atLeast"/>
        <w:widowControl/>
        <w:rPr>
          <w:color w:val="auto"/>
          <w:sz w:val="24"/>
          <w:szCs w:val="24"/>
        </w:rPr>
        <w:pBdr>
          <w:top w:val="none" w:color="auto" w:sz="0" w:space="0"/>
          <w:left w:val="none" w:color="auto" w:sz="0" w:space="0"/>
          <w:bottom w:val="none" w:color="auto" w:sz="0" w:space="0"/>
          <w:right w:val="none" w:color="auto" w:sz="0" w:space="0"/>
        </w:pBdr>
        <w:suppressLineNumbers w:val="0"/>
      </w:pPr>
      <w:r>
        <w:rPr>
          <w:color w:val="auto"/>
          <w:sz w:val="24"/>
          <w:szCs w:val="24"/>
        </w:rPr>
        <w:t xml:space="preserve">（5）定点专项精探：</w:t>
      </w:r>
      <w:r>
        <w:rPr>
          <w:rFonts w:hint="eastAsia" w:ascii="宋体" w:hAnsi="宋体" w:eastAsia="宋体" w:cs="宋体"/>
          <w:color w:val="auto"/>
          <w:sz w:val="24"/>
          <w:szCs w:val="24"/>
          <w:highlight w:val="none"/>
          <w:shd w:val="clear" w:color="auto" w:fill="ffffff"/>
          <w:lang w:val="en-US" w:eastAsia="zh-CN" w:bidi="ar"/>
        </w:rPr>
        <w:t xml:space="preserve">必要时</w:t>
      </w:r>
      <w:r>
        <w:rPr>
          <w:rFonts w:hint="eastAsia" w:eastAsia="宋体"/>
          <w:color w:val="auto"/>
          <w:sz w:val="24"/>
          <w:szCs w:val="24"/>
          <w:lang w:val="en-US" w:eastAsia="zh-CN"/>
        </w:rPr>
        <w:t xml:space="preserve">采购人</w:t>
      </w:r>
      <w:r>
        <w:rPr>
          <w:color w:val="auto"/>
          <w:sz w:val="24"/>
          <w:szCs w:val="24"/>
        </w:rPr>
        <w:t xml:space="preserve">根据规划、施工、拆迁、应急需求下达单点/片区专项精探任务，含加密探测、异常点位复核、钻孔辅助验证配套物探； </w:t>
      </w:r>
      <w:r/>
    </w:p>
    <w:p>
      <w:pPr>
        <w:ind w:left="0" w:right="0" w:firstLine="480"/>
        <w:jc w:val="left"/>
        <w:keepLines w:val="0"/>
        <w:keepNext w:val="0"/>
        <w:spacing w:before="0" w:beforeAutospacing="0" w:after="0" w:afterAutospacing="0" w:line="360" w:lineRule="atLeast"/>
        <w:widowControl/>
        <w:rPr>
          <w:rFonts w:hint="eastAsia"/>
          <w:color w:val="auto"/>
        </w:rPr>
        <w:pBdr>
          <w:top w:val="none" w:color="auto" w:sz="0" w:space="0"/>
          <w:left w:val="none" w:color="auto" w:sz="0" w:space="0"/>
          <w:bottom w:val="none" w:color="auto" w:sz="0" w:space="0"/>
          <w:right w:val="none" w:color="auto" w:sz="0" w:space="0"/>
        </w:pBdr>
        <w:suppressLineNumbers w:val="0"/>
      </w:pPr>
      <w:r>
        <w:rPr>
          <w:color w:val="auto"/>
          <w:sz w:val="24"/>
          <w:szCs w:val="24"/>
        </w:rPr>
        <w:t xml:space="preserve">（6）成果编制：全部探测数据坐标入库、内业成图、编制地块物探专项报告、管线探测总图、分区分块探测附图、异常点位专项说明表、电子数据库。</w:t>
      </w:r>
      <w:r/>
    </w:p>
    <w:p>
      <w:pPr>
        <w:numPr>
          <w:ilvl w:val="0"/>
          <w:numId w:val="0"/>
        </w:numPr>
        <w:jc w:val="left"/>
        <w:spacing w:line="360" w:lineRule="auto"/>
        <w:rPr>
          <w:rFonts w:hint="default" w:ascii="宋体" w:hAnsi="宋体" w:eastAsia="宋体" w:cs="Times New Roman"/>
          <w:b/>
          <w:bCs w:val="0"/>
          <w:color w:val="auto"/>
          <w:sz w:val="24"/>
          <w:highlight w:val="none"/>
          <w:lang w:val="en-US" w:eastAsia="zh-CN"/>
        </w:rPr>
      </w:pPr>
      <w:r>
        <w:rPr>
          <w:rFonts w:hint="eastAsia" w:ascii="宋体" w:hAnsi="宋体" w:eastAsia="宋体" w:cs="Times New Roman"/>
          <w:b w:val="0"/>
          <w:bCs/>
          <w:color w:val="auto"/>
          <w:sz w:val="24"/>
          <w:highlight w:val="none"/>
          <w:lang w:val="en-US" w:eastAsia="zh-CN"/>
        </w:rPr>
        <w:t xml:space="preserve">二、</w:t>
      </w:r>
      <w:r>
        <w:rPr>
          <w:rFonts w:hint="eastAsia" w:ascii="宋体" w:hAnsi="宋体" w:eastAsia="宋体" w:cs="Times New Roman"/>
          <w:b/>
          <w:bCs w:val="0"/>
          <w:color w:val="auto"/>
          <w:sz w:val="24"/>
          <w:highlight w:val="none"/>
          <w:lang w:val="en-US" w:eastAsia="zh-CN"/>
        </w:rPr>
        <w:t xml:space="preserve">服务要求</w:t>
      </w:r>
      <w:r/>
    </w:p>
    <w:p>
      <w:pPr>
        <w:ind w:firstLine="480"/>
        <w:jc w:val="left"/>
        <w:spacing w:line="360" w:lineRule="auto"/>
        <w:rPr>
          <w:rFonts w:hint="default" w:ascii="宋体" w:hAnsi="宋体" w:eastAsia="宋体" w:cs="Times New Roman"/>
          <w:b w:val="0"/>
          <w:bCs/>
          <w:color w:val="auto"/>
          <w:sz w:val="24"/>
          <w:highlight w:val="none"/>
          <w:lang w:val="en-US" w:eastAsia="zh-CN"/>
        </w:rPr>
      </w:pPr>
      <w:r>
        <w:rPr>
          <w:rFonts w:hint="eastAsia" w:ascii="宋体" w:hAnsi="宋体" w:eastAsia="宋体" w:cs="Times New Roman"/>
          <w:b w:val="0"/>
          <w:bCs/>
          <w:color w:val="auto"/>
          <w:sz w:val="24"/>
          <w:highlight w:val="none"/>
          <w:lang w:val="en-US" w:eastAsia="zh-CN"/>
        </w:rPr>
        <w:t xml:space="preserve">1、测绘基准：</w:t>
      </w:r>
      <w:r>
        <w:rPr>
          <w:rFonts w:hint="eastAsia" w:ascii="宋体" w:hAnsi="宋体" w:cs="Times New Roman"/>
          <w:b w:val="0"/>
          <w:bCs/>
          <w:color w:val="auto"/>
          <w:sz w:val="24"/>
          <w:highlight w:val="none"/>
          <w:lang w:val="en-US" w:eastAsia="zh-CN"/>
        </w:rPr>
        <w:t xml:space="preserve">2000国家大地坐标系</w:t>
      </w:r>
      <w:r>
        <w:rPr>
          <w:rFonts w:hint="eastAsia" w:ascii="宋体" w:hAnsi="宋体" w:eastAsia="宋体" w:cs="Times New Roman"/>
          <w:b w:val="0"/>
          <w:bCs/>
          <w:color w:val="auto"/>
          <w:sz w:val="24"/>
          <w:highlight w:val="none"/>
          <w:lang w:val="en-US" w:eastAsia="zh-CN"/>
        </w:rPr>
        <w:t xml:space="preserve">及1985国家高程基准。</w:t>
      </w:r>
      <w:r/>
    </w:p>
    <w:p>
      <w:pPr>
        <w:ind w:firstLine="480"/>
        <w:jc w:val="both"/>
        <w:spacing w:line="360" w:lineRule="auto"/>
        <w:rPr>
          <w:rFonts w:hint="eastAsia"/>
          <w:color w:val="auto"/>
          <w:sz w:val="24"/>
          <w:szCs w:val="24"/>
        </w:rPr>
      </w:pPr>
      <w:r>
        <w:rPr>
          <w:rFonts w:hint="eastAsia" w:ascii="宋体" w:hAnsi="宋体" w:eastAsia="宋体" w:cs="Times New Roman"/>
          <w:b w:val="0"/>
          <w:bCs/>
          <w:color w:val="auto"/>
          <w:sz w:val="24"/>
          <w:highlight w:val="none"/>
          <w:lang w:val="en-US" w:eastAsia="zh-CN"/>
        </w:rPr>
        <w:t xml:space="preserve">2、精度要求：</w:t>
      </w:r>
      <w:r>
        <w:rPr>
          <w:rFonts w:hint="eastAsia"/>
          <w:color w:val="auto"/>
          <w:sz w:val="24"/>
          <w:szCs w:val="24"/>
        </w:rPr>
        <w:t xml:space="preserve">符合《城市地下管线探测技术规程》（CJJ 61-2017）、《工程测量通用规范》(GB 55018-2021)等相关规范、标准要求。</w:t>
      </w:r>
      <w:r/>
    </w:p>
    <w:p>
      <w:pPr>
        <w:ind w:firstLine="480"/>
        <w:jc w:val="left"/>
        <w:spacing w:line="360" w:lineRule="auto"/>
        <w:rPr>
          <w:rFonts w:hint="eastAsia" w:ascii="宋体" w:hAnsi="宋体" w:eastAsia="宋体" w:cs="Times New Roman"/>
          <w:b w:val="0"/>
          <w:bCs/>
          <w:color w:val="auto"/>
          <w:sz w:val="24"/>
          <w:highlight w:val="none"/>
          <w:lang w:val="en-US" w:eastAsia="zh-CN"/>
        </w:rPr>
      </w:pPr>
      <w:r>
        <w:rPr>
          <w:rFonts w:hint="eastAsia" w:ascii="宋体" w:hAnsi="宋体" w:eastAsia="宋体" w:cs="Times New Roman"/>
          <w:b w:val="0"/>
          <w:bCs/>
          <w:color w:val="auto"/>
          <w:sz w:val="24"/>
          <w:highlight w:val="none"/>
          <w:lang w:val="en-US" w:eastAsia="zh-CN"/>
        </w:rPr>
        <w:t xml:space="preserve">3、成果提供：纸质成果一式三份和电子数据文件。成果文件须满足相应验收规范要求和当地主管部门及甲方要求的技术深度，项目成果最终所有权属采购人，在项目完成时中标人必须全部移交。</w:t>
      </w:r>
      <w:r/>
    </w:p>
    <w:p>
      <w:pPr>
        <w:ind w:firstLine="480"/>
        <w:jc w:val="left"/>
        <w:spacing w:line="360" w:lineRule="auto"/>
        <w:rPr>
          <w:rFonts w:hint="eastAsia" w:ascii="宋体" w:hAnsi="宋体" w:eastAsia="宋体" w:cs="Times New Roman"/>
          <w:b w:val="0"/>
          <w:bCs/>
          <w:color w:val="auto"/>
          <w:sz w:val="24"/>
          <w:highlight w:val="none"/>
          <w:lang w:val="en-US" w:eastAsia="zh-CN"/>
        </w:rPr>
      </w:pPr>
      <w:r>
        <w:rPr>
          <w:rFonts w:hint="eastAsia" w:ascii="宋体" w:hAnsi="宋体" w:eastAsia="宋体" w:cs="Times New Roman"/>
          <w:b w:val="0"/>
          <w:bCs/>
          <w:color w:val="auto"/>
          <w:sz w:val="24"/>
          <w:highlight w:val="none"/>
          <w:lang w:val="en-US" w:eastAsia="zh-CN"/>
        </w:rPr>
        <w:t xml:space="preserve">4、人员要求：为保障项目正常运行，投标人须配备至少6人组成的项目组（其中包含项目负责人1名，技术负责人1名）。团队成员应当熟悉相关工作流程，掌握地下管线探测的各种技术方法，能够完成工作任务；</w:t>
      </w:r>
      <w:r>
        <w:rPr>
          <w:rFonts w:hint="eastAsia" w:ascii="宋体" w:hAnsi="宋体" w:eastAsia="宋体" w:cs="Times New Roman"/>
          <w:b/>
          <w:bCs w:val="0"/>
          <w:color w:val="auto"/>
          <w:sz w:val="24"/>
          <w:highlight w:val="none"/>
          <w:lang w:val="en-US" w:eastAsia="zh-CN"/>
        </w:rPr>
        <w:t xml:space="preserve">同时本项目为专门面向中小企业采购的服务类项目，全部拟投人员应当与投标供应商签订《劳动合同》或者供应商提供承诺函，承诺中标后聘请与本单位签订《劳动合同》的服务人员参与本项目，否则视为无效投标。</w:t>
      </w:r>
      <w:r/>
    </w:p>
    <w:p>
      <w:pPr>
        <w:ind w:firstLine="480"/>
        <w:jc w:val="left"/>
        <w:spacing w:line="360" w:lineRule="auto"/>
        <w:widowControl/>
        <w:rPr>
          <w:rFonts w:hint="eastAsia" w:ascii="宋体" w:hAnsi="宋体" w:eastAsia="宋体" w:cs="Times New Roman"/>
          <w:b w:val="0"/>
          <w:bCs/>
          <w:color w:val="auto"/>
          <w:sz w:val="24"/>
          <w:highlight w:val="none"/>
          <w:lang w:val="en-US" w:eastAsia="zh-CN"/>
        </w:rPr>
      </w:pPr>
      <w:r>
        <w:rPr>
          <w:rFonts w:hint="eastAsia" w:ascii="宋体" w:hAnsi="宋体" w:eastAsia="宋体" w:cs="Times New Roman"/>
          <w:b w:val="0"/>
          <w:bCs/>
          <w:color w:val="auto"/>
          <w:sz w:val="24"/>
          <w:highlight w:val="none"/>
          <w:lang w:val="en-US" w:eastAsia="zh-CN"/>
        </w:rPr>
        <w:t xml:space="preserve">5、探测设备和技术要求：</w:t>
      </w:r>
      <w:r/>
    </w:p>
    <w:p>
      <w:pPr>
        <w:ind w:firstLine="480"/>
        <w:jc w:val="left"/>
        <w:spacing w:line="360" w:lineRule="auto"/>
        <w:widowControl/>
        <w:rPr>
          <w:rFonts w:ascii="宋体" w:hAnsi="宋体" w:eastAsia="宋体"/>
          <w:color w:val="auto"/>
          <w:sz w:val="24"/>
          <w:szCs w:val="24"/>
        </w:rPr>
      </w:pPr>
      <w:r>
        <w:rPr>
          <w:rFonts w:hint="eastAsia" w:ascii="宋体" w:hAnsi="宋体" w:eastAsia="宋体"/>
          <w:color w:val="auto"/>
          <w:sz w:val="24"/>
          <w:szCs w:val="24"/>
        </w:rPr>
        <w:t xml:space="preserve">（1）探测设备和技术：应使用先进的管线探测设备，例如地质雷达、金属探测器、电磁感应仪等，以及相应的技术手段，如地质雷达扫描、电磁感应信号分析等。这些设备和技术能够提供高精度和高分辨率的管线探测结果。</w:t>
      </w:r>
      <w:r/>
    </w:p>
    <w:p>
      <w:pPr>
        <w:ind w:firstLine="480"/>
        <w:jc w:val="left"/>
        <w:spacing w:line="360" w:lineRule="auto"/>
        <w:widowControl/>
        <w:rPr>
          <w:rFonts w:ascii="宋体" w:hAnsi="宋体" w:eastAsia="宋体"/>
          <w:color w:val="auto"/>
          <w:sz w:val="24"/>
          <w:szCs w:val="24"/>
        </w:rPr>
      </w:pPr>
      <w:r>
        <w:rPr>
          <w:rFonts w:hint="eastAsia" w:ascii="宋体" w:hAnsi="宋体" w:eastAsia="宋体"/>
          <w:color w:val="auto"/>
          <w:sz w:val="24"/>
          <w:szCs w:val="24"/>
        </w:rPr>
        <w:t xml:space="preserve">（2）定位和测量能力：能够准确标记和测量管线的位置、走向、深度和尺寸。</w:t>
      </w:r>
      <w:r/>
    </w:p>
    <w:p>
      <w:pPr>
        <w:ind w:firstLine="480"/>
        <w:jc w:val="left"/>
        <w:spacing w:line="360" w:lineRule="auto"/>
        <w:widowControl/>
        <w:rPr>
          <w:rFonts w:ascii="宋体" w:hAnsi="宋体" w:eastAsia="宋体"/>
          <w:color w:val="auto"/>
          <w:sz w:val="24"/>
          <w:szCs w:val="24"/>
        </w:rPr>
      </w:pPr>
      <w:r>
        <w:rPr>
          <w:rFonts w:hint="eastAsia" w:ascii="宋体" w:hAnsi="宋体" w:eastAsia="宋体"/>
          <w:color w:val="auto"/>
          <w:sz w:val="24"/>
          <w:szCs w:val="24"/>
        </w:rPr>
        <w:t xml:space="preserve">（3）材料和深度识别能力：准确识别管线的材料类型（如自来水管、电缆、天然气管等）和埋深。使用合适的技术和方法，如地质雷达扫描、金属探测器等，进行材料和深度识别，以获得关于管线属性的准确信息。</w:t>
      </w:r>
      <w:r/>
    </w:p>
    <w:p>
      <w:pPr>
        <w:ind w:firstLine="480"/>
        <w:jc w:val="left"/>
        <w:spacing w:line="360" w:lineRule="auto"/>
        <w:widowControl/>
        <w:rPr>
          <w:rFonts w:ascii="宋体" w:hAnsi="宋体" w:eastAsia="宋体"/>
          <w:color w:val="auto"/>
          <w:sz w:val="24"/>
          <w:szCs w:val="24"/>
        </w:rPr>
      </w:pPr>
      <w:r>
        <w:rPr>
          <w:rFonts w:hint="eastAsia" w:ascii="宋体" w:hAnsi="宋体" w:eastAsia="宋体"/>
          <w:color w:val="auto"/>
          <w:sz w:val="24"/>
          <w:szCs w:val="24"/>
        </w:rPr>
        <w:t xml:space="preserve">（4）数据采集和整理能力：采用高效的数据采集和整理能力，确保采集到的管线探测数据准确、完整，并能够对数据进行有效的分类、标注和储存，以便后续的数据分析和报告编制。</w:t>
      </w:r>
      <w:r/>
    </w:p>
    <w:p>
      <w:pPr>
        <w:ind w:firstLine="480"/>
        <w:jc w:val="left"/>
        <w:spacing w:line="360" w:lineRule="auto"/>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投标人须配备满足工作所需的</w:t>
      </w:r>
      <w:r>
        <w:rPr>
          <w:rFonts w:hint="eastAsia" w:ascii="宋体" w:hAnsi="宋体" w:eastAsia="宋体" w:cs="宋体"/>
          <w:b/>
          <w:bCs/>
          <w:color w:val="auto"/>
          <w:sz w:val="24"/>
          <w:szCs w:val="24"/>
          <w:lang w:val="en-US" w:eastAsia="zh-CN"/>
        </w:rPr>
        <w:t xml:space="preserve"> GNSS RTK 接收机2台</w:t>
      </w:r>
      <w:r>
        <w:rPr>
          <w:rFonts w:hint="eastAsia" w:ascii="宋体" w:hAnsi="宋体" w:eastAsia="宋体" w:cs="Times New Roman"/>
          <w:b/>
          <w:bCs w:val="0"/>
          <w:color w:val="auto"/>
          <w:sz w:val="24"/>
          <w:highlight w:val="none"/>
          <w:lang w:val="en-US" w:eastAsia="zh-CN"/>
        </w:rPr>
        <w:t xml:space="preserve">、地质雷达1台、管线探测仪1台。投标文件中须提供以上设备购置合同或者设备租赁协议，并附证明合同真实履行的设备购置发票或者设备租赁发票。</w:t>
      </w:r>
      <w:r/>
    </w:p>
    <w:p>
      <w:pPr>
        <w:ind w:firstLine="480"/>
        <w:jc w:val="left"/>
        <w:spacing w:line="360" w:lineRule="auto"/>
        <w:widowControl/>
        <w:rPr>
          <w:rFonts w:hint="eastAsia" w:ascii="宋体" w:hAnsi="宋体" w:eastAsia="宋体"/>
          <w:color w:val="auto"/>
          <w:sz w:val="24"/>
          <w:szCs w:val="24"/>
          <w:lang w:eastAsia="zh-CN"/>
        </w:rPr>
      </w:pPr>
      <w:r>
        <w:rPr>
          <w:rFonts w:hint="eastAsia" w:ascii="宋体" w:hAnsi="宋体" w:eastAsia="宋体"/>
          <w:color w:val="auto"/>
          <w:sz w:val="24"/>
          <w:szCs w:val="24"/>
          <w:lang w:val="en-US" w:eastAsia="zh-CN"/>
        </w:rPr>
        <w:t xml:space="preserve">6</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技术标准</w:t>
      </w:r>
      <w:r>
        <w:rPr>
          <w:rFonts w:hint="eastAsia" w:ascii="宋体" w:hAnsi="宋体" w:eastAsia="宋体"/>
          <w:color w:val="auto"/>
          <w:sz w:val="24"/>
          <w:szCs w:val="24"/>
          <w:lang w:eastAsia="zh-CN"/>
        </w:rPr>
        <w:t xml:space="preserve">：</w:t>
      </w:r>
      <w:r/>
    </w:p>
    <w:p>
      <w:pPr>
        <w:ind w:firstLine="480"/>
        <w:jc w:val="left"/>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（1）江苏省测绘地理信息条例（江苏省第十二届人民代表大会常务委员会公告第 70 号）；</w:t>
      </w:r>
      <w:r/>
    </w:p>
    <w:p>
      <w:pPr>
        <w:ind w:firstLine="480"/>
        <w:jc w:val="left"/>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（2）《关于加强城市地下市政基础设施建设的指导意见》（建城〔2020〕J111 号）；</w:t>
      </w:r>
      <w:r/>
    </w:p>
    <w:p>
      <w:pPr>
        <w:ind w:firstLine="480"/>
        <w:jc w:val="left"/>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（3）《关于印发〈江苏省加强城市地下市政基础设施建设工作方案〉的通知》（苏建城〔2021〕71 号）；</w:t>
      </w:r>
      <w:r/>
    </w:p>
    <w:p>
      <w:pPr>
        <w:ind w:firstLine="480"/>
        <w:jc w:val="left"/>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（4）《关于印发&lt;苏州市加强城市地下市政基础设施建设工作方案&gt;的通知》（苏府办〔2021〕194 号）；</w:t>
      </w:r>
      <w:r/>
    </w:p>
    <w:p>
      <w:pPr>
        <w:ind w:firstLine="480"/>
        <w:jc w:val="left"/>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（5）《工程测量标准》GB 50026-2020；</w:t>
      </w:r>
      <w:r/>
    </w:p>
    <w:p>
      <w:pPr>
        <w:ind w:firstLine="480"/>
        <w:jc w:val="left"/>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（6）《工程测量通用规范》(GB 55018-2021)；</w:t>
      </w:r>
      <w:r/>
    </w:p>
    <w:p>
      <w:pPr>
        <w:ind w:firstLine="480"/>
        <w:jc w:val="left"/>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（7）《城市测量规范》CJJ/T 8-2011；</w:t>
      </w:r>
      <w:r/>
    </w:p>
    <w:p>
      <w:pPr>
        <w:ind w:firstLine="480"/>
        <w:jc w:val="left"/>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（8）《城市地下空间测绘规范》GB/T 35636-2017；</w:t>
      </w:r>
      <w:r/>
    </w:p>
    <w:p>
      <w:pPr>
        <w:ind w:firstLine="480"/>
        <w:jc w:val="left"/>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（9）《城市地下管线探测技术规程》CJJ 61-2017；</w:t>
      </w:r>
      <w:r/>
    </w:p>
    <w:p>
      <w:pPr>
        <w:ind w:firstLine="480"/>
        <w:jc w:val="left"/>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（10）《管线测绘技术规程》CH</w:t>
      </w:r>
      <w:r>
        <w:rPr>
          <w:rFonts w:hint="eastAsia" w:ascii="宋体" w:hAnsi="宋体" w:eastAsia="宋体"/>
          <w:color w:val="auto"/>
          <w:sz w:val="24"/>
          <w:szCs w:val="24"/>
          <w:lang w:val="en-US" w:eastAsia="zh-CN"/>
        </w:rPr>
        <w:t xml:space="preserve">/</w:t>
      </w:r>
      <w:r>
        <w:rPr>
          <w:rFonts w:hint="eastAsia" w:ascii="宋体" w:hAnsi="宋体" w:eastAsia="宋体"/>
          <w:color w:val="auto"/>
          <w:sz w:val="24"/>
          <w:szCs w:val="24"/>
        </w:rPr>
        <w:t xml:space="preserve">T 6002-2015； </w:t>
      </w:r>
      <w:r/>
    </w:p>
    <w:p>
      <w:pPr>
        <w:ind w:firstLine="480"/>
        <w:jc w:val="left"/>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（11）《管线要素分类代码与符号表达》CH</w:t>
      </w:r>
      <w:r>
        <w:rPr>
          <w:rFonts w:hint="eastAsia" w:ascii="宋体" w:hAnsi="宋体" w:eastAsia="宋体"/>
          <w:color w:val="auto"/>
          <w:sz w:val="24"/>
          <w:szCs w:val="24"/>
          <w:lang w:val="en-US" w:eastAsia="zh-CN"/>
        </w:rPr>
        <w:t xml:space="preserve">/</w:t>
      </w:r>
      <w:r>
        <w:rPr>
          <w:rFonts w:hint="eastAsia" w:ascii="宋体" w:hAnsi="宋体" w:eastAsia="宋体"/>
          <w:color w:val="auto"/>
          <w:sz w:val="24"/>
          <w:szCs w:val="24"/>
        </w:rPr>
        <w:t xml:space="preserve">T</w:t>
      </w:r>
      <w:r>
        <w:rPr>
          <w:rFonts w:hint="eastAsia" w:ascii="宋体" w:hAnsi="宋体" w:eastAsia="宋体"/>
          <w:color w:val="auto"/>
          <w:sz w:val="24"/>
          <w:szCs w:val="24"/>
          <w:lang w:val="en-US" w:eastAsia="zh-CN"/>
        </w:rPr>
        <w:t xml:space="preserve"> </w:t>
      </w:r>
      <w:r>
        <w:rPr>
          <w:rFonts w:hint="eastAsia" w:ascii="宋体" w:hAnsi="宋体" w:eastAsia="宋体"/>
          <w:color w:val="auto"/>
          <w:sz w:val="24"/>
          <w:szCs w:val="24"/>
        </w:rPr>
        <w:t xml:space="preserve">1036-2015；</w:t>
      </w:r>
      <w:r/>
    </w:p>
    <w:p>
      <w:pPr>
        <w:ind w:firstLine="480"/>
        <w:jc w:val="left"/>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（12）《国家基本比例尺地图图式第 1 部分：1:500 1:1000 1:2000 地形图图式》GB/T 20257.1-2017；</w:t>
      </w:r>
      <w:r/>
    </w:p>
    <w:p>
      <w:pPr>
        <w:ind w:firstLine="480"/>
        <w:jc w:val="left"/>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（13）《卫星定位城市测量技术标准》CJJ/T 73-2019；</w:t>
      </w:r>
      <w:r/>
    </w:p>
    <w:p>
      <w:pPr>
        <w:ind w:firstLine="480"/>
        <w:jc w:val="left"/>
        <w:spacing w:line="360" w:lineRule="auto"/>
        <w:widowControl/>
        <w:rPr>
          <w:rFonts w:hint="eastAsia" w:ascii="宋体" w:hAnsi="宋体" w:eastAsia="宋体"/>
          <w:color w:val="auto"/>
          <w:sz w:val="24"/>
          <w:szCs w:val="24"/>
          <w:lang w:val="en-US" w:eastAsia="zh-CN"/>
        </w:rPr>
      </w:pPr>
      <w:r>
        <w:rPr>
          <w:rFonts w:hint="eastAsia" w:ascii="宋体" w:hAnsi="宋体" w:eastAsia="宋体"/>
          <w:color w:val="auto"/>
          <w:sz w:val="24"/>
          <w:szCs w:val="24"/>
        </w:rPr>
        <w:t xml:space="preserve">（14</w:t>
      </w:r>
      <w:r>
        <w:rPr>
          <w:rFonts w:hint="eastAsia" w:ascii="宋体" w:hAnsi="宋体" w:eastAsia="宋体"/>
          <w:color w:val="auto"/>
          <w:sz w:val="24"/>
          <w:szCs w:val="24"/>
          <w:lang w:val="en-US" w:eastAsia="zh-CN"/>
        </w:rPr>
        <w:t xml:space="preserve">）《</w:t>
      </w:r>
      <w:r>
        <w:rPr>
          <w:rFonts w:hint="default" w:ascii="宋体" w:hAnsi="宋体" w:eastAsia="宋体"/>
          <w:color w:val="auto"/>
          <w:sz w:val="24"/>
          <w:szCs w:val="24"/>
          <w:lang w:val="en-US" w:eastAsia="zh-CN"/>
        </w:rPr>
        <w:t xml:space="preserve">卫星导航定位基准站网络实时动态测量（RTK）规范</w:t>
      </w:r>
      <w:r>
        <w:rPr>
          <w:rFonts w:hint="eastAsia" w:ascii="宋体" w:hAnsi="宋体" w:eastAsia="宋体"/>
          <w:color w:val="auto"/>
          <w:sz w:val="24"/>
          <w:szCs w:val="24"/>
          <w:lang w:val="en-US" w:eastAsia="zh-CN"/>
        </w:rPr>
        <w:t xml:space="preserve">》GB/T 39616-2020；</w:t>
      </w:r>
      <w:r/>
    </w:p>
    <w:p>
      <w:pPr>
        <w:ind w:firstLine="480"/>
        <w:jc w:val="left"/>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（15）《数字测绘成果质量检查与验收》GB/T 18316-2008；</w:t>
      </w:r>
      <w:r/>
    </w:p>
    <w:p>
      <w:pPr>
        <w:ind w:firstLine="480"/>
        <w:jc w:val="left"/>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（16）《测绘成果质量检查与验收》GB/T 24356-20</w:t>
      </w:r>
      <w:r>
        <w:rPr>
          <w:rFonts w:hint="eastAsia" w:ascii="宋体" w:hAnsi="宋体" w:eastAsia="宋体"/>
          <w:color w:val="auto"/>
          <w:sz w:val="24"/>
          <w:szCs w:val="24"/>
          <w:lang w:val="en-US" w:eastAsia="zh-CN"/>
        </w:rPr>
        <w:t xml:space="preserve">23</w:t>
      </w:r>
      <w:r>
        <w:rPr>
          <w:rFonts w:hint="eastAsia" w:ascii="宋体" w:hAnsi="宋体" w:eastAsia="宋体"/>
          <w:color w:val="auto"/>
          <w:sz w:val="24"/>
          <w:szCs w:val="24"/>
        </w:rPr>
        <w:t xml:space="preserve">；</w:t>
      </w:r>
      <w:r/>
    </w:p>
    <w:p>
      <w:pPr>
        <w:ind w:firstLine="480"/>
        <w:jc w:val="left"/>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w:t>
      </w:r>
      <w:r>
        <w:rPr>
          <w:rFonts w:hint="eastAsia" w:ascii="宋体" w:hAnsi="宋体" w:eastAsia="宋体"/>
          <w:color w:val="auto"/>
          <w:sz w:val="24"/>
          <w:szCs w:val="24"/>
          <w:lang w:val="en-US" w:eastAsia="zh-CN"/>
        </w:rPr>
        <w:t xml:space="preserve">17</w:t>
      </w:r>
      <w:r>
        <w:rPr>
          <w:rFonts w:hint="eastAsia" w:ascii="宋体" w:hAnsi="宋体" w:eastAsia="宋体"/>
          <w:color w:val="auto"/>
          <w:sz w:val="24"/>
          <w:szCs w:val="24"/>
        </w:rPr>
        <w:t xml:space="preserve">）《基础地理信息城市数据库建设规范》GB/T 21740-20</w:t>
      </w:r>
      <w:r>
        <w:rPr>
          <w:rFonts w:hint="eastAsia" w:ascii="宋体" w:hAnsi="宋体" w:eastAsia="宋体"/>
          <w:color w:val="auto"/>
          <w:sz w:val="24"/>
          <w:szCs w:val="24"/>
          <w:lang w:val="en-US" w:eastAsia="zh-CN"/>
        </w:rPr>
        <w:t xml:space="preserve">25</w:t>
      </w:r>
      <w:r>
        <w:rPr>
          <w:rFonts w:hint="eastAsia" w:ascii="宋体" w:hAnsi="宋体" w:eastAsia="宋体"/>
          <w:color w:val="auto"/>
          <w:sz w:val="24"/>
          <w:szCs w:val="24"/>
        </w:rPr>
        <w:t xml:space="preserve">；</w:t>
      </w:r>
      <w:r/>
    </w:p>
    <w:p>
      <w:pPr>
        <w:ind w:firstLine="480"/>
        <w:jc w:val="left"/>
        <w:spacing w:line="360" w:lineRule="auto"/>
        <w:widowControl/>
        <w:rPr>
          <w:rFonts w:hint="eastAsia" w:ascii="宋体" w:hAnsi="宋体" w:eastAsia="宋体"/>
          <w:color w:val="auto"/>
          <w:sz w:val="24"/>
          <w:szCs w:val="24"/>
        </w:rPr>
      </w:pPr>
      <w:r>
        <w:rPr>
          <w:rFonts w:hint="eastAsia" w:ascii="宋体" w:hAnsi="宋体" w:eastAsia="宋体"/>
          <w:color w:val="auto"/>
          <w:sz w:val="24"/>
          <w:szCs w:val="24"/>
        </w:rPr>
        <w:t xml:space="preserve">（</w:t>
      </w:r>
      <w:r>
        <w:rPr>
          <w:rFonts w:hint="eastAsia" w:ascii="宋体" w:hAnsi="宋体" w:eastAsia="宋体"/>
          <w:color w:val="auto"/>
          <w:sz w:val="24"/>
          <w:szCs w:val="24"/>
          <w:lang w:val="en-US" w:eastAsia="zh-CN"/>
        </w:rPr>
        <w:t xml:space="preserve">18</w:t>
      </w:r>
      <w:r>
        <w:rPr>
          <w:rFonts w:hint="eastAsia" w:ascii="宋体" w:hAnsi="宋体" w:eastAsia="宋体"/>
          <w:color w:val="auto"/>
          <w:sz w:val="24"/>
          <w:szCs w:val="24"/>
        </w:rPr>
        <w:t xml:space="preserve">）《</w:t>
      </w:r>
      <w:r>
        <w:rPr>
          <w:rFonts w:hint="default" w:ascii="宋体" w:hAnsi="宋体" w:eastAsia="宋体"/>
          <w:color w:val="auto"/>
          <w:sz w:val="24"/>
          <w:szCs w:val="24"/>
        </w:rPr>
        <w:t xml:space="preserve">江苏省城市地下管线信息管理系统技术规范</w:t>
      </w:r>
      <w:r>
        <w:rPr>
          <w:rFonts w:hint="eastAsia" w:ascii="宋体" w:hAnsi="宋体" w:eastAsia="宋体"/>
          <w:color w:val="auto"/>
          <w:sz w:val="24"/>
          <w:szCs w:val="24"/>
        </w:rPr>
        <w:t xml:space="preserve">》（DGJ32/T J213-2016）；</w:t>
      </w:r>
      <w:r/>
    </w:p>
    <w:p>
      <w:pPr>
        <w:ind w:firstLine="480"/>
        <w:jc w:val="left"/>
        <w:spacing w:line="360" w:lineRule="auto"/>
        <w:widowControl/>
        <w:rPr>
          <w:rFonts w:hint="eastAsia" w:ascii="宋体" w:hAnsi="宋体" w:eastAsia="宋体"/>
          <w:color w:val="auto"/>
          <w:sz w:val="24"/>
          <w:szCs w:val="24"/>
          <w:lang w:eastAsia="zh-CN"/>
        </w:rPr>
      </w:pPr>
      <w:r>
        <w:rPr>
          <w:rFonts w:hint="eastAsia" w:ascii="宋体" w:hAnsi="宋体" w:eastAsia="宋体"/>
          <w:color w:val="auto"/>
          <w:sz w:val="24"/>
          <w:szCs w:val="24"/>
        </w:rPr>
        <w:t xml:space="preserve">（</w:t>
      </w:r>
      <w:r>
        <w:rPr>
          <w:rFonts w:hint="eastAsia" w:ascii="宋体" w:hAnsi="宋体" w:eastAsia="宋体"/>
          <w:color w:val="auto"/>
          <w:sz w:val="24"/>
          <w:szCs w:val="24"/>
          <w:lang w:val="en-US" w:eastAsia="zh-CN"/>
        </w:rPr>
        <w:t xml:space="preserve">19</w:t>
      </w:r>
      <w:r>
        <w:rPr>
          <w:rFonts w:hint="eastAsia" w:ascii="宋体" w:hAnsi="宋体" w:eastAsia="宋体"/>
          <w:color w:val="auto"/>
          <w:sz w:val="24"/>
          <w:szCs w:val="24"/>
        </w:rPr>
        <w:t xml:space="preserve">）《苏州市地下市政基础设施数据归集标准》（苏地下设施办〔2022〕2 号）</w:t>
      </w:r>
      <w:r>
        <w:rPr>
          <w:rFonts w:hint="eastAsia" w:ascii="宋体" w:hAnsi="宋体" w:eastAsia="宋体"/>
          <w:color w:val="auto"/>
          <w:sz w:val="24"/>
          <w:szCs w:val="24"/>
          <w:lang w:eastAsia="zh-CN"/>
        </w:rPr>
        <w:t xml:space="preserve">；</w:t>
      </w:r>
      <w:r/>
    </w:p>
    <w:p>
      <w:pPr>
        <w:ind w:firstLine="480"/>
        <w:jc w:val="left"/>
        <w:spacing w:line="360" w:lineRule="auto"/>
        <w:widowControl/>
        <w:rPr>
          <w:rFonts w:hint="eastAsia" w:ascii="宋体" w:hAnsi="宋体" w:eastAsia="宋体"/>
          <w:color w:val="auto"/>
          <w:sz w:val="24"/>
          <w:szCs w:val="24"/>
          <w:lang w:eastAsia="zh-CN"/>
        </w:rPr>
      </w:pPr>
      <w:r>
        <w:rPr>
          <w:rFonts w:hint="eastAsia" w:ascii="宋体" w:hAnsi="宋体" w:eastAsia="宋体"/>
          <w:color w:val="auto"/>
          <w:sz w:val="24"/>
          <w:szCs w:val="24"/>
        </w:rPr>
        <w:t xml:space="preserve">（</w:t>
      </w:r>
      <w:r>
        <w:rPr>
          <w:rFonts w:hint="eastAsia" w:ascii="宋体" w:hAnsi="宋体" w:eastAsia="宋体"/>
          <w:color w:val="auto"/>
          <w:sz w:val="24"/>
          <w:szCs w:val="24"/>
          <w:lang w:val="en-US" w:eastAsia="zh-CN"/>
        </w:rPr>
        <w:t xml:space="preserve">20</w:t>
      </w:r>
      <w:r>
        <w:rPr>
          <w:rFonts w:hint="eastAsia" w:ascii="宋体" w:hAnsi="宋体" w:eastAsia="宋体"/>
          <w:color w:val="auto"/>
          <w:sz w:val="24"/>
          <w:szCs w:val="24"/>
        </w:rPr>
        <w:t xml:space="preserve">）《太仓市加强城市地下市政基础设施建设工作方案》（太政办〔2022〕110号）</w:t>
      </w:r>
      <w:r>
        <w:rPr>
          <w:rFonts w:hint="eastAsia" w:ascii="宋体" w:hAnsi="宋体" w:eastAsia="宋体"/>
          <w:color w:val="auto"/>
          <w:sz w:val="24"/>
          <w:szCs w:val="24"/>
          <w:lang w:eastAsia="zh-CN"/>
        </w:rPr>
        <w:t xml:space="preserve">；</w:t>
      </w:r>
      <w:r/>
    </w:p>
    <w:p>
      <w:pPr>
        <w:ind w:firstLine="480"/>
        <w:jc w:val="left"/>
        <w:spacing w:line="360" w:lineRule="auto"/>
        <w:widowControl/>
        <w:rPr>
          <w:rFonts w:hint="eastAsia" w:ascii="宋体" w:hAnsi="宋体" w:eastAsia="宋体"/>
          <w:color w:val="auto"/>
          <w:sz w:val="24"/>
          <w:szCs w:val="24"/>
          <w:lang w:eastAsia="zh-CN"/>
        </w:rPr>
      </w:pPr>
      <w:r>
        <w:rPr>
          <w:rFonts w:hint="eastAsia" w:ascii="宋体" w:hAnsi="宋体" w:eastAsia="宋体"/>
          <w:color w:val="auto"/>
          <w:sz w:val="24"/>
          <w:szCs w:val="24"/>
        </w:rPr>
        <w:t xml:space="preserve">（2</w:t>
      </w:r>
      <w:r>
        <w:rPr>
          <w:rFonts w:hint="eastAsia" w:ascii="宋体" w:hAnsi="宋体" w:eastAsia="宋体"/>
          <w:color w:val="auto"/>
          <w:sz w:val="24"/>
          <w:szCs w:val="24"/>
          <w:lang w:val="en-US" w:eastAsia="zh-CN"/>
        </w:rPr>
        <w:t xml:space="preserve">1</w:t>
      </w:r>
      <w:r>
        <w:rPr>
          <w:rFonts w:hint="eastAsia" w:ascii="宋体" w:hAnsi="宋体" w:eastAsia="宋体"/>
          <w:color w:val="auto"/>
          <w:sz w:val="24"/>
          <w:szCs w:val="24"/>
        </w:rPr>
        <w:t xml:space="preserve">）其他现行的与本项目相关的规范标准</w:t>
      </w:r>
      <w:r>
        <w:rPr>
          <w:rFonts w:hint="eastAsia" w:ascii="宋体" w:hAnsi="宋体" w:eastAsia="宋体"/>
          <w:color w:val="auto"/>
          <w:sz w:val="24"/>
          <w:szCs w:val="24"/>
          <w:lang w:eastAsia="zh-CN"/>
        </w:rPr>
        <w:t xml:space="preserve">。</w:t>
      </w:r>
      <w:r/>
    </w:p>
    <w:p>
      <w:pPr>
        <w:ind w:firstLine="480"/>
        <w:jc w:val="left"/>
        <w:spacing w:line="360" w:lineRule="auto"/>
        <w:widowControl/>
        <w:rPr>
          <w:rFonts w:hint="eastAsia"/>
          <w:color w:val="auto"/>
          <w:lang w:val="en-US" w:eastAsia="zh-CN"/>
        </w:rPr>
      </w:pPr>
      <w:r>
        <w:rPr>
          <w:rFonts w:hint="eastAsia" w:ascii="宋体" w:hAnsi="宋体" w:eastAsia="宋体"/>
          <w:color w:val="auto"/>
          <w:sz w:val="24"/>
          <w:szCs w:val="24"/>
        </w:rPr>
        <w:t xml:space="preserve">注：技术标准如有更新的按最新版本执行。</w:t>
      </w:r>
      <w:r/>
    </w:p>
    <w:p>
      <w:pPr>
        <w:numPr>
          <w:ilvl w:val="0"/>
          <w:numId w:val="0"/>
        </w:numPr>
        <w:ind w:firstLine="480"/>
        <w:jc w:val="both"/>
        <w:keepLines w:val="0"/>
        <w:keepNext w:val="0"/>
        <w:pageBreakBefore w:val="0"/>
        <w:spacing w:line="360" w:lineRule="auto"/>
        <w:widowControl w:val="off"/>
        <w:rPr>
          <w:rFonts w:hint="eastAsia" w:ascii="宋体" w:hAnsi="宋体" w:cs="Times New Roman"/>
          <w:b w:val="0"/>
          <w:bCs/>
          <w:color w:val="auto"/>
          <w:sz w:val="24"/>
          <w:highlight w:val="none"/>
          <w:lang w:val="en-US" w:eastAsia="zh-CN"/>
        </w:rPr>
      </w:pPr>
      <w:r>
        <w:rPr>
          <w:rFonts w:hint="eastAsia" w:ascii="宋体" w:hAnsi="宋体" w:cs="Times New Roman"/>
          <w:b w:val="0"/>
          <w:bCs/>
          <w:color w:val="auto"/>
          <w:sz w:val="24"/>
          <w:highlight w:val="none"/>
          <w:lang w:val="en-US" w:eastAsia="zh-CN"/>
        </w:rPr>
        <w:t xml:space="preserve">7、方案要求：投标人根据项目特点，提供包括但不限于以下方案内容：</w:t>
      </w:r>
      <w:r/>
    </w:p>
    <w:p>
      <w:pPr>
        <w:numPr>
          <w:ilvl w:val="0"/>
          <w:numId w:val="17"/>
        </w:numPr>
        <w:ind w:firstLine="480"/>
        <w:jc w:val="both"/>
        <w:keepLines w:val="0"/>
        <w:keepNext w:val="0"/>
        <w:pageBreakBefore w:val="0"/>
        <w:spacing w:line="360" w:lineRule="auto"/>
        <w:widowControl w:val="off"/>
        <w:rPr>
          <w:rFonts w:hint="eastAsia" w:ascii="宋体" w:hAnsi="宋体" w:cs="Times New Roman"/>
          <w:b w:val="0"/>
          <w:bCs/>
          <w:color w:val="auto"/>
          <w:sz w:val="24"/>
          <w:highlight w:val="none"/>
          <w:lang w:val="en-US" w:eastAsia="zh-CN"/>
        </w:rPr>
      </w:pPr>
      <w:r>
        <w:rPr>
          <w:rFonts w:hint="eastAsia" w:ascii="宋体" w:hAnsi="宋体" w:cs="Times New Roman"/>
          <w:b w:val="0"/>
          <w:bCs/>
          <w:color w:val="auto"/>
          <w:sz w:val="24"/>
          <w:highlight w:val="none"/>
          <w:lang w:val="en-US" w:eastAsia="zh-CN"/>
        </w:rPr>
        <w:t xml:space="preserve">总体技术方案，方案内容至少包括：①对本项目的理解认知；②工作目标定位与实施思路；③重难点分析及应对措施。</w:t>
      </w:r>
      <w:r/>
    </w:p>
    <w:p>
      <w:pPr>
        <w:numPr>
          <w:ilvl w:val="0"/>
          <w:numId w:val="0"/>
        </w:numPr>
        <w:ind w:left="0" w:firstLine="420"/>
        <w:jc w:val="both"/>
        <w:keepLines w:val="0"/>
        <w:keepNext w:val="0"/>
        <w:pageBreakBefore w:val="0"/>
        <w:spacing w:line="360" w:lineRule="auto"/>
        <w:widowControl w:val="off"/>
        <w:rPr>
          <w:rFonts w:hint="eastAsia" w:ascii="宋体" w:hAnsi="宋体" w:cs="Times New Roman"/>
          <w:b w:val="0"/>
          <w:bCs/>
          <w:color w:val="auto"/>
          <w:sz w:val="24"/>
          <w:highlight w:val="none"/>
          <w:lang w:val="en-US" w:eastAsia="zh-CN"/>
        </w:rPr>
      </w:pPr>
      <w:r>
        <w:rPr>
          <w:rFonts w:hint="eastAsia" w:ascii="宋体" w:hAnsi="宋体" w:cs="Times New Roman"/>
          <w:b w:val="0"/>
          <w:bCs/>
          <w:color w:val="auto"/>
          <w:sz w:val="24"/>
          <w:highlight w:val="none"/>
          <w:lang w:val="en-US" w:eastAsia="zh-CN"/>
        </w:rPr>
        <w:t xml:space="preserve">2）管线探测方案，方案内容至少包括：①资料收集；②外业探查及测量；③内业处理成图。</w:t>
      </w:r>
      <w:r/>
    </w:p>
    <w:p>
      <w:pPr>
        <w:numPr>
          <w:ilvl w:val="0"/>
          <w:numId w:val="0"/>
        </w:numPr>
        <w:ind w:firstLine="480"/>
        <w:jc w:val="both"/>
        <w:keepLines w:val="0"/>
        <w:keepNext w:val="0"/>
        <w:pageBreakBefore w:val="0"/>
        <w:spacing w:line="360" w:lineRule="auto"/>
        <w:widowControl w:val="off"/>
        <w:rPr>
          <w:rFonts w:hint="eastAsia" w:ascii="宋体" w:hAnsi="宋体" w:cs="Times New Roman"/>
          <w:b w:val="0"/>
          <w:bCs/>
          <w:color w:val="auto"/>
          <w:sz w:val="24"/>
          <w:highlight w:val="none"/>
          <w:lang w:val="en-US" w:eastAsia="zh-CN"/>
        </w:rPr>
      </w:pPr>
      <w:r>
        <w:rPr>
          <w:rFonts w:hint="eastAsia" w:ascii="宋体" w:hAnsi="宋体" w:cs="Times New Roman"/>
          <w:b w:val="0"/>
          <w:bCs/>
          <w:color w:val="auto"/>
          <w:sz w:val="24"/>
          <w:highlight w:val="none"/>
          <w:lang w:val="en-US" w:eastAsia="zh-CN"/>
        </w:rPr>
        <w:t xml:space="preserve">3）进度保证措施，方案内容至少包括：①进度计划；②进度控制措施；③进度滞后弥补办法。</w:t>
      </w:r>
      <w:r/>
    </w:p>
    <w:p>
      <w:pPr>
        <w:numPr>
          <w:ilvl w:val="0"/>
          <w:numId w:val="0"/>
        </w:numPr>
        <w:ind w:firstLine="480"/>
        <w:jc w:val="both"/>
        <w:keepLines w:val="0"/>
        <w:keepNext w:val="0"/>
        <w:pageBreakBefore w:val="0"/>
        <w:spacing w:line="360" w:lineRule="auto"/>
        <w:widowControl w:val="off"/>
        <w:rPr>
          <w:rFonts w:hint="eastAsia" w:ascii="宋体" w:hAnsi="宋体" w:cs="Times New Roman"/>
          <w:b w:val="0"/>
          <w:bCs/>
          <w:color w:val="auto"/>
          <w:sz w:val="24"/>
          <w:highlight w:val="none"/>
          <w:lang w:val="en-US" w:eastAsia="zh-CN"/>
        </w:rPr>
      </w:pPr>
      <w:r>
        <w:rPr>
          <w:rFonts w:hint="eastAsia" w:ascii="宋体" w:hAnsi="宋体" w:cs="Times New Roman"/>
          <w:b w:val="0"/>
          <w:bCs/>
          <w:color w:val="auto"/>
          <w:sz w:val="24"/>
          <w:highlight w:val="none"/>
          <w:lang w:val="en-US" w:eastAsia="zh-CN"/>
        </w:rPr>
        <w:t xml:space="preserve">4）安全保密措施，方案内容至少包括：①安全责任制度；②数据资料保密制度；③突发事故应急预案与处理。</w:t>
      </w:r>
      <w:r/>
    </w:p>
    <w:p>
      <w:pPr>
        <w:numPr>
          <w:ilvl w:val="0"/>
          <w:numId w:val="0"/>
        </w:numPr>
        <w:ind w:left="0" w:firstLine="420"/>
        <w:jc w:val="both"/>
        <w:keepLines w:val="0"/>
        <w:keepNext w:val="0"/>
        <w:pageBreakBefore w:val="0"/>
        <w:spacing w:line="360" w:lineRule="auto"/>
        <w:widowControl w:val="off"/>
        <w:rPr>
          <w:rFonts w:hint="default" w:ascii="宋体" w:hAnsi="宋体" w:cs="Times New Roman"/>
          <w:b w:val="0"/>
          <w:bCs/>
          <w:color w:val="auto"/>
          <w:sz w:val="24"/>
          <w:highlight w:val="none"/>
          <w:lang w:val="en-US" w:eastAsia="zh-CN"/>
        </w:rPr>
      </w:pPr>
      <w:r>
        <w:rPr>
          <w:rFonts w:hint="eastAsia" w:ascii="宋体" w:hAnsi="宋体" w:cs="Times New Roman"/>
          <w:b w:val="0"/>
          <w:bCs/>
          <w:color w:val="auto"/>
          <w:sz w:val="24"/>
          <w:highlight w:val="none"/>
          <w:lang w:val="en-US" w:eastAsia="zh-CN"/>
        </w:rPr>
        <w:t xml:space="preserve">5）</w:t>
      </w:r>
      <w:r>
        <w:rPr>
          <w:rFonts w:hint="eastAsia" w:ascii="宋体" w:hAnsi="宋体" w:cs="Times New Roman"/>
          <w:b w:val="0"/>
          <w:bCs/>
          <w:color w:val="auto"/>
          <w:sz w:val="24"/>
          <w:highlight w:val="none"/>
          <w:lang w:val="zh-TW" w:eastAsia="zh-TW"/>
        </w:rPr>
        <w:t xml:space="preserve">成果质量保证措施</w:t>
      </w:r>
      <w:r>
        <w:rPr>
          <w:rFonts w:hint="default" w:ascii="宋体" w:hAnsi="宋体" w:cs="Times New Roman"/>
          <w:b w:val="0"/>
          <w:bCs/>
          <w:color w:val="auto"/>
          <w:sz w:val="24"/>
          <w:highlight w:val="none"/>
          <w:lang w:val="en-US" w:eastAsia="zh-CN"/>
        </w:rPr>
        <w:t xml:space="preserve">，方案内容至少包括</w:t>
      </w:r>
      <w:r>
        <w:rPr>
          <w:rFonts w:hint="eastAsia" w:ascii="宋体" w:hAnsi="宋体" w:cs="Times New Roman"/>
          <w:b w:val="0"/>
          <w:bCs/>
          <w:color w:val="auto"/>
          <w:sz w:val="24"/>
          <w:highlight w:val="none"/>
          <w:lang w:val="en-US" w:eastAsia="zh-CN"/>
        </w:rPr>
        <w:t xml:space="preserve">：</w:t>
      </w:r>
      <w:r>
        <w:rPr>
          <w:rFonts w:hint="default" w:ascii="宋体" w:hAnsi="宋体" w:cs="Times New Roman"/>
          <w:b w:val="0"/>
          <w:bCs/>
          <w:color w:val="auto"/>
          <w:sz w:val="24"/>
          <w:highlight w:val="none"/>
          <w:lang w:val="en-US" w:eastAsia="zh-CN"/>
        </w:rPr>
        <w:t xml:space="preserve">①</w:t>
      </w:r>
      <w:r>
        <w:rPr>
          <w:rFonts w:hint="eastAsia" w:ascii="宋体" w:hAnsi="宋体" w:cs="Times New Roman"/>
          <w:b w:val="0"/>
          <w:bCs/>
          <w:color w:val="auto"/>
          <w:sz w:val="24"/>
          <w:highlight w:val="none"/>
          <w:lang w:val="en-US" w:eastAsia="zh-CN"/>
        </w:rPr>
        <w:t xml:space="preserve">全流程质量管控体系</w:t>
      </w:r>
      <w:r>
        <w:rPr>
          <w:rFonts w:hint="default" w:ascii="宋体" w:hAnsi="宋体" w:cs="Times New Roman"/>
          <w:b w:val="0"/>
          <w:bCs/>
          <w:color w:val="auto"/>
          <w:sz w:val="24"/>
          <w:highlight w:val="none"/>
          <w:lang w:val="en-US" w:eastAsia="zh-CN"/>
        </w:rPr>
        <w:t xml:space="preserve">；②</w:t>
      </w:r>
      <w:r>
        <w:rPr>
          <w:rFonts w:hint="eastAsia" w:ascii="宋体" w:hAnsi="宋体" w:cs="Times New Roman"/>
          <w:b w:val="0"/>
          <w:bCs/>
          <w:color w:val="auto"/>
          <w:sz w:val="24"/>
          <w:highlight w:val="none"/>
          <w:lang w:val="en-US" w:eastAsia="zh-CN"/>
        </w:rPr>
        <w:t xml:space="preserve">探测数据精度管控</w:t>
      </w:r>
      <w:r>
        <w:rPr>
          <w:rFonts w:hint="default" w:ascii="宋体" w:hAnsi="宋体" w:cs="Times New Roman"/>
          <w:b w:val="0"/>
          <w:bCs/>
          <w:color w:val="auto"/>
          <w:sz w:val="24"/>
          <w:highlight w:val="none"/>
          <w:lang w:val="en-US" w:eastAsia="zh-CN"/>
        </w:rPr>
        <w:t xml:space="preserve">；③</w:t>
      </w:r>
      <w:r>
        <w:rPr>
          <w:rFonts w:hint="eastAsia" w:ascii="宋体" w:hAnsi="宋体" w:cs="Times New Roman"/>
          <w:b w:val="0"/>
          <w:bCs/>
          <w:color w:val="auto"/>
          <w:sz w:val="24"/>
          <w:highlight w:val="none"/>
          <w:lang w:val="en-US" w:eastAsia="zh-CN"/>
        </w:rPr>
        <w:t xml:space="preserve">成果交付整改承诺</w:t>
      </w:r>
      <w:r>
        <w:rPr>
          <w:rFonts w:hint="default" w:ascii="宋体" w:hAnsi="宋体" w:cs="Times New Roman"/>
          <w:b w:val="0"/>
          <w:bCs/>
          <w:color w:val="auto"/>
          <w:sz w:val="24"/>
          <w:highlight w:val="none"/>
          <w:lang w:val="en-US" w:eastAsia="zh-CN"/>
        </w:rPr>
        <w:t xml:space="preserve">。</w:t>
      </w:r>
      <w:r/>
    </w:p>
    <w:p>
      <w:pPr>
        <w:ind w:firstLine="480"/>
        <w:jc w:val="left"/>
        <w:spacing w:line="360" w:lineRule="auto"/>
        <w:rPr>
          <w:rFonts w:hint="eastAsia" w:ascii="宋体" w:hAnsi="宋体" w:eastAsia="宋体" w:cs="Times New Roman"/>
          <w:b w:val="0"/>
          <w:bCs/>
          <w:color w:val="auto"/>
          <w:sz w:val="24"/>
          <w:highlight w:val="none"/>
          <w:lang w:val="en-US" w:eastAsia="zh-CN"/>
        </w:rPr>
      </w:pPr>
      <w:r>
        <w:rPr>
          <w:rFonts w:hint="eastAsia" w:ascii="宋体" w:hAnsi="宋体" w:cs="Times New Roman"/>
          <w:b w:val="0"/>
          <w:bCs/>
          <w:color w:val="auto"/>
          <w:sz w:val="24"/>
          <w:highlight w:val="none"/>
          <w:lang w:val="en-US" w:eastAsia="zh-CN"/>
        </w:rPr>
        <w:t xml:space="preserve">7</w:t>
      </w:r>
      <w:r>
        <w:rPr>
          <w:rFonts w:hint="eastAsia" w:ascii="宋体" w:hAnsi="宋体" w:eastAsia="宋体" w:cs="Times New Roman"/>
          <w:b w:val="0"/>
          <w:bCs/>
          <w:color w:val="auto"/>
          <w:sz w:val="24"/>
          <w:highlight w:val="none"/>
          <w:lang w:val="en-US" w:eastAsia="zh-CN"/>
        </w:rPr>
        <w:t xml:space="preserve">、保密要求：</w:t>
      </w:r>
      <w:r>
        <w:rPr>
          <w:rFonts w:hint="default" w:ascii="宋体" w:hAnsi="宋体" w:eastAsia="宋体" w:cs="Times New Roman"/>
          <w:b w:val="0"/>
          <w:bCs/>
          <w:color w:val="auto"/>
          <w:sz w:val="24"/>
          <w:highlight w:val="none"/>
          <w:lang w:val="en-US" w:eastAsia="zh-CN"/>
        </w:rPr>
        <w:t xml:space="preserve">中标人负责对采购人所提供资料及最终成果的保密，中标人及其工作人员需遵守采购人的保密规定，不以任何形式将收集的所有资料、数据等进行泄漏、传播</w:t>
      </w:r>
      <w:r>
        <w:rPr>
          <w:rFonts w:hint="eastAsia" w:ascii="宋体" w:hAnsi="宋体" w:eastAsia="宋体" w:cs="Times New Roman"/>
          <w:b w:val="0"/>
          <w:bCs/>
          <w:color w:val="auto"/>
          <w:sz w:val="24"/>
          <w:highlight w:val="none"/>
          <w:lang w:val="en-US" w:eastAsia="zh-CN"/>
        </w:rPr>
        <w:t xml:space="preserve">。如有违反，采购人有权追究中标人相关法律责任。</w:t>
      </w:r>
      <w:r/>
    </w:p>
    <w:p>
      <w:pPr>
        <w:ind w:firstLine="482"/>
        <w:jc w:val="left"/>
        <w:spacing w:line="360" w:lineRule="auto"/>
        <w:rPr>
          <w:rFonts w:hint="eastAsia" w:ascii="宋体" w:hAnsi="宋体" w:eastAsia="宋体" w:cs="Times New Roman"/>
          <w:b w:val="0"/>
          <w:bCs/>
          <w:color w:val="auto"/>
          <w:sz w:val="24"/>
          <w:highlight w:val="none"/>
          <w:lang w:val="en-US" w:eastAsia="zh-CN"/>
        </w:rPr>
      </w:pPr>
      <w:r>
        <w:rPr>
          <w:rFonts w:hint="eastAsia" w:ascii="宋体" w:hAnsi="宋体" w:cs="Times New Roman"/>
          <w:b w:val="0"/>
          <w:bCs/>
          <w:color w:val="auto"/>
          <w:sz w:val="24"/>
          <w:highlight w:val="none"/>
          <w:lang w:val="en-US" w:eastAsia="zh-CN"/>
        </w:rPr>
        <w:t xml:space="preserve">8</w:t>
      </w:r>
      <w:r>
        <w:rPr>
          <w:rFonts w:hint="eastAsia" w:ascii="宋体" w:hAnsi="宋体" w:eastAsia="宋体" w:cs="Times New Roman"/>
          <w:b w:val="0"/>
          <w:bCs/>
          <w:color w:val="auto"/>
          <w:sz w:val="24"/>
          <w:highlight w:val="none"/>
          <w:lang w:val="en-US" w:eastAsia="zh-CN"/>
        </w:rPr>
        <w:t xml:space="preserve">、安全要求：中标人在项目服务期间应制定项目安全实施管理措施，并严格遵守安全管理要求，中标人在项目服务过程中因管理不当、维护措施不当等因素或不按安全管理要求，造成人员安全或财产损失事故的，其责任均由中标人自行承担，采购人不承担责任。</w:t>
      </w:r>
      <w:r/>
    </w:p>
    <w:p>
      <w:pPr>
        <w:ind w:firstLine="480"/>
        <w:jc w:val="left"/>
        <w:spacing w:line="360" w:lineRule="auto"/>
        <w:rPr>
          <w:rFonts w:hint="default" w:ascii="宋体" w:hAnsi="宋体" w:eastAsia="宋体" w:cs="Times New Roman"/>
          <w:b/>
          <w:bCs w:val="0"/>
          <w:color w:val="auto"/>
          <w:sz w:val="24"/>
          <w:highlight w:val="none"/>
          <w:lang w:val="en-US" w:eastAsia="zh-CN"/>
        </w:rPr>
      </w:pPr>
      <w:r>
        <w:rPr>
          <w:rFonts w:hint="eastAsia" w:ascii="宋体" w:hAnsi="宋体" w:cs="Times New Roman"/>
          <w:b w:val="0"/>
          <w:bCs/>
          <w:color w:val="auto"/>
          <w:sz w:val="24"/>
          <w:highlight w:val="none"/>
          <w:lang w:val="en-US" w:eastAsia="zh-CN"/>
        </w:rPr>
        <w:t xml:space="preserve">9</w:t>
      </w:r>
      <w:r>
        <w:rPr>
          <w:rFonts w:hint="eastAsia" w:ascii="宋体" w:hAnsi="宋体" w:eastAsia="宋体" w:cs="Times New Roman"/>
          <w:b w:val="0"/>
          <w:bCs/>
          <w:color w:val="auto"/>
          <w:sz w:val="24"/>
          <w:highlight w:val="none"/>
          <w:lang w:val="en-US" w:eastAsia="zh-CN"/>
        </w:rPr>
        <w:t xml:space="preserve">、服务响应：中标人应当具有2小时响应的能力，接甲方通知后，2小时内到达指定地点。</w:t>
      </w:r>
      <w:r>
        <w:rPr>
          <w:rFonts w:hint="eastAsia" w:ascii="宋体" w:hAnsi="宋体" w:eastAsia="宋体" w:cs="Times New Roman"/>
          <w:b/>
          <w:bCs w:val="0"/>
          <w:color w:val="auto"/>
          <w:sz w:val="24"/>
          <w:highlight w:val="none"/>
          <w:lang w:val="en-US" w:eastAsia="zh-CN"/>
        </w:rPr>
        <w:t xml:space="preserve">投标文件中提供承诺书并加盖公章。</w:t>
      </w:r>
      <w:r/>
    </w:p>
    <w:p>
      <w:pPr>
        <w:jc w:val="left"/>
        <w:spacing w:line="360" w:lineRule="auto"/>
        <w:rPr>
          <w:rFonts w:hint="default"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三、服务期限</w:t>
      </w:r>
      <w:r/>
    </w:p>
    <w:p>
      <w:pPr>
        <w:ind w:firstLine="482"/>
        <w:jc w:val="left"/>
        <w:spacing w:line="360" w:lineRule="auto"/>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2026年8月30日至2027年12月31日或项目服务结算金额达到预算金额（二者中以先到者为准）。</w:t>
      </w:r>
      <w:r/>
    </w:p>
    <w:p>
      <w:pPr>
        <w:numPr>
          <w:ilvl w:val="0"/>
          <w:numId w:val="0"/>
        </w:numPr>
        <w:jc w:val="left"/>
        <w:spacing w:line="360" w:lineRule="auto"/>
        <w:rPr>
          <w:rFonts w:hint="eastAsia" w:ascii="宋体" w:hAnsi="宋体" w:eastAsia="宋体" w:cs="Times New Roman"/>
          <w:b/>
          <w:bCs w:val="0"/>
          <w:color w:val="auto"/>
          <w:sz w:val="24"/>
          <w:highlight w:val="none"/>
          <w:lang w:val="zh-TW" w:eastAsia="zh-TW"/>
        </w:rPr>
      </w:pPr>
      <w:r>
        <w:rPr>
          <w:rFonts w:hint="eastAsia" w:ascii="宋体" w:hAnsi="宋体" w:eastAsia="宋体" w:cs="Times New Roman"/>
          <w:b/>
          <w:bCs w:val="0"/>
          <w:color w:val="auto"/>
          <w:sz w:val="24"/>
          <w:highlight w:val="none"/>
          <w:lang w:val="zh-TW" w:eastAsia="zh-TW"/>
        </w:rPr>
        <w:t xml:space="preserve">四、付款</w:t>
      </w:r>
      <w:r/>
    </w:p>
    <w:p>
      <w:pPr>
        <w:ind w:firstLine="42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付款方式</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lang w:val="en-US" w:eastAsia="zh-CN"/>
          <w14:ligatures w14:val="none"/>
        </w:rPr>
        <w:t xml:space="preserve">供应商可在以下两种方式种选择一种</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w:t>
      </w:r>
      <w:r/>
    </w:p>
    <w:p>
      <w:pPr>
        <w:ind w:firstLine="480"/>
        <w:jc w:val="left"/>
        <w:spacing w:line="360" w:lineRule="auto"/>
        <w:rPr>
          <w:rFonts w:hint="eastAsia" w:ascii="宋体" w:hAnsi="宋体" w:eastAsia="宋体" w:cs="Times New Roman"/>
          <w:b w:val="0"/>
          <w:bCs/>
          <w:color w:val="auto"/>
          <w:sz w:val="24"/>
          <w:highlight w:val="none"/>
          <w:lang w:val="en-US" w:eastAsia="zh-CN"/>
        </w:rPr>
      </w:pPr>
      <w:r>
        <w:rPr>
          <w:rFonts w:hint="eastAsia" w:ascii="宋体" w:hAnsi="宋体" w:eastAsia="宋体" w:cs="Times New Roman"/>
          <w:b w:val="0"/>
          <w:bCs/>
          <w:color w:val="auto"/>
          <w:sz w:val="24"/>
          <w:highlight w:val="none"/>
          <w:lang w:val="en-US" w:eastAsia="zh-CN"/>
        </w:rPr>
        <w:t xml:space="preserve">☐</w:t>
      </w:r>
      <w:r>
        <w:rPr>
          <w:rFonts w:hint="default" w:ascii="宋体" w:hAnsi="宋体" w:eastAsia="宋体" w:cs="Times New Roman"/>
          <w:b w:val="0"/>
          <w:bCs/>
          <w:color w:val="auto"/>
          <w:sz w:val="24"/>
          <w:highlight w:val="none"/>
          <w:lang w:val="en-US" w:eastAsia="zh-CN"/>
        </w:rPr>
        <w:t xml:space="preserve">当年春节前，结合项目履约物探成果审核情况，支付至累计核定总金额的70%；全部服务履约完毕、物探成果报告经甲方最终验收合格并经结算审计后付清余</w:t>
      </w:r>
      <w:r>
        <w:rPr>
          <w:rFonts w:hint="eastAsia" w:ascii="宋体" w:hAnsi="宋体" w:eastAsia="宋体" w:cs="Times New Roman"/>
          <w:b w:val="0"/>
          <w:bCs/>
          <w:color w:val="auto"/>
          <w:sz w:val="24"/>
          <w:highlight w:val="none"/>
          <w:lang w:val="en-US" w:eastAsia="zh-CN"/>
        </w:rPr>
        <w:t xml:space="preserve">款</w:t>
      </w:r>
      <w:r>
        <w:rPr>
          <w:rFonts w:hint="default" w:ascii="宋体" w:hAnsi="宋体" w:eastAsia="宋体" w:cs="Times New Roman"/>
          <w:b w:val="0"/>
          <w:bCs/>
          <w:color w:val="auto"/>
          <w:sz w:val="24"/>
          <w:highlight w:val="none"/>
          <w:lang w:val="en-US" w:eastAsia="zh-CN"/>
        </w:rPr>
        <w:t xml:space="preserve">。</w:t>
      </w:r>
      <w:r/>
    </w:p>
    <w:p>
      <w:pPr>
        <w:ind w:firstLine="480"/>
        <w:jc w:val="left"/>
        <w:spacing w:line="360" w:lineRule="auto"/>
        <w:rPr>
          <w:rFonts w:hint="eastAsia" w:ascii="宋体" w:hAnsi="宋体" w:eastAsia="宋体" w:cs="Times New Roman"/>
          <w:b w:val="0"/>
          <w:bCs/>
          <w:color w:val="auto"/>
          <w:sz w:val="24"/>
          <w:highlight w:val="none"/>
          <w:lang w:val="zh-TW" w:eastAsia="zh-CN"/>
        </w:rPr>
      </w:pPr>
      <w:r>
        <w:rPr>
          <w:rFonts w:hint="eastAsia" w:ascii="宋体" w:hAnsi="宋体" w:eastAsia="宋体" w:cs="Times New Roman"/>
          <w:b w:val="0"/>
          <w:bCs/>
          <w:color w:val="auto"/>
          <w:sz w:val="24"/>
          <w:highlight w:val="none"/>
          <w:lang w:val="en-US" w:eastAsia="zh-CN"/>
        </w:rPr>
        <w:t xml:space="preserve">☐</w:t>
      </w:r>
      <w:r>
        <w:rPr>
          <w:rFonts w:hint="default" w:ascii="宋体" w:hAnsi="宋体" w:eastAsia="宋体" w:cs="Times New Roman"/>
          <w:b w:val="0"/>
          <w:bCs/>
          <w:color w:val="auto"/>
          <w:sz w:val="24"/>
          <w:highlight w:val="none"/>
          <w:lang w:val="en-US" w:eastAsia="zh-CN"/>
        </w:rPr>
        <w:t xml:space="preserve">合同签订生效后，甲方支付合同暂定总金额10%作为预付款；当年春节前，结合项目履约物探成果审核情况，支付至累计核定总金额的70%；全部服务履约完毕、物探成果报告经甲方最终验收合格并经结算审计后付清余</w:t>
      </w:r>
      <w:r>
        <w:rPr>
          <w:rFonts w:hint="eastAsia" w:ascii="宋体" w:hAnsi="宋体" w:eastAsia="宋体" w:cs="Times New Roman"/>
          <w:b w:val="0"/>
          <w:bCs/>
          <w:color w:val="auto"/>
          <w:sz w:val="24"/>
          <w:highlight w:val="none"/>
          <w:lang w:val="en-US" w:eastAsia="zh-CN"/>
        </w:rPr>
        <w:t xml:space="preserve">款</w:t>
      </w:r>
      <w:r>
        <w:rPr>
          <w:rFonts w:hint="default" w:ascii="宋体" w:hAnsi="宋体" w:eastAsia="宋体" w:cs="Times New Roman"/>
          <w:b w:val="0"/>
          <w:bCs/>
          <w:color w:val="auto"/>
          <w:sz w:val="24"/>
          <w:highlight w:val="none"/>
          <w:lang w:val="en-US" w:eastAsia="zh-CN"/>
        </w:rPr>
        <w:t xml:space="preserve">。</w:t>
      </w:r>
      <w:r/>
    </w:p>
    <w:p>
      <w:pPr>
        <w:jc w:val="left"/>
        <w:spacing w:line="360" w:lineRule="auto"/>
        <w:rPr>
          <w:rFonts w:hint="eastAsia" w:ascii="宋体" w:hAnsi="宋体" w:eastAsia="宋体" w:cs="Times New Roman"/>
          <w:b/>
          <w:bCs w:val="0"/>
          <w:color w:val="auto"/>
          <w:sz w:val="24"/>
          <w:highlight w:val="none"/>
          <w:lang w:val="zh-TW" w:eastAsia="zh-TW"/>
        </w:rPr>
      </w:pPr>
      <w:r>
        <w:rPr>
          <w:rFonts w:hint="eastAsia" w:ascii="宋体" w:hAnsi="宋体" w:eastAsia="宋体" w:cs="Times New Roman"/>
          <w:b/>
          <w:bCs w:val="0"/>
          <w:color w:val="auto"/>
          <w:sz w:val="24"/>
          <w:highlight w:val="none"/>
          <w:lang w:val="en-US" w:eastAsia="zh-CN"/>
        </w:rPr>
        <w:t xml:space="preserve">五</w:t>
      </w:r>
      <w:r>
        <w:rPr>
          <w:rFonts w:hint="eastAsia" w:ascii="宋体" w:hAnsi="宋体" w:eastAsia="宋体" w:cs="Times New Roman"/>
          <w:b/>
          <w:bCs w:val="0"/>
          <w:color w:val="auto"/>
          <w:sz w:val="24"/>
          <w:highlight w:val="none"/>
          <w:lang w:val="en-US" w:eastAsia="zh-TW"/>
        </w:rPr>
        <w:t xml:space="preserve">、</w:t>
      </w:r>
      <w:r>
        <w:rPr>
          <w:rFonts w:hint="eastAsia" w:ascii="宋体" w:hAnsi="宋体" w:eastAsia="宋体" w:cs="Times New Roman"/>
          <w:b/>
          <w:bCs w:val="0"/>
          <w:color w:val="auto"/>
          <w:sz w:val="24"/>
          <w:highlight w:val="none"/>
          <w:lang w:val="zh-TW" w:eastAsia="zh-TW"/>
        </w:rPr>
        <w:t xml:space="preserve">综合说明</w:t>
      </w:r>
      <w:r/>
    </w:p>
    <w:p>
      <w:pPr>
        <w:ind w:firstLine="480"/>
        <w:jc w:val="left"/>
        <w:spacing w:line="360" w:lineRule="auto"/>
        <w:rPr>
          <w:rFonts w:hint="eastAsia" w:ascii="宋体" w:hAnsi="宋体" w:eastAsia="宋体" w:cs="Times New Roman"/>
          <w:b w:val="0"/>
          <w:bCs/>
          <w:color w:val="auto"/>
          <w:sz w:val="24"/>
          <w:highlight w:val="none"/>
          <w:lang w:val="zh-TW" w:eastAsia="zh-TW"/>
        </w:rPr>
      </w:pPr>
      <w:r>
        <w:rPr>
          <w:rFonts w:hint="eastAsia" w:ascii="宋体" w:hAnsi="宋体" w:eastAsia="宋体" w:cs="Times New Roman"/>
          <w:b w:val="0"/>
          <w:bCs/>
          <w:color w:val="auto"/>
          <w:sz w:val="24"/>
          <w:highlight w:val="none"/>
          <w:lang w:val="zh-TW" w:eastAsia="zh-TW"/>
        </w:rPr>
        <w:t xml:space="preserve">1、</w:t>
      </w:r>
      <w:r>
        <w:rPr>
          <w:rFonts w:hint="eastAsia" w:ascii="宋体" w:hAnsi="宋体" w:eastAsia="宋体" w:cs="Times New Roman"/>
          <w:b w:val="0"/>
          <w:bCs/>
          <w:color w:val="auto"/>
          <w:sz w:val="24"/>
          <w:highlight w:val="none"/>
          <w:lang w:val="en-US" w:eastAsia="zh-CN"/>
        </w:rPr>
        <w:t xml:space="preserve">投标单位</w:t>
      </w:r>
      <w:r>
        <w:rPr>
          <w:rFonts w:hint="eastAsia" w:ascii="宋体" w:hAnsi="宋体" w:eastAsia="宋体" w:cs="Times New Roman"/>
          <w:b w:val="0"/>
          <w:bCs/>
          <w:color w:val="auto"/>
          <w:sz w:val="24"/>
          <w:highlight w:val="none"/>
          <w:lang w:val="zh-TW" w:eastAsia="zh-TW"/>
        </w:rPr>
        <w:t xml:space="preserve">必须承诺</w:t>
      </w:r>
      <w:r>
        <w:rPr>
          <w:rFonts w:hint="eastAsia" w:ascii="宋体" w:hAnsi="宋体" w:eastAsia="宋体" w:cs="Times New Roman"/>
          <w:b w:val="0"/>
          <w:bCs/>
          <w:color w:val="auto"/>
          <w:sz w:val="24"/>
          <w:highlight w:val="none"/>
          <w:lang w:val="en-US" w:eastAsia="zh-CN"/>
        </w:rPr>
        <w:t xml:space="preserve">招标</w:t>
      </w:r>
      <w:r>
        <w:rPr>
          <w:rFonts w:hint="eastAsia" w:ascii="宋体" w:hAnsi="宋体" w:eastAsia="宋体" w:cs="Times New Roman"/>
          <w:b w:val="0"/>
          <w:bCs/>
          <w:color w:val="auto"/>
          <w:sz w:val="24"/>
          <w:highlight w:val="none"/>
          <w:lang w:val="zh-TW" w:eastAsia="zh-TW"/>
        </w:rPr>
        <w:t xml:space="preserve">文件中提出的全部要求，如果其中某些条款不响应时，应在文件中逐条列出，未列出的视同响应。</w:t>
      </w:r>
      <w:r/>
    </w:p>
    <w:p>
      <w:pPr>
        <w:ind w:firstLine="480"/>
        <w:jc w:val="left"/>
        <w:spacing w:line="360" w:lineRule="auto"/>
        <w:rPr>
          <w:rFonts w:hint="eastAsia" w:ascii="宋体" w:hAnsi="宋体" w:eastAsia="宋体" w:cs="Times New Roman"/>
          <w:b w:val="0"/>
          <w:bCs/>
          <w:color w:val="auto"/>
          <w:sz w:val="24"/>
          <w:highlight w:val="none"/>
          <w:lang w:val="en-US" w:eastAsia="zh-CN"/>
        </w:rPr>
      </w:pPr>
      <w:r>
        <w:rPr>
          <w:rFonts w:hint="eastAsia" w:ascii="宋体" w:hAnsi="宋体" w:eastAsia="宋体" w:cs="Times New Roman"/>
          <w:b w:val="0"/>
          <w:bCs/>
          <w:color w:val="auto"/>
          <w:sz w:val="24"/>
          <w:highlight w:val="none"/>
          <w:lang w:val="en-US" w:eastAsia="zh-CN"/>
        </w:rPr>
        <w:t xml:space="preserve">2</w:t>
      </w:r>
      <w:r>
        <w:rPr>
          <w:rFonts w:hint="eastAsia" w:ascii="宋体" w:hAnsi="宋体" w:eastAsia="宋体" w:cs="Times New Roman"/>
          <w:b w:val="0"/>
          <w:bCs/>
          <w:color w:val="auto"/>
          <w:sz w:val="24"/>
          <w:highlight w:val="none"/>
          <w:lang w:val="zh-TW" w:eastAsia="zh-TW"/>
        </w:rPr>
        <w:t xml:space="preserve">、</w:t>
      </w:r>
      <w:r>
        <w:rPr>
          <w:rFonts w:hint="eastAsia" w:ascii="宋体" w:hAnsi="宋体" w:eastAsia="宋体" w:cs="Times New Roman"/>
          <w:b w:val="0"/>
          <w:bCs/>
          <w:color w:val="auto"/>
          <w:sz w:val="24"/>
          <w:highlight w:val="none"/>
          <w:lang w:val="en-US" w:eastAsia="zh-CN"/>
        </w:rPr>
        <w:t xml:space="preserve">报价要求</w:t>
      </w:r>
      <w:r/>
    </w:p>
    <w:p>
      <w:pPr>
        <w:ind w:firstLine="480"/>
        <w:jc w:val="left"/>
        <w:spacing w:line="360" w:lineRule="auto"/>
        <w:rPr>
          <w:rFonts w:hint="eastAsia" w:ascii="宋体" w:hAnsi="宋体" w:eastAsia="宋体" w:cs="Times New Roman"/>
          <w:b w:val="0"/>
          <w:bCs/>
          <w:color w:val="auto"/>
          <w:sz w:val="24"/>
          <w:highlight w:val="none"/>
          <w:lang w:val="zh-TW" w:eastAsia="zh-TW"/>
        </w:rPr>
      </w:pPr>
      <w:r>
        <w:rPr>
          <w:rFonts w:hint="eastAsia" w:ascii="宋体" w:hAnsi="宋体" w:eastAsia="宋体" w:cs="Times New Roman"/>
          <w:b w:val="0"/>
          <w:bCs/>
          <w:color w:val="auto"/>
          <w:sz w:val="24"/>
          <w:highlight w:val="none"/>
          <w:lang w:val="en-US" w:eastAsia="zh-CN"/>
        </w:rPr>
        <w:t xml:space="preserve">投标单位</w:t>
      </w:r>
      <w:r>
        <w:rPr>
          <w:rFonts w:hint="eastAsia" w:ascii="宋体" w:hAnsi="宋体" w:eastAsia="宋体" w:cs="Times New Roman"/>
          <w:b w:val="0"/>
          <w:bCs/>
          <w:color w:val="auto"/>
          <w:sz w:val="24"/>
          <w:highlight w:val="none"/>
          <w:lang w:val="zh-TW" w:eastAsia="zh-TW"/>
        </w:rPr>
        <w:t xml:space="preserve">应对所投项目的全部内容进行报价，只投其中部分内容者或出现选择性报价的，其</w:t>
      </w:r>
      <w:r>
        <w:rPr>
          <w:rFonts w:hint="eastAsia" w:ascii="宋体" w:hAnsi="宋体" w:eastAsia="宋体" w:cs="Times New Roman"/>
          <w:b w:val="0"/>
          <w:bCs/>
          <w:color w:val="auto"/>
          <w:sz w:val="24"/>
          <w:highlight w:val="none"/>
          <w:lang w:val="en-US" w:eastAsia="zh-CN"/>
        </w:rPr>
        <w:t xml:space="preserve">投标</w:t>
      </w:r>
      <w:r>
        <w:rPr>
          <w:rFonts w:hint="eastAsia" w:ascii="宋体" w:hAnsi="宋体" w:eastAsia="宋体" w:cs="Times New Roman"/>
          <w:b w:val="0"/>
          <w:bCs/>
          <w:color w:val="auto"/>
          <w:sz w:val="24"/>
          <w:highlight w:val="none"/>
          <w:lang w:val="zh-TW" w:eastAsia="zh-TW"/>
        </w:rPr>
        <w:t xml:space="preserve">文件将被拒绝。</w:t>
      </w:r>
      <w:r/>
    </w:p>
    <w:p>
      <w:pPr>
        <w:pStyle w:val="1544"/>
        <w:ind w:firstLine="482"/>
        <w:keepLines w:val="0"/>
        <w:keepNext w:val="0"/>
        <w:pageBreakBefore w:val="0"/>
        <w:spacing w:line="360" w:lineRule="auto"/>
        <w:widowControl w:val="off"/>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本项目为优惠率报价。投标人统一填报整体优惠率，以《测绘生产成本费</w:t>
      </w:r>
      <w:r>
        <w:rPr>
          <w:rFonts w:hint="eastAsia" w:ascii="宋体" w:hAnsi="宋体" w:eastAsia="宋体" w:cs="Times New Roman"/>
          <w:b/>
          <w:bCs w:val="0"/>
          <w:color w:val="auto"/>
          <w:sz w:val="24"/>
          <w:highlight w:val="none"/>
          <w:lang w:val="en-US" w:eastAsia="zh-CN"/>
        </w:rPr>
        <w:t xml:space="preserve">用定额（2009版）》为主要计费基准。对于该定额未涵盖的物探、地质雷达探测等服务内容，依次参照《江苏省工程勘察设计收费导则（2024版）》、江苏省建筑/ 市政/安装配套现行有效消耗量定额，前述定额均无匹配内容的，采用各项工作实施当月《苏州工程造价信息》中对应价格结算；仍无对应价格时，由采购人委托第三方咨询机构市场询价并经双方书面确认后计入结算。无论采用何种计价依据，结算时均按中标优惠率统一下浮。投标优惠率不得低于30%，否则视为超过最高限价，按无效投标处理。最终结算金额以采购人委托的第三方结算审计结果为准。</w:t>
      </w:r>
      <w:r/>
    </w:p>
    <w:p>
      <w:pPr>
        <w:pStyle w:val="1544"/>
        <w:ind w:firstLine="482"/>
        <w:keepLines w:val="0"/>
        <w:keepNext w:val="0"/>
        <w:pageBreakBefore w:val="0"/>
        <w:spacing w:line="360" w:lineRule="auto"/>
        <w:widowControl w:val="off"/>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注：本项目核心工作为地块、管线测绘物探</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建筑/市政/安装</w:t>
      </w:r>
      <w:r>
        <w:rPr>
          <w:rFonts w:ascii="宋体" w:hAnsi="宋体" w:eastAsia="宋体" w:cs="宋体"/>
          <w:b/>
          <w:bCs/>
          <w:color w:val="auto"/>
          <w:sz w:val="24"/>
          <w:szCs w:val="24"/>
          <w:highlight w:val="none"/>
        </w:rPr>
        <w:t xml:space="preserve">类定额仅用于探测配套路面破除、土方清运、场地恢复等零星辅助工序，投标人仅需具备乙级</w:t>
      </w:r>
      <w:r>
        <w:rPr>
          <w:rFonts w:hint="eastAsia" w:ascii="宋体" w:hAnsi="宋体" w:eastAsia="宋体" w:cs="宋体"/>
          <w:b/>
          <w:bCs/>
          <w:color w:val="auto"/>
          <w:sz w:val="24"/>
          <w:szCs w:val="24"/>
          <w:highlight w:val="none"/>
        </w:rPr>
        <w:t xml:space="preserve">（及以上）</w:t>
      </w:r>
      <w:r>
        <w:rPr>
          <w:rFonts w:ascii="宋体" w:hAnsi="宋体" w:eastAsia="宋体" w:cs="宋体"/>
          <w:b/>
          <w:bCs/>
          <w:color w:val="auto"/>
          <w:sz w:val="24"/>
          <w:szCs w:val="24"/>
          <w:highlight w:val="none"/>
        </w:rPr>
        <w:t xml:space="preserve">工程测量测绘资质，无需工程勘察、建筑施工资质；借用建筑类定额结算时，管理费、利润、规费按对应定额配套标准执行。</w:t>
      </w:r>
      <w:r/>
    </w:p>
    <w:p>
      <w:pPr>
        <w:ind w:firstLine="480"/>
        <w:jc w:val="left"/>
        <w:spacing w:line="360" w:lineRule="auto"/>
        <w:rPr>
          <w:rFonts w:hint="eastAsia" w:ascii="宋体" w:hAnsi="宋体" w:eastAsia="宋体" w:cs="Times New Roman"/>
          <w:b w:val="0"/>
          <w:bCs/>
          <w:color w:val="auto"/>
          <w:sz w:val="24"/>
          <w:highlight w:val="none"/>
          <w:lang w:val="en-US" w:eastAsia="zh-CN"/>
        </w:rPr>
      </w:pPr>
      <w:r>
        <w:rPr>
          <w:rFonts w:hint="eastAsia" w:ascii="宋体" w:hAnsi="宋体" w:eastAsia="宋体" w:cs="Times New Roman"/>
          <w:b w:val="0"/>
          <w:bCs/>
          <w:color w:val="auto"/>
          <w:sz w:val="24"/>
          <w:highlight w:val="none"/>
          <w:lang w:val="en-US" w:eastAsia="zh-CN"/>
        </w:rPr>
        <w:t xml:space="preserve">中标单位对服务缺陷不予更正，采购方有权另请其他单位更正，所发生的费用由中标单位承担。</w:t>
      </w:r>
      <w:r/>
    </w:p>
    <w:p>
      <w:pPr>
        <w:ind w:firstLine="480"/>
        <w:jc w:val="left"/>
        <w:spacing w:line="360" w:lineRule="auto"/>
        <w:rPr>
          <w:rFonts w:hint="eastAsia" w:ascii="宋体" w:hAnsi="宋体" w:eastAsia="宋体" w:cs="Times New Roman"/>
          <w:b w:val="0"/>
          <w:bCs/>
          <w:color w:val="auto"/>
          <w:sz w:val="24"/>
          <w:highlight w:val="none"/>
          <w:lang w:val="zh-TW" w:eastAsia="zh-TW"/>
        </w:rPr>
      </w:pPr>
      <w:r>
        <w:rPr>
          <w:rFonts w:hint="eastAsia" w:ascii="宋体" w:hAnsi="宋体" w:eastAsia="宋体" w:cs="Times New Roman"/>
          <w:b w:val="0"/>
          <w:bCs/>
          <w:color w:val="auto"/>
          <w:sz w:val="24"/>
          <w:highlight w:val="none"/>
          <w:lang w:val="zh-TW" w:eastAsia="zh-TW"/>
        </w:rPr>
        <w:t xml:space="preserve">投标人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80"/>
        <w:jc w:val="left"/>
        <w:spacing w:line="360" w:lineRule="auto"/>
        <w:rPr>
          <w:rFonts w:hint="eastAsia" w:ascii="宋体" w:hAnsi="宋体" w:eastAsia="宋体" w:cs="Times New Roman"/>
          <w:b w:val="0"/>
          <w:bCs/>
          <w:color w:val="auto"/>
          <w:sz w:val="24"/>
          <w:highlight w:val="none"/>
          <w:lang w:val="zh-TW" w:eastAsia="zh-TW"/>
        </w:rPr>
      </w:pPr>
      <w:r>
        <w:rPr>
          <w:rFonts w:hint="eastAsia" w:ascii="宋体" w:hAnsi="宋体" w:eastAsia="宋体" w:cs="Times New Roman"/>
          <w:b w:val="0"/>
          <w:bCs/>
          <w:color w:val="auto"/>
          <w:sz w:val="24"/>
          <w:highlight w:val="none"/>
          <w:lang w:val="zh-TW" w:eastAsia="zh-TW"/>
        </w:rPr>
        <w:t xml:space="preserve">评标委员会在审查时，可以要求供应商对投标文件某些报价明显不合理或者低于成本，有可能影响服务质量或不能诚信履约等内容作出必要的澄清、说明或者更正或者提供相关产品的证明，若供应商无法澄清、说明或提供相关证明材料的，评标委员会可认定其响应无效。</w:t>
      </w:r>
      <w:r/>
    </w:p>
    <w:p>
      <w:pPr>
        <w:ind w:firstLine="480"/>
        <w:jc w:val="left"/>
        <w:spacing w:line="360" w:lineRule="auto"/>
        <w:rPr>
          <w:rFonts w:hint="eastAsia" w:ascii="宋体" w:hAnsi="宋体" w:eastAsia="宋体" w:cs="Times New Roman"/>
          <w:b w:val="0"/>
          <w:bCs/>
          <w:color w:val="auto"/>
          <w:sz w:val="24"/>
          <w:highlight w:val="none"/>
          <w:lang w:val="en-US" w:eastAsia="zh-CN"/>
        </w:rPr>
      </w:pPr>
      <w:r>
        <w:rPr>
          <w:rFonts w:hint="eastAsia" w:ascii="宋体" w:hAnsi="宋体" w:eastAsia="宋体" w:cs="Times New Roman"/>
          <w:b w:val="0"/>
          <w:bCs/>
          <w:color w:val="auto"/>
          <w:sz w:val="24"/>
          <w:highlight w:val="none"/>
          <w:lang w:val="zh-TW" w:eastAsia="zh-TW"/>
        </w:rPr>
        <w:t xml:space="preserve">凡涉及招标文件的补充说明和修改，均以江苏省政府采购网、苏州市政府采购网、苏州市公共资源交易平台最后发布的内容为准。</w:t>
      </w:r>
      <w:r/>
    </w:p>
    <w:p>
      <w:pPr>
        <w:jc w:val="left"/>
        <w:keepLines w:val="0"/>
        <w:keepNext w:val="0"/>
        <w:pageBreakBefore w:val="0"/>
        <w:spacing w:line="360" w:lineRule="auto"/>
        <w:widowControl/>
        <w:rPr>
          <w:rFonts w:hint="eastAsia" w:ascii="宋体" w:hAnsi="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六</w:t>
      </w:r>
      <w:r>
        <w:rPr>
          <w:rFonts w:hint="eastAsia" w:ascii="宋体" w:hAnsi="宋体" w:eastAsia="宋体" w:cs="Times New Roman"/>
          <w:b/>
          <w:bCs w:val="0"/>
          <w:color w:val="auto"/>
          <w:sz w:val="24"/>
          <w:highlight w:val="none"/>
          <w:lang w:val="zh-TW" w:eastAsia="zh-TW"/>
        </w:rPr>
        <w:t xml:space="preserve">、</w:t>
      </w:r>
      <w:r>
        <w:rPr>
          <w:rFonts w:hint="eastAsia" w:ascii="宋体" w:hAnsi="宋体" w:cs="Times New Roman"/>
          <w:b/>
          <w:bCs w:val="0"/>
          <w:color w:val="auto"/>
          <w:sz w:val="24"/>
          <w:highlight w:val="none"/>
          <w:lang w:val="en-US" w:eastAsia="zh-CN"/>
        </w:rPr>
        <w:t xml:space="preserve">验收</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Times New Roman"/>
          <w:b w:val="0"/>
          <w:bCs/>
          <w:color w:val="auto"/>
          <w:sz w:val="24"/>
          <w:highlight w:val="none"/>
          <w:lang w:val="zh-TW" w:eastAsia="zh-TW"/>
        </w:rPr>
        <w:t xml:space="preserve">1、验收</w:t>
      </w:r>
      <w:r>
        <w:rPr>
          <w:rFonts w:hint="eastAsia" w:ascii="宋体" w:hAnsi="宋体" w:eastAsia="宋体" w:cs="Times New Roman"/>
          <w:b w:val="0"/>
          <w:bCs/>
          <w:color w:val="auto"/>
          <w:sz w:val="24"/>
          <w:highlight w:val="none"/>
          <w:lang w:val="en-US" w:eastAsia="zh-CN"/>
        </w:rPr>
        <w:t xml:space="preserve">主体</w:t>
      </w:r>
      <w:r>
        <w:rPr>
          <w:rFonts w:hint="eastAsia" w:ascii="宋体" w:hAnsi="宋体" w:eastAsia="宋体" w:cs="Times New Roman"/>
          <w:b w:val="0"/>
          <w:bCs/>
          <w:color w:val="auto"/>
          <w:sz w:val="24"/>
          <w:highlight w:val="none"/>
          <w:lang w:val="zh-TW" w:eastAsia="zh-TW"/>
        </w:rPr>
        <w:t xml:space="preserve">：</w:t>
      </w:r>
      <w:r>
        <w:rPr>
          <w:rFonts w:hint="eastAsia" w:ascii="宋体" w:hAnsi="宋体" w:eastAsia="宋体" w:cs="宋体"/>
          <w:color w:val="auto"/>
          <w:sz w:val="24"/>
          <w:szCs w:val="24"/>
          <w:highlight w:val="none"/>
          <w:lang w:val="en-US" w:eastAsia="zh-CN"/>
        </w:rPr>
        <w:t xml:space="preserve">本项目采购单位。</w:t>
      </w:r>
      <w:r/>
    </w:p>
    <w:p>
      <w:pPr>
        <w:ind w:firstLine="480"/>
        <w:jc w:val="left"/>
        <w:spacing w:line="360" w:lineRule="auto"/>
        <w:rPr>
          <w:rFonts w:hint="eastAsia" w:ascii="宋体" w:hAnsi="宋体" w:eastAsia="宋体" w:cs="Times New Roman"/>
          <w:b w:val="0"/>
          <w:bCs/>
          <w:color w:val="auto"/>
          <w:sz w:val="24"/>
          <w:highlight w:val="none"/>
          <w:lang w:val="zh-TW" w:eastAsia="zh-TW"/>
        </w:rPr>
      </w:pPr>
      <w:r>
        <w:rPr>
          <w:rFonts w:hint="eastAsia" w:ascii="宋体" w:hAnsi="宋体" w:eastAsia="宋体" w:cs="Times New Roman"/>
          <w:b w:val="0"/>
          <w:bCs/>
          <w:color w:val="auto"/>
          <w:sz w:val="24"/>
          <w:highlight w:val="none"/>
          <w:lang w:val="zh-TW" w:eastAsia="zh-TW"/>
        </w:rPr>
        <w:t xml:space="preserve">2、履约验收</w:t>
      </w:r>
      <w:r>
        <w:rPr>
          <w:rFonts w:hint="eastAsia" w:ascii="宋体" w:hAnsi="宋体" w:eastAsia="宋体" w:cs="Times New Roman"/>
          <w:b w:val="0"/>
          <w:bCs/>
          <w:color w:val="auto"/>
          <w:sz w:val="24"/>
          <w:highlight w:val="none"/>
          <w:lang w:val="en-US" w:eastAsia="zh-CN"/>
        </w:rPr>
        <w:t xml:space="preserve">方式</w:t>
      </w:r>
      <w:r>
        <w:rPr>
          <w:rFonts w:hint="eastAsia" w:ascii="宋体" w:hAnsi="宋体" w:eastAsia="宋体" w:cs="Times New Roman"/>
          <w:b w:val="0"/>
          <w:bCs/>
          <w:color w:val="auto"/>
          <w:sz w:val="24"/>
          <w:highlight w:val="none"/>
          <w:lang w:val="zh-TW" w:eastAsia="zh-TW"/>
        </w:rPr>
        <w:t xml:space="preserve">：</w:t>
      </w:r>
      <w:r>
        <w:rPr>
          <w:rFonts w:hint="eastAsia" w:ascii="宋体" w:hAnsi="宋体" w:eastAsia="宋体" w:cs="Times New Roman"/>
          <w:b w:val="0"/>
          <w:bCs/>
          <w:color w:val="auto"/>
          <w:sz w:val="24"/>
          <w:highlight w:val="none"/>
          <w:lang w:val="en-US" w:eastAsia="zh-CN"/>
        </w:rPr>
        <w:t xml:space="preserve">项目结束后由</w:t>
      </w:r>
      <w:r>
        <w:rPr>
          <w:rFonts w:hint="eastAsia" w:ascii="宋体" w:hAnsi="宋体" w:cs="Times New Roman"/>
          <w:b w:val="0"/>
          <w:bCs/>
          <w:color w:val="auto"/>
          <w:sz w:val="24"/>
          <w:highlight w:val="none"/>
          <w:lang w:val="en-US" w:eastAsia="zh-CN"/>
        </w:rPr>
        <w:t xml:space="preserve">采购人</w:t>
      </w:r>
      <w:r>
        <w:rPr>
          <w:rFonts w:hint="eastAsia" w:ascii="宋体" w:hAnsi="宋体" w:eastAsia="宋体" w:cs="Times New Roman"/>
          <w:b w:val="0"/>
          <w:bCs/>
          <w:color w:val="auto"/>
          <w:sz w:val="24"/>
          <w:highlight w:val="none"/>
          <w:lang w:val="en-US" w:eastAsia="zh-CN"/>
        </w:rPr>
        <w:t xml:space="preserve">组织验收</w:t>
      </w:r>
      <w:r>
        <w:rPr>
          <w:rFonts w:hint="eastAsia" w:ascii="宋体" w:hAnsi="宋体" w:eastAsia="宋体" w:cs="Times New Roman"/>
          <w:b w:val="0"/>
          <w:bCs/>
          <w:color w:val="auto"/>
          <w:sz w:val="24"/>
          <w:highlight w:val="none"/>
          <w:lang w:val="zh-TW" w:eastAsia="zh-TW"/>
        </w:rPr>
        <w:t xml:space="preserve">，</w:t>
      </w:r>
      <w:r>
        <w:rPr>
          <w:rFonts w:hint="eastAsia" w:ascii="宋体" w:hAnsi="宋体" w:eastAsia="宋体" w:cs="Times New Roman"/>
          <w:b w:val="0"/>
          <w:bCs/>
          <w:color w:val="auto"/>
          <w:sz w:val="24"/>
          <w:highlight w:val="none"/>
          <w:lang w:val="en-US" w:eastAsia="zh-CN"/>
        </w:rPr>
        <w:t xml:space="preserve">验收前</w:t>
      </w:r>
      <w:r>
        <w:rPr>
          <w:rFonts w:hint="eastAsia" w:ascii="宋体" w:hAnsi="宋体" w:cs="Times New Roman"/>
          <w:b w:val="0"/>
          <w:bCs/>
          <w:color w:val="auto"/>
          <w:sz w:val="24"/>
          <w:highlight w:val="none"/>
          <w:lang w:val="en-US" w:eastAsia="zh-CN"/>
        </w:rPr>
        <w:t xml:space="preserve">采购人</w:t>
      </w:r>
      <w:r>
        <w:rPr>
          <w:rFonts w:hint="eastAsia" w:ascii="宋体" w:hAnsi="宋体" w:eastAsia="宋体" w:cs="Times New Roman"/>
          <w:b w:val="0"/>
          <w:bCs/>
          <w:color w:val="auto"/>
          <w:sz w:val="24"/>
          <w:highlight w:val="none"/>
          <w:lang w:val="zh-TW" w:eastAsia="zh-TW"/>
        </w:rPr>
        <w:t xml:space="preserve">向</w:t>
      </w:r>
      <w:r>
        <w:rPr>
          <w:rFonts w:hint="eastAsia" w:ascii="宋体" w:hAnsi="宋体" w:cs="Times New Roman"/>
          <w:b w:val="0"/>
          <w:bCs/>
          <w:color w:val="auto"/>
          <w:sz w:val="24"/>
          <w:highlight w:val="none"/>
          <w:lang w:val="en-US" w:eastAsia="zh-CN"/>
        </w:rPr>
        <w:t xml:space="preserve">供应商</w:t>
      </w:r>
      <w:r>
        <w:rPr>
          <w:rFonts w:hint="eastAsia" w:ascii="宋体" w:hAnsi="宋体" w:eastAsia="宋体" w:cs="Times New Roman"/>
          <w:b w:val="0"/>
          <w:bCs/>
          <w:color w:val="auto"/>
          <w:sz w:val="24"/>
          <w:highlight w:val="none"/>
          <w:lang w:val="zh-TW" w:eastAsia="zh-TW"/>
        </w:rPr>
        <w:t xml:space="preserve">发出《政府采购履约验收通知单》</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lang w:val="en-US"/>
        </w:rPr>
        <w:t xml:space="preserve">附件1）</w:t>
      </w:r>
      <w:r>
        <w:rPr>
          <w:rFonts w:hint="eastAsia" w:ascii="宋体" w:hAnsi="宋体" w:eastAsia="宋体" w:cs="Times New Roman"/>
          <w:b w:val="0"/>
          <w:bCs/>
          <w:color w:val="auto"/>
          <w:sz w:val="24"/>
          <w:highlight w:val="none"/>
          <w:lang w:val="zh-TW" w:eastAsia="zh-TW"/>
        </w:rPr>
        <w:t xml:space="preserve">，验收完成后形成《政府采购履约验收书》</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lang w:val="en-US"/>
        </w:rPr>
        <w:t xml:space="preserve">附件2）</w:t>
      </w:r>
      <w:r>
        <w:rPr>
          <w:rFonts w:hint="eastAsia" w:ascii="宋体" w:hAnsi="宋体" w:eastAsia="宋体" w:cs="Times New Roman"/>
          <w:b w:val="0"/>
          <w:bCs/>
          <w:color w:val="auto"/>
          <w:sz w:val="24"/>
          <w:highlight w:val="none"/>
          <w:lang w:val="zh-TW" w:eastAsia="zh-TW"/>
        </w:rPr>
        <w:t xml:space="preserve">。</w:t>
      </w:r>
      <w:r/>
    </w:p>
    <w:p>
      <w:pPr>
        <w:ind w:firstLine="480"/>
        <w:jc w:val="left"/>
        <w:spacing w:line="360" w:lineRule="auto"/>
        <w:rPr>
          <w:rFonts w:hint="eastAsia" w:ascii="宋体" w:hAnsi="宋体" w:eastAsia="宋体" w:cs="Times New Roman"/>
          <w:b w:val="0"/>
          <w:bCs/>
          <w:color w:val="auto"/>
          <w:sz w:val="24"/>
          <w:highlight w:val="none"/>
          <w:lang w:val="zh-TW" w:eastAsia="zh-TW"/>
        </w:rPr>
      </w:pPr>
      <w:r>
        <w:rPr>
          <w:rFonts w:hint="eastAsia" w:ascii="宋体" w:hAnsi="宋体" w:eastAsia="宋体" w:cs="Times New Roman"/>
          <w:b w:val="0"/>
          <w:bCs/>
          <w:color w:val="auto"/>
          <w:sz w:val="24"/>
          <w:highlight w:val="none"/>
          <w:lang w:val="zh-TW" w:eastAsia="zh-TW"/>
        </w:rPr>
        <w:t xml:space="preserve">3、履约验收的内容及标准：</w:t>
      </w:r>
      <w:r>
        <w:rPr>
          <w:rFonts w:hint="eastAsia" w:ascii="宋体" w:hAnsi="宋体" w:eastAsia="宋体" w:cs="Times New Roman"/>
          <w:b w:val="0"/>
          <w:bCs/>
          <w:color w:val="auto"/>
          <w:sz w:val="24"/>
          <w:highlight w:val="none"/>
          <w:lang w:val="en-US" w:eastAsia="zh-CN"/>
        </w:rPr>
        <w:t xml:space="preserve">按采购文件要求及相关法律法规及行业标准</w:t>
      </w:r>
      <w:r>
        <w:rPr>
          <w:rFonts w:hint="eastAsia" w:ascii="宋体" w:hAnsi="宋体" w:eastAsia="宋体" w:cs="Times New Roman"/>
          <w:b w:val="0"/>
          <w:bCs/>
          <w:color w:val="auto"/>
          <w:sz w:val="24"/>
          <w:highlight w:val="none"/>
          <w:lang w:val="zh-TW" w:eastAsia="zh-TW"/>
        </w:rPr>
        <w:t xml:space="preserve">进行验收。</w:t>
      </w:r>
      <w:r/>
    </w:p>
    <w:p>
      <w:pPr>
        <w:jc w:val="left"/>
        <w:keepLines w:val="0"/>
        <w:keepNext w:val="0"/>
        <w:pageBreakBefore w:val="0"/>
        <w:spacing w:line="360" w:lineRule="auto"/>
        <w:widowControl/>
        <w:rPr>
          <w:rFonts w:hint="eastAsia" w:ascii="宋体" w:hAnsi="宋体" w:eastAsia="宋体" w:cs="Times New Roman"/>
          <w:b/>
          <w:bCs w:val="0"/>
          <w:color w:val="auto"/>
          <w:sz w:val="24"/>
          <w:highlight w:val="none"/>
          <w:lang w:val="zh-TW" w:eastAsia="zh-TW"/>
        </w:rPr>
      </w:pPr>
      <w:r>
        <w:rPr>
          <w:rFonts w:hint="eastAsia" w:ascii="宋体" w:hAnsi="宋体" w:eastAsia="宋体" w:cs="Times New Roman"/>
          <w:b/>
          <w:bCs w:val="0"/>
          <w:color w:val="auto"/>
          <w:sz w:val="24"/>
          <w:highlight w:val="none"/>
          <w:lang w:val="en-US" w:eastAsia="zh-CN"/>
        </w:rPr>
        <w:t xml:space="preserve">七、</w:t>
      </w:r>
      <w:r>
        <w:rPr>
          <w:rFonts w:hint="eastAsia" w:ascii="宋体" w:hAnsi="宋体" w:eastAsia="宋体" w:cs="Times New Roman"/>
          <w:b/>
          <w:bCs w:val="0"/>
          <w:color w:val="auto"/>
          <w:sz w:val="24"/>
          <w:highlight w:val="none"/>
          <w:lang w:val="zh-TW" w:eastAsia="zh-TW"/>
        </w:rPr>
        <w:t xml:space="preserve">中小企业相关政策</w:t>
      </w:r>
      <w:r/>
    </w:p>
    <w:p>
      <w:pPr>
        <w:ind w:left="0" w:firstLine="482"/>
        <w:jc w:val="left"/>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left="0" w:firstLine="482"/>
        <w:jc w:val="left"/>
        <w:pageBreakBefore w:val="0"/>
        <w:spacing w:line="360" w:lineRule="auto"/>
        <w:rPr>
          <w:rFonts w:hint="eastAsia" w:ascii="宋体" w:hAnsi="宋体" w:eastAsia="宋体" w:cs="宋体"/>
          <w:b/>
          <w:color w:val="auto"/>
          <w:sz w:val="24"/>
          <w:szCs w:val="24"/>
          <w:highlight w:val="none"/>
          <w:lang w:val="en-US"/>
        </w:rPr>
      </w:pPr>
      <w:r>
        <w:rPr>
          <w:rFonts w:hint="eastAsia" w:ascii="宋体" w:hAnsi="宋体" w:cs="宋体"/>
          <w:color w:val="auto"/>
          <w:sz w:val="24"/>
          <w:szCs w:val="24"/>
          <w:highlight w:val="none"/>
          <w:lang w:val="en-US" w:eastAsia="zh-CN"/>
        </w:rPr>
        <w:t xml:space="preserve">注：专门面向中小企业采购的项目，不再执行价格评审优惠的扶持政策，投标人拟投入服务人员应当是中小企业依照《中华人民共和国劳动合同法》订立劳动合同的从业人员或者投标人承诺中标后聘请签订劳动合同的从业人员参与本项目。供应商提供声明函内容不实的，属于提供虚假材料谋取中标、成交，依照《中华人民共和国政府采购法》 等国家有关规定追究相应责任。</w:t>
      </w:r>
      <w:r/>
    </w:p>
    <w:p>
      <w:pPr>
        <w:ind w:firstLine="480"/>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jc w:val="left"/>
        <w:spacing w:line="360" w:lineRule="auto"/>
        <w:tabs>
          <w:tab w:val="left" w:pos="142"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contextualSpacing/>
        <w:ind w:firstLine="420"/>
        <w:spacing w:line="360" w:lineRule="auto"/>
        <w:rPr>
          <w:rFonts w:hint="default" w:ascii="宋体" w:hAnsi="宋体" w:cs="宋体"/>
          <w:sz w:val="21"/>
          <w:szCs w:val="21"/>
          <w:highlight w:val="none"/>
          <w:lang w:val="zh-CN"/>
        </w:rPr>
      </w:pPr>
      <w:r>
        <w:rPr>
          <w:rFonts w:hint="eastAsia" w:ascii="宋体"/>
          <w:b/>
          <w:color w:val="auto"/>
          <w:sz w:val="44"/>
          <w:szCs w:val="44"/>
          <w:highlight w:val="none"/>
        </w:rPr>
        <w:br w:type="page" w:clear="all"/>
      </w:r>
      <w:bookmarkStart w:id="28" w:name="_Toc129003585"/>
      <w:r>
        <w:rPr>
          <w:rFonts w:hint="eastAsia" w:ascii="宋体" w:hAnsi="宋体" w:cs="宋体"/>
          <w:sz w:val="21"/>
          <w:szCs w:val="21"/>
          <w:highlight w:val="none"/>
          <w:lang w:val="zh-CN"/>
        </w:rPr>
        <w:t xml:space="preserve">附件1：</w:t>
      </w:r>
      <w:r/>
    </w:p>
    <w:p>
      <w:pPr>
        <w:jc w:val="center"/>
        <w:spacing w:before="104" w:line="185" w:lineRule="auto"/>
        <w:rPr>
          <w:rFonts w:hint="eastAsia" w:ascii="微软雅黑" w:hAnsi="微软雅黑" w:eastAsia="微软雅黑" w:cs="微软雅黑"/>
          <w:spacing w:val="19"/>
          <w:sz w:val="36"/>
          <w:szCs w:val="36"/>
          <w:highlight w:val="none"/>
        </w:rPr>
      </w:pPr>
      <w:r>
        <w:rPr>
          <w:rFonts w:hint="default" w:ascii="微软雅黑" w:hAnsi="微软雅黑" w:eastAsia="微软雅黑" w:cs="微软雅黑"/>
          <w:spacing w:val="19"/>
          <w:sz w:val="36"/>
          <w:szCs w:val="36"/>
          <w:highlight w:val="none"/>
        </w:rPr>
        <w:t xml:space="preserve">政府采购履约验收通知单（参考样本）</w:t>
      </w:r>
      <w:r/>
    </w:p>
    <w:p>
      <w:pPr>
        <w:ind w:left="85"/>
        <w:spacing w:before="216" w:line="214" w:lineRule="auto"/>
        <w:rPr>
          <w:rFonts w:hint="eastAsia" w:ascii="宋体" w:hAnsi="宋体" w:cs="宋体"/>
          <w:sz w:val="23"/>
          <w:szCs w:val="23"/>
          <w:highlight w:val="none"/>
        </w:rPr>
      </w:pPr>
      <w:r>
        <w:rPr>
          <w:rFonts w:hint="default" w:ascii="宋体" w:hAnsi="宋体" w:cs="宋体"/>
          <w:spacing w:val="9"/>
          <w:sz w:val="23"/>
          <w:szCs w:val="23"/>
          <w:highlight w:val="none"/>
        </w:rPr>
        <w:t xml:space="preserve">供应商：</w:t>
      </w:r>
      <w:r/>
    </w:p>
    <w:p>
      <w:pPr>
        <w:spacing w:line="44" w:lineRule="exact"/>
        <w:rPr>
          <w:rFonts w:hint="default" w:ascii="Times New Roman" w:hAnsi="Times New Roman"/>
          <w:sz w:val="21"/>
          <w:szCs w:val="24"/>
          <w:highlight w:val="none"/>
        </w:rPr>
      </w:pPr>
      <w:r>
        <w:rPr>
          <w:rFonts w:hint="default" w:ascii="Times New Roman" w:hAnsi="Times New Roman"/>
          <w:sz w:val="21"/>
          <w:szCs w:val="24"/>
          <w:highlight w:val="none"/>
        </w:rPr>
      </w:r>
      <w:r/>
    </w:p>
    <w:tbl>
      <w:tblPr>
        <w:tblStyle w:val="1137"/>
        <w:tblW w:w="93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shd w:val="clear" w:color="auto" w:fill="auto"/>
            <w:tcW w:w="2610" w:type="dxa"/>
            <w:vAlign w:val="top"/>
            <w:textDirection w:val="lrTb"/>
            <w:noWrap w:val="false"/>
          </w:tcPr>
          <w:p>
            <w:pPr>
              <w:ind w:left="961"/>
              <w:spacing w:before="249" w:line="212" w:lineRule="auto"/>
              <w:rPr>
                <w:rFonts w:hint="eastAsia" w:ascii="黑体" w:hAnsi="黑体" w:eastAsia="黑体" w:cs="黑体"/>
                <w:sz w:val="23"/>
                <w:szCs w:val="23"/>
                <w:highlight w:val="none"/>
              </w:rPr>
            </w:pPr>
            <w:r>
              <w:rPr>
                <w:rFonts w:hint="default" w:ascii="黑体" w:hAnsi="黑体" w:eastAsia="黑体" w:cs="黑体"/>
                <w:spacing w:val="2"/>
                <w:sz w:val="23"/>
                <w:szCs w:val="23"/>
                <w:highlight w:val="none"/>
              </w:rPr>
              <w:t xml:space="preserve">采购人</w:t>
            </w:r>
            <w:r/>
          </w:p>
        </w:tc>
        <w:tc>
          <w:tcPr>
            <w:gridSpan w:val="3"/>
            <w:shd w:val="clear" w:color="auto" w:fill="auto"/>
            <w:tcW w:w="67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60"/>
        </w:trPr>
        <w:tc>
          <w:tcPr>
            <w:shd w:val="clear" w:color="auto" w:fill="auto"/>
            <w:tcW w:w="2610" w:type="dxa"/>
            <w:vAlign w:val="top"/>
            <w:textDirection w:val="lrTb"/>
            <w:noWrap w:val="false"/>
          </w:tcPr>
          <w:p>
            <w:pPr>
              <w:ind w:left="841"/>
              <w:spacing w:before="249" w:line="211" w:lineRule="auto"/>
              <w:rPr>
                <w:rFonts w:hint="eastAsia" w:ascii="黑体" w:hAnsi="黑体" w:eastAsia="黑体" w:cs="黑体"/>
                <w:sz w:val="23"/>
                <w:szCs w:val="23"/>
                <w:highlight w:val="none"/>
              </w:rPr>
            </w:pPr>
            <w:r>
              <w:rPr>
                <w:rFonts w:hint="default" w:ascii="黑体" w:hAnsi="黑体" w:eastAsia="黑体" w:cs="黑体"/>
                <w:spacing w:val="2"/>
                <w:sz w:val="23"/>
                <w:szCs w:val="23"/>
                <w:highlight w:val="none"/>
              </w:rPr>
              <w:t xml:space="preserve">项目名称</w:t>
            </w:r>
            <w:r/>
          </w:p>
        </w:tc>
        <w:tc>
          <w:tcPr>
            <w:gridSpan w:val="3"/>
            <w:shd w:val="clear" w:color="auto" w:fill="auto"/>
            <w:tcW w:w="6708" w:type="dxa"/>
            <w:vAlign w:val="top"/>
            <w:textDirection w:val="lrTb"/>
            <w:noWrap w:val="false"/>
          </w:tcPr>
          <w:p>
            <w:pPr>
              <w:jc w:val="center"/>
              <w:rPr>
                <w:rFonts w:hint="default" w:ascii="Arial" w:hAnsi="Arial" w:eastAsia="宋体" w:cs="Arial"/>
                <w:sz w:val="21"/>
                <w:szCs w:val="21"/>
                <w:highlight w:val="none"/>
                <w:u w:val="single"/>
                <w:lang w:val="en-US" w:eastAsia="zh-CN"/>
              </w:rPr>
            </w:pPr>
            <w:r>
              <w:rPr>
                <w:rFonts w:hint="default" w:ascii="Arial" w:hAnsi="Arial" w:eastAsia="宋体" w:cs="Arial"/>
                <w:sz w:val="21"/>
                <w:szCs w:val="21"/>
                <w:highlight w:val="none"/>
                <w:u w:val="single"/>
                <w:lang w:val="en-US" w:eastAsia="zh-CN"/>
              </w:rPr>
            </w:r>
            <w:r/>
          </w:p>
        </w:tc>
      </w:tr>
      <w:tr>
        <w:trPr>
          <w:trHeight w:val="559"/>
        </w:trPr>
        <w:tc>
          <w:tcPr>
            <w:shd w:val="clear" w:color="auto" w:fill="auto"/>
            <w:tcW w:w="2610" w:type="dxa"/>
            <w:vAlign w:val="top"/>
            <w:textDirection w:val="lrTb"/>
            <w:noWrap w:val="false"/>
          </w:tcPr>
          <w:p>
            <w:pPr>
              <w:ind w:left="841"/>
              <w:spacing w:before="247" w:line="213" w:lineRule="auto"/>
              <w:rPr>
                <w:rFonts w:hint="eastAsia" w:ascii="黑体" w:hAnsi="黑体" w:eastAsia="黑体" w:cs="黑体"/>
                <w:sz w:val="23"/>
                <w:szCs w:val="23"/>
                <w:highlight w:val="none"/>
              </w:rPr>
            </w:pPr>
            <w:r>
              <w:rPr>
                <w:rFonts w:hint="default" w:ascii="黑体" w:hAnsi="黑体" w:eastAsia="黑体" w:cs="黑体"/>
                <w:spacing w:val="2"/>
                <w:sz w:val="23"/>
                <w:szCs w:val="23"/>
                <w:highlight w:val="none"/>
              </w:rPr>
              <w:t xml:space="preserve">合同名称</w:t>
            </w:r>
            <w:r/>
          </w:p>
        </w:tc>
        <w:tc>
          <w:tcPr>
            <w:gridSpan w:val="3"/>
            <w:shd w:val="clear" w:color="auto" w:fill="auto"/>
            <w:tcW w:w="67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60"/>
        </w:trPr>
        <w:tc>
          <w:tcPr>
            <w:shd w:val="clear" w:color="auto" w:fill="auto"/>
            <w:tcW w:w="2610" w:type="dxa"/>
            <w:vAlign w:val="top"/>
            <w:textDirection w:val="lrTb"/>
            <w:noWrap w:val="false"/>
          </w:tcPr>
          <w:p>
            <w:pPr>
              <w:ind w:left="841"/>
              <w:spacing w:before="247" w:line="212" w:lineRule="auto"/>
              <w:rPr>
                <w:rFonts w:hint="eastAsia" w:ascii="黑体" w:hAnsi="黑体" w:eastAsia="黑体" w:cs="黑体"/>
                <w:sz w:val="23"/>
                <w:szCs w:val="23"/>
                <w:highlight w:val="none"/>
              </w:rPr>
            </w:pPr>
            <w:r>
              <w:rPr>
                <w:rFonts w:hint="default" w:ascii="黑体" w:hAnsi="黑体" w:eastAsia="黑体" w:cs="黑体"/>
                <w:spacing w:val="2"/>
                <w:sz w:val="23"/>
                <w:szCs w:val="23"/>
                <w:highlight w:val="none"/>
              </w:rPr>
              <w:t xml:space="preserve">合同编号</w:t>
            </w:r>
            <w:r/>
          </w:p>
        </w:tc>
        <w:tc>
          <w:tcPr>
            <w:shd w:val="clear" w:color="auto" w:fill="auto"/>
            <w:tcW w:w="1961"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2139" w:type="dxa"/>
            <w:vAlign w:val="top"/>
            <w:textDirection w:val="lrTb"/>
            <w:noWrap w:val="false"/>
          </w:tcPr>
          <w:p>
            <w:pPr>
              <w:ind w:left="607"/>
              <w:spacing w:before="247" w:line="213" w:lineRule="auto"/>
              <w:rPr>
                <w:rFonts w:hint="eastAsia" w:ascii="黑体" w:hAnsi="黑体" w:eastAsia="黑体" w:cs="黑体"/>
                <w:sz w:val="23"/>
                <w:szCs w:val="23"/>
                <w:highlight w:val="none"/>
              </w:rPr>
            </w:pPr>
            <w:r>
              <w:rPr>
                <w:rFonts w:hint="default" w:ascii="黑体" w:hAnsi="黑体" w:eastAsia="黑体" w:cs="黑体"/>
                <w:spacing w:val="2"/>
                <w:sz w:val="23"/>
                <w:szCs w:val="23"/>
                <w:highlight w:val="none"/>
              </w:rPr>
              <w:t xml:space="preserve">合同金额</w:t>
            </w:r>
            <w:r/>
          </w:p>
        </w:tc>
        <w:tc>
          <w:tcPr>
            <w:shd w:val="clear" w:color="auto" w:fill="auto"/>
            <w:tcW w:w="26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59"/>
        </w:trPr>
        <w:tc>
          <w:tcPr>
            <w:shd w:val="clear" w:color="auto" w:fill="auto"/>
            <w:tcW w:w="2610" w:type="dxa"/>
            <w:vAlign w:val="top"/>
            <w:textDirection w:val="lrTb"/>
            <w:noWrap w:val="false"/>
          </w:tcPr>
          <w:p>
            <w:pPr>
              <w:ind w:left="841"/>
              <w:spacing w:before="248" w:line="212" w:lineRule="auto"/>
              <w:rPr>
                <w:rFonts w:hint="eastAsia" w:ascii="黑体" w:hAnsi="黑体" w:eastAsia="黑体" w:cs="黑体"/>
                <w:sz w:val="23"/>
                <w:szCs w:val="23"/>
                <w:highlight w:val="none"/>
              </w:rPr>
            </w:pPr>
            <w:r>
              <w:rPr>
                <w:rFonts w:hint="default" w:ascii="黑体" w:hAnsi="黑体" w:eastAsia="黑体" w:cs="黑体"/>
                <w:spacing w:val="4"/>
                <w:sz w:val="23"/>
                <w:szCs w:val="23"/>
                <w:highlight w:val="none"/>
              </w:rPr>
              <w:t xml:space="preserve">验收时间</w:t>
            </w:r>
            <w:r/>
          </w:p>
        </w:tc>
        <w:tc>
          <w:tcPr>
            <w:shd w:val="clear" w:color="auto" w:fill="auto"/>
            <w:tcW w:w="1961"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2139" w:type="dxa"/>
            <w:vAlign w:val="top"/>
            <w:textDirection w:val="lrTb"/>
            <w:noWrap w:val="false"/>
          </w:tcPr>
          <w:p>
            <w:pPr>
              <w:ind w:left="607"/>
              <w:spacing w:before="248" w:line="213" w:lineRule="auto"/>
              <w:rPr>
                <w:rFonts w:hint="eastAsia" w:ascii="黑体" w:hAnsi="黑体" w:eastAsia="黑体" w:cs="黑体"/>
                <w:sz w:val="23"/>
                <w:szCs w:val="23"/>
                <w:highlight w:val="none"/>
              </w:rPr>
            </w:pPr>
            <w:r>
              <w:rPr>
                <w:rFonts w:hint="default" w:ascii="黑体" w:hAnsi="黑体" w:eastAsia="黑体" w:cs="黑体"/>
                <w:spacing w:val="4"/>
                <w:sz w:val="23"/>
                <w:szCs w:val="23"/>
                <w:highlight w:val="none"/>
              </w:rPr>
              <w:t xml:space="preserve">验收地点</w:t>
            </w:r>
            <w:r/>
          </w:p>
        </w:tc>
        <w:tc>
          <w:tcPr>
            <w:shd w:val="clear" w:color="auto" w:fill="auto"/>
            <w:tcW w:w="26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60"/>
        </w:trPr>
        <w:tc>
          <w:tcPr>
            <w:shd w:val="clear" w:color="auto" w:fill="auto"/>
            <w:tcW w:w="2610" w:type="dxa"/>
            <w:vAlign w:val="top"/>
            <w:textDirection w:val="lrTb"/>
            <w:noWrap w:val="false"/>
          </w:tcPr>
          <w:p>
            <w:pPr>
              <w:ind w:left="960"/>
              <w:spacing w:before="248" w:line="213" w:lineRule="auto"/>
              <w:rPr>
                <w:rFonts w:hint="eastAsia" w:ascii="黑体" w:hAnsi="黑体" w:eastAsia="黑体" w:cs="黑体"/>
                <w:sz w:val="23"/>
                <w:szCs w:val="23"/>
                <w:highlight w:val="none"/>
              </w:rPr>
            </w:pPr>
            <w:r>
              <w:rPr>
                <w:rFonts w:hint="default" w:ascii="黑体" w:hAnsi="黑体" w:eastAsia="黑体" w:cs="黑体"/>
                <w:spacing w:val="1"/>
                <w:sz w:val="23"/>
                <w:szCs w:val="23"/>
                <w:highlight w:val="none"/>
              </w:rPr>
              <w:t xml:space="preserve">联系人</w:t>
            </w:r>
            <w:r/>
          </w:p>
        </w:tc>
        <w:tc>
          <w:tcPr>
            <w:shd w:val="clear" w:color="auto" w:fill="auto"/>
            <w:tcW w:w="1961"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2139" w:type="dxa"/>
            <w:vAlign w:val="top"/>
            <w:textDirection w:val="lrTb"/>
            <w:noWrap w:val="false"/>
          </w:tcPr>
          <w:p>
            <w:pPr>
              <w:ind w:left="605"/>
              <w:spacing w:before="248" w:line="213" w:lineRule="auto"/>
              <w:rPr>
                <w:rFonts w:hint="eastAsia" w:ascii="黑体" w:hAnsi="黑体" w:eastAsia="黑体" w:cs="黑体"/>
                <w:sz w:val="23"/>
                <w:szCs w:val="23"/>
                <w:highlight w:val="none"/>
              </w:rPr>
            </w:pPr>
            <w:r>
              <w:rPr>
                <w:rFonts w:hint="default" w:ascii="黑体" w:hAnsi="黑体" w:eastAsia="黑体" w:cs="黑体"/>
                <w:spacing w:val="3"/>
                <w:sz w:val="23"/>
                <w:szCs w:val="23"/>
                <w:highlight w:val="none"/>
              </w:rPr>
              <w:t xml:space="preserve">联系电话</w:t>
            </w:r>
            <w:r/>
          </w:p>
        </w:tc>
        <w:tc>
          <w:tcPr>
            <w:shd w:val="clear" w:color="auto" w:fill="auto"/>
            <w:tcW w:w="26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60"/>
        </w:trPr>
        <w:tc>
          <w:tcPr>
            <w:gridSpan w:val="4"/>
            <w:shd w:val="clear" w:color="auto" w:fill="auto"/>
            <w:tcW w:w="9318" w:type="dxa"/>
            <w:vAlign w:val="top"/>
            <w:textDirection w:val="lrTb"/>
            <w:noWrap w:val="false"/>
          </w:tcPr>
          <w:p>
            <w:pPr>
              <w:ind w:left="3353"/>
              <w:spacing w:before="250" w:line="212" w:lineRule="auto"/>
              <w:rPr>
                <w:rFonts w:hint="eastAsia" w:ascii="黑体" w:hAnsi="黑体" w:eastAsia="黑体" w:cs="黑体"/>
                <w:sz w:val="23"/>
                <w:szCs w:val="23"/>
                <w:highlight w:val="none"/>
              </w:rPr>
            </w:pPr>
            <w:r>
              <w:rPr>
                <w:rFonts w:hint="default" w:ascii="黑体" w:hAnsi="黑体" w:eastAsia="黑体" w:cs="黑体"/>
                <w:spacing w:val="7"/>
                <w:sz w:val="23"/>
                <w:szCs w:val="23"/>
                <w:highlight w:val="none"/>
              </w:rPr>
              <w:t xml:space="preserve">履约验收方案及工作要求</w:t>
            </w:r>
            <w:r/>
          </w:p>
        </w:tc>
      </w:tr>
      <w:tr>
        <w:trPr>
          <w:trHeight w:val="7569"/>
        </w:trPr>
        <w:tc>
          <w:tcPr>
            <w:gridSpan w:val="4"/>
            <w:shd w:val="clear" w:color="auto" w:fill="auto"/>
            <w:tcW w:w="9318" w:type="dxa"/>
            <w:vAlign w:val="top"/>
            <w:textDirection w:val="lrTb"/>
            <w:noWrap w:val="false"/>
          </w:tcPr>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2"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2"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right="2893" w:firstLine="4720"/>
              <w:spacing w:before="75" w:line="507" w:lineRule="auto"/>
              <w:rPr>
                <w:rFonts w:hint="eastAsia" w:ascii="黑体" w:hAnsi="黑体" w:eastAsia="黑体" w:cs="黑体"/>
                <w:spacing w:val="3"/>
                <w:sz w:val="23"/>
                <w:szCs w:val="23"/>
                <w:highlight w:val="none"/>
              </w:rPr>
            </w:pPr>
            <w:r>
              <w:rPr>
                <w:rFonts w:hint="default" w:ascii="黑体" w:hAnsi="黑体" w:eastAsia="黑体" w:cs="黑体"/>
                <w:spacing w:val="3"/>
                <w:sz w:val="23"/>
                <w:szCs w:val="23"/>
                <w:highlight w:val="none"/>
              </w:rPr>
              <w:t xml:space="preserve">单位公章</w:t>
            </w:r>
            <w:r/>
          </w:p>
          <w:p>
            <w:pPr>
              <w:ind w:right="2893" w:firstLine="4600"/>
              <w:spacing w:before="75" w:line="507" w:lineRule="auto"/>
              <w:rPr>
                <w:rFonts w:hint="eastAsia" w:ascii="黑体" w:hAnsi="黑体" w:eastAsia="黑体" w:cs="黑体"/>
                <w:sz w:val="23"/>
                <w:szCs w:val="23"/>
                <w:highlight w:val="none"/>
              </w:rPr>
            </w:pPr>
            <w:r>
              <w:rPr>
                <w:rFonts w:hint="default" w:ascii="黑体" w:hAnsi="黑体" w:eastAsia="黑体" w:cs="黑体"/>
                <w:sz w:val="23"/>
                <w:szCs w:val="23"/>
                <w:highlight w:val="none"/>
              </w:rPr>
              <w:t xml:space="preserve">  </w:t>
            </w:r>
            <w:r>
              <w:rPr>
                <w:rFonts w:hint="default" w:ascii="黑体" w:hAnsi="黑体" w:eastAsia="黑体" w:cs="黑体"/>
                <w:spacing w:val="-16"/>
                <w:sz w:val="23"/>
                <w:szCs w:val="23"/>
                <w:highlight w:val="none"/>
              </w:rPr>
              <w:t xml:space="preserve">年</w:t>
            </w:r>
            <w:r>
              <w:rPr>
                <w:rFonts w:hint="default" w:ascii="黑体" w:hAnsi="黑体" w:eastAsia="黑体" w:cs="黑体"/>
                <w:spacing w:val="18"/>
                <w:sz w:val="23"/>
                <w:szCs w:val="23"/>
                <w:highlight w:val="none"/>
              </w:rPr>
              <w:t xml:space="preserve"> </w:t>
            </w:r>
            <w:r>
              <w:rPr>
                <w:rFonts w:hint="default" w:ascii="黑体" w:hAnsi="黑体" w:eastAsia="黑体" w:cs="黑体"/>
                <w:spacing w:val="-16"/>
                <w:sz w:val="23"/>
                <w:szCs w:val="23"/>
                <w:highlight w:val="none"/>
              </w:rPr>
              <w:t xml:space="preserve">月</w:t>
            </w:r>
            <w:r>
              <w:rPr>
                <w:rFonts w:hint="default" w:ascii="黑体" w:hAnsi="黑体" w:eastAsia="黑体" w:cs="黑体"/>
                <w:spacing w:val="12"/>
                <w:sz w:val="23"/>
                <w:szCs w:val="23"/>
                <w:highlight w:val="none"/>
              </w:rPr>
              <w:t xml:space="preserve">  </w:t>
            </w:r>
            <w:r>
              <w:rPr>
                <w:rFonts w:hint="default" w:ascii="黑体" w:hAnsi="黑体" w:eastAsia="黑体" w:cs="黑体"/>
                <w:spacing w:val="-16"/>
                <w:sz w:val="23"/>
                <w:szCs w:val="23"/>
                <w:highlight w:val="none"/>
              </w:rPr>
              <w:t xml:space="preserve">日</w:t>
            </w:r>
            <w:r/>
          </w:p>
        </w:tc>
      </w:tr>
    </w:tbl>
    <w:p>
      <w:pPr>
        <w:spacing w:before="240" w:after="60"/>
        <w:rPr>
          <w:rFonts w:hint="eastAsia"/>
          <w:b/>
          <w:bCs/>
          <w:sz w:val="28"/>
          <w:szCs w:val="28"/>
          <w:highlight w:val="none"/>
        </w:rPr>
        <w:sectPr>
          <w:footerReference w:type="default" r:id="rId11"/>
          <w:footerReference w:type="even" r:id="rId12"/>
          <w:footerReference w:type="first" r:id="rId13"/>
          <w:footnotePr/>
          <w:endnotePr/>
          <w:type w:val="nextPage"/>
          <w:pgSz w:w="11906" w:h="16838" w:orient="portrait"/>
          <w:pgMar w:top="1440" w:right="1486" w:bottom="1440" w:left="1800" w:header="851" w:footer="992" w:gutter="0"/>
          <w:cols w:num="1" w:sep="0" w:space="425" w:equalWidth="1"/>
          <w:docGrid w:linePitch="360"/>
          <w:titlePg/>
        </w:sectPr>
        <w:outlineLvl w:val="0"/>
      </w:pPr>
      <w:r>
        <w:rPr>
          <w:rFonts w:hint="eastAsia"/>
          <w:b/>
          <w:bCs/>
          <w:sz w:val="28"/>
          <w:szCs w:val="28"/>
          <w:highlight w:val="none"/>
        </w:rPr>
      </w:r>
      <w:r/>
    </w:p>
    <w:p>
      <w:pPr>
        <w:contextualSpacing/>
        <w:ind w:firstLine="420"/>
        <w:spacing w:line="360" w:lineRule="auto"/>
        <w:rPr>
          <w:rFonts w:hint="eastAsia" w:ascii="宋体" w:hAnsi="宋体" w:cs="宋体"/>
          <w:sz w:val="21"/>
          <w:szCs w:val="21"/>
          <w:highlight w:val="none"/>
          <w:lang w:val="zh-CN"/>
        </w:rPr>
      </w:pPr>
      <w:r>
        <w:rPr>
          <w:rFonts w:hint="default" w:ascii="宋体" w:hAnsi="宋体" w:cs="宋体"/>
          <w:sz w:val="21"/>
          <w:szCs w:val="21"/>
          <w:highlight w:val="none"/>
          <w:lang w:val="zh-CN"/>
        </w:rPr>
        <w:t xml:space="preserve">附件</w:t>
      </w:r>
      <w:r>
        <w:rPr>
          <w:rFonts w:hint="eastAsia" w:ascii="宋体" w:hAnsi="宋体" w:cs="宋体"/>
          <w:sz w:val="21"/>
          <w:szCs w:val="21"/>
          <w:highlight w:val="none"/>
          <w:lang w:val="zh-CN"/>
        </w:rPr>
        <w:t xml:space="preserve">2</w:t>
      </w:r>
      <w:r/>
    </w:p>
    <w:p>
      <w:pPr>
        <w:ind w:left="3812"/>
        <w:spacing w:before="104" w:line="185" w:lineRule="auto"/>
        <w:rPr>
          <w:rFonts w:hint="eastAsia" w:ascii="微软雅黑" w:hAnsi="微软雅黑" w:eastAsia="微软雅黑" w:cs="微软雅黑"/>
          <w:sz w:val="36"/>
          <w:szCs w:val="36"/>
          <w:highlight w:val="none"/>
        </w:rPr>
      </w:pPr>
      <w:r>
        <w:rPr>
          <w:rFonts w:hint="default" w:ascii="微软雅黑" w:hAnsi="微软雅黑" w:eastAsia="微软雅黑" w:cs="微软雅黑"/>
          <w:spacing w:val="19"/>
          <w:sz w:val="36"/>
          <w:szCs w:val="36"/>
          <w:highlight w:val="none"/>
        </w:rPr>
        <w:t xml:space="preserve">政府采购履约验收书参考样本(服务类)</w:t>
      </w:r>
      <w:r/>
    </w:p>
    <w:tbl>
      <w:tblPr>
        <w:tblStyle w:val="1137"/>
        <w:tblW w:w="14174" w:type="dxa"/>
        <w:tblInd w:w="24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shd w:val="clear" w:color="auto" w:fill="auto"/>
            <w:tcW w:w="1625" w:type="dxa"/>
            <w:vAlign w:val="top"/>
            <w:textDirection w:val="lrTb"/>
            <w:noWrap w:val="false"/>
          </w:tcPr>
          <w:p>
            <w:pPr>
              <w:ind w:left="543"/>
              <w:spacing w:before="298" w:line="207" w:lineRule="auto"/>
              <w:rPr>
                <w:rFonts w:hint="eastAsia" w:ascii="宋体" w:hAnsi="宋体" w:cs="宋体"/>
                <w:sz w:val="18"/>
                <w:szCs w:val="18"/>
                <w:highlight w:val="none"/>
              </w:rPr>
            </w:pPr>
            <w:r>
              <w:rPr>
                <w:rFonts w:hint="default" w:ascii="宋体" w:hAnsi="宋体" w:cs="宋体"/>
                <w:spacing w:val="-3"/>
                <w:sz w:val="18"/>
                <w:szCs w:val="18"/>
                <w:highlight w:val="none"/>
              </w:rPr>
              <w:t xml:space="preserve">采购人</w:t>
            </w:r>
            <w:r/>
          </w:p>
        </w:tc>
        <w:tc>
          <w:tcPr>
            <w:shd w:val="clear" w:color="auto" w:fill="auto"/>
            <w:tcW w:w="1714"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1816" w:type="dxa"/>
            <w:vAlign w:val="top"/>
            <w:textDirection w:val="lrTb"/>
            <w:noWrap w:val="false"/>
          </w:tcPr>
          <w:p>
            <w:pPr>
              <w:ind w:left="553"/>
              <w:spacing w:before="298" w:line="208" w:lineRule="auto"/>
              <w:rPr>
                <w:rFonts w:hint="eastAsia" w:ascii="宋体" w:hAnsi="宋体" w:cs="宋体"/>
                <w:sz w:val="18"/>
                <w:szCs w:val="18"/>
                <w:highlight w:val="none"/>
              </w:rPr>
            </w:pPr>
            <w:r>
              <w:rPr>
                <w:rFonts w:hint="default" w:ascii="宋体" w:hAnsi="宋体" w:cs="宋体"/>
                <w:spacing w:val="-3"/>
                <w:sz w:val="18"/>
                <w:szCs w:val="18"/>
                <w:highlight w:val="none"/>
              </w:rPr>
              <w:t xml:space="preserve">项目名称</w:t>
            </w:r>
            <w:r/>
          </w:p>
        </w:tc>
        <w:tc>
          <w:tcPr>
            <w:shd w:val="clear" w:color="auto" w:fill="auto"/>
            <w:tcW w:w="2476"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gridSpan w:val="2"/>
            <w:shd w:val="clear" w:color="auto" w:fill="auto"/>
            <w:tcW w:w="3987" w:type="dxa"/>
            <w:vAlign w:val="top"/>
            <w:textDirection w:val="lrTb"/>
            <w:noWrap w:val="false"/>
          </w:tcPr>
          <w:p>
            <w:pPr>
              <w:ind w:left="1640"/>
              <w:spacing w:before="298"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合同名称</w:t>
            </w:r>
            <w:r/>
          </w:p>
        </w:tc>
        <w:tc>
          <w:tcPr>
            <w:shd w:val="clear" w:color="auto" w:fill="auto"/>
            <w:tcW w:w="2556"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64"/>
        </w:trPr>
        <w:tc>
          <w:tcPr>
            <w:shd w:val="clear" w:color="auto" w:fill="auto"/>
            <w:tcW w:w="1625" w:type="dxa"/>
            <w:vAlign w:val="top"/>
            <w:textDirection w:val="lrTb"/>
            <w:noWrap w:val="false"/>
          </w:tcPr>
          <w:p>
            <w:pPr>
              <w:ind w:left="544"/>
              <w:spacing w:before="298" w:line="207" w:lineRule="auto"/>
              <w:rPr>
                <w:rFonts w:hint="eastAsia" w:ascii="宋体" w:hAnsi="宋体" w:cs="宋体"/>
                <w:sz w:val="18"/>
                <w:szCs w:val="18"/>
                <w:highlight w:val="none"/>
              </w:rPr>
            </w:pPr>
            <w:r>
              <w:rPr>
                <w:rFonts w:hint="default" w:ascii="宋体" w:hAnsi="宋体" w:cs="宋体"/>
                <w:spacing w:val="-3"/>
                <w:sz w:val="18"/>
                <w:szCs w:val="18"/>
                <w:highlight w:val="none"/>
              </w:rPr>
              <w:t xml:space="preserve">供应商</w:t>
            </w:r>
            <w:r/>
          </w:p>
        </w:tc>
        <w:tc>
          <w:tcPr>
            <w:shd w:val="clear" w:color="auto" w:fill="auto"/>
            <w:tcW w:w="1714"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1816" w:type="dxa"/>
            <w:vAlign w:val="top"/>
            <w:textDirection w:val="lrTb"/>
            <w:noWrap w:val="false"/>
          </w:tcPr>
          <w:p>
            <w:pPr>
              <w:ind w:left="285"/>
              <w:spacing w:before="298"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项目及合同编号</w:t>
            </w:r>
            <w:r/>
          </w:p>
        </w:tc>
        <w:tc>
          <w:tcPr>
            <w:shd w:val="clear" w:color="auto" w:fill="auto"/>
            <w:tcW w:w="2476"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gridSpan w:val="2"/>
            <w:shd w:val="clear" w:color="auto" w:fill="auto"/>
            <w:tcW w:w="3987" w:type="dxa"/>
            <w:vAlign w:val="top"/>
            <w:textDirection w:val="lrTb"/>
            <w:noWrap w:val="false"/>
          </w:tcPr>
          <w:p>
            <w:pPr>
              <w:ind w:left="1640"/>
              <w:spacing w:before="29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合同金额</w:t>
            </w:r>
            <w:r/>
          </w:p>
        </w:tc>
        <w:tc>
          <w:tcPr>
            <w:shd w:val="clear" w:color="auto" w:fill="auto"/>
            <w:tcW w:w="2556"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59"/>
        </w:trPr>
        <w:tc>
          <w:tcPr>
            <w:shd w:val="clear" w:color="auto" w:fill="auto"/>
            <w:tcW w:w="1625" w:type="dxa"/>
            <w:vAlign w:val="top"/>
            <w:textDirection w:val="lrTb"/>
            <w:noWrap w:val="false"/>
          </w:tcPr>
          <w:p>
            <w:pPr>
              <w:ind w:left="186"/>
              <w:spacing w:before="267" w:line="240" w:lineRule="exact"/>
              <w:rPr>
                <w:rFonts w:hint="eastAsia" w:ascii="宋体" w:hAnsi="宋体" w:cs="宋体"/>
                <w:sz w:val="18"/>
                <w:szCs w:val="18"/>
                <w:highlight w:val="none"/>
              </w:rPr>
            </w:pPr>
            <w:r>
              <w:rPr>
                <w:rFonts w:hint="default" w:ascii="宋体" w:hAnsi="宋体" w:cs="宋体"/>
                <w:spacing w:val="-2"/>
                <w:position w:val="1"/>
                <w:sz w:val="18"/>
                <w:szCs w:val="18"/>
                <w:highlight w:val="none"/>
              </w:rPr>
              <w:t xml:space="preserve">分期（段）验收</w:t>
            </w:r>
            <w:r/>
          </w:p>
        </w:tc>
        <w:tc>
          <w:tcPr>
            <w:shd w:val="clear" w:color="auto" w:fill="auto"/>
            <w:tcW w:w="1714" w:type="dxa"/>
            <w:vAlign w:val="top"/>
            <w:textDirection w:val="lrTb"/>
            <w:noWrap w:val="false"/>
          </w:tcPr>
          <w:p>
            <w:pPr>
              <w:ind w:left="367"/>
              <w:spacing w:before="267" w:line="240" w:lineRule="exact"/>
              <w:rPr>
                <w:rFonts w:hint="eastAsia" w:ascii="宋体" w:hAnsi="宋体" w:cs="宋体"/>
                <w:sz w:val="18"/>
                <w:szCs w:val="18"/>
                <w:highlight w:val="none"/>
              </w:rPr>
            </w:pPr>
            <w:r>
              <w:rPr>
                <w:rFonts w:hint="default" w:ascii="宋体" w:hAnsi="宋体" w:cs="宋体"/>
                <w:spacing w:val="-6"/>
                <w:position w:val="1"/>
                <w:sz w:val="18"/>
                <w:szCs w:val="18"/>
                <w:highlight w:val="none"/>
              </w:rPr>
              <w:t xml:space="preserve">是□</w:t>
            </w:r>
            <w:r>
              <w:rPr>
                <w:rFonts w:hint="default" w:ascii="宋体" w:hAnsi="宋体" w:cs="宋体"/>
                <w:spacing w:val="4"/>
                <w:position w:val="1"/>
                <w:sz w:val="18"/>
                <w:szCs w:val="18"/>
                <w:highlight w:val="none"/>
              </w:rPr>
              <w:t xml:space="preserve">   </w:t>
            </w:r>
            <w:r>
              <w:rPr>
                <w:rFonts w:hint="default" w:ascii="宋体" w:hAnsi="宋体" w:cs="宋体"/>
                <w:spacing w:val="-6"/>
                <w:position w:val="1"/>
                <w:sz w:val="18"/>
                <w:szCs w:val="18"/>
                <w:highlight w:val="none"/>
              </w:rPr>
              <w:t xml:space="preserve">否□</w:t>
            </w:r>
            <w:r/>
          </w:p>
        </w:tc>
        <w:tc>
          <w:tcPr>
            <w:shd w:val="clear" w:color="auto" w:fill="auto"/>
            <w:tcW w:w="1816" w:type="dxa"/>
            <w:vAlign w:val="top"/>
            <w:textDirection w:val="lrTb"/>
            <w:noWrap w:val="false"/>
          </w:tcPr>
          <w:p>
            <w:pPr>
              <w:ind w:left="284"/>
              <w:spacing w:before="267" w:line="240" w:lineRule="exact"/>
              <w:rPr>
                <w:rFonts w:hint="eastAsia" w:ascii="宋体" w:hAnsi="宋体" w:cs="宋体"/>
                <w:sz w:val="18"/>
                <w:szCs w:val="18"/>
                <w:highlight w:val="none"/>
              </w:rPr>
            </w:pPr>
            <w:r>
              <w:rPr>
                <w:rFonts w:hint="default" w:ascii="宋体" w:hAnsi="宋体" w:cs="宋体"/>
                <w:spacing w:val="-2"/>
                <w:position w:val="1"/>
                <w:sz w:val="18"/>
                <w:szCs w:val="18"/>
                <w:highlight w:val="none"/>
              </w:rPr>
              <w:t xml:space="preserve">分期（段）情况</w:t>
            </w:r>
            <w:r/>
          </w:p>
        </w:tc>
        <w:tc>
          <w:tcPr>
            <w:gridSpan w:val="4"/>
            <w:shd w:val="clear" w:color="auto" w:fill="auto"/>
            <w:tcW w:w="9019" w:type="dxa"/>
            <w:vAlign w:val="top"/>
            <w:textDirection w:val="lrTb"/>
            <w:noWrap w:val="false"/>
          </w:tcPr>
          <w:p>
            <w:pPr>
              <w:ind w:left="2804"/>
              <w:spacing w:before="267" w:line="240" w:lineRule="exact"/>
              <w:rPr>
                <w:rFonts w:hint="eastAsia" w:ascii="宋体" w:hAnsi="宋体" w:cs="宋体"/>
                <w:sz w:val="18"/>
                <w:szCs w:val="18"/>
                <w:highlight w:val="none"/>
              </w:rPr>
            </w:pPr>
            <w:r>
              <w:rPr>
                <w:rFonts w:hint="default" w:ascii="宋体" w:hAnsi="宋体" w:cs="宋体"/>
                <w:spacing w:val="-1"/>
                <w:position w:val="1"/>
                <w:sz w:val="18"/>
                <w:szCs w:val="18"/>
                <w:highlight w:val="none"/>
              </w:rPr>
              <w:t xml:space="preserve">共分   期（段</w:t>
            </w:r>
            <w:r>
              <w:rPr>
                <w:rFonts w:hint="default" w:ascii="宋体" w:hAnsi="宋体" w:cs="宋体"/>
                <w:spacing w:val="6"/>
                <w:position w:val="1"/>
                <w:sz w:val="18"/>
                <w:szCs w:val="18"/>
                <w:highlight w:val="none"/>
              </w:rPr>
              <w:t xml:space="preserve">），</w:t>
            </w:r>
            <w:r>
              <w:rPr>
                <w:rFonts w:hint="default" w:ascii="宋体" w:hAnsi="宋体" w:cs="宋体"/>
                <w:spacing w:val="-1"/>
                <w:position w:val="1"/>
                <w:sz w:val="18"/>
                <w:szCs w:val="18"/>
                <w:highlight w:val="none"/>
              </w:rPr>
              <w:t xml:space="preserve">此为第   期（段）验收</w:t>
            </w:r>
            <w:r/>
          </w:p>
        </w:tc>
      </w:tr>
      <w:tr>
        <w:trPr>
          <w:trHeight w:val="1679"/>
        </w:trPr>
        <w:tc>
          <w:tcPr>
            <w:shd w:val="clear" w:color="auto" w:fill="auto"/>
            <w:tcW w:w="1625" w:type="dxa"/>
            <w:vAlign w:val="top"/>
            <w:textDirection w:val="lrTb"/>
            <w:noWrap w:val="false"/>
          </w:tcPr>
          <w:p>
            <w:pPr>
              <w:spacing w:line="264"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64"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6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454"/>
              <w:spacing w:before="5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验收时间</w:t>
            </w:r>
            <w:r/>
          </w:p>
        </w:tc>
        <w:tc>
          <w:tcPr>
            <w:shd w:val="clear" w:color="auto" w:fill="auto"/>
            <w:tcW w:w="1714"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1816" w:type="dxa"/>
            <w:vAlign w:val="top"/>
            <w:textDirection w:val="lrTb"/>
            <w:noWrap w:val="false"/>
          </w:tcPr>
          <w:p>
            <w:pPr>
              <w:spacing w:line="264"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4"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5"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550"/>
              <w:spacing w:before="5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验收地点</w:t>
            </w:r>
            <w:r/>
          </w:p>
        </w:tc>
        <w:tc>
          <w:tcPr>
            <w:shd w:val="clear" w:color="auto" w:fill="auto"/>
            <w:tcW w:w="2476"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gridSpan w:val="2"/>
            <w:shd w:val="clear" w:color="auto" w:fill="auto"/>
            <w:tcW w:w="3987" w:type="dxa"/>
            <w:vAlign w:val="top"/>
            <w:textDirection w:val="lrTb"/>
            <w:noWrap w:val="false"/>
          </w:tcPr>
          <w:p>
            <w:pPr>
              <w:spacing w:line="264"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4"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5"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1459"/>
              <w:spacing w:before="59"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验收组织形式</w:t>
            </w:r>
            <w:r/>
          </w:p>
        </w:tc>
        <w:tc>
          <w:tcPr>
            <w:shd w:val="clear" w:color="auto" w:fill="auto"/>
            <w:tcW w:w="2556" w:type="dxa"/>
            <w:vAlign w:val="top"/>
            <w:textDirection w:val="lrTb"/>
            <w:noWrap w:val="false"/>
          </w:tcPr>
          <w:p>
            <w:pPr>
              <w:ind w:left="673"/>
              <w:spacing w:before="267" w:line="239" w:lineRule="exact"/>
              <w:rPr>
                <w:rFonts w:hint="eastAsia" w:ascii="宋体" w:hAnsi="宋体" w:cs="宋体"/>
                <w:sz w:val="18"/>
                <w:szCs w:val="18"/>
                <w:highlight w:val="none"/>
              </w:rPr>
            </w:pPr>
            <w:r>
              <w:rPr>
                <w:rFonts w:hint="default" w:ascii="宋体" w:hAnsi="宋体" w:cs="宋体"/>
                <w:spacing w:val="-4"/>
                <w:position w:val="1"/>
                <w:sz w:val="18"/>
                <w:szCs w:val="18"/>
                <w:highlight w:val="none"/>
              </w:rPr>
              <w:t xml:space="preserve">□自行简易验收</w:t>
            </w:r>
            <w:r/>
          </w:p>
          <w:p>
            <w:pPr>
              <w:spacing w:line="260"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673"/>
              <w:spacing w:before="58" w:line="240" w:lineRule="exact"/>
              <w:rPr>
                <w:rFonts w:hint="eastAsia" w:ascii="宋体" w:hAnsi="宋体" w:cs="宋体"/>
                <w:sz w:val="18"/>
                <w:szCs w:val="18"/>
                <w:highlight w:val="none"/>
              </w:rPr>
            </w:pPr>
            <w:r>
              <w:rPr>
                <w:rFonts w:hint="default" w:ascii="宋体" w:hAnsi="宋体" w:cs="宋体"/>
                <w:spacing w:val="-4"/>
                <w:position w:val="1"/>
                <w:sz w:val="18"/>
                <w:szCs w:val="18"/>
                <w:highlight w:val="none"/>
              </w:rPr>
              <w:t xml:space="preserve">□验收小组验收</w:t>
            </w:r>
            <w:r/>
          </w:p>
          <w:p>
            <w:pPr>
              <w:spacing w:line="262"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582"/>
              <w:spacing w:before="58" w:line="239" w:lineRule="exact"/>
              <w:rPr>
                <w:rFonts w:hint="eastAsia" w:ascii="宋体" w:hAnsi="宋体" w:cs="宋体"/>
                <w:sz w:val="18"/>
                <w:szCs w:val="18"/>
                <w:highlight w:val="none"/>
              </w:rPr>
            </w:pPr>
            <w:r>
              <w:rPr>
                <w:rFonts w:hint="default" w:ascii="宋体" w:hAnsi="宋体" w:cs="宋体"/>
                <w:spacing w:val="-3"/>
                <w:position w:val="1"/>
                <w:sz w:val="18"/>
                <w:szCs w:val="18"/>
                <w:highlight w:val="none"/>
              </w:rPr>
              <w:t xml:space="preserve">□采购代理机构验收</w:t>
            </w:r>
            <w:r/>
          </w:p>
        </w:tc>
      </w:tr>
      <w:tr>
        <w:trPr>
          <w:trHeight w:val="560"/>
        </w:trPr>
        <w:tc>
          <w:tcPr>
            <w:shd w:val="clear" w:color="auto" w:fill="auto"/>
            <w:tcW w:w="1625" w:type="dxa"/>
            <w:vAlign w:val="top"/>
            <w:vMerge w:val="restart"/>
            <w:textDirection w:val="lrTb"/>
            <w:noWrap w:val="false"/>
          </w:tcPr>
          <w:p>
            <w:pPr>
              <w:spacing w:line="265"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5"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6"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454"/>
              <w:spacing w:before="5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验收内容</w:t>
            </w:r>
            <w:r/>
          </w:p>
        </w:tc>
        <w:tc>
          <w:tcPr>
            <w:shd w:val="clear" w:color="auto" w:fill="auto"/>
            <w:tcW w:w="1714" w:type="dxa"/>
            <w:vAlign w:val="top"/>
            <w:textDirection w:val="lrTb"/>
            <w:noWrap w:val="false"/>
          </w:tcPr>
          <w:p>
            <w:pPr>
              <w:ind w:left="498"/>
              <w:spacing w:before="29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服务质量</w:t>
            </w:r>
            <w:r/>
          </w:p>
        </w:tc>
        <w:tc>
          <w:tcPr>
            <w:shd w:val="clear" w:color="auto" w:fill="auto"/>
            <w:tcW w:w="1816" w:type="dxa"/>
            <w:vAlign w:val="top"/>
            <w:textDirection w:val="lrTb"/>
            <w:noWrap w:val="false"/>
          </w:tcPr>
          <w:p>
            <w:pPr>
              <w:ind w:left="551"/>
              <w:spacing w:before="29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服务进度</w:t>
            </w:r>
            <w:r/>
          </w:p>
        </w:tc>
        <w:tc>
          <w:tcPr>
            <w:shd w:val="clear" w:color="auto" w:fill="auto"/>
            <w:tcW w:w="2476" w:type="dxa"/>
            <w:vAlign w:val="top"/>
            <w:textDirection w:val="lrTb"/>
            <w:noWrap w:val="false"/>
          </w:tcPr>
          <w:p>
            <w:pPr>
              <w:ind w:left="387"/>
              <w:spacing w:before="298" w:line="207" w:lineRule="auto"/>
              <w:rPr>
                <w:rFonts w:hint="eastAsia" w:ascii="宋体" w:hAnsi="宋体" w:cs="宋体"/>
                <w:sz w:val="18"/>
                <w:szCs w:val="18"/>
                <w:highlight w:val="none"/>
              </w:rPr>
            </w:pPr>
            <w:r>
              <w:rPr>
                <w:rFonts w:hint="default" w:ascii="宋体" w:hAnsi="宋体" w:cs="宋体"/>
                <w:spacing w:val="-1"/>
                <w:sz w:val="18"/>
                <w:szCs w:val="18"/>
                <w:highlight w:val="none"/>
              </w:rPr>
              <w:t xml:space="preserve">人员、设备 配备情况</w:t>
            </w:r>
            <w:r/>
          </w:p>
        </w:tc>
        <w:tc>
          <w:tcPr>
            <w:shd w:val="clear" w:color="auto" w:fill="auto"/>
            <w:tcW w:w="1705" w:type="dxa"/>
            <w:vAlign w:val="top"/>
            <w:textDirection w:val="lrTb"/>
            <w:noWrap w:val="false"/>
          </w:tcPr>
          <w:p>
            <w:pPr>
              <w:ind w:left="231"/>
              <w:spacing w:before="297" w:line="209"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行业、安全标准</w:t>
            </w:r>
            <w:r/>
          </w:p>
        </w:tc>
        <w:tc>
          <w:tcPr>
            <w:shd w:val="clear" w:color="auto" w:fill="auto"/>
            <w:tcW w:w="2282" w:type="dxa"/>
            <w:vAlign w:val="top"/>
            <w:textDirection w:val="lrTb"/>
            <w:noWrap w:val="false"/>
          </w:tcPr>
          <w:p>
            <w:pPr>
              <w:ind w:left="340"/>
              <w:spacing w:before="29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项目需求、服务承诺</w:t>
            </w:r>
            <w:r/>
          </w:p>
        </w:tc>
        <w:tc>
          <w:tcPr>
            <w:shd w:val="clear" w:color="auto" w:fill="auto"/>
            <w:tcW w:w="2556" w:type="dxa"/>
            <w:vAlign w:val="top"/>
            <w:textDirection w:val="lrTb"/>
            <w:noWrap w:val="false"/>
          </w:tcPr>
          <w:p>
            <w:pPr>
              <w:ind w:left="159"/>
              <w:spacing w:before="299" w:line="208" w:lineRule="auto"/>
              <w:rPr>
                <w:rFonts w:hint="eastAsia" w:ascii="宋体" w:hAnsi="宋体" w:cs="宋体"/>
                <w:sz w:val="18"/>
                <w:szCs w:val="18"/>
                <w:highlight w:val="none"/>
              </w:rPr>
            </w:pPr>
            <w:r>
              <w:rPr>
                <w:rFonts w:hint="default" w:ascii="宋体" w:hAnsi="宋体" w:cs="宋体"/>
                <w:spacing w:val="-1"/>
                <w:sz w:val="18"/>
                <w:szCs w:val="18"/>
                <w:highlight w:val="none"/>
              </w:rPr>
              <w:t xml:space="preserve">合同履约时间、 地点、方式</w:t>
            </w:r>
            <w:r/>
          </w:p>
        </w:tc>
      </w:tr>
      <w:tr>
        <w:trPr>
          <w:trHeight w:val="1119"/>
        </w:trPr>
        <w:tc>
          <w:tcPr>
            <w:shd w:val="clear" w:color="auto" w:fill="auto"/>
            <w:tcW w:w="1625" w:type="dxa"/>
            <w:vAlign w:val="top"/>
            <w:vMerge w:val="continue"/>
            <w:textDirection w:val="lrTb"/>
            <w:noWrap w:val="false"/>
          </w:tcPr>
          <w:p>
            <w:pPr>
              <w:rPr>
                <w:rFonts w:hint="default" w:ascii="Arial" w:hAnsi="Arial" w:eastAsia="Arial" w:cs="Arial"/>
                <w:sz w:val="21"/>
                <w:szCs w:val="21"/>
                <w:highlight w:val="none"/>
              </w:rPr>
            </w:pPr>
            <w:r>
              <w:rPr>
                <w:rFonts w:hint="default" w:ascii="Arial" w:hAnsi="Arial" w:eastAsia="Arial" w:cs="Arial"/>
                <w:sz w:val="21"/>
                <w:szCs w:val="21"/>
                <w:highlight w:val="none"/>
              </w:rPr>
            </w:r>
            <w:r/>
          </w:p>
        </w:tc>
        <w:tc>
          <w:tcPr>
            <w:shd w:val="clear" w:color="auto" w:fill="auto"/>
            <w:tcW w:w="1714" w:type="dxa"/>
            <w:vAlign w:val="top"/>
            <w:textDirection w:val="lrTb"/>
            <w:noWrap w:val="false"/>
          </w:tcPr>
          <w:p>
            <w:pPr>
              <w:ind w:left="501" w:right="497" w:hanging="2"/>
              <w:spacing w:before="270" w:line="430" w:lineRule="auto"/>
              <w:rPr>
                <w:rFonts w:hint="eastAsia" w:ascii="宋体" w:hAnsi="宋体" w:cs="宋体"/>
                <w:sz w:val="18"/>
                <w:szCs w:val="18"/>
                <w:highlight w:val="none"/>
              </w:rPr>
            </w:pPr>
            <w:r>
              <w:rPr>
                <w:rFonts w:hint="default" w:ascii="宋体" w:hAnsi="宋体" w:cs="宋体"/>
                <w:spacing w:val="-5"/>
                <w:sz w:val="18"/>
                <w:szCs w:val="18"/>
                <w:highlight w:val="none"/>
              </w:rPr>
              <w:t xml:space="preserve">合</w:t>
            </w:r>
            <w:r>
              <w:rPr>
                <w:rFonts w:hint="default" w:ascii="宋体" w:hAnsi="宋体" w:cs="宋体"/>
                <w:spacing w:val="3"/>
                <w:sz w:val="18"/>
                <w:szCs w:val="18"/>
                <w:highlight w:val="none"/>
              </w:rPr>
              <w:t xml:space="preserve">  </w:t>
            </w:r>
            <w:r>
              <w:rPr>
                <w:rFonts w:hint="default" w:ascii="宋体" w:hAnsi="宋体" w:cs="宋体"/>
                <w:spacing w:val="-5"/>
                <w:sz w:val="18"/>
                <w:szCs w:val="18"/>
                <w:highlight w:val="none"/>
              </w:rPr>
              <w:t xml:space="preserve">格□</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不合格□</w:t>
            </w:r>
            <w:r/>
          </w:p>
        </w:tc>
        <w:tc>
          <w:tcPr>
            <w:shd w:val="clear" w:color="auto" w:fill="auto"/>
            <w:tcW w:w="1816" w:type="dxa"/>
            <w:vAlign w:val="top"/>
            <w:textDirection w:val="lrTb"/>
            <w:noWrap w:val="false"/>
          </w:tcPr>
          <w:p>
            <w:pPr>
              <w:ind w:left="553" w:right="547" w:hanging="1"/>
              <w:spacing w:before="270" w:line="430" w:lineRule="auto"/>
              <w:rPr>
                <w:rFonts w:hint="eastAsia" w:ascii="宋体" w:hAnsi="宋体" w:cs="宋体"/>
                <w:sz w:val="18"/>
                <w:szCs w:val="18"/>
                <w:highlight w:val="none"/>
              </w:rPr>
            </w:pPr>
            <w:r>
              <w:rPr>
                <w:rFonts w:hint="default" w:ascii="宋体" w:hAnsi="宋体" w:cs="宋体"/>
                <w:spacing w:val="-8"/>
                <w:sz w:val="18"/>
                <w:szCs w:val="18"/>
                <w:highlight w:val="none"/>
              </w:rPr>
              <w:t xml:space="preserve">按</w:t>
            </w:r>
            <w:r>
              <w:rPr>
                <w:rFonts w:hint="default" w:ascii="宋体" w:hAnsi="宋体" w:cs="宋体"/>
                <w:spacing w:val="7"/>
                <w:sz w:val="18"/>
                <w:szCs w:val="18"/>
                <w:highlight w:val="none"/>
              </w:rPr>
              <w:t xml:space="preserve">  </w:t>
            </w:r>
            <w:r>
              <w:rPr>
                <w:rFonts w:hint="default" w:ascii="宋体" w:hAnsi="宋体" w:cs="宋体"/>
                <w:spacing w:val="-8"/>
                <w:sz w:val="18"/>
                <w:szCs w:val="18"/>
                <w:highlight w:val="none"/>
              </w:rPr>
              <w:t xml:space="preserve">时□</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不按时□</w:t>
            </w:r>
            <w:r/>
          </w:p>
        </w:tc>
        <w:tc>
          <w:tcPr>
            <w:shd w:val="clear" w:color="auto" w:fill="auto"/>
            <w:tcW w:w="2476" w:type="dxa"/>
            <w:vAlign w:val="top"/>
            <w:textDirection w:val="lrTb"/>
            <w:noWrap w:val="false"/>
          </w:tcPr>
          <w:p>
            <w:pPr>
              <w:ind w:left="885" w:right="875" w:hanging="2"/>
              <w:spacing w:before="270" w:line="430" w:lineRule="auto"/>
              <w:rPr>
                <w:rFonts w:hint="eastAsia" w:ascii="宋体" w:hAnsi="宋体" w:cs="宋体"/>
                <w:sz w:val="18"/>
                <w:szCs w:val="18"/>
                <w:highlight w:val="none"/>
              </w:rPr>
            </w:pPr>
            <w:r>
              <w:rPr>
                <w:rFonts w:hint="default" w:ascii="宋体" w:hAnsi="宋体" w:cs="宋体"/>
                <w:spacing w:val="-5"/>
                <w:sz w:val="18"/>
                <w:szCs w:val="18"/>
                <w:highlight w:val="none"/>
              </w:rPr>
              <w:t xml:space="preserve">合</w:t>
            </w:r>
            <w:r>
              <w:rPr>
                <w:rFonts w:hint="default" w:ascii="宋体" w:hAnsi="宋体" w:cs="宋体"/>
                <w:spacing w:val="3"/>
                <w:sz w:val="18"/>
                <w:szCs w:val="18"/>
                <w:highlight w:val="none"/>
              </w:rPr>
              <w:t xml:space="preserve">  </w:t>
            </w:r>
            <w:r>
              <w:rPr>
                <w:rFonts w:hint="default" w:ascii="宋体" w:hAnsi="宋体" w:cs="宋体"/>
                <w:spacing w:val="-5"/>
                <w:sz w:val="18"/>
                <w:szCs w:val="18"/>
                <w:highlight w:val="none"/>
              </w:rPr>
              <w:t xml:space="preserve">格□</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不合格□</w:t>
            </w:r>
            <w:r/>
          </w:p>
        </w:tc>
        <w:tc>
          <w:tcPr>
            <w:shd w:val="clear" w:color="auto" w:fill="auto"/>
            <w:tcW w:w="1705" w:type="dxa"/>
            <w:vAlign w:val="top"/>
            <w:textDirection w:val="lrTb"/>
            <w:noWrap w:val="false"/>
          </w:tcPr>
          <w:p>
            <w:pPr>
              <w:ind w:left="500" w:right="489" w:hanging="2"/>
              <w:spacing w:before="270" w:line="430" w:lineRule="auto"/>
              <w:rPr>
                <w:rFonts w:hint="eastAsia" w:ascii="宋体" w:hAnsi="宋体" w:cs="宋体"/>
                <w:sz w:val="18"/>
                <w:szCs w:val="18"/>
                <w:highlight w:val="none"/>
              </w:rPr>
            </w:pPr>
            <w:r>
              <w:rPr>
                <w:rFonts w:hint="default" w:ascii="宋体" w:hAnsi="宋体" w:cs="宋体"/>
                <w:spacing w:val="-5"/>
                <w:sz w:val="18"/>
                <w:szCs w:val="18"/>
                <w:highlight w:val="none"/>
              </w:rPr>
              <w:t xml:space="preserve">合</w:t>
            </w:r>
            <w:r>
              <w:rPr>
                <w:rFonts w:hint="default" w:ascii="宋体" w:hAnsi="宋体" w:cs="宋体"/>
                <w:spacing w:val="3"/>
                <w:sz w:val="18"/>
                <w:szCs w:val="18"/>
                <w:highlight w:val="none"/>
              </w:rPr>
              <w:t xml:space="preserve">  </w:t>
            </w:r>
            <w:r>
              <w:rPr>
                <w:rFonts w:hint="default" w:ascii="宋体" w:hAnsi="宋体" w:cs="宋体"/>
                <w:spacing w:val="-5"/>
                <w:sz w:val="18"/>
                <w:szCs w:val="18"/>
                <w:highlight w:val="none"/>
              </w:rPr>
              <w:t xml:space="preserve">格□</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不合格□</w:t>
            </w:r>
            <w:r/>
          </w:p>
        </w:tc>
        <w:tc>
          <w:tcPr>
            <w:shd w:val="clear" w:color="auto" w:fill="auto"/>
            <w:tcW w:w="2282" w:type="dxa"/>
            <w:vAlign w:val="top"/>
            <w:textDirection w:val="lrTb"/>
            <w:noWrap w:val="false"/>
          </w:tcPr>
          <w:p>
            <w:pPr>
              <w:ind w:left="789" w:right="777" w:hanging="2"/>
              <w:spacing w:before="270" w:line="430" w:lineRule="auto"/>
              <w:rPr>
                <w:rFonts w:hint="eastAsia" w:ascii="宋体" w:hAnsi="宋体" w:cs="宋体"/>
                <w:sz w:val="18"/>
                <w:szCs w:val="18"/>
                <w:highlight w:val="none"/>
              </w:rPr>
            </w:pPr>
            <w:r>
              <w:rPr>
                <w:rFonts w:hint="default" w:ascii="宋体" w:hAnsi="宋体" w:cs="宋体"/>
                <w:spacing w:val="-5"/>
                <w:sz w:val="18"/>
                <w:szCs w:val="18"/>
                <w:highlight w:val="none"/>
              </w:rPr>
              <w:t xml:space="preserve">合</w:t>
            </w:r>
            <w:r>
              <w:rPr>
                <w:rFonts w:hint="default" w:ascii="宋体" w:hAnsi="宋体" w:cs="宋体"/>
                <w:spacing w:val="3"/>
                <w:sz w:val="18"/>
                <w:szCs w:val="18"/>
                <w:highlight w:val="none"/>
              </w:rPr>
              <w:t xml:space="preserve">  </w:t>
            </w:r>
            <w:r>
              <w:rPr>
                <w:rFonts w:hint="default" w:ascii="宋体" w:hAnsi="宋体" w:cs="宋体"/>
                <w:spacing w:val="-5"/>
                <w:sz w:val="18"/>
                <w:szCs w:val="18"/>
                <w:highlight w:val="none"/>
              </w:rPr>
              <w:t xml:space="preserve">格□</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不合格□</w:t>
            </w:r>
            <w:r/>
          </w:p>
        </w:tc>
        <w:tc>
          <w:tcPr>
            <w:shd w:val="clear" w:color="auto" w:fill="auto"/>
            <w:tcW w:w="2556" w:type="dxa"/>
            <w:vAlign w:val="top"/>
            <w:textDirection w:val="lrTb"/>
            <w:noWrap w:val="false"/>
          </w:tcPr>
          <w:p>
            <w:pPr>
              <w:ind w:left="926" w:right="914" w:hanging="2"/>
              <w:spacing w:before="270" w:line="430" w:lineRule="auto"/>
              <w:rPr>
                <w:rFonts w:hint="eastAsia" w:ascii="宋体" w:hAnsi="宋体" w:cs="宋体"/>
                <w:sz w:val="18"/>
                <w:szCs w:val="18"/>
                <w:highlight w:val="none"/>
              </w:rPr>
            </w:pPr>
            <w:r>
              <w:rPr>
                <w:rFonts w:hint="default" w:ascii="宋体" w:hAnsi="宋体" w:cs="宋体"/>
                <w:spacing w:val="-5"/>
                <w:sz w:val="18"/>
                <w:szCs w:val="18"/>
                <w:highlight w:val="none"/>
              </w:rPr>
              <w:t xml:space="preserve">合</w:t>
            </w:r>
            <w:r>
              <w:rPr>
                <w:rFonts w:hint="default" w:ascii="宋体" w:hAnsi="宋体" w:cs="宋体"/>
                <w:spacing w:val="3"/>
                <w:sz w:val="18"/>
                <w:szCs w:val="18"/>
                <w:highlight w:val="none"/>
              </w:rPr>
              <w:t xml:space="preserve">  </w:t>
            </w:r>
            <w:r>
              <w:rPr>
                <w:rFonts w:hint="default" w:ascii="宋体" w:hAnsi="宋体" w:cs="宋体"/>
                <w:spacing w:val="-5"/>
                <w:sz w:val="18"/>
                <w:szCs w:val="18"/>
                <w:highlight w:val="none"/>
              </w:rPr>
              <w:t xml:space="preserve">格□</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不合格□</w:t>
            </w:r>
            <w:r/>
          </w:p>
        </w:tc>
      </w:tr>
      <w:tr>
        <w:trPr>
          <w:trHeight w:val="1119"/>
        </w:trPr>
        <w:tc>
          <w:tcPr>
            <w:shd w:val="clear" w:color="auto" w:fill="auto"/>
            <w:tcW w:w="1625" w:type="dxa"/>
            <w:vAlign w:val="top"/>
            <w:textDirection w:val="lrTb"/>
            <w:noWrap w:val="false"/>
          </w:tcPr>
          <w:p>
            <w:pPr>
              <w:ind w:left="185"/>
              <w:spacing w:before="299"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专业检测机构情</w:t>
            </w:r>
            <w:r/>
          </w:p>
          <w:p>
            <w:pPr>
              <w:spacing w:line="298"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545"/>
              <w:spacing w:before="59" w:line="207" w:lineRule="auto"/>
              <w:rPr>
                <w:rFonts w:hint="eastAsia" w:ascii="宋体" w:hAnsi="宋体" w:cs="宋体"/>
                <w:sz w:val="18"/>
                <w:szCs w:val="18"/>
                <w:highlight w:val="none"/>
              </w:rPr>
            </w:pPr>
            <w:r>
              <w:rPr>
                <w:rFonts w:hint="default" w:ascii="宋体" w:hAnsi="宋体" w:cs="宋体"/>
                <w:spacing w:val="-3"/>
                <w:sz w:val="18"/>
                <w:szCs w:val="18"/>
                <w:highlight w:val="none"/>
              </w:rPr>
              <w:t xml:space="preserve">况说明</w:t>
            </w:r>
            <w:r/>
          </w:p>
        </w:tc>
        <w:tc>
          <w:tcPr>
            <w:gridSpan w:val="6"/>
            <w:shd w:val="clear" w:color="auto" w:fill="auto"/>
            <w:tcW w:w="12549" w:type="dxa"/>
            <w:vAlign w:val="top"/>
            <w:textDirection w:val="lrTb"/>
            <w:noWrap w:val="false"/>
          </w:tcPr>
          <w:p>
            <w:pPr>
              <w:rPr>
                <w:rFonts w:hint="default" w:ascii="Arial" w:hAnsi="Arial" w:eastAsia="Arial" w:cs="Arial"/>
                <w:sz w:val="21"/>
                <w:szCs w:val="21"/>
                <w:highlight w:val="none"/>
              </w:rPr>
            </w:pPr>
            <w:r>
              <w:rPr>
                <w:rFonts w:hint="default" w:ascii="Arial" w:hAnsi="Arial" w:eastAsia="Arial" w:cs="Arial"/>
                <w:sz w:val="21"/>
                <w:szCs w:val="21"/>
                <w:highlight w:val="none"/>
              </w:rPr>
            </w:r>
            <w:r/>
          </w:p>
        </w:tc>
      </w:tr>
      <w:tr>
        <w:trPr>
          <w:trHeight w:val="1120"/>
        </w:trPr>
        <w:tc>
          <w:tcPr>
            <w:shd w:val="clear" w:color="auto" w:fill="auto"/>
            <w:tcW w:w="1625" w:type="dxa"/>
            <w:vAlign w:val="top"/>
            <w:textDirection w:val="lrTb"/>
            <w:noWrap w:val="false"/>
          </w:tcPr>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454"/>
              <w:spacing w:before="58"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存在问题</w:t>
            </w:r>
            <w:r/>
          </w:p>
          <w:p>
            <w:pPr>
              <w:spacing w:line="297"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365"/>
              <w:spacing w:before="58"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和改进意见</w:t>
            </w:r>
            <w:r/>
          </w:p>
        </w:tc>
        <w:tc>
          <w:tcPr>
            <w:gridSpan w:val="6"/>
            <w:shd w:val="clear" w:color="auto" w:fill="auto"/>
            <w:tcW w:w="12549"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bl>
    <w:p>
      <w:pPr>
        <w:rPr>
          <w:rFonts w:ascii="Arial" w:hAnsi="Arial" w:eastAsia="Arial" w:cs="Arial"/>
          <w:sz w:val="21"/>
          <w:szCs w:val="21"/>
          <w:highlight w:val="none"/>
        </w:rPr>
        <w:sectPr>
          <w:footerReference w:type="default" r:id="rId14"/>
          <w:footnotePr/>
          <w:endnotePr/>
          <w:type w:val="nextPage"/>
          <w:pgSz w:w="16838" w:h="11906" w:orient="landscape"/>
          <w:pgMar w:top="1519" w:right="1440" w:bottom="1519" w:left="1440" w:header="851" w:footer="992" w:gutter="0"/>
          <w:cols w:num="1" w:sep="0" w:space="425" w:equalWidth="1"/>
          <w:docGrid w:linePitch="360"/>
        </w:sectPr>
      </w:pPr>
      <w:r>
        <w:rPr>
          <w:rFonts w:ascii="Arial" w:hAnsi="Arial" w:eastAsia="Arial" w:cs="Arial"/>
          <w:sz w:val="21"/>
          <w:szCs w:val="21"/>
          <w:highlight w:val="none"/>
        </w:rPr>
      </w:r>
      <w:r/>
    </w:p>
    <w:p>
      <w:pPr>
        <w:rPr>
          <w:rFonts w:ascii="Arial" w:hAnsi="Arial" w:eastAsia="Arial" w:cs="Arial"/>
          <w:sz w:val="21"/>
          <w:szCs w:val="21"/>
          <w:highlight w:val="none"/>
        </w:rPr>
      </w:pPr>
      <w:r>
        <w:rPr>
          <w:rFonts w:ascii="Arial" w:hAnsi="Arial" w:eastAsia="Arial" w:cs="Arial"/>
          <w:sz w:val="21"/>
          <w:szCs w:val="21"/>
          <w:highlight w:val="none"/>
        </w:rPr>
      </w:r>
      <w:r/>
    </w:p>
    <w:tbl>
      <w:tblPr>
        <w:tblStyle w:val="1137"/>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shd w:val="clear" w:color="auto" w:fill="auto"/>
            <w:tcW w:w="1624" w:type="dxa"/>
            <w:vAlign w:val="top"/>
            <w:textDirection w:val="lrTb"/>
            <w:noWrap w:val="false"/>
          </w:tcPr>
          <w:p>
            <w:pPr>
              <w:spacing w:line="301"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457"/>
              <w:spacing w:before="58" w:line="207" w:lineRule="auto"/>
              <w:rPr>
                <w:rFonts w:hint="eastAsia" w:ascii="宋体" w:hAnsi="宋体" w:cs="宋体"/>
                <w:sz w:val="18"/>
                <w:szCs w:val="18"/>
                <w:highlight w:val="none"/>
              </w:rPr>
            </w:pPr>
            <w:r>
              <w:rPr>
                <w:rFonts w:hint="default" w:ascii="宋体" w:hAnsi="宋体" w:cs="宋体"/>
                <w:spacing w:val="-3"/>
                <w:sz w:val="18"/>
                <w:szCs w:val="18"/>
                <w:highlight w:val="none"/>
              </w:rPr>
              <w:t xml:space="preserve">最终结论</w:t>
            </w:r>
            <w:r/>
          </w:p>
        </w:tc>
        <w:tc>
          <w:tcPr>
            <w:gridSpan w:val="2"/>
            <w:shd w:val="clear" w:color="auto" w:fill="auto"/>
            <w:tcW w:w="12550" w:type="dxa"/>
            <w:vAlign w:val="top"/>
            <w:textDirection w:val="lrTb"/>
            <w:noWrap w:val="false"/>
          </w:tcPr>
          <w:p>
            <w:pPr>
              <w:spacing w:line="271"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4210"/>
              <w:spacing w:before="58" w:line="240" w:lineRule="exact"/>
              <w:rPr>
                <w:rFonts w:hint="eastAsia" w:ascii="宋体" w:hAnsi="宋体" w:cs="宋体"/>
                <w:sz w:val="18"/>
                <w:szCs w:val="18"/>
                <w:highlight w:val="none"/>
              </w:rPr>
            </w:pPr>
            <w:r>
              <w:rPr>
                <w:rFonts w:hint="default" w:ascii="宋体" w:hAnsi="宋体" w:cs="宋体"/>
                <w:spacing w:val="-2"/>
                <w:position w:val="1"/>
                <w:sz w:val="18"/>
                <w:szCs w:val="18"/>
                <w:highlight w:val="none"/>
              </w:rPr>
              <w:t xml:space="preserve">合  格□</w:t>
            </w:r>
            <w:r>
              <w:rPr>
                <w:rFonts w:hint="default" w:ascii="宋体" w:hAnsi="宋体" w:cs="宋体"/>
                <w:position w:val="1"/>
                <w:sz w:val="18"/>
                <w:szCs w:val="18"/>
                <w:highlight w:val="none"/>
              </w:rPr>
              <w:t xml:space="preserve">                              </w:t>
            </w:r>
            <w:r>
              <w:rPr>
                <w:rFonts w:hint="default" w:ascii="宋体" w:hAnsi="宋体" w:cs="宋体"/>
                <w:spacing w:val="-2"/>
                <w:position w:val="1"/>
                <w:sz w:val="18"/>
                <w:szCs w:val="18"/>
                <w:highlight w:val="none"/>
              </w:rPr>
              <w:t xml:space="preserve">不合格□</w:t>
            </w:r>
            <w:r/>
          </w:p>
        </w:tc>
      </w:tr>
      <w:tr>
        <w:trPr>
          <w:trHeight w:val="1119"/>
        </w:trPr>
        <w:tc>
          <w:tcPr>
            <w:shd w:val="clear" w:color="auto" w:fill="auto"/>
            <w:tcW w:w="1624" w:type="dxa"/>
            <w:vAlign w:val="top"/>
            <w:textDirection w:val="lrTb"/>
            <w:noWrap w:val="false"/>
          </w:tcPr>
          <w:p>
            <w:pPr>
              <w:ind w:left="274"/>
              <w:spacing w:before="295"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验收小组成员</w:t>
            </w:r>
            <w:r/>
          </w:p>
          <w:p>
            <w:pPr>
              <w:spacing w:line="298"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635"/>
              <w:spacing w:before="58" w:line="208" w:lineRule="auto"/>
              <w:rPr>
                <w:rFonts w:hint="eastAsia" w:ascii="宋体" w:hAnsi="宋体" w:cs="宋体"/>
                <w:sz w:val="18"/>
                <w:szCs w:val="18"/>
                <w:highlight w:val="none"/>
              </w:rPr>
            </w:pPr>
            <w:r>
              <w:rPr>
                <w:rFonts w:hint="default" w:ascii="宋体" w:hAnsi="宋体" w:cs="宋体"/>
                <w:spacing w:val="-4"/>
                <w:sz w:val="18"/>
                <w:szCs w:val="18"/>
                <w:highlight w:val="none"/>
              </w:rPr>
              <w:t xml:space="preserve">签字</w:t>
            </w:r>
            <w:r/>
          </w:p>
        </w:tc>
        <w:tc>
          <w:tcPr>
            <w:gridSpan w:val="2"/>
            <w:shd w:val="clear" w:color="auto" w:fill="auto"/>
            <w:tcW w:w="12550"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59"/>
        </w:trPr>
        <w:tc>
          <w:tcPr>
            <w:gridSpan w:val="2"/>
            <w:shd w:val="clear" w:color="auto" w:fill="auto"/>
            <w:tcW w:w="7059" w:type="dxa"/>
            <w:vAlign w:val="top"/>
            <w:textDirection w:val="lrTb"/>
            <w:noWrap w:val="false"/>
          </w:tcPr>
          <w:p>
            <w:pPr>
              <w:ind w:left="2814"/>
              <w:spacing w:before="297" w:line="208" w:lineRule="auto"/>
              <w:rPr>
                <w:rFonts w:hint="eastAsia" w:ascii="宋体" w:hAnsi="宋体" w:cs="宋体"/>
                <w:sz w:val="18"/>
                <w:szCs w:val="18"/>
                <w:highlight w:val="none"/>
              </w:rPr>
            </w:pPr>
            <w:r>
              <w:rPr>
                <w:rFonts w:hint="default" w:ascii="宋体" w:hAnsi="宋体" w:cs="宋体"/>
                <w:spacing w:val="-1"/>
                <w:sz w:val="18"/>
                <w:szCs w:val="18"/>
                <w:highlight w:val="none"/>
              </w:rPr>
              <w:t xml:space="preserve">采购代理机构意见</w:t>
            </w:r>
            <w:r/>
          </w:p>
        </w:tc>
        <w:tc>
          <w:tcPr>
            <w:shd w:val="clear" w:color="auto" w:fill="auto"/>
            <w:tcW w:w="7115" w:type="dxa"/>
            <w:vAlign w:val="top"/>
            <w:textDirection w:val="lrTb"/>
            <w:noWrap w:val="false"/>
          </w:tcPr>
          <w:p>
            <w:pPr>
              <w:ind w:left="3111"/>
              <w:spacing w:before="297"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采购人意见</w:t>
            </w:r>
            <w:r/>
          </w:p>
        </w:tc>
      </w:tr>
      <w:tr>
        <w:trPr>
          <w:trHeight w:val="1119"/>
        </w:trPr>
        <w:tc>
          <w:tcPr>
            <w:gridSpan w:val="2"/>
            <w:shd w:val="clear" w:color="auto" w:fill="auto"/>
            <w:tcW w:w="7059" w:type="dxa"/>
            <w:vAlign w:val="top"/>
            <w:textDirection w:val="lrTb"/>
            <w:noWrap w:val="false"/>
          </w:tcPr>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113"/>
              <w:spacing w:before="59" w:line="238" w:lineRule="exact"/>
              <w:rPr>
                <w:rFonts w:hint="eastAsia" w:ascii="宋体" w:hAnsi="宋体" w:cs="宋体"/>
                <w:sz w:val="18"/>
                <w:szCs w:val="18"/>
                <w:highlight w:val="none"/>
              </w:rPr>
            </w:pPr>
            <w:r>
              <w:rPr>
                <w:rFonts w:hint="default" w:ascii="宋体" w:hAnsi="宋体" w:cs="宋体"/>
                <w:spacing w:val="1"/>
                <w:position w:val="1"/>
                <w:sz w:val="18"/>
                <w:szCs w:val="18"/>
                <w:highlight w:val="none"/>
              </w:rPr>
              <w:t xml:space="preserve">经办人：         负责人</w:t>
            </w:r>
            <w:r>
              <w:rPr>
                <w:rFonts w:hint="default" w:ascii="宋体" w:hAnsi="宋体" w:cs="宋体"/>
                <w:spacing w:val="-18"/>
                <w:position w:val="1"/>
                <w:sz w:val="18"/>
                <w:szCs w:val="18"/>
                <w:highlight w:val="none"/>
              </w:rPr>
              <w:t xml:space="preserve">：</w:t>
            </w:r>
            <w:r>
              <w:rPr>
                <w:rFonts w:hint="default" w:ascii="宋体" w:hAnsi="宋体" w:cs="宋体"/>
                <w:position w:val="1"/>
                <w:sz w:val="18"/>
                <w:szCs w:val="18"/>
                <w:highlight w:val="none"/>
              </w:rPr>
              <w:t xml:space="preserve">           </w:t>
            </w:r>
            <w:r>
              <w:rPr>
                <w:rFonts w:hint="default" w:ascii="宋体" w:hAnsi="宋体" w:cs="宋体"/>
                <w:spacing w:val="-18"/>
                <w:position w:val="1"/>
                <w:sz w:val="18"/>
                <w:szCs w:val="18"/>
                <w:highlight w:val="none"/>
              </w:rPr>
              <w:t xml:space="preserve">（</w:t>
            </w:r>
            <w:r>
              <w:rPr>
                <w:rFonts w:hint="default" w:ascii="宋体" w:hAnsi="宋体" w:cs="宋体"/>
                <w:spacing w:val="1"/>
                <w:position w:val="1"/>
                <w:sz w:val="18"/>
                <w:szCs w:val="18"/>
                <w:highlight w:val="none"/>
              </w:rPr>
              <w:t xml:space="preserve">采购代理机构公章）</w:t>
            </w:r>
            <w:r/>
          </w:p>
        </w:tc>
        <w:tc>
          <w:tcPr>
            <w:shd w:val="clear" w:color="auto" w:fill="auto"/>
            <w:tcW w:w="7115" w:type="dxa"/>
            <w:vAlign w:val="top"/>
            <w:textDirection w:val="lrTb"/>
            <w:noWrap w:val="false"/>
          </w:tcPr>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115"/>
              <w:spacing w:before="59" w:line="238" w:lineRule="exact"/>
              <w:rPr>
                <w:rFonts w:hint="eastAsia" w:ascii="宋体" w:hAnsi="宋体" w:cs="宋体"/>
                <w:sz w:val="18"/>
                <w:szCs w:val="18"/>
                <w:highlight w:val="none"/>
              </w:rPr>
            </w:pPr>
            <w:r>
              <w:rPr>
                <w:rFonts w:hint="default" w:ascii="宋体" w:hAnsi="宋体" w:cs="宋体"/>
                <w:spacing w:val="1"/>
                <w:position w:val="1"/>
                <w:sz w:val="18"/>
                <w:szCs w:val="18"/>
                <w:highlight w:val="none"/>
              </w:rPr>
              <w:t xml:space="preserve">经办人：         负责人</w:t>
            </w:r>
            <w:r>
              <w:rPr>
                <w:rFonts w:hint="default" w:ascii="宋体" w:hAnsi="宋体" w:cs="宋体"/>
                <w:spacing w:val="-17"/>
                <w:position w:val="1"/>
                <w:sz w:val="18"/>
                <w:szCs w:val="18"/>
                <w:highlight w:val="none"/>
              </w:rPr>
              <w:t xml:space="preserve">：</w:t>
            </w:r>
            <w:r>
              <w:rPr>
                <w:rFonts w:hint="default" w:ascii="宋体" w:hAnsi="宋体" w:cs="宋体"/>
                <w:position w:val="1"/>
                <w:sz w:val="18"/>
                <w:szCs w:val="18"/>
                <w:highlight w:val="none"/>
              </w:rPr>
              <w:t xml:space="preserve">               </w:t>
            </w:r>
            <w:r>
              <w:rPr>
                <w:rFonts w:hint="default" w:ascii="宋体" w:hAnsi="宋体" w:cs="宋体"/>
                <w:spacing w:val="-17"/>
                <w:position w:val="1"/>
                <w:sz w:val="18"/>
                <w:szCs w:val="18"/>
                <w:highlight w:val="none"/>
              </w:rPr>
              <w:t xml:space="preserve">（</w:t>
            </w:r>
            <w:r>
              <w:rPr>
                <w:rFonts w:hint="default" w:ascii="宋体" w:hAnsi="宋体" w:cs="宋体"/>
                <w:spacing w:val="1"/>
                <w:position w:val="1"/>
                <w:sz w:val="18"/>
                <w:szCs w:val="18"/>
                <w:highlight w:val="none"/>
              </w:rPr>
              <w:t xml:space="preserve">采购人公章）</w:t>
            </w:r>
            <w:r/>
          </w:p>
        </w:tc>
      </w:tr>
      <w:tr>
        <w:trPr>
          <w:trHeight w:val="1681"/>
        </w:trPr>
        <w:tc>
          <w:tcPr>
            <w:gridSpan w:val="3"/>
            <w:shd w:val="clear" w:color="auto" w:fill="auto"/>
            <w:tcW w:w="14174" w:type="dxa"/>
            <w:vAlign w:val="top"/>
            <w:textDirection w:val="lrTb"/>
            <w:noWrap w:val="false"/>
          </w:tcPr>
          <w:p>
            <w:pPr>
              <w:ind w:left="112"/>
              <w:spacing w:before="299"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供应商确认：</w:t>
            </w:r>
            <w:r/>
          </w:p>
          <w:p>
            <w:pPr>
              <w:spacing w:line="27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7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7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117"/>
              <w:spacing w:before="58" w:line="239" w:lineRule="exact"/>
              <w:rPr>
                <w:rFonts w:hint="eastAsia" w:ascii="宋体" w:hAnsi="宋体" w:cs="宋体"/>
                <w:sz w:val="18"/>
                <w:szCs w:val="18"/>
                <w:highlight w:val="none"/>
              </w:rPr>
            </w:pPr>
            <w:r>
              <w:rPr>
                <w:rFonts w:hint="default" w:ascii="宋体" w:hAnsi="宋体" w:cs="宋体"/>
                <w:spacing w:val="-1"/>
                <w:position w:val="1"/>
                <w:sz w:val="18"/>
                <w:szCs w:val="18"/>
                <w:highlight w:val="none"/>
              </w:rPr>
              <w:t xml:space="preserve">（单位公章或授权代表签字）</w:t>
            </w:r>
            <w:r/>
          </w:p>
        </w:tc>
      </w:tr>
    </w:tbl>
    <w:p>
      <w:pPr>
        <w:ind w:left="85"/>
        <w:spacing w:before="296" w:line="211" w:lineRule="auto"/>
        <w:rPr>
          <w:rFonts w:hint="eastAsia" w:ascii="宋体" w:hAnsi="宋体" w:cs="宋体"/>
          <w:sz w:val="18"/>
          <w:szCs w:val="18"/>
          <w:highlight w:val="none"/>
        </w:rPr>
      </w:pPr>
      <w:r>
        <w:rPr>
          <w:rFonts w:hint="default" w:ascii="宋体" w:hAnsi="宋体" w:cs="宋体"/>
          <w:sz w:val="18"/>
          <w:szCs w:val="18"/>
          <w:highlight w:val="none"/>
        </w:rPr>
        <w:t xml:space="preserve">说明：1.该表为服务类项目履约验收的参考样表，采购人或采购代理机构可以</w:t>
      </w:r>
      <w:r>
        <w:rPr>
          <w:rFonts w:hint="default" w:ascii="宋体" w:hAnsi="宋体" w:cs="宋体"/>
          <w:spacing w:val="-1"/>
          <w:sz w:val="18"/>
          <w:szCs w:val="18"/>
          <w:highlight w:val="none"/>
        </w:rPr>
        <w:t xml:space="preserve">根据工作实际进行调整。</w:t>
      </w:r>
      <w:r/>
    </w:p>
    <w:p>
      <w:pPr>
        <w:contextualSpacing/>
        <w:ind w:firstLine="360"/>
        <w:spacing w:line="360" w:lineRule="auto"/>
        <w:rPr>
          <w:rFonts w:hint="eastAsia" w:ascii="宋体" w:hAnsi="宋体" w:cs="宋体"/>
          <w:sz w:val="21"/>
          <w:szCs w:val="21"/>
          <w:highlight w:val="none"/>
          <w:lang w:val="zh-CN"/>
        </w:rPr>
      </w:pPr>
      <w:r>
        <w:rPr>
          <w:rFonts w:hint="default" w:ascii="宋体" w:hAnsi="宋体" w:cs="宋体"/>
          <w:sz w:val="18"/>
          <w:szCs w:val="18"/>
          <w:highlight w:val="none"/>
        </w:rPr>
        <w:t xml:space="preserve">2.未委托采购代理机构开展履约验收工作的，无需填写“</w:t>
      </w:r>
      <w:r>
        <w:rPr>
          <w:rFonts w:hint="default" w:ascii="宋体" w:hAnsi="宋体" w:cs="宋体"/>
          <w:spacing w:val="-1"/>
          <w:sz w:val="18"/>
          <w:szCs w:val="18"/>
          <w:highlight w:val="none"/>
        </w:rPr>
        <w:t xml:space="preserve">采购代理机构意见</w:t>
      </w:r>
      <w:r>
        <w:rPr>
          <w:rFonts w:hint="default" w:ascii="宋体" w:hAnsi="宋体" w:cs="宋体"/>
          <w:spacing w:val="-66"/>
          <w:sz w:val="18"/>
          <w:szCs w:val="18"/>
          <w:highlight w:val="none"/>
        </w:rPr>
        <w:t xml:space="preserve"> </w:t>
      </w:r>
      <w:r>
        <w:rPr>
          <w:rFonts w:hint="default" w:ascii="宋体" w:hAnsi="宋体" w:cs="宋体"/>
          <w:spacing w:val="-1"/>
          <w:sz w:val="18"/>
          <w:szCs w:val="18"/>
          <w:highlight w:val="none"/>
        </w:rPr>
        <w:t xml:space="preserve">”。</w:t>
      </w:r>
      <w:r/>
    </w:p>
    <w:p>
      <w:pPr>
        <w:rPr>
          <w:rFonts w:ascii="Arial" w:hAnsi="Arial" w:eastAsia="Arial" w:cs="Arial"/>
          <w:sz w:val="21"/>
          <w:szCs w:val="21"/>
          <w:highlight w:val="none"/>
        </w:rPr>
        <w:sectPr>
          <w:footerReference w:type="default" r:id="rId15"/>
          <w:footnotePr/>
          <w:endnotePr/>
          <w:type w:val="nextPage"/>
          <w:pgSz w:w="16838" w:h="11906" w:orient="landscape"/>
          <w:pgMar w:top="1800" w:right="1440" w:bottom="1800" w:left="1440" w:header="851" w:footer="992" w:gutter="0"/>
          <w:cols w:num="1" w:sep="0" w:space="425" w:equalWidth="1"/>
          <w:docGrid w:linePitch="360"/>
        </w:sectPr>
      </w:pPr>
      <w:r>
        <w:rPr>
          <w:rFonts w:ascii="Arial" w:hAnsi="Arial" w:eastAsia="Arial" w:cs="Arial"/>
          <w:sz w:val="21"/>
          <w:szCs w:val="21"/>
          <w:highlight w:val="none"/>
        </w:rPr>
      </w:r>
      <w:r/>
    </w:p>
    <w:p>
      <w:pPr>
        <w:jc w:val="center"/>
        <w:spacing w:line="360" w:lineRule="auto"/>
        <w:rPr>
          <w:rFonts w:hint="eastAsia" w:ascii="宋体"/>
          <w:b/>
          <w:color w:val="auto"/>
          <w:sz w:val="44"/>
          <w:szCs w:val="44"/>
          <w:highlight w:val="none"/>
        </w:rPr>
        <w:outlineLvl w:val="0"/>
      </w:pPr>
      <w:r>
        <w:rPr>
          <w:rFonts w:hint="eastAsia" w:ascii="宋体"/>
          <w:b/>
          <w:color w:val="auto"/>
          <w:sz w:val="44"/>
          <w:szCs w:val="44"/>
          <w:highlight w:val="none"/>
        </w:rPr>
        <w:t xml:space="preserve">第四部分 投标文件格式</w:t>
      </w:r>
      <w:bookmarkEnd w:id="28"/>
      <w:r/>
      <w:r/>
    </w:p>
    <w:p>
      <w:pPr>
        <w:jc w:val="center"/>
        <w:spacing w:line="380" w:lineRule="exact"/>
        <w:rPr>
          <w:rFonts w:eastAsia="黑体"/>
          <w:b/>
          <w:color w:val="auto"/>
          <w:sz w:val="32"/>
          <w:highlight w:val="none"/>
        </w:rPr>
      </w:pPr>
      <w:r>
        <w:rPr>
          <w:rFonts w:eastAsia="黑体"/>
          <w:b/>
          <w:color w:val="auto"/>
          <w:sz w:val="32"/>
          <w:highlight w:val="none"/>
        </w:rPr>
      </w:r>
      <w:r/>
    </w:p>
    <w:p>
      <w:pPr>
        <w:rPr>
          <w:rFonts w:hint="eastAsia"/>
          <w:color w:val="auto"/>
          <w:highlight w:val="none"/>
        </w:rPr>
      </w:pPr>
      <w:r>
        <w:rPr>
          <w:rFonts w:hint="eastAsia"/>
          <w:color w:val="auto"/>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说明：</w:t>
      </w:r>
      <w:r/>
    </w:p>
    <w:p>
      <w:pPr>
        <w:jc w:val="left"/>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对本章所有的投标书格式</w:t>
      </w:r>
      <w:r>
        <w:rPr>
          <w:rFonts w:ascii="宋体" w:hAnsi="宋体"/>
          <w:color w:val="auto"/>
          <w:sz w:val="24"/>
          <w:highlight w:val="none"/>
        </w:rPr>
        <w:t xml:space="preserve">，投标方可根据自身情况进行补充和修改，但补充和修改不得造成与本格式内容有实质性的违背。</w:t>
      </w:r>
      <w:r/>
    </w:p>
    <w:p>
      <w:pPr>
        <w:jc w:val="left"/>
        <w:rPr>
          <w:rFonts w:ascii="宋体" w:hAnsi="宋体"/>
          <w:b/>
          <w:color w:val="auto"/>
          <w:sz w:val="28"/>
          <w:highlight w:val="none"/>
        </w:rPr>
      </w:pPr>
      <w:r>
        <w:rPr>
          <w:rFonts w:ascii="宋体" w:hAnsi="宋体"/>
          <w:b/>
          <w:color w:val="auto"/>
          <w:sz w:val="28"/>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bookmarkEnd w:id="23"/>
      <w:r/>
      <w:r/>
    </w:p>
    <w:p>
      <w:pPr>
        <w:pStyle w:val="1445"/>
        <w:rPr>
          <w:rFonts w:hint="eastAsia"/>
          <w:color w:val="auto"/>
          <w:highlight w:val="none"/>
        </w:rPr>
      </w:pPr>
      <w:r>
        <w:rPr>
          <w:rFonts w:hint="eastAsia"/>
          <w:color w:val="auto"/>
          <w:highlight w:val="none"/>
        </w:rPr>
      </w:r>
      <w:r/>
    </w:p>
    <w:p>
      <w:pPr>
        <w:rPr>
          <w:rFonts w:hint="eastAsia"/>
          <w:b/>
          <w:color w:val="auto"/>
          <w:sz w:val="44"/>
          <w:szCs w:val="44"/>
          <w:highlight w:val="none"/>
        </w:rPr>
      </w:pPr>
      <w:r>
        <w:rPr>
          <w:rFonts w:hint="eastAsia"/>
          <w:b/>
          <w:color w:val="auto"/>
          <w:sz w:val="44"/>
          <w:szCs w:val="44"/>
          <w:highlight w:val="none"/>
        </w:rPr>
      </w:r>
      <w:r/>
    </w:p>
    <w:p>
      <w:pPr>
        <w:rPr>
          <w:b/>
          <w:color w:val="auto"/>
          <w:sz w:val="44"/>
          <w:szCs w:val="44"/>
          <w:highlight w:val="none"/>
        </w:rPr>
      </w:pPr>
      <w:r>
        <w:rPr>
          <w:b/>
          <w:color w:val="auto"/>
          <w:sz w:val="44"/>
          <w:szCs w:val="44"/>
          <w:highlight w:val="none"/>
        </w:rPr>
        <w:br w:type="page" w:clear="all"/>
      </w:r>
      <w:r>
        <w:rPr>
          <w:b/>
          <w:color w:val="auto"/>
          <w:sz w:val="44"/>
          <w:szCs w:val="44"/>
          <w:highlight w:val="none"/>
        </w:rPr>
        <w:t xml:space="preserve">封面：</w:t>
      </w:r>
      <w:r/>
    </w:p>
    <w:p>
      <w:pPr>
        <w:jc w:val="center"/>
        <w:rPr>
          <w:rFonts w:hint="eastAsia" w:ascii="黑体" w:hAnsi="宋体" w:eastAsia="黑体"/>
          <w:color w:val="auto"/>
          <w:sz w:val="36"/>
          <w:highlight w:val="none"/>
        </w:rPr>
      </w:pPr>
      <w:r>
        <w:rPr>
          <w:rFonts w:hint="eastAsia"/>
          <w:b/>
          <w:color w:val="auto"/>
          <w:sz w:val="72"/>
          <w:szCs w:val="72"/>
          <w:highlight w:val="none"/>
        </w:rPr>
        <w:t xml:space="preserve">             </w:t>
      </w:r>
      <w:r/>
    </w:p>
    <w:p>
      <w:pPr>
        <w:pStyle w:val="1382"/>
        <w:rPr>
          <w:color w:val="auto"/>
          <w:highlight w:val="none"/>
        </w:rPr>
      </w:pPr>
      <w:r>
        <w:rPr>
          <w:color w:val="auto"/>
          <w:highlight w:val="none"/>
        </w:rPr>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w:t>
      </w:r>
      <w:r>
        <w:rPr>
          <w:rFonts w:hint="eastAsia"/>
          <w:b/>
          <w:color w:val="auto"/>
          <w:sz w:val="72"/>
          <w:szCs w:val="72"/>
          <w:highlight w:val="none"/>
        </w:rPr>
        <w:t xml:space="preserve"> </w:t>
      </w:r>
      <w:r>
        <w:rPr>
          <w:b/>
          <w:color w:val="auto"/>
          <w:sz w:val="72"/>
          <w:szCs w:val="72"/>
          <w:highlight w:val="none"/>
        </w:rPr>
        <w:t xml:space="preserve">标</w:t>
      </w:r>
      <w:r>
        <w:rPr>
          <w:rFonts w:hint="eastAsia"/>
          <w:b/>
          <w:color w:val="auto"/>
          <w:sz w:val="72"/>
          <w:szCs w:val="72"/>
          <w:highlight w:val="none"/>
        </w:rPr>
        <w:t xml:space="preserve"> </w:t>
      </w:r>
      <w:r>
        <w:rPr>
          <w:b/>
          <w:color w:val="auto"/>
          <w:sz w:val="72"/>
          <w:szCs w:val="72"/>
          <w:highlight w:val="none"/>
        </w:rPr>
        <w:t xml:space="preserve">文</w:t>
      </w:r>
      <w:r>
        <w:rPr>
          <w:rFonts w:hint="eastAsia"/>
          <w:b/>
          <w:color w:val="auto"/>
          <w:sz w:val="72"/>
          <w:szCs w:val="72"/>
          <w:highlight w:val="none"/>
        </w:rPr>
        <w:t xml:space="preserve"> </w:t>
      </w:r>
      <w:r>
        <w:rPr>
          <w:b/>
          <w:color w:val="auto"/>
          <w:sz w:val="72"/>
          <w:szCs w:val="72"/>
          <w:highlight w:val="none"/>
        </w:rPr>
        <w:t xml:space="preserve">件</w:t>
      </w:r>
      <w:r/>
    </w:p>
    <w:p>
      <w:pPr>
        <w:rPr>
          <w:b/>
          <w:color w:val="auto"/>
          <w:sz w:val="36"/>
          <w:szCs w:val="36"/>
          <w:highlight w:val="none"/>
        </w:rPr>
      </w:pPr>
      <w:r>
        <w:rPr>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eastAsia="宋体"/>
          <w:b/>
          <w:color w:val="auto"/>
          <w:sz w:val="36"/>
          <w:szCs w:val="36"/>
          <w:highlight w:val="none"/>
          <w:lang w:eastAsia="zh-CN"/>
        </w:rPr>
      </w:pPr>
      <w:r>
        <w:rPr>
          <w:rFonts w:hint="eastAsia"/>
          <w:b/>
          <w:color w:val="auto"/>
          <w:sz w:val="36"/>
          <w:szCs w:val="36"/>
          <w:highlight w:val="none"/>
        </w:rPr>
        <w:t xml:space="preserve">采购单位：</w:t>
      </w:r>
      <w:r>
        <w:rPr>
          <w:rFonts w:hint="eastAsia"/>
          <w:b/>
          <w:color w:val="auto"/>
          <w:sz w:val="36"/>
          <w:szCs w:val="36"/>
          <w:highlight w:val="none"/>
          <w:lang w:eastAsia="zh-CN"/>
        </w:rPr>
        <w:t xml:space="preserve">太仓市人民政府娄东街道办事处</w:t>
      </w:r>
      <w:r/>
    </w:p>
    <w:p>
      <w:pPr>
        <w:ind w:left="2349" w:hanging="1807"/>
        <w:rPr>
          <w:rFonts w:hint="eastAsia" w:eastAsia="宋体"/>
          <w:b/>
          <w:color w:val="auto"/>
          <w:sz w:val="36"/>
          <w:szCs w:val="36"/>
          <w:highlight w:val="none"/>
          <w:lang w:eastAsia="zh-CN"/>
        </w:rPr>
      </w:pPr>
      <w:r>
        <w:rPr>
          <w:b/>
          <w:color w:val="auto"/>
          <w:sz w:val="36"/>
          <w:szCs w:val="36"/>
          <w:highlight w:val="none"/>
        </w:rPr>
        <w:t xml:space="preserve">项目名称：</w:t>
      </w:r>
      <w:r>
        <w:rPr>
          <w:rFonts w:hint="eastAsia"/>
          <w:b/>
          <w:color w:val="auto"/>
          <w:sz w:val="36"/>
          <w:szCs w:val="36"/>
          <w:highlight w:val="none"/>
          <w:lang w:eastAsia="zh-CN"/>
        </w:rPr>
        <w:t xml:space="preserve">2026-2027年娄东街道物探服务</w:t>
      </w:r>
      <w:r/>
    </w:p>
    <w:p>
      <w:pPr>
        <w:ind w:firstLine="542"/>
        <w:rPr>
          <w:rFonts w:hint="eastAsia"/>
          <w:b/>
          <w:color w:val="auto"/>
          <w:sz w:val="36"/>
          <w:szCs w:val="36"/>
          <w:highlight w:val="none"/>
          <w:lang w:eastAsia="zh-CN"/>
        </w:rPr>
      </w:pPr>
      <w:r>
        <w:rPr>
          <w:rFonts w:hint="eastAsia"/>
          <w:b/>
          <w:color w:val="auto"/>
          <w:sz w:val="36"/>
          <w:szCs w:val="36"/>
          <w:highlight w:val="none"/>
        </w:rPr>
        <w:t xml:space="preserve">项目编号：</w:t>
      </w:r>
      <w:r>
        <w:rPr>
          <w:rFonts w:hint="eastAsia"/>
          <w:b/>
          <w:color w:val="auto"/>
          <w:sz w:val="36"/>
          <w:szCs w:val="36"/>
          <w:highlight w:val="none"/>
          <w:lang w:val="en-US" w:eastAsia="zh-CN"/>
        </w:rPr>
        <w:t xml:space="preserve">JSZC-320585-XYCH-G2026-0002</w:t>
      </w:r>
      <w:r/>
    </w:p>
    <w:p>
      <w:pPr>
        <w:ind w:firstLine="542"/>
        <w:rPr>
          <w:rFonts w:hint="eastAsia"/>
          <w:b/>
          <w:color w:val="auto"/>
          <w:sz w:val="36"/>
          <w:szCs w:val="36"/>
          <w:highlight w:val="none"/>
          <w:lang w:eastAsia="zh-CN"/>
        </w:rPr>
      </w:pPr>
      <w:r>
        <w:rPr>
          <w:rFonts w:hint="eastAsia"/>
          <w:b/>
          <w:color w:val="auto"/>
          <w:sz w:val="36"/>
          <w:szCs w:val="36"/>
          <w:highlight w:val="none"/>
          <w:lang w:eastAsia="zh-CN"/>
        </w:rPr>
        <w:t xml:space="preserve"> </w:t>
      </w:r>
      <w:r/>
    </w:p>
    <w:p>
      <w:pPr>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left="540"/>
        <w:spacing w:line="720" w:lineRule="auto"/>
        <w:rPr>
          <w:rFonts w:hint="eastAsia"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ind w:firstLine="542"/>
        <w:jc w:val="center"/>
        <w:spacing w:line="440" w:lineRule="exact"/>
        <w:rPr>
          <w:rFonts w:hint="default" w:eastAsia="宋体"/>
          <w:b/>
          <w:color w:val="auto"/>
          <w:sz w:val="36"/>
          <w:szCs w:val="36"/>
          <w:highlight w:val="none"/>
          <w:lang w:val="en-US" w:eastAsia="zh-CN"/>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lang w:val="en-US" w:eastAsia="zh-CN"/>
        </w:rPr>
        <w:t xml:space="preserve">   日</w:t>
      </w:r>
      <w:r/>
    </w:p>
    <w:p>
      <w:pPr>
        <w:pStyle w:val="1399"/>
        <w:ind w:firstLine="0"/>
        <w:spacing w:line="360" w:lineRule="auto"/>
        <w:rPr>
          <w:rFonts w:ascii="宋体" w:hAnsi="宋体"/>
          <w:b/>
          <w:color w:val="auto"/>
          <w:sz w:val="28"/>
          <w:szCs w:val="28"/>
          <w:highlight w:val="none"/>
        </w:rPr>
      </w:pPr>
      <w:r>
        <w:rPr>
          <w:b/>
          <w:color w:val="auto"/>
          <w:sz w:val="36"/>
          <w:szCs w:val="36"/>
          <w:highlight w:val="none"/>
        </w:rPr>
        <w:br w:type="page" w:clear="all"/>
      </w:r>
      <w:bookmarkStart w:id="29" w:name="_Toc430265233"/>
      <w:r/>
      <w:bookmarkStart w:id="30" w:name="_Toc467507044"/>
      <w:r/>
      <w:bookmarkStart w:id="31" w:name="_Toc322442932"/>
      <w:r/>
      <w:bookmarkStart w:id="32" w:name="_Toc467507054"/>
      <w:r/>
      <w:bookmarkStart w:id="33" w:name="_Toc405288080"/>
      <w:r>
        <w:rPr>
          <w:rFonts w:hint="eastAsia" w:ascii="宋体" w:hAnsi="宋体"/>
          <w:b/>
          <w:color w:val="auto"/>
          <w:sz w:val="32"/>
          <w:szCs w:val="32"/>
          <w:highlight w:val="none"/>
        </w:rPr>
        <w:t xml:space="preserve">1、</w:t>
      </w:r>
      <w:r>
        <w:rPr>
          <w:rFonts w:hint="eastAsia" w:ascii="宋体" w:hAnsi="宋体"/>
          <w:b/>
          <w:color w:val="auto"/>
          <w:sz w:val="28"/>
          <w:szCs w:val="28"/>
          <w:highlight w:val="none"/>
        </w:rPr>
        <w:t xml:space="preserve">关于资格文件的声明函</w:t>
      </w:r>
      <w:r/>
    </w:p>
    <w:p>
      <w:pPr>
        <w:pStyle w:val="1399"/>
        <w:ind w:left="1260"/>
        <w:rPr>
          <w:rFonts w:ascii="宋体" w:hAnsi="宋体"/>
          <w:color w:val="auto"/>
          <w:sz w:val="30"/>
          <w:szCs w:val="30"/>
          <w:highlight w:val="none"/>
        </w:rPr>
      </w:pPr>
      <w:r>
        <w:rPr>
          <w:rFonts w:ascii="宋体" w:hAnsi="宋体"/>
          <w:color w:val="auto"/>
          <w:sz w:val="30"/>
          <w:szCs w:val="30"/>
          <w:highlight w:val="none"/>
        </w:rPr>
      </w:r>
      <w:r/>
    </w:p>
    <w:p>
      <w:pPr>
        <w:pStyle w:val="1399"/>
        <w:ind w:left="1260"/>
        <w:rPr>
          <w:rFonts w:ascii="宋体" w:hAnsi="宋体"/>
          <w:color w:val="auto"/>
          <w:sz w:val="30"/>
          <w:szCs w:val="30"/>
          <w:highlight w:val="none"/>
        </w:rPr>
      </w:pPr>
      <w:r>
        <w:rPr>
          <w:rFonts w:ascii="宋体" w:hAnsi="宋体"/>
          <w:color w:val="auto"/>
          <w:sz w:val="30"/>
          <w:szCs w:val="30"/>
          <w:highlight w:val="none"/>
        </w:rPr>
      </w:r>
      <w:r/>
    </w:p>
    <w:p>
      <w:pPr>
        <w:pStyle w:val="1399"/>
        <w:ind w:left="1260" w:firstLine="1770"/>
        <w:rPr>
          <w:rFonts w:ascii="宋体" w:hAnsi="宋体"/>
          <w:color w:val="auto"/>
          <w:sz w:val="30"/>
          <w:szCs w:val="30"/>
          <w:highlight w:val="none"/>
        </w:rPr>
      </w:pPr>
      <w:r>
        <w:rPr>
          <w:rFonts w:hint="eastAsia" w:ascii="宋体" w:hAnsi="宋体"/>
          <w:color w:val="auto"/>
          <w:sz w:val="30"/>
          <w:szCs w:val="30"/>
          <w:highlight w:val="none"/>
        </w:rPr>
        <w:t xml:space="preserve">关于资格文件的声明函</w:t>
      </w:r>
      <w:r/>
    </w:p>
    <w:p>
      <w:pPr>
        <w:pStyle w:val="1399"/>
        <w:ind w:left="1260"/>
        <w:jc w:val="center"/>
        <w:rPr>
          <w:rFonts w:ascii="宋体" w:hAnsi="宋体"/>
          <w:color w:val="auto"/>
          <w:sz w:val="24"/>
          <w:szCs w:val="24"/>
          <w:highlight w:val="none"/>
        </w:rPr>
      </w:pPr>
      <w:r>
        <w:rPr>
          <w:rFonts w:ascii="宋体" w:hAnsi="宋体"/>
          <w:color w:val="auto"/>
          <w:sz w:val="24"/>
          <w:szCs w:val="24"/>
          <w:highlight w:val="none"/>
        </w:rPr>
      </w:r>
      <w:r/>
    </w:p>
    <w:p>
      <w:pPr>
        <w:pStyle w:val="1399"/>
        <w:ind w:firstLine="0"/>
        <w:spacing w:line="500" w:lineRule="exact"/>
        <w:rPr>
          <w:rFonts w:ascii="宋体" w:hAnsi="宋体"/>
          <w:color w:val="auto"/>
          <w:sz w:val="24"/>
          <w:szCs w:val="24"/>
          <w:highlight w:val="none"/>
        </w:rPr>
      </w:pPr>
      <w:r>
        <w:rPr>
          <w:rFonts w:hint="eastAsia" w:ascii="宋体" w:hAnsi="宋体"/>
          <w:color w:val="auto"/>
          <w:sz w:val="24"/>
          <w:szCs w:val="24"/>
          <w:highlight w:val="none"/>
          <w:u w:val="single"/>
          <w:lang w:eastAsia="zh-CN"/>
        </w:rPr>
        <w:t xml:space="preserve">苏州星宇测绘科技有限公司</w:t>
      </w:r>
      <w:r>
        <w:rPr>
          <w:rFonts w:hint="eastAsia" w:ascii="宋体" w:hAnsi="宋体"/>
          <w:color w:val="auto"/>
          <w:sz w:val="24"/>
          <w:szCs w:val="24"/>
          <w:highlight w:val="none"/>
        </w:rPr>
        <w:t xml:space="preserve">：</w:t>
      </w:r>
      <w:r/>
    </w:p>
    <w:p>
      <w:pPr>
        <w:pStyle w:val="1399"/>
        <w:ind w:right="445"/>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本公司愿就由贵单位组织实施的编号为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1399"/>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399"/>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399"/>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投标单位（单位盖章）：</w:t>
      </w:r>
      <w:r/>
    </w:p>
    <w:p>
      <w:pPr>
        <w:pStyle w:val="1399"/>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法定代表人或授权代理人（签字或盖章）：</w:t>
      </w:r>
      <w:r/>
    </w:p>
    <w:p>
      <w:pPr>
        <w:ind w:firstLine="424"/>
        <w:rPr>
          <w:rFonts w:hint="eastAsia" w:ascii="宋体" w:hAnsi="宋体"/>
          <w:color w:val="auto"/>
          <w:sz w:val="24"/>
          <w:szCs w:val="24"/>
          <w:highlight w:val="none"/>
        </w:rPr>
      </w:pPr>
      <w:r>
        <w:rPr>
          <w:rFonts w:hint="eastAsia" w:ascii="宋体" w:hAnsi="宋体"/>
          <w:color w:val="auto"/>
          <w:sz w:val="24"/>
          <w:szCs w:val="24"/>
          <w:highlight w:val="none"/>
        </w:rPr>
        <w:t xml:space="preserve">日期：     年  </w:t>
      </w:r>
      <w:r>
        <w:rPr>
          <w:rFonts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ascii="宋体" w:hAnsi="宋体"/>
          <w:color w:val="auto"/>
          <w:sz w:val="24"/>
          <w:szCs w:val="24"/>
          <w:highlight w:val="none"/>
        </w:rPr>
        <w:tab/>
      </w:r>
      <w:r>
        <w:rPr>
          <w:rFonts w:hint="eastAsia" w:ascii="宋体" w:hAnsi="宋体"/>
          <w:color w:val="auto"/>
          <w:sz w:val="24"/>
          <w:szCs w:val="24"/>
          <w:highlight w:val="none"/>
        </w:rPr>
        <w:t xml:space="preserve">日</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1162"/>
        <w:rPr>
          <w:rFonts w:hint="eastAsia" w:ascii="宋体" w:hAnsi="宋体"/>
          <w:color w:val="auto"/>
          <w:sz w:val="24"/>
          <w:szCs w:val="24"/>
          <w:highlight w:val="none"/>
        </w:rPr>
      </w:pPr>
      <w:r>
        <w:rPr>
          <w:rFonts w:hint="eastAsia" w:ascii="宋体" w:hAnsi="宋体"/>
          <w:color w:val="auto"/>
          <w:sz w:val="24"/>
          <w:szCs w:val="24"/>
          <w:highlight w:val="none"/>
        </w:rPr>
      </w:r>
      <w:r/>
    </w:p>
    <w:p>
      <w:pPr>
        <w:pStyle w:val="1163"/>
        <w:rPr>
          <w:rFonts w:hint="eastAsia" w:ascii="宋体" w:hAnsi="宋体"/>
          <w:color w:val="auto"/>
          <w:sz w:val="24"/>
          <w:szCs w:val="24"/>
          <w:highlight w:val="none"/>
        </w:rPr>
      </w:pPr>
      <w:r>
        <w:rPr>
          <w:rFonts w:hint="eastAsia" w:ascii="宋体" w:hAnsi="宋体"/>
          <w:color w:val="auto"/>
          <w:sz w:val="24"/>
          <w:szCs w:val="24"/>
          <w:highlight w:val="none"/>
        </w:rPr>
      </w:r>
      <w:r/>
    </w:p>
    <w:p>
      <w:pPr>
        <w:pStyle w:val="1163"/>
        <w:rPr>
          <w:rFonts w:hint="eastAsia" w:ascii="宋体" w:hAnsi="宋体"/>
          <w:color w:val="auto"/>
          <w:sz w:val="24"/>
          <w:szCs w:val="24"/>
          <w:highlight w:val="none"/>
        </w:rPr>
      </w:pPr>
      <w:r>
        <w:rPr>
          <w:rFonts w:hint="eastAsia" w:ascii="宋体" w:hAnsi="宋体"/>
          <w:color w:val="auto"/>
          <w:sz w:val="24"/>
          <w:szCs w:val="24"/>
          <w:highlight w:val="none"/>
        </w:rPr>
      </w:r>
      <w:r/>
    </w:p>
    <w:p>
      <w:pPr>
        <w:pStyle w:val="1163"/>
        <w:rPr>
          <w:rFonts w:hint="eastAsia" w:ascii="宋体" w:hAnsi="宋体"/>
          <w:color w:val="auto"/>
          <w:sz w:val="24"/>
          <w:szCs w:val="24"/>
          <w:highlight w:val="none"/>
        </w:rPr>
      </w:pPr>
      <w:r>
        <w:rPr>
          <w:rFonts w:hint="eastAsia" w:ascii="宋体" w:hAnsi="宋体"/>
          <w:color w:val="auto"/>
          <w:sz w:val="24"/>
          <w:szCs w:val="24"/>
          <w:highlight w:val="none"/>
        </w:rPr>
      </w:r>
      <w:r/>
    </w:p>
    <w:p>
      <w:pPr>
        <w:pStyle w:val="1163"/>
        <w:rPr>
          <w:rFonts w:hint="eastAsia" w:ascii="宋体" w:hAnsi="宋体"/>
          <w:color w:val="auto"/>
          <w:sz w:val="24"/>
          <w:szCs w:val="24"/>
          <w:highlight w:val="none"/>
        </w:rPr>
      </w:pPr>
      <w:r>
        <w:rPr>
          <w:rFonts w:hint="eastAsia" w:ascii="宋体" w:hAnsi="宋体"/>
          <w:color w:val="auto"/>
          <w:sz w:val="24"/>
          <w:szCs w:val="24"/>
          <w:highlight w:val="none"/>
        </w:rPr>
      </w:r>
      <w:r/>
    </w:p>
    <w:p>
      <w:pPr>
        <w:pStyle w:val="1163"/>
        <w:rPr>
          <w:rFonts w:hint="eastAsia" w:ascii="宋体" w:hAnsi="宋体"/>
          <w:color w:val="auto"/>
          <w:sz w:val="24"/>
          <w:szCs w:val="24"/>
          <w:highlight w:val="none"/>
        </w:rPr>
      </w:pPr>
      <w:r>
        <w:rPr>
          <w:rFonts w:hint="eastAsia" w:ascii="宋体" w:hAnsi="宋体"/>
          <w:color w:val="auto"/>
          <w:sz w:val="24"/>
          <w:szCs w:val="24"/>
          <w:highlight w:val="none"/>
        </w:rPr>
      </w:r>
      <w:r/>
    </w:p>
    <w:p>
      <w:pPr>
        <w:pStyle w:val="1163"/>
        <w:rPr>
          <w:rFonts w:hint="eastAsia" w:ascii="宋体" w:hAnsi="宋体"/>
          <w:color w:val="auto"/>
          <w:sz w:val="24"/>
          <w:szCs w:val="24"/>
          <w:highlight w:val="none"/>
        </w:rPr>
      </w:pPr>
      <w:r>
        <w:rPr>
          <w:rFonts w:hint="eastAsia" w:ascii="宋体" w:hAnsi="宋体"/>
          <w:color w:val="auto"/>
          <w:sz w:val="24"/>
          <w:szCs w:val="24"/>
          <w:highlight w:val="none"/>
        </w:rPr>
      </w:r>
      <w:r/>
    </w:p>
    <w:p>
      <w:pPr>
        <w:pStyle w:val="1163"/>
        <w:rPr>
          <w:rFonts w:hint="eastAsia" w:ascii="宋体" w:hAnsi="宋体"/>
          <w:color w:val="auto"/>
          <w:sz w:val="24"/>
          <w:szCs w:val="24"/>
          <w:highlight w:val="none"/>
        </w:rPr>
      </w:pPr>
      <w:r>
        <w:rPr>
          <w:rFonts w:hint="eastAsia" w:ascii="宋体" w:hAnsi="宋体"/>
          <w:color w:val="auto"/>
          <w:sz w:val="24"/>
          <w:szCs w:val="24"/>
          <w:highlight w:val="none"/>
        </w:rPr>
      </w:r>
      <w:r/>
    </w:p>
    <w:p>
      <w:pPr>
        <w:pStyle w:val="1163"/>
        <w:rPr>
          <w:rFonts w:hint="eastAsia" w:ascii="宋体" w:hAnsi="宋体"/>
          <w:color w:val="auto"/>
          <w:sz w:val="24"/>
          <w:szCs w:val="24"/>
          <w:highlight w:val="none"/>
        </w:rPr>
      </w:pPr>
      <w:r>
        <w:rPr>
          <w:rFonts w:hint="eastAsia" w:ascii="宋体" w:hAnsi="宋体"/>
          <w:color w:val="auto"/>
          <w:sz w:val="24"/>
          <w:szCs w:val="24"/>
          <w:highlight w:val="none"/>
        </w:rPr>
      </w:r>
      <w:r/>
    </w:p>
    <w:p>
      <w:pPr>
        <w:pStyle w:val="1163"/>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t xml:space="preserve">2、投标承诺函</w:t>
      </w:r>
      <w:r/>
    </w:p>
    <w:p>
      <w:pPr>
        <w:jc w:val="center"/>
        <w:spacing w:line="360" w:lineRule="exact"/>
        <w:rPr>
          <w:rFonts w:ascii="宋体" w:hAnsi="宋体"/>
          <w:b/>
          <w:color w:val="auto"/>
          <w:sz w:val="32"/>
          <w:highlight w:val="none"/>
        </w:rPr>
      </w:pPr>
      <w:r>
        <w:rPr>
          <w:rFonts w:ascii="宋体" w:hAnsi="宋体"/>
          <w:b/>
          <w:color w:val="auto"/>
          <w:sz w:val="32"/>
          <w:highlight w:val="none"/>
        </w:rPr>
      </w:r>
      <w:r/>
    </w:p>
    <w:p>
      <w:pPr>
        <w:jc w:val="center"/>
        <w:spacing w:line="360" w:lineRule="exact"/>
        <w:rPr>
          <w:rFonts w:ascii="宋体" w:hAnsi="宋体"/>
          <w:b/>
          <w:color w:val="auto"/>
          <w:sz w:val="32"/>
          <w:highlight w:val="none"/>
        </w:rPr>
      </w:pPr>
      <w:r>
        <w:rPr>
          <w:rFonts w:hint="eastAsia" w:ascii="宋体" w:hAnsi="宋体"/>
          <w:b/>
          <w:color w:val="auto"/>
          <w:sz w:val="32"/>
          <w:highlight w:val="none"/>
        </w:rPr>
        <w:t xml:space="preserve">投标承诺函</w:t>
      </w:r>
      <w:r/>
    </w:p>
    <w:p>
      <w:pPr>
        <w:ind w:firstLine="240"/>
        <w:spacing w:line="360" w:lineRule="exact"/>
        <w:rPr>
          <w:rFonts w:ascii="宋体" w:hAnsi="宋体"/>
          <w:color w:val="auto"/>
          <w:sz w:val="24"/>
          <w:highlight w:val="none"/>
        </w:rPr>
      </w:pPr>
      <w:r>
        <w:rPr>
          <w:rFonts w:hint="eastAsia" w:ascii="宋体" w:hAnsi="宋体"/>
          <w:color w:val="auto"/>
          <w:sz w:val="24"/>
          <w:highlight w:val="none"/>
          <w:u w:val="single"/>
          <w:lang w:eastAsia="zh-CN"/>
        </w:rPr>
        <w:t xml:space="preserve">苏州星宇测绘科技有限公司</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spacing w:line="360" w:lineRule="exact"/>
        <w:rPr>
          <w:rFonts w:ascii="宋体" w:hAnsi="宋体"/>
          <w:color w:val="auto"/>
          <w:sz w:val="24"/>
          <w:highlight w:val="none"/>
        </w:rPr>
      </w:pPr>
      <w:r>
        <w:rPr>
          <w:rFonts w:ascii="宋体" w:hAnsi="宋体"/>
          <w:color w:val="auto"/>
          <w:sz w:val="24"/>
          <w:highlight w:val="none"/>
        </w:rPr>
        <w:t xml:space="preserve">    </w:t>
      </w:r>
      <w:r/>
    </w:p>
    <w:p>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我们收到贵单位</w:t>
      </w:r>
      <w:r>
        <w:rPr>
          <w:rFonts w:hint="eastAsia" w:ascii="宋体" w:hAnsi="宋体"/>
          <w:b/>
          <w:color w:val="auto"/>
          <w:sz w:val="24"/>
          <w:highlight w:val="none"/>
          <w:u w:val="single"/>
          <w:lang w:eastAsia="zh-CN"/>
        </w:rPr>
        <w:t xml:space="preserve">2026-2027年娄东街道物探服务</w:t>
      </w:r>
      <w:r>
        <w:rPr>
          <w:rFonts w:hint="eastAsia" w:ascii="宋体" w:hAnsi="宋体"/>
          <w:color w:val="auto"/>
          <w:sz w:val="24"/>
          <w:highlight w:val="none"/>
        </w:rPr>
        <w:t xml:space="preserve">招标文件（项目编号：</w:t>
      </w:r>
      <w:r>
        <w:rPr>
          <w:rFonts w:hint="eastAsia" w:ascii="宋体" w:hAnsi="宋体"/>
          <w:b/>
          <w:color w:val="auto"/>
          <w:sz w:val="24"/>
          <w:szCs w:val="24"/>
          <w:highlight w:val="none"/>
          <w:u w:val="single"/>
          <w:lang w:val="en-US" w:eastAsia="zh-CN"/>
        </w:rPr>
        <w:t xml:space="preserve">           </w:t>
      </w:r>
      <w:r>
        <w:rPr>
          <w:rFonts w:hint="eastAsia" w:ascii="宋体" w:hAnsi="宋体"/>
          <w:color w:val="auto"/>
          <w:sz w:val="24"/>
          <w:highlight w:val="none"/>
        </w:rPr>
        <w:t xml:space="preserve"> ），经仔细阅读和研究，我们决定参加投标。</w:t>
      </w:r>
      <w:r/>
    </w:p>
    <w:p>
      <w:pPr>
        <w:ind w:firstLine="240"/>
        <w:spacing w:line="440" w:lineRule="exact"/>
        <w:rPr>
          <w:rFonts w:ascii="宋体" w:hAnsi="宋体"/>
          <w:color w:val="auto"/>
          <w:sz w:val="24"/>
          <w:highlight w:val="none"/>
        </w:rPr>
      </w:pPr>
      <w:r>
        <w:rPr>
          <w:rFonts w:ascii="宋体" w:hAnsi="宋体"/>
          <w:color w:val="auto"/>
          <w:sz w:val="24"/>
          <w:highlight w:val="none"/>
        </w:rPr>
        <w:t xml:space="preserve">  1</w:t>
      </w:r>
      <w:r>
        <w:rPr>
          <w:rFonts w:hint="eastAsia" w:ascii="宋体" w:hAnsi="宋体"/>
          <w:color w:val="auto"/>
          <w:sz w:val="24"/>
          <w:highlight w:val="none"/>
        </w:rPr>
        <w:t xml:space="preserve">、我方愿意按照招标文件的一切要求，提供本项目的所有内容，我方的投标报价包括完成该项工作所需全部的费用和政策性文件规定及合同包含的所有风险、责任等各项应有费用。</w:t>
      </w:r>
      <w:r/>
    </w:p>
    <w:p>
      <w:pPr>
        <w:spacing w:line="440" w:lineRule="exact"/>
        <w:rPr>
          <w:rFonts w:ascii="宋体" w:hAnsi="宋体"/>
          <w:color w:val="auto"/>
          <w:sz w:val="24"/>
          <w:highlight w:val="none"/>
        </w:rPr>
      </w:pPr>
      <w:r>
        <w:rPr>
          <w:rFonts w:ascii="宋体" w:hAnsi="宋体"/>
          <w:color w:val="auto"/>
          <w:sz w:val="24"/>
          <w:highlight w:val="none"/>
        </w:rPr>
        <w:t xml:space="preserve">    2</w:t>
      </w:r>
      <w:r>
        <w:rPr>
          <w:rFonts w:hint="eastAsia" w:ascii="宋体" w:hAnsi="宋体"/>
          <w:color w:val="auto"/>
          <w:sz w:val="24"/>
          <w:highlight w:val="none"/>
        </w:rPr>
        <w:t xml:space="preserve">、如果我们的投标书被接受，我们将严格履行招标文件中规定的每一项要求，按期、按质、按量履行合同的义务。</w:t>
      </w:r>
      <w:r/>
    </w:p>
    <w:p>
      <w:pPr>
        <w:spacing w:line="440" w:lineRule="exact"/>
        <w:rPr>
          <w:rFonts w:ascii="宋体" w:hAnsi="宋体"/>
          <w:color w:val="auto"/>
          <w:sz w:val="24"/>
          <w:highlight w:val="none"/>
        </w:rPr>
      </w:pPr>
      <w:r>
        <w:rPr>
          <w:rFonts w:ascii="宋体" w:hAnsi="宋体"/>
          <w:color w:val="auto"/>
          <w:sz w:val="24"/>
          <w:highlight w:val="none"/>
        </w:rPr>
        <w:t xml:space="preserve">    3</w:t>
      </w:r>
      <w:r>
        <w:rPr>
          <w:rFonts w:hint="eastAsia" w:ascii="宋体" w:hAnsi="宋体"/>
          <w:color w:val="auto"/>
          <w:sz w:val="24"/>
          <w:highlight w:val="none"/>
        </w:rPr>
        <w:t xml:space="preserve">、我们同意按招标文件中的规定，本投标书的有效期限为开标后</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90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天。</w:t>
      </w:r>
      <w:r/>
    </w:p>
    <w:p>
      <w:pPr>
        <w:spacing w:line="440" w:lineRule="exact"/>
        <w:rPr>
          <w:rFonts w:ascii="宋体" w:hAnsi="宋体"/>
          <w:color w:val="auto"/>
          <w:sz w:val="24"/>
          <w:highlight w:val="none"/>
        </w:rPr>
      </w:pPr>
      <w:r>
        <w:rPr>
          <w:rFonts w:ascii="宋体" w:hAnsi="宋体"/>
          <w:color w:val="auto"/>
          <w:sz w:val="24"/>
          <w:highlight w:val="none"/>
        </w:rPr>
        <w:t xml:space="preserve">    4</w:t>
      </w:r>
      <w:r>
        <w:rPr>
          <w:rFonts w:hint="eastAsia" w:ascii="宋体" w:hAnsi="宋体"/>
          <w:color w:val="auto"/>
          <w:sz w:val="24"/>
          <w:highlight w:val="none"/>
        </w:rPr>
        <w:t xml:space="preserve">、我们愿意提供招标方在招标文件中要求的所有资料。</w:t>
      </w:r>
      <w:r/>
    </w:p>
    <w:p>
      <w:pPr>
        <w:spacing w:line="440" w:lineRule="exact"/>
        <w:rPr>
          <w:rFonts w:ascii="宋体" w:hAnsi="宋体"/>
          <w:color w:val="auto"/>
          <w:sz w:val="24"/>
          <w:highlight w:val="none"/>
        </w:rPr>
      </w:pPr>
      <w:r>
        <w:rPr>
          <w:rFonts w:ascii="宋体" w:hAnsi="宋体"/>
          <w:color w:val="auto"/>
          <w:sz w:val="24"/>
          <w:highlight w:val="none"/>
        </w:rPr>
        <w:t xml:space="preserve">    5</w:t>
      </w:r>
      <w:r>
        <w:rPr>
          <w:rFonts w:hint="eastAsia" w:ascii="宋体" w:hAnsi="宋体"/>
          <w:color w:val="auto"/>
          <w:sz w:val="24"/>
          <w:highlight w:val="none"/>
        </w:rPr>
        <w:t xml:space="preserve">、我们认为你们有权决定中标者，还认为你们有权接受或拒绝所有的投标者。</w:t>
      </w:r>
      <w:r/>
    </w:p>
    <w:p>
      <w:pPr>
        <w:spacing w:line="440" w:lineRule="exact"/>
        <w:rPr>
          <w:rFonts w:ascii="宋体" w:hAnsi="宋体"/>
          <w:color w:val="auto"/>
          <w:sz w:val="24"/>
          <w:highlight w:val="none"/>
        </w:rPr>
      </w:pPr>
      <w:r>
        <w:rPr>
          <w:rFonts w:ascii="宋体" w:hAnsi="宋体"/>
          <w:color w:val="auto"/>
          <w:sz w:val="24"/>
          <w:highlight w:val="none"/>
        </w:rPr>
        <w:t xml:space="preserve">    6</w:t>
      </w:r>
      <w:r>
        <w:rPr>
          <w:rFonts w:hint="eastAsia" w:ascii="宋体" w:hAnsi="宋体"/>
          <w:color w:val="auto"/>
          <w:sz w:val="24"/>
          <w:highlight w:val="none"/>
        </w:rPr>
        <w:t xml:space="preserve">、</w:t>
      </w:r>
      <w:r>
        <w:rPr>
          <w:color w:val="auto"/>
          <w:sz w:val="24"/>
          <w:szCs w:val="24"/>
          <w:highlight w:val="none"/>
        </w:rPr>
        <w:t xml:space="preserve">我们完全理解贵方不一定要接受最低报价的投标或收到的任何投标。</w:t>
      </w:r>
      <w:r/>
    </w:p>
    <w:p>
      <w:pPr>
        <w:spacing w:line="440" w:lineRule="exact"/>
        <w:rPr>
          <w:rFonts w:ascii="宋体" w:hAnsi="宋体"/>
          <w:color w:val="auto"/>
          <w:sz w:val="24"/>
          <w:highlight w:val="none"/>
        </w:rPr>
      </w:pPr>
      <w:r>
        <w:rPr>
          <w:rFonts w:ascii="宋体" w:hAnsi="宋体"/>
          <w:color w:val="auto"/>
          <w:sz w:val="24"/>
          <w:highlight w:val="none"/>
        </w:rPr>
        <w:t xml:space="preserve">    7</w:t>
      </w:r>
      <w:r>
        <w:rPr>
          <w:rFonts w:hint="eastAsia" w:ascii="宋体" w:hAnsi="宋体"/>
          <w:color w:val="auto"/>
          <w:sz w:val="24"/>
          <w:highlight w:val="none"/>
        </w:rPr>
        <w:t xml:space="preserve">、我们承诺该项投标在开标后的全过程中保持有效，不作任何更改和变动。</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8、综合说明：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）伴随服务及配合措施；</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）要求甲方提供的配合；</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）对招标文件有不同意见的偏离说明；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）其它说明。</w:t>
      </w:r>
      <w:r/>
    </w:p>
    <w:p>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所有有关标书的函电，请按下列地址联系：</w:t>
      </w:r>
      <w:r>
        <w:rPr>
          <w:rFonts w:ascii="宋体" w:hAnsi="宋体"/>
          <w:color w:val="auto"/>
          <w:sz w:val="24"/>
          <w:highlight w:val="none"/>
        </w:rPr>
      </w:r>
      <w:r/>
    </w:p>
    <w:p>
      <w:pPr>
        <w:spacing w:line="440" w:lineRule="exact"/>
        <w:rPr>
          <w:rFonts w:ascii="宋体" w:hAnsi="宋体"/>
          <w:color w:val="auto"/>
          <w:sz w:val="24"/>
          <w:highlight w:val="none"/>
        </w:rPr>
      </w:pPr>
      <w:r>
        <w:rPr>
          <w:rFonts w:hint="eastAsia" w:ascii="宋体" w:hAnsi="宋体"/>
          <w:color w:val="auto"/>
          <w:sz w:val="24"/>
          <w:highlight w:val="none"/>
        </w:rPr>
        <w:t xml:space="preserve">单位：                         联系人：</w:t>
      </w:r>
      <w:r/>
    </w:p>
    <w:p>
      <w:pPr>
        <w:spacing w:line="440" w:lineRule="exact"/>
        <w:rPr>
          <w:rFonts w:ascii="宋体" w:hAnsi="宋体"/>
          <w:color w:val="auto"/>
          <w:sz w:val="24"/>
          <w:highlight w:val="none"/>
        </w:rPr>
      </w:pPr>
      <w:r>
        <w:rPr>
          <w:rFonts w:hint="eastAsia" w:ascii="宋体" w:hAnsi="宋体"/>
          <w:color w:val="auto"/>
          <w:sz w:val="24"/>
          <w:highlight w:val="none"/>
        </w:rPr>
        <w:t xml:space="preserve">地址：                         邮政编码：</w:t>
      </w:r>
      <w:r/>
    </w:p>
    <w:p>
      <w:pPr>
        <w:spacing w:line="440" w:lineRule="exact"/>
        <w:rPr>
          <w:rFonts w:ascii="宋体" w:hAnsi="宋体"/>
          <w:color w:val="auto"/>
          <w:sz w:val="24"/>
          <w:highlight w:val="none"/>
        </w:rPr>
      </w:pPr>
      <w:r>
        <w:rPr>
          <w:rFonts w:hint="eastAsia" w:ascii="宋体" w:hAnsi="宋体"/>
          <w:color w:val="auto"/>
          <w:sz w:val="24"/>
          <w:highlight w:val="none"/>
        </w:rPr>
        <w:t xml:space="preserve">联系电话：                     传真：</w:t>
      </w:r>
      <w:r/>
    </w:p>
    <w:p>
      <w:pPr>
        <w:spacing w:line="460" w:lineRule="exact"/>
        <w:rPr>
          <w:rFonts w:ascii="宋体" w:hAnsi="宋体"/>
          <w:color w:val="auto"/>
          <w:sz w:val="24"/>
          <w:highlight w:val="none"/>
        </w:rPr>
      </w:pPr>
      <w:r>
        <w:rPr>
          <w:rFonts w:hint="eastAsia" w:ascii="宋体" w:hAnsi="宋体"/>
          <w:color w:val="auto"/>
          <w:sz w:val="24"/>
          <w:highlight w:val="none"/>
        </w:rPr>
        <w:t xml:space="preserve">投标单位：（单位盖章）</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法定代表人或授权代理人（签字或盖章）</w:t>
      </w:r>
      <w:r/>
    </w:p>
    <w:p>
      <w:pPr>
        <w:spacing w:line="460" w:lineRule="exact"/>
        <w:rPr>
          <w:rFonts w:hint="eastAsia" w:ascii="宋体" w:hAnsi="宋体"/>
          <w:color w:val="auto"/>
          <w:sz w:val="24"/>
          <w:szCs w:val="24"/>
          <w:highlight w:val="none"/>
        </w:rPr>
      </w:pPr>
      <w:r>
        <w:rPr>
          <w:rFonts w:hint="eastAsia" w:ascii="宋体" w:hAnsi="宋体"/>
          <w:color w:val="auto"/>
          <w:sz w:val="24"/>
          <w:highlight w:val="none"/>
        </w:rPr>
        <w:t xml:space="preserve">日期：          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ind w:right="-21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3、参加政府采购活动前三年内，在经营活动中没有重大违法记录声明</w:t>
      </w:r>
      <w:r/>
    </w:p>
    <w:p>
      <w:pPr>
        <w:ind w:left="-210" w:right="-210"/>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olor w:val="auto"/>
          <w:sz w:val="24"/>
          <w:highlight w:val="none"/>
        </w:rPr>
      </w:pPr>
      <w:r>
        <w:rPr>
          <w:rFonts w:hint="eastAsia" w:ascii="宋体" w:hAnsi="宋体" w:cs="宋体"/>
          <w:b/>
          <w:color w:val="auto"/>
          <w:sz w:val="24"/>
          <w:highlight w:val="none"/>
        </w:rPr>
        <w:t xml:space="preserve">参加政府采购活动前三年内，在经营活动中没有重大违法记录声明</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lang w:eastAsia="zh-CN"/>
        </w:rPr>
        <w:t xml:space="preserve">苏州星宇测绘科技有限公司</w:t>
      </w:r>
      <w:r>
        <w:rPr>
          <w:rFonts w:hint="eastAsia" w:ascii="宋体" w:hAnsi="宋体"/>
          <w:color w:val="auto"/>
          <w:sz w:val="24"/>
          <w:highlight w:val="none"/>
        </w:rPr>
        <w:t xml:space="preserve">：</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我单位</w:t>
      </w:r>
      <w:r>
        <w:rPr>
          <w:rFonts w:hint="eastAsia" w:ascii="宋体" w:hAnsi="宋体"/>
          <w:color w:val="auto"/>
          <w:sz w:val="24"/>
          <w:highlight w:val="none"/>
          <w:u w:val="single"/>
        </w:rPr>
        <w:t xml:space="preserve">         （供应商名称）        </w:t>
      </w:r>
      <w:r>
        <w:rPr>
          <w:rFonts w:hint="eastAsia" w:ascii="宋体" w:hAnsi="宋体"/>
          <w:color w:val="auto"/>
          <w:sz w:val="24"/>
          <w:highlight w:val="none"/>
        </w:rPr>
        <w:t xml:space="preserve"> 在参加政府采购活动前三年内，没有重大违法记录，特此声明。</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若</w:t>
      </w:r>
      <w:r>
        <w:rPr>
          <w:rFonts w:hint="eastAsia" w:ascii="宋体" w:hAnsi="宋体"/>
          <w:color w:val="auto"/>
          <w:sz w:val="24"/>
          <w:szCs w:val="24"/>
          <w:highlight w:val="none"/>
        </w:rPr>
        <w:t xml:space="preserve">采购代理机构</w:t>
      </w:r>
      <w:r>
        <w:rPr>
          <w:rFonts w:hint="eastAsia" w:ascii="宋体" w:hAnsi="宋体"/>
          <w:color w:val="auto"/>
          <w:sz w:val="24"/>
          <w:highlight w:val="none"/>
        </w:rPr>
        <w:t xml:space="preserve">在本项目采购过程中发现我单位近三年内在政府采购活动中有重大违法记录，我单位将无条件退出本项目的招标，并承担因此引起的一起后果。</w:t>
      </w:r>
      <w:r/>
    </w:p>
    <w:p>
      <w:pPr>
        <w:ind w:firstLine="420"/>
        <w:spacing w:line="360" w:lineRule="auto"/>
        <w:rPr>
          <w:rFonts w:ascii="宋体" w:hAnsi="宋体"/>
          <w:color w:val="auto"/>
          <w:sz w:val="24"/>
          <w:highlight w:val="none"/>
        </w:rPr>
      </w:pPr>
      <w:r>
        <w:rPr>
          <w:rFonts w:ascii="宋体" w:hAnsi="宋体"/>
          <w:color w:val="auto"/>
          <w:sz w:val="24"/>
          <w:highlight w:val="none"/>
        </w:rPr>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投标单位（单位公章）：</w:t>
      </w:r>
      <w:r/>
    </w:p>
    <w:p>
      <w:pPr>
        <w:ind w:firstLine="420"/>
        <w:spacing w:line="360" w:lineRule="auto"/>
        <w:rPr>
          <w:rFonts w:ascii="宋体" w:hAnsi="宋体"/>
          <w:color w:val="auto"/>
          <w:sz w:val="24"/>
          <w:highlight w:val="none"/>
        </w:rPr>
      </w:pPr>
      <w:r>
        <w:rPr>
          <w:rFonts w:hint="eastAsia" w:ascii="宋体" w:hAnsi="宋体" w:cs="宋体"/>
          <w:color w:val="auto"/>
          <w:sz w:val="24"/>
          <w:highlight w:val="none"/>
          <w:lang w:bidi="ar"/>
        </w:rPr>
        <w:t xml:space="preserve">法定代表人（负责人）或代理人（签字或盖章）：</w:t>
      </w:r>
      <w:r>
        <w:rPr>
          <w:rFonts w:hint="eastAsia" w:ascii="宋体" w:hAnsi="宋体"/>
          <w:color w:val="auto"/>
          <w:sz w:val="24"/>
          <w:highlight w:val="none"/>
        </w:rPr>
        <w:t xml:space="preserve">   </w:t>
      </w:r>
      <w:r/>
    </w:p>
    <w:p>
      <w:pPr>
        <w:ind w:firstLine="480"/>
        <w:rPr>
          <w:rFonts w:hint="eastAsia" w:ascii="宋体" w:hAnsi="宋体"/>
          <w:color w:val="auto"/>
          <w:sz w:val="24"/>
          <w:highlight w:val="none"/>
        </w:rPr>
      </w:pPr>
      <w:r>
        <w:rPr>
          <w:rFonts w:hint="eastAsia" w:ascii="宋体" w:hAnsi="宋体"/>
          <w:color w:val="auto"/>
          <w:sz w:val="24"/>
          <w:highlight w:val="none"/>
        </w:rPr>
        <w:t xml:space="preserve">日期：  年   月   日</w:t>
      </w:r>
      <w:r>
        <w:rPr>
          <w:rFonts w:ascii="宋体" w:hAnsi="宋体"/>
          <w:color w:val="auto"/>
          <w:sz w:val="24"/>
          <w:highlight w:val="none"/>
        </w:rPr>
        <w:t xml:space="preserve">  </w:t>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pStyle w:val="1162"/>
        <w:rPr>
          <w:rFonts w:hint="eastAsia" w:ascii="宋体" w:hAnsi="宋体"/>
          <w:color w:val="auto"/>
          <w:sz w:val="24"/>
          <w:highlight w:val="none"/>
        </w:rPr>
      </w:pPr>
      <w:r>
        <w:rPr>
          <w:rFonts w:hint="eastAsia" w:ascii="宋体" w:hAnsi="宋体"/>
          <w:color w:val="auto"/>
          <w:sz w:val="24"/>
          <w:highlight w:val="none"/>
        </w:rPr>
      </w:r>
      <w:r/>
    </w:p>
    <w:p>
      <w:pPr>
        <w:pStyle w:val="1163"/>
        <w:rPr>
          <w:rFonts w:hint="eastAsia" w:ascii="宋体" w:hAnsi="宋体"/>
          <w:color w:val="auto"/>
          <w:sz w:val="24"/>
          <w:highlight w:val="none"/>
        </w:rPr>
      </w:pPr>
      <w:r>
        <w:rPr>
          <w:rFonts w:hint="eastAsia" w:ascii="宋体" w:hAnsi="宋体"/>
          <w:color w:val="auto"/>
          <w:sz w:val="24"/>
          <w:highlight w:val="none"/>
        </w:rPr>
      </w:r>
      <w:r/>
    </w:p>
    <w:p>
      <w:pPr>
        <w:pStyle w:val="1163"/>
        <w:rPr>
          <w:rFonts w:hint="eastAsia" w:ascii="宋体" w:hAnsi="宋体"/>
          <w:color w:val="auto"/>
          <w:sz w:val="24"/>
          <w:highlight w:val="none"/>
        </w:rPr>
      </w:pPr>
      <w:r>
        <w:rPr>
          <w:rFonts w:hint="eastAsia" w:ascii="宋体" w:hAnsi="宋体"/>
          <w:color w:val="auto"/>
          <w:sz w:val="24"/>
          <w:highlight w:val="none"/>
        </w:rPr>
      </w:r>
      <w:r/>
    </w:p>
    <w:p>
      <w:pPr>
        <w:pStyle w:val="1163"/>
        <w:rPr>
          <w:rFonts w:hint="eastAsia" w:ascii="宋体" w:hAnsi="宋体"/>
          <w:color w:val="auto"/>
          <w:sz w:val="24"/>
          <w:highlight w:val="none"/>
        </w:rPr>
      </w:pPr>
      <w:r>
        <w:rPr>
          <w:rFonts w:hint="eastAsia" w:ascii="宋体" w:hAnsi="宋体"/>
          <w:color w:val="auto"/>
          <w:sz w:val="24"/>
          <w:highlight w:val="none"/>
        </w:rPr>
      </w:r>
      <w:r/>
    </w:p>
    <w:p>
      <w:pPr>
        <w:pStyle w:val="1163"/>
        <w:rPr>
          <w:rFonts w:hint="eastAsia" w:ascii="宋体" w:hAnsi="宋体"/>
          <w:color w:val="auto"/>
          <w:sz w:val="24"/>
          <w:highlight w:val="none"/>
        </w:rPr>
      </w:pPr>
      <w:r>
        <w:rPr>
          <w:rFonts w:hint="eastAsia" w:ascii="宋体" w:hAnsi="宋体"/>
          <w:color w:val="auto"/>
          <w:sz w:val="24"/>
          <w:highlight w:val="none"/>
        </w:rPr>
      </w:r>
      <w:r/>
    </w:p>
    <w:p>
      <w:pPr>
        <w:pStyle w:val="1163"/>
        <w:rPr>
          <w:rFonts w:hint="eastAsia" w:ascii="宋体" w:hAnsi="宋体"/>
          <w:color w:val="auto"/>
          <w:sz w:val="24"/>
          <w:highlight w:val="none"/>
        </w:rPr>
      </w:pPr>
      <w:r>
        <w:rPr>
          <w:rFonts w:hint="eastAsia" w:ascii="宋体" w:hAnsi="宋体"/>
          <w:color w:val="auto"/>
          <w:sz w:val="24"/>
          <w:highlight w:val="none"/>
        </w:rPr>
      </w:r>
      <w:r/>
    </w:p>
    <w:p>
      <w:pPr>
        <w:pStyle w:val="1163"/>
        <w:rPr>
          <w:rFonts w:hint="eastAsia" w:ascii="宋体" w:hAnsi="宋体"/>
          <w:color w:val="auto"/>
          <w:sz w:val="24"/>
          <w:highlight w:val="none"/>
        </w:rPr>
      </w:pPr>
      <w:r>
        <w:rPr>
          <w:rFonts w:hint="eastAsia" w:ascii="宋体" w:hAnsi="宋体"/>
          <w:color w:val="auto"/>
          <w:sz w:val="24"/>
          <w:highlight w:val="none"/>
        </w:rPr>
      </w:r>
      <w:r/>
    </w:p>
    <w:p>
      <w:pPr>
        <w:pStyle w:val="1163"/>
        <w:rPr>
          <w:rFonts w:hint="eastAsia" w:ascii="宋体" w:hAnsi="宋体"/>
          <w:color w:val="auto"/>
          <w:sz w:val="24"/>
          <w:highlight w:val="none"/>
        </w:rPr>
      </w:pPr>
      <w:r>
        <w:rPr>
          <w:rFonts w:hint="eastAsia" w:ascii="宋体" w:hAnsi="宋体"/>
          <w:color w:val="auto"/>
          <w:sz w:val="24"/>
          <w:highlight w:val="none"/>
        </w:rPr>
      </w:r>
      <w:r/>
    </w:p>
    <w:p>
      <w:pPr>
        <w:pStyle w:val="1163"/>
        <w:rPr>
          <w:rFonts w:hint="eastAsia" w:ascii="宋体" w:hAnsi="宋体"/>
          <w:color w:val="auto"/>
          <w:sz w:val="24"/>
          <w:highlight w:val="none"/>
        </w:rPr>
      </w:pPr>
      <w:r>
        <w:rPr>
          <w:rFonts w:hint="eastAsia" w:ascii="宋体" w:hAnsi="宋体"/>
          <w:color w:val="auto"/>
          <w:sz w:val="24"/>
          <w:highlight w:val="none"/>
        </w:rPr>
      </w:r>
      <w:r/>
    </w:p>
    <w:p>
      <w:pPr>
        <w:pStyle w:val="1163"/>
        <w:rPr>
          <w:rFonts w:hint="eastAsia" w:ascii="宋体" w:hAnsi="宋体"/>
          <w:color w:val="auto"/>
          <w:sz w:val="24"/>
          <w:szCs w:val="24"/>
          <w:highlight w:val="none"/>
        </w:rPr>
      </w:pPr>
      <w:r>
        <w:rPr>
          <w:rFonts w:hint="eastAsia" w:ascii="宋体" w:hAnsi="宋体"/>
          <w:color w:val="auto"/>
          <w:sz w:val="24"/>
          <w:highlight w:val="none"/>
        </w:rPr>
      </w:r>
      <w:r>
        <w:rPr>
          <w:rFonts w:hint="eastAsia" w:ascii="宋体" w:hAnsi="宋体"/>
          <w:color w:val="auto"/>
          <w:sz w:val="24"/>
          <w:highlight w:val="none"/>
        </w:rPr>
      </w:r>
      <w:r/>
    </w:p>
    <w:p>
      <w:pPr>
        <w:pStyle w:val="1163"/>
        <w:rPr>
          <w:rFonts w:hint="eastAsia" w:ascii="宋体" w:hAnsi="宋体"/>
          <w:color w:val="auto"/>
          <w:sz w:val="24"/>
          <w:szCs w:val="24"/>
          <w:highlight w:val="none"/>
        </w:rPr>
      </w:pPr>
      <w:r>
        <w:rPr>
          <w:rFonts w:hint="eastAsia" w:ascii="宋体" w:hAnsi="宋体"/>
          <w:color w:val="auto"/>
          <w:sz w:val="24"/>
          <w:highlight w:val="none"/>
        </w:rPr>
      </w:r>
      <w:r/>
    </w:p>
    <w:p>
      <w:pPr>
        <w:pStyle w:val="1163"/>
        <w:rPr>
          <w:rFonts w:hint="eastAsia" w:ascii="宋体" w:hAnsi="宋体"/>
          <w:color w:val="auto"/>
          <w:sz w:val="24"/>
          <w:highlight w:val="none"/>
        </w:rPr>
      </w:pPr>
      <w:r>
        <w:rPr>
          <w:rFonts w:hint="eastAsia" w:ascii="宋体" w:hAnsi="宋体"/>
          <w:color w:val="auto"/>
          <w:sz w:val="24"/>
          <w:highlight w:val="none"/>
        </w:rPr>
      </w:r>
      <w:r/>
    </w:p>
    <w:p>
      <w:pPr>
        <w:pStyle w:val="1163"/>
        <w:rPr>
          <w:rFonts w:hint="eastAsia" w:ascii="宋体" w:hAnsi="宋体"/>
          <w:color w:val="auto"/>
          <w:sz w:val="24"/>
          <w:highlight w:val="none"/>
        </w:rPr>
      </w:pPr>
      <w:r>
        <w:rPr>
          <w:rFonts w:hint="eastAsia" w:ascii="宋体" w:hAnsi="宋体"/>
          <w:color w:val="auto"/>
          <w:sz w:val="24"/>
          <w:highlight w:val="none"/>
        </w:rPr>
      </w:r>
      <w:r/>
    </w:p>
    <w:p>
      <w:pPr>
        <w:pStyle w:val="1163"/>
        <w:rPr>
          <w:rFonts w:hint="eastAsia" w:ascii="宋体" w:hAnsi="宋体"/>
          <w:color w:val="auto"/>
          <w:sz w:val="24"/>
          <w:highlight w:val="none"/>
        </w:rPr>
      </w:pPr>
      <w:r>
        <w:rPr>
          <w:rFonts w:hint="eastAsia" w:ascii="宋体" w:hAnsi="宋体"/>
          <w:color w:val="auto"/>
          <w:sz w:val="24"/>
          <w:highlight w:val="none"/>
        </w:rPr>
      </w:r>
      <w:r/>
    </w:p>
    <w:p>
      <w:pPr>
        <w:pStyle w:val="1399"/>
        <w:ind w:firstLine="0"/>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4、投标单位情况表</w:t>
      </w:r>
      <w:r/>
    </w:p>
    <w:p>
      <w:pPr>
        <w:pStyle w:val="1399"/>
        <w:ind w:left="1260" w:firstLine="2175"/>
        <w:rPr>
          <w:rFonts w:ascii="宋体" w:hAnsi="宋体"/>
          <w:color w:val="auto"/>
          <w:sz w:val="30"/>
          <w:szCs w:val="30"/>
          <w:highlight w:val="none"/>
        </w:rPr>
      </w:pPr>
      <w:r>
        <w:rPr>
          <w:rFonts w:hint="eastAsia" w:ascii="宋体" w:hAnsi="宋体"/>
          <w:color w:val="auto"/>
          <w:sz w:val="30"/>
          <w:szCs w:val="30"/>
          <w:highlight w:val="none"/>
        </w:rPr>
        <w:t xml:space="preserve">投标单位情况表</w:t>
      </w:r>
      <w:r/>
    </w:p>
    <w:p>
      <w:pPr>
        <w:pStyle w:val="1399"/>
        <w:ind w:firstLine="480"/>
        <w:rPr>
          <w:rFonts w:ascii="宋体" w:hAnsi="宋体"/>
          <w:color w:val="auto"/>
          <w:sz w:val="24"/>
          <w:szCs w:val="24"/>
          <w:highlight w:val="none"/>
        </w:rPr>
      </w:pPr>
      <w:r>
        <w:rPr>
          <w:rFonts w:hint="eastAsia" w:ascii="宋体" w:hAnsi="宋体"/>
          <w:color w:val="auto"/>
          <w:sz w:val="24"/>
          <w:szCs w:val="24"/>
          <w:highlight w:val="none"/>
        </w:rPr>
        <w:t xml:space="preserve">单位名称（盖章）：</w:t>
      </w:r>
      <w:r/>
    </w:p>
    <w:tbl>
      <w:tblPr>
        <w:tblStyle w:val="1137"/>
        <w:tblW w:w="0" w:type="auto"/>
        <w:tblInd w:w="28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1"/>
        <w:gridCol w:w="1845"/>
        <w:gridCol w:w="1344"/>
        <w:gridCol w:w="1892"/>
        <w:gridCol w:w="1138"/>
      </w:tblGrid>
      <w:tr>
        <w:trPr>
          <w:cantSplit/>
          <w:trHeight w:val="366"/>
        </w:trPr>
        <w:tc>
          <w:tcPr>
            <w:tcW w:w="2551" w:type="dxa"/>
            <w:vAlign w:val="top"/>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法定代表人</w:t>
            </w:r>
            <w:r/>
          </w:p>
        </w:tc>
        <w:tc>
          <w:tcPr>
            <w:tcW w:w="1845" w:type="dxa"/>
            <w:vAlign w:val="top"/>
            <w:textDirection w:val="lrTb"/>
            <w:noWrap w:val="false"/>
          </w:tcPr>
          <w:p>
            <w:pPr>
              <w:pStyle w:val="139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tcW w:w="1344" w:type="dxa"/>
            <w:vAlign w:val="top"/>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成立日期</w:t>
            </w:r>
            <w:r/>
          </w:p>
        </w:tc>
        <w:tc>
          <w:tcPr>
            <w:gridSpan w:val="2"/>
            <w:tcW w:w="3030" w:type="dxa"/>
            <w:vAlign w:val="top"/>
            <w:textDirection w:val="lrTb"/>
            <w:noWrap w:val="false"/>
          </w:tcPr>
          <w:p>
            <w:pPr>
              <w:pStyle w:val="139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企业地址</w:t>
            </w:r>
            <w:r/>
          </w:p>
        </w:tc>
        <w:tc>
          <w:tcPr>
            <w:tcW w:w="1845" w:type="dxa"/>
            <w:vAlign w:val="top"/>
            <w:textDirection w:val="lrTb"/>
            <w:noWrap w:val="false"/>
          </w:tcPr>
          <w:p>
            <w:pPr>
              <w:pStyle w:val="139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tcW w:w="1344" w:type="dxa"/>
            <w:vAlign w:val="top"/>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注册资本</w:t>
            </w:r>
            <w:r/>
          </w:p>
        </w:tc>
        <w:tc>
          <w:tcPr>
            <w:gridSpan w:val="2"/>
            <w:tcW w:w="3030" w:type="dxa"/>
            <w:vAlign w:val="top"/>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r>
      <w:tr>
        <w:trPr>
          <w:cantSplit/>
        </w:trPr>
        <w:tc>
          <w:tcPr>
            <w:tcW w:w="2551" w:type="dxa"/>
            <w:vAlign w:val="top"/>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经营范围</w:t>
            </w:r>
            <w:r/>
          </w:p>
        </w:tc>
        <w:tc>
          <w:tcPr>
            <w:gridSpan w:val="4"/>
            <w:tcW w:w="6219" w:type="dxa"/>
            <w:vAlign w:val="top"/>
            <w:textDirection w:val="lrTb"/>
            <w:noWrap w:val="false"/>
          </w:tcPr>
          <w:p>
            <w:pPr>
              <w:pStyle w:val="139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职工人数</w:t>
            </w:r>
            <w:r/>
          </w:p>
        </w:tc>
        <w:tc>
          <w:tcPr>
            <w:tcW w:w="1845" w:type="dxa"/>
            <w:vAlign w:val="top"/>
            <w:textDirection w:val="lrTb"/>
            <w:noWrap w:val="false"/>
          </w:tcPr>
          <w:p>
            <w:pPr>
              <w:pStyle w:val="1399"/>
              <w:ind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gridSpan w:val="2"/>
            <w:tcW w:w="3236" w:type="dxa"/>
            <w:vAlign w:val="top"/>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其中：有中高级以上职称的人数</w:t>
            </w:r>
            <w:r/>
          </w:p>
        </w:tc>
        <w:tc>
          <w:tcPr>
            <w:tcW w:w="1138" w:type="dxa"/>
            <w:vAlign w:val="top"/>
            <w:textDirection w:val="lrTb"/>
            <w:noWrap w:val="false"/>
          </w:tcPr>
          <w:p>
            <w:pPr>
              <w:pStyle w:val="139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center"/>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资产总计</w:t>
            </w:r>
            <w:r/>
          </w:p>
        </w:tc>
        <w:tc>
          <w:tcPr>
            <w:tcW w:w="1845" w:type="dxa"/>
            <w:vAlign w:val="center"/>
            <w:textDirection w:val="lrTb"/>
            <w:noWrap w:val="false"/>
          </w:tcPr>
          <w:p>
            <w:pPr>
              <w:pStyle w:val="1399"/>
              <w:ind w:firstLine="12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c>
          <w:tcPr>
            <w:tcW w:w="1344" w:type="dxa"/>
            <w:vAlign w:val="center"/>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净资产</w:t>
            </w:r>
            <w:r/>
          </w:p>
        </w:tc>
        <w:tc>
          <w:tcPr>
            <w:gridSpan w:val="2"/>
            <w:tcW w:w="3030" w:type="dxa"/>
            <w:vAlign w:val="center"/>
            <w:textDirection w:val="lrTb"/>
            <w:noWrap w:val="false"/>
          </w:tcPr>
          <w:p>
            <w:pPr>
              <w:pStyle w:val="1399"/>
              <w:ind w:left="1260" w:firstLine="0"/>
              <w:jc w:val="center"/>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r>
      <w:tr>
        <w:trPr>
          <w:cantSplit/>
        </w:trPr>
        <w:tc>
          <w:tcPr>
            <w:tcW w:w="2551" w:type="dxa"/>
            <w:vAlign w:val="center"/>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股东权益</w:t>
            </w:r>
            <w:r/>
          </w:p>
        </w:tc>
        <w:tc>
          <w:tcPr>
            <w:tcW w:w="1845" w:type="dxa"/>
            <w:vAlign w:val="center"/>
            <w:textDirection w:val="lrTb"/>
            <w:noWrap w:val="false"/>
          </w:tcPr>
          <w:p>
            <w:pPr>
              <w:pStyle w:val="1399"/>
              <w:ind w:firstLine="96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万元</w:t>
            </w:r>
            <w:r/>
          </w:p>
        </w:tc>
        <w:tc>
          <w:tcPr>
            <w:tcW w:w="1344" w:type="dxa"/>
            <w:vAlign w:val="center"/>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销售收入</w:t>
            </w:r>
            <w:r/>
          </w:p>
        </w:tc>
        <w:tc>
          <w:tcPr>
            <w:gridSpan w:val="2"/>
            <w:tcW w:w="3030" w:type="dxa"/>
            <w:vAlign w:val="center"/>
            <w:textDirection w:val="lrTb"/>
            <w:noWrap w:val="false"/>
          </w:tcPr>
          <w:p>
            <w:pPr>
              <w:pStyle w:val="1399"/>
              <w:ind w:firstLine="0"/>
              <w:rPr>
                <w:rFonts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     年</w:t>
            </w:r>
            <w:r>
              <w:rPr>
                <w:rFonts w:ascii="宋体" w:hAnsi="宋体"/>
                <w:b/>
                <w:color w:val="auto"/>
                <w:sz w:val="24"/>
                <w:szCs w:val="24"/>
                <w:highlight w:val="none"/>
                <w:lang w:val="en-US" w:eastAsia="zh-CN"/>
              </w:rPr>
              <w:t xml:space="preserve">    </w:t>
            </w:r>
            <w:r>
              <w:rPr>
                <w:rFonts w:hint="eastAsia" w:ascii="宋体" w:hAnsi="宋体"/>
                <w:b/>
                <w:color w:val="auto"/>
                <w:sz w:val="24"/>
                <w:szCs w:val="24"/>
                <w:highlight w:val="none"/>
                <w:lang w:val="en-US" w:eastAsia="zh-CN"/>
              </w:rPr>
              <w:t xml:space="preserve"> </w:t>
            </w:r>
            <w:r>
              <w:rPr>
                <w:rFonts w:ascii="宋体" w:hAnsi="宋体"/>
                <w:b/>
                <w:color w:val="auto"/>
                <w:sz w:val="24"/>
                <w:szCs w:val="24"/>
                <w:highlight w:val="none"/>
                <w:lang w:val="en-US" w:eastAsia="zh-CN"/>
              </w:rPr>
              <w:t xml:space="preserve">      </w:t>
            </w:r>
            <w:r>
              <w:rPr>
                <w:rFonts w:hint="eastAsia" w:ascii="宋体" w:hAnsi="宋体"/>
                <w:b/>
                <w:color w:val="auto"/>
                <w:sz w:val="24"/>
                <w:szCs w:val="24"/>
                <w:highlight w:val="none"/>
                <w:lang w:val="en-US" w:eastAsia="zh-CN"/>
              </w:rPr>
              <w:t xml:space="preserve">万元</w:t>
            </w:r>
            <w:r/>
          </w:p>
        </w:tc>
      </w:tr>
      <w:tr>
        <w:trPr>
          <w:cantSplit/>
        </w:trPr>
        <w:tc>
          <w:tcPr>
            <w:tcW w:w="2551" w:type="dxa"/>
            <w:vAlign w:val="top"/>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实现利润</w:t>
            </w:r>
            <w:r/>
          </w:p>
        </w:tc>
        <w:tc>
          <w:tcPr>
            <w:tcW w:w="1845" w:type="dxa"/>
            <w:vAlign w:val="top"/>
            <w:textDirection w:val="lrTb"/>
            <w:noWrap w:val="false"/>
          </w:tcPr>
          <w:p>
            <w:pPr>
              <w:pStyle w:val="1399"/>
              <w:ind w:firstLine="0"/>
              <w:rPr>
                <w:rFonts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    年   万元</w:t>
            </w:r>
            <w:r/>
          </w:p>
        </w:tc>
        <w:tc>
          <w:tcPr>
            <w:tcW w:w="1344" w:type="dxa"/>
            <w:vAlign w:val="top"/>
            <w:textDirection w:val="lrTb"/>
            <w:noWrap w:val="false"/>
          </w:tcPr>
          <w:p>
            <w:pPr>
              <w:pStyle w:val="139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gridSpan w:val="2"/>
            <w:tcW w:w="3030" w:type="dxa"/>
            <w:vAlign w:val="top"/>
            <w:textDirection w:val="lrTb"/>
            <w:noWrap w:val="false"/>
          </w:tcPr>
          <w:p>
            <w:pPr>
              <w:pStyle w:val="139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营业面积（含厂房面积）</w:t>
            </w:r>
            <w:r/>
          </w:p>
        </w:tc>
        <w:tc>
          <w:tcPr>
            <w:tcW w:w="1845" w:type="dxa"/>
            <w:vAlign w:val="center"/>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平方米</w:t>
            </w:r>
            <w:r/>
          </w:p>
        </w:tc>
        <w:tc>
          <w:tcPr>
            <w:tcW w:w="1344" w:type="dxa"/>
            <w:vAlign w:val="top"/>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其中</w:t>
            </w:r>
            <w:r/>
          </w:p>
        </w:tc>
        <w:tc>
          <w:tcPr>
            <w:gridSpan w:val="2"/>
            <w:tcW w:w="3030" w:type="dxa"/>
            <w:vAlign w:val="top"/>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自有面积</w:t>
            </w:r>
            <w:r>
              <w:rPr>
                <w:rFonts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 xml:space="preserve">平方米</w:t>
            </w:r>
            <w:r/>
          </w:p>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承租面积</w:t>
            </w:r>
            <w:r>
              <w:rPr>
                <w:rFonts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 xml:space="preserve">平方米</w:t>
            </w:r>
            <w:r/>
          </w:p>
        </w:tc>
      </w:tr>
      <w:tr>
        <w:trPr>
          <w:cantSplit/>
          <w:trHeight w:val="926"/>
        </w:trPr>
        <w:tc>
          <w:tcPr>
            <w:tcW w:w="2551" w:type="dxa"/>
            <w:vAlign w:val="center"/>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单位简历及内设机构情况</w:t>
            </w:r>
            <w:r/>
          </w:p>
        </w:tc>
        <w:tc>
          <w:tcPr>
            <w:gridSpan w:val="4"/>
            <w:tcW w:w="6219" w:type="dxa"/>
            <w:vAlign w:val="top"/>
            <w:textDirection w:val="lrTb"/>
            <w:noWrap w:val="false"/>
          </w:tcPr>
          <w:p>
            <w:pPr>
              <w:pStyle w:val="1399"/>
              <w:ind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Height w:val="668"/>
        </w:trPr>
        <w:tc>
          <w:tcPr>
            <w:tcW w:w="2551" w:type="dxa"/>
            <w:vAlign w:val="center"/>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单位优势及特长</w:t>
            </w:r>
            <w:r/>
          </w:p>
        </w:tc>
        <w:tc>
          <w:tcPr>
            <w:gridSpan w:val="4"/>
            <w:tcW w:w="6219" w:type="dxa"/>
            <w:vAlign w:val="top"/>
            <w:textDirection w:val="lrTb"/>
            <w:noWrap w:val="false"/>
          </w:tcPr>
          <w:p>
            <w:pPr>
              <w:pStyle w:val="139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近两年来完成或正在履行的重大合同情况</w:t>
            </w:r>
            <w:r/>
          </w:p>
        </w:tc>
        <w:tc>
          <w:tcPr>
            <w:gridSpan w:val="4"/>
            <w:tcW w:w="6219" w:type="dxa"/>
            <w:vAlign w:val="top"/>
            <w:textDirection w:val="lrTb"/>
            <w:noWrap w:val="false"/>
          </w:tcPr>
          <w:p>
            <w:pPr>
              <w:pStyle w:val="139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2</w:t>
            </w:r>
            <w:r>
              <w:rPr>
                <w:rFonts w:hint="eastAsia" w:ascii="宋体" w:hAnsi="宋体"/>
                <w:color w:val="auto"/>
                <w:sz w:val="24"/>
                <w:szCs w:val="24"/>
                <w:highlight w:val="none"/>
                <w:lang w:val="en-US" w:eastAsia="zh-CN"/>
              </w:rPr>
              <w:t xml:space="preserve">年内在经营过程中受到何种奖励或处分（包括情况和结果）</w:t>
            </w:r>
            <w:r/>
          </w:p>
        </w:tc>
        <w:tc>
          <w:tcPr>
            <w:gridSpan w:val="4"/>
            <w:tcW w:w="6219" w:type="dxa"/>
            <w:vAlign w:val="top"/>
            <w:textDirection w:val="lrTb"/>
            <w:noWrap w:val="false"/>
          </w:tcPr>
          <w:p>
            <w:pPr>
              <w:pStyle w:val="139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3</w:t>
            </w:r>
            <w:r>
              <w:rPr>
                <w:rFonts w:hint="eastAsia" w:ascii="宋体" w:hAnsi="宋体"/>
                <w:color w:val="auto"/>
                <w:sz w:val="24"/>
                <w:szCs w:val="24"/>
                <w:highlight w:val="none"/>
                <w:lang w:val="en-US" w:eastAsia="zh-CN"/>
              </w:rPr>
              <w:t xml:space="preserve">年内有无因售假、售劣或是其他原因被消费者投诉或起诉的情况及说明（包括解决方式和结果）</w:t>
            </w:r>
            <w:r/>
          </w:p>
        </w:tc>
        <w:tc>
          <w:tcPr>
            <w:gridSpan w:val="4"/>
            <w:tcW w:w="6219" w:type="dxa"/>
            <w:vAlign w:val="top"/>
            <w:textDirection w:val="lrTb"/>
            <w:noWrap w:val="false"/>
          </w:tcPr>
          <w:p>
            <w:pPr>
              <w:pStyle w:val="139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3</w:t>
            </w:r>
            <w:r>
              <w:rPr>
                <w:rFonts w:hint="eastAsia" w:ascii="宋体" w:hAnsi="宋体"/>
                <w:color w:val="auto"/>
                <w:sz w:val="24"/>
                <w:szCs w:val="24"/>
                <w:highlight w:val="none"/>
                <w:lang w:val="en-US" w:eastAsia="zh-CN"/>
              </w:rPr>
              <w:t xml:space="preserve">年内主要负责人有无因经济犯罪被司法机关追究的情况及说明</w:t>
            </w:r>
            <w:r/>
          </w:p>
        </w:tc>
        <w:tc>
          <w:tcPr>
            <w:gridSpan w:val="4"/>
            <w:tcW w:w="6219" w:type="dxa"/>
            <w:vAlign w:val="top"/>
            <w:textDirection w:val="lrTb"/>
            <w:noWrap w:val="false"/>
          </w:tcPr>
          <w:p>
            <w:pPr>
              <w:pStyle w:val="139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获得技术认证的工程师及简介</w:t>
            </w:r>
            <w:r/>
          </w:p>
        </w:tc>
        <w:tc>
          <w:tcPr>
            <w:gridSpan w:val="4"/>
            <w:tcW w:w="6219" w:type="dxa"/>
            <w:vAlign w:val="top"/>
            <w:textDirection w:val="lrTb"/>
            <w:noWrap w:val="false"/>
          </w:tcPr>
          <w:p>
            <w:pPr>
              <w:pStyle w:val="139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Height w:val="560"/>
        </w:trPr>
        <w:tc>
          <w:tcPr>
            <w:tcW w:w="2551" w:type="dxa"/>
            <w:vAlign w:val="top"/>
            <w:textDirection w:val="lrTb"/>
            <w:noWrap w:val="false"/>
          </w:tcPr>
          <w:p>
            <w:pPr>
              <w:pStyle w:val="139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其他需要说明的情况</w:t>
            </w:r>
            <w:r/>
          </w:p>
        </w:tc>
        <w:tc>
          <w:tcPr>
            <w:gridSpan w:val="4"/>
            <w:tcW w:w="6219" w:type="dxa"/>
            <w:vAlign w:val="top"/>
            <w:textDirection w:val="lrTb"/>
            <w:noWrap w:val="false"/>
          </w:tcPr>
          <w:p>
            <w:pPr>
              <w:pStyle w:val="139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bl>
    <w:p>
      <w:pPr>
        <w:rPr>
          <w:rFonts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5、法定代表人授权委托书</w:t>
      </w:r>
      <w:r/>
    </w:p>
    <w:p>
      <w:pPr>
        <w:jc w:val="left"/>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32"/>
          <w:szCs w:val="32"/>
          <w:highlight w:val="none"/>
        </w:rPr>
      </w:pPr>
      <w:r>
        <w:rPr>
          <w:rFonts w:hint="eastAsia" w:ascii="宋体" w:hAnsi="宋体"/>
          <w:color w:val="auto"/>
          <w:sz w:val="32"/>
          <w:szCs w:val="32"/>
          <w:highlight w:val="none"/>
        </w:rPr>
        <w:t xml:space="preserve">授权委托书</w:t>
      </w:r>
      <w:r/>
    </w:p>
    <w:p>
      <w:pPr>
        <w:ind w:firstLine="420"/>
        <w:jc w:val="left"/>
        <w:rPr>
          <w:rFonts w:ascii="宋体" w:hAnsi="宋体"/>
          <w:color w:val="auto"/>
          <w:sz w:val="24"/>
          <w:highlight w:val="none"/>
        </w:rPr>
      </w:pPr>
      <w:r>
        <w:rPr>
          <w:rFonts w:ascii="宋体" w:hAnsi="宋体"/>
          <w:color w:val="auto"/>
          <w:sz w:val="24"/>
          <w:highlight w:val="none"/>
        </w:rPr>
      </w:r>
      <w:r/>
    </w:p>
    <w:p>
      <w:pPr>
        <w:ind w:firstLine="420"/>
        <w:jc w:val="left"/>
        <w:rPr>
          <w:rFonts w:ascii="宋体" w:hAnsi="宋体"/>
          <w:color w:val="auto"/>
          <w:sz w:val="24"/>
          <w:highlight w:val="none"/>
        </w:rPr>
      </w:pPr>
      <w:r>
        <w:rPr>
          <w:rFonts w:ascii="宋体" w:hAnsi="宋体"/>
          <w:color w:val="auto"/>
          <w:sz w:val="24"/>
          <w:highlight w:val="none"/>
        </w:rPr>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本授权委托书声明：</w:t>
      </w:r>
      <w:r>
        <w:rPr>
          <w:rFonts w:ascii="宋体" w:hAnsi="宋体"/>
          <w:color w:val="auto"/>
          <w:sz w:val="24"/>
          <w:highlight w:val="none"/>
        </w:rPr>
        <w:t xml:space="preserve">  </w:t>
      </w:r>
      <w:r>
        <w:rPr>
          <w:rFonts w:hint="eastAsia" w:ascii="宋体" w:hAnsi="宋体"/>
          <w:color w:val="auto"/>
          <w:sz w:val="24"/>
          <w:highlight w:val="none"/>
        </w:rPr>
        <w:t xml:space="preserve">我</w:t>
      </w:r>
      <w:r>
        <w:rPr>
          <w:rFonts w:ascii="宋体" w:hAnsi="宋体"/>
          <w:color w:val="auto"/>
          <w:sz w:val="24"/>
          <w:highlight w:val="non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（姓名）系</w:t>
      </w:r>
      <w:r>
        <w:rPr>
          <w:rFonts w:ascii="宋体" w:hAnsi="宋体"/>
          <w:color w:val="auto"/>
          <w:sz w:val="24"/>
          <w:highlight w:val="none"/>
          <w:u w:val="single"/>
        </w:rPr>
        <w:t xml:space="preserve">             </w:t>
      </w:r>
      <w:r>
        <w:rPr>
          <w:rFonts w:hint="eastAsia" w:ascii="宋体" w:hAnsi="宋体"/>
          <w:color w:val="auto"/>
          <w:sz w:val="24"/>
          <w:highlight w:val="none"/>
        </w:rPr>
        <w:t xml:space="preserve">（投标单位名称）的法定代表人，现授权委托</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单位名称）的</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（姓名）为我公司代理人，以本公司的名义参加</w:t>
      </w:r>
      <w:r>
        <w:rPr>
          <w:rFonts w:hint="eastAsia" w:ascii="宋体" w:hAnsi="宋体"/>
          <w:color w:val="auto"/>
          <w:sz w:val="24"/>
          <w:highlight w:val="none"/>
          <w:u w:val="single"/>
        </w:rPr>
        <w:t xml:space="preserve"> </w:t>
      </w:r>
      <w:r>
        <w:rPr>
          <w:rFonts w:hint="eastAsia" w:ascii="宋体" w:hAnsi="宋体"/>
          <w:b/>
          <w:color w:val="auto"/>
          <w:sz w:val="24"/>
          <w:highlight w:val="none"/>
          <w:u w:val="single"/>
          <w:lang w:eastAsia="zh-CN"/>
        </w:rPr>
        <w:t xml:space="preserve">苏州星宇测绘科技有限公司</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组织实施的编号为</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号的招标活动。代理人在开标、评标、合同谈判过程中所签署的一切文件和处理与这有关的一切事务，我均予以承认。</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代理人无转委托权。特此委托！</w:t>
      </w:r>
      <w:r/>
    </w:p>
    <w:p>
      <w:pPr>
        <w:ind w:firstLine="420"/>
        <w:rPr>
          <w:rFonts w:ascii="宋体" w:hAnsi="宋体"/>
          <w:color w:val="auto"/>
          <w:sz w:val="24"/>
          <w:highlight w:val="none"/>
        </w:rPr>
      </w:pPr>
      <w:r>
        <w:rPr>
          <w:rFonts w:ascii="宋体" w:hAnsi="宋体"/>
          <w:color w:val="auto"/>
          <w:sz w:val="24"/>
          <w:highlight w:val="none"/>
        </w:rPr>
        <w:t xml:space="preserve">    </w:t>
      </w:r>
      <w:r/>
    </w:p>
    <w:p>
      <w:pPr>
        <w:ind w:firstLine="420"/>
        <w:rPr>
          <w:rFonts w:ascii="宋体" w:hAnsi="宋体"/>
          <w:color w:val="auto"/>
          <w:sz w:val="24"/>
          <w:highlight w:val="none"/>
        </w:rPr>
      </w:pPr>
      <w:r>
        <w:rPr>
          <w:rFonts w:hint="eastAsia" w:ascii="宋体" w:hAnsi="宋体"/>
          <w:color w:val="auto"/>
          <w:sz w:val="24"/>
          <w:highlight w:val="none"/>
        </w:rPr>
        <w:t xml:space="preserve">投标单位：（盖章）</w:t>
      </w:r>
      <w:r/>
    </w:p>
    <w:p>
      <w:pPr>
        <w:ind w:firstLine="420"/>
        <w:rPr>
          <w:rFonts w:ascii="宋体" w:hAnsi="宋体"/>
          <w:color w:val="auto"/>
          <w:sz w:val="24"/>
          <w:highlight w:val="none"/>
        </w:rPr>
      </w:pPr>
      <w:r>
        <w:rPr>
          <w:rFonts w:hint="eastAsia" w:ascii="宋体" w:hAnsi="宋体"/>
          <w:color w:val="auto"/>
          <w:sz w:val="24"/>
          <w:highlight w:val="none"/>
        </w:rPr>
        <w:t xml:space="preserve">法定代表人：（签字）</w:t>
      </w:r>
      <w:r/>
    </w:p>
    <w:p>
      <w:pPr>
        <w:ind w:firstLine="420"/>
        <w:rPr>
          <w:rFonts w:hint="eastAsia" w:ascii="宋体" w:hAnsi="宋体"/>
          <w:color w:val="auto"/>
          <w:sz w:val="24"/>
          <w:highlight w:val="none"/>
        </w:rPr>
      </w:pPr>
      <w:r>
        <w:rPr>
          <w:rFonts w:hint="eastAsia" w:ascii="宋体" w:hAnsi="宋体"/>
          <w:color w:val="auto"/>
          <w:sz w:val="24"/>
          <w:highlight w:val="none"/>
        </w:rPr>
        <w:t xml:space="preserve">授权代理人：（签字）</w:t>
      </w:r>
      <w:r/>
    </w:p>
    <w:p>
      <w:pPr>
        <w:ind w:firstLine="420"/>
        <w:rPr>
          <w:rFonts w:ascii="宋体" w:hAnsi="宋体"/>
          <w:color w:val="auto"/>
          <w:sz w:val="24"/>
          <w:highlight w:val="none"/>
        </w:rPr>
      </w:pPr>
      <w:r>
        <w:rPr>
          <w:rFonts w:hint="eastAsia" w:ascii="宋体" w:hAnsi="宋体"/>
          <w:color w:val="auto"/>
          <w:sz w:val="24"/>
          <w:highlight w:val="none"/>
        </w:rPr>
        <w:t xml:space="preserve">日期：年   月   日</w:t>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ascii="宋体" w:hAnsi="宋体"/>
          <w:color w:val="auto"/>
          <w:sz w:val="24"/>
          <w:highlight w:val="none"/>
        </w:rPr>
      </w:pPr>
      <w:r>
        <w:rPr>
          <w:rFonts w:hint="eastAsia" w:ascii="宋体" w:hAnsi="宋体"/>
          <w:color w:val="auto"/>
          <w:sz w:val="24"/>
          <w:highlight w:val="none"/>
        </w:rPr>
        <w:t xml:space="preserve">                                      </w:t>
      </w:r>
      <w:r/>
    </w:p>
    <w:p>
      <w:pPr>
        <w:spacing w:line="3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exact"/>
        <w:rPr>
          <w:rFonts w:ascii="宋体" w:hAnsi="宋体"/>
          <w:color w:val="auto"/>
          <w:sz w:val="32"/>
          <w:szCs w:val="32"/>
          <w:highlight w:val="none"/>
        </w:rPr>
      </w:pPr>
      <w:r>
        <w:rPr>
          <w:rFonts w:hint="eastAsia" w:ascii="宋体" w:hAnsi="宋体"/>
          <w:b/>
          <w:color w:val="auto"/>
          <w:sz w:val="32"/>
          <w:szCs w:val="32"/>
          <w:highlight w:val="none"/>
        </w:rPr>
        <w:t xml:space="preserve">6、开标一览表</w:t>
      </w:r>
      <w:r/>
    </w:p>
    <w:p>
      <w:pPr>
        <w:rPr>
          <w:rFonts w:ascii="宋体" w:hAnsi="宋体"/>
          <w:b/>
          <w:color w:val="auto"/>
          <w:highlight w:val="none"/>
        </w:rPr>
      </w:pPr>
      <w:r>
        <w:rPr>
          <w:rFonts w:ascii="宋体" w:hAnsi="宋体"/>
          <w:b/>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t xml:space="preserve">开标一览表</w:t>
      </w:r>
      <w:r/>
    </w:p>
    <w:p>
      <w:pPr>
        <w:jc w:val="center"/>
        <w:rPr>
          <w:rFonts w:ascii="宋体" w:hAnsi="宋体"/>
          <w:color w:val="auto"/>
          <w:sz w:val="24"/>
          <w:szCs w:val="22"/>
          <w:highlight w:val="none"/>
        </w:rPr>
      </w:pPr>
      <w:r>
        <w:rPr>
          <w:rFonts w:hint="eastAsia" w:ascii="宋体" w:hAnsi="宋体"/>
          <w:color w:val="auto"/>
          <w:sz w:val="24"/>
          <w:szCs w:val="22"/>
          <w:highlight w:val="none"/>
        </w:rPr>
        <w:t xml:space="preserve">                                                 </w:t>
      </w:r>
      <w:r/>
    </w:p>
    <w:tbl>
      <w:tblPr>
        <w:tblStyle w:val="1137"/>
        <w:tblW w:w="86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8"/>
        <w:gridCol w:w="5618"/>
      </w:tblGrid>
      <w:tr>
        <w:trPr>
          <w:trHeight w:val="737"/>
        </w:trPr>
        <w:tc>
          <w:tcPr>
            <w:tcW w:w="3028" w:type="dxa"/>
            <w:vAlign w:val="center"/>
            <w:textDirection w:val="lrTb"/>
            <w:noWrap w:val="false"/>
          </w:tcPr>
          <w:p>
            <w:pPr>
              <w:jc w:val="left"/>
              <w:widowControl/>
              <w:rPr>
                <w:rFonts w:hint="eastAsia" w:ascii="宋体" w:hAnsi="宋体" w:eastAsia="宋体" w:cs="Times New Roman"/>
                <w:bCs/>
                <w:color w:val="auto"/>
                <w:highlight w:val="none"/>
                <w:lang w:val="zh-CN"/>
              </w:rPr>
            </w:pPr>
            <w:r>
              <w:rPr>
                <w:rFonts w:hint="eastAsia" w:ascii="宋体" w:hAnsi="宋体" w:eastAsia="宋体" w:cs="Times New Roman"/>
                <w:bCs/>
                <w:color w:val="auto"/>
                <w:highlight w:val="none"/>
                <w:lang w:val="zh-CN"/>
              </w:rPr>
              <w:t xml:space="preserve">项目名称</w:t>
            </w:r>
            <w:r/>
          </w:p>
        </w:tc>
        <w:tc>
          <w:tcPr>
            <w:tcW w:w="5618" w:type="dxa"/>
            <w:vAlign w:val="center"/>
            <w:textDirection w:val="lrTb"/>
            <w:noWrap w:val="false"/>
          </w:tcPr>
          <w:p>
            <w:pPr>
              <w:jc w:val="left"/>
              <w:widowControl/>
              <w:rPr>
                <w:rFonts w:hint="eastAsia" w:ascii="宋体" w:hAnsi="宋体" w:eastAsia="宋体" w:cs="Times New Roman"/>
                <w:bCs/>
                <w:color w:val="auto"/>
                <w:highlight w:val="none"/>
                <w:lang w:val="zh-CN"/>
              </w:rPr>
            </w:pPr>
            <w:r>
              <w:rPr>
                <w:rFonts w:hint="eastAsia" w:ascii="宋体" w:hAnsi="宋体" w:eastAsia="宋体" w:cs="Times New Roman"/>
                <w:bCs/>
                <w:color w:val="auto"/>
                <w:highlight w:val="none"/>
                <w:lang w:val="zh-CN"/>
              </w:rPr>
              <w:t xml:space="preserve"> </w:t>
            </w:r>
            <w:r/>
          </w:p>
        </w:tc>
      </w:tr>
      <w:tr>
        <w:trPr>
          <w:trHeight w:val="737"/>
        </w:trPr>
        <w:tc>
          <w:tcPr>
            <w:tcW w:w="3028" w:type="dxa"/>
            <w:vAlign w:val="center"/>
            <w:textDirection w:val="lrTb"/>
            <w:noWrap w:val="false"/>
          </w:tcPr>
          <w:p>
            <w:pPr>
              <w:jc w:val="left"/>
              <w:widowControl/>
              <w:rPr>
                <w:rFonts w:hint="eastAsia" w:ascii="宋体" w:hAnsi="宋体" w:eastAsia="宋体" w:cs="Times New Roman"/>
                <w:bCs/>
                <w:color w:val="auto"/>
                <w:highlight w:val="none"/>
                <w:lang w:val="zh-CN"/>
              </w:rPr>
            </w:pPr>
            <w:r>
              <w:rPr>
                <w:rFonts w:hint="eastAsia" w:ascii="宋体" w:hAnsi="宋体" w:eastAsia="宋体" w:cs="Times New Roman"/>
                <w:bCs/>
                <w:color w:val="auto"/>
                <w:highlight w:val="none"/>
                <w:lang w:val="zh-CN"/>
              </w:rPr>
              <w:t xml:space="preserve">项目编号</w:t>
            </w:r>
            <w:r/>
          </w:p>
        </w:tc>
        <w:tc>
          <w:tcPr>
            <w:tcW w:w="5618" w:type="dxa"/>
            <w:vAlign w:val="center"/>
            <w:textDirection w:val="lrTb"/>
            <w:noWrap w:val="false"/>
          </w:tcPr>
          <w:p>
            <w:pPr>
              <w:jc w:val="left"/>
              <w:widowControl/>
              <w:rPr>
                <w:rFonts w:hint="eastAsia" w:ascii="宋体" w:hAnsi="宋体" w:eastAsia="宋体" w:cs="Times New Roman"/>
                <w:bCs/>
                <w:color w:val="auto"/>
                <w:highlight w:val="none"/>
                <w:lang w:val="zh-CN"/>
              </w:rPr>
            </w:pPr>
            <w:r>
              <w:rPr>
                <w:rFonts w:hint="eastAsia" w:ascii="宋体" w:hAnsi="宋体" w:eastAsia="宋体" w:cs="Times New Roman"/>
                <w:bCs/>
                <w:color w:val="auto"/>
                <w:highlight w:val="none"/>
                <w:lang w:val="zh-CN"/>
              </w:rPr>
              <w:t xml:space="preserve"> </w:t>
            </w:r>
            <w:r/>
          </w:p>
        </w:tc>
      </w:tr>
      <w:tr>
        <w:trPr>
          <w:trHeight w:val="737"/>
        </w:trPr>
        <w:tc>
          <w:tcPr>
            <w:tcW w:w="3028" w:type="dxa"/>
            <w:vAlign w:val="center"/>
            <w:textDirection w:val="lrTb"/>
            <w:noWrap w:val="false"/>
          </w:tcPr>
          <w:p>
            <w:pPr>
              <w:jc w:val="left"/>
              <w:widowControl/>
              <w:rPr>
                <w:rFonts w:hint="default" w:ascii="宋体" w:hAnsi="宋体" w:eastAsia="宋体" w:cs="Times New Roman"/>
                <w:bCs/>
                <w:color w:val="auto"/>
                <w:highlight w:val="none"/>
                <w:lang w:val="en-US" w:eastAsia="zh-CN"/>
              </w:rPr>
            </w:pPr>
            <w:r>
              <w:rPr>
                <w:rFonts w:hint="eastAsia" w:ascii="宋体" w:hAnsi="宋体" w:cs="Times New Roman"/>
                <w:bCs/>
                <w:color w:val="auto"/>
                <w:highlight w:val="none"/>
                <w:lang w:val="en-US" w:eastAsia="zh-CN"/>
              </w:rPr>
              <w:t xml:space="preserve">投标报价（优惠率）</w:t>
            </w:r>
            <w:r/>
          </w:p>
        </w:tc>
        <w:tc>
          <w:tcPr>
            <w:tcW w:w="5618" w:type="dxa"/>
            <w:vAlign w:val="center"/>
            <w:textDirection w:val="lrTb"/>
            <w:noWrap w:val="false"/>
          </w:tcPr>
          <w:p>
            <w:pPr>
              <w:jc w:val="left"/>
              <w:widowControl/>
              <w:rPr>
                <w:rFonts w:hint="eastAsia" w:ascii="宋体" w:hAnsi="宋体" w:eastAsia="宋体" w:cs="Times New Roman"/>
                <w:bCs/>
                <w:color w:val="auto"/>
                <w:highlight w:val="none"/>
                <w:lang w:val="zh-CN"/>
              </w:rPr>
            </w:pPr>
            <w:r>
              <w:rPr>
                <w:rFonts w:hint="eastAsia" w:ascii="宋体" w:hAnsi="宋体" w:eastAsia="宋体" w:cs="Times New Roman"/>
                <w:bCs/>
                <w:color w:val="auto"/>
                <w:highlight w:val="none"/>
                <w:lang w:val="zh-CN"/>
              </w:rPr>
            </w:r>
            <w:r/>
          </w:p>
        </w:tc>
      </w:tr>
    </w:tbl>
    <w:p>
      <w:pPr>
        <w:ind w:firstLine="632"/>
        <w:rPr>
          <w:rFonts w:ascii="宋体" w:hAnsi="宋体"/>
          <w:b/>
          <w:color w:val="auto"/>
          <w:highlight w:val="none"/>
        </w:rPr>
      </w:pPr>
      <w:r>
        <w:rPr>
          <w:rFonts w:ascii="宋体" w:hAnsi="宋体"/>
          <w:b/>
          <w:color w:val="auto"/>
          <w:highlight w:val="none"/>
        </w:rPr>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投标单位：（公章）</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法定代表人或委托代理人（签字或盖章）： </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日期：      年     月     日</w:t>
      </w:r>
      <w:r/>
    </w:p>
    <w:p>
      <w:pPr>
        <w:spacing w:line="460" w:lineRule="exact"/>
        <w:rPr>
          <w:rFonts w:ascii="宋体" w:hAnsi="宋体"/>
          <w:color w:val="auto"/>
          <w:sz w:val="24"/>
          <w:szCs w:val="22"/>
          <w:highlight w:val="none"/>
        </w:rPr>
      </w:pPr>
      <w:r>
        <w:rPr>
          <w:rFonts w:ascii="宋体" w:hAnsi="宋体"/>
          <w:color w:val="auto"/>
          <w:sz w:val="24"/>
          <w:szCs w:val="22"/>
          <w:highlight w:val="none"/>
        </w:rPr>
      </w:r>
      <w:r/>
    </w:p>
    <w:p>
      <w:pPr>
        <w:spacing w:line="360" w:lineRule="auto"/>
        <w:rPr>
          <w:rFonts w:hint="eastAsia"/>
          <w:color w:val="auto"/>
          <w:sz w:val="24"/>
          <w:szCs w:val="22"/>
          <w:highlight w:val="none"/>
        </w:rPr>
      </w:pPr>
      <w:r>
        <w:rPr>
          <w:rFonts w:hint="eastAsia"/>
          <w:color w:val="auto"/>
          <w:sz w:val="24"/>
          <w:szCs w:val="22"/>
          <w:highlight w:val="none"/>
        </w:rPr>
      </w:r>
      <w:r/>
    </w:p>
    <w:p>
      <w:pPr>
        <w:rPr>
          <w:color w:val="auto"/>
          <w:highlight w:val="none"/>
        </w:rPr>
        <w:sectPr>
          <w:footerReference w:type="default" r:id="rId16"/>
          <w:footerReference w:type="first" r:id="rId17"/>
          <w:footnotePr/>
          <w:endnotePr/>
          <w:type w:val="nextPage"/>
          <w:pgSz w:w="11906" w:h="16838" w:orient="portrait"/>
          <w:pgMar w:top="1440" w:right="1800" w:bottom="1440" w:left="1800" w:header="851" w:footer="992" w:gutter="0"/>
          <w:cols w:num="1" w:sep="0" w:space="425" w:equalWidth="1"/>
          <w:docGrid w:linePitch="360"/>
          <w:titlePg/>
        </w:sectPr>
      </w:pPr>
      <w:r>
        <w:rPr>
          <w:color w:val="auto"/>
          <w:highlight w:val="none"/>
        </w:rPr>
      </w:r>
      <w:r/>
    </w:p>
    <w:p>
      <w:pPr>
        <w:jc w:val="left"/>
        <w:spacing w:line="360" w:lineRule="auto"/>
        <w:rPr>
          <w:rFonts w:ascii="宋体" w:hAnsi="宋体"/>
          <w:b/>
          <w:color w:val="auto"/>
          <w:sz w:val="32"/>
          <w:szCs w:val="32"/>
          <w:highlight w:val="none"/>
          <w:lang w:val="zh-CN"/>
        </w:rPr>
      </w:pPr>
      <w:r>
        <w:rPr>
          <w:rFonts w:hint="eastAsia" w:ascii="宋体" w:hAnsi="宋体"/>
          <w:b/>
          <w:color w:val="auto"/>
          <w:sz w:val="32"/>
          <w:szCs w:val="32"/>
          <w:highlight w:val="none"/>
        </w:rPr>
        <w:t xml:space="preserve">7、</w:t>
      </w:r>
      <w:r>
        <w:rPr>
          <w:rFonts w:hint="eastAsia" w:ascii="宋体" w:hAnsi="宋体"/>
          <w:b/>
          <w:color w:val="auto"/>
          <w:sz w:val="32"/>
          <w:szCs w:val="32"/>
          <w:highlight w:val="none"/>
          <w:lang w:val="zh-CN"/>
        </w:rPr>
        <w:t xml:space="preserve">投标报价合理性说明（如有）</w:t>
      </w:r>
      <w:r/>
    </w:p>
    <w:p>
      <w:pPr>
        <w:spacing w:line="420" w:lineRule="exact"/>
        <w:rPr>
          <w:rFonts w:ascii="宋体" w:hAnsi="宋体"/>
          <w:b/>
          <w:color w:val="auto"/>
          <w:sz w:val="24"/>
          <w:highlight w:val="none"/>
        </w:rPr>
      </w:pPr>
      <w:r>
        <w:rPr>
          <w:rFonts w:ascii="宋体" w:hAnsi="宋体"/>
          <w:b/>
          <w:color w:val="auto"/>
          <w:sz w:val="24"/>
          <w:highlight w:val="none"/>
        </w:rPr>
      </w:r>
      <w:r/>
    </w:p>
    <w:p>
      <w:pPr>
        <w:spacing w:line="420" w:lineRule="exact"/>
        <w:rPr>
          <w:rFonts w:ascii="宋体" w:hAnsi="宋体"/>
          <w:color w:val="auto"/>
          <w:sz w:val="24"/>
          <w:highlight w:val="none"/>
        </w:rPr>
      </w:pPr>
      <w:r>
        <w:rPr>
          <w:rFonts w:hint="eastAsia" w:ascii="宋体" w:hAnsi="宋体"/>
          <w:color w:val="auto"/>
          <w:sz w:val="24"/>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pStyle w:val="1399"/>
        <w:rPr>
          <w:color w:val="auto"/>
          <w:highlight w:val="none"/>
        </w:rPr>
      </w:pPr>
      <w:r>
        <w:rPr>
          <w:color w:val="auto"/>
          <w:highlight w:val="none"/>
        </w:rPr>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投标单位：（公章）</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法定代表人或委托代理人（签字或盖章）： </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日期：      年     月     日</w:t>
      </w:r>
      <w:r/>
    </w:p>
    <w:p>
      <w:pPr>
        <w:pStyle w:val="1515"/>
        <w:ind w:firstLine="420"/>
        <w:rPr>
          <w:rFonts w:hint="eastAsia"/>
          <w:color w:val="auto"/>
          <w:highlight w:val="none"/>
        </w:rPr>
      </w:pPr>
      <w:r>
        <w:rPr>
          <w:rFonts w:hint="eastAsia"/>
          <w:color w:val="auto"/>
          <w:highlight w:val="none"/>
        </w:rPr>
      </w:r>
      <w:r/>
    </w:p>
    <w:p>
      <w:pPr>
        <w:pStyle w:val="117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117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1173"/>
        <w:spacing w:line="360" w:lineRule="auto"/>
        <w:rPr>
          <w:rFonts w:hAnsi="宋体" w:eastAsia="宋体"/>
          <w:b/>
          <w:color w:val="auto"/>
          <w:sz w:val="32"/>
          <w:szCs w:val="32"/>
          <w:highlight w:val="none"/>
        </w:rPr>
      </w:pPr>
      <w:r>
        <w:rPr>
          <w:rFonts w:hAnsi="宋体" w:eastAsia="宋体"/>
          <w:b/>
          <w:color w:val="auto"/>
          <w:sz w:val="32"/>
          <w:szCs w:val="32"/>
          <w:highlight w:val="none"/>
        </w:rPr>
        <w:t xml:space="preserve">8</w:t>
      </w:r>
      <w:r>
        <w:rPr>
          <w:rFonts w:hint="eastAsia" w:hAnsi="宋体" w:eastAsia="宋体"/>
          <w:b/>
          <w:color w:val="auto"/>
          <w:sz w:val="32"/>
          <w:szCs w:val="32"/>
          <w:highlight w:val="none"/>
        </w:rPr>
        <w:t xml:space="preserve">、服务要求偏离表</w:t>
      </w:r>
      <w:r/>
    </w:p>
    <w:p>
      <w:pPr>
        <w:jc w:val="center"/>
        <w:spacing w:line="360" w:lineRule="auto"/>
        <w:rPr>
          <w:rFonts w:hAnsi="宋体" w:cs="宋体"/>
          <w:b/>
          <w:color w:val="auto"/>
          <w:sz w:val="30"/>
          <w:szCs w:val="30"/>
          <w:highlight w:val="none"/>
        </w:rPr>
      </w:pPr>
      <w:r>
        <w:rPr>
          <w:rFonts w:hint="eastAsia" w:hAnsi="宋体" w:cs="宋体"/>
          <w:b/>
          <w:color w:val="auto"/>
          <w:sz w:val="30"/>
          <w:szCs w:val="30"/>
          <w:highlight w:val="none"/>
        </w:rPr>
        <w:t xml:space="preserve">服务要求偏离表</w:t>
      </w:r>
      <w:r/>
    </w:p>
    <w:p>
      <w:pPr>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11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2268"/>
        <w:gridCol w:w="1559"/>
      </w:tblGrid>
      <w:tr>
        <w:trPr>
          <w:trHeight w:val="992"/>
        </w:trPr>
        <w:tc>
          <w:tcPr>
            <w:tcW w:w="9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序号</w:t>
            </w:r>
            <w:r/>
          </w:p>
        </w:tc>
        <w:tc>
          <w:tcPr>
            <w:tcW w:w="2010"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名称</w:t>
            </w:r>
            <w:r/>
          </w:p>
        </w:tc>
        <w:tc>
          <w:tcPr>
            <w:tcW w:w="2526"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招标文件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服务要求</w:t>
            </w:r>
            <w:r/>
          </w:p>
        </w:tc>
        <w:tc>
          <w:tcPr>
            <w:tcW w:w="2268"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投标文件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响应要求</w:t>
            </w:r>
            <w:r/>
          </w:p>
        </w:tc>
        <w:tc>
          <w:tcPr>
            <w:tcW w:w="15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 偏离情况</w:t>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1</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2</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3</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4</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5</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6</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7</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8</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bl>
    <w:p>
      <w:pPr>
        <w:jc w:val="center"/>
        <w:spacing w:line="360" w:lineRule="auto"/>
        <w:rPr>
          <w:rFonts w:ascii="宋体" w:hAnsi="宋体"/>
          <w:b/>
          <w:color w:val="auto"/>
          <w:spacing w:val="20"/>
          <w:sz w:val="30"/>
          <w:szCs w:val="30"/>
          <w:highlight w:val="none"/>
        </w:rPr>
      </w:pPr>
      <w:r>
        <w:rPr>
          <w:rFonts w:ascii="宋体" w:hAnsi="宋体"/>
          <w:b/>
          <w:color w:val="auto"/>
          <w:spacing w:val="20"/>
          <w:sz w:val="30"/>
          <w:szCs w:val="30"/>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2.若事项较多，投标人可根据响应内容的实际情况另纸说明。</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3.格式可按照采购需求自拟。</w:t>
      </w:r>
      <w:r/>
    </w:p>
    <w:p>
      <w:pPr>
        <w:ind w:firstLine="480"/>
        <w:jc w:val="left"/>
        <w:spacing w:line="460" w:lineRule="exact"/>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460" w:lineRule="exact"/>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460" w:lineRule="exact"/>
        <w:rPr>
          <w:rFonts w:hint="eastAsia" w:ascii="宋体" w:hAnsi="宋体"/>
          <w:color w:val="auto"/>
          <w:sz w:val="24"/>
          <w:highlight w:val="none"/>
        </w:rPr>
      </w:pPr>
      <w:r>
        <w:rPr>
          <w:rFonts w:hint="eastAsia" w:hAnsi="宋体"/>
          <w:color w:val="auto"/>
          <w:sz w:val="24"/>
          <w:szCs w:val="24"/>
          <w:highlight w:val="none"/>
        </w:rPr>
        <w:t xml:space="preserve">日期：   年   月   日</w:t>
      </w:r>
      <w:r/>
    </w:p>
    <w:p>
      <w:pPr>
        <w:pStyle w:val="1399"/>
        <w:ind w:firstLine="0"/>
        <w:spacing w:line="360" w:lineRule="auto"/>
        <w:rPr>
          <w:rFonts w:hAnsi="宋体"/>
          <w:b/>
          <w:bCs/>
          <w:color w:val="auto"/>
          <w:sz w:val="24"/>
          <w:szCs w:val="24"/>
          <w:highlight w:val="none"/>
        </w:rPr>
      </w:pPr>
      <w:r>
        <w:rPr>
          <w:rFonts w:hAnsi="宋体"/>
          <w:b/>
          <w:bCs/>
          <w:color w:val="auto"/>
          <w:sz w:val="32"/>
          <w:szCs w:val="32"/>
          <w:highlight w:val="none"/>
        </w:rPr>
        <w:br w:type="page" w:clear="all"/>
      </w:r>
      <w:r>
        <w:rPr>
          <w:rFonts w:hint="eastAsia" w:hAnsi="宋体"/>
          <w:b/>
          <w:bCs/>
          <w:color w:val="auto"/>
          <w:sz w:val="32"/>
          <w:szCs w:val="32"/>
          <w:highlight w:val="none"/>
        </w:rPr>
        <w:t xml:space="preserve">9、商务偏离表</w:t>
      </w:r>
      <w:r/>
    </w:p>
    <w:p>
      <w:pPr>
        <w:jc w:val="center"/>
        <w:spacing w:line="360" w:lineRule="auto"/>
        <w:rPr>
          <w:rFonts w:ascii="宋体" w:hAnsi="宋体"/>
          <w:b/>
          <w:color w:val="auto"/>
          <w:spacing w:val="20"/>
          <w:sz w:val="30"/>
          <w:szCs w:val="30"/>
          <w:highlight w:val="none"/>
        </w:rPr>
      </w:pPr>
      <w:r>
        <w:rPr>
          <w:rFonts w:hint="eastAsia" w:ascii="宋体" w:hAnsi="宋体"/>
          <w:b/>
          <w:color w:val="auto"/>
          <w:spacing w:val="20"/>
          <w:sz w:val="30"/>
          <w:szCs w:val="30"/>
          <w:highlight w:val="none"/>
        </w:rPr>
        <w:t xml:space="preserve">商务条款偏离表</w:t>
      </w:r>
      <w:r/>
    </w:p>
    <w:tbl>
      <w:tblPr>
        <w:tblStyle w:val="1137"/>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2268"/>
        <w:gridCol w:w="2268"/>
        <w:gridCol w:w="1985"/>
      </w:tblGrid>
      <w:tr>
        <w:trPr>
          <w:cantSplit/>
          <w:trHeight w:val="80"/>
          <w:tblHeader/>
        </w:trPr>
        <w:tc>
          <w:tcPr>
            <w:tcW w:w="730"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2213"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名称</w:t>
            </w:r>
            <w:r/>
          </w:p>
        </w:tc>
        <w:tc>
          <w:tcPr>
            <w:tcW w:w="2268"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cs="宋体"/>
                <w:color w:val="auto"/>
                <w:sz w:val="24"/>
                <w:highlight w:val="none"/>
              </w:rPr>
              <w:t xml:space="preserve">招标文件的商务条款</w:t>
            </w:r>
            <w:r/>
          </w:p>
        </w:tc>
        <w:tc>
          <w:tcPr>
            <w:tcW w:w="2268"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cs="宋体"/>
                <w:color w:val="auto"/>
                <w:sz w:val="24"/>
                <w:highlight w:val="none"/>
              </w:rPr>
              <w:t xml:space="preserve">投标文件的商务条款</w:t>
            </w:r>
            <w:r/>
          </w:p>
        </w:tc>
        <w:tc>
          <w:tcPr>
            <w:tcW w:w="198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偏离说明</w:t>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2213" w:type="dxa"/>
            <w:vAlign w:val="center"/>
            <w:textDirection w:val="lrTb"/>
            <w:noWrap w:val="false"/>
          </w:tcPr>
          <w:p>
            <w:pPr>
              <w:rPr>
                <w:rFonts w:ascii="宋体" w:hAnsi="宋体" w:cs="仿宋_GB2312"/>
                <w:color w:val="auto"/>
                <w:sz w:val="24"/>
                <w:szCs w:val="24"/>
                <w:highlight w:val="none"/>
                <w:lang w:val="zh-CN"/>
              </w:rPr>
            </w:pPr>
            <w:r>
              <w:rPr>
                <w:rFonts w:hint="eastAsia" w:ascii="宋体" w:hAnsi="宋体" w:cs="仿宋_GB2312"/>
                <w:color w:val="auto"/>
                <w:sz w:val="24"/>
                <w:highlight w:val="none"/>
              </w:rPr>
              <w:t xml:space="preserve">服务期限</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W w:w="2213" w:type="dxa"/>
            <w:vAlign w:val="center"/>
            <w:textDirection w:val="lrTb"/>
            <w:noWrap w:val="false"/>
          </w:tcPr>
          <w:p>
            <w:pPr>
              <w:rPr>
                <w:rFonts w:ascii="宋体" w:hAnsi="宋体" w:cs="仿宋_GB2312"/>
                <w:color w:val="auto"/>
                <w:sz w:val="24"/>
                <w:szCs w:val="24"/>
                <w:highlight w:val="none"/>
                <w:lang w:val="zh-CN"/>
              </w:rPr>
            </w:pPr>
            <w:r>
              <w:rPr>
                <w:rFonts w:hint="eastAsia" w:ascii="宋体" w:hAnsi="宋体" w:cs="仿宋_GB2312"/>
                <w:color w:val="auto"/>
                <w:sz w:val="24"/>
                <w:highlight w:val="none"/>
              </w:rPr>
              <w:t xml:space="preserve">服务</w:t>
            </w:r>
            <w:r>
              <w:rPr>
                <w:rFonts w:hint="eastAsia" w:ascii="宋体" w:hAnsi="宋体" w:cs="仿宋_GB2312"/>
                <w:color w:val="auto"/>
                <w:sz w:val="24"/>
                <w:highlight w:val="none"/>
                <w:lang w:val="zh-CN"/>
              </w:rPr>
              <w:t xml:space="preserve">地点</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2213" w:type="dxa"/>
            <w:vAlign w:val="center"/>
            <w:textDirection w:val="lrTb"/>
            <w:noWrap w:val="false"/>
          </w:tcPr>
          <w:p>
            <w:pPr>
              <w:rPr>
                <w:rFonts w:ascii="宋体" w:hAnsi="宋体" w:cs="仿宋_GB2312"/>
                <w:color w:val="auto"/>
                <w:sz w:val="24"/>
                <w:szCs w:val="24"/>
                <w:highlight w:val="none"/>
                <w:lang w:val="zh-CN"/>
              </w:rPr>
            </w:pPr>
            <w:r>
              <w:rPr>
                <w:rFonts w:hint="eastAsia" w:ascii="宋体" w:hAnsi="宋体" w:cs="仿宋_GB2312"/>
                <w:color w:val="auto"/>
                <w:sz w:val="24"/>
                <w:highlight w:val="none"/>
                <w:lang w:val="zh-CN"/>
              </w:rPr>
              <w:t xml:space="preserve">付款方式</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2213" w:type="dxa"/>
            <w:vAlign w:val="center"/>
            <w:textDirection w:val="lrTb"/>
            <w:noWrap w:val="false"/>
          </w:tcPr>
          <w:p>
            <w:pPr>
              <w:rPr>
                <w:rFonts w:ascii="宋体" w:hAnsi="宋体"/>
                <w:bCs/>
                <w:color w:val="auto"/>
                <w:sz w:val="24"/>
                <w:szCs w:val="24"/>
                <w:highlight w:val="none"/>
              </w:rPr>
            </w:pPr>
            <w:r>
              <w:rPr>
                <w:rFonts w:hint="eastAsia" w:ascii="宋体" w:hAnsi="宋体" w:cs="仿宋_GB2312"/>
                <w:color w:val="auto"/>
                <w:sz w:val="24"/>
                <w:highlight w:val="none"/>
                <w:lang w:val="zh-CN"/>
              </w:rPr>
              <w:t xml:space="preserve">其他商务要求</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tc>
        <w:tc>
          <w:tcPr>
            <w:tcW w:w="2213" w:type="dxa"/>
            <w:vAlign w:val="top"/>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2"/>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1.供应商应在本表中把招标文件商务要求与实际投标商务要求逐项对应列出，并在“偏离说明”项下填写以下内容：优于的，填写“正偏离”；符合的，填写“无偏离”；低于的，填写“负偏离”。</w:t>
      </w:r>
      <w:r/>
    </w:p>
    <w:p>
      <w:pPr>
        <w:pStyle w:val="1399"/>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2.若事项较多，投标人可根据响应内容的实际情况另纸说明。</w:t>
      </w:r>
      <w:r/>
    </w:p>
    <w:p>
      <w:pPr>
        <w:pStyle w:val="1454"/>
        <w:ind w:firstLine="0"/>
        <w:rPr>
          <w:rFonts w:hint="eastAsia" w:hAnsi="宋体"/>
          <w:color w:val="auto"/>
          <w:sz w:val="24"/>
          <w:szCs w:val="24"/>
          <w:highlight w:val="none"/>
        </w:rPr>
      </w:pPr>
      <w:r>
        <w:rPr>
          <w:rFonts w:hint="eastAsia" w:hAnsi="宋体"/>
          <w:color w:val="auto"/>
          <w:sz w:val="24"/>
          <w:szCs w:val="24"/>
          <w:highlight w:val="none"/>
        </w:rPr>
        <w:t xml:space="preserve">3</w:t>
      </w:r>
      <w:r>
        <w:rPr>
          <w:rFonts w:hAnsi="宋体"/>
          <w:color w:val="auto"/>
          <w:sz w:val="24"/>
          <w:szCs w:val="24"/>
          <w:highlight w:val="none"/>
        </w:rPr>
        <w:t xml:space="preserve">. </w:t>
      </w:r>
      <w:r>
        <w:rPr>
          <w:rFonts w:hint="eastAsia" w:hAnsi="宋体"/>
          <w:color w:val="auto"/>
          <w:sz w:val="24"/>
          <w:szCs w:val="24"/>
          <w:highlight w:val="none"/>
        </w:rPr>
        <w:t xml:space="preserve">格式可按照采购需求自拟。</w:t>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日期</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年</w:t>
      </w:r>
      <w:r>
        <w:rPr>
          <w:rFonts w:hint="eastAsia" w:ascii="宋体" w:hAnsi="宋体"/>
          <w:bCs/>
          <w:color w:val="auto"/>
          <w:sz w:val="24"/>
          <w:szCs w:val="24"/>
          <w:highlight w:val="none"/>
        </w:rPr>
        <w:t xml:space="preserve">  月   日</w:t>
      </w:r>
      <w:r/>
    </w:p>
    <w:p>
      <w:pPr>
        <w:spacing w:line="460" w:lineRule="exact"/>
        <w:rPr>
          <w:rFonts w:hint="eastAsia" w:ascii="宋体" w:hAnsi="宋体"/>
          <w:color w:val="auto"/>
          <w:sz w:val="24"/>
          <w:highlight w:val="none"/>
        </w:rPr>
      </w:pPr>
      <w:r>
        <w:rPr>
          <w:rFonts w:hint="eastAsia" w:ascii="宋体" w:hAnsi="宋体"/>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382"/>
        <w:rPr>
          <w:rFonts w:hint="eastAsia"/>
          <w:color w:val="auto"/>
          <w:highlight w:val="none"/>
        </w:rPr>
      </w:pPr>
      <w:r>
        <w:rPr>
          <w:rFonts w:hint="eastAsia"/>
          <w:color w:val="auto"/>
          <w:highlight w:val="none"/>
        </w:rPr>
      </w:r>
      <w:r/>
    </w:p>
    <w:p>
      <w:pPr>
        <w:pStyle w:val="1382"/>
        <w:rPr>
          <w:rFonts w:hint="eastAsia"/>
          <w:color w:val="auto"/>
          <w:highlight w:val="none"/>
        </w:rPr>
      </w:pPr>
      <w:r>
        <w:rPr>
          <w:rFonts w:hint="eastAsia"/>
          <w:color w:val="auto"/>
          <w:highlight w:val="none"/>
        </w:rPr>
      </w:r>
      <w:r>
        <w:rPr>
          <w:rFonts w:hint="eastAsia"/>
          <w:color w:val="auto"/>
          <w:highlight w:val="none"/>
        </w:rPr>
      </w:r>
      <w:r/>
    </w:p>
    <w:p>
      <w:pPr>
        <w:pStyle w:val="1382"/>
        <w:rPr>
          <w:rFonts w:hint="eastAsia"/>
          <w:color w:val="auto"/>
          <w:highlight w:val="none"/>
        </w:rPr>
      </w:pPr>
      <w:r>
        <w:rPr>
          <w:rFonts w:hint="eastAsia"/>
          <w:color w:val="auto"/>
          <w:highlight w:val="none"/>
        </w:rPr>
      </w:r>
      <w:r>
        <w:rPr>
          <w:rFonts w:hint="eastAsia"/>
          <w:color w:val="auto"/>
          <w:highlight w:val="none"/>
        </w:rPr>
      </w:r>
      <w:r/>
    </w:p>
    <w:p>
      <w:pPr>
        <w:pStyle w:val="1382"/>
        <w:rPr>
          <w:rFonts w:hint="eastAsia"/>
          <w:color w:val="auto"/>
          <w:highlight w:val="none"/>
        </w:rPr>
      </w:pPr>
      <w:r>
        <w:rPr>
          <w:rFonts w:hint="eastAsia"/>
          <w:color w:val="auto"/>
          <w:highlight w:val="none"/>
        </w:rPr>
      </w:r>
      <w:r>
        <w:rPr>
          <w:rFonts w:hint="eastAsia"/>
          <w:color w:val="auto"/>
          <w:highlight w:val="none"/>
        </w:rPr>
      </w:r>
      <w:r/>
    </w:p>
    <w:p>
      <w:pPr>
        <w:pStyle w:val="1382"/>
        <w:rPr>
          <w:rFonts w:hint="eastAsia"/>
          <w:color w:val="auto"/>
          <w:highlight w:val="none"/>
        </w:rPr>
      </w:pPr>
      <w:r>
        <w:rPr>
          <w:rFonts w:hint="eastAsia"/>
          <w:color w:val="auto"/>
          <w:highlight w:val="none"/>
        </w:rPr>
      </w:r>
      <w:r/>
    </w:p>
    <w:p>
      <w:pPr>
        <w:pStyle w:val="1382"/>
        <w:rPr>
          <w:rFonts w:hint="eastAsia"/>
          <w:color w:val="auto"/>
          <w:highlight w:val="none"/>
        </w:rPr>
      </w:pPr>
      <w:r>
        <w:rPr>
          <w:rFonts w:hint="eastAsia"/>
          <w:color w:val="auto"/>
          <w:highlight w:val="none"/>
        </w:rPr>
      </w:r>
      <w:r/>
    </w:p>
    <w:p>
      <w:pPr>
        <w:pStyle w:val="1382"/>
        <w:rPr>
          <w:rFonts w:hint="eastAsia"/>
          <w:color w:val="auto"/>
          <w:highlight w:val="none"/>
        </w:rPr>
      </w:pPr>
      <w:r>
        <w:rPr>
          <w:rFonts w:hint="eastAsia"/>
          <w:color w:val="auto"/>
          <w:highlight w:val="none"/>
        </w:rPr>
      </w:r>
      <w:r/>
    </w:p>
    <w:p>
      <w:pPr>
        <w:pStyle w:val="1399"/>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lang w:val="en-US" w:eastAsia="zh-CN"/>
        </w:rPr>
        <w:t xml:space="preserve">10</w:t>
      </w:r>
      <w:r>
        <w:rPr>
          <w:rFonts w:hint="eastAsia" w:ascii="宋体" w:hAnsi="宋体"/>
          <w:b/>
          <w:color w:val="auto"/>
          <w:sz w:val="32"/>
          <w:szCs w:val="32"/>
          <w:highlight w:val="none"/>
        </w:rPr>
        <w:t xml:space="preserve">、针对本项目的设备配备情况表</w:t>
      </w:r>
      <w:r/>
    </w:p>
    <w:p>
      <w:pPr>
        <w:jc w:val="center"/>
        <w:spacing w:line="360" w:lineRule="auto"/>
        <w:rPr>
          <w:rFonts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针对本项目的设备配备情况表</w:t>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采购项目名称：                                    </w:t>
      </w:r>
      <w:r>
        <w:rPr>
          <w:rFonts w:hint="eastAsia" w:ascii="宋体" w:hAnsi="宋体" w:eastAsia="宋体" w:cs="宋体"/>
          <w:color w:val="auto"/>
          <w:sz w:val="24"/>
          <w:szCs w:val="24"/>
          <w:highlight w:val="none"/>
          <w:lang w:val="zh-CN"/>
        </w:rPr>
        <w:t xml:space="preserve">  采购项目编号：</w:t>
      </w:r>
      <w:r>
        <w:rPr>
          <w:rFonts w:hint="eastAsia" w:ascii="宋体" w:hAnsi="宋体" w:eastAsia="宋体" w:cs="宋体"/>
          <w:color w:val="auto"/>
          <w:sz w:val="24"/>
          <w:szCs w:val="24"/>
          <w:highlight w:val="none"/>
          <w:lang w:val="zh-CN"/>
        </w:rPr>
      </w:r>
      <w:r/>
    </w:p>
    <w:tbl>
      <w:tblPr>
        <w:tblStyle w:val="1137"/>
        <w:tblpPr w:horzAnchor="page" w:tblpX="1252" w:vertAnchor="page" w:tblpY="3694" w:leftFromText="180" w:topFromText="0" w:rightFromText="180" w:bottomFromText="0"/>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126"/>
        <w:gridCol w:w="1134"/>
        <w:gridCol w:w="2552"/>
        <w:gridCol w:w="2126"/>
        <w:gridCol w:w="1276"/>
      </w:tblGrid>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规格、功能</w:t>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24"/>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注：1、本表格式仅供参考，投标人可根据自身情况自行增减；</w:t>
      </w:r>
      <w:r>
        <w:rPr>
          <w:rFonts w:hint="eastAsia" w:ascii="宋体" w:hAnsi="宋体" w:eastAsia="宋体" w:cs="宋体"/>
          <w:color w:val="auto"/>
          <w:sz w:val="24"/>
          <w:szCs w:val="24"/>
          <w:highlight w:val="none"/>
          <w:lang w:val="zh-CN"/>
        </w:rPr>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2、如采购文件有要求，投标人应按采购文件要求提供相关证明材料。权属证明为购置发票、车辆登记证等证明材料。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（单位盖章）：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399"/>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214"/>
        <w:rPr>
          <w:rFonts w:hint="eastAsia" w:ascii="宋体" w:hAnsi="宋体"/>
          <w:b/>
          <w:bCs/>
          <w:color w:val="auto"/>
          <w:sz w:val="32"/>
          <w:szCs w:val="32"/>
          <w:highlight w:val="none"/>
        </w:rPr>
      </w:pPr>
      <w:r>
        <w:rPr>
          <w:rFonts w:hint="eastAsia" w:ascii="宋体" w:hAnsi="宋体"/>
          <w:b/>
          <w:color w:val="auto"/>
          <w:sz w:val="32"/>
          <w:szCs w:val="32"/>
          <w:highlight w:val="none"/>
        </w:rPr>
      </w:r>
      <w:r>
        <w:rPr>
          <w:rFonts w:hint="eastAsia" w:ascii="宋体" w:hAnsi="宋体"/>
          <w:b/>
          <w:color w:val="auto"/>
          <w:sz w:val="32"/>
          <w:szCs w:val="32"/>
          <w:highlight w:val="none"/>
        </w:rPr>
      </w:r>
      <w:r/>
    </w:p>
    <w:p>
      <w:pPr>
        <w:pStyle w:val="1214"/>
        <w:rPr>
          <w:rFonts w:hint="eastAsia" w:ascii="宋体" w:hAnsi="宋体"/>
          <w:b/>
          <w:bCs/>
          <w:color w:val="auto"/>
          <w:sz w:val="32"/>
          <w:szCs w:val="32"/>
          <w:highlight w:val="none"/>
        </w:rPr>
      </w:pPr>
      <w:r>
        <w:rPr>
          <w:rFonts w:hint="eastAsia" w:ascii="宋体" w:hAnsi="宋体"/>
          <w:b/>
          <w:bCs/>
          <w:color w:val="auto"/>
          <w:sz w:val="32"/>
          <w:szCs w:val="32"/>
          <w:highlight w:val="none"/>
        </w:rPr>
      </w:r>
      <w:r>
        <w:rPr>
          <w:rFonts w:hint="eastAsia" w:ascii="宋体" w:hAnsi="宋体"/>
          <w:b/>
          <w:bCs/>
          <w:color w:val="auto"/>
          <w:sz w:val="32"/>
          <w:szCs w:val="32"/>
          <w:highlight w:val="none"/>
        </w:rPr>
      </w:r>
      <w:r/>
    </w:p>
    <w:p>
      <w:pPr>
        <w:pStyle w:val="1214"/>
        <w:rPr>
          <w:rFonts w:hint="eastAsia" w:ascii="宋体" w:hAnsi="宋体"/>
          <w:b/>
          <w:bCs/>
          <w:color w:val="auto"/>
          <w:sz w:val="32"/>
          <w:szCs w:val="32"/>
          <w:highlight w:val="none"/>
        </w:rPr>
      </w:pPr>
      <w:r>
        <w:rPr>
          <w:rFonts w:hint="eastAsia" w:ascii="宋体" w:hAnsi="宋体"/>
          <w:b/>
          <w:bCs/>
          <w:color w:val="auto"/>
          <w:sz w:val="32"/>
          <w:szCs w:val="32"/>
          <w:highlight w:val="none"/>
        </w:rPr>
      </w:r>
      <w:r>
        <w:rPr>
          <w:rFonts w:hint="eastAsia" w:ascii="宋体" w:hAnsi="宋体"/>
          <w:b/>
          <w:bCs/>
          <w:color w:val="auto"/>
          <w:sz w:val="32"/>
          <w:szCs w:val="32"/>
          <w:highlight w:val="none"/>
        </w:rPr>
      </w:r>
      <w:r/>
    </w:p>
    <w:p>
      <w:pPr>
        <w:pStyle w:val="1214"/>
        <w:rPr>
          <w:rFonts w:hint="eastAsia" w:ascii="宋体" w:hAnsi="宋体"/>
          <w:b/>
          <w:bCs/>
          <w:color w:val="auto"/>
          <w:sz w:val="32"/>
          <w:szCs w:val="32"/>
          <w:highlight w:val="none"/>
        </w:rPr>
      </w:pPr>
      <w:r>
        <w:rPr>
          <w:rFonts w:hint="eastAsia" w:ascii="宋体" w:hAnsi="宋体"/>
          <w:b/>
          <w:color w:val="auto"/>
          <w:sz w:val="32"/>
          <w:szCs w:val="32"/>
          <w:highlight w:val="none"/>
        </w:rPr>
      </w:r>
      <w:r/>
    </w:p>
    <w:p>
      <w:pPr>
        <w:pStyle w:val="1214"/>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399"/>
        <w:ind w:firstLine="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1</w:t>
      </w:r>
      <w:r>
        <w:rPr>
          <w:rFonts w:hint="eastAsia" w:ascii="宋体" w:hAnsi="宋体"/>
          <w:b/>
          <w:color w:val="auto"/>
          <w:sz w:val="32"/>
          <w:szCs w:val="32"/>
          <w:highlight w:val="none"/>
        </w:rPr>
        <w:t xml:space="preserve">、企业类似业绩一览表</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企业类似业绩一览表</w:t>
      </w:r>
      <w:r/>
    </w:p>
    <w:tbl>
      <w:tblPr>
        <w:tblStyle w:val="1137"/>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591"/>
        <w:gridCol w:w="1327"/>
        <w:gridCol w:w="1469"/>
        <w:gridCol w:w="1965"/>
        <w:gridCol w:w="1274"/>
      </w:tblGrid>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序号</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项目名称</w:t>
            </w:r>
            <w:r/>
          </w:p>
        </w:tc>
        <w:tc>
          <w:tcPr>
            <w:tcW w:w="1327"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签订时间</w:t>
            </w:r>
            <w:r/>
          </w:p>
        </w:tc>
        <w:tc>
          <w:tcPr>
            <w:tcW w:w="1469" w:type="dxa"/>
            <w:vAlign w:val="center"/>
            <w:textDirection w:val="lrTb"/>
            <w:noWrap w:val="false"/>
          </w:tcPr>
          <w:p>
            <w:pPr>
              <w:jc w:val="center"/>
              <w:tabs>
                <w:tab w:val="left" w:pos="6252" w:leader="none"/>
              </w:tabs>
              <w:rPr>
                <w:rFonts w:ascii="宋体" w:hAnsi="宋体"/>
                <w:color w:val="auto"/>
                <w:sz w:val="24"/>
                <w:highlight w:val="none"/>
              </w:rPr>
            </w:pPr>
            <w:r>
              <w:rPr>
                <w:rFonts w:hint="eastAsia" w:ascii="宋体" w:hAnsi="宋体"/>
                <w:color w:val="auto"/>
                <w:sz w:val="24"/>
                <w:highlight w:val="none"/>
              </w:rPr>
              <w:t xml:space="preserve">合同金额</w:t>
            </w:r>
            <w:r/>
          </w:p>
          <w:p>
            <w:pPr>
              <w:jc w:val="center"/>
              <w:tabs>
                <w:tab w:val="left" w:pos="6252" w:leader="none"/>
              </w:tabs>
              <w:rPr>
                <w:rFonts w:ascii="宋体" w:hAnsi="宋体"/>
                <w:color w:val="auto"/>
                <w:sz w:val="24"/>
                <w:highlight w:val="none"/>
              </w:rPr>
            </w:pPr>
            <w:r>
              <w:rPr>
                <w:rFonts w:hint="eastAsia" w:ascii="宋体" w:hAnsi="宋体"/>
                <w:color w:val="auto"/>
                <w:sz w:val="24"/>
                <w:highlight w:val="none"/>
              </w:rPr>
              <w:t xml:space="preserve">（人民币）</w:t>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业主单位</w:t>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服务期</w:t>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5</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6</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bl>
    <w:p>
      <w:pPr>
        <w:ind w:firstLine="240"/>
        <w:spacing w:line="440" w:lineRule="exact"/>
        <w:rPr>
          <w:rFonts w:ascii="宋体" w:hAnsi="宋体"/>
          <w:color w:val="auto"/>
          <w:sz w:val="24"/>
          <w:highlight w:val="none"/>
        </w:rPr>
      </w:pPr>
      <w:r>
        <w:rPr>
          <w:rFonts w:ascii="宋体" w:hAnsi="宋体"/>
          <w:color w:val="auto"/>
          <w:sz w:val="24"/>
          <w:highlight w:val="none"/>
        </w:rPr>
        <w:t xml:space="preserve">附：</w:t>
      </w:r>
      <w:r>
        <w:rPr>
          <w:rFonts w:hint="eastAsia" w:ascii="宋体" w:hAnsi="宋体"/>
          <w:color w:val="auto"/>
          <w:sz w:val="24"/>
          <w:highlight w:val="none"/>
        </w:rPr>
        <w:t xml:space="preserve">按照招标文件要求提供相应证明材料</w:t>
      </w:r>
      <w:r/>
    </w:p>
    <w:p>
      <w:pPr>
        <w:spacing w:line="500" w:lineRule="exact"/>
        <w:rPr>
          <w:rFonts w:ascii="宋体" w:hAnsi="宋体"/>
          <w:color w:val="auto"/>
          <w:sz w:val="24"/>
          <w:highlight w:val="none"/>
        </w:rPr>
      </w:pPr>
      <w:r>
        <w:rPr>
          <w:rFonts w:hint="eastAsia" w:ascii="宋体" w:hAnsi="宋体"/>
          <w:color w:val="auto"/>
          <w:sz w:val="24"/>
          <w:highlight w:val="none"/>
        </w:rPr>
        <w:t xml:space="preserve">投标单位（单位盖章）： </w:t>
      </w:r>
      <w:r/>
    </w:p>
    <w:p>
      <w:pPr>
        <w:spacing w:line="500" w:lineRule="exact"/>
        <w:rPr>
          <w:rFonts w:ascii="宋体" w:hAnsi="宋体"/>
          <w:color w:val="auto"/>
          <w:sz w:val="24"/>
          <w:highlight w:val="none"/>
        </w:rPr>
      </w:pPr>
      <w:r>
        <w:rPr>
          <w:rFonts w:hint="eastAsia" w:ascii="宋体" w:hAnsi="宋体"/>
          <w:color w:val="auto"/>
          <w:sz w:val="24"/>
          <w:highlight w:val="none"/>
        </w:rPr>
        <w:t xml:space="preserve">法定代表人或代理人（</w:t>
      </w:r>
      <w:r>
        <w:rPr>
          <w:rFonts w:ascii="宋体" w:hAnsi="宋体"/>
          <w:color w:val="auto"/>
          <w:sz w:val="24"/>
          <w:highlight w:val="none"/>
        </w:rPr>
        <w:t xml:space="preserve">签字或盖章</w:t>
      </w:r>
      <w:r>
        <w:rPr>
          <w:rFonts w:hint="eastAsia" w:ascii="宋体" w:hAnsi="宋体"/>
          <w:color w:val="auto"/>
          <w:sz w:val="24"/>
          <w:highlight w:val="none"/>
        </w:rPr>
        <w:t xml:space="preserve">）：</w:t>
      </w:r>
      <w:r/>
    </w:p>
    <w:p>
      <w:pPr>
        <w:rPr>
          <w:rFonts w:hint="eastAsia"/>
          <w:color w:val="auto"/>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515"/>
        <w:ind w:firstLine="420"/>
        <w:rPr>
          <w:rFonts w:hint="eastAsia"/>
          <w:color w:val="auto"/>
          <w:highlight w:val="none"/>
        </w:rPr>
      </w:pPr>
      <w:r>
        <w:rPr>
          <w:rFonts w:hint="eastAsia"/>
          <w:color w:val="auto"/>
          <w:highlight w:val="none"/>
        </w:rPr>
      </w:r>
      <w:r/>
    </w:p>
    <w:p>
      <w:pPr>
        <w:pStyle w:val="1454"/>
        <w:ind w:firstLine="643"/>
        <w:rPr>
          <w:rFonts w:hint="eastAsia" w:hAnsi="宋体"/>
          <w:b/>
          <w:color w:val="auto"/>
          <w:sz w:val="32"/>
          <w:szCs w:val="32"/>
          <w:highlight w:val="none"/>
        </w:rPr>
      </w:pPr>
      <w:r>
        <w:rPr>
          <w:rFonts w:hint="eastAsia" w:hAnsi="宋体"/>
          <w:b/>
          <w:color w:val="auto"/>
          <w:sz w:val="32"/>
          <w:szCs w:val="32"/>
          <w:highlight w:val="none"/>
        </w:rPr>
      </w:r>
      <w:r/>
    </w:p>
    <w:p>
      <w:pPr>
        <w:pStyle w:val="1454"/>
        <w:ind w:firstLine="643"/>
        <w:rPr>
          <w:rFonts w:hint="eastAsia" w:hAnsi="宋体"/>
          <w:b/>
          <w:color w:val="auto"/>
          <w:sz w:val="32"/>
          <w:szCs w:val="32"/>
          <w:highlight w:val="none"/>
        </w:rPr>
      </w:pPr>
      <w:r>
        <w:rPr>
          <w:rFonts w:hint="eastAsia" w:hAnsi="宋体"/>
          <w:b/>
          <w:color w:val="auto"/>
          <w:sz w:val="32"/>
          <w:szCs w:val="32"/>
          <w:highlight w:val="none"/>
        </w:rPr>
      </w:r>
      <w:r/>
    </w:p>
    <w:p>
      <w:pPr>
        <w:pStyle w:val="1454"/>
        <w:ind w:firstLine="643"/>
        <w:rPr>
          <w:rFonts w:hint="eastAsia" w:hAnsi="宋体"/>
          <w:b/>
          <w:color w:val="auto"/>
          <w:sz w:val="32"/>
          <w:szCs w:val="32"/>
          <w:highlight w:val="none"/>
        </w:rPr>
      </w:pPr>
      <w:r>
        <w:rPr>
          <w:rFonts w:hint="eastAsia" w:hAnsi="宋体"/>
          <w:b/>
          <w:color w:val="auto"/>
          <w:sz w:val="32"/>
          <w:szCs w:val="32"/>
          <w:highlight w:val="none"/>
        </w:rPr>
      </w:r>
      <w:r/>
    </w:p>
    <w:p>
      <w:pPr>
        <w:pStyle w:val="1454"/>
        <w:ind w:firstLine="643"/>
        <w:rPr>
          <w:rFonts w:hint="eastAsia" w:hAnsi="宋体"/>
          <w:b/>
          <w:bCs/>
          <w:color w:val="auto"/>
          <w:sz w:val="32"/>
          <w:szCs w:val="32"/>
          <w:highlight w:val="none"/>
        </w:rPr>
      </w:pPr>
      <w:r>
        <w:rPr>
          <w:rFonts w:hint="eastAsia" w:hAnsi="宋体"/>
          <w:b/>
          <w:color w:val="auto"/>
          <w:sz w:val="32"/>
          <w:szCs w:val="32"/>
          <w:highlight w:val="none"/>
        </w:rPr>
      </w:r>
      <w:r>
        <w:rPr>
          <w:rFonts w:hint="eastAsia" w:hAnsi="宋体"/>
          <w:b/>
          <w:color w:val="auto"/>
          <w:sz w:val="32"/>
          <w:szCs w:val="32"/>
          <w:highlight w:val="none"/>
        </w:rPr>
      </w:r>
      <w:r/>
    </w:p>
    <w:p>
      <w:pPr>
        <w:pStyle w:val="1454"/>
        <w:ind w:firstLine="643"/>
        <w:rPr>
          <w:rFonts w:hint="eastAsia" w:hAnsi="宋体"/>
          <w:b/>
          <w:bCs/>
          <w:color w:val="auto"/>
          <w:sz w:val="32"/>
          <w:szCs w:val="32"/>
          <w:highlight w:val="none"/>
        </w:rPr>
      </w:pPr>
      <w:r>
        <w:rPr>
          <w:rFonts w:hint="eastAsia" w:hAnsi="宋体"/>
          <w:b/>
          <w:bCs/>
          <w:color w:val="auto"/>
          <w:sz w:val="32"/>
          <w:szCs w:val="32"/>
          <w:highlight w:val="none"/>
        </w:rPr>
      </w:r>
      <w:r>
        <w:rPr>
          <w:rFonts w:hint="eastAsia" w:hAnsi="宋体"/>
          <w:b/>
          <w:bCs/>
          <w:color w:val="auto"/>
          <w:sz w:val="32"/>
          <w:szCs w:val="32"/>
          <w:highlight w:val="none"/>
        </w:rPr>
      </w:r>
      <w:r/>
    </w:p>
    <w:p>
      <w:pPr>
        <w:pStyle w:val="1454"/>
        <w:ind w:firstLine="643"/>
        <w:rPr>
          <w:rFonts w:hint="eastAsia" w:hAnsi="宋体"/>
          <w:b/>
          <w:bCs/>
          <w:color w:val="auto"/>
          <w:sz w:val="32"/>
          <w:szCs w:val="32"/>
          <w:highlight w:val="none"/>
        </w:rPr>
      </w:pPr>
      <w:r>
        <w:rPr>
          <w:rFonts w:hint="eastAsia" w:hAnsi="宋体"/>
          <w:b/>
          <w:bCs/>
          <w:color w:val="auto"/>
          <w:sz w:val="32"/>
          <w:szCs w:val="32"/>
          <w:highlight w:val="none"/>
        </w:rPr>
      </w:r>
      <w:r>
        <w:rPr>
          <w:rFonts w:hint="eastAsia" w:hAnsi="宋体"/>
          <w:b/>
          <w:bCs/>
          <w:color w:val="auto"/>
          <w:sz w:val="32"/>
          <w:szCs w:val="32"/>
          <w:highlight w:val="none"/>
        </w:rPr>
      </w:r>
      <w:r/>
    </w:p>
    <w:p>
      <w:pPr>
        <w:pStyle w:val="1454"/>
        <w:ind w:firstLine="643"/>
        <w:rPr>
          <w:rFonts w:hint="eastAsia" w:hAnsi="宋体"/>
          <w:b/>
          <w:bCs/>
          <w:color w:val="auto"/>
          <w:sz w:val="32"/>
          <w:szCs w:val="32"/>
          <w:highlight w:val="none"/>
        </w:rPr>
      </w:pPr>
      <w:r>
        <w:rPr>
          <w:rFonts w:hint="eastAsia" w:hAnsi="宋体"/>
          <w:b/>
          <w:bCs/>
          <w:color w:val="auto"/>
          <w:sz w:val="32"/>
          <w:szCs w:val="32"/>
          <w:highlight w:val="none"/>
        </w:rPr>
      </w:r>
      <w:r>
        <w:rPr>
          <w:rFonts w:hint="eastAsia" w:hAnsi="宋体"/>
          <w:b/>
          <w:bCs/>
          <w:color w:val="auto"/>
          <w:sz w:val="32"/>
          <w:szCs w:val="32"/>
          <w:highlight w:val="none"/>
        </w:rPr>
      </w:r>
      <w:r/>
    </w:p>
    <w:p>
      <w:pPr>
        <w:pStyle w:val="1454"/>
        <w:ind w:firstLine="643"/>
        <w:rPr>
          <w:rFonts w:hint="eastAsia" w:hAnsi="宋体"/>
          <w:b/>
          <w:bCs/>
          <w:color w:val="auto"/>
          <w:sz w:val="32"/>
          <w:szCs w:val="32"/>
          <w:highlight w:val="none"/>
        </w:rPr>
      </w:pPr>
      <w:r>
        <w:rPr>
          <w:rFonts w:hint="eastAsia" w:hAnsi="宋体"/>
          <w:b/>
          <w:bCs/>
          <w:color w:val="auto"/>
          <w:sz w:val="32"/>
          <w:szCs w:val="32"/>
          <w:highlight w:val="none"/>
        </w:rPr>
      </w:r>
      <w:r>
        <w:rPr>
          <w:rFonts w:hint="eastAsia" w:hAnsi="宋体"/>
          <w:b/>
          <w:bCs/>
          <w:color w:val="auto"/>
          <w:sz w:val="32"/>
          <w:szCs w:val="32"/>
          <w:highlight w:val="none"/>
        </w:rPr>
      </w:r>
      <w:r/>
    </w:p>
    <w:p>
      <w:pPr>
        <w:pStyle w:val="1454"/>
        <w:ind w:firstLine="643"/>
        <w:rPr>
          <w:rFonts w:hint="eastAsia" w:hAnsi="宋体"/>
          <w:b/>
          <w:bCs/>
          <w:color w:val="auto"/>
          <w:sz w:val="32"/>
          <w:szCs w:val="32"/>
          <w:highlight w:val="none"/>
        </w:rPr>
      </w:pPr>
      <w:r>
        <w:rPr>
          <w:rFonts w:hint="eastAsia" w:hAnsi="宋体"/>
          <w:b/>
          <w:color w:val="auto"/>
          <w:sz w:val="32"/>
          <w:szCs w:val="32"/>
          <w:highlight w:val="none"/>
        </w:rPr>
      </w:r>
      <w:r/>
    </w:p>
    <w:p>
      <w:pPr>
        <w:pStyle w:val="1399"/>
        <w:ind w:firstLine="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2</w:t>
      </w:r>
      <w:r>
        <w:rPr>
          <w:rFonts w:hint="eastAsia" w:ascii="宋体" w:hAnsi="宋体"/>
          <w:b/>
          <w:color w:val="auto"/>
          <w:sz w:val="32"/>
          <w:szCs w:val="32"/>
          <w:highlight w:val="none"/>
        </w:rPr>
        <w:t xml:space="preserve">、拟投入本项目的服务人员情况一览表</w:t>
      </w:r>
      <w:r/>
    </w:p>
    <w:p>
      <w:pPr>
        <w:jc w:val="center"/>
        <w:spacing w:before="152" w:after="152"/>
        <w:rPr>
          <w:rFonts w:hint="eastAsia" w:ascii="宋体" w:hAnsi="宋体"/>
          <w:b/>
          <w:color w:val="auto"/>
          <w:sz w:val="28"/>
          <w:szCs w:val="28"/>
          <w:highlight w:val="none"/>
        </w:rPr>
        <w:outlineLvl w:val="1"/>
      </w:pPr>
      <w:r/>
      <w:bookmarkStart w:id="34" w:name="_Toc129003586"/>
      <w:r/>
      <w:bookmarkStart w:id="35" w:name="_Toc128126586"/>
      <w:r>
        <w:rPr>
          <w:rFonts w:hint="eastAsia" w:ascii="宋体" w:hAnsi="宋体"/>
          <w:b/>
          <w:color w:val="auto"/>
          <w:sz w:val="28"/>
          <w:szCs w:val="28"/>
          <w:highlight w:val="none"/>
        </w:rPr>
        <w:t xml:space="preserve">拟投入本项目的服务人员情况一览表</w:t>
      </w:r>
      <w:bookmarkEnd w:id="34"/>
      <w:r/>
      <w:bookmarkEnd w:id="35"/>
      <w:r/>
      <w:r/>
    </w:p>
    <w:tbl>
      <w:tblPr>
        <w:tblStyle w:val="1137"/>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专业技术职称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jc w:val="cente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r>
    </w:tbl>
    <w:p>
      <w:pPr>
        <w:jc w:val="both"/>
        <w:spacing w:before="152" w:after="152"/>
        <w:rPr>
          <w:rFonts w:hint="eastAsia" w:ascii="宋体" w:hAnsi="宋体"/>
          <w:b/>
          <w:color w:val="auto"/>
          <w:sz w:val="28"/>
          <w:szCs w:val="28"/>
          <w:highlight w:val="none"/>
        </w:rPr>
        <w:outlineLvl w:val="1"/>
      </w:pPr>
      <w:r>
        <w:rPr>
          <w:rFonts w:hint="eastAsia" w:ascii="宋体" w:hAnsi="宋体"/>
          <w:b/>
          <w:color w:val="auto"/>
          <w:sz w:val="28"/>
          <w:szCs w:val="28"/>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注：1.根据招标文件及评分标准相关要求填写，并提供相关的证明材料；</w:t>
      </w:r>
      <w:r/>
    </w:p>
    <w:p>
      <w:pPr>
        <w:numPr>
          <w:ilvl w:val="0"/>
          <w:numId w:val="18"/>
        </w:numPr>
        <w:ind w:firstLine="960"/>
        <w:spacing w:line="360" w:lineRule="auto"/>
        <w:rPr>
          <w:rFonts w:ascii="宋体" w:hAnsi="宋体"/>
          <w:color w:val="auto"/>
          <w:sz w:val="24"/>
          <w:highlight w:val="none"/>
        </w:rPr>
      </w:pPr>
      <w:r>
        <w:rPr>
          <w:rFonts w:hint="eastAsia" w:ascii="宋体" w:hAnsi="宋体"/>
          <w:color w:val="auto"/>
          <w:sz w:val="24"/>
          <w:highlight w:val="none"/>
        </w:rPr>
        <w:t xml:space="preserve">表格不够填写可添加；</w:t>
      </w:r>
      <w:r/>
    </w:p>
    <w:p>
      <w:pPr>
        <w:numPr>
          <w:ilvl w:val="0"/>
          <w:numId w:val="18"/>
        </w:numPr>
        <w:ind w:firstLine="960"/>
        <w:spacing w:line="360" w:lineRule="auto"/>
        <w:rPr>
          <w:rFonts w:ascii="宋体" w:hAnsi="宋体"/>
          <w:color w:val="auto"/>
          <w:sz w:val="24"/>
          <w:highlight w:val="none"/>
        </w:rPr>
      </w:pPr>
      <w:r>
        <w:rPr>
          <w:rFonts w:hint="eastAsia" w:ascii="宋体" w:hAnsi="宋体"/>
          <w:color w:val="auto"/>
          <w:sz w:val="24"/>
          <w:highlight w:val="none"/>
        </w:rPr>
        <w:t xml:space="preserve">以上人员工资、社保须根据劳动法和太仓市相关要求缴纳；</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336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投标单位</w:t>
      </w:r>
      <w:r>
        <w:rPr>
          <w:rFonts w:ascii="宋体" w:hAnsi="宋体"/>
          <w:color w:val="auto"/>
          <w:sz w:val="24"/>
          <w:highlight w:val="none"/>
        </w:rPr>
        <w:t xml:space="preserve">（单位盖章）： </w:t>
      </w:r>
      <w:r/>
    </w:p>
    <w:p>
      <w:pPr>
        <w:pStyle w:val="1383"/>
        <w:ind w:right="1202" w:firstLine="1920"/>
        <w:jc w:val="left"/>
        <w:keepLines w:val="0"/>
        <w:keepNext w:val="0"/>
        <w:pageBreakBefore w:val="0"/>
        <w:spacing w:line="360" w:lineRule="auto"/>
        <w:widowControl w:val="off"/>
        <w:rPr>
          <w:rFonts w:hAnsi="宋体"/>
          <w:color w:val="auto"/>
          <w:sz w:val="24"/>
          <w:szCs w:val="24"/>
          <w:highlight w:val="none"/>
        </w:rPr>
      </w:pPr>
      <w:r>
        <w:rPr>
          <w:rFonts w:hAnsi="宋体"/>
          <w:color w:val="auto"/>
          <w:sz w:val="24"/>
          <w:szCs w:val="24"/>
          <w:highlight w:val="none"/>
        </w:rPr>
        <w:t xml:space="preserve">法定代表人或代理人（签字或盖章）：</w:t>
      </w:r>
      <w:r/>
    </w:p>
    <w:p>
      <w:pPr>
        <w:pStyle w:val="1383"/>
        <w:ind w:right="960" w:firstLine="3360"/>
        <w:jc w:val="left"/>
        <w:spacing w:line="360" w:lineRule="auto"/>
        <w:rPr>
          <w:rFonts w:hAnsi="宋体"/>
          <w:color w:val="auto"/>
          <w:sz w:val="24"/>
          <w:szCs w:val="24"/>
          <w:highlight w:val="none"/>
        </w:rPr>
      </w:pPr>
      <w:r>
        <w:rPr>
          <w:rFonts w:hAnsi="宋体"/>
          <w:color w:val="auto"/>
          <w:sz w:val="24"/>
          <w:szCs w:val="24"/>
          <w:highlight w:val="none"/>
        </w:rPr>
        <w:t xml:space="preserve">日期：       年  月  日</w:t>
      </w:r>
      <w:r/>
    </w:p>
    <w:p>
      <w:pPr>
        <w:pStyle w:val="1382"/>
        <w:rPr>
          <w:rFonts w:hint="eastAsia" w:ascii="宋体" w:hAnsi="宋体"/>
          <w:b/>
          <w:bCs/>
          <w:color w:val="auto"/>
          <w:sz w:val="32"/>
          <w:szCs w:val="32"/>
          <w:highlight w:val="none"/>
        </w:rPr>
      </w:pPr>
      <w:r>
        <w:rPr>
          <w:rFonts w:hint="eastAsia" w:ascii="宋体" w:hAnsi="宋体"/>
          <w:b/>
          <w:color w:val="auto"/>
          <w:sz w:val="32"/>
          <w:szCs w:val="32"/>
          <w:highlight w:val="none"/>
        </w:rPr>
      </w:r>
      <w:r>
        <w:rPr>
          <w:rFonts w:hint="eastAsia" w:ascii="宋体" w:hAnsi="宋体"/>
          <w:b/>
          <w:color w:val="auto"/>
          <w:sz w:val="32"/>
          <w:szCs w:val="32"/>
          <w:highlight w:val="none"/>
        </w:rPr>
      </w:r>
      <w:r/>
    </w:p>
    <w:p>
      <w:pPr>
        <w:pStyle w:val="1382"/>
        <w:rPr>
          <w:rFonts w:hint="eastAsia" w:ascii="宋体" w:hAnsi="宋体"/>
          <w:b/>
          <w:bCs/>
          <w:color w:val="auto"/>
          <w:sz w:val="32"/>
          <w:szCs w:val="32"/>
          <w:highlight w:val="none"/>
        </w:rPr>
      </w:pPr>
      <w:r>
        <w:rPr>
          <w:rFonts w:hint="eastAsia" w:ascii="宋体" w:hAnsi="宋体"/>
          <w:b/>
          <w:bCs/>
          <w:color w:val="auto"/>
          <w:sz w:val="32"/>
          <w:szCs w:val="32"/>
          <w:highlight w:val="none"/>
        </w:rPr>
      </w:r>
      <w:r>
        <w:rPr>
          <w:rFonts w:hint="eastAsia" w:ascii="宋体" w:hAnsi="宋体"/>
          <w:b/>
          <w:bCs/>
          <w:color w:val="auto"/>
          <w:sz w:val="32"/>
          <w:szCs w:val="32"/>
          <w:highlight w:val="none"/>
        </w:rPr>
      </w:r>
      <w:r/>
    </w:p>
    <w:p>
      <w:pPr>
        <w:pStyle w:val="1382"/>
        <w:rPr>
          <w:rFonts w:hint="eastAsia" w:ascii="宋体" w:hAnsi="宋体"/>
          <w:b/>
          <w:bCs/>
          <w:color w:val="auto"/>
          <w:sz w:val="32"/>
          <w:szCs w:val="32"/>
          <w:highlight w:val="none"/>
        </w:rPr>
      </w:pPr>
      <w:r>
        <w:rPr>
          <w:rFonts w:hint="eastAsia" w:ascii="宋体" w:hAnsi="宋体"/>
          <w:b/>
          <w:bCs/>
          <w:color w:val="auto"/>
          <w:sz w:val="32"/>
          <w:szCs w:val="32"/>
          <w:highlight w:val="none"/>
        </w:rPr>
      </w:r>
      <w:r>
        <w:rPr>
          <w:rFonts w:hint="eastAsia" w:ascii="宋体" w:hAnsi="宋体"/>
          <w:b/>
          <w:bCs/>
          <w:color w:val="auto"/>
          <w:sz w:val="32"/>
          <w:szCs w:val="32"/>
          <w:highlight w:val="none"/>
        </w:rPr>
      </w:r>
      <w:r/>
    </w:p>
    <w:p>
      <w:pPr>
        <w:pStyle w:val="1382"/>
        <w:rPr>
          <w:rFonts w:hint="eastAsia" w:ascii="宋体" w:hAnsi="宋体"/>
          <w:b/>
          <w:bCs/>
          <w:color w:val="auto"/>
          <w:sz w:val="32"/>
          <w:szCs w:val="32"/>
          <w:highlight w:val="none"/>
        </w:rPr>
      </w:pPr>
      <w:r>
        <w:rPr>
          <w:rFonts w:hint="eastAsia" w:ascii="宋体" w:hAnsi="宋体"/>
          <w:b/>
          <w:color w:val="auto"/>
          <w:sz w:val="32"/>
          <w:szCs w:val="32"/>
          <w:highlight w:val="none"/>
        </w:rPr>
      </w:r>
      <w:r/>
    </w:p>
    <w:p>
      <w:pPr>
        <w:pStyle w:val="1382"/>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ascii="宋体" w:hAnsi="宋体"/>
          <w:b/>
          <w:color w:val="auto"/>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3</w:t>
      </w:r>
      <w:r>
        <w:rPr>
          <w:rFonts w:hint="eastAsia" w:ascii="宋体" w:hAnsi="宋体"/>
          <w:b/>
          <w:color w:val="auto"/>
          <w:sz w:val="32"/>
          <w:szCs w:val="32"/>
          <w:highlight w:val="none"/>
        </w:rPr>
        <w:t xml:space="preserve">、中小企业声明函       </w:t>
      </w:r>
      <w:r>
        <w:rPr>
          <w:rFonts w:hint="eastAsia" w:ascii="宋体" w:hAnsi="宋体"/>
          <w:b/>
          <w:color w:val="auto"/>
          <w:highlight w:val="none"/>
        </w:rPr>
        <w:t xml:space="preserve">           </w:t>
      </w:r>
      <w:r/>
    </w:p>
    <w:p>
      <w:pPr>
        <w:spacing w:line="400" w:lineRule="exact"/>
        <w:rPr>
          <w:rFonts w:ascii="宋体" w:hAnsi="宋体"/>
          <w:b/>
          <w:color w:val="auto"/>
          <w:highlight w:val="none"/>
        </w:rPr>
      </w:pPr>
      <w:r>
        <w:rPr>
          <w:rFonts w:hint="eastAsia" w:ascii="宋体" w:hAnsi="宋体"/>
          <w:b/>
          <w:color w:val="auto"/>
          <w:highlight w:val="none"/>
        </w:rPr>
        <w:t xml:space="preserve">                        </w:t>
      </w:r>
      <w:r/>
    </w:p>
    <w:p>
      <w:pPr>
        <w:ind w:firstLine="562"/>
        <w:jc w:val="center"/>
        <w:spacing w:line="480" w:lineRule="auto"/>
        <w:rPr>
          <w:rFonts w:ascii="宋体" w:hAnsi="宋体"/>
          <w:b/>
          <w:color w:val="auto"/>
          <w:sz w:val="28"/>
          <w:szCs w:val="24"/>
          <w:highlight w:val="none"/>
        </w:rPr>
      </w:pPr>
      <w:r>
        <w:rPr>
          <w:rFonts w:ascii="宋体" w:hAnsi="宋体"/>
          <w:b/>
          <w:color w:val="auto"/>
          <w:sz w:val="28"/>
          <w:szCs w:val="24"/>
          <w:highlight w:val="none"/>
        </w:rPr>
        <w:t xml:space="preserve">中小企业声明函（</w:t>
      </w:r>
      <w:r>
        <w:rPr>
          <w:rFonts w:hint="eastAsia" w:ascii="宋体" w:hAnsi="宋体"/>
          <w:b/>
          <w:color w:val="auto"/>
          <w:sz w:val="28"/>
          <w:szCs w:val="24"/>
          <w:highlight w:val="none"/>
        </w:rPr>
        <w:t xml:space="preserve">服务</w:t>
      </w:r>
      <w:r>
        <w:rPr>
          <w:rFonts w:ascii="宋体" w:hAnsi="宋体"/>
          <w:b/>
          <w:color w:val="auto"/>
          <w:sz w:val="28"/>
          <w:szCs w:val="24"/>
          <w:highlight w:val="none"/>
        </w:rPr>
        <w:t xml:space="preserve">）</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采购活动，服务全部由符合政策要求的中小企业承接。相关企业的具体情况如下：</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仿宋"/>
          <w:color w:val="auto"/>
          <w:sz w:val="24"/>
          <w:szCs w:val="24"/>
          <w:highlight w:val="none"/>
          <w:u w:val="single"/>
        </w:rPr>
        <w:t xml:space="preserve">（标的名称）</w:t>
      </w:r>
      <w:r>
        <w:rPr>
          <w:rFonts w:hint="eastAsia" w:ascii="宋体" w:hAnsi="宋体" w:cs="仿宋"/>
          <w:color w:val="auto"/>
          <w:sz w:val="24"/>
          <w:szCs w:val="24"/>
          <w:highlight w:val="none"/>
        </w:rPr>
        <w:t xml:space="preserve">，属于</w:t>
      </w:r>
      <w:r>
        <w:rPr>
          <w:rFonts w:hint="eastAsia" w:ascii="宋体" w:hAnsi="宋体" w:cs="仿宋"/>
          <w:color w:val="auto"/>
          <w:sz w:val="24"/>
          <w:szCs w:val="24"/>
          <w:highlight w:val="none"/>
          <w:u w:val="single"/>
          <w:lang w:val="en-US" w:eastAsia="zh-CN"/>
        </w:rPr>
        <w:t xml:space="preserve">其他未列明行业</w:t>
      </w:r>
      <w:r>
        <w:rPr>
          <w:rFonts w:hint="eastAsia" w:ascii="宋体" w:hAnsi="宋体" w:cs="仿宋"/>
          <w:color w:val="auto"/>
          <w:sz w:val="24"/>
          <w:szCs w:val="24"/>
          <w:highlight w:val="none"/>
        </w:rPr>
        <w:t xml:space="preserve">；承建（承接）企业为</w:t>
      </w:r>
      <w:r>
        <w:rPr>
          <w:rFonts w:hint="eastAsia" w:ascii="宋体" w:hAnsi="宋体" w:cs="仿宋"/>
          <w:color w:val="auto"/>
          <w:sz w:val="24"/>
          <w:szCs w:val="24"/>
          <w:highlight w:val="none"/>
          <w:u w:val="single"/>
        </w:rPr>
        <w:t xml:space="preserve">（企业名称）</w:t>
      </w:r>
      <w:r>
        <w:rPr>
          <w:rFonts w:hint="eastAsia" w:ascii="宋体" w:hAnsi="宋体" w:cs="仿宋"/>
          <w:color w:val="auto"/>
          <w:sz w:val="24"/>
          <w:szCs w:val="24"/>
          <w:highlight w:val="none"/>
        </w:rPr>
        <w:t xml:space="preserve">，从业人员</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人，营业收入为</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万元，资产总额为</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万元，属于</w:t>
      </w:r>
      <w:r>
        <w:rPr>
          <w:rFonts w:hint="eastAsia" w:ascii="宋体" w:hAnsi="宋体" w:cs="仿宋"/>
          <w:color w:val="auto"/>
          <w:sz w:val="24"/>
          <w:szCs w:val="24"/>
          <w:highlight w:val="none"/>
          <w:u w:val="single"/>
        </w:rPr>
        <w:t xml:space="preserve">（中型企业/小型企业/微型企业</w:t>
      </w:r>
      <w:r>
        <w:rPr>
          <w:rFonts w:hint="eastAsia" w:ascii="宋体" w:hAnsi="宋体" w:cs="仿宋"/>
          <w:color w:val="auto"/>
          <w:sz w:val="24"/>
          <w:szCs w:val="24"/>
          <w:highlight w:val="none"/>
          <w:u w:val="single"/>
          <w:lang w:eastAsia="zh-CN"/>
        </w:rPr>
        <w:t xml:space="preserve">，</w:t>
      </w:r>
      <w:r>
        <w:rPr>
          <w:rFonts w:hint="eastAsia" w:ascii="宋体" w:hAnsi="宋体" w:cs="仿宋"/>
          <w:color w:val="auto"/>
          <w:sz w:val="24"/>
          <w:szCs w:val="24"/>
          <w:highlight w:val="none"/>
          <w:u w:val="single"/>
          <w:lang w:val="en-US" w:eastAsia="zh-CN"/>
        </w:rPr>
        <w:t xml:space="preserve">三选一</w:t>
      </w:r>
      <w:r>
        <w:rPr>
          <w:rFonts w:hint="eastAsia" w:ascii="宋体" w:hAnsi="宋体" w:cs="仿宋"/>
          <w:color w:val="auto"/>
          <w:sz w:val="24"/>
          <w:szCs w:val="24"/>
          <w:highlight w:val="none"/>
          <w:u w:val="single"/>
        </w:rPr>
        <w:t xml:space="preserve">）</w:t>
      </w:r>
      <w:r>
        <w:rPr>
          <w:rFonts w:hint="eastAsia" w:ascii="宋体" w:hAnsi="宋体" w:cs="仿宋"/>
          <w:color w:val="auto"/>
          <w:sz w:val="24"/>
          <w:szCs w:val="24"/>
          <w:highlight w:val="none"/>
        </w:rPr>
        <w:t xml:space="preserve">；</w:t>
      </w:r>
      <w:r/>
    </w:p>
    <w:p>
      <w:pPr>
        <w:ind w:firstLine="600"/>
        <w:jc w:val="left"/>
        <w:spacing w:line="46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001"/>
        <w:jc w:val="left"/>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p>
    <w:p>
      <w:pPr>
        <w:ind w:firstLine="5001"/>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从业人员、营业收入、资产总额填报上一年度数据，无上一年度数据的新成立企业可不填报。</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1、中小企业参加政府采购活动，应当出具《中小企业声明函》，否则不得享受相关中小企业扶持政策。</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2、在货物采购项目中，供应商提供的货物既有小、微企业制造货物，也有中、大型企业制造货物的，不享受小、微企业的价格扶持政策。</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3、供应商提供声明函内容不实的，属于提供虚假材料谋取中标、 成交，依照《中华人民共和国政府采购法》 等国家有关规定追究相应责任</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4、中标、成交供应商享受规定的中小企业扶持政策的应当随中标、成交结果公开中标、成交供应商的《中小企业声明函》</w:t>
      </w:r>
      <w:r/>
    </w:p>
    <w:p>
      <w:pPr>
        <w:ind w:firstLine="480"/>
        <w:jc w:val="left"/>
        <w:spacing w:line="460" w:lineRule="exact"/>
        <w:widowControl/>
        <w:rPr>
          <w:rFonts w:eastAsia="宋体" w:cs="Times New Roman"/>
          <w:b/>
          <w:color w:val="auto"/>
          <w:sz w:val="32"/>
          <w:szCs w:val="32"/>
          <w:highlight w:val="none"/>
        </w:rPr>
      </w:pPr>
      <w:r>
        <w:rPr>
          <w:rFonts w:hint="eastAsia"/>
          <w:b/>
          <w:color w:val="auto"/>
          <w:sz w:val="32"/>
          <w:szCs w:val="32"/>
          <w:highlight w:val="none"/>
        </w:rPr>
        <w:t xml:space="preserve">1</w:t>
      </w:r>
      <w:r>
        <w:rPr>
          <w:rFonts w:hint="eastAsia"/>
          <w:b/>
          <w:color w:val="auto"/>
          <w:sz w:val="32"/>
          <w:szCs w:val="32"/>
          <w:highlight w:val="none"/>
          <w:lang w:val="en-US" w:eastAsia="zh-CN"/>
        </w:rPr>
        <w:t xml:space="preserve">4</w:t>
      </w:r>
      <w:r>
        <w:rPr>
          <w:rFonts w:hint="eastAsia"/>
          <w:b/>
          <w:color w:val="auto"/>
          <w:sz w:val="32"/>
          <w:szCs w:val="32"/>
          <w:highlight w:val="none"/>
        </w:rPr>
        <w:t xml:space="preserve">、</w:t>
      </w:r>
      <w:r>
        <w:rPr>
          <w:rFonts w:eastAsia="宋体" w:cs="Times New Roman"/>
          <w:b/>
          <w:color w:val="auto"/>
          <w:sz w:val="32"/>
          <w:szCs w:val="32"/>
          <w:highlight w:val="none"/>
        </w:rPr>
        <w:t xml:space="preserve">残疾人福利性单位声明函</w:t>
      </w:r>
      <w:r/>
    </w:p>
    <w:p>
      <w:pPr>
        <w:jc w:val="left"/>
        <w:spacing w:line="480" w:lineRule="atLeast"/>
        <w:widowControl/>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80" w:lineRule="atLeast"/>
        <w:widowControl/>
        <w:rPr>
          <w:rFonts w:hint="eastAsia" w:ascii="宋体" w:hAnsi="宋体"/>
          <w:b/>
          <w:color w:val="auto"/>
          <w:sz w:val="28"/>
          <w:szCs w:val="32"/>
          <w:highlight w:val="none"/>
        </w:rPr>
      </w:pPr>
      <w:r>
        <w:rPr>
          <w:rFonts w:ascii="宋体" w:hAnsi="宋体"/>
          <w:b/>
          <w:color w:val="auto"/>
          <w:sz w:val="28"/>
          <w:szCs w:val="32"/>
          <w:highlight w:val="none"/>
        </w:rPr>
        <w:t xml:space="preserve">残疾人福利性单位声明函</w:t>
      </w:r>
      <w:r/>
    </w:p>
    <w:p>
      <w:pPr>
        <w:ind w:firstLine="1928"/>
        <w:jc w:val="left"/>
        <w:spacing w:line="480" w:lineRule="atLeast"/>
        <w:widowControl/>
        <w:rPr>
          <w:rFonts w:ascii="宋体" w:hAnsi="宋体"/>
          <w:b/>
          <w:color w:val="auto"/>
          <w:sz w:val="32"/>
          <w:szCs w:val="32"/>
          <w:highlight w:val="none"/>
        </w:rPr>
      </w:pPr>
      <w:r>
        <w:rPr>
          <w:rFonts w:ascii="宋体" w:hAnsi="宋体"/>
          <w:b/>
          <w:color w:val="auto"/>
          <w:sz w:val="32"/>
          <w:szCs w:val="32"/>
          <w:highlight w:val="none"/>
        </w:rPr>
      </w:r>
      <w:r/>
    </w:p>
    <w:p>
      <w:pPr>
        <w:ind w:firstLine="480"/>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本单位对上述声明的真实性负责。如有虚假，将依法承担相应责任。</w:t>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单位名称（盖章）：</w:t>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日 期：</w:t>
      </w:r>
      <w:r/>
    </w:p>
    <w:p>
      <w:pPr>
        <w:pStyle w:val="1453"/>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453"/>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453"/>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453"/>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453"/>
        <w:ind w:firstLine="24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453"/>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453"/>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453"/>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447"/>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447"/>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447"/>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447"/>
        <w:spacing w:before="0" w:beforeAutospacing="0" w:after="0" w:afterAutospacing="0" w:line="480" w:lineRule="atLeast"/>
        <w:rPr>
          <w:rFonts w:hint="eastAsia" w:eastAsia="宋体"/>
          <w:b/>
          <w:bCs/>
          <w:color w:val="auto"/>
          <w:sz w:val="32"/>
          <w:szCs w:val="32"/>
          <w:highlight w:val="none"/>
        </w:rPr>
      </w:pPr>
      <w:r>
        <w:rPr>
          <w:rFonts w:hint="eastAsia" w:eastAsia="宋体"/>
          <w:b/>
          <w:color w:val="auto"/>
          <w:sz w:val="32"/>
          <w:szCs w:val="32"/>
          <w:highlight w:val="none"/>
        </w:rPr>
      </w:r>
      <w:r>
        <w:rPr>
          <w:rFonts w:hint="eastAsia" w:eastAsia="宋体"/>
          <w:b/>
          <w:color w:val="auto"/>
          <w:sz w:val="32"/>
          <w:szCs w:val="32"/>
          <w:highlight w:val="none"/>
        </w:rPr>
      </w:r>
      <w:r/>
    </w:p>
    <w:p>
      <w:pPr>
        <w:pStyle w:val="1447"/>
        <w:spacing w:before="0" w:beforeAutospacing="0" w:after="0" w:afterAutospacing="0" w:line="480" w:lineRule="atLeast"/>
        <w:rPr>
          <w:rFonts w:hint="eastAsia" w:eastAsia="宋体"/>
          <w:b/>
          <w:bCs/>
          <w:color w:val="auto"/>
          <w:sz w:val="32"/>
          <w:szCs w:val="32"/>
          <w:highlight w:val="none"/>
        </w:rPr>
      </w:pPr>
      <w:r>
        <w:rPr>
          <w:rFonts w:hint="eastAsia" w:eastAsia="宋体"/>
          <w:b/>
          <w:bCs/>
          <w:color w:val="auto"/>
          <w:sz w:val="32"/>
          <w:szCs w:val="32"/>
          <w:highlight w:val="none"/>
        </w:rPr>
      </w:r>
      <w:r>
        <w:rPr>
          <w:rFonts w:hint="eastAsia" w:eastAsia="宋体"/>
          <w:b/>
          <w:bCs/>
          <w:color w:val="auto"/>
          <w:sz w:val="32"/>
          <w:szCs w:val="32"/>
          <w:highlight w:val="none"/>
        </w:rPr>
      </w:r>
      <w:r/>
    </w:p>
    <w:p>
      <w:pPr>
        <w:pStyle w:val="1447"/>
        <w:spacing w:before="0" w:beforeAutospacing="0" w:after="0" w:afterAutospacing="0" w:line="480" w:lineRule="atLeast"/>
        <w:rPr>
          <w:rFonts w:hint="eastAsia" w:eastAsia="宋体"/>
          <w:b/>
          <w:bCs/>
          <w:color w:val="auto"/>
          <w:sz w:val="32"/>
          <w:szCs w:val="32"/>
          <w:highlight w:val="none"/>
        </w:rPr>
      </w:pPr>
      <w:r>
        <w:rPr>
          <w:rFonts w:hint="eastAsia" w:eastAsia="宋体"/>
          <w:b/>
          <w:color w:val="auto"/>
          <w:sz w:val="32"/>
          <w:szCs w:val="32"/>
          <w:highlight w:val="none"/>
        </w:rPr>
      </w:r>
      <w:bookmarkEnd w:id="29"/>
      <w:r/>
      <w:bookmarkEnd w:id="30"/>
      <w:r/>
      <w:bookmarkEnd w:id="31"/>
      <w:r/>
      <w:bookmarkEnd w:id="32"/>
      <w:r/>
      <w:bookmarkEnd w:id="33"/>
      <w:r/>
      <w:r/>
    </w:p>
    <w:p>
      <w:pPr>
        <w:jc w:val="both"/>
        <w:widowControl/>
        <w:rPr>
          <w:rFonts w:hint="eastAsia" w:hAnsi="宋体"/>
          <w:b/>
          <w:color w:val="auto"/>
          <w:sz w:val="44"/>
          <w:szCs w:val="44"/>
          <w:highlight w:val="none"/>
        </w:rPr>
        <w:outlineLvl w:val="0"/>
      </w:pPr>
      <w:r/>
      <w:bookmarkStart w:id="36" w:name="_Toc129003587"/>
      <w:r/>
      <w:r/>
    </w:p>
    <w:p>
      <w:pPr>
        <w:jc w:val="center"/>
        <w:widowControl/>
        <w:rPr>
          <w:rFonts w:hAnsi="宋体"/>
          <w:b/>
          <w:color w:val="auto"/>
          <w:sz w:val="44"/>
          <w:szCs w:val="44"/>
          <w:highlight w:val="none"/>
        </w:rPr>
        <w:outlineLvl w:val="0"/>
      </w:pPr>
      <w:r>
        <w:rPr>
          <w:rFonts w:hint="eastAsia" w:hAnsi="宋体"/>
          <w:b/>
          <w:color w:val="auto"/>
          <w:sz w:val="44"/>
          <w:szCs w:val="44"/>
          <w:highlight w:val="none"/>
        </w:rPr>
        <w:t xml:space="preserve">第五部分评标方法与评</w:t>
      </w:r>
      <w:r>
        <w:rPr>
          <w:rFonts w:hint="eastAsia" w:hAnsi="宋体"/>
          <w:b/>
          <w:color w:val="auto"/>
          <w:sz w:val="44"/>
          <w:szCs w:val="44"/>
          <w:highlight w:val="none"/>
          <w:lang w:val="en-US" w:eastAsia="zh-CN"/>
        </w:rPr>
        <w:t xml:space="preserve">分</w:t>
      </w:r>
      <w:r>
        <w:rPr>
          <w:rFonts w:hint="eastAsia" w:hAnsi="宋体"/>
          <w:b/>
          <w:color w:val="auto"/>
          <w:sz w:val="44"/>
          <w:szCs w:val="44"/>
          <w:highlight w:val="none"/>
        </w:rPr>
        <w:t xml:space="preserve">标准</w:t>
      </w:r>
      <w:bookmarkEnd w:id="36"/>
      <w:r/>
      <w:r/>
    </w:p>
    <w:p>
      <w:pPr>
        <w:ind w:firstLine="422"/>
        <w:spacing w:line="360" w:lineRule="auto"/>
        <w:rPr>
          <w:rFonts w:hint="eastAsia" w:ascii="宋体" w:hAnsi="宋体" w:eastAsia="宋体" w:cs="宋体"/>
          <w:b/>
          <w:color w:val="auto"/>
          <w:sz w:val="24"/>
          <w:szCs w:val="24"/>
          <w:highlight w:val="none"/>
        </w:rPr>
      </w:pPr>
      <w:r/>
      <w:bookmarkStart w:id="37" w:name="_Toc80626341"/>
      <w:r>
        <w:rPr>
          <w:rFonts w:hint="eastAsia" w:ascii="宋体" w:hAnsi="宋体" w:eastAsia="宋体" w:cs="宋体"/>
          <w:b/>
          <w:color w:val="auto"/>
          <w:sz w:val="24"/>
          <w:szCs w:val="24"/>
          <w:highlight w:val="none"/>
        </w:rPr>
        <w:t xml:space="preserve">一、评标办法：</w:t>
      </w:r>
      <w:bookmarkEnd w:id="37"/>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3、如出现评标总得分最高的投标人有两个或两个以上的，以投标报价较低者优先作为中标候选人，如果投标报价也相同的，则由评标委员会组织以抽签方式确定中标候选人。</w:t>
      </w:r>
      <w:bookmarkStart w:id="38" w:name="_Toc80626342"/>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bookmarkEnd w:id="38"/>
      <w:r/>
      <w:r/>
    </w:p>
    <w:tbl>
      <w:tblPr>
        <w:tblStyle w:val="1137"/>
        <w:tblW w:w="95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1252"/>
        <w:gridCol w:w="6577"/>
        <w:gridCol w:w="763"/>
      </w:tblGrid>
      <w:tr>
        <w:trPr>
          <w:jc w:val="center"/>
          <w:trHeight w:val="610"/>
        </w:trPr>
        <w:tc>
          <w:tcPr>
            <w:tcW w:w="99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rPr>
              <w:t xml:space="preserve">评审</w:t>
            </w:r>
            <w:r>
              <w:rPr>
                <w:rFonts w:hint="eastAsia" w:ascii="宋体" w:hAnsi="宋体" w:eastAsia="宋体" w:cs="宋体"/>
                <w:sz w:val="24"/>
                <w:szCs w:val="24"/>
                <w:lang w:val="en-US" w:eastAsia="zh-CN"/>
              </w:rPr>
              <w:t xml:space="preserve">项</w:t>
            </w:r>
            <w:r/>
          </w:p>
        </w:tc>
        <w:tc>
          <w:tcPr>
            <w:tcW w:w="1252"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rPr>
              <w:t xml:space="preserve">评审</w:t>
            </w:r>
            <w:r>
              <w:rPr>
                <w:rFonts w:hint="eastAsia" w:ascii="宋体" w:hAnsi="宋体" w:eastAsia="宋体" w:cs="宋体"/>
                <w:sz w:val="24"/>
                <w:szCs w:val="24"/>
                <w:lang w:val="en-US" w:eastAsia="zh-CN"/>
              </w:rPr>
              <w:t xml:space="preserve">因素</w:t>
            </w:r>
            <w:r/>
          </w:p>
        </w:tc>
        <w:tc>
          <w:tcPr>
            <w:tcW w:w="65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评审规则</w:t>
            </w:r>
            <w:r/>
          </w:p>
        </w:tc>
        <w:tc>
          <w:tcPr>
            <w:tcW w:w="7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jc w:val="center"/>
          <w:trHeight w:val="2210"/>
        </w:trPr>
        <w:tc>
          <w:tcPr>
            <w:tcW w:w="9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价格分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20分）</w:t>
            </w:r>
            <w:r/>
          </w:p>
        </w:tc>
        <w:tc>
          <w:tcPr>
            <w:tcW w:w="1252"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投标报价</w:t>
            </w:r>
            <w:r/>
          </w:p>
        </w:tc>
        <w:tc>
          <w:tcPr>
            <w:tcW w:w="657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第一步：投标报价采用优惠率报价方式，投标优惠率不小于</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的，为有效投标报价。投标优惠率小于</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的为无效投标报价。无效投标报价的投标文件不进行评审，也不得标。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第二步：在所有有效投标报价中满足招标文件要求，且投标优惠率最高的投标报价为评标基准优惠率，其价格分为20分，其他投标人的价格分按照下列公式计算（计算结果四舍五入保留两位小数）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投标报价得分＝[（1-评标基准优惠率)/(1-投标优惠率）]×20％×100</w:t>
            </w:r>
            <w:r/>
          </w:p>
        </w:tc>
        <w:tc>
          <w:tcPr>
            <w:tcW w:w="763"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20</w:t>
            </w:r>
            <w:r/>
          </w:p>
        </w:tc>
      </w:tr>
      <w:tr>
        <w:trPr>
          <w:jc w:val="center"/>
          <w:trHeight w:val="2064"/>
        </w:trPr>
        <w:tc>
          <w:tcPr>
            <w:tcW w:w="990" w:type="dxa"/>
            <w:vAlign w:val="center"/>
            <w:vMerge w:val="restart"/>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服务方案（45分）</w:t>
            </w:r>
            <w:r/>
          </w:p>
        </w:tc>
        <w:tc>
          <w:tcPr>
            <w:tcW w:w="125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总体技术方案</w:t>
            </w:r>
            <w:r/>
          </w:p>
        </w:tc>
        <w:tc>
          <w:tcPr>
            <w:tcW w:w="6577"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根据投标人针对本项目制定的总体技术方案进行评分，方案内容至少包括：①对本项目的理解认知；②工作目标定位与实施思路；③重难点分析及应对措施。</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方案内容针对本项目且符合本项目实际需求的，每满足1项得3分，本项总分为9分。</w:t>
            </w:r>
            <w:r/>
          </w:p>
        </w:tc>
        <w:tc>
          <w:tcPr>
            <w:tcW w:w="763"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r>
      <w:tr>
        <w:trPr>
          <w:jc w:val="center"/>
          <w:trHeight w:val="1922"/>
        </w:trPr>
        <w:tc>
          <w:tcPr>
            <w:tcW w:w="99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52"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管线探测方案</w:t>
            </w:r>
            <w:r/>
          </w:p>
        </w:tc>
        <w:tc>
          <w:tcPr>
            <w:tcW w:w="6577"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根据投标人针对本项目制定的管线探测方案进行评分，方案内容至少包括：①资料收集；②外业探查及测量</w:t>
            </w:r>
            <w:r>
              <w:rPr>
                <w:rFonts w:hint="eastAsia" w:ascii="宋体" w:hAnsi="宋体" w:eastAsia="宋体" w:cs="宋体"/>
                <w:color w:val="auto"/>
                <w:sz w:val="24"/>
                <w:szCs w:val="24"/>
                <w:highlight w:val="none"/>
                <w:lang w:val="en-US" w:eastAsia="zh-CN"/>
              </w:rPr>
              <w:t xml:space="preserve">；③内业处理成图</w:t>
            </w:r>
            <w:r>
              <w:rPr>
                <w:rFonts w:hint="eastAsia" w:ascii="宋体" w:hAnsi="宋体" w:eastAsia="宋体" w:cs="宋体"/>
                <w:sz w:val="24"/>
                <w:szCs w:val="24"/>
                <w:lang w:eastAsia="zh-CN"/>
              </w:rPr>
              <w:t xml:space="preserve">。</w:t>
            </w:r>
            <w:r/>
          </w:p>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方案内容针对本项目且符合本项目实际需求的，每满足1项得3分，本项总分为9分。</w:t>
            </w:r>
            <w:r/>
          </w:p>
        </w:tc>
        <w:tc>
          <w:tcPr>
            <w:tcW w:w="763"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r>
      <w:tr>
        <w:trPr>
          <w:jc w:val="center"/>
          <w:trHeight w:val="1732"/>
        </w:trPr>
        <w:tc>
          <w:tcPr>
            <w:tcW w:w="99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5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进度保证措施</w:t>
            </w:r>
            <w:r/>
          </w:p>
        </w:tc>
        <w:tc>
          <w:tcPr>
            <w:tcW w:w="6577"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根据投标人针对本项目制定的进度保证措施进行评分，方案内容至少包括：①进度计划；②进度控制措施</w:t>
            </w:r>
            <w:r>
              <w:rPr>
                <w:rFonts w:hint="eastAsia" w:ascii="宋体" w:hAnsi="宋体" w:eastAsia="宋体" w:cs="宋体"/>
                <w:color w:val="auto"/>
                <w:sz w:val="24"/>
                <w:szCs w:val="24"/>
                <w:highlight w:val="none"/>
                <w:lang w:val="en-US" w:eastAsia="zh-CN"/>
              </w:rPr>
              <w:t xml:space="preserve">；③进度滞后弥补办法</w:t>
            </w:r>
            <w:r>
              <w:rPr>
                <w:rFonts w:hint="eastAsia" w:ascii="宋体" w:hAnsi="宋体" w:eastAsia="宋体" w:cs="宋体"/>
                <w:sz w:val="24"/>
                <w:szCs w:val="24"/>
                <w:lang w:eastAsia="zh-CN"/>
              </w:rPr>
              <w:t xml:space="preserve">。</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方案内容针对本项目且符合本项目实际需求的，每满足1项得3分，本项总分为9分。</w:t>
            </w:r>
            <w:r/>
          </w:p>
        </w:tc>
        <w:tc>
          <w:tcPr>
            <w:tcW w:w="763"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r>
      <w:tr>
        <w:trPr>
          <w:jc w:val="center"/>
          <w:trHeight w:val="1744"/>
        </w:trPr>
        <w:tc>
          <w:tcPr>
            <w:tcW w:w="99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5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安全保密措施</w:t>
            </w:r>
            <w:r/>
          </w:p>
        </w:tc>
        <w:tc>
          <w:tcPr>
            <w:tcW w:w="6577"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根据投标人针对本项目制定的安全保密措施进行评分，方案内容至少包括：①安全责任制度；②数据资料保密制度</w:t>
            </w:r>
            <w:r>
              <w:rPr>
                <w:rFonts w:hint="eastAsia" w:ascii="宋体" w:hAnsi="宋体" w:eastAsia="宋体" w:cs="宋体"/>
                <w:color w:val="auto"/>
                <w:sz w:val="24"/>
                <w:szCs w:val="24"/>
                <w:highlight w:val="none"/>
                <w:lang w:val="en-US" w:eastAsia="zh-CN"/>
              </w:rPr>
              <w:t xml:space="preserve">；③突发事故应急预案与处理</w:t>
            </w:r>
            <w:r>
              <w:rPr>
                <w:rFonts w:hint="eastAsia" w:ascii="宋体" w:hAnsi="宋体" w:eastAsia="宋体" w:cs="宋体"/>
                <w:sz w:val="24"/>
                <w:szCs w:val="24"/>
                <w:lang w:eastAsia="zh-CN"/>
              </w:rPr>
              <w:t xml:space="preserve">。</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方案内容针对本项目且符合本项目实际需求的，每满足1项得3分，本项总分为9分。</w:t>
            </w:r>
            <w:r/>
          </w:p>
        </w:tc>
        <w:tc>
          <w:tcPr>
            <w:tcW w:w="763"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r>
      <w:tr>
        <w:trPr>
          <w:jc w:val="center"/>
          <w:trHeight w:val="2064"/>
        </w:trPr>
        <w:tc>
          <w:tcPr>
            <w:tcW w:w="99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52"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TW" w:eastAsia="zh-TW"/>
              </w:rPr>
              <w:t xml:space="preserve">成果质量保证措施</w:t>
            </w:r>
            <w:r/>
          </w:p>
        </w:tc>
        <w:tc>
          <w:tcPr>
            <w:tcW w:w="6577"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rPr>
              <w:t xml:space="preserve">根据投标人针对本项目制定的</w:t>
            </w:r>
            <w:r>
              <w:rPr>
                <w:rFonts w:hint="eastAsia" w:ascii="宋体" w:hAnsi="宋体" w:eastAsia="宋体" w:cs="宋体"/>
                <w:color w:val="auto"/>
                <w:sz w:val="24"/>
                <w:szCs w:val="24"/>
                <w:lang w:val="zh-TW" w:eastAsia="zh-TW"/>
              </w:rPr>
              <w:t xml:space="preserve">成果质量保证措施</w:t>
            </w:r>
            <w:r>
              <w:rPr>
                <w:rFonts w:hint="default" w:ascii="宋体" w:hAnsi="宋体" w:eastAsia="宋体" w:cs="宋体"/>
                <w:color w:val="auto"/>
                <w:sz w:val="24"/>
                <w:szCs w:val="24"/>
                <w:lang w:val="en-US" w:eastAsia="zh-CN"/>
              </w:rPr>
              <w:t xml:space="preserve">，方案内容至少包括</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①</w:t>
            </w:r>
            <w:r>
              <w:rPr>
                <w:rFonts w:hint="eastAsia" w:ascii="宋体" w:hAnsi="宋体" w:eastAsia="宋体" w:cs="宋体"/>
                <w:color w:val="auto"/>
                <w:sz w:val="24"/>
                <w:szCs w:val="24"/>
                <w:lang w:val="en-US" w:eastAsia="zh-CN"/>
              </w:rPr>
              <w:t xml:space="preserve">全流程质量管控体系</w:t>
            </w:r>
            <w:r>
              <w:rPr>
                <w:rFonts w:hint="default" w:ascii="宋体" w:hAnsi="宋体" w:eastAsia="宋体" w:cs="宋体"/>
                <w:color w:val="auto"/>
                <w:sz w:val="24"/>
                <w:szCs w:val="24"/>
                <w:lang w:val="en-US" w:eastAsia="zh-CN"/>
              </w:rPr>
              <w:t xml:space="preserve">；②</w:t>
            </w:r>
            <w:r>
              <w:rPr>
                <w:rFonts w:hint="eastAsia" w:ascii="宋体" w:hAnsi="宋体" w:eastAsia="宋体" w:cs="宋体"/>
                <w:color w:val="auto"/>
                <w:sz w:val="24"/>
                <w:szCs w:val="24"/>
                <w:lang w:val="en-US" w:eastAsia="zh-CN"/>
              </w:rPr>
              <w:t xml:space="preserve">探测数据精度管控</w:t>
            </w:r>
            <w:r>
              <w:rPr>
                <w:rFonts w:hint="default" w:ascii="宋体" w:hAnsi="宋体" w:eastAsia="宋体" w:cs="宋体"/>
                <w:color w:val="auto"/>
                <w:sz w:val="24"/>
                <w:szCs w:val="24"/>
                <w:lang w:val="en-US" w:eastAsia="zh-CN"/>
              </w:rPr>
              <w:t xml:space="preserve">；③</w:t>
            </w:r>
            <w:r>
              <w:rPr>
                <w:rFonts w:hint="eastAsia" w:ascii="宋体" w:hAnsi="宋体" w:eastAsia="宋体" w:cs="宋体"/>
                <w:color w:val="auto"/>
                <w:sz w:val="24"/>
                <w:szCs w:val="24"/>
                <w:lang w:val="en-US" w:eastAsia="zh-CN"/>
              </w:rPr>
              <w:t xml:space="preserve">成果交付整改承诺</w:t>
            </w:r>
            <w:r>
              <w:rPr>
                <w:rFonts w:hint="default" w:ascii="宋体" w:hAnsi="宋体" w:eastAsia="宋体" w:cs="宋体"/>
                <w:color w:val="auto"/>
                <w:sz w:val="24"/>
                <w:szCs w:val="24"/>
                <w:lang w:val="en-US" w:eastAsia="zh-CN"/>
              </w:rPr>
              <w:t xml:space="preserve">。</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rPr>
              <w:t xml:space="preserve">方案内容针对本项目且符合本项目实际需求的，每满足1项得3分，本项总分为9分。</w:t>
            </w:r>
            <w:r/>
          </w:p>
        </w:tc>
        <w:tc>
          <w:tcPr>
            <w:tcW w:w="763" w:type="dxa"/>
            <w:vAlign w:val="center"/>
            <w:textDirection w:val="lrTb"/>
            <w:noWrap w:val="false"/>
          </w:tcPr>
          <w:p>
            <w:pPr>
              <w:jc w:val="center"/>
              <w:rPr>
                <w:rFonts w:hint="default" w:ascii="宋体" w:hAnsi="宋体" w:cs="宋体"/>
                <w:sz w:val="24"/>
                <w:szCs w:val="24"/>
                <w:lang w:val="en-US" w:eastAsia="zh-CN"/>
              </w:rPr>
            </w:pPr>
            <w:r>
              <w:rPr>
                <w:rFonts w:hint="eastAsia" w:ascii="宋体" w:hAnsi="宋体" w:cs="宋体"/>
                <w:sz w:val="24"/>
                <w:szCs w:val="24"/>
                <w:lang w:val="en-US" w:eastAsia="zh-CN"/>
              </w:rPr>
              <w:t xml:space="preserve">9</w:t>
            </w:r>
            <w:r/>
          </w:p>
        </w:tc>
      </w:tr>
      <w:tr>
        <w:trPr>
          <w:jc w:val="center"/>
          <w:trHeight w:val="1122"/>
        </w:trPr>
        <w:tc>
          <w:tcPr>
            <w:tcW w:w="990"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履约能力（35分）</w:t>
            </w:r>
            <w:r/>
          </w:p>
        </w:tc>
        <w:tc>
          <w:tcPr>
            <w:tcW w:w="1252"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w:t>
            </w:r>
            <w:r/>
          </w:p>
        </w:tc>
        <w:tc>
          <w:tcPr>
            <w:tcW w:w="6577" w:type="dxa"/>
            <w:vAlign w:val="center"/>
            <w:textDirection w:val="lrTb"/>
            <w:noWrap w:val="false"/>
          </w:tcPr>
          <w:p>
            <w:pPr>
              <w:jc w:val="left"/>
              <w:keepLines w:val="0"/>
              <w:keepNext w:val="0"/>
              <w:widowControl/>
              <w:rPr>
                <w:rFonts w:hint="eastAsia"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拟</w:t>
            </w:r>
            <w:r>
              <w:rPr>
                <w:rFonts w:hint="eastAsia" w:ascii="宋体" w:hAnsi="宋体" w:eastAsia="宋体" w:cs="宋体"/>
                <w:color w:val="auto"/>
                <w:sz w:val="24"/>
                <w:szCs w:val="24"/>
                <w:highlight w:val="none"/>
                <w:lang w:eastAsia="zh-CN"/>
              </w:rPr>
              <w:t xml:space="preserve">派项目负责人具有测绘</w:t>
            </w:r>
            <w:r>
              <w:rPr>
                <w:rFonts w:hint="eastAsia" w:ascii="宋体" w:hAnsi="宋体" w:eastAsia="宋体" w:cs="宋体"/>
                <w:color w:val="auto"/>
                <w:sz w:val="24"/>
                <w:szCs w:val="24"/>
                <w:highlight w:val="none"/>
                <w:lang w:val="en-US" w:eastAsia="zh-CN"/>
              </w:rPr>
              <w:t xml:space="preserve">类</w:t>
            </w:r>
            <w:r>
              <w:rPr>
                <w:rFonts w:hint="eastAsia" w:ascii="宋体" w:hAnsi="宋体" w:eastAsia="宋体" w:cs="宋体"/>
                <w:color w:val="auto"/>
                <w:sz w:val="24"/>
                <w:szCs w:val="24"/>
                <w:highlight w:val="none"/>
                <w:lang w:eastAsia="zh-CN"/>
              </w:rPr>
              <w:t xml:space="preserve">专业高级（及以上）工程师职称证书、注册测绘师资格证书</w:t>
            </w:r>
            <w:r>
              <w:rPr>
                <w:rFonts w:hint="eastAsia" w:ascii="宋体" w:hAnsi="宋体" w:eastAsia="宋体" w:cs="宋体"/>
                <w:color w:val="auto"/>
                <w:sz w:val="24"/>
                <w:szCs w:val="24"/>
                <w:highlight w:val="none"/>
                <w:lang w:val="en-US" w:eastAsia="zh-CN"/>
              </w:rPr>
              <w:t xml:space="preserve">的，</w:t>
            </w:r>
            <w:r>
              <w:rPr>
                <w:rFonts w:hint="default" w:ascii="宋体" w:hAnsi="宋体" w:eastAsia="宋体" w:cs="宋体"/>
                <w:color w:val="auto"/>
                <w:sz w:val="24"/>
                <w:szCs w:val="24"/>
                <w:highlight w:val="none"/>
                <w:lang w:val="en-US" w:eastAsia="zh-CN" w:bidi="ar"/>
              </w:rPr>
              <w:t xml:space="preserve">每提供一项有效证书得</w:t>
            </w:r>
            <w:r>
              <w:rPr>
                <w:rFonts w:hint="eastAsia" w:ascii="宋体" w:hAnsi="宋体" w:eastAsia="宋体" w:cs="宋体"/>
                <w:color w:val="auto"/>
                <w:sz w:val="24"/>
                <w:szCs w:val="24"/>
                <w:highlight w:val="none"/>
                <w:lang w:val="en-US" w:eastAsia="zh-CN" w:bidi="ar"/>
              </w:rPr>
              <w:t xml:space="preserve">3</w:t>
            </w:r>
            <w:r>
              <w:rPr>
                <w:rFonts w:hint="default" w:ascii="宋体" w:hAnsi="宋体" w:eastAsia="宋体" w:cs="宋体"/>
                <w:color w:val="auto"/>
                <w:sz w:val="24"/>
                <w:szCs w:val="24"/>
                <w:highlight w:val="none"/>
                <w:lang w:val="en-US" w:eastAsia="zh-CN" w:bidi="ar"/>
              </w:rPr>
              <w:t xml:space="preserve">分，本项最高得6分。</w:t>
            </w:r>
            <w:r/>
          </w:p>
          <w:p>
            <w:pPr>
              <w:jc w:val="left"/>
              <w:keepLines w:val="0"/>
              <w:keepNext w:val="0"/>
              <w:widowControl/>
              <w:rPr>
                <w:rFonts w:hint="eastAsia"/>
                <w:color w:val="auto"/>
                <w:highlight w:val="none"/>
                <w:lang w:val="en-US" w:eastAsia="zh-CN"/>
              </w:rPr>
              <w:suppressLineNumbers w:val="0"/>
            </w:pPr>
            <w:r>
              <w:rPr>
                <w:rFonts w:hint="default" w:ascii="宋体" w:hAnsi="宋体" w:eastAsia="宋体" w:cs="宋体"/>
                <w:color w:val="auto"/>
                <w:sz w:val="24"/>
                <w:szCs w:val="24"/>
                <w:highlight w:val="none"/>
                <w:lang w:val="en-US" w:eastAsia="zh-CN" w:bidi="ar"/>
              </w:rPr>
              <w:t xml:space="preserve">须提供对应证书扫描件，材料未提供或不全不得分。注册测绘师须注册于本单位，并提供注册测绘师注册管理系统网站有效截图</w:t>
            </w:r>
            <w:r>
              <w:rPr>
                <w:rFonts w:hint="eastAsia" w:ascii="宋体" w:hAnsi="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注册单位不符、无截图或证书无效的，该项不得分。</w:t>
            </w:r>
            <w:r/>
          </w:p>
        </w:tc>
        <w:tc>
          <w:tcPr>
            <w:tcW w:w="763"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r>
      <w:tr>
        <w:trPr>
          <w:jc w:val="center"/>
          <w:trHeight w:val="1122"/>
        </w:trPr>
        <w:tc>
          <w:tcPr>
            <w:tcW w:w="990"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52"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技术负责人</w:t>
            </w:r>
            <w:r/>
          </w:p>
        </w:tc>
        <w:tc>
          <w:tcPr>
            <w:tcW w:w="65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拟</w:t>
            </w:r>
            <w:r>
              <w:rPr>
                <w:rFonts w:hint="eastAsia" w:ascii="宋体" w:hAnsi="宋体" w:eastAsia="宋体" w:cs="宋体"/>
                <w:color w:val="auto"/>
                <w:sz w:val="24"/>
                <w:szCs w:val="24"/>
                <w:highlight w:val="none"/>
                <w:lang w:eastAsia="zh-CN"/>
              </w:rPr>
              <w:t xml:space="preserve">派</w:t>
            </w:r>
            <w:r>
              <w:rPr>
                <w:rFonts w:hint="eastAsia" w:ascii="宋体"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lang w:eastAsia="zh-CN"/>
              </w:rPr>
              <w:t xml:space="preserve">负责人具有测绘</w:t>
            </w:r>
            <w:r>
              <w:rPr>
                <w:rFonts w:hint="eastAsia" w:ascii="宋体" w:hAnsi="宋体" w:eastAsia="宋体" w:cs="宋体"/>
                <w:color w:val="auto"/>
                <w:sz w:val="24"/>
                <w:szCs w:val="24"/>
                <w:highlight w:val="none"/>
                <w:lang w:val="en-US" w:eastAsia="zh-CN"/>
              </w:rPr>
              <w:t xml:space="preserve">类</w:t>
            </w:r>
            <w:r>
              <w:rPr>
                <w:rFonts w:hint="eastAsia" w:ascii="宋体" w:hAnsi="宋体" w:eastAsia="宋体" w:cs="宋体"/>
                <w:color w:val="auto"/>
                <w:sz w:val="24"/>
                <w:szCs w:val="24"/>
                <w:highlight w:val="none"/>
                <w:lang w:eastAsia="zh-CN"/>
              </w:rPr>
              <w:t xml:space="preserve">专业高级（及以上）工程师职称证书、注册测绘师资格证书</w:t>
            </w:r>
            <w:r>
              <w:rPr>
                <w:rFonts w:hint="eastAsia" w:ascii="宋体" w:hAnsi="宋体" w:eastAsia="宋体" w:cs="宋体"/>
                <w:color w:val="auto"/>
                <w:sz w:val="24"/>
                <w:szCs w:val="24"/>
                <w:highlight w:val="none"/>
                <w:lang w:val="en-US" w:eastAsia="zh-CN"/>
              </w:rPr>
              <w:t xml:space="preserve">的，有一证得3分，最高得6分。</w:t>
            </w:r>
            <w:r/>
          </w:p>
          <w:p>
            <w:pPr>
              <w:jc w:val="left"/>
              <w:keepLines w:val="0"/>
              <w:keepNext w:val="0"/>
              <w:widowControl/>
              <w:rPr>
                <w:rFonts w:hint="eastAsia"/>
                <w:color w:val="auto"/>
                <w:highlight w:val="none"/>
                <w:lang w:val="en-US" w:eastAsia="zh-CN"/>
              </w:rPr>
              <w:suppressLineNumbers w:val="0"/>
            </w:pPr>
            <w:r>
              <w:rPr>
                <w:rFonts w:hint="default" w:ascii="宋体" w:hAnsi="宋体" w:eastAsia="宋体" w:cs="宋体"/>
                <w:color w:val="auto"/>
                <w:sz w:val="24"/>
                <w:szCs w:val="24"/>
                <w:highlight w:val="none"/>
                <w:lang w:val="en-US" w:eastAsia="zh-CN" w:bidi="ar"/>
              </w:rPr>
              <w:t xml:space="preserve">须提供对应证书扫描件，材料未提供或不全不得分。注册测绘师须注册于本单位，并提供注册测绘师注册管理系统网站有效截图</w:t>
            </w:r>
            <w:r>
              <w:rPr>
                <w:rFonts w:hint="eastAsia" w:ascii="宋体" w:hAnsi="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注册单位不符、无截图或证书无效的，该项不得分。</w:t>
            </w:r>
            <w:r/>
          </w:p>
        </w:tc>
        <w:tc>
          <w:tcPr>
            <w:tcW w:w="763"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r>
      <w:tr>
        <w:trPr>
          <w:jc w:val="center"/>
          <w:trHeight w:val="1206"/>
        </w:trPr>
        <w:tc>
          <w:tcPr>
            <w:tcW w:w="990"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52"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其他团队人员 </w:t>
            </w:r>
            <w:r/>
          </w:p>
        </w:tc>
        <w:tc>
          <w:tcPr>
            <w:tcW w:w="6577" w:type="dxa"/>
            <w:vAlign w:val="center"/>
            <w:textDirection w:val="lrTb"/>
            <w:noWrap w:val="false"/>
          </w:tcPr>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拟派团队人员（不含项目负责人和技术负责人）具有</w:t>
            </w:r>
            <w:r>
              <w:rPr>
                <w:rFonts w:hint="eastAsia" w:ascii="宋体" w:hAnsi="宋体" w:eastAsia="宋体" w:cs="宋体"/>
                <w:color w:val="auto"/>
                <w:sz w:val="24"/>
                <w:szCs w:val="24"/>
                <w:lang w:eastAsia="zh-CN"/>
              </w:rPr>
              <w:t xml:space="preserve">测绘类专业</w:t>
            </w:r>
            <w:r>
              <w:rPr>
                <w:rFonts w:hint="eastAsia" w:ascii="宋体" w:hAnsi="宋体" w:eastAsia="宋体" w:cs="宋体"/>
                <w:color w:val="auto"/>
                <w:sz w:val="24"/>
                <w:szCs w:val="24"/>
                <w:lang w:val="en-US" w:eastAsia="zh-CN"/>
              </w:rPr>
              <w:t xml:space="preserve">中</w:t>
            </w:r>
            <w:r>
              <w:rPr>
                <w:rFonts w:hint="eastAsia" w:ascii="宋体" w:hAnsi="宋体" w:eastAsia="宋体" w:cs="宋体"/>
                <w:color w:val="auto"/>
                <w:sz w:val="24"/>
                <w:szCs w:val="24"/>
                <w:lang w:eastAsia="zh-CN"/>
              </w:rPr>
              <w:t xml:space="preserve">级（及以上）工程师职称证书</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lang w:val="en-US" w:eastAsia="zh-CN"/>
              </w:rPr>
              <w:t xml:space="preserve">有一证得2分，最高得8分。</w:t>
            </w:r>
            <w:r/>
          </w:p>
          <w:p>
            <w:pPr>
              <w:jc w:val="left"/>
              <w:keepLines w:val="0"/>
              <w:keepNext w:val="0"/>
              <w:widowControl/>
              <w:rPr>
                <w:rFonts w:hint="eastAsia" w:ascii="宋体" w:hAnsi="宋体" w:eastAsia="宋体" w:cs="宋体"/>
                <w:color w:val="auto"/>
                <w:sz w:val="24"/>
                <w:szCs w:val="24"/>
              </w:rPr>
              <w:suppressLineNumbers w:val="0"/>
            </w:pPr>
            <w:r>
              <w:rPr>
                <w:rFonts w:hint="default" w:ascii="宋体" w:hAnsi="宋体" w:eastAsia="宋体" w:cs="宋体"/>
                <w:color w:val="auto"/>
                <w:sz w:val="24"/>
                <w:szCs w:val="24"/>
                <w:lang w:val="en-US" w:eastAsia="zh-CN" w:bidi="ar"/>
              </w:rPr>
              <w:t xml:space="preserve">须提供对应证书扫描件，材料未提供或不全不得分。</w:t>
            </w:r>
            <w:r/>
          </w:p>
        </w:tc>
        <w:tc>
          <w:tcPr>
            <w:tcW w:w="763"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r>
      <w:tr>
        <w:trPr>
          <w:jc w:val="center"/>
          <w:trHeight w:val="922"/>
        </w:trPr>
        <w:tc>
          <w:tcPr>
            <w:tcW w:w="990" w:type="dxa"/>
            <w:vAlign w:val="center"/>
            <w:vMerge w:val="continue"/>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52"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w:t>
            </w:r>
            <w:r/>
          </w:p>
        </w:tc>
        <w:tc>
          <w:tcPr>
            <w:tcW w:w="6577" w:type="dxa"/>
            <w:vAlign w:val="center"/>
            <w:textDirection w:val="lrTb"/>
            <w:noWrap w:val="false"/>
          </w:tcPr>
          <w:p>
            <w:pP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拟投入全站仪、管线惯性定位仪、水</w:t>
            </w:r>
            <w:r>
              <w:rPr>
                <w:rFonts w:hint="eastAsia" w:ascii="宋体" w:hAnsi="宋体" w:cs="宋体"/>
                <w:color w:val="auto"/>
                <w:sz w:val="24"/>
                <w:szCs w:val="24"/>
                <w:highlight w:val="none"/>
                <w:lang w:val="en-US" w:eastAsia="zh-CN" w:bidi="ar-SA"/>
              </w:rPr>
              <w:t xml:space="preserve">准仪的，有一个</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分，最高得</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提供以上设备购置合同或者设备租赁协议，并附证明合同真实履行的设备购置发票或者设备租赁发票，不提供不得分。</w:t>
            </w:r>
            <w:r/>
          </w:p>
        </w:tc>
        <w:tc>
          <w:tcPr>
            <w:tcW w:w="763"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cs="宋体"/>
                <w:color w:val="auto"/>
                <w:sz w:val="24"/>
                <w:szCs w:val="24"/>
                <w:lang w:val="en-US" w:eastAsia="zh-CN"/>
              </w:rPr>
              <w:t xml:space="preserve">9</w:t>
            </w:r>
            <w:r/>
          </w:p>
        </w:tc>
      </w:tr>
      <w:tr>
        <w:trPr>
          <w:jc w:val="center"/>
          <w:trHeight w:val="922"/>
        </w:trPr>
        <w:tc>
          <w:tcPr>
            <w:tcW w:w="990" w:type="dxa"/>
            <w:vAlign w:val="center"/>
            <w:vMerge w:val="continue"/>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52"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类似业绩</w:t>
            </w:r>
            <w:r/>
          </w:p>
        </w:tc>
        <w:tc>
          <w:tcPr>
            <w:tcW w:w="6577"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投标人2023年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月1日以来承担过（以合同签订日期为准）类似项目业绩（管线测量、探测等），有一个得2分，最高得6分。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须提供合同扫描件，不提供不得分。</w:t>
            </w:r>
            <w:r/>
          </w:p>
        </w:tc>
        <w:tc>
          <w:tcPr>
            <w:tcW w:w="763"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r>
    </w:tbl>
    <w:p>
      <w:p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注：</w:t>
      </w:r>
      <w:r>
        <w:rPr>
          <w:rFonts w:hint="eastAsia" w:ascii="宋体" w:hAnsi="宋体" w:eastAsia="宋体" w:cs="宋体"/>
          <w:sz w:val="24"/>
          <w:szCs w:val="24"/>
        </w:rPr>
        <w:t xml:space="preserve">1、针对评分标准中评分的每一条，投标人均应提供相关证明资料并作出相应说明供评委评判，不提供相关证明资料的视为不具备该项得分的条件。</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、所有复印/扫描件字迹须复印清晰可见,复印/扫描不全或字迹不清晰的，视为未提供。</w:t>
      </w:r>
      <w:r/>
    </w:p>
    <w:p>
      <w:pPr>
        <w:pStyle w:val="1529"/>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529"/>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529"/>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29"/>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widowControl/>
        <w:rPr>
          <w:rFonts w:hint="eastAsia" w:hAnsi="宋体" w:eastAsia="宋体"/>
          <w:b/>
          <w:color w:val="auto"/>
          <w:sz w:val="44"/>
          <w:szCs w:val="44"/>
          <w:highlight w:val="none"/>
          <w:lang w:eastAsia="zh-CN"/>
        </w:rPr>
        <w:outlineLvl w:val="0"/>
      </w:pPr>
      <w:r/>
      <w:bookmarkStart w:id="39" w:name="_Toc129003588"/>
      <w:r>
        <w:rPr>
          <w:rFonts w:hint="eastAsia" w:hAnsi="宋体"/>
          <w:b/>
          <w:color w:val="auto"/>
          <w:sz w:val="44"/>
          <w:szCs w:val="44"/>
          <w:highlight w:val="none"/>
        </w:rPr>
        <w:t xml:space="preserve">第六部分 </w:t>
      </w:r>
      <w:r>
        <w:rPr>
          <w:rFonts w:hAnsi="宋体"/>
          <w:b/>
          <w:color w:val="auto"/>
          <w:sz w:val="44"/>
          <w:szCs w:val="44"/>
          <w:highlight w:val="none"/>
        </w:rPr>
        <w:t xml:space="preserve">合同</w:t>
      </w:r>
      <w:r>
        <w:rPr>
          <w:rFonts w:hint="eastAsia" w:hAnsi="宋体"/>
          <w:b/>
          <w:color w:val="auto"/>
          <w:sz w:val="44"/>
          <w:szCs w:val="44"/>
          <w:highlight w:val="none"/>
        </w:rPr>
        <w:t xml:space="preserve">格式</w:t>
      </w:r>
      <w:bookmarkEnd w:id="39"/>
      <w:r>
        <w:rPr>
          <w:rFonts w:hint="eastAsia" w:hAnsi="宋体"/>
          <w:b/>
          <w:color w:val="auto"/>
          <w:sz w:val="44"/>
          <w:szCs w:val="44"/>
          <w:highlight w:val="none"/>
          <w:lang w:eastAsia="zh-CN"/>
        </w:rPr>
        <w:t xml:space="preserve">（</w:t>
      </w:r>
      <w:r>
        <w:rPr>
          <w:rFonts w:hint="eastAsia" w:hAnsi="宋体"/>
          <w:b/>
          <w:color w:val="auto"/>
          <w:sz w:val="44"/>
          <w:szCs w:val="44"/>
          <w:highlight w:val="none"/>
          <w:lang w:val="en-US" w:eastAsia="zh-CN"/>
        </w:rPr>
        <w:t xml:space="preserve">参考</w:t>
      </w:r>
      <w:r>
        <w:rPr>
          <w:rFonts w:hint="eastAsia" w:hAnsi="宋体"/>
          <w:b/>
          <w:color w:val="auto"/>
          <w:sz w:val="44"/>
          <w:szCs w:val="44"/>
          <w:highlight w:val="none"/>
          <w:lang w:eastAsia="zh-CN"/>
        </w:rPr>
        <w:t xml:space="preserve">）</w:t>
      </w:r>
      <w:bookmarkEnd w:id="24"/>
      <w:r/>
      <w:bookmarkEnd w:id="25"/>
      <w:r/>
      <w:bookmarkEnd w:id="26"/>
      <w:r/>
      <w:bookmarkEnd w:id="27"/>
      <w:r/>
      <w:r/>
    </w:p>
    <w:p>
      <w:pPr>
        <w:pStyle w:val="1475"/>
        <w:ind w:lef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采购方（以下称甲方）:</w:t>
      </w:r>
      <w:r/>
    </w:p>
    <w:p>
      <w:pPr>
        <w:pStyle w:val="1475"/>
        <w:ind w:lef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供应商（以下称乙方）:</w:t>
      </w:r>
      <w:r>
        <w:rPr>
          <w:rFonts w:hint="eastAsia" w:ascii="宋体" w:hAnsi="宋体" w:eastAsia="宋体" w:cs="宋体"/>
          <w:sz w:val="24"/>
          <w:szCs w:val="24"/>
        </w:rPr>
        <w:tab/>
      </w:r>
      <w:r/>
    </w:p>
    <w:p>
      <w:pPr>
        <w:pStyle w:val="1475"/>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根据《中华人民共和国政府采购法》、《中华人民共和国民法典》等法律法规的规定，甲乙双方按照</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）的采购结果签订本合同。</w:t>
      </w:r>
      <w:r/>
    </w:p>
    <w:p>
      <w:pPr>
        <w:pStyle w:val="1161"/>
        <w:spacing w:line="480" w:lineRule="auto"/>
        <w:rPr>
          <w:rFonts w:hint="eastAsia" w:ascii="宋体" w:hAnsi="宋体" w:eastAsia="宋体" w:cs="宋体"/>
          <w:b/>
          <w:bCs/>
          <w:sz w:val="24"/>
          <w:szCs w:val="24"/>
          <w:lang w:val="zh-CN" w:eastAsia="zh-TW"/>
        </w:rPr>
      </w:pPr>
      <w:r>
        <w:rPr>
          <w:rFonts w:hint="eastAsia" w:ascii="宋体" w:hAnsi="宋体" w:eastAsia="宋体" w:cs="宋体"/>
          <w:b/>
          <w:bCs/>
          <w:sz w:val="24"/>
          <w:szCs w:val="24"/>
          <w:lang w:val="zh-CN" w:eastAsia="zh-TW"/>
        </w:rPr>
        <w:t xml:space="preserve">第一条 合同内容</w:t>
      </w:r>
      <w:r/>
    </w:p>
    <w:p>
      <w:pPr>
        <w:pStyle w:val="1161"/>
        <w:ind w:firstLine="480"/>
        <w:spacing w:line="480" w:lineRule="auto"/>
        <w:rPr>
          <w:rFonts w:hint="eastAsia" w:ascii="宋体" w:hAnsi="宋体" w:eastAsia="宋体" w:cs="宋体"/>
          <w:sz w:val="24"/>
          <w:szCs w:val="24"/>
          <w:lang w:val="zh-CN" w:eastAsia="zh-TW"/>
        </w:rPr>
      </w:pPr>
      <w:r>
        <w:rPr>
          <w:rFonts w:hint="eastAsia" w:ascii="宋体" w:hAnsi="宋体" w:eastAsia="宋体" w:cs="宋体"/>
          <w:sz w:val="24"/>
          <w:szCs w:val="24"/>
          <w:lang w:val="zh-CN" w:eastAsia="zh-TW"/>
        </w:rPr>
        <w:t xml:space="preserve">甲方聘请乙方提供以下服务：</w:t>
      </w:r>
      <w:r/>
    </w:p>
    <w:p>
      <w:pPr>
        <w:pStyle w:val="1161"/>
        <w:numPr>
          <w:ilvl w:val="0"/>
          <w:numId w:val="19"/>
        </w:numPr>
        <w:ind w:firstLine="480"/>
        <w:spacing w:line="480" w:lineRule="auto"/>
        <w:rPr>
          <w:rFonts w:hint="eastAsia" w:ascii="宋体" w:hAnsi="宋体" w:eastAsia="宋体" w:cs="宋体"/>
          <w:sz w:val="24"/>
          <w:szCs w:val="24"/>
          <w:lang w:val="zh-CN" w:eastAsia="zh-TW"/>
        </w:rPr>
      </w:pPr>
      <w:r>
        <w:rPr>
          <w:rFonts w:hint="eastAsia" w:ascii="宋体" w:hAnsi="宋体" w:eastAsia="宋体" w:cs="宋体"/>
          <w:sz w:val="24"/>
          <w:szCs w:val="24"/>
          <w:lang w:val="zh-CN" w:eastAsia="zh-TW"/>
        </w:rPr>
        <w:t xml:space="preserve">本合同项下的服务指：</w:t>
      </w:r>
      <w:r/>
    </w:p>
    <w:p>
      <w:pPr>
        <w:pStyle w:val="1161"/>
        <w:numPr>
          <w:ilvl w:val="0"/>
          <w:numId w:val="0"/>
        </w:numPr>
        <w:ind w:firstLine="480"/>
        <w:spacing w:line="480" w:lineRule="auto"/>
        <w:rPr>
          <w:rFonts w:hint="eastAsia" w:ascii="宋体" w:hAnsi="宋体" w:eastAsia="宋体" w:cs="宋体"/>
          <w:sz w:val="24"/>
          <w:szCs w:val="24"/>
          <w:lang w:val="zh-CN" w:eastAsia="zh-TW"/>
        </w:rPr>
      </w:pPr>
      <w:r>
        <w:rPr>
          <w:rFonts w:hint="eastAsia" w:ascii="宋体" w:hAnsi="宋体" w:eastAsia="宋体" w:cs="宋体"/>
          <w:sz w:val="24"/>
          <w:szCs w:val="24"/>
          <w:lang w:val="zh-CN" w:eastAsia="zh-TW"/>
        </w:rPr>
        <w:t xml:space="preserve">2、服务内容：</w:t>
      </w:r>
      <w:r/>
    </w:p>
    <w:p>
      <w:pPr>
        <w:pStyle w:val="1161"/>
        <w:ind w:firstLine="480"/>
        <w:spacing w:line="480" w:lineRule="auto"/>
        <w:rPr>
          <w:rFonts w:hint="eastAsia" w:ascii="宋体" w:hAnsi="宋体" w:eastAsia="宋体" w:cs="宋体"/>
          <w:sz w:val="24"/>
          <w:szCs w:val="24"/>
          <w:lang w:val="zh-CN" w:eastAsia="zh-TW"/>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eastAsia="zh-TW"/>
        </w:rPr>
        <w:t xml:space="preserve">、服务</w:t>
      </w:r>
      <w:r>
        <w:rPr>
          <w:rFonts w:hint="eastAsia" w:ascii="宋体" w:hAnsi="宋体" w:eastAsia="宋体" w:cs="宋体"/>
          <w:sz w:val="24"/>
          <w:szCs w:val="24"/>
          <w:lang w:val="en-US" w:eastAsia="zh-CN"/>
        </w:rPr>
        <w:t xml:space="preserve">要求</w:t>
      </w:r>
      <w:r>
        <w:rPr>
          <w:rFonts w:hint="eastAsia" w:ascii="宋体" w:hAnsi="宋体" w:eastAsia="宋体" w:cs="宋体"/>
          <w:sz w:val="24"/>
          <w:szCs w:val="24"/>
          <w:lang w:val="zh-CN" w:eastAsia="zh-TW"/>
        </w:rPr>
        <w:t xml:space="preserve">：</w:t>
      </w:r>
      <w:r/>
    </w:p>
    <w:p>
      <w:pPr>
        <w:pStyle w:val="1161"/>
        <w:ind w:firstLine="480"/>
        <w:spacing w:line="48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eastAsia="zh-TW"/>
        </w:rPr>
        <w:t xml:space="preserve">、服务时间：</w:t>
      </w:r>
      <w:r/>
    </w:p>
    <w:p>
      <w:pPr>
        <w:pStyle w:val="1161"/>
        <w:spacing w:line="480" w:lineRule="auto"/>
        <w:rPr>
          <w:rFonts w:hint="eastAsia" w:ascii="宋体" w:hAnsi="宋体" w:eastAsia="宋体" w:cs="宋体"/>
          <w:b/>
          <w:bCs/>
          <w:sz w:val="24"/>
          <w:szCs w:val="24"/>
          <w:lang w:val="zh-CN" w:eastAsia="zh-TW"/>
        </w:rPr>
      </w:pPr>
      <w:r>
        <w:rPr>
          <w:rFonts w:hint="eastAsia" w:ascii="宋体" w:hAnsi="宋体" w:eastAsia="宋体" w:cs="宋体"/>
          <w:b/>
          <w:bCs/>
          <w:sz w:val="24"/>
          <w:szCs w:val="24"/>
          <w:lang w:val="zh-CN" w:eastAsia="zh-TW"/>
        </w:rPr>
        <w:t xml:space="preserve">第二条 组成本合同的有关文件 </w:t>
      </w:r>
      <w:r/>
    </w:p>
    <w:p>
      <w:pPr>
        <w:pStyle w:val="1161"/>
        <w:ind w:firstLine="480"/>
        <w:spacing w:line="480" w:lineRule="auto"/>
        <w:rPr>
          <w:rFonts w:hint="eastAsia" w:ascii="宋体" w:hAnsi="宋体" w:eastAsia="宋体" w:cs="宋体"/>
          <w:sz w:val="24"/>
          <w:szCs w:val="24"/>
          <w:lang w:val="zh-CN" w:eastAsia="zh-TW"/>
        </w:rPr>
      </w:pPr>
      <w:r>
        <w:rPr>
          <w:rFonts w:hint="eastAsia" w:ascii="宋体" w:hAnsi="宋体" w:eastAsia="宋体" w:cs="宋体"/>
          <w:sz w:val="24"/>
          <w:szCs w:val="24"/>
          <w:lang w:val="zh-CN" w:eastAsia="zh-TW"/>
        </w:rPr>
        <w:t xml:space="preserve">下列与本次采购活动有关的文件及有关附件是本合同不可分割的组成部分，与本合同具有同等法律效力，这些文件包括但不限于：</w:t>
      </w:r>
      <w:r/>
    </w:p>
    <w:p>
      <w:pPr>
        <w:pStyle w:val="1161"/>
        <w:ind w:firstLine="480"/>
        <w:spacing w:line="480" w:lineRule="auto"/>
        <w:rPr>
          <w:rFonts w:hint="eastAsia" w:ascii="宋体" w:hAnsi="宋体" w:eastAsia="宋体" w:cs="宋体"/>
          <w:sz w:val="24"/>
          <w:szCs w:val="24"/>
          <w:lang w:val="zh-CN" w:eastAsia="zh-TW"/>
        </w:rPr>
      </w:pPr>
      <w:r>
        <w:rPr>
          <w:rFonts w:hint="eastAsia" w:ascii="宋体" w:hAnsi="宋体" w:eastAsia="宋体" w:cs="宋体"/>
          <w:sz w:val="24"/>
          <w:szCs w:val="24"/>
          <w:lang w:val="zh-CN" w:eastAsia="zh-TW"/>
        </w:rPr>
        <w:t xml:space="preserve">1、招标采购文件（编号：    ）</w:t>
      </w:r>
      <w:r/>
    </w:p>
    <w:p>
      <w:pPr>
        <w:pStyle w:val="1161"/>
        <w:ind w:firstLine="480"/>
        <w:spacing w:line="480" w:lineRule="auto"/>
        <w:rPr>
          <w:rFonts w:hint="eastAsia" w:ascii="宋体" w:hAnsi="宋体" w:eastAsia="宋体" w:cs="宋体"/>
          <w:sz w:val="24"/>
          <w:szCs w:val="24"/>
          <w:lang w:val="zh-CN" w:eastAsia="zh-TW"/>
        </w:rPr>
      </w:pPr>
      <w:r>
        <w:rPr>
          <w:rFonts w:hint="eastAsia" w:ascii="宋体" w:hAnsi="宋体" w:eastAsia="宋体" w:cs="宋体"/>
          <w:sz w:val="24"/>
          <w:szCs w:val="24"/>
          <w:lang w:val="zh-CN" w:eastAsia="zh-TW"/>
        </w:rPr>
        <w:t xml:space="preserve">2、乙方提供的投标文件和投标报价表；           </w:t>
      </w:r>
      <w:r/>
    </w:p>
    <w:p>
      <w:pPr>
        <w:pStyle w:val="1161"/>
        <w:ind w:firstLine="480"/>
        <w:spacing w:line="480" w:lineRule="auto"/>
        <w:rPr>
          <w:rFonts w:hint="eastAsia" w:ascii="宋体" w:hAnsi="宋体" w:eastAsia="宋体" w:cs="宋体"/>
          <w:sz w:val="24"/>
          <w:szCs w:val="24"/>
          <w:lang w:val="zh-CN" w:eastAsia="zh-TW"/>
        </w:rPr>
      </w:pPr>
      <w:r>
        <w:rPr>
          <w:rFonts w:hint="eastAsia" w:ascii="宋体" w:hAnsi="宋体" w:eastAsia="宋体" w:cs="宋体"/>
          <w:sz w:val="24"/>
          <w:szCs w:val="24"/>
          <w:lang w:val="zh-CN" w:eastAsia="zh-TW"/>
        </w:rPr>
        <w:t xml:space="preserve">3、乙方在投标过程中所作的其他承诺、声明、书面澄清等；</w:t>
      </w:r>
      <w:r/>
    </w:p>
    <w:p>
      <w:pPr>
        <w:pStyle w:val="1161"/>
        <w:ind w:firstLine="480"/>
        <w:spacing w:line="480" w:lineRule="auto"/>
        <w:rPr>
          <w:rFonts w:hint="eastAsia" w:ascii="宋体" w:hAnsi="宋体" w:eastAsia="宋体" w:cs="宋体"/>
          <w:sz w:val="24"/>
          <w:szCs w:val="24"/>
          <w:lang w:val="zh-CN" w:eastAsia="zh-TW"/>
        </w:rPr>
      </w:pPr>
      <w:r>
        <w:rPr>
          <w:rFonts w:hint="eastAsia" w:ascii="宋体" w:hAnsi="宋体" w:eastAsia="宋体" w:cs="宋体"/>
          <w:sz w:val="24"/>
          <w:szCs w:val="24"/>
          <w:lang w:val="zh-CN" w:eastAsia="zh-TW"/>
        </w:rPr>
        <w:t xml:space="preserve">4、中标通知书； </w:t>
      </w:r>
      <w:r/>
    </w:p>
    <w:p>
      <w:pPr>
        <w:pStyle w:val="1161"/>
        <w:ind w:firstLine="480"/>
        <w:spacing w:line="480" w:lineRule="auto"/>
        <w:rPr>
          <w:rFonts w:hint="eastAsia" w:ascii="宋体" w:hAnsi="宋体" w:eastAsia="宋体" w:cs="宋体"/>
          <w:sz w:val="24"/>
          <w:szCs w:val="24"/>
          <w:lang w:val="zh-CN" w:eastAsia="zh-TW"/>
        </w:rPr>
      </w:pPr>
      <w:r>
        <w:rPr>
          <w:rFonts w:hint="eastAsia" w:ascii="宋体" w:hAnsi="宋体" w:eastAsia="宋体" w:cs="宋体"/>
          <w:sz w:val="24"/>
          <w:szCs w:val="24"/>
          <w:lang w:val="zh-CN" w:eastAsia="zh-TW"/>
        </w:rPr>
        <w:t xml:space="preserve">5、甲乙双方商定的其他文件等。</w:t>
      </w:r>
      <w:r/>
    </w:p>
    <w:p>
      <w:pPr>
        <w:pStyle w:val="1161"/>
        <w:spacing w:line="480" w:lineRule="auto"/>
        <w:rPr>
          <w:rFonts w:hint="eastAsia" w:ascii="宋体" w:hAnsi="宋体" w:eastAsia="宋体" w:cs="宋体"/>
          <w:b/>
          <w:bCs/>
          <w:sz w:val="24"/>
          <w:szCs w:val="24"/>
          <w:lang w:val="zh-CN" w:eastAsia="zh-TW"/>
        </w:rPr>
      </w:pPr>
      <w:r>
        <w:rPr>
          <w:rFonts w:hint="eastAsia" w:ascii="宋体" w:hAnsi="宋体" w:eastAsia="宋体" w:cs="宋体"/>
          <w:b/>
          <w:bCs/>
          <w:sz w:val="24"/>
          <w:szCs w:val="24"/>
          <w:lang w:val="zh-CN" w:eastAsia="zh-TW"/>
        </w:rPr>
        <w:t xml:space="preserve">第三条 合同总价款 </w:t>
      </w:r>
      <w:r/>
    </w:p>
    <w:p>
      <w:pPr>
        <w:numPr>
          <w:ilvl w:val="0"/>
          <w:numId w:val="20"/>
        </w:numPr>
        <w:ind w:firstLine="480"/>
        <w:jc w:val="left"/>
        <w:spacing w:line="360" w:lineRule="auto"/>
        <w:widowControl/>
        <w:rPr>
          <w:rFonts w:ascii="宋体" w:hAnsi="宋体" w:eastAsia="宋体" w:cs="宋体"/>
          <w:color w:val="auto"/>
          <w:sz w:val="24"/>
          <w:szCs w:val="24"/>
        </w:rPr>
      </w:pPr>
      <w:r>
        <w:rPr>
          <w:rFonts w:ascii="宋体" w:hAnsi="宋体" w:eastAsia="宋体" w:cs="宋体"/>
          <w:color w:val="auto"/>
          <w:sz w:val="24"/>
          <w:szCs w:val="24"/>
        </w:rPr>
        <w:t xml:space="preserve">本项目全部测绘、物探相关工作统一执行中标整体优惠下浮率</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本项目中标优惠率为：______%</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项目全部工作量据实结算总金额不得超过预算150万</w:t>
      </w:r>
      <w:bookmarkStart w:id="40" w:name="_GoBack"/>
      <w:r/>
      <w:bookmarkEnd w:id="40"/>
      <w:r>
        <w:rPr>
          <w:rFonts w:hint="eastAsia" w:ascii="宋体" w:hAnsi="宋体" w:eastAsia="宋体" w:cs="宋体"/>
          <w:color w:val="auto"/>
          <w:sz w:val="24"/>
          <w:szCs w:val="24"/>
        </w:rPr>
        <w:t xml:space="preserve">元，定额全额测算总价与预算金额二者取低值作为项目总结算上限。</w:t>
      </w:r>
      <w:r>
        <w:rPr>
          <w:rFonts w:ascii="宋体" w:hAnsi="宋体" w:eastAsia="宋体" w:cs="宋体"/>
          <w:color w:val="auto"/>
          <w:sz w:val="24"/>
          <w:szCs w:val="24"/>
        </w:rPr>
        <w:t xml:space="preserve">单项结算费用计算公式：单项结算费用 = 对应定额/造价信息基价 × </w:t>
      </w:r>
      <w:r>
        <w:rPr>
          <w:rFonts w:hint="eastAsia" w:ascii="宋体" w:hAnsi="宋体" w:eastAsia="宋体" w:cs="宋体"/>
          <w:color w:val="auto"/>
          <w:sz w:val="24"/>
          <w:szCs w:val="24"/>
        </w:rPr>
        <w:t xml:space="preserve">经甲方核定（或审计审定）的</w:t>
      </w:r>
      <w:r>
        <w:rPr>
          <w:rFonts w:ascii="宋体" w:hAnsi="宋体" w:eastAsia="宋体" w:cs="宋体"/>
          <w:color w:val="auto"/>
          <w:sz w:val="24"/>
          <w:szCs w:val="24"/>
        </w:rPr>
        <w:t xml:space="preserve">实际工作量 ×（1 - 中标优惠率）</w:t>
      </w:r>
      <w:r>
        <w:rPr>
          <w:rFonts w:hint="eastAsia" w:ascii="宋体" w:hAnsi="宋体" w:eastAsia="宋体" w:cs="宋体"/>
          <w:color w:val="auto"/>
          <w:sz w:val="24"/>
          <w:szCs w:val="24"/>
          <w:lang w:eastAsia="zh-CN"/>
        </w:rPr>
        <w:t xml:space="preserve">。</w:t>
      </w:r>
      <w:r/>
    </w:p>
    <w:p>
      <w:pPr>
        <w:numPr>
          <w:ilvl w:val="0"/>
          <w:numId w:val="20"/>
        </w:numPr>
        <w:ind w:left="0" w:firstLine="480"/>
        <w:jc w:val="left"/>
        <w:spacing w:line="360" w:lineRule="auto"/>
        <w:widowControl/>
        <w:rPr>
          <w:rFonts w:ascii="宋体" w:hAnsi="宋体" w:eastAsia="宋体" w:cs="宋体"/>
          <w:color w:val="auto"/>
          <w:sz w:val="24"/>
          <w:szCs w:val="24"/>
        </w:rPr>
      </w:pPr>
      <w:r>
        <w:rPr>
          <w:rFonts w:ascii="宋体" w:hAnsi="宋体" w:eastAsia="宋体" w:cs="宋体"/>
          <w:color w:val="auto"/>
          <w:sz w:val="24"/>
          <w:szCs w:val="24"/>
        </w:rPr>
        <w:t xml:space="preserve">计价依据优先级：以《测绘生产成本费用定额（2009 版）》为主要计费基准；该定额未涵盖的物探、地质雷达探测等服务内容，依次参照《江苏省工程勘察设计收费导则（2024 版）》、江苏省建筑/市政/安装配套</w:t>
      </w:r>
      <w:r>
        <w:rPr>
          <w:rFonts w:hint="eastAsia" w:ascii="宋体" w:hAnsi="宋体" w:eastAsia="宋体" w:cs="宋体"/>
          <w:color w:val="auto"/>
          <w:sz w:val="24"/>
          <w:szCs w:val="24"/>
        </w:rPr>
        <w:t xml:space="preserve">现行有效</w:t>
      </w:r>
      <w:r>
        <w:rPr>
          <w:rFonts w:ascii="宋体" w:hAnsi="宋体" w:eastAsia="宋体" w:cs="宋体"/>
          <w:color w:val="auto"/>
          <w:sz w:val="24"/>
          <w:szCs w:val="24"/>
        </w:rPr>
        <w:t xml:space="preserve">消耗量定额，前述定额均无匹配内容的，采用</w:t>
      </w:r>
      <w:r>
        <w:rPr>
          <w:rFonts w:hint="eastAsia" w:ascii="宋体" w:hAnsi="宋体" w:eastAsia="宋体" w:cs="宋体"/>
          <w:color w:val="auto"/>
          <w:sz w:val="24"/>
          <w:szCs w:val="24"/>
        </w:rPr>
        <w:t xml:space="preserve">各项工作实施当月</w:t>
      </w:r>
      <w:r>
        <w:rPr>
          <w:rFonts w:ascii="宋体" w:hAnsi="宋体" w:eastAsia="宋体" w:cs="宋体"/>
          <w:color w:val="auto"/>
          <w:sz w:val="24"/>
          <w:szCs w:val="24"/>
        </w:rPr>
        <w:t xml:space="preserve">《苏州工程造价信息》</w:t>
      </w:r>
      <w:r>
        <w:rPr>
          <w:rFonts w:hint="eastAsia" w:ascii="宋体" w:hAnsi="宋体" w:eastAsia="宋体" w:cs="宋体"/>
          <w:color w:val="auto"/>
          <w:sz w:val="24"/>
          <w:szCs w:val="24"/>
        </w:rPr>
        <w:t xml:space="preserve">中对应价格结算；仍无对应价格时，由</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委托第三方咨询机构市场询价并经双方书面确认后计入结算。无论采用何种计价依据，结算时均按中标优惠率统一下浮。</w:t>
      </w:r>
      <w:r/>
    </w:p>
    <w:p>
      <w:pPr>
        <w:numPr>
          <w:ilvl w:val="0"/>
          <w:numId w:val="0"/>
        </w:numPr>
        <w:ind w:firstLine="480"/>
        <w:jc w:val="left"/>
        <w:spacing w:line="360" w:lineRule="auto"/>
        <w:widowControl/>
        <w:rPr>
          <w:rFonts w:hint="eastAsia" w:ascii="宋体" w:hAnsi="宋体" w:eastAsia="宋体" w:cs="宋体"/>
          <w:color w:val="auto"/>
          <w:sz w:val="24"/>
          <w:szCs w:val="24"/>
          <w:lang w:val="zh-CN" w:eastAsia="zh-TW"/>
        </w:rPr>
      </w:pPr>
      <w:r>
        <w:rPr>
          <w:rFonts w:ascii="宋体" w:hAnsi="宋体" w:eastAsia="宋体" w:cs="宋体"/>
          <w:color w:val="auto"/>
          <w:sz w:val="24"/>
          <w:szCs w:val="24"/>
        </w:rPr>
        <w:t xml:space="preserve"> 注：本项目核心工作为地块、管线测绘物探，</w:t>
      </w:r>
      <w:r>
        <w:rPr>
          <w:rFonts w:hint="eastAsia" w:ascii="宋体" w:hAnsi="宋体" w:eastAsia="宋体" w:cs="宋体"/>
          <w:color w:val="auto"/>
          <w:sz w:val="24"/>
          <w:szCs w:val="24"/>
        </w:rPr>
        <w:t xml:space="preserve">建筑/市政/安装类</w:t>
      </w:r>
      <w:r>
        <w:rPr>
          <w:rFonts w:ascii="宋体" w:hAnsi="宋体" w:eastAsia="宋体" w:cs="宋体"/>
          <w:color w:val="auto"/>
          <w:sz w:val="24"/>
          <w:szCs w:val="24"/>
        </w:rPr>
        <w:t xml:space="preserve">定额仅适用于探测配套路面破除、土方清运、场地恢复等零星辅助工序，乙方仅需具备乙级</w:t>
      </w:r>
      <w:r>
        <w:rPr>
          <w:rFonts w:hint="eastAsia" w:ascii="宋体" w:hAnsi="宋体" w:eastAsia="宋体" w:cs="宋体"/>
          <w:color w:val="auto"/>
          <w:sz w:val="24"/>
          <w:szCs w:val="24"/>
        </w:rPr>
        <w:t xml:space="preserve">（及以上）</w:t>
      </w:r>
      <w:r>
        <w:rPr>
          <w:rFonts w:ascii="宋体" w:hAnsi="宋体" w:eastAsia="宋体" w:cs="宋体"/>
          <w:color w:val="auto"/>
          <w:sz w:val="24"/>
          <w:szCs w:val="24"/>
        </w:rPr>
        <w:t xml:space="preserve">工程测量测绘资质，无需工程勘察、建筑施工资质；借用建筑类定额计取费用时，管理费、利润、规费按对应定额配套标准执行。</w:t>
      </w:r>
      <w:r>
        <w:rPr>
          <w:rFonts w:hint="eastAsia" w:ascii="宋体" w:hAnsi="宋体" w:eastAsia="宋体" w:cs="宋体"/>
          <w:color w:val="auto"/>
          <w:sz w:val="24"/>
          <w:szCs w:val="24"/>
          <w:lang w:val="en-US" w:eastAsia="zh-CN"/>
        </w:rPr>
        <w:t xml:space="preserve">      </w:t>
      </w:r>
      <w:r/>
    </w:p>
    <w:p>
      <w:pPr>
        <w:numPr>
          <w:ilvl w:val="0"/>
          <w:numId w:val="20"/>
        </w:numPr>
        <w:ind w:left="0" w:firstLine="480"/>
        <w:jc w:val="left"/>
        <w:spacing w:line="360" w:lineRule="auto"/>
        <w:widowControl/>
        <w:rPr>
          <w:rFonts w:hint="eastAsia" w:ascii="宋体" w:hAnsi="宋体" w:eastAsia="宋体" w:cs="宋体"/>
          <w:color w:val="auto"/>
          <w:sz w:val="24"/>
          <w:szCs w:val="24"/>
          <w:lang w:val="zh-CN" w:eastAsia="zh-TW"/>
        </w:rPr>
      </w:pPr>
      <w:r>
        <w:rPr>
          <w:rFonts w:hint="eastAsia" w:ascii="宋体" w:hAnsi="宋体" w:eastAsia="宋体" w:cs="宋体"/>
          <w:color w:val="auto"/>
          <w:sz w:val="24"/>
          <w:szCs w:val="24"/>
          <w:lang w:val="zh-CN" w:eastAsia="zh-CN"/>
        </w:rPr>
        <w:t xml:space="preserve">合同总价款</w:t>
      </w:r>
      <w:r>
        <w:rPr>
          <w:rFonts w:hint="eastAsia" w:ascii="宋体" w:hAnsi="宋体" w:eastAsia="宋体" w:cs="宋体"/>
          <w:b w:val="0"/>
          <w:bCs w:val="0"/>
          <w:color w:val="auto"/>
          <w:sz w:val="24"/>
          <w:szCs w:val="24"/>
          <w:lang w:val="zh-TW" w:eastAsia="zh-TW" w:bidi="ar-SA"/>
        </w:rPr>
        <w:t xml:space="preserve">包括但不限于完成该项工作所需的人工、设备</w:t>
      </w:r>
      <w:r>
        <w:rPr>
          <w:rFonts w:hint="eastAsia" w:ascii="宋体" w:hAnsi="宋体" w:eastAsia="宋体" w:cs="宋体"/>
          <w:color w:val="auto"/>
          <w:sz w:val="24"/>
          <w:szCs w:val="24"/>
          <w:lang w:val="zh-CN" w:eastAsia="zh-TW"/>
        </w:rPr>
        <w:t xml:space="preserve">、保险、税金、风险及责任等一切费用，采购人不再另行支付其他费用。</w:t>
      </w:r>
      <w:r/>
    </w:p>
    <w:p>
      <w:pPr>
        <w:numPr>
          <w:ilvl w:val="0"/>
          <w:numId w:val="20"/>
        </w:numPr>
        <w:ind w:left="0" w:firstLine="480"/>
        <w:jc w:val="left"/>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最终结算金额以甲方委托的第三方结算审计结果为准。</w:t>
      </w:r>
      <w:r/>
    </w:p>
    <w:p>
      <w:pPr>
        <w:pStyle w:val="1161"/>
        <w:ind w:firstLine="480"/>
        <w:spacing w:line="480" w:lineRule="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val="zh-CN" w:eastAsia="zh-CN"/>
        </w:rPr>
        <w:t xml:space="preserve">除非合同条款中另有规定，本合同执行期间合同总价款不变。</w:t>
      </w:r>
      <w:r/>
    </w:p>
    <w:p>
      <w:pPr>
        <w:pStyle w:val="1161"/>
        <w:spacing w:line="480" w:lineRule="auto"/>
        <w:rPr>
          <w:rFonts w:hint="eastAsia" w:ascii="宋体" w:hAnsi="宋体" w:eastAsia="宋体" w:cs="宋体"/>
          <w:b/>
          <w:bCs/>
          <w:sz w:val="24"/>
          <w:szCs w:val="24"/>
          <w:lang w:val="zh-CN" w:eastAsia="zh-TW"/>
        </w:rPr>
      </w:pPr>
      <w:r>
        <w:rPr>
          <w:rFonts w:hint="eastAsia" w:ascii="宋体" w:hAnsi="宋体" w:eastAsia="宋体" w:cs="宋体"/>
          <w:b/>
          <w:bCs/>
          <w:sz w:val="24"/>
          <w:szCs w:val="24"/>
          <w:lang w:val="zh-CN" w:eastAsia="zh-TW"/>
        </w:rPr>
        <w:t xml:space="preserve">第四条 合同款支付</w:t>
      </w:r>
      <w:r/>
    </w:p>
    <w:p>
      <w:pPr>
        <w:pStyle w:val="1161"/>
        <w:ind w:firstLine="480"/>
        <w:spacing w:line="480" w:lineRule="auto"/>
        <w:rPr>
          <w:rFonts w:hint="eastAsia" w:ascii="宋体" w:hAnsi="宋体" w:eastAsia="宋体" w:cs="宋体"/>
          <w:sz w:val="24"/>
          <w:szCs w:val="24"/>
          <w:lang w:val="zh-CN" w:eastAsia="zh-TW"/>
        </w:rPr>
      </w:pPr>
      <w:r>
        <w:rPr>
          <w:rFonts w:hint="eastAsia" w:ascii="宋体" w:hAnsi="宋体" w:eastAsia="宋体" w:cs="宋体"/>
          <w:sz w:val="24"/>
          <w:szCs w:val="24"/>
          <w:lang w:val="zh-CN" w:eastAsia="zh-TW"/>
        </w:rPr>
        <w:t xml:space="preserve">1、本合同项下所有款项均以人民币支付。</w:t>
      </w:r>
      <w:r/>
    </w:p>
    <w:p>
      <w:pPr>
        <w:pStyle w:val="1161"/>
        <w:ind w:firstLine="480"/>
        <w:spacing w:line="480" w:lineRule="auto"/>
        <w:rPr>
          <w:rFonts w:hint="eastAsia" w:ascii="宋体" w:hAnsi="宋体" w:eastAsia="宋体" w:cs="宋体"/>
          <w:sz w:val="24"/>
          <w:szCs w:val="24"/>
          <w:lang w:val="zh-CN" w:eastAsia="zh-TW"/>
        </w:rPr>
      </w:pPr>
      <w:r>
        <w:rPr>
          <w:rFonts w:hint="eastAsia" w:ascii="宋体" w:hAnsi="宋体" w:eastAsia="宋体" w:cs="宋体"/>
          <w:sz w:val="24"/>
          <w:szCs w:val="24"/>
          <w:lang w:val="zh-CN" w:eastAsia="zh-TW"/>
        </w:rPr>
        <w:t xml:space="preserve">2、本合同项下的采购资金由甲方自行支付，乙方向甲方开具发票。</w:t>
      </w:r>
      <w:r/>
    </w:p>
    <w:p>
      <w:pPr>
        <w:pStyle w:val="1161"/>
        <w:ind w:firstLine="480"/>
        <w:spacing w:line="480" w:lineRule="auto"/>
        <w:rPr>
          <w:rFonts w:hint="eastAsia" w:ascii="宋体" w:hAnsi="宋体" w:eastAsia="宋体" w:cs="宋体"/>
          <w:sz w:val="24"/>
          <w:szCs w:val="24"/>
          <w:lang w:val="zh-CN" w:eastAsia="zh-TW"/>
        </w:rPr>
      </w:pPr>
      <w:r>
        <w:rPr>
          <w:rFonts w:hint="eastAsia" w:ascii="宋体" w:hAnsi="宋体" w:eastAsia="宋体" w:cs="宋体"/>
          <w:sz w:val="24"/>
          <w:szCs w:val="24"/>
          <w:lang w:val="zh-CN" w:eastAsia="zh-TW"/>
        </w:rPr>
        <w:t xml:space="preserve">3、根据现行税法对乙方征收的与本合同有关的一切税费均由乙方承担。</w:t>
      </w:r>
      <w:r/>
    </w:p>
    <w:p>
      <w:pPr>
        <w:pStyle w:val="15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14:ligatures w14:val="none"/>
        </w:rPr>
      </w:pPr>
      <w:r>
        <w:rPr>
          <w:rFonts w:hint="eastAsia" w:ascii="宋体" w:hAnsi="宋体" w:eastAsia="宋体" w:cs="宋体"/>
          <w:sz w:val="24"/>
          <w:szCs w:val="24"/>
          <w:lang w:val="zh-CN" w:eastAsia="zh-TW"/>
        </w:rPr>
        <w:t xml:space="preserve">4、</w:t>
      </w:r>
      <w:r>
        <w:rPr>
          <w:rFonts w:hint="eastAsia" w:ascii="宋体" w:hAnsi="宋体" w:eastAsia="宋体" w:cs="宋体"/>
          <w:color w:val="000000"/>
          <w:sz w:val="24"/>
          <w:szCs w:val="24"/>
          <w:highlight w:val="none"/>
          <w14:ligatures w14:val="none"/>
        </w:rPr>
        <w:t xml:space="preserve">付款方式</w:t>
      </w:r>
      <w:r>
        <w:rPr>
          <w:rFonts w:hint="eastAsia" w:ascii="宋体" w:hAnsi="宋体" w:eastAsia="宋体" w:cs="宋体"/>
          <w:color w:val="000000"/>
          <w:sz w:val="24"/>
          <w:szCs w:val="24"/>
          <w:highlight w:val="none"/>
          <w:lang w:eastAsia="zh-CN"/>
          <w14:ligatures w14:val="none"/>
        </w:rPr>
        <w:t xml:space="preserve">（</w:t>
      </w:r>
      <w:r>
        <w:rPr>
          <w:rFonts w:hint="eastAsia" w:ascii="宋体" w:hAnsi="宋体" w:eastAsia="宋体" w:cs="宋体"/>
          <w:color w:val="000000"/>
          <w:sz w:val="24"/>
          <w:szCs w:val="24"/>
          <w:highlight w:val="none"/>
          <w:lang w:val="en-US" w:eastAsia="zh-CN"/>
          <w14:ligatures w14:val="none"/>
        </w:rPr>
        <w:t xml:space="preserve">供应商可在以下两种方式种选择一种</w:t>
      </w:r>
      <w:r>
        <w:rPr>
          <w:rFonts w:hint="eastAsia" w:ascii="宋体" w:hAnsi="宋体" w:eastAsia="宋体" w:cs="宋体"/>
          <w:color w:val="000000"/>
          <w:sz w:val="24"/>
          <w:szCs w:val="24"/>
          <w:highlight w:val="none"/>
          <w:lang w:eastAsia="zh-CN"/>
          <w14:ligatures w14:val="none"/>
        </w:rPr>
        <w:t xml:space="preserve">）</w:t>
      </w:r>
      <w:r>
        <w:rPr>
          <w:rFonts w:hint="eastAsia" w:ascii="宋体" w:hAnsi="宋体" w:eastAsia="宋体" w:cs="宋体"/>
          <w:color w:val="000000"/>
          <w:sz w:val="24"/>
          <w:szCs w:val="24"/>
          <w:highlight w:val="none"/>
          <w14:ligatures w14:val="none"/>
        </w:rPr>
        <w:t xml:space="preserve">：</w:t>
      </w:r>
      <w:r/>
    </w:p>
    <w:p>
      <w:pPr>
        <w:ind w:firstLine="480"/>
        <w:jc w:val="left"/>
        <w:spacing w:line="360" w:lineRule="auto"/>
        <w:rPr>
          <w:rFonts w:hint="eastAsia" w:ascii="宋体" w:hAnsi="宋体" w:eastAsia="宋体" w:cs="Times New Roman"/>
          <w:b w:val="0"/>
          <w:bCs/>
          <w:color w:val="auto"/>
          <w:sz w:val="24"/>
          <w:highlight w:val="none"/>
          <w:lang w:val="en-US" w:eastAsia="zh-CN"/>
        </w:rPr>
      </w:pPr>
      <w:r>
        <w:rPr>
          <w:rFonts w:hint="eastAsia" w:ascii="宋体" w:hAnsi="宋体" w:eastAsia="宋体" w:cs="Times New Roman"/>
          <w:b w:val="0"/>
          <w:bCs/>
          <w:color w:val="auto"/>
          <w:sz w:val="24"/>
          <w:highlight w:val="none"/>
          <w:lang w:val="en-US" w:eastAsia="zh-CN"/>
        </w:rPr>
        <w:t xml:space="preserve">☐</w:t>
      </w:r>
      <w:r>
        <w:rPr>
          <w:rFonts w:hint="default" w:ascii="宋体" w:hAnsi="宋体" w:eastAsia="宋体" w:cs="Times New Roman"/>
          <w:b w:val="0"/>
          <w:bCs/>
          <w:color w:val="auto"/>
          <w:sz w:val="24"/>
          <w:highlight w:val="none"/>
          <w:lang w:val="en-US" w:eastAsia="zh-CN"/>
        </w:rPr>
        <w:t xml:space="preserve">当年春节前，结合项目履约物探成果审核情况，支付至累计核定总金额的70%；全部服务履约完毕、物探成果报告经甲方最终验收合格并经结算审计后付清余</w:t>
      </w:r>
      <w:r>
        <w:rPr>
          <w:rFonts w:hint="eastAsia" w:ascii="宋体" w:hAnsi="宋体" w:eastAsia="宋体" w:cs="Times New Roman"/>
          <w:b w:val="0"/>
          <w:bCs/>
          <w:color w:val="auto"/>
          <w:sz w:val="24"/>
          <w:highlight w:val="none"/>
          <w:lang w:val="en-US" w:eastAsia="zh-CN"/>
        </w:rPr>
        <w:t xml:space="preserve">款</w:t>
      </w:r>
      <w:r>
        <w:rPr>
          <w:rFonts w:hint="default" w:ascii="宋体" w:hAnsi="宋体" w:eastAsia="宋体" w:cs="Times New Roman"/>
          <w:b w:val="0"/>
          <w:bCs/>
          <w:color w:val="auto"/>
          <w:sz w:val="24"/>
          <w:highlight w:val="none"/>
          <w:lang w:val="en-US" w:eastAsia="zh-CN"/>
        </w:rPr>
        <w:t xml:space="preserve">。</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Times New Roman"/>
          <w:b w:val="0"/>
          <w:bCs/>
          <w:color w:val="auto"/>
          <w:sz w:val="24"/>
          <w:highlight w:val="none"/>
          <w:lang w:val="en-US" w:eastAsia="zh-CN"/>
        </w:rPr>
        <w:t xml:space="preserve">☐</w:t>
      </w:r>
      <w:r>
        <w:rPr>
          <w:rFonts w:hint="default" w:ascii="宋体" w:hAnsi="宋体" w:eastAsia="宋体" w:cs="Times New Roman"/>
          <w:b w:val="0"/>
          <w:bCs/>
          <w:color w:val="auto"/>
          <w:sz w:val="24"/>
          <w:highlight w:val="none"/>
          <w:lang w:val="en-US" w:eastAsia="zh-CN"/>
        </w:rPr>
        <w:t xml:space="preserve">合同签订生效后，甲方支付合同暂定总金额10%作为预付款；当年春节前，结合项目履约物探成果审核情况，支付至累计核定总金额的70%；全部服务履约完毕、物探成果报告经甲方最终验收合格并经结算审计后付清余</w:t>
      </w:r>
      <w:r>
        <w:rPr>
          <w:rFonts w:hint="eastAsia" w:ascii="宋体" w:hAnsi="宋体" w:eastAsia="宋体" w:cs="Times New Roman"/>
          <w:b w:val="0"/>
          <w:bCs/>
          <w:color w:val="auto"/>
          <w:sz w:val="24"/>
          <w:highlight w:val="none"/>
          <w:lang w:val="en-US" w:eastAsia="zh-CN"/>
        </w:rPr>
        <w:t xml:space="preserve">款</w:t>
      </w:r>
      <w:r>
        <w:rPr>
          <w:rFonts w:hint="default" w:ascii="宋体" w:hAnsi="宋体" w:eastAsia="宋体" w:cs="Times New Roman"/>
          <w:b w:val="0"/>
          <w:bCs/>
          <w:color w:val="auto"/>
          <w:sz w:val="24"/>
          <w:highlight w:val="none"/>
          <w:lang w:val="en-US"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第五条 甲、乙双方权利义务</w:t>
      </w:r>
      <w:r/>
    </w:p>
    <w:p>
      <w:pPr>
        <w:ind w:firstLine="480"/>
        <w:spacing w:line="360" w:lineRule="auto"/>
        <w:tabs>
          <w:tab w:val="left" w:pos="540" w:leader="none"/>
        </w:tabs>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1、甲方应当为保证项目服务的完成，给予乙方积极支持，为</w:t>
      </w:r>
      <w:r>
        <w:rPr>
          <w:rFonts w:hint="eastAsia" w:ascii="宋体" w:hAnsi="宋体" w:eastAsia="宋体" w:cs="宋体"/>
          <w:sz w:val="24"/>
          <w:szCs w:val="24"/>
        </w:rPr>
        <w:t xml:space="preserve">乙方提供项目实施的必要条件；</w:t>
      </w:r>
      <w:r/>
    </w:p>
    <w:p>
      <w:pPr>
        <w:ind w:firstLine="480"/>
        <w:spacing w:line="360" w:lineRule="auto"/>
        <w:tabs>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2、甲方应当按照本合同约定按时支付合同金额。</w:t>
      </w:r>
      <w:r/>
    </w:p>
    <w:p>
      <w:pPr>
        <w:ind w:firstLine="480"/>
        <w:spacing w:line="360" w:lineRule="auto"/>
        <w:tabs>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3、乙方提交的服务成果未经甲方书面许可，不得向任何第三方泄露。</w:t>
      </w:r>
      <w:r/>
    </w:p>
    <w:p>
      <w:pPr>
        <w:ind w:firstLine="480"/>
        <w:spacing w:line="360" w:lineRule="auto"/>
        <w:tabs>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4、乙方根据国家标准、行业标准和规范要求及标书规定的服务质量标准和有关要求，保质保量地完成服务工作。</w:t>
      </w:r>
      <w:r/>
    </w:p>
    <w:p>
      <w:pPr>
        <w:ind w:firstLine="480"/>
        <w:spacing w:line="360" w:lineRule="auto"/>
        <w:tabs>
          <w:tab w:val="left" w:pos="54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5、乙方接甲方通知后须在2小时内到达指定地点，开展相关工作，否则按违约处理。</w:t>
      </w:r>
      <w:r/>
    </w:p>
    <w:p>
      <w:pPr>
        <w:pStyle w:val="1161"/>
        <w:ind w:firstLine="480"/>
        <w:rPr>
          <w:rFonts w:hint="eastAsia"/>
          <w:color w:val="auto"/>
          <w:lang w:val="en-US" w:eastAsia="zh-CN"/>
        </w:rPr>
      </w:pPr>
      <w:r>
        <w:rPr>
          <w:rFonts w:ascii="宋体" w:hAnsi="宋体" w:eastAsia="宋体" w:cs="宋体"/>
          <w:color w:val="auto"/>
          <w:sz w:val="24"/>
          <w:szCs w:val="24"/>
        </w:rPr>
        <w:t xml:space="preserve">6、因乙方物探成果数据不准确、探测疏漏、点位偏差等问题，引发工程返工、工期延误、财产损毁、第三方索赔等一切经济损失与法律责任，全部由乙方承担，甲方可在应付服务费中直接抵扣相应损失金额。</w:t>
      </w:r>
      <w:r/>
    </w:p>
    <w:p>
      <w:pPr>
        <w:spacing w:line="360" w:lineRule="auto"/>
        <w:tabs>
          <w:tab w:val="left" w:pos="540"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w:t>
      </w:r>
      <w:r>
        <w:rPr>
          <w:rFonts w:hint="eastAsia" w:ascii="宋体" w:hAnsi="宋体" w:eastAsia="宋体" w:cs="宋体"/>
          <w:b/>
          <w:color w:val="auto"/>
          <w:sz w:val="24"/>
          <w:szCs w:val="24"/>
          <w:lang w:val="en-US" w:eastAsia="zh-CN"/>
        </w:rPr>
        <w:t xml:space="preserve">六</w:t>
      </w:r>
      <w:r>
        <w:rPr>
          <w:rFonts w:hint="eastAsia" w:ascii="宋体" w:hAnsi="宋体" w:eastAsia="宋体" w:cs="宋体"/>
          <w:b/>
          <w:color w:val="auto"/>
          <w:sz w:val="24"/>
          <w:szCs w:val="24"/>
        </w:rPr>
        <w:t xml:space="preserve">条 知识产权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乙方应保证其提供的服务不受任何第三方提出的侵犯其著作权、商标权、专利权等知识产权方面的起诉；如果任何第三方提出侵权指控，那么乙方须与该第三方交涉并承担由此发生的一切责任、费用和赔偿；</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条 风险责任</w:t>
      </w:r>
      <w:r/>
    </w:p>
    <w:p>
      <w:pPr>
        <w:ind w:firstLine="480"/>
        <w:spacing w:line="360" w:lineRule="auto"/>
        <w:tabs>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w:t>
      </w: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条 履约保证金</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无</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w:t>
      </w: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rPr>
        <w:t xml:space="preserve">条 合同的变更和终止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1、本合同一经签订，甲乙双方不得擅自变更、中止或终止合同。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2、除发生法律规定的不能预见、不能避免并不能克服的客观情况外，甲乙双方不得放弃或拒绝履行合同。</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第十条 合同的转让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1、乙方不得擅自部分或全部转让其应履行的合同义务。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2、乙方在履行合同过程中，不得将服务项目委托给第三方。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条 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1、甲方无正当理由要求终止服务的，应向乙方偿付合同总价款的5%作为违约金，违约金不足以补偿损失的，乙方有权要求甲方补足。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2、乙方不能按时提供服务，或服务不合格从而影响甲方按期正常使用的，甲方有权解除合同，乙方应向甲方偿付合同总价款5%的违约金，违约金不足以补偿损失的，甲方有权要求乙方补足。</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3、</w:t>
      </w:r>
      <w:r>
        <w:rPr>
          <w:rFonts w:hint="eastAsia" w:ascii="宋体" w:hAnsi="宋体" w:eastAsia="宋体" w:cs="宋体"/>
          <w:sz w:val="24"/>
          <w:szCs w:val="24"/>
          <w:highlight w:val="none"/>
          <w:lang w:val="en-US" w:eastAsia="zh-CN"/>
        </w:rPr>
        <w:t xml:space="preserve">乙方响应时间超过2小时的，每发生一次，扣除5000元服务费，超过3次，甲方有权解除合同</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其他未尽事宜，以《中华人民共和国民法典》和《中华人民共和国政府采购法》等有关法律法规规定为准，无相关规定的，双方协商解决。</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条 不可抗力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甲、乙方中任何一方，因不可抗力不能按时或完全履行合同的 ，应及时通知对方，并在</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个工作日内提供相应证明。未履行的部分是否继续履行、如何履行等问题，可由双方初步协商，并向主管部门和政府采购管理部门报告。确定为不可抗力原因造成的损失，免予承担责任。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因合同一方迟延履行后发生不可抗力的，不能免除责任。</w:t>
      </w:r>
      <w:r/>
    </w:p>
    <w:p>
      <w:pPr>
        <w:pStyle w:val="1208"/>
        <w:jc w:val="both"/>
        <w:spacing w:before="0" w:beforeAutospacing="0" w:after="0" w:afterAutospacing="0" w:line="360" w:lineRule="auto"/>
        <w:rPr>
          <w:rFonts w:hint="eastAsia" w:ascii="宋体" w:hAnsi="宋体" w:eastAsia="宋体" w:cs="宋体"/>
        </w:rPr>
      </w:pPr>
      <w:r>
        <w:rPr>
          <w:rFonts w:hint="eastAsia" w:ascii="宋体" w:hAnsi="宋体" w:eastAsia="宋体" w:cs="宋体"/>
          <w:b/>
        </w:rPr>
        <w:t xml:space="preserve">第十</w:t>
      </w:r>
      <w:r>
        <w:rPr>
          <w:rFonts w:hint="eastAsia" w:ascii="宋体" w:hAnsi="宋体" w:eastAsia="宋体" w:cs="宋体"/>
          <w:b/>
          <w:lang w:val="en-US" w:eastAsia="zh-CN"/>
        </w:rPr>
        <w:t xml:space="preserve">三</w:t>
      </w:r>
      <w:r>
        <w:rPr>
          <w:rFonts w:hint="eastAsia" w:ascii="宋体" w:hAnsi="宋体" w:eastAsia="宋体" w:cs="宋体"/>
          <w:b/>
        </w:rPr>
        <w:t xml:space="preserve">条 索赔</w:t>
      </w:r>
      <w:r/>
    </w:p>
    <w:p>
      <w:pPr>
        <w:pStyle w:val="1208"/>
        <w:ind w:firstLine="480"/>
        <w:jc w:val="both"/>
        <w:spacing w:before="0" w:beforeAutospacing="0" w:after="0" w:afterAutospacing="0" w:line="360" w:lineRule="auto"/>
        <w:rPr>
          <w:rFonts w:hint="eastAsia" w:ascii="宋体" w:hAnsi="宋体" w:eastAsia="宋体" w:cs="宋体"/>
          <w:lang w:val="en-US" w:eastAsia="zh-CN"/>
        </w:rPr>
      </w:pPr>
      <w:r>
        <w:rPr>
          <w:rFonts w:hint="eastAsia" w:ascii="宋体" w:hAnsi="宋体" w:eastAsia="宋体" w:cs="宋体"/>
        </w:rPr>
        <w:t xml:space="preserve">如在项目服务提供、使用过程中，甲方发现项目质量与合同内容有不符或不满足国家标准或行业标准，有权向乙方提出索赔，乙方在收到甲方索赔通知后</w:t>
      </w:r>
      <w:r>
        <w:rPr>
          <w:rFonts w:hint="eastAsia" w:eastAsia="宋体" w:cs="宋体"/>
          <w:lang w:val="en-US" w:eastAsia="zh-CN"/>
        </w:rPr>
        <w:t xml:space="preserve">3</w:t>
      </w:r>
      <w:r>
        <w:rPr>
          <w:rFonts w:hint="eastAsia" w:ascii="宋体" w:hAnsi="宋体" w:eastAsia="宋体" w:cs="宋体"/>
        </w:rPr>
        <w:t xml:space="preserve">天内应免费进行补救或弥补相应的缺陷。如果乙方在收到通知后</w:t>
      </w:r>
      <w:r>
        <w:rPr>
          <w:rFonts w:hint="eastAsia" w:eastAsia="宋体" w:cs="宋体"/>
          <w:lang w:val="en-US" w:eastAsia="zh-CN"/>
        </w:rPr>
        <w:t xml:space="preserve">3</w:t>
      </w:r>
      <w:r>
        <w:rPr>
          <w:rFonts w:hint="eastAsia" w:ascii="宋体" w:hAnsi="宋体" w:eastAsia="宋体" w:cs="宋体"/>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条 争议的解决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1、因履行本合同引起的或与本合同有关的争议，甲、乙双方应通过友好协商解决。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2、经协商不能解决的争议，双方可采取以下第（ ）种方式解决争议：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（1）向甲方所在地有管辖权的人民法院提起诉讼；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（2）向甲方所在地仲裁委员会按其仲裁规则申请仲裁。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如没有约定，默认采取第</w:t>
      </w:r>
      <w:r>
        <w:rPr>
          <w:rFonts w:hint="eastAsia" w:ascii="宋体" w:hAnsi="宋体" w:eastAsia="宋体" w:cs="宋体"/>
          <w:color w:val="0000ff"/>
          <w:sz w:val="24"/>
          <w:szCs w:val="24"/>
          <w:lang w:val="en-US" w:eastAsia="zh-CN"/>
        </w:rPr>
        <w:t xml:space="preserve">1</w:t>
      </w:r>
      <w:r>
        <w:rPr>
          <w:rFonts w:hint="eastAsia" w:ascii="宋体" w:hAnsi="宋体" w:eastAsia="宋体" w:cs="宋体"/>
          <w:sz w:val="24"/>
          <w:szCs w:val="24"/>
        </w:rPr>
        <w:t xml:space="preserve">种方式解决争议。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3、在法院审理和仲裁期间，除有争议部分外，本合同其他部分可以履行的仍应按合同条款继续履行。</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条 合同生效及其他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1、本合同自经甲乙双方</w:t>
      </w:r>
      <w:r>
        <w:rPr>
          <w:rFonts w:hint="eastAsia" w:ascii="宋体" w:hAnsi="宋体" w:eastAsia="宋体" w:cs="宋体"/>
          <w:sz w:val="24"/>
          <w:szCs w:val="24"/>
          <w:lang w:val="en-US" w:eastAsia="zh-CN"/>
        </w:rPr>
        <w:t xml:space="preserve">法定代表人或</w:t>
      </w:r>
      <w:r>
        <w:rPr>
          <w:rFonts w:hint="eastAsia" w:ascii="宋体" w:hAnsi="宋体" w:eastAsia="宋体" w:cs="宋体"/>
          <w:sz w:val="24"/>
          <w:szCs w:val="24"/>
        </w:rPr>
        <w:t xml:space="preserve">授权</w:t>
      </w:r>
      <w:r>
        <w:rPr>
          <w:rFonts w:hint="eastAsia" w:ascii="宋体" w:hAnsi="宋体" w:eastAsia="宋体" w:cs="宋体"/>
          <w:sz w:val="24"/>
          <w:szCs w:val="24"/>
          <w:lang w:val="en-US" w:eastAsia="zh-CN"/>
        </w:rPr>
        <w:t xml:space="preserve">代理人</w:t>
      </w:r>
      <w:r>
        <w:rPr>
          <w:rFonts w:hint="eastAsia" w:ascii="宋体" w:hAnsi="宋体" w:eastAsia="宋体" w:cs="宋体"/>
          <w:sz w:val="24"/>
          <w:szCs w:val="24"/>
        </w:rPr>
        <w:t xml:space="preserve">签</w:t>
      </w:r>
      <w:r>
        <w:rPr>
          <w:rFonts w:hint="eastAsia" w:ascii="宋体" w:hAnsi="宋体" w:eastAsia="宋体" w:cs="宋体"/>
          <w:sz w:val="24"/>
          <w:szCs w:val="24"/>
          <w:lang w:val="en-US" w:eastAsia="zh-CN"/>
        </w:rPr>
        <w:t xml:space="preserve">字</w:t>
      </w:r>
      <w:r>
        <w:rPr>
          <w:rFonts w:hint="eastAsia" w:ascii="宋体" w:hAnsi="宋体" w:eastAsia="宋体" w:cs="宋体"/>
          <w:sz w:val="24"/>
          <w:szCs w:val="24"/>
        </w:rPr>
        <w:t xml:space="preserve">并加盖公章后生效。</w:t>
      </w:r>
      <w:r/>
    </w:p>
    <w:p>
      <w:pPr>
        <w:ind w:firstLine="480"/>
        <w:spacing w:line="360" w:lineRule="auto"/>
        <w:rPr>
          <w:rFonts w:hint="eastAsia" w:ascii="宋体" w:hAnsi="宋体" w:eastAsia="宋体" w:cs="宋体"/>
          <w:dstrike/>
          <w:sz w:val="24"/>
          <w:szCs w:val="24"/>
        </w:rPr>
      </w:pPr>
      <w:r>
        <w:rPr>
          <w:rFonts w:hint="eastAsia" w:ascii="宋体" w:hAnsi="宋体" w:eastAsia="宋体" w:cs="宋体"/>
          <w:sz w:val="24"/>
          <w:szCs w:val="24"/>
        </w:rPr>
        <w:t xml:space="preserve">2、本合同一式五份，甲乙双方各执二份，代理机构执一份存档。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3、本合同应按照中华人民共和国的现行法律进行解释。</w:t>
      </w:r>
      <w:r/>
    </w:p>
    <w:p>
      <w:pPr>
        <w:pStyle w:val="1161"/>
        <w:ind w:firstLine="480"/>
        <w:spacing w:line="48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附件：1、乙方投入人员清单</w:t>
      </w:r>
      <w:r/>
    </w:p>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bidi="ar-SA"/>
        </w:rPr>
        <w:t xml:space="preserve">  2、乙方投入设备清单</w:t>
      </w:r>
      <w:r/>
    </w:p>
    <w:p>
      <w:pPr>
        <w:ind w:firstLine="1200"/>
        <w:rPr>
          <w:rFonts w:hint="eastAsia" w:ascii="宋体" w:hAnsi="宋体" w:eastAsia="宋体" w:cs="宋体"/>
          <w:sz w:val="24"/>
          <w:szCs w:val="24"/>
          <w:lang w:val="zh-CN" w:eastAsia="zh-TW"/>
        </w:rPr>
      </w:pPr>
      <w:r>
        <w:rPr>
          <w:rFonts w:hint="eastAsia" w:ascii="宋体" w:hAnsi="宋体" w:eastAsia="宋体" w:cs="宋体"/>
          <w:sz w:val="24"/>
          <w:szCs w:val="24"/>
          <w:lang w:val="en-US" w:eastAsia="zh-CN"/>
        </w:rPr>
        <w:t xml:space="preserve">3、工程建设廉政协议</w:t>
      </w:r>
      <w:r/>
    </w:p>
    <w:p>
      <w:pPr>
        <w:rPr>
          <w:rFonts w:hint="eastAsia" w:ascii="宋体" w:hAnsi="宋体" w:eastAsia="宋体" w:cs="宋体"/>
          <w:sz w:val="24"/>
          <w:szCs w:val="24"/>
          <w:lang w:val="zh-CN" w:eastAsia="zh-TW"/>
        </w:rPr>
      </w:pPr>
      <w:r>
        <w:rPr>
          <w:rFonts w:hint="eastAsia" w:ascii="宋体" w:hAnsi="宋体" w:eastAsia="宋体" w:cs="宋体"/>
          <w:sz w:val="24"/>
          <w:szCs w:val="24"/>
          <w:lang w:val="zh-CN" w:eastAsia="zh-TW"/>
        </w:rPr>
      </w:r>
      <w:r/>
    </w:p>
    <w:p>
      <w:pPr>
        <w:rPr>
          <w:rFonts w:hint="eastAsia" w:ascii="宋体" w:hAnsi="宋体" w:eastAsia="宋体" w:cs="宋体"/>
          <w:sz w:val="24"/>
          <w:szCs w:val="24"/>
          <w:lang w:val="zh-CN" w:eastAsia="zh-TW"/>
        </w:rPr>
      </w:pPr>
      <w:r>
        <w:rPr>
          <w:rFonts w:hint="eastAsia" w:ascii="宋体" w:hAnsi="宋体" w:eastAsia="宋体" w:cs="宋体"/>
          <w:sz w:val="24"/>
          <w:szCs w:val="24"/>
          <w:lang w:val="zh-CN" w:eastAsia="zh-TW"/>
        </w:rPr>
      </w:r>
      <w:r/>
    </w:p>
    <w:p>
      <w:pPr>
        <w:ind w:firstLine="480"/>
        <w:rPr>
          <w:rFonts w:hint="eastAsia" w:ascii="宋体" w:hAnsi="宋体" w:eastAsia="宋体" w:cs="宋体"/>
          <w:sz w:val="24"/>
          <w:szCs w:val="24"/>
          <w:lang w:val="zh-CN" w:eastAsia="zh-TW"/>
        </w:rPr>
      </w:pPr>
      <w:r>
        <w:rPr>
          <w:rFonts w:hint="eastAsia" w:ascii="宋体" w:hAnsi="宋体" w:eastAsia="宋体" w:cs="宋体"/>
          <w:sz w:val="24"/>
          <w:szCs w:val="24"/>
          <w:lang w:val="zh-CN" w:eastAsia="zh-TW"/>
        </w:rPr>
        <w:t xml:space="preserve">甲方（采购人）：（盖章）         </w:t>
      </w:r>
      <w:r>
        <w:rPr>
          <w:rFonts w:hint="eastAsia" w:ascii="宋体" w:hAnsi="宋体" w:eastAsia="宋体" w:cs="宋体"/>
          <w:sz w:val="24"/>
          <w:szCs w:val="24"/>
          <w:lang w:val="zh-CN" w:eastAsia="zh-TW"/>
        </w:rPr>
        <w:tab/>
      </w:r>
      <w:r>
        <w:rPr>
          <w:rFonts w:hint="eastAsia" w:ascii="宋体" w:hAnsi="宋体" w:eastAsia="宋体" w:cs="宋体"/>
          <w:sz w:val="24"/>
          <w:szCs w:val="24"/>
          <w:lang w:val="zh-CN" w:eastAsia="zh-TW"/>
        </w:rPr>
        <w:t xml:space="preserve">乙方（供应商）：（盖章）</w:t>
      </w:r>
      <w:r/>
    </w:p>
    <w:p>
      <w:pPr>
        <w:pStyle w:val="1161"/>
        <w:ind w:firstLine="480"/>
        <w:spacing w:line="480" w:lineRule="auto"/>
        <w:rPr>
          <w:rFonts w:hint="eastAsia" w:ascii="宋体" w:hAnsi="宋体" w:eastAsia="宋体" w:cs="宋体"/>
          <w:sz w:val="24"/>
          <w:szCs w:val="24"/>
          <w:lang w:val="zh-CN" w:eastAsia="zh-TW"/>
        </w:rPr>
      </w:pPr>
      <w:r>
        <w:rPr>
          <w:rFonts w:hint="eastAsia" w:ascii="宋体" w:hAnsi="宋体" w:eastAsia="宋体" w:cs="宋体"/>
          <w:sz w:val="24"/>
          <w:szCs w:val="24"/>
          <w:lang w:val="zh-CN" w:eastAsia="zh-TW"/>
        </w:rPr>
        <w:t xml:space="preserve">代表人：</w:t>
      </w:r>
      <w:r>
        <w:rPr>
          <w:rFonts w:hint="eastAsia" w:ascii="宋体" w:hAnsi="宋体" w:eastAsia="宋体" w:cs="宋体"/>
          <w:sz w:val="24"/>
          <w:szCs w:val="24"/>
          <w:lang w:val="zh-CN" w:eastAsia="zh-TW"/>
        </w:rPr>
        <w:tab/>
      </w:r>
      <w:r>
        <w:rPr>
          <w:rFonts w:hint="eastAsia" w:ascii="宋体" w:hAnsi="宋体" w:eastAsia="宋体" w:cs="宋体"/>
          <w:sz w:val="24"/>
          <w:szCs w:val="24"/>
          <w:lang w:val="zh-CN" w:eastAsia="zh-TW"/>
        </w:rPr>
        <w:t xml:space="preserve">                         代表人：</w:t>
      </w:r>
      <w:r/>
    </w:p>
    <w:p>
      <w:pPr>
        <w:pStyle w:val="1161"/>
        <w:ind w:firstLine="480"/>
        <w:spacing w:line="480" w:lineRule="auto"/>
        <w:rPr>
          <w:rFonts w:hint="eastAsia" w:ascii="宋体" w:hAnsi="宋体" w:eastAsia="宋体" w:cs="宋体"/>
          <w:sz w:val="24"/>
          <w:szCs w:val="24"/>
          <w:lang w:val="zh-CN" w:eastAsia="zh-TW"/>
        </w:rPr>
      </w:pPr>
      <w:r>
        <w:rPr>
          <w:rFonts w:hint="eastAsia" w:ascii="宋体" w:hAnsi="宋体" w:eastAsia="宋体" w:cs="宋体"/>
          <w:sz w:val="24"/>
          <w:szCs w:val="24"/>
          <w:lang w:val="zh-CN" w:eastAsia="zh-TW"/>
        </w:rPr>
        <w:t xml:space="preserve">日期： 年 月 日                    日期：  年  月  日</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附件1、</w:t>
      </w:r>
      <w:r>
        <w:rPr>
          <w:rFonts w:hint="eastAsia" w:ascii="宋体" w:hAnsi="宋体" w:eastAsia="宋体" w:cs="宋体"/>
          <w:sz w:val="24"/>
          <w:szCs w:val="24"/>
          <w:lang w:val="en-US" w:eastAsia="zh-CN"/>
        </w:rPr>
        <w:t xml:space="preserve">乙方投入</w:t>
      </w:r>
      <w:r>
        <w:rPr>
          <w:rFonts w:hint="eastAsia" w:ascii="宋体" w:hAnsi="宋体" w:eastAsia="宋体" w:cs="宋体"/>
          <w:sz w:val="24"/>
          <w:szCs w:val="24"/>
          <w:lang w:val="en-US" w:eastAsia="zh-CN"/>
        </w:rPr>
        <w:t xml:space="preserve">人员清单</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附件2、</w:t>
      </w:r>
      <w:r>
        <w:rPr>
          <w:rFonts w:hint="eastAsia" w:ascii="宋体" w:hAnsi="宋体" w:eastAsia="宋体" w:cs="宋体"/>
          <w:sz w:val="24"/>
          <w:szCs w:val="24"/>
          <w:lang w:val="en-US" w:eastAsia="zh-CN"/>
        </w:rPr>
        <w:t xml:space="preserve">乙方投入</w:t>
      </w:r>
      <w:r>
        <w:rPr>
          <w:rFonts w:hint="eastAsia" w:ascii="宋体" w:hAnsi="宋体" w:eastAsia="宋体" w:cs="宋体"/>
          <w:sz w:val="24"/>
          <w:szCs w:val="24"/>
          <w:lang w:val="en-US" w:eastAsia="zh-CN"/>
        </w:rPr>
        <w:t xml:space="preserve">设备清单</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clear="all"/>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附件3、</w:t>
      </w:r>
      <w:r/>
    </w:p>
    <w:p>
      <w:pPr>
        <w:pStyle w:val="1128"/>
        <w:jc w:val="center"/>
        <w:spacing w:before="156"/>
        <w:rPr>
          <w:rFonts w:hint="eastAsia" w:ascii="宋体" w:hAnsi="宋体" w:eastAsia="宋体" w:cs="宋体"/>
        </w:rPr>
      </w:pPr>
      <w:r>
        <w:rPr>
          <w:rFonts w:hint="eastAsia" w:ascii="宋体" w:hAnsi="宋体" w:eastAsia="宋体" w:cs="宋体"/>
        </w:rPr>
        <w:t xml:space="preserve">工程建设廉政协议</w:t>
      </w:r>
      <w:r/>
    </w:p>
    <w:p>
      <w:pPr>
        <w:ind w:firstLine="540"/>
        <w:spacing w:line="420" w:lineRule="exact"/>
        <w:tabs>
          <w:tab w:val="left" w:pos="540" w:leader="none"/>
          <w:tab w:val="left" w:pos="720" w:leader="none"/>
        </w:tabs>
        <w:rPr>
          <w:rFonts w:hint="eastAsia" w:ascii="宋体" w:hAnsi="宋体" w:eastAsia="宋体" w:cs="宋体"/>
          <w:color w:val="000000"/>
          <w:sz w:val="24"/>
        </w:rPr>
      </w:pPr>
      <w:r>
        <w:rPr>
          <w:rFonts w:hint="eastAsia" w:ascii="宋体" w:hAnsi="宋体" w:eastAsia="宋体" w:cs="宋体"/>
          <w:color w:val="000000"/>
          <w:sz w:val="24"/>
        </w:rPr>
        <w:t xml:space="preserve">为了贯彻落实党中央、国务院《关于实行党风廉政建设责任制的规定》和国家及太仓市有关工程建设、廉政建设的法律法规，加强工程建设中的党风廉政建设，保持廉洁自律的工作作风，防止各种不正当行为的发生，保证工程建设优质高效、健康有序地进行，发包人</w:t>
      </w:r>
      <w:r>
        <w:rPr>
          <w:rFonts w:hint="eastAsia" w:ascii="宋体" w:hAnsi="宋体" w:eastAsia="宋体" w:cs="宋体"/>
          <w:b/>
          <w:color w:val="000000"/>
          <w:sz w:val="24"/>
          <w:u w:val="single"/>
        </w:rPr>
        <w:t xml:space="preserve">太仓市人民政府娄东街道办事处</w:t>
      </w:r>
      <w:r>
        <w:rPr>
          <w:rFonts w:hint="eastAsia" w:ascii="宋体" w:hAnsi="宋体" w:eastAsia="宋体" w:cs="宋体"/>
          <w:color w:val="000000"/>
          <w:sz w:val="24"/>
        </w:rPr>
        <w:t xml:space="preserve">（以下简称甲方），与承包人</w:t>
      </w:r>
      <w:r>
        <w:rPr>
          <w:rFonts w:hint="eastAsia" w:ascii="宋体" w:hAnsi="宋体" w:eastAsia="宋体" w:cs="宋体"/>
          <w:b/>
          <w:color w:val="000000"/>
          <w:sz w:val="24"/>
          <w:szCs w:val="22"/>
          <w:u w:val="single"/>
          <w:lang w:val="en-US" w:eastAsia="zh-CN"/>
        </w:rPr>
        <w:t xml:space="preserve">                  </w:t>
      </w:r>
      <w:r>
        <w:rPr>
          <w:rFonts w:hint="eastAsia" w:ascii="宋体" w:hAnsi="宋体" w:eastAsia="宋体" w:cs="宋体"/>
          <w:b/>
          <w:color w:val="000000"/>
          <w:sz w:val="24"/>
          <w:szCs w:val="22"/>
          <w:u w:val="single"/>
        </w:rPr>
        <w:t xml:space="preserve">  </w:t>
      </w:r>
      <w:r>
        <w:rPr>
          <w:rFonts w:hint="eastAsia" w:ascii="宋体" w:hAnsi="宋体" w:eastAsia="宋体" w:cs="宋体"/>
          <w:color w:val="000000"/>
          <w:sz w:val="24"/>
        </w:rPr>
        <w:t xml:space="preserve">（以下简称乙方）订立如下协议：</w:t>
      </w:r>
      <w:r/>
    </w:p>
    <w:p>
      <w:pPr>
        <w:numPr>
          <w:ilvl w:val="0"/>
          <w:numId w:val="21"/>
        </w:numPr>
        <w:ind w:left="0" w:firstLine="540"/>
        <w:spacing w:line="420" w:lineRule="exact"/>
        <w:tabs>
          <w:tab w:val="left" w:pos="540" w:leader="none"/>
          <w:tab w:val="left" w:pos="720" w:leader="none"/>
          <w:tab w:val="left" w:pos="955" w:leader="none"/>
          <w:tab w:val="left" w:pos="1146" w:leader="none"/>
          <w:tab w:val="clear" w:pos="1291" w:leader="none"/>
          <w:tab w:val="left" w:pos="1528" w:leader="none"/>
        </w:tabs>
        <w:rPr>
          <w:rFonts w:hint="eastAsia" w:ascii="宋体" w:hAnsi="宋体" w:eastAsia="宋体" w:cs="宋体"/>
          <w:color w:val="000000"/>
          <w:sz w:val="24"/>
        </w:rPr>
      </w:pPr>
      <w:r>
        <w:rPr>
          <w:rFonts w:hint="eastAsia" w:ascii="宋体" w:hAnsi="宋体" w:eastAsia="宋体" w:cs="宋体"/>
          <w:color w:val="000000"/>
          <w:sz w:val="24"/>
        </w:rPr>
        <w:t xml:space="preserve">甲乙双方约定</w:t>
      </w:r>
      <w:r/>
    </w:p>
    <w:p>
      <w:pPr>
        <w:numPr>
          <w:ilvl w:val="1"/>
          <w:numId w:val="21"/>
        </w:numPr>
        <w:ind w:left="0" w:firstLine="540"/>
        <w:spacing w:line="420" w:lineRule="exact"/>
        <w:tabs>
          <w:tab w:val="left" w:pos="0" w:leader="none"/>
          <w:tab w:val="left" w:pos="540" w:leader="none"/>
          <w:tab w:val="left" w:pos="720" w:leader="none"/>
          <w:tab w:val="left" w:pos="764" w:leader="none"/>
          <w:tab w:val="left" w:pos="955" w:leader="none"/>
          <w:tab w:val="left" w:pos="1146" w:leader="none"/>
          <w:tab w:val="clear" w:pos="1981" w:leader="none"/>
        </w:tabs>
        <w:rPr>
          <w:rFonts w:hint="eastAsia" w:ascii="宋体" w:hAnsi="宋体" w:eastAsia="宋体" w:cs="宋体"/>
          <w:color w:val="000000"/>
          <w:sz w:val="24"/>
        </w:rPr>
      </w:pPr>
      <w:r>
        <w:rPr>
          <w:rFonts w:hint="eastAsia" w:ascii="宋体" w:hAnsi="宋体" w:eastAsia="宋体" w:cs="宋体"/>
          <w:color w:val="000000"/>
          <w:sz w:val="24"/>
        </w:rPr>
        <w:t xml:space="preserve">甲乙双方应共同遵守国家和省、市以及行业主管部门关于加强基础设施建设管理以及党风廉政建设的各项规定。</w:t>
      </w:r>
      <w:r/>
    </w:p>
    <w:p>
      <w:pPr>
        <w:numPr>
          <w:ilvl w:val="1"/>
          <w:numId w:val="21"/>
        </w:numPr>
        <w:ind w:left="0" w:firstLine="540"/>
        <w:spacing w:line="420" w:lineRule="exact"/>
        <w:tabs>
          <w:tab w:val="left" w:pos="0" w:leader="none"/>
          <w:tab w:val="left" w:pos="540" w:leader="none"/>
          <w:tab w:val="left" w:pos="720" w:leader="none"/>
          <w:tab w:val="left" w:pos="764" w:leader="none"/>
          <w:tab w:val="left" w:pos="955" w:leader="none"/>
          <w:tab w:val="left" w:pos="1146" w:leader="none"/>
          <w:tab w:val="clear" w:pos="1981" w:leader="none"/>
        </w:tabs>
        <w:rPr>
          <w:rFonts w:hint="eastAsia" w:ascii="宋体" w:hAnsi="宋体" w:eastAsia="宋体" w:cs="宋体"/>
          <w:color w:val="000000"/>
          <w:sz w:val="24"/>
        </w:rPr>
      </w:pPr>
      <w:r>
        <w:rPr>
          <w:rFonts w:hint="eastAsia" w:ascii="宋体" w:hAnsi="宋体" w:eastAsia="宋体" w:cs="宋体"/>
          <w:color w:val="000000"/>
          <w:sz w:val="24"/>
        </w:rPr>
        <w:t xml:space="preserve">甲乙双方应认真执行约定的合同文件，自觉按合同办事。</w:t>
      </w:r>
      <w:r/>
    </w:p>
    <w:p>
      <w:pPr>
        <w:numPr>
          <w:ilvl w:val="1"/>
          <w:numId w:val="21"/>
        </w:numPr>
        <w:ind w:left="0" w:firstLine="540"/>
        <w:spacing w:line="420" w:lineRule="exact"/>
        <w:tabs>
          <w:tab w:val="left" w:pos="0" w:leader="none"/>
          <w:tab w:val="left" w:pos="540" w:leader="none"/>
          <w:tab w:val="left" w:pos="720" w:leader="none"/>
          <w:tab w:val="left" w:pos="764" w:leader="none"/>
          <w:tab w:val="left" w:pos="955" w:leader="none"/>
          <w:tab w:val="left" w:pos="1146" w:leader="none"/>
          <w:tab w:val="clear" w:pos="1981" w:leader="none"/>
        </w:tabs>
        <w:rPr>
          <w:rFonts w:hint="eastAsia" w:ascii="宋体" w:hAnsi="宋体" w:eastAsia="宋体" w:cs="宋体"/>
          <w:color w:val="000000"/>
          <w:sz w:val="24"/>
        </w:rPr>
      </w:pPr>
      <w:r>
        <w:rPr>
          <w:rFonts w:hint="eastAsia" w:ascii="宋体" w:hAnsi="宋体" w:eastAsia="宋体" w:cs="宋体"/>
          <w:color w:val="000000"/>
          <w:sz w:val="24"/>
        </w:rPr>
        <w:t xml:space="preserve">除非法律认定的商业秘密和合同文件另有规定之外，甲乙双方的业务活动应坚持公开、公正、透明的原则，严禁搞损害国家和集体利益、违反工程建设管理规章制度的不正当交易。</w:t>
      </w:r>
      <w:r/>
    </w:p>
    <w:p>
      <w:pPr>
        <w:numPr>
          <w:ilvl w:val="1"/>
          <w:numId w:val="21"/>
        </w:numPr>
        <w:ind w:left="0" w:firstLine="540"/>
        <w:spacing w:line="420" w:lineRule="exact"/>
        <w:tabs>
          <w:tab w:val="left" w:pos="0" w:leader="none"/>
          <w:tab w:val="left" w:pos="540" w:leader="none"/>
          <w:tab w:val="left" w:pos="720" w:leader="none"/>
          <w:tab w:val="left" w:pos="764" w:leader="none"/>
          <w:tab w:val="left" w:pos="955" w:leader="none"/>
          <w:tab w:val="left" w:pos="1146" w:leader="none"/>
          <w:tab w:val="clear" w:pos="1981" w:leader="none"/>
        </w:tabs>
        <w:rPr>
          <w:rFonts w:hint="eastAsia" w:ascii="宋体" w:hAnsi="宋体" w:eastAsia="宋体" w:cs="宋体"/>
          <w:color w:val="000000"/>
          <w:sz w:val="24"/>
        </w:rPr>
      </w:pPr>
      <w:r>
        <w:rPr>
          <w:rFonts w:hint="eastAsia" w:ascii="宋体" w:hAnsi="宋体" w:eastAsia="宋体" w:cs="宋体"/>
          <w:color w:val="000000"/>
          <w:sz w:val="24"/>
        </w:rPr>
        <w:t xml:space="preserve">甲乙双方应加强对本方人员的廉政监督，建立和健全廉政制度，认真查处本方的违法违纪行为。</w:t>
      </w:r>
      <w:r/>
    </w:p>
    <w:p>
      <w:pPr>
        <w:numPr>
          <w:ilvl w:val="1"/>
          <w:numId w:val="21"/>
        </w:numPr>
        <w:ind w:left="0" w:firstLine="540"/>
        <w:spacing w:line="420" w:lineRule="exact"/>
        <w:tabs>
          <w:tab w:val="left" w:pos="0" w:leader="none"/>
          <w:tab w:val="left" w:pos="540" w:leader="none"/>
          <w:tab w:val="left" w:pos="720" w:leader="none"/>
          <w:tab w:val="left" w:pos="764" w:leader="none"/>
          <w:tab w:val="left" w:pos="955" w:leader="none"/>
          <w:tab w:val="left" w:pos="1146" w:leader="none"/>
          <w:tab w:val="clear" w:pos="1981" w:leader="none"/>
        </w:tabs>
        <w:rPr>
          <w:rFonts w:hint="eastAsia" w:ascii="宋体" w:hAnsi="宋体" w:eastAsia="宋体" w:cs="宋体"/>
          <w:color w:val="000000"/>
          <w:sz w:val="24"/>
        </w:rPr>
      </w:pPr>
      <w:r>
        <w:rPr>
          <w:rFonts w:hint="eastAsia" w:ascii="宋体" w:hAnsi="宋体" w:eastAsia="宋体" w:cs="宋体"/>
          <w:color w:val="000000"/>
          <w:sz w:val="24"/>
        </w:rPr>
        <w:t xml:space="preserve">甲乙双方有对本方人员开展廉政告知、廉政教育和职业道德教育的义务。</w:t>
      </w:r>
      <w:r/>
    </w:p>
    <w:p>
      <w:pPr>
        <w:numPr>
          <w:ilvl w:val="1"/>
          <w:numId w:val="21"/>
        </w:numPr>
        <w:ind w:left="0" w:firstLine="540"/>
        <w:spacing w:line="420" w:lineRule="exact"/>
        <w:tabs>
          <w:tab w:val="left" w:pos="0" w:leader="none"/>
          <w:tab w:val="left" w:pos="540" w:leader="none"/>
          <w:tab w:val="left" w:pos="720" w:leader="none"/>
          <w:tab w:val="left" w:pos="764" w:leader="none"/>
          <w:tab w:val="left" w:pos="955" w:leader="none"/>
          <w:tab w:val="left" w:pos="1146" w:leader="none"/>
          <w:tab w:val="clear" w:pos="1981" w:leader="none"/>
        </w:tabs>
        <w:rPr>
          <w:rFonts w:hint="eastAsia" w:ascii="宋体" w:hAnsi="宋体" w:eastAsia="宋体" w:cs="宋体"/>
          <w:color w:val="000000"/>
          <w:sz w:val="24"/>
        </w:rPr>
      </w:pPr>
      <w:r>
        <w:rPr>
          <w:rFonts w:hint="eastAsia" w:ascii="宋体" w:hAnsi="宋体" w:eastAsia="宋体" w:cs="宋体"/>
          <w:color w:val="000000"/>
          <w:sz w:val="24"/>
        </w:rPr>
        <w:t xml:space="preserve">甲乙双方如发现对方在业务活动中有不廉洁行为，有及时提醒对方并督促其纠正的权利和义务。</w:t>
      </w:r>
      <w:r/>
    </w:p>
    <w:p>
      <w:pPr>
        <w:numPr>
          <w:ilvl w:val="0"/>
          <w:numId w:val="21"/>
        </w:numPr>
        <w:ind w:left="0" w:firstLine="540"/>
        <w:spacing w:line="420" w:lineRule="exact"/>
        <w:tabs>
          <w:tab w:val="left" w:pos="540" w:leader="none"/>
          <w:tab w:val="left" w:pos="720" w:leader="none"/>
        </w:tabs>
        <w:rPr>
          <w:rFonts w:hint="eastAsia" w:ascii="宋体" w:hAnsi="宋体" w:eastAsia="宋体" w:cs="宋体"/>
          <w:color w:val="000000"/>
          <w:sz w:val="24"/>
        </w:rPr>
      </w:pPr>
      <w:r>
        <w:rPr>
          <w:rFonts w:hint="eastAsia" w:ascii="宋体" w:hAnsi="宋体" w:eastAsia="宋体" w:cs="宋体"/>
          <w:color w:val="000000"/>
          <w:sz w:val="24"/>
        </w:rPr>
        <w:t xml:space="preserve">甲方在廉政建设方面的责任</w:t>
      </w:r>
      <w:r/>
    </w:p>
    <w:p>
      <w:pPr>
        <w:numPr>
          <w:ilvl w:val="1"/>
          <w:numId w:val="21"/>
        </w:numPr>
        <w:ind w:left="0" w:firstLine="540"/>
        <w:spacing w:line="420" w:lineRule="exact"/>
        <w:tabs>
          <w:tab w:val="left" w:pos="540" w:leader="none"/>
          <w:tab w:val="left" w:pos="720" w:leader="none"/>
          <w:tab w:val="left" w:pos="955" w:leader="none"/>
          <w:tab w:val="left" w:pos="1146" w:leader="none"/>
          <w:tab w:val="left" w:pos="1528" w:leader="none"/>
          <w:tab w:val="clear" w:pos="1981" w:leader="none"/>
        </w:tabs>
        <w:rPr>
          <w:rFonts w:hint="eastAsia" w:ascii="宋体" w:hAnsi="宋体" w:eastAsia="宋体" w:cs="宋体"/>
          <w:color w:val="000000"/>
          <w:sz w:val="24"/>
        </w:rPr>
      </w:pPr>
      <w:r>
        <w:rPr>
          <w:rFonts w:hint="eastAsia" w:ascii="宋体" w:hAnsi="宋体" w:eastAsia="宋体" w:cs="宋体"/>
          <w:color w:val="000000"/>
          <w:sz w:val="24"/>
        </w:rPr>
        <w:t xml:space="preserve">甲方及其工作人员不得以任何形式向乙方索要和收受回扣。</w:t>
      </w:r>
      <w:r/>
    </w:p>
    <w:p>
      <w:pPr>
        <w:numPr>
          <w:ilvl w:val="1"/>
          <w:numId w:val="21"/>
        </w:numPr>
        <w:ind w:left="0" w:firstLine="540"/>
        <w:spacing w:line="420" w:lineRule="exact"/>
        <w:tabs>
          <w:tab w:val="left" w:pos="540" w:leader="none"/>
          <w:tab w:val="left" w:pos="720" w:leader="none"/>
          <w:tab w:val="left" w:pos="955" w:leader="none"/>
          <w:tab w:val="left" w:pos="1146" w:leader="none"/>
          <w:tab w:val="left" w:pos="1528" w:leader="none"/>
          <w:tab w:val="clear" w:pos="1981" w:leader="none"/>
        </w:tabs>
        <w:rPr>
          <w:rFonts w:hint="eastAsia" w:ascii="宋体" w:hAnsi="宋体" w:eastAsia="宋体" w:cs="宋体"/>
          <w:color w:val="000000"/>
          <w:sz w:val="24"/>
        </w:rPr>
      </w:pPr>
      <w:r>
        <w:rPr>
          <w:rFonts w:hint="eastAsia" w:ascii="宋体" w:hAnsi="宋体" w:eastAsia="宋体" w:cs="宋体"/>
          <w:color w:val="000000"/>
          <w:sz w:val="24"/>
        </w:rPr>
        <w:t xml:space="preserve">甲方及其工作人员不得接受乙方的礼金、有价证券和贵重物品，不得在乙方报销任何应由个人支付的费用。</w:t>
      </w:r>
      <w:r/>
    </w:p>
    <w:p>
      <w:pPr>
        <w:numPr>
          <w:ilvl w:val="1"/>
          <w:numId w:val="21"/>
        </w:numPr>
        <w:ind w:left="0" w:firstLine="540"/>
        <w:spacing w:line="420" w:lineRule="exact"/>
        <w:tabs>
          <w:tab w:val="left" w:pos="540" w:leader="none"/>
          <w:tab w:val="left" w:pos="720" w:leader="none"/>
          <w:tab w:val="left" w:pos="955" w:leader="none"/>
          <w:tab w:val="left" w:pos="1146" w:leader="none"/>
          <w:tab w:val="left" w:pos="1528" w:leader="none"/>
          <w:tab w:val="clear" w:pos="1981" w:leader="none"/>
        </w:tabs>
        <w:rPr>
          <w:rFonts w:hint="eastAsia" w:ascii="宋体" w:hAnsi="宋体" w:eastAsia="宋体" w:cs="宋体"/>
          <w:color w:val="000000"/>
          <w:sz w:val="24"/>
        </w:rPr>
      </w:pPr>
      <w:r>
        <w:rPr>
          <w:rFonts w:hint="eastAsia" w:ascii="宋体" w:hAnsi="宋体" w:eastAsia="宋体" w:cs="宋体"/>
          <w:color w:val="000000"/>
          <w:sz w:val="24"/>
        </w:rPr>
        <w:t xml:space="preserve">甲方工作人员不得参加可能对公正执行公务有影响的宴请和娱乐、旅游活动。</w:t>
      </w:r>
      <w:r/>
    </w:p>
    <w:p>
      <w:pPr>
        <w:numPr>
          <w:ilvl w:val="1"/>
          <w:numId w:val="21"/>
        </w:numPr>
        <w:ind w:left="0" w:firstLine="540"/>
        <w:spacing w:line="420" w:lineRule="exact"/>
        <w:tabs>
          <w:tab w:val="left" w:pos="540" w:leader="none"/>
          <w:tab w:val="left" w:pos="720" w:leader="none"/>
          <w:tab w:val="left" w:pos="955" w:leader="none"/>
          <w:tab w:val="left" w:pos="1146" w:leader="none"/>
          <w:tab w:val="left" w:pos="1528" w:leader="none"/>
          <w:tab w:val="clear" w:pos="1981" w:leader="none"/>
        </w:tabs>
        <w:rPr>
          <w:rFonts w:hint="eastAsia" w:ascii="宋体" w:hAnsi="宋体" w:eastAsia="宋体" w:cs="宋体"/>
          <w:color w:val="000000"/>
          <w:sz w:val="24"/>
        </w:rPr>
      </w:pPr>
      <w:r>
        <w:rPr>
          <w:rFonts w:hint="eastAsia" w:ascii="宋体" w:hAnsi="宋体" w:eastAsia="宋体" w:cs="宋体"/>
          <w:color w:val="000000"/>
          <w:sz w:val="24"/>
        </w:rPr>
        <w:t xml:space="preserve">甲方及其工作人员不得要求或者接受乙方为其住房装修、婚丧嫁娶、家属子女的工作安排以及出国等提供方便。</w:t>
      </w:r>
      <w:r/>
    </w:p>
    <w:p>
      <w:pPr>
        <w:numPr>
          <w:ilvl w:val="1"/>
          <w:numId w:val="21"/>
        </w:numPr>
        <w:ind w:left="0" w:firstLine="540"/>
        <w:spacing w:line="420" w:lineRule="exact"/>
        <w:tabs>
          <w:tab w:val="left" w:pos="540" w:leader="none"/>
          <w:tab w:val="left" w:pos="720" w:leader="none"/>
          <w:tab w:val="left" w:pos="955" w:leader="none"/>
          <w:tab w:val="left" w:pos="1146" w:leader="none"/>
          <w:tab w:val="left" w:pos="1528" w:leader="none"/>
          <w:tab w:val="clear" w:pos="1981" w:leader="none"/>
        </w:tabs>
        <w:rPr>
          <w:rFonts w:hint="eastAsia" w:ascii="宋体" w:hAnsi="宋体" w:eastAsia="宋体" w:cs="宋体"/>
          <w:color w:val="000000"/>
          <w:sz w:val="24"/>
        </w:rPr>
      </w:pPr>
      <w:r>
        <w:rPr>
          <w:rFonts w:hint="eastAsia" w:ascii="宋体" w:hAnsi="宋体" w:eastAsia="宋体" w:cs="宋体"/>
          <w:color w:val="000000"/>
          <w:sz w:val="24"/>
        </w:rPr>
        <w:t xml:space="preserve">甲方工作人员不得在家里或宿舍接待乙方有关工程事项的询访。</w:t>
      </w:r>
      <w:r/>
    </w:p>
    <w:p>
      <w:pPr>
        <w:numPr>
          <w:ilvl w:val="0"/>
          <w:numId w:val="21"/>
        </w:numPr>
        <w:ind w:left="0" w:firstLine="540"/>
        <w:spacing w:line="420" w:lineRule="exact"/>
        <w:tabs>
          <w:tab w:val="left" w:pos="540" w:leader="none"/>
          <w:tab w:val="left" w:pos="720" w:leader="none"/>
        </w:tabs>
        <w:rPr>
          <w:rFonts w:hint="eastAsia" w:ascii="宋体" w:hAnsi="宋体" w:eastAsia="宋体" w:cs="宋体"/>
          <w:color w:val="000000"/>
          <w:sz w:val="24"/>
        </w:rPr>
      </w:pPr>
      <w:r>
        <w:rPr>
          <w:rFonts w:hint="eastAsia" w:ascii="宋体" w:hAnsi="宋体" w:eastAsia="宋体" w:cs="宋体"/>
          <w:color w:val="000000"/>
          <w:sz w:val="24"/>
        </w:rPr>
        <w:t xml:space="preserve">乙方在廉政建设方面的责任</w:t>
      </w:r>
      <w:r/>
    </w:p>
    <w:p>
      <w:pPr>
        <w:numPr>
          <w:ilvl w:val="1"/>
          <w:numId w:val="21"/>
        </w:numPr>
        <w:ind w:left="0" w:firstLine="540"/>
        <w:spacing w:line="420" w:lineRule="exact"/>
        <w:tabs>
          <w:tab w:val="left" w:pos="540" w:leader="none"/>
          <w:tab w:val="left" w:pos="720" w:leader="none"/>
          <w:tab w:val="left" w:pos="1020" w:leader="none"/>
          <w:tab w:val="clear" w:pos="1981" w:leader="none"/>
          <w:tab w:val="left" w:pos="2292" w:leader="none"/>
        </w:tabs>
        <w:rPr>
          <w:rFonts w:hint="eastAsia" w:ascii="宋体" w:hAnsi="宋体" w:eastAsia="宋体" w:cs="宋体"/>
          <w:color w:val="000000"/>
          <w:sz w:val="24"/>
        </w:rPr>
      </w:pPr>
      <w:r>
        <w:rPr>
          <w:rFonts w:hint="eastAsia" w:ascii="宋体" w:hAnsi="宋体" w:eastAsia="宋体" w:cs="宋体"/>
          <w:color w:val="000000"/>
          <w:sz w:val="24"/>
        </w:rPr>
        <w:t xml:space="preserve">乙方不得以任何理由向甲方工作人员行贿或馈赠礼品。</w:t>
      </w:r>
      <w:r/>
    </w:p>
    <w:p>
      <w:pPr>
        <w:numPr>
          <w:ilvl w:val="1"/>
          <w:numId w:val="21"/>
        </w:numPr>
        <w:ind w:left="0" w:firstLine="540"/>
        <w:spacing w:line="420" w:lineRule="exact"/>
        <w:tabs>
          <w:tab w:val="left" w:pos="540" w:leader="none"/>
          <w:tab w:val="left" w:pos="720" w:leader="none"/>
          <w:tab w:val="left" w:pos="1020" w:leader="none"/>
          <w:tab w:val="clear" w:pos="1981" w:leader="none"/>
          <w:tab w:val="left" w:pos="2292" w:leader="none"/>
        </w:tabs>
        <w:rPr>
          <w:rFonts w:hint="eastAsia" w:ascii="宋体" w:hAnsi="宋体" w:eastAsia="宋体" w:cs="宋体"/>
          <w:color w:val="000000"/>
          <w:sz w:val="24"/>
        </w:rPr>
      </w:pPr>
      <w:r>
        <w:rPr>
          <w:rFonts w:hint="eastAsia" w:ascii="宋体" w:hAnsi="宋体" w:eastAsia="宋体" w:cs="宋体"/>
          <w:color w:val="000000"/>
          <w:sz w:val="24"/>
        </w:rPr>
        <w:t xml:space="preserve">乙方不得以任何名义为甲方及其工作人员报支需由其个人支付的任何费用。</w:t>
      </w:r>
      <w:r/>
    </w:p>
    <w:p>
      <w:pPr>
        <w:numPr>
          <w:ilvl w:val="1"/>
          <w:numId w:val="21"/>
        </w:numPr>
        <w:ind w:left="0" w:firstLine="540"/>
        <w:spacing w:line="420" w:lineRule="exact"/>
        <w:tabs>
          <w:tab w:val="left" w:pos="540" w:leader="none"/>
          <w:tab w:val="left" w:pos="720" w:leader="none"/>
          <w:tab w:val="left" w:pos="1020" w:leader="none"/>
          <w:tab w:val="clear" w:pos="1981" w:leader="none"/>
          <w:tab w:val="left" w:pos="2292" w:leader="none"/>
        </w:tabs>
        <w:rPr>
          <w:rFonts w:hint="eastAsia" w:ascii="宋体" w:hAnsi="宋体" w:eastAsia="宋体" w:cs="宋体"/>
          <w:color w:val="000000"/>
          <w:sz w:val="24"/>
        </w:rPr>
      </w:pPr>
      <w:r>
        <w:rPr>
          <w:rFonts w:hint="eastAsia" w:ascii="宋体" w:hAnsi="宋体" w:eastAsia="宋体" w:cs="宋体"/>
          <w:color w:val="000000"/>
          <w:sz w:val="24"/>
        </w:rPr>
        <w:t xml:space="preserve">乙方不得以任何理由邀请甲方工作人员参加可能对公正执行公务有影响的宴请和娱乐、旅游活动。</w:t>
      </w:r>
      <w:r/>
    </w:p>
    <w:p>
      <w:pPr>
        <w:numPr>
          <w:ilvl w:val="1"/>
          <w:numId w:val="21"/>
        </w:numPr>
        <w:ind w:left="0" w:firstLine="540"/>
        <w:spacing w:line="420" w:lineRule="exact"/>
        <w:tabs>
          <w:tab w:val="left" w:pos="540" w:leader="none"/>
          <w:tab w:val="left" w:pos="720" w:leader="none"/>
          <w:tab w:val="left" w:pos="1020" w:leader="none"/>
          <w:tab w:val="clear" w:pos="1981" w:leader="none"/>
          <w:tab w:val="left" w:pos="2292" w:leader="none"/>
        </w:tabs>
        <w:rPr>
          <w:rFonts w:hint="eastAsia" w:ascii="宋体" w:hAnsi="宋体" w:eastAsia="宋体" w:cs="宋体"/>
          <w:color w:val="000000"/>
          <w:sz w:val="24"/>
        </w:rPr>
      </w:pPr>
      <w:r>
        <w:rPr>
          <w:rFonts w:hint="eastAsia" w:ascii="宋体" w:hAnsi="宋体" w:eastAsia="宋体" w:cs="宋体"/>
          <w:color w:val="000000"/>
          <w:sz w:val="24"/>
        </w:rPr>
        <w:t xml:space="preserve">除招标文件公开约定外，乙方不得为甲方单位和个人购置或提供通讯工具、交通工具、家电和高档办公用品。</w:t>
      </w:r>
      <w:r/>
    </w:p>
    <w:p>
      <w:pPr>
        <w:numPr>
          <w:ilvl w:val="1"/>
          <w:numId w:val="21"/>
        </w:numPr>
        <w:ind w:left="0" w:firstLine="540"/>
        <w:spacing w:line="420" w:lineRule="exact"/>
        <w:tabs>
          <w:tab w:val="left" w:pos="540" w:leader="none"/>
          <w:tab w:val="left" w:pos="720" w:leader="none"/>
          <w:tab w:val="left" w:pos="1020" w:leader="none"/>
          <w:tab w:val="clear" w:pos="1981" w:leader="none"/>
          <w:tab w:val="left" w:pos="2292" w:leader="none"/>
        </w:tabs>
        <w:rPr>
          <w:rFonts w:hint="eastAsia" w:ascii="宋体" w:hAnsi="宋体" w:eastAsia="宋体" w:cs="宋体"/>
          <w:color w:val="000000"/>
          <w:sz w:val="24"/>
        </w:rPr>
      </w:pPr>
      <w:r>
        <w:rPr>
          <w:rFonts w:hint="eastAsia" w:ascii="宋体" w:hAnsi="宋体" w:eastAsia="宋体" w:cs="宋体"/>
          <w:color w:val="000000"/>
          <w:sz w:val="24"/>
        </w:rPr>
        <w:t xml:space="preserve">乙方人员不得到甲方人员家里或宿舍里询访有关工程建设事项。</w:t>
      </w:r>
      <w:r/>
    </w:p>
    <w:p>
      <w:pPr>
        <w:numPr>
          <w:ilvl w:val="0"/>
          <w:numId w:val="21"/>
        </w:numPr>
        <w:ind w:left="0" w:firstLine="540"/>
        <w:spacing w:line="420" w:lineRule="exact"/>
        <w:tabs>
          <w:tab w:val="left" w:pos="540" w:leader="none"/>
          <w:tab w:val="left" w:pos="720" w:leader="none"/>
        </w:tabs>
        <w:rPr>
          <w:rFonts w:hint="eastAsia" w:ascii="宋体" w:hAnsi="宋体" w:eastAsia="宋体" w:cs="宋体"/>
          <w:color w:val="000000"/>
          <w:sz w:val="24"/>
        </w:rPr>
      </w:pPr>
      <w:r>
        <w:rPr>
          <w:rFonts w:hint="eastAsia" w:ascii="宋体" w:hAnsi="宋体" w:eastAsia="宋体" w:cs="宋体"/>
          <w:color w:val="000000"/>
          <w:sz w:val="24"/>
        </w:rPr>
        <w:t xml:space="preserve">违约责任</w:t>
      </w:r>
      <w:r/>
    </w:p>
    <w:p>
      <w:pPr>
        <w:numPr>
          <w:ilvl w:val="1"/>
          <w:numId w:val="21"/>
        </w:numPr>
        <w:ind w:left="0" w:firstLine="540"/>
        <w:spacing w:line="420" w:lineRule="exact"/>
        <w:tabs>
          <w:tab w:val="left" w:pos="540" w:leader="none"/>
          <w:tab w:val="left" w:pos="720" w:leader="none"/>
          <w:tab w:val="left" w:pos="955" w:leader="none"/>
          <w:tab w:val="left" w:pos="1146" w:leader="none"/>
          <w:tab w:val="clear" w:pos="1981" w:leader="none"/>
          <w:tab w:val="left" w:pos="2292" w:leader="none"/>
        </w:tabs>
        <w:rPr>
          <w:rFonts w:hint="eastAsia" w:ascii="宋体" w:hAnsi="宋体" w:eastAsia="宋体" w:cs="宋体"/>
          <w:color w:val="000000"/>
          <w:sz w:val="24"/>
        </w:rPr>
      </w:pPr>
      <w:r>
        <w:rPr>
          <w:rFonts w:hint="eastAsia" w:ascii="宋体" w:hAnsi="宋体" w:eastAsia="宋体" w:cs="宋体"/>
          <w:color w:val="000000"/>
          <w:sz w:val="24"/>
        </w:rPr>
        <w:t xml:space="preserve">甲方有违反本协议第一条第1至5款和第二条的，除按甲方单位的廉政建设规定和有关行业规定处罚外，另外罚款1000元和10000元；给乙方单位造成损失的，应予以赔偿。</w:t>
      </w:r>
      <w:r/>
    </w:p>
    <w:p>
      <w:pPr>
        <w:numPr>
          <w:ilvl w:val="1"/>
          <w:numId w:val="21"/>
        </w:numPr>
        <w:ind w:left="0" w:firstLine="540"/>
        <w:spacing w:line="420" w:lineRule="exact"/>
        <w:tabs>
          <w:tab w:val="left" w:pos="540" w:leader="none"/>
          <w:tab w:val="left" w:pos="720" w:leader="none"/>
          <w:tab w:val="left" w:pos="955" w:leader="none"/>
          <w:tab w:val="left" w:pos="1146" w:leader="none"/>
          <w:tab w:val="clear" w:pos="1981" w:leader="none"/>
          <w:tab w:val="left" w:pos="2292" w:leader="none"/>
        </w:tabs>
        <w:rPr>
          <w:rFonts w:hint="eastAsia" w:ascii="宋体" w:hAnsi="宋体" w:eastAsia="宋体" w:cs="宋体"/>
          <w:color w:val="000000"/>
          <w:sz w:val="24"/>
        </w:rPr>
      </w:pPr>
      <w:r>
        <w:rPr>
          <w:rFonts w:hint="eastAsia" w:ascii="宋体" w:hAnsi="宋体" w:eastAsia="宋体" w:cs="宋体"/>
          <w:color w:val="000000"/>
          <w:sz w:val="24"/>
        </w:rPr>
        <w:t xml:space="preserve">乙方有违反本协议第一条第1至5款和第三条的，除按乙方单位的廉政建设规定和基础设施建设有关行业规定处罚外，应向甲方支付合同价款3%的违约金</w:t>
      </w:r>
      <w:r>
        <w:rPr>
          <w:rFonts w:hint="eastAsia" w:ascii="宋体" w:hAnsi="宋体" w:eastAsia="宋体" w:cs="宋体"/>
          <w:sz w:val="24"/>
        </w:rPr>
        <w:t xml:space="preserve">，且甲方有权建议建设行政主管部门对乙方处以1-3年内不得进入太仓市建设工程市场的处罚。</w:t>
      </w:r>
      <w:r/>
    </w:p>
    <w:p>
      <w:pPr>
        <w:numPr>
          <w:ilvl w:val="0"/>
          <w:numId w:val="21"/>
        </w:numPr>
        <w:ind w:left="0" w:firstLine="540"/>
        <w:spacing w:line="420" w:lineRule="exact"/>
        <w:tabs>
          <w:tab w:val="left" w:pos="540" w:leader="none"/>
          <w:tab w:val="left" w:pos="720" w:leader="none"/>
        </w:tabs>
        <w:rPr>
          <w:rFonts w:hint="eastAsia" w:ascii="宋体" w:hAnsi="宋体" w:eastAsia="宋体" w:cs="宋体"/>
          <w:color w:val="000000"/>
          <w:sz w:val="24"/>
        </w:rPr>
      </w:pPr>
      <w:r>
        <w:rPr>
          <w:rFonts w:hint="eastAsia" w:ascii="宋体" w:hAnsi="宋体" w:eastAsia="宋体" w:cs="宋体"/>
          <w:color w:val="000000"/>
          <w:sz w:val="24"/>
        </w:rPr>
        <w:t xml:space="preserve">对见证单位的约定和授权</w:t>
      </w:r>
      <w:r/>
    </w:p>
    <w:p>
      <w:pPr>
        <w:ind w:firstLine="480"/>
        <w:spacing w:line="420" w:lineRule="exact"/>
        <w:tabs>
          <w:tab w:val="left" w:pos="540" w:leader="none"/>
          <w:tab w:val="left" w:pos="720" w:leader="none"/>
        </w:tabs>
        <w:rPr>
          <w:rFonts w:hint="eastAsia" w:ascii="宋体" w:hAnsi="宋体" w:eastAsia="宋体" w:cs="宋体"/>
          <w:color w:val="000000"/>
          <w:sz w:val="24"/>
        </w:rPr>
      </w:pPr>
      <w:r>
        <w:rPr>
          <w:rFonts w:hint="eastAsia" w:ascii="宋体" w:hAnsi="宋体" w:eastAsia="宋体" w:cs="宋体"/>
          <w:color w:val="000000"/>
          <w:sz w:val="24"/>
        </w:rPr>
        <w:t xml:space="preserve">双方约定：本协议的见证单位为太仓市纪检监察部门，双方授权见证单位主持本协议执行情况的检查，提出在本协议规定范围内的裁定意见，执行协议第四条所规定处罚。</w:t>
      </w:r>
      <w:r/>
    </w:p>
    <w:p>
      <w:pPr>
        <w:numPr>
          <w:ilvl w:val="0"/>
          <w:numId w:val="21"/>
        </w:numPr>
        <w:ind w:left="0" w:firstLine="540"/>
        <w:spacing w:line="420" w:lineRule="exact"/>
        <w:tabs>
          <w:tab w:val="left" w:pos="540" w:leader="none"/>
          <w:tab w:val="left" w:pos="720" w:leader="none"/>
        </w:tabs>
        <w:rPr>
          <w:rFonts w:hint="eastAsia" w:ascii="宋体" w:hAnsi="宋体" w:eastAsia="宋体" w:cs="宋体"/>
          <w:color w:val="000000"/>
          <w:sz w:val="24"/>
        </w:rPr>
      </w:pPr>
      <w:r>
        <w:rPr>
          <w:rFonts w:hint="eastAsia" w:ascii="宋体" w:hAnsi="宋体" w:eastAsia="宋体" w:cs="宋体"/>
          <w:color w:val="000000"/>
          <w:sz w:val="24"/>
        </w:rPr>
        <w:t xml:space="preserve">检查方式</w:t>
      </w:r>
      <w:r/>
    </w:p>
    <w:p>
      <w:pPr>
        <w:ind w:firstLine="480"/>
        <w:spacing w:line="420" w:lineRule="exact"/>
        <w:tabs>
          <w:tab w:val="left" w:pos="540" w:leader="none"/>
          <w:tab w:val="left" w:pos="720" w:leader="none"/>
        </w:tabs>
        <w:rPr>
          <w:rFonts w:hint="eastAsia" w:ascii="宋体" w:hAnsi="宋体" w:eastAsia="宋体" w:cs="宋体"/>
          <w:color w:val="000000"/>
          <w:sz w:val="24"/>
        </w:rPr>
      </w:pPr>
      <w:r>
        <w:rPr>
          <w:rFonts w:hint="eastAsia" w:ascii="宋体" w:hAnsi="宋体" w:eastAsia="宋体" w:cs="宋体"/>
          <w:color w:val="000000"/>
          <w:sz w:val="24"/>
        </w:rPr>
        <w:t xml:space="preserve">本协议的履约情况由见证单位主持检查，甲乙双方共同派人参加，检查方式为座谈、问卷调查、查看资料或由各方约定的其他方式等。检查时间、次数、检查结论和处罚意见等由各方协商确定，如无法达成一致的，由见证单位依据事实裁定。</w:t>
      </w:r>
      <w:r/>
    </w:p>
    <w:p>
      <w:pPr>
        <w:numPr>
          <w:ilvl w:val="0"/>
          <w:numId w:val="21"/>
        </w:numPr>
        <w:ind w:left="0" w:firstLine="540"/>
        <w:spacing w:line="420" w:lineRule="exact"/>
        <w:tabs>
          <w:tab w:val="left" w:pos="540" w:leader="none"/>
          <w:tab w:val="left" w:pos="720" w:leader="none"/>
          <w:tab w:val="left" w:pos="955" w:leader="none"/>
          <w:tab w:val="left" w:pos="1146" w:leader="none"/>
          <w:tab w:val="clear" w:pos="1291" w:leader="none"/>
          <w:tab w:val="left" w:pos="1719" w:leader="none"/>
        </w:tabs>
        <w:rPr>
          <w:rFonts w:hint="eastAsia" w:ascii="宋体" w:hAnsi="宋体" w:eastAsia="宋体" w:cs="宋体"/>
          <w:color w:val="000000"/>
          <w:sz w:val="24"/>
        </w:rPr>
      </w:pPr>
      <w:r>
        <w:rPr>
          <w:rFonts w:hint="eastAsia" w:ascii="宋体" w:hAnsi="宋体" w:eastAsia="宋体" w:cs="宋体"/>
          <w:color w:val="000000"/>
          <w:sz w:val="24"/>
        </w:rPr>
        <w:t xml:space="preserve">本协议有效期为其甲乙双方签署之日起至该乙方负责的标段工程项目竣工验收后止。</w:t>
      </w:r>
      <w:r/>
    </w:p>
    <w:p>
      <w:pPr>
        <w:numPr>
          <w:ilvl w:val="0"/>
          <w:numId w:val="21"/>
        </w:numPr>
        <w:ind w:left="0" w:firstLine="540"/>
        <w:spacing w:line="420" w:lineRule="exact"/>
        <w:tabs>
          <w:tab w:val="left" w:pos="540" w:leader="none"/>
          <w:tab w:val="left" w:pos="720" w:leader="none"/>
          <w:tab w:val="left" w:pos="955" w:leader="none"/>
          <w:tab w:val="left" w:pos="1146" w:leader="none"/>
          <w:tab w:val="clear" w:pos="1291" w:leader="none"/>
          <w:tab w:val="left" w:pos="1719" w:leader="none"/>
        </w:tabs>
        <w:rPr>
          <w:rFonts w:hint="eastAsia" w:ascii="宋体" w:hAnsi="宋体" w:eastAsia="宋体" w:cs="宋体"/>
          <w:color w:val="000000"/>
          <w:sz w:val="24"/>
        </w:rPr>
      </w:pPr>
      <w:r>
        <w:rPr>
          <w:rFonts w:hint="eastAsia" w:ascii="宋体" w:hAnsi="宋体" w:eastAsia="宋体" w:cs="宋体"/>
          <w:color w:val="000000"/>
          <w:sz w:val="24"/>
        </w:rPr>
        <w:t xml:space="preserve">本协议作为工程合同的附件，与工程合同具有同等的法律效力，经协议双方签署后立即生效。</w:t>
      </w:r>
      <w:r/>
    </w:p>
    <w:tbl>
      <w:tblPr>
        <w:tblStyle w:val="11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55"/>
        <w:gridCol w:w="4146"/>
      </w:tblGrid>
      <w:tr>
        <w:trPr>
          <w:jc w:val="center"/>
          <w:trHeight w:val="435"/>
        </w:trPr>
        <w:tc>
          <w:tcPr>
            <w:tcW w:w="4155" w:type="dxa"/>
            <w:vAlign w:val="center"/>
            <w:textDirection w:val="lrTb"/>
            <w:noWrap w:val="false"/>
          </w:tcPr>
          <w:p>
            <w:pPr>
              <w:tabs>
                <w:tab w:val="left" w:pos="540" w:leader="none"/>
                <w:tab w:val="left" w:pos="720" w:leader="none"/>
                <w:tab w:val="left" w:pos="955" w:leader="none"/>
                <w:tab w:val="left" w:pos="1146" w:leader="none"/>
              </w:tabs>
              <w:rPr>
                <w:rFonts w:hint="eastAsia" w:ascii="宋体" w:hAnsi="宋体" w:eastAsia="宋体" w:cs="宋体"/>
                <w:color w:val="000000"/>
                <w:sz w:val="24"/>
              </w:rPr>
            </w:pPr>
            <w:r>
              <w:rPr>
                <w:rFonts w:hint="eastAsia" w:ascii="宋体" w:hAnsi="宋体" w:eastAsia="宋体" w:cs="宋体"/>
                <w:color w:val="000000"/>
                <w:sz w:val="24"/>
              </w:rPr>
              <w:t xml:space="preserve">甲方（盖章）：</w:t>
            </w:r>
            <w:r/>
          </w:p>
        </w:tc>
        <w:tc>
          <w:tcPr>
            <w:tcW w:w="4146" w:type="dxa"/>
            <w:vAlign w:val="center"/>
            <w:textDirection w:val="lrTb"/>
            <w:noWrap w:val="false"/>
          </w:tcPr>
          <w:p>
            <w:pPr>
              <w:tabs>
                <w:tab w:val="left" w:pos="540" w:leader="none"/>
                <w:tab w:val="left" w:pos="720" w:leader="none"/>
                <w:tab w:val="left" w:pos="955" w:leader="none"/>
                <w:tab w:val="left" w:pos="1146" w:leader="none"/>
              </w:tabs>
              <w:rPr>
                <w:rFonts w:hint="eastAsia" w:ascii="宋体" w:hAnsi="宋体" w:eastAsia="宋体" w:cs="宋体"/>
                <w:color w:val="000000"/>
                <w:sz w:val="24"/>
              </w:rPr>
            </w:pPr>
            <w:r>
              <w:rPr>
                <w:rFonts w:hint="eastAsia" w:ascii="宋体" w:hAnsi="宋体" w:eastAsia="宋体" w:cs="宋体"/>
                <w:color w:val="000000"/>
                <w:sz w:val="24"/>
              </w:rPr>
              <w:t xml:space="preserve">乙方（盖章）：</w:t>
            </w:r>
            <w:r/>
          </w:p>
        </w:tc>
      </w:tr>
      <w:tr>
        <w:trPr>
          <w:jc w:val="center"/>
          <w:trHeight w:val="455"/>
        </w:trPr>
        <w:tc>
          <w:tcPr>
            <w:tcW w:w="4155" w:type="dxa"/>
            <w:vAlign w:val="center"/>
            <w:textDirection w:val="lrTb"/>
            <w:noWrap w:val="false"/>
          </w:tcPr>
          <w:p>
            <w:pPr>
              <w:tabs>
                <w:tab w:val="left" w:pos="540" w:leader="none"/>
                <w:tab w:val="left" w:pos="720" w:leader="none"/>
                <w:tab w:val="left" w:pos="955" w:leader="none"/>
                <w:tab w:val="left" w:pos="1146" w:leader="none"/>
              </w:tabs>
              <w:rPr>
                <w:rFonts w:hint="eastAsia" w:ascii="宋体" w:hAnsi="宋体" w:eastAsia="宋体" w:cs="宋体"/>
                <w:color w:val="000000"/>
                <w:sz w:val="24"/>
              </w:rPr>
            </w:pPr>
            <w:r>
              <w:rPr>
                <w:rFonts w:hint="eastAsia" w:ascii="宋体" w:hAnsi="宋体" w:eastAsia="宋体" w:cs="宋体"/>
                <w:color w:val="000000"/>
                <w:sz w:val="24"/>
              </w:rPr>
            </w:r>
            <w:r/>
          </w:p>
        </w:tc>
        <w:tc>
          <w:tcPr>
            <w:tcW w:w="4146" w:type="dxa"/>
            <w:vAlign w:val="center"/>
            <w:textDirection w:val="lrTb"/>
            <w:noWrap w:val="false"/>
          </w:tcPr>
          <w:p>
            <w:pPr>
              <w:tabs>
                <w:tab w:val="left" w:pos="540" w:leader="none"/>
                <w:tab w:val="left" w:pos="720" w:leader="none"/>
                <w:tab w:val="left" w:pos="955" w:leader="none"/>
                <w:tab w:val="left" w:pos="1146"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460"/>
        </w:trPr>
        <w:tc>
          <w:tcPr>
            <w:tcW w:w="4155" w:type="dxa"/>
            <w:vAlign w:val="center"/>
            <w:textDirection w:val="lrTb"/>
            <w:noWrap w:val="false"/>
          </w:tcPr>
          <w:p>
            <w:pPr>
              <w:tabs>
                <w:tab w:val="left" w:pos="540" w:leader="none"/>
                <w:tab w:val="left" w:pos="720" w:leader="none"/>
                <w:tab w:val="left" w:pos="955" w:leader="none"/>
                <w:tab w:val="left" w:pos="1146" w:leader="none"/>
              </w:tabs>
              <w:rPr>
                <w:rFonts w:hint="eastAsia" w:ascii="宋体" w:hAnsi="宋体" w:eastAsia="宋体" w:cs="宋体"/>
                <w:color w:val="000000"/>
                <w:sz w:val="24"/>
              </w:rPr>
            </w:pPr>
            <w:r>
              <w:rPr>
                <w:rFonts w:hint="eastAsia" w:ascii="宋体" w:hAnsi="宋体" w:eastAsia="宋体" w:cs="宋体"/>
                <w:color w:val="000000"/>
                <w:sz w:val="24"/>
              </w:rPr>
              <w:t xml:space="preserve">法定代表人或委托人：</w:t>
            </w:r>
            <w:r/>
          </w:p>
        </w:tc>
        <w:tc>
          <w:tcPr>
            <w:tcW w:w="4146" w:type="dxa"/>
            <w:vAlign w:val="center"/>
            <w:textDirection w:val="lrTb"/>
            <w:noWrap w:val="false"/>
          </w:tcPr>
          <w:p>
            <w:pPr>
              <w:tabs>
                <w:tab w:val="left" w:pos="540" w:leader="none"/>
                <w:tab w:val="left" w:pos="720" w:leader="none"/>
                <w:tab w:val="left" w:pos="955" w:leader="none"/>
                <w:tab w:val="left" w:pos="1146" w:leader="none"/>
              </w:tabs>
              <w:rPr>
                <w:rFonts w:hint="eastAsia" w:ascii="宋体" w:hAnsi="宋体" w:eastAsia="宋体" w:cs="宋体"/>
                <w:color w:val="000000"/>
                <w:sz w:val="24"/>
              </w:rPr>
            </w:pPr>
            <w:r>
              <w:rPr>
                <w:rFonts w:hint="eastAsia" w:ascii="宋体" w:hAnsi="宋体" w:eastAsia="宋体" w:cs="宋体"/>
                <w:color w:val="000000"/>
                <w:sz w:val="24"/>
              </w:rPr>
              <w:t xml:space="preserve">法定代表人或授权委托人：</w:t>
            </w:r>
            <w:r/>
          </w:p>
        </w:tc>
      </w:tr>
      <w:tr>
        <w:trPr>
          <w:jc w:val="center"/>
          <w:trHeight w:val="453"/>
        </w:trPr>
        <w:tc>
          <w:tcPr>
            <w:tcW w:w="4155" w:type="dxa"/>
            <w:vAlign w:val="center"/>
            <w:textDirection w:val="lrTb"/>
            <w:noWrap w:val="false"/>
          </w:tcPr>
          <w:p>
            <w:pPr>
              <w:tabs>
                <w:tab w:val="left" w:pos="540" w:leader="none"/>
                <w:tab w:val="left" w:pos="720" w:leader="none"/>
                <w:tab w:val="left" w:pos="955" w:leader="none"/>
                <w:tab w:val="left" w:pos="1146" w:leader="none"/>
              </w:tabs>
              <w:rPr>
                <w:rFonts w:hint="eastAsia" w:ascii="宋体" w:hAnsi="宋体" w:eastAsia="宋体" w:cs="宋体"/>
                <w:color w:val="000000"/>
                <w:sz w:val="24"/>
              </w:rPr>
            </w:pPr>
            <w:r>
              <w:rPr>
                <w:rFonts w:hint="eastAsia" w:ascii="宋体" w:hAnsi="宋体" w:eastAsia="宋体" w:cs="宋体"/>
                <w:color w:val="000000"/>
                <w:sz w:val="24"/>
              </w:rPr>
            </w:r>
            <w:r/>
          </w:p>
        </w:tc>
        <w:tc>
          <w:tcPr>
            <w:tcW w:w="4146" w:type="dxa"/>
            <w:vAlign w:val="center"/>
            <w:textDirection w:val="lrTb"/>
            <w:noWrap w:val="false"/>
          </w:tcPr>
          <w:p>
            <w:pPr>
              <w:tabs>
                <w:tab w:val="left" w:pos="540" w:leader="none"/>
                <w:tab w:val="left" w:pos="720" w:leader="none"/>
                <w:tab w:val="left" w:pos="955" w:leader="none"/>
                <w:tab w:val="left" w:pos="1146"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454"/>
        </w:trPr>
        <w:tc>
          <w:tcPr>
            <w:tcW w:w="4155" w:type="dxa"/>
            <w:vAlign w:val="center"/>
            <w:textDirection w:val="lrTb"/>
            <w:noWrap w:val="false"/>
          </w:tcPr>
          <w:p>
            <w:pPr>
              <w:tabs>
                <w:tab w:val="left" w:pos="540" w:leader="none"/>
                <w:tab w:val="left" w:pos="720" w:leader="none"/>
                <w:tab w:val="left" w:pos="955" w:leader="none"/>
                <w:tab w:val="left" w:pos="1146" w:leader="none"/>
              </w:tabs>
              <w:rPr>
                <w:rFonts w:hint="eastAsia" w:ascii="宋体" w:hAnsi="宋体" w:eastAsia="宋体" w:cs="宋体"/>
                <w:color w:val="000000"/>
                <w:sz w:val="24"/>
              </w:rPr>
            </w:pPr>
            <w:r>
              <w:rPr>
                <w:rFonts w:hint="eastAsia" w:ascii="宋体" w:hAnsi="宋体" w:eastAsia="宋体" w:cs="宋体"/>
                <w:color w:val="000000"/>
                <w:sz w:val="24"/>
              </w:rPr>
              <w:t xml:space="preserve">签订日期：</w:t>
            </w:r>
            <w:r/>
          </w:p>
        </w:tc>
        <w:tc>
          <w:tcPr>
            <w:tcW w:w="4146" w:type="dxa"/>
            <w:vAlign w:val="center"/>
            <w:textDirection w:val="lrTb"/>
            <w:noWrap w:val="false"/>
          </w:tcPr>
          <w:p>
            <w:pPr>
              <w:tabs>
                <w:tab w:val="left" w:pos="540" w:leader="none"/>
                <w:tab w:val="left" w:pos="720" w:leader="none"/>
                <w:tab w:val="left" w:pos="955" w:leader="none"/>
                <w:tab w:val="left" w:pos="1146" w:leader="none"/>
              </w:tabs>
              <w:rPr>
                <w:rFonts w:hint="eastAsia" w:ascii="宋体" w:hAnsi="宋体" w:eastAsia="宋体" w:cs="宋体"/>
                <w:color w:val="000000"/>
                <w:sz w:val="24"/>
              </w:rPr>
            </w:pPr>
            <w:r>
              <w:rPr>
                <w:rFonts w:hint="eastAsia" w:ascii="宋体" w:hAnsi="宋体" w:eastAsia="宋体" w:cs="宋体"/>
                <w:color w:val="000000"/>
                <w:sz w:val="24"/>
              </w:rPr>
              <w:t xml:space="preserve">签订日期： </w:t>
            </w:r>
            <w:r/>
          </w:p>
        </w:tc>
      </w:tr>
    </w:tbl>
    <w:p>
      <w:pPr>
        <w:ind w:firstLine="3360"/>
        <w:jc w:val="both"/>
        <w:rPr>
          <w:rFonts w:hint="eastAsia"/>
          <w:color w:val="auto"/>
          <w:sz w:val="24"/>
          <w:szCs w:val="22"/>
          <w:highlight w:val="none"/>
        </w:rPr>
      </w:pPr>
      <w:r>
        <w:rPr>
          <w:rFonts w:hint="eastAsia" w:ascii="宋体" w:hAnsi="宋体" w:eastAsia="宋体" w:cs="宋体"/>
          <w:color w:val="auto"/>
          <w:highlight w:val="none"/>
        </w:rPr>
        <w:t xml:space="preserve">（全文完）</w:t>
      </w:r>
      <w:r/>
    </w:p>
    <w:sectPr>
      <w:footerReference w:type="default" r:id="rId18"/>
      <w:footerReference w:type="first" r:id="rId19"/>
      <w:footnotePr/>
      <w:endnotePr/>
      <w:type w:val="nextPage"/>
      <w:pgSz w:w="11906" w:h="16838" w:orient="portrait"/>
      <w:pgMar w:top="1440" w:right="1800" w:bottom="1440" w:left="180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_GB2312">
    <w:panose1 w:val="02010609060101010101"/>
  </w:font>
  <w:font w:name="微软雅黑">
    <w:panose1 w:val="020B0503020204020204"/>
  </w:font>
  <w:font w:name="Calibri">
    <w:panose1 w:val="020F0502020204030204"/>
  </w:font>
  <w:font w:name="Cambria">
    <w:panose1 w:val="02040503050406030204"/>
  </w:font>
  <w:font w:name="Futura Bk">
    <w:panose1 w:val="020B0503020202020204"/>
  </w:font>
  <w:font w:name="仿宋">
    <w:panose1 w:val="02010609060101010101"/>
  </w:font>
  <w:font w:name="方正楷体_GB2312">
    <w:panose1 w:val="020B0503020202020204"/>
  </w:font>
  <w:font w:name="等线">
    <w:panose1 w:val="02010600030101010101"/>
  </w:font>
  <w:font w:name="?|??????">
    <w:panose1 w:val="020B0503020202020204"/>
  </w:font>
  <w:font w:name="Courier New">
    <w:panose1 w:val="02070309020205020404"/>
  </w:font>
  <w:font w:name="仿宋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4"/>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4"/>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tabs>
        <w:tab w:val="clear" w:pos="4153" w:leader="none"/>
        <w:tab w:val="center" w:pos="7143" w:leader="none"/>
        <w:tab w:val="clear"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3"/>
                            <w:tabs>
                              <w:tab w:val="clear" w:pos="4153" w:leader="none"/>
                              <w:tab w:val="center" w:pos="7143" w:leader="none"/>
                              <w:tab w:val="clear" w:pos="8306" w:leader="none"/>
                              <w:tab w:val="right"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3"/>
                      <w:tabs>
                        <w:tab w:val="clear" w:pos="4153" w:leader="none"/>
                        <w:tab w:val="center" w:pos="7143" w:leader="none"/>
                        <w:tab w:val="clear" w:pos="8306" w:leader="none"/>
                        <w:tab w:val="right"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widowControl w:val="off"/>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center"/>
                      <w:widowControl w:val="off"/>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Style w:val="1218"/>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Style w:val="1218"/>
        <w:rFonts w:ascii="宋体" w:hAnsi="宋体" w:eastAsia="宋体" w:cs="Times New Roman"/>
        <w:sz w:val="24"/>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3"/>
                            <w:tabs>
                              <w:tab w:val="clear" w:pos="4153" w:leader="none"/>
                              <w:tab w:val="center" w:pos="7143" w:leader="none"/>
                              <w:tab w:val="clear" w:pos="8306" w:leader="none"/>
                              <w:tab w:val="right" w:pos="14287"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3"/>
                      <w:tabs>
                        <w:tab w:val="clear" w:pos="4153" w:leader="none"/>
                        <w:tab w:val="center" w:pos="7143" w:leader="none"/>
                        <w:tab w:val="clear" w:pos="8306" w:leader="none"/>
                        <w:tab w:val="right" w:pos="14287"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spacing w:before="1" w:line="159" w:lineRule="auto"/>
      <w:rPr>
        <w:rFonts w:hint="eastAsia"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3"/>
                            <w:tabs>
                              <w:tab w:val="clear" w:pos="4153" w:leader="none"/>
                              <w:tab w:val="center" w:pos="7143" w:leader="none"/>
                              <w:tab w:val="clear" w:pos="8306" w:leader="none"/>
                              <w:tab w:val="right" w:pos="14287" w:leader="none"/>
                            </w:tabs>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3"/>
                      <w:tabs>
                        <w:tab w:val="clear" w:pos="4153" w:leader="none"/>
                        <w:tab w:val="center" w:pos="7143" w:leader="none"/>
                        <w:tab w:val="clear" w:pos="8306" w:leader="none"/>
                        <w:tab w:val="right" w:pos="14287" w:leader="none"/>
                      </w:tabs>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spacing w:before="1" w:line="159" w:lineRule="auto"/>
      <w:rPr>
        <w:rFonts w:hint="eastAsia"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3"/>
                            <w:tabs>
                              <w:tab w:val="clear" w:pos="4153" w:leader="none"/>
                              <w:tab w:val="center" w:pos="7143" w:leader="none"/>
                              <w:tab w:val="clear" w:pos="8306" w:leader="none"/>
                              <w:tab w:val="right" w:pos="14287" w:leader="none"/>
                            </w:tabs>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3"/>
                      <w:tabs>
                        <w:tab w:val="clear" w:pos="4153" w:leader="none"/>
                        <w:tab w:val="center" w:pos="7143" w:leader="none"/>
                        <w:tab w:val="clear" w:pos="8306" w:leader="none"/>
                        <w:tab w:val="right" w:pos="14287" w:leader="none"/>
                      </w:tabs>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4"/>
                            <w:jc w:val="center"/>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4"/>
                      <w:jc w:val="center"/>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4"/>
                            <w:jc w:val="center"/>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4"/>
                      <w:jc w:val="center"/>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3"/>
                          </w:pPr>
                          <w:r>
                            <w:t xml:space="preserve">第 </w:t>
                          </w:r>
                          <w:r>
                            <w:fldChar w:fldCharType="begin"/>
                          </w:r>
                          <w:r>
                            <w:instrText xml:space="preserve"> PAGE  \* MERGEFORMAT </w:instrText>
                          </w:r>
                          <w:r>
                            <w:fldChar w:fldCharType="separate"/>
                          </w:r>
                          <w:r>
                            <w:t xml:space="preserve">44</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3"/>
                    </w:pPr>
                    <w:r>
                      <w:t xml:space="preserve">第 </w:t>
                    </w:r>
                    <w:r>
                      <w:fldChar w:fldCharType="begin"/>
                    </w:r>
                    <w:r>
                      <w:instrText xml:space="preserve"> PAGE  \* MERGEFORMAT </w:instrText>
                    </w:r>
                    <w:r>
                      <w:fldChar w:fldCharType="separate"/>
                    </w:r>
                    <w:r>
                      <w:t xml:space="preserve">44</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4"/>
                            <w:jc w:val="center"/>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4"/>
                      <w:jc w:val="center"/>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44"/>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520"/>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51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bullet"/>
      <w:pStyle w:val="1500"/>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decimal"/>
      <w:pStyle w:val="1175"/>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174"/>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660" w:hanging="420"/>
      </w:pPr>
      <w:rPr>
        <w:rFonts w:ascii="Wingdings" w:hAnsi="Wingdings"/>
      </w:rPr>
    </w:lvl>
    <w:lvl w:ilvl="1">
      <w:start w:val="1"/>
      <w:numFmt w:val="bullet"/>
      <w:isLgl w:val="false"/>
      <w:suff w:val="tab"/>
      <w:lvlText w:val=""/>
      <w:lvlJc w:val="left"/>
      <w:pPr>
        <w:ind w:left="1080" w:hanging="420"/>
      </w:pPr>
      <w:rPr>
        <w:rFonts w:ascii="Wingdings" w:hAnsi="Wingdings"/>
      </w:rPr>
    </w:lvl>
    <w:lvl w:ilvl="2">
      <w:start w:val="1"/>
      <w:numFmt w:val="bullet"/>
      <w:isLgl w:val="false"/>
      <w:suff w:val="tab"/>
      <w:lvlText w:val=""/>
      <w:lvlJc w:val="left"/>
      <w:pPr>
        <w:ind w:left="1500" w:hanging="420"/>
      </w:pPr>
      <w:rPr>
        <w:rFonts w:ascii="Wingdings" w:hAnsi="Wingdings"/>
      </w:rPr>
    </w:lvl>
    <w:lvl w:ilvl="3">
      <w:start w:val="1"/>
      <w:numFmt w:val="bullet"/>
      <w:isLgl w:val="false"/>
      <w:suff w:val="tab"/>
      <w:lvlText w:val=""/>
      <w:lvlJc w:val="left"/>
      <w:pPr>
        <w:ind w:left="1920" w:hanging="420"/>
      </w:pPr>
      <w:rPr>
        <w:rFonts w:ascii="Wingdings" w:hAnsi="Wingdings"/>
      </w:rPr>
    </w:lvl>
    <w:lvl w:ilvl="4">
      <w:start w:val="1"/>
      <w:numFmt w:val="bullet"/>
      <w:isLgl w:val="false"/>
      <w:suff w:val="tab"/>
      <w:lvlText w:val=""/>
      <w:lvlJc w:val="left"/>
      <w:pPr>
        <w:ind w:left="2340" w:hanging="420"/>
      </w:pPr>
      <w:rPr>
        <w:rFonts w:ascii="Wingdings" w:hAnsi="Wingdings"/>
      </w:rPr>
    </w:lvl>
    <w:lvl w:ilvl="5">
      <w:start w:val="1"/>
      <w:numFmt w:val="bullet"/>
      <w:pStyle w:val="1376"/>
      <w:isLgl w:val="false"/>
      <w:suff w:val="tab"/>
      <w:lvlText w:val=""/>
      <w:lvlJc w:val="left"/>
      <w:pPr>
        <w:ind w:left="2760" w:hanging="420"/>
      </w:pPr>
      <w:rPr>
        <w:rFonts w:ascii="Wingdings" w:hAnsi="Wingdings"/>
      </w:rPr>
    </w:lvl>
    <w:lvl w:ilvl="6">
      <w:start w:val="1"/>
      <w:numFmt w:val="bullet"/>
      <w:isLgl w:val="false"/>
      <w:suff w:val="tab"/>
      <w:lvlText w:val=""/>
      <w:lvlJc w:val="left"/>
      <w:pPr>
        <w:ind w:left="3180" w:hanging="420"/>
      </w:pPr>
      <w:rPr>
        <w:rFonts w:ascii="Wingdings" w:hAnsi="Wingdings"/>
      </w:rPr>
    </w:lvl>
    <w:lvl w:ilvl="7">
      <w:start w:val="1"/>
      <w:numFmt w:val="bullet"/>
      <w:isLgl w:val="false"/>
      <w:suff w:val="tab"/>
      <w:lvlText w:val=""/>
      <w:lvlJc w:val="left"/>
      <w:pPr>
        <w:ind w:left="3600" w:hanging="420"/>
      </w:pPr>
      <w:rPr>
        <w:rFonts w:ascii="Wingdings" w:hAnsi="Wingdings"/>
      </w:rPr>
    </w:lvl>
    <w:lvl w:ilvl="8">
      <w:start w:val="1"/>
      <w:numFmt w:val="bullet"/>
      <w:isLgl w:val="false"/>
      <w:suff w:val="tab"/>
      <w:lvlText w:val=""/>
      <w:lvlJc w:val="left"/>
      <w:pPr>
        <w:ind w:left="4020" w:hanging="420"/>
      </w:pPr>
      <w:rPr>
        <w:rFonts w:ascii="Wingdings" w:hAnsi="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531"/>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pStyle w:val="1141"/>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4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64"/>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92"/>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1、"/>
      <w:lvlJc w:val="left"/>
      <w:pPr>
        <w:ind w:left="1291" w:hanging="720"/>
        <w:tabs>
          <w:tab w:val="left" w:pos="1291" w:leader="none"/>
        </w:tabs>
      </w:pPr>
      <w:rPr>
        <w:rFonts w:hint="eastAsia"/>
      </w:rPr>
    </w:lvl>
    <w:lvl w:ilvl="1">
      <w:start w:val="1"/>
      <w:numFmt w:val="decimal"/>
      <w:isLgl w:val="false"/>
      <w:suff w:val="tab"/>
      <w:lvlText w:val="%2、"/>
      <w:lvlJc w:val="left"/>
      <w:pPr>
        <w:ind w:left="1981" w:hanging="990"/>
        <w:tabs>
          <w:tab w:val="left" w:pos="1981" w:leader="none"/>
        </w:tabs>
      </w:pPr>
      <w:rPr>
        <w:rFonts w:hint="eastAsia"/>
      </w:rPr>
    </w:lvl>
    <w:lvl w:ilvl="2">
      <w:start w:val="1"/>
      <w:numFmt w:val="lowerRoman"/>
      <w:isLgl w:val="false"/>
      <w:suff w:val="tab"/>
      <w:lvlText w:val="%3."/>
      <w:lvlJc w:val="right"/>
      <w:pPr>
        <w:ind w:left="1831" w:hanging="420"/>
        <w:tabs>
          <w:tab w:val="left" w:pos="1831" w:leader="none"/>
        </w:tabs>
      </w:pPr>
    </w:lvl>
    <w:lvl w:ilvl="3">
      <w:start w:val="1"/>
      <w:numFmt w:val="decimal"/>
      <w:isLgl w:val="false"/>
      <w:suff w:val="tab"/>
      <w:lvlText w:val="%4."/>
      <w:lvlJc w:val="left"/>
      <w:pPr>
        <w:ind w:left="2251" w:hanging="420"/>
        <w:tabs>
          <w:tab w:val="left" w:pos="2251" w:leader="none"/>
        </w:tabs>
      </w:pPr>
    </w:lvl>
    <w:lvl w:ilvl="4">
      <w:start w:val="1"/>
      <w:numFmt w:val="lowerLetter"/>
      <w:isLgl w:val="false"/>
      <w:suff w:val="tab"/>
      <w:lvlText w:val="%5)"/>
      <w:lvlJc w:val="left"/>
      <w:pPr>
        <w:ind w:left="2671" w:hanging="420"/>
        <w:tabs>
          <w:tab w:val="left" w:pos="2671" w:leader="none"/>
        </w:tabs>
      </w:pPr>
    </w:lvl>
    <w:lvl w:ilvl="5">
      <w:start w:val="1"/>
      <w:numFmt w:val="lowerRoman"/>
      <w:isLgl w:val="false"/>
      <w:suff w:val="tab"/>
      <w:lvlText w:val="%6."/>
      <w:lvlJc w:val="right"/>
      <w:pPr>
        <w:ind w:left="3091" w:hanging="420"/>
        <w:tabs>
          <w:tab w:val="left" w:pos="3091" w:leader="none"/>
        </w:tabs>
      </w:pPr>
    </w:lvl>
    <w:lvl w:ilvl="6">
      <w:start w:val="1"/>
      <w:numFmt w:val="decimal"/>
      <w:isLgl w:val="false"/>
      <w:suff w:val="tab"/>
      <w:lvlText w:val="%7."/>
      <w:lvlJc w:val="left"/>
      <w:pPr>
        <w:ind w:left="3511" w:hanging="420"/>
        <w:tabs>
          <w:tab w:val="left" w:pos="3511" w:leader="none"/>
        </w:tabs>
      </w:pPr>
    </w:lvl>
    <w:lvl w:ilvl="7">
      <w:start w:val="1"/>
      <w:numFmt w:val="lowerLetter"/>
      <w:isLgl w:val="false"/>
      <w:suff w:val="tab"/>
      <w:lvlText w:val="%8)"/>
      <w:lvlJc w:val="left"/>
      <w:pPr>
        <w:ind w:left="3931" w:hanging="420"/>
        <w:tabs>
          <w:tab w:val="left" w:pos="3931" w:leader="none"/>
        </w:tabs>
      </w:pPr>
    </w:lvl>
    <w:lvl w:ilvl="8">
      <w:start w:val="1"/>
      <w:numFmt w:val="lowerRoman"/>
      <w:isLgl w:val="false"/>
      <w:suff w:val="tab"/>
      <w:lvlText w:val="%9."/>
      <w:lvlJc w:val="right"/>
      <w:pPr>
        <w:ind w:left="4351" w:hanging="420"/>
        <w:tabs>
          <w:tab w:val="left" w:pos="4351" w:leader="none"/>
        </w:tabs>
      </w:pPr>
    </w:lvl>
  </w:abstractNum>
  <w:abstractNum w:abstractNumId="17">
    <w:multiLevelType w:val="hybridMultilevel"/>
    <w:lvl w:ilvl="0">
      <w:start w:val="1"/>
      <w:numFmt w:val="chineseCountingThousand"/>
      <w:pStyle w:val="1538"/>
      <w:isLgl w:val="false"/>
      <w:suff w:val="space"/>
      <w:lvlText w:val="第%1章"/>
      <w:lvlJc w:val="left"/>
      <w:pPr>
        <w:ind w:left="5807" w:hanging="420"/>
      </w:pPr>
      <w:rPr>
        <w:rFonts w:hint="eastAsia"/>
      </w:rPr>
    </w:lvl>
    <w:lvl w:ilvl="1">
      <w:start w:val="1"/>
      <w:numFmt w:val="decimal"/>
      <w:pStyle w:val="1540"/>
      <w:isLgl w:val="false"/>
      <w:suff w:val="space"/>
      <w:lvlText w:val="%1.%2"/>
      <w:lvlJc w:val="left"/>
      <w:pPr>
        <w:ind w:left="840" w:hanging="840"/>
      </w:pPr>
      <w:rPr>
        <w:rFonts w:hint="eastAsia"/>
      </w:rPr>
    </w:lvl>
    <w:lvl w:ilvl="2">
      <w:start w:val="1"/>
      <w:numFmt w:val="decimal"/>
      <w:pStyle w:val="1512"/>
      <w:isLgl w:val="false"/>
      <w:suff w:val="space"/>
      <w:lvlText w:val="%1.%2.%3"/>
      <w:lvlJc w:val="left"/>
      <w:pPr>
        <w:ind w:left="2948" w:hanging="680"/>
      </w:pPr>
      <w:rPr>
        <w:rFonts w:ascii="宋体" w:hAnsi="宋体" w:eastAsia="宋体" w:cs="Times New Roman"/>
        <w:b w:val="0"/>
      </w:rPr>
    </w:lvl>
    <w:lvl w:ilvl="3">
      <w:start w:val="1"/>
      <w:numFmt w:val="decimal"/>
      <w:pStyle w:val="1521"/>
      <w:isLgl w:val="false"/>
      <w:suff w:val="space"/>
      <w:lvlText w:val="%1.%2.%3.%4"/>
      <w:lvlJc w:val="left"/>
      <w:pPr>
        <w:ind w:left="511" w:hanging="114"/>
      </w:pPr>
      <w:rPr>
        <w:rFonts w:ascii="Times New Roman" w:hAnsi="Times New Roman" w:cs="Times New Roman"/>
      </w:rPr>
    </w:lvl>
    <w:lvl w:ilvl="4">
      <w:start w:val="1"/>
      <w:numFmt w:val="decimal"/>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8">
    <w:multiLevelType w:val="hybridMultilevel"/>
    <w:lvl w:ilvl="0">
      <w:start w:val="1"/>
      <w:numFmt w:val="bullet"/>
      <w:pStyle w:val="1151"/>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16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1160"/>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1"/>
  </w:num>
  <w:num w:numId="3">
    <w:abstractNumId w:val="12"/>
  </w:num>
  <w:num w:numId="4">
    <w:abstractNumId w:val="18"/>
  </w:num>
  <w:num w:numId="5">
    <w:abstractNumId w:val="20"/>
  </w:num>
  <w:num w:numId="6">
    <w:abstractNumId w:val="13"/>
  </w:num>
  <w:num w:numId="7">
    <w:abstractNumId w:val="19"/>
  </w:num>
  <w:num w:numId="8">
    <w:abstractNumId w:val="6"/>
  </w:num>
  <w:num w:numId="9">
    <w:abstractNumId w:val="5"/>
  </w:num>
  <w:num w:numId="10">
    <w:abstractNumId w:val="14"/>
  </w:num>
  <w:num w:numId="11">
    <w:abstractNumId w:val="8"/>
  </w:num>
  <w:num w:numId="12">
    <w:abstractNumId w:val="4"/>
  </w:num>
  <w:num w:numId="13">
    <w:abstractNumId w:val="17"/>
  </w:num>
  <w:num w:numId="14">
    <w:abstractNumId w:val="3"/>
  </w:num>
  <w:num w:numId="15">
    <w:abstractNumId w:val="2"/>
  </w:num>
  <w:num w:numId="16">
    <w:abstractNumId w:val="10"/>
  </w:num>
  <w:num w:numId="17">
    <w:abstractNumId w:val="0"/>
  </w:num>
  <w:num w:numId="18">
    <w:abstractNumId w:val="9"/>
  </w:num>
  <w:num w:numId="19">
    <w:abstractNumId w:val="15"/>
  </w:num>
  <w:num w:numId="20">
    <w:abstractNumId w:val="7"/>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26" w:default="1">
    <w:name w:val="Normal"/>
    <w:link w:val="1497"/>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127">
    <w:name w:val="Heading 1"/>
    <w:basedOn w:val="1126"/>
    <w:next w:val="1126"/>
    <w:link w:val="1223"/>
    <w:uiPriority w:val="0"/>
    <w:qFormat/>
    <w:pPr>
      <w:keepLines/>
      <w:keepNext/>
      <w:spacing w:before="340" w:beforeAutospacing="0" w:after="330" w:afterAutospacing="0" w:line="576" w:lineRule="auto"/>
      <w:outlineLvl w:val="0"/>
    </w:pPr>
    <w:rPr>
      <w:b/>
      <w:sz w:val="44"/>
    </w:rPr>
  </w:style>
  <w:style w:type="paragraph" w:styleId="1128">
    <w:name w:val="Heading 2"/>
    <w:basedOn w:val="1126"/>
    <w:next w:val="1126"/>
    <w:link w:val="1224"/>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1129">
    <w:name w:val="Heading 3"/>
    <w:basedOn w:val="1126"/>
    <w:next w:val="1126"/>
    <w:link w:val="1225"/>
    <w:uiPriority w:val="0"/>
    <w:semiHidden/>
    <w:unhideWhenUsed/>
    <w:qFormat/>
    <w:pPr>
      <w:keepLines/>
      <w:keepNext/>
      <w:spacing w:before="260" w:beforeAutospacing="0" w:after="260" w:afterAutospacing="0" w:line="413" w:lineRule="auto"/>
      <w:outlineLvl w:val="2"/>
    </w:pPr>
    <w:rPr>
      <w:b/>
      <w:sz w:val="32"/>
    </w:rPr>
  </w:style>
  <w:style w:type="paragraph" w:styleId="1130">
    <w:name w:val="Heading 4"/>
    <w:basedOn w:val="1126"/>
    <w:next w:val="1126"/>
    <w:link w:val="1226"/>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paragraph" w:styleId="1131">
    <w:name w:val="Heading 5"/>
    <w:basedOn w:val="1126"/>
    <w:next w:val="1126"/>
    <w:link w:val="1227"/>
    <w:uiPriority w:val="0"/>
    <w:semiHidden/>
    <w:unhideWhenUsed/>
    <w:qFormat/>
    <w:pPr>
      <w:keepLines/>
      <w:keepNext/>
      <w:spacing w:before="280" w:beforeAutospacing="0" w:after="290" w:afterAutospacing="0" w:line="372" w:lineRule="auto"/>
      <w:outlineLvl w:val="4"/>
    </w:pPr>
    <w:rPr>
      <w:b/>
      <w:sz w:val="28"/>
    </w:rPr>
  </w:style>
  <w:style w:type="paragraph" w:styleId="1132">
    <w:name w:val="Heading 6"/>
    <w:basedOn w:val="1126"/>
    <w:next w:val="1126"/>
    <w:link w:val="1228"/>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1133">
    <w:name w:val="Heading 7"/>
    <w:basedOn w:val="1126"/>
    <w:next w:val="1126"/>
    <w:link w:val="1229"/>
    <w:uiPriority w:val="0"/>
    <w:semiHidden/>
    <w:unhideWhenUsed/>
    <w:qFormat/>
    <w:pPr>
      <w:keepLines/>
      <w:keepNext/>
      <w:spacing w:before="240" w:beforeAutospacing="0" w:after="64" w:afterAutospacing="0" w:line="317" w:lineRule="auto"/>
      <w:outlineLvl w:val="6"/>
    </w:pPr>
    <w:rPr>
      <w:b/>
      <w:sz w:val="24"/>
    </w:rPr>
  </w:style>
  <w:style w:type="paragraph" w:styleId="1134">
    <w:name w:val="Heading 8"/>
    <w:basedOn w:val="1126"/>
    <w:next w:val="1126"/>
    <w:link w:val="1230"/>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1135">
    <w:name w:val="Heading 9"/>
    <w:basedOn w:val="1126"/>
    <w:next w:val="1126"/>
    <w:link w:val="1231"/>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1136" w:default="1">
    <w:name w:val="Default Paragraph Font"/>
    <w:uiPriority w:val="0"/>
    <w:semiHidden/>
    <w:qFormat/>
  </w:style>
  <w:style w:type="table" w:styleId="1137" w:default="1">
    <w:name w:val="Normal Table"/>
    <w:uiPriority w:val="99"/>
    <w:semiHidden/>
    <w:unhideWhenUsed/>
    <w:qFormat/>
    <w:tblPr>
      <w:tblCellMar>
        <w:left w:w="108" w:type="dxa"/>
        <w:top w:w="0" w:type="dxa"/>
        <w:right w:w="108" w:type="dxa"/>
        <w:bottom w:w="0" w:type="dxa"/>
      </w:tblCellMar>
    </w:tblPr>
  </w:style>
  <w:style w:type="paragraph" w:styleId="1138">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heme="minorEastAsia" w:cstheme="minorBidi"/>
      <w:sz w:val="24"/>
      <w:lang w:val="en-US" w:eastAsia="zh-CN"/>
    </w:rPr>
  </w:style>
  <w:style w:type="paragraph" w:styleId="1139">
    <w:name w:val="List 3"/>
    <w:basedOn w:val="1126"/>
    <w:uiPriority w:val="0"/>
    <w:qFormat/>
    <w:pPr>
      <w:ind w:left="100" w:hanging="200"/>
    </w:pPr>
  </w:style>
  <w:style w:type="paragraph" w:styleId="1140">
    <w:name w:val="toc 7"/>
    <w:basedOn w:val="1126"/>
    <w:next w:val="1126"/>
    <w:uiPriority w:val="0"/>
    <w:qFormat/>
    <w:pPr>
      <w:ind w:left="2520"/>
    </w:pPr>
  </w:style>
  <w:style w:type="paragraph" w:styleId="1141">
    <w:name w:val="List Number 2"/>
    <w:basedOn w:val="1126"/>
    <w:uiPriority w:val="0"/>
    <w:qFormat/>
    <w:pPr>
      <w:numPr>
        <w:ilvl w:val="0"/>
        <w:numId w:val="1"/>
      </w:numPr>
    </w:pPr>
  </w:style>
  <w:style w:type="paragraph" w:styleId="1142">
    <w:name w:val="table of authorities"/>
    <w:basedOn w:val="1126"/>
    <w:next w:val="1126"/>
    <w:uiPriority w:val="0"/>
    <w:qFormat/>
    <w:pPr>
      <w:ind w:left="420"/>
    </w:pPr>
  </w:style>
  <w:style w:type="paragraph" w:styleId="1143">
    <w:name w:val="Note Heading"/>
    <w:basedOn w:val="1126"/>
    <w:next w:val="1126"/>
    <w:uiPriority w:val="0"/>
    <w:qFormat/>
    <w:pPr>
      <w:jc w:val="center"/>
    </w:pPr>
  </w:style>
  <w:style w:type="paragraph" w:styleId="1144">
    <w:name w:val="List Bullet 4"/>
    <w:basedOn w:val="1126"/>
    <w:uiPriority w:val="0"/>
    <w:qFormat/>
    <w:pPr>
      <w:numPr>
        <w:ilvl w:val="0"/>
        <w:numId w:val="2"/>
      </w:numPr>
    </w:pPr>
  </w:style>
  <w:style w:type="paragraph" w:styleId="1145">
    <w:name w:val="index 8"/>
    <w:basedOn w:val="1126"/>
    <w:next w:val="1126"/>
    <w:uiPriority w:val="0"/>
    <w:qFormat/>
    <w:pPr>
      <w:ind w:left="1400"/>
    </w:pPr>
  </w:style>
  <w:style w:type="paragraph" w:styleId="1146">
    <w:name w:val="E-mail Signature"/>
    <w:basedOn w:val="1126"/>
    <w:uiPriority w:val="0"/>
    <w:qFormat/>
  </w:style>
  <w:style w:type="paragraph" w:styleId="1147">
    <w:name w:val="List Number"/>
    <w:basedOn w:val="1126"/>
    <w:uiPriority w:val="0"/>
    <w:qFormat/>
    <w:pPr>
      <w:numPr>
        <w:ilvl w:val="0"/>
        <w:numId w:val="3"/>
      </w:numPr>
    </w:pPr>
  </w:style>
  <w:style w:type="paragraph" w:styleId="1148">
    <w:name w:val="Normal Indent"/>
    <w:basedOn w:val="1126"/>
    <w:uiPriority w:val="0"/>
    <w:qFormat/>
    <w:pPr>
      <w:ind w:firstLine="420"/>
    </w:pPr>
  </w:style>
  <w:style w:type="paragraph" w:styleId="1149">
    <w:name w:val="Caption"/>
    <w:basedOn w:val="1126"/>
    <w:next w:val="1126"/>
    <w:uiPriority w:val="0"/>
    <w:semiHidden/>
    <w:unhideWhenUsed/>
    <w:qFormat/>
    <w:rPr>
      <w:rFonts w:ascii="Arial" w:hAnsi="Arial" w:eastAsia="黑体"/>
      <w:sz w:val="20"/>
    </w:rPr>
  </w:style>
  <w:style w:type="paragraph" w:styleId="1150">
    <w:name w:val="index 5"/>
    <w:basedOn w:val="1126"/>
    <w:next w:val="1126"/>
    <w:uiPriority w:val="0"/>
    <w:qFormat/>
    <w:pPr>
      <w:ind w:left="800"/>
    </w:pPr>
  </w:style>
  <w:style w:type="paragraph" w:styleId="1151">
    <w:name w:val="List Bullet"/>
    <w:basedOn w:val="1126"/>
    <w:uiPriority w:val="0"/>
    <w:qFormat/>
    <w:pPr>
      <w:numPr>
        <w:ilvl w:val="0"/>
        <w:numId w:val="4"/>
      </w:numPr>
    </w:pPr>
  </w:style>
  <w:style w:type="paragraph" w:styleId="1152">
    <w:name w:val="envelope address"/>
    <w:basedOn w:val="1126"/>
    <w:uiPriority w:val="0"/>
    <w:qFormat/>
    <w:pPr>
      <w:ind w:left="100"/>
    </w:pPr>
    <w:rPr>
      <w:rFonts w:ascii="Arial" w:hAnsi="Arial"/>
      <w:sz w:val="24"/>
    </w:rPr>
  </w:style>
  <w:style w:type="paragraph" w:styleId="1153">
    <w:name w:val="Document Map"/>
    <w:basedOn w:val="1126"/>
    <w:uiPriority w:val="0"/>
    <w:qFormat/>
    <w:pPr>
      <w:shd w:val="clear" w:color="auto" w:fill="000080"/>
    </w:pPr>
  </w:style>
  <w:style w:type="paragraph" w:styleId="1154">
    <w:name w:val="toa heading"/>
    <w:basedOn w:val="1126"/>
    <w:next w:val="1126"/>
    <w:uiPriority w:val="0"/>
    <w:qFormat/>
    <w:pPr>
      <w:spacing w:before="120" w:beforeAutospacing="0"/>
    </w:pPr>
    <w:rPr>
      <w:rFonts w:ascii="Arial" w:hAnsi="Arial"/>
      <w:sz w:val="24"/>
    </w:rPr>
  </w:style>
  <w:style w:type="paragraph" w:styleId="1155">
    <w:name w:val="annotation text"/>
    <w:basedOn w:val="1126"/>
    <w:uiPriority w:val="0"/>
    <w:qFormat/>
    <w:pPr>
      <w:jc w:val="left"/>
    </w:pPr>
  </w:style>
  <w:style w:type="paragraph" w:styleId="1156">
    <w:name w:val="index 6"/>
    <w:basedOn w:val="1126"/>
    <w:next w:val="1126"/>
    <w:uiPriority w:val="0"/>
    <w:qFormat/>
    <w:pPr>
      <w:ind w:left="1000"/>
    </w:pPr>
  </w:style>
  <w:style w:type="paragraph" w:styleId="1157">
    <w:name w:val="Salutation"/>
    <w:basedOn w:val="1126"/>
    <w:next w:val="1126"/>
    <w:uiPriority w:val="0"/>
    <w:qFormat/>
  </w:style>
  <w:style w:type="paragraph" w:styleId="1158">
    <w:name w:val="Body Text 3"/>
    <w:basedOn w:val="1126"/>
    <w:uiPriority w:val="0"/>
    <w:qFormat/>
    <w:pPr>
      <w:spacing w:after="120" w:afterAutospacing="0"/>
    </w:pPr>
    <w:rPr>
      <w:sz w:val="16"/>
    </w:rPr>
  </w:style>
  <w:style w:type="paragraph" w:styleId="1159">
    <w:name w:val="Closing"/>
    <w:basedOn w:val="1126"/>
    <w:uiPriority w:val="0"/>
    <w:qFormat/>
    <w:pPr>
      <w:ind w:left="100"/>
    </w:pPr>
  </w:style>
  <w:style w:type="paragraph" w:styleId="1160">
    <w:name w:val="List Bullet 3"/>
    <w:basedOn w:val="1126"/>
    <w:uiPriority w:val="0"/>
    <w:qFormat/>
    <w:pPr>
      <w:numPr>
        <w:ilvl w:val="0"/>
        <w:numId w:val="5"/>
      </w:numPr>
    </w:pPr>
  </w:style>
  <w:style w:type="paragraph" w:styleId="1161">
    <w:name w:val="Body Text"/>
    <w:basedOn w:val="1126"/>
    <w:uiPriority w:val="0"/>
    <w:qFormat/>
    <w:pPr>
      <w:spacing w:after="120" w:afterAutospacing="0"/>
    </w:pPr>
  </w:style>
  <w:style w:type="paragraph" w:styleId="1162">
    <w:name w:val="Body Text Indent"/>
    <w:basedOn w:val="1126"/>
    <w:next w:val="1163"/>
    <w:uiPriority w:val="0"/>
    <w:qFormat/>
    <w:pPr>
      <w:ind w:left="420"/>
      <w:spacing w:after="120" w:afterAutospacing="0"/>
    </w:pPr>
  </w:style>
  <w:style w:type="paragraph" w:styleId="1163">
    <w:name w:val="envelope return"/>
    <w:basedOn w:val="1126"/>
    <w:uiPriority w:val="0"/>
    <w:qFormat/>
    <w:rPr>
      <w:rFonts w:ascii="Arial" w:hAnsi="Arial"/>
    </w:rPr>
  </w:style>
  <w:style w:type="paragraph" w:styleId="1164">
    <w:name w:val="List Number 3"/>
    <w:basedOn w:val="1126"/>
    <w:uiPriority w:val="0"/>
    <w:qFormat/>
    <w:pPr>
      <w:numPr>
        <w:ilvl w:val="0"/>
        <w:numId w:val="6"/>
      </w:numPr>
    </w:pPr>
  </w:style>
  <w:style w:type="paragraph" w:styleId="1165">
    <w:name w:val="List 2"/>
    <w:basedOn w:val="1126"/>
    <w:uiPriority w:val="0"/>
    <w:qFormat/>
    <w:pPr>
      <w:ind w:left="100" w:hanging="200"/>
    </w:pPr>
  </w:style>
  <w:style w:type="paragraph" w:styleId="1166">
    <w:name w:val="List Continue"/>
    <w:basedOn w:val="1126"/>
    <w:uiPriority w:val="0"/>
    <w:qFormat/>
    <w:pPr>
      <w:ind w:left="420"/>
      <w:spacing w:after="120" w:afterAutospacing="0"/>
    </w:pPr>
  </w:style>
  <w:style w:type="paragraph" w:styleId="1167">
    <w:name w:val="Block Text"/>
    <w:basedOn w:val="1126"/>
    <w:uiPriority w:val="0"/>
    <w:qFormat/>
    <w:pPr>
      <w:ind w:left="1440"/>
      <w:spacing w:after="120" w:afterAutospacing="0"/>
    </w:pPr>
  </w:style>
  <w:style w:type="paragraph" w:styleId="1168">
    <w:name w:val="List Bullet 2"/>
    <w:basedOn w:val="1126"/>
    <w:uiPriority w:val="0"/>
    <w:qFormat/>
    <w:pPr>
      <w:numPr>
        <w:ilvl w:val="0"/>
        <w:numId w:val="7"/>
      </w:numPr>
    </w:pPr>
  </w:style>
  <w:style w:type="paragraph" w:styleId="1169">
    <w:name w:val="HTML Address"/>
    <w:basedOn w:val="1126"/>
    <w:uiPriority w:val="0"/>
    <w:qFormat/>
    <w:rPr>
      <w:i/>
    </w:rPr>
  </w:style>
  <w:style w:type="paragraph" w:styleId="1170">
    <w:name w:val="index 4"/>
    <w:basedOn w:val="1126"/>
    <w:next w:val="1126"/>
    <w:uiPriority w:val="0"/>
    <w:qFormat/>
    <w:pPr>
      <w:ind w:left="600"/>
    </w:pPr>
  </w:style>
  <w:style w:type="paragraph" w:styleId="1171">
    <w:name w:val="toc 5"/>
    <w:basedOn w:val="1126"/>
    <w:next w:val="1126"/>
    <w:uiPriority w:val="0"/>
    <w:qFormat/>
    <w:pPr>
      <w:ind w:left="1680"/>
    </w:pPr>
  </w:style>
  <w:style w:type="paragraph" w:styleId="1172">
    <w:name w:val="toc 3"/>
    <w:basedOn w:val="1126"/>
    <w:next w:val="1126"/>
    <w:uiPriority w:val="0"/>
    <w:qFormat/>
    <w:pPr>
      <w:ind w:left="840"/>
    </w:pPr>
  </w:style>
  <w:style w:type="paragraph" w:styleId="1173">
    <w:name w:val="Plain Text"/>
    <w:basedOn w:val="1126"/>
    <w:link w:val="1480"/>
    <w:uiPriority w:val="0"/>
    <w:qFormat/>
    <w:rPr>
      <w:rFonts w:ascii="宋体" w:hAnsi="Courier New"/>
    </w:rPr>
  </w:style>
  <w:style w:type="paragraph" w:styleId="1174">
    <w:name w:val="List Bullet 5"/>
    <w:basedOn w:val="1126"/>
    <w:uiPriority w:val="0"/>
    <w:qFormat/>
    <w:pPr>
      <w:numPr>
        <w:ilvl w:val="0"/>
        <w:numId w:val="8"/>
      </w:numPr>
    </w:pPr>
  </w:style>
  <w:style w:type="paragraph" w:styleId="1175">
    <w:name w:val="List Number 4"/>
    <w:basedOn w:val="1126"/>
    <w:uiPriority w:val="0"/>
    <w:qFormat/>
    <w:pPr>
      <w:numPr>
        <w:ilvl w:val="0"/>
        <w:numId w:val="9"/>
      </w:numPr>
    </w:pPr>
  </w:style>
  <w:style w:type="paragraph" w:styleId="1176">
    <w:name w:val="toc 8"/>
    <w:basedOn w:val="1126"/>
    <w:next w:val="1126"/>
    <w:uiPriority w:val="0"/>
    <w:qFormat/>
    <w:pPr>
      <w:ind w:left="2940"/>
    </w:pPr>
  </w:style>
  <w:style w:type="paragraph" w:styleId="1177">
    <w:name w:val="index 3"/>
    <w:basedOn w:val="1126"/>
    <w:next w:val="1126"/>
    <w:uiPriority w:val="0"/>
    <w:qFormat/>
    <w:pPr>
      <w:ind w:left="400"/>
    </w:pPr>
  </w:style>
  <w:style w:type="paragraph" w:styleId="1178">
    <w:name w:val="Date"/>
    <w:basedOn w:val="1126"/>
    <w:next w:val="1126"/>
    <w:uiPriority w:val="0"/>
    <w:qFormat/>
    <w:pPr>
      <w:ind w:left="100"/>
    </w:pPr>
  </w:style>
  <w:style w:type="paragraph" w:styleId="1179">
    <w:name w:val="Body Text Indent 2"/>
    <w:basedOn w:val="1126"/>
    <w:uiPriority w:val="0"/>
    <w:qFormat/>
    <w:pPr>
      <w:ind w:left="420"/>
      <w:spacing w:after="120" w:afterAutospacing="0" w:line="480" w:lineRule="auto"/>
    </w:pPr>
  </w:style>
  <w:style w:type="paragraph" w:styleId="1180">
    <w:name w:val="endnote text"/>
    <w:basedOn w:val="1126"/>
    <w:link w:val="1369"/>
    <w:uiPriority w:val="0"/>
    <w:qFormat/>
    <w:pPr>
      <w:jc w:val="left"/>
    </w:pPr>
  </w:style>
  <w:style w:type="paragraph" w:styleId="1181">
    <w:name w:val="List Continue 5"/>
    <w:basedOn w:val="1126"/>
    <w:uiPriority w:val="0"/>
    <w:qFormat/>
    <w:pPr>
      <w:ind w:left="2100"/>
      <w:spacing w:after="120" w:afterAutospacing="0"/>
    </w:pPr>
  </w:style>
  <w:style w:type="paragraph" w:styleId="1182">
    <w:name w:val="Balloon Text"/>
    <w:basedOn w:val="1126"/>
    <w:uiPriority w:val="0"/>
    <w:qFormat/>
    <w:rPr>
      <w:sz w:val="18"/>
    </w:rPr>
  </w:style>
  <w:style w:type="paragraph" w:styleId="1183">
    <w:name w:val="Footer"/>
    <w:basedOn w:val="1126"/>
    <w:link w:val="1242"/>
    <w:uiPriority w:val="0"/>
    <w:qFormat/>
    <w:pPr>
      <w:jc w:val="left"/>
      <w:tabs>
        <w:tab w:val="center" w:pos="4153" w:leader="none"/>
        <w:tab w:val="right" w:pos="8306" w:leader="none"/>
      </w:tabs>
    </w:pPr>
    <w:rPr>
      <w:sz w:val="18"/>
    </w:rPr>
  </w:style>
  <w:style w:type="paragraph" w:styleId="1184">
    <w:name w:val="Header"/>
    <w:basedOn w:val="1126"/>
    <w:link w:val="124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185">
    <w:name w:val="Signature"/>
    <w:basedOn w:val="1126"/>
    <w:uiPriority w:val="0"/>
    <w:qFormat/>
    <w:pPr>
      <w:ind w:left="100"/>
    </w:pPr>
  </w:style>
  <w:style w:type="paragraph" w:styleId="1186">
    <w:name w:val="toc 1"/>
    <w:basedOn w:val="1126"/>
    <w:next w:val="1126"/>
    <w:uiPriority w:val="0"/>
    <w:qFormat/>
  </w:style>
  <w:style w:type="paragraph" w:styleId="1187">
    <w:name w:val="List Continue 4"/>
    <w:basedOn w:val="1126"/>
    <w:uiPriority w:val="0"/>
    <w:qFormat/>
    <w:pPr>
      <w:ind w:left="1680"/>
      <w:spacing w:after="120" w:afterAutospacing="0"/>
    </w:pPr>
  </w:style>
  <w:style w:type="paragraph" w:styleId="1188">
    <w:name w:val="toc 4"/>
    <w:basedOn w:val="1126"/>
    <w:next w:val="1126"/>
    <w:uiPriority w:val="0"/>
    <w:qFormat/>
    <w:pPr>
      <w:ind w:left="1260"/>
    </w:pPr>
  </w:style>
  <w:style w:type="paragraph" w:styleId="1189">
    <w:name w:val="index heading"/>
    <w:basedOn w:val="1126"/>
    <w:next w:val="1190"/>
    <w:uiPriority w:val="0"/>
    <w:qFormat/>
    <w:rPr>
      <w:rFonts w:ascii="Arial" w:hAnsi="Arial"/>
      <w:b/>
    </w:rPr>
  </w:style>
  <w:style w:type="paragraph" w:styleId="1190">
    <w:name w:val="index 1"/>
    <w:basedOn w:val="1126"/>
    <w:next w:val="1126"/>
    <w:uiPriority w:val="0"/>
    <w:qFormat/>
  </w:style>
  <w:style w:type="paragraph" w:styleId="1191">
    <w:name w:val="Subtitle"/>
    <w:basedOn w:val="1126"/>
    <w:link w:val="1235"/>
    <w:uiPriority w:val="0"/>
    <w:qFormat/>
    <w:pPr>
      <w:jc w:val="center"/>
      <w:spacing w:before="240" w:beforeAutospacing="0" w:after="60" w:afterAutospacing="0" w:line="312" w:lineRule="auto"/>
      <w:outlineLvl w:val="1"/>
    </w:pPr>
    <w:rPr>
      <w:rFonts w:ascii="Arial" w:hAnsi="Arial"/>
      <w:b/>
      <w:sz w:val="32"/>
    </w:rPr>
  </w:style>
  <w:style w:type="paragraph" w:styleId="1192">
    <w:name w:val="List Number 5"/>
    <w:basedOn w:val="1126"/>
    <w:uiPriority w:val="0"/>
    <w:qFormat/>
    <w:pPr>
      <w:numPr>
        <w:ilvl w:val="0"/>
        <w:numId w:val="10"/>
      </w:numPr>
    </w:pPr>
  </w:style>
  <w:style w:type="paragraph" w:styleId="1193">
    <w:name w:val="List"/>
    <w:basedOn w:val="1126"/>
    <w:uiPriority w:val="0"/>
    <w:qFormat/>
    <w:pPr>
      <w:ind w:left="200" w:hanging="200"/>
    </w:pPr>
  </w:style>
  <w:style w:type="paragraph" w:styleId="1194">
    <w:name w:val="footnote text"/>
    <w:basedOn w:val="1126"/>
    <w:link w:val="1368"/>
    <w:uiPriority w:val="0"/>
    <w:qFormat/>
    <w:pPr>
      <w:jc w:val="left"/>
    </w:pPr>
    <w:rPr>
      <w:sz w:val="18"/>
    </w:rPr>
  </w:style>
  <w:style w:type="paragraph" w:styleId="1195">
    <w:name w:val="toc 6"/>
    <w:basedOn w:val="1126"/>
    <w:next w:val="1126"/>
    <w:uiPriority w:val="0"/>
    <w:qFormat/>
    <w:pPr>
      <w:ind w:left="2100"/>
    </w:pPr>
  </w:style>
  <w:style w:type="paragraph" w:styleId="1196">
    <w:name w:val="List 5"/>
    <w:basedOn w:val="1126"/>
    <w:uiPriority w:val="0"/>
    <w:qFormat/>
    <w:pPr>
      <w:ind w:left="100" w:hanging="200"/>
    </w:pPr>
  </w:style>
  <w:style w:type="paragraph" w:styleId="1197">
    <w:name w:val="Body Text Indent 3"/>
    <w:basedOn w:val="1126"/>
    <w:uiPriority w:val="0"/>
    <w:qFormat/>
    <w:pPr>
      <w:ind w:left="420"/>
      <w:spacing w:after="120" w:afterAutospacing="0"/>
    </w:pPr>
    <w:rPr>
      <w:sz w:val="16"/>
    </w:rPr>
  </w:style>
  <w:style w:type="paragraph" w:styleId="1198">
    <w:name w:val="index 7"/>
    <w:basedOn w:val="1126"/>
    <w:next w:val="1126"/>
    <w:uiPriority w:val="0"/>
    <w:qFormat/>
    <w:pPr>
      <w:ind w:left="1200"/>
    </w:pPr>
  </w:style>
  <w:style w:type="paragraph" w:styleId="1199">
    <w:name w:val="index 9"/>
    <w:basedOn w:val="1126"/>
    <w:next w:val="1126"/>
    <w:uiPriority w:val="0"/>
    <w:qFormat/>
    <w:pPr>
      <w:ind w:left="1600"/>
    </w:pPr>
  </w:style>
  <w:style w:type="paragraph" w:styleId="1200">
    <w:name w:val="table of figures"/>
    <w:basedOn w:val="1126"/>
    <w:next w:val="1126"/>
    <w:uiPriority w:val="0"/>
    <w:qFormat/>
    <w:pPr>
      <w:ind w:hanging="200"/>
    </w:pPr>
  </w:style>
  <w:style w:type="paragraph" w:styleId="1201">
    <w:name w:val="toc 2"/>
    <w:basedOn w:val="1126"/>
    <w:next w:val="1126"/>
    <w:uiPriority w:val="0"/>
    <w:qFormat/>
    <w:pPr>
      <w:ind w:left="420"/>
    </w:pPr>
  </w:style>
  <w:style w:type="paragraph" w:styleId="1202">
    <w:name w:val="toc 9"/>
    <w:basedOn w:val="1126"/>
    <w:next w:val="1126"/>
    <w:uiPriority w:val="0"/>
    <w:qFormat/>
    <w:pPr>
      <w:ind w:left="3360"/>
    </w:pPr>
  </w:style>
  <w:style w:type="paragraph" w:styleId="1203">
    <w:name w:val="Body Text 2"/>
    <w:basedOn w:val="1126"/>
    <w:uiPriority w:val="0"/>
    <w:qFormat/>
    <w:pPr>
      <w:spacing w:after="120" w:afterAutospacing="0" w:line="480" w:lineRule="auto"/>
    </w:pPr>
  </w:style>
  <w:style w:type="paragraph" w:styleId="1204">
    <w:name w:val="List 4"/>
    <w:basedOn w:val="1126"/>
    <w:uiPriority w:val="0"/>
    <w:qFormat/>
    <w:pPr>
      <w:ind w:left="100" w:hanging="200"/>
    </w:pPr>
  </w:style>
  <w:style w:type="paragraph" w:styleId="1205">
    <w:name w:val="List Continue 2"/>
    <w:basedOn w:val="1126"/>
    <w:uiPriority w:val="0"/>
    <w:qFormat/>
    <w:pPr>
      <w:ind w:left="840"/>
      <w:spacing w:after="120" w:afterAutospacing="0"/>
    </w:pPr>
  </w:style>
  <w:style w:type="paragraph" w:styleId="1206">
    <w:name w:val="Message Header"/>
    <w:basedOn w:val="1126"/>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207">
    <w:name w:val="HTML Preformatted"/>
    <w:basedOn w:val="1126"/>
    <w:uiPriority w:val="0"/>
    <w:qFormat/>
    <w:rPr>
      <w:rFonts w:ascii="Courier New" w:hAnsi="Courier New"/>
      <w:sz w:val="20"/>
    </w:rPr>
  </w:style>
  <w:style w:type="paragraph" w:styleId="1208">
    <w:name w:val="Normal (Web)"/>
    <w:basedOn w:val="1126"/>
    <w:uiPriority w:val="0"/>
    <w:qFormat/>
    <w:rPr>
      <w:sz w:val="24"/>
    </w:rPr>
  </w:style>
  <w:style w:type="paragraph" w:styleId="1209">
    <w:name w:val="List Continue 3"/>
    <w:basedOn w:val="1126"/>
    <w:uiPriority w:val="0"/>
    <w:qFormat/>
    <w:pPr>
      <w:ind w:left="1260"/>
      <w:spacing w:after="120" w:afterAutospacing="0"/>
    </w:pPr>
  </w:style>
  <w:style w:type="paragraph" w:styleId="1210">
    <w:name w:val="index 2"/>
    <w:basedOn w:val="1126"/>
    <w:next w:val="1126"/>
    <w:uiPriority w:val="0"/>
    <w:qFormat/>
    <w:pPr>
      <w:ind w:left="200"/>
    </w:pPr>
  </w:style>
  <w:style w:type="paragraph" w:styleId="1211">
    <w:name w:val="Title"/>
    <w:basedOn w:val="1126"/>
    <w:link w:val="1234"/>
    <w:uiPriority w:val="0"/>
    <w:qFormat/>
    <w:pPr>
      <w:jc w:val="center"/>
      <w:spacing w:before="240" w:beforeAutospacing="0" w:after="60" w:afterAutospacing="0"/>
      <w:outlineLvl w:val="0"/>
    </w:pPr>
    <w:rPr>
      <w:rFonts w:ascii="Arial" w:hAnsi="Arial"/>
      <w:b/>
      <w:sz w:val="32"/>
    </w:rPr>
  </w:style>
  <w:style w:type="paragraph" w:styleId="1212">
    <w:name w:val="annotation subject"/>
    <w:basedOn w:val="1155"/>
    <w:next w:val="1155"/>
    <w:uiPriority w:val="0"/>
    <w:qFormat/>
    <w:rPr>
      <w:b/>
    </w:rPr>
  </w:style>
  <w:style w:type="paragraph" w:styleId="1213">
    <w:name w:val="Body Text First Indent"/>
    <w:basedOn w:val="1161"/>
    <w:uiPriority w:val="0"/>
    <w:qFormat/>
    <w:pPr>
      <w:ind w:firstLine="420"/>
    </w:pPr>
  </w:style>
  <w:style w:type="paragraph" w:styleId="1214">
    <w:name w:val="Body Text First Indent 2"/>
    <w:basedOn w:val="1162"/>
    <w:uiPriority w:val="0"/>
    <w:qFormat/>
    <w:pPr>
      <w:ind w:firstLine="420"/>
    </w:pPr>
  </w:style>
  <w:style w:type="table" w:styleId="12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16">
    <w:name w:val="Strong"/>
    <w:basedOn w:val="1136"/>
    <w:uiPriority w:val="22"/>
    <w:qFormat/>
    <w:rPr>
      <w:b/>
    </w:rPr>
  </w:style>
  <w:style w:type="character" w:styleId="1217">
    <w:name w:val="endnote reference"/>
    <w:uiPriority w:val="99"/>
    <w:semiHidden/>
    <w:unhideWhenUsed/>
    <w:qFormat/>
    <w:rPr>
      <w:vertAlign w:val="superscript"/>
    </w:rPr>
  </w:style>
  <w:style w:type="character" w:styleId="1218">
    <w:name w:val="page number"/>
    <w:basedOn w:val="1136"/>
    <w:uiPriority w:val="0"/>
    <w:qFormat/>
  </w:style>
  <w:style w:type="character" w:styleId="1219">
    <w:name w:val="Hyperlink"/>
    <w:uiPriority w:val="99"/>
    <w:unhideWhenUsed/>
    <w:qFormat/>
    <w:rPr>
      <w:color w:val="0026e5" w:themeColor="hyperlink"/>
      <w:u w:val="single"/>
      <w14:textFill>
        <w14:solidFill>
          <w14:schemeClr w14:val="hlink"/>
        </w14:solidFill>
      </w14:textFill>
    </w:rPr>
  </w:style>
  <w:style w:type="character" w:styleId="1220">
    <w:name w:val="footnote reference"/>
    <w:uiPriority w:val="99"/>
    <w:unhideWhenUsed/>
    <w:qFormat/>
    <w:rPr>
      <w:vertAlign w:val="superscript"/>
    </w:rPr>
  </w:style>
  <w:style w:type="paragraph" w:styleId="1221" w:customStyle="1">
    <w:name w:val="正文文本11"/>
    <w:basedOn w:val="1126"/>
    <w:next w:val="1126"/>
    <w:uiPriority w:val="0"/>
    <w:qFormat/>
    <w:rPr>
      <w:rFonts w:ascii="方正楷体_GB2312" w:hAnsi="Arial" w:eastAsia="方正楷体_GB2312"/>
      <w:sz w:val="28"/>
    </w:rPr>
  </w:style>
  <w:style w:type="paragraph" w:styleId="1222" w:customStyle="1">
    <w:name w:val="正文文本缩进1"/>
    <w:basedOn w:val="1126"/>
    <w:link w:val="1411"/>
    <w:uiPriority w:val="99"/>
    <w:qFormat/>
    <w:pPr>
      <w:ind w:firstLine="574"/>
      <w:spacing w:line="312" w:lineRule="atLeast"/>
    </w:pPr>
    <w:rPr>
      <w:rFonts w:ascii="宋体"/>
      <w:sz w:val="28"/>
    </w:rPr>
  </w:style>
  <w:style w:type="character" w:styleId="1223" w:customStyle="1">
    <w:name w:val="Heading 1 Char"/>
    <w:link w:val="1127"/>
    <w:uiPriority w:val="9"/>
    <w:qFormat/>
    <w:rPr>
      <w:b/>
      <w:sz w:val="44"/>
    </w:rPr>
  </w:style>
  <w:style w:type="character" w:styleId="1224" w:customStyle="1">
    <w:name w:val="Heading 2 Char"/>
    <w:link w:val="1128"/>
    <w:uiPriority w:val="9"/>
    <w:qFormat/>
    <w:rPr>
      <w:rFonts w:ascii="Arial" w:hAnsi="Arial" w:eastAsia="黑体"/>
      <w:b/>
      <w:sz w:val="32"/>
    </w:rPr>
  </w:style>
  <w:style w:type="character" w:styleId="1225" w:customStyle="1">
    <w:name w:val="Heading 3 Char"/>
    <w:link w:val="1129"/>
    <w:uiPriority w:val="9"/>
    <w:qFormat/>
    <w:rPr>
      <w:b/>
      <w:sz w:val="32"/>
    </w:rPr>
  </w:style>
  <w:style w:type="character" w:styleId="1226" w:customStyle="1">
    <w:name w:val="Heading 4 Char"/>
    <w:link w:val="1130"/>
    <w:uiPriority w:val="9"/>
    <w:qFormat/>
    <w:rPr>
      <w:rFonts w:ascii="Arial" w:hAnsi="Arial" w:eastAsia="黑体"/>
      <w:b/>
      <w:sz w:val="28"/>
    </w:rPr>
  </w:style>
  <w:style w:type="character" w:styleId="1227" w:customStyle="1">
    <w:name w:val="Heading 5 Char"/>
    <w:link w:val="1131"/>
    <w:uiPriority w:val="9"/>
    <w:qFormat/>
    <w:rPr>
      <w:b/>
      <w:sz w:val="28"/>
    </w:rPr>
  </w:style>
  <w:style w:type="character" w:styleId="1228" w:customStyle="1">
    <w:name w:val="Heading 6 Char"/>
    <w:link w:val="1132"/>
    <w:uiPriority w:val="9"/>
    <w:qFormat/>
    <w:rPr>
      <w:rFonts w:ascii="Arial" w:hAnsi="Arial" w:eastAsia="黑体"/>
      <w:b/>
      <w:sz w:val="24"/>
    </w:rPr>
  </w:style>
  <w:style w:type="character" w:styleId="1229" w:customStyle="1">
    <w:name w:val="Heading 7 Char"/>
    <w:link w:val="1133"/>
    <w:uiPriority w:val="9"/>
    <w:qFormat/>
    <w:rPr>
      <w:b/>
      <w:sz w:val="24"/>
    </w:rPr>
  </w:style>
  <w:style w:type="character" w:styleId="1230" w:customStyle="1">
    <w:name w:val="Heading 8 Char"/>
    <w:link w:val="1134"/>
    <w:uiPriority w:val="9"/>
    <w:qFormat/>
    <w:rPr>
      <w:rFonts w:ascii="Arial" w:hAnsi="Arial" w:eastAsia="黑体"/>
      <w:sz w:val="24"/>
    </w:rPr>
  </w:style>
  <w:style w:type="character" w:styleId="1231" w:customStyle="1">
    <w:name w:val="Heading 9 Char"/>
    <w:link w:val="1135"/>
    <w:uiPriority w:val="9"/>
    <w:qFormat/>
    <w:rPr>
      <w:rFonts w:ascii="Arial" w:hAnsi="Arial" w:eastAsia="黑体"/>
      <w:sz w:val="21"/>
    </w:rPr>
  </w:style>
  <w:style w:type="paragraph" w:styleId="1232">
    <w:name w:val="List Paragraph"/>
    <w:basedOn w:val="1126"/>
    <w:next w:val="1155"/>
    <w:uiPriority w:val="34"/>
    <w:qFormat/>
    <w:pPr>
      <w:contextualSpacing/>
      <w:ind w:left="720"/>
    </w:pPr>
  </w:style>
  <w:style w:type="paragraph" w:styleId="1233">
    <w:name w:val="No Spacing"/>
    <w:basedOn w:val="1126"/>
    <w:uiPriority w:val="1"/>
    <w:qFormat/>
    <w:pPr>
      <w:spacing w:before="0" w:after="0" w:line="240" w:lineRule="auto"/>
    </w:pPr>
    <w:rPr>
      <w:rFonts w:hint="default" w:ascii="Times New Roman" w:hAnsi="Times New Roman" w:eastAsia="宋体" w:cs="Times New Roman"/>
    </w:rPr>
  </w:style>
  <w:style w:type="character" w:styleId="1234" w:customStyle="1">
    <w:name w:val="Title Char"/>
    <w:link w:val="1211"/>
    <w:uiPriority w:val="10"/>
    <w:qFormat/>
    <w:rPr>
      <w:rFonts w:ascii="Arial" w:hAnsi="Arial"/>
      <w:b/>
      <w:sz w:val="32"/>
    </w:rPr>
  </w:style>
  <w:style w:type="character" w:styleId="1235" w:customStyle="1">
    <w:name w:val="Subtitle Char"/>
    <w:link w:val="1191"/>
    <w:uiPriority w:val="11"/>
    <w:qFormat/>
    <w:rPr>
      <w:rFonts w:ascii="Arial" w:hAnsi="Arial"/>
      <w:b/>
      <w:sz w:val="32"/>
    </w:rPr>
  </w:style>
  <w:style w:type="paragraph" w:styleId="1236">
    <w:name w:val="Quote"/>
    <w:basedOn w:val="1126"/>
    <w:next w:val="1126"/>
    <w:link w:val="1237"/>
    <w:uiPriority w:val="29"/>
    <w:qFormat/>
    <w:pPr>
      <w:ind w:left="720" w:right="720"/>
    </w:pPr>
    <w:rPr>
      <w:i/>
    </w:rPr>
  </w:style>
  <w:style w:type="character" w:styleId="1237" w:customStyle="1">
    <w:name w:val="Quote Char"/>
    <w:link w:val="1236"/>
    <w:uiPriority w:val="29"/>
    <w:qFormat/>
    <w:rPr>
      <w:i/>
    </w:rPr>
  </w:style>
  <w:style w:type="paragraph" w:styleId="1238">
    <w:name w:val="Intense Quote"/>
    <w:basedOn w:val="1126"/>
    <w:next w:val="1126"/>
    <w:link w:val="12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39" w:customStyle="1">
    <w:name w:val="Intense Quote Char"/>
    <w:link w:val="1238"/>
    <w:uiPriority w:val="30"/>
    <w:qFormat/>
    <w:rPr>
      <w:i/>
    </w:rPr>
  </w:style>
  <w:style w:type="character" w:styleId="1240" w:customStyle="1">
    <w:name w:val="Header Char"/>
    <w:link w:val="1184"/>
    <w:uiPriority w:val="99"/>
    <w:qFormat/>
    <w:rPr>
      <w:sz w:val="18"/>
    </w:rPr>
  </w:style>
  <w:style w:type="character" w:styleId="1241" w:customStyle="1">
    <w:name w:val="Footer Char"/>
    <w:link w:val="1183"/>
    <w:uiPriority w:val="99"/>
    <w:qFormat/>
  </w:style>
  <w:style w:type="character" w:styleId="1242" w:customStyle="1">
    <w:name w:val="Caption Char"/>
    <w:link w:val="1183"/>
    <w:uiPriority w:val="99"/>
    <w:qFormat/>
    <w:rPr>
      <w:sz w:val="18"/>
    </w:rPr>
  </w:style>
  <w:style w:type="table" w:styleId="12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50" w:customStyle="1">
    <w:name w:val="Grid Table 1 Light - Accent 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251" w:customStyle="1">
    <w:name w:val="Grid Table 1 Light - Accent 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252" w:customStyle="1">
    <w:name w:val="Grid Table 1 Light - Accent 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253" w:customStyle="1">
    <w:name w:val="Grid Table 1 Light - Accent 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254" w:customStyle="1">
    <w:name w:val="Grid Table 1 Light - Accent 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255" w:customStyle="1">
    <w:name w:val="Grid Table 1 Light - Accent 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2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57" w:customStyle="1">
    <w:name w:val="Grid Table 2 - Accent 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258" w:customStyle="1">
    <w:name w:val="Grid Table 2 - Accent 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259" w:customStyle="1">
    <w:name w:val="Grid Table 2 - Accent 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260" w:customStyle="1">
    <w:name w:val="Grid Table 2 - Accent 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261" w:customStyle="1">
    <w:name w:val="Grid Table 2 - Accent 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262" w:customStyle="1">
    <w:name w:val="Grid Table 2 - Accent 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2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4" w:customStyle="1">
    <w:name w:val="Grid Table 3 - Accent 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5" w:customStyle="1">
    <w:name w:val="Grid Table 3 - Accent 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6" w:customStyle="1">
    <w:name w:val="Grid Table 3 - Accent 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7" w:customStyle="1">
    <w:name w:val="Grid Table 3 - Accent 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8" w:customStyle="1">
    <w:name w:val="Grid Table 3 - Accent 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9" w:customStyle="1">
    <w:name w:val="Grid Table 3 - Accent 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71" w:customStyle="1">
    <w:name w:val="Grid Table 4 - Accent 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272" w:customStyle="1">
    <w:name w:val="Grid Table 4 - Accent 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273" w:customStyle="1">
    <w:name w:val="Grid Table 4 - Accent 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274" w:customStyle="1">
    <w:name w:val="Grid Table 4 - Accent 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275" w:customStyle="1">
    <w:name w:val="Grid Table 4 - Accent 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276" w:customStyle="1">
    <w:name w:val="Grid Table 4 - Accent 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27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7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27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28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2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2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28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2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85" w:customStyle="1">
    <w:name w:val="Grid Table 6 Colorful - Accent 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286" w:customStyle="1">
    <w:name w:val="Grid Table 6 Colorful - Accent 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287" w:customStyle="1">
    <w:name w:val="Grid Table 6 Colorful - Accent 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288" w:customStyle="1">
    <w:name w:val="Grid Table 6 Colorful - Accent 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289" w:customStyle="1">
    <w:name w:val="Grid Table 6 Colorful - Accent 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290" w:customStyle="1">
    <w:name w:val="Grid Table 6 Colorful - Accent 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2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92" w:customStyle="1">
    <w:name w:val="Grid Table 7 Colorful - Accent 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293" w:customStyle="1">
    <w:name w:val="Grid Table 7 Colorful - Accent 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94" w:customStyle="1">
    <w:name w:val="Grid Table 7 Colorful - Accent 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295" w:customStyle="1">
    <w:name w:val="Grid Table 7 Colorful - Accent 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96" w:customStyle="1">
    <w:name w:val="Grid Table 7 Colorful - Accent 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297" w:customStyle="1">
    <w:name w:val="Grid Table 7 Colorful - Accent 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29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99" w:customStyle="1">
    <w:name w:val="List Table 1 Light - Accent 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300" w:customStyle="1">
    <w:name w:val="List Table 1 Light - Accent 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301" w:customStyle="1">
    <w:name w:val="List Table 1 Light - Accent 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302" w:customStyle="1">
    <w:name w:val="List Table 1 Light - Accent 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303" w:customStyle="1">
    <w:name w:val="List Table 1 Light - Accent 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304" w:customStyle="1">
    <w:name w:val="List Table 1 Light - Accent 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3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06" w:customStyle="1">
    <w:name w:val="List Table 2 - Accent 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307" w:customStyle="1">
    <w:name w:val="List Table 2 - Accent 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308" w:customStyle="1">
    <w:name w:val="List Table 2 - Accent 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309" w:customStyle="1">
    <w:name w:val="List Table 2 - Accent 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310" w:customStyle="1">
    <w:name w:val="List Table 2 - Accent 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311" w:customStyle="1">
    <w:name w:val="List Table 2 - Accent 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3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13" w:customStyle="1">
    <w:name w:val="List Table 3 - Accent 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314" w:customStyle="1">
    <w:name w:val="List Table 3 - Accent 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315" w:customStyle="1">
    <w:name w:val="List Table 3 - Accent 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316" w:customStyle="1">
    <w:name w:val="List Table 3 - Accent 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317" w:customStyle="1">
    <w:name w:val="List Table 3 - Accent 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318" w:customStyle="1">
    <w:name w:val="List Table 3 - Accent 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3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20" w:customStyle="1">
    <w:name w:val="List Table 4 - Accent 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321" w:customStyle="1">
    <w:name w:val="List Table 4 - Accent 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322" w:customStyle="1">
    <w:name w:val="List Table 4 - Accent 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323" w:customStyle="1">
    <w:name w:val="List Table 4 - Accent 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324" w:customStyle="1">
    <w:name w:val="List Table 4 - Accent 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325" w:customStyle="1">
    <w:name w:val="List Table 4 - Accent 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3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7" w:customStyle="1">
    <w:name w:val="List Table 5 Dark - Accent 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8" w:customStyle="1">
    <w:name w:val="List Table 5 Dark - Accent 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9" w:customStyle="1">
    <w:name w:val="List Table 5 Dark - Accent 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0" w:customStyle="1">
    <w:name w:val="List Table 5 Dark - Accent 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1" w:customStyle="1">
    <w:name w:val="List Table 5 Dark - Accent 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2" w:customStyle="1">
    <w:name w:val="List Table 5 Dark - Accent 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34" w:customStyle="1">
    <w:name w:val="List Table 6 Colorful - Accent 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335" w:customStyle="1">
    <w:name w:val="List Table 6 Colorful - Accent 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336" w:customStyle="1">
    <w:name w:val="List Table 6 Colorful - Accent 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337" w:customStyle="1">
    <w:name w:val="List Table 6 Colorful - Accent 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338" w:customStyle="1">
    <w:name w:val="List Table 6 Colorful - Accent 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339" w:customStyle="1">
    <w:name w:val="List Table 6 Colorful - Accent 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34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41" w:customStyle="1">
    <w:name w:val="List Table 7 Colorful - Accent 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342" w:customStyle="1">
    <w:name w:val="List Table 7 Colorful - Accent 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343" w:customStyle="1">
    <w:name w:val="List Table 7 Colorful - Accent 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344" w:customStyle="1">
    <w:name w:val="List Table 7 Colorful - Accent 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345" w:customStyle="1">
    <w:name w:val="List Table 7 Colorful - Accent 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346" w:customStyle="1">
    <w:name w:val="List Table 7 Colorful - Accent 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34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4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34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35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35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35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35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35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55" w:customStyle="1">
    <w:name w:val="Bordered &amp; Lined - Accent 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356" w:customStyle="1">
    <w:name w:val="Bordered &amp; Lined - Accent 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357" w:customStyle="1">
    <w:name w:val="Bordered &amp; Lined - Accent 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358" w:customStyle="1">
    <w:name w:val="Bordered &amp; Lined - Accent 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359" w:customStyle="1">
    <w:name w:val="Bordered &amp; Lined - Accent 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360" w:customStyle="1">
    <w:name w:val="Bordered &amp; Lined - Accent 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36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62" w:customStyle="1">
    <w:name w:val="Bordered - Accent 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363" w:customStyle="1">
    <w:name w:val="Bordered - Accent 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364" w:customStyle="1">
    <w:name w:val="Bordered - Accent 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365" w:customStyle="1">
    <w:name w:val="Bordered - Accent 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366" w:customStyle="1">
    <w:name w:val="Bordered - Accent 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367" w:customStyle="1">
    <w:name w:val="Bordered - Accent 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368" w:customStyle="1">
    <w:name w:val="Footnote Text Char"/>
    <w:link w:val="1194"/>
    <w:uiPriority w:val="99"/>
    <w:qFormat/>
    <w:rPr>
      <w:sz w:val="18"/>
    </w:rPr>
  </w:style>
  <w:style w:type="character" w:styleId="1369" w:customStyle="1">
    <w:name w:val="Endnote Text Char"/>
    <w:link w:val="1180"/>
    <w:uiPriority w:val="99"/>
    <w:qFormat/>
  </w:style>
  <w:style w:type="paragraph" w:styleId="1370" w:customStyle="1">
    <w:name w:val="TOC Heading"/>
    <w:uiPriority w:val="39"/>
    <w:unhideWhenUsed/>
    <w:qFormat/>
    <w:rPr>
      <w:rFonts w:hint="default" w:ascii="Times New Roman" w:hAnsi="Times New Roman" w:eastAsia="宋体" w:cs="Times New Roman"/>
    </w:rPr>
  </w:style>
  <w:style w:type="paragraph" w:styleId="1371" w:customStyle="1">
    <w:name w:val="标题 11"/>
    <w:basedOn w:val="1126"/>
    <w:next w:val="1126"/>
    <w:link w:val="1387"/>
    <w:uiPriority w:val="9"/>
    <w:qFormat/>
    <w:pPr>
      <w:jc w:val="center"/>
      <w:keepNext/>
      <w:tabs>
        <w:tab w:val="left" w:pos="200" w:leader="none"/>
      </w:tabs>
      <w:outlineLvl w:val="0"/>
    </w:pPr>
    <w:rPr>
      <w:rFonts w:ascii="宋体" w:hAnsi="宋体"/>
      <w:b/>
      <w:sz w:val="36"/>
    </w:rPr>
  </w:style>
  <w:style w:type="paragraph" w:styleId="1372" w:customStyle="1">
    <w:name w:val="标题 21"/>
    <w:basedOn w:val="1126"/>
    <w:next w:val="1126"/>
    <w:link w:val="1388"/>
    <w:uiPriority w:val="9"/>
    <w:qFormat/>
    <w:pPr>
      <w:jc w:val="center"/>
      <w:keepNext/>
      <w:outlineLvl w:val="1"/>
    </w:pPr>
    <w:rPr>
      <w:rFonts w:ascii="宋体" w:hAnsi="宋体"/>
      <w:b/>
      <w:bCs/>
      <w:sz w:val="28"/>
      <w:szCs w:val="28"/>
    </w:rPr>
  </w:style>
  <w:style w:type="paragraph" w:styleId="1373" w:customStyle="1">
    <w:name w:val="标题 31"/>
    <w:basedOn w:val="1126"/>
    <w:next w:val="1126"/>
    <w:link w:val="1389"/>
    <w:uiPriority w:val="9"/>
    <w:qFormat/>
    <w:pPr>
      <w:jc w:val="center"/>
      <w:keepNext/>
      <w:outlineLvl w:val="2"/>
    </w:pPr>
    <w:rPr>
      <w:rFonts w:ascii="宋体" w:hAnsi="宋体"/>
      <w:sz w:val="28"/>
    </w:rPr>
  </w:style>
  <w:style w:type="paragraph" w:styleId="1374" w:customStyle="1">
    <w:name w:val="标题 41"/>
    <w:basedOn w:val="1126"/>
    <w:next w:val="1126"/>
    <w:link w:val="1390"/>
    <w:uiPriority w:val="0"/>
    <w:qFormat/>
    <w:pPr>
      <w:keepNext/>
      <w:outlineLvl w:val="3"/>
    </w:pPr>
    <w:rPr>
      <w:b/>
      <w:bCs/>
      <w:sz w:val="18"/>
    </w:rPr>
  </w:style>
  <w:style w:type="paragraph" w:styleId="1375" w:customStyle="1">
    <w:name w:val="标题 51"/>
    <w:basedOn w:val="1126"/>
    <w:next w:val="1126"/>
    <w:link w:val="1391"/>
    <w:uiPriority w:val="0"/>
    <w:qFormat/>
    <w:pPr>
      <w:jc w:val="center"/>
      <w:keepNext/>
      <w:outlineLvl w:val="4"/>
    </w:pPr>
    <w:rPr>
      <w:b/>
      <w:bCs/>
      <w:sz w:val="18"/>
    </w:rPr>
  </w:style>
  <w:style w:type="paragraph" w:styleId="1376" w:customStyle="1">
    <w:name w:val="标题 61"/>
    <w:basedOn w:val="1126"/>
    <w:next w:val="1126"/>
    <w:link w:val="1392"/>
    <w:uiPriority w:val="0"/>
    <w:qFormat/>
    <w:pPr>
      <w:numPr>
        <w:ilvl w:val="5"/>
        <w:numId w:val="11"/>
      </w:numPr>
      <w:ind w:left="992" w:hanging="567"/>
      <w:keepLines/>
      <w:keepNext/>
      <w:spacing w:before="240" w:after="64" w:line="320" w:lineRule="auto"/>
      <w:outlineLvl w:val="5"/>
    </w:pPr>
    <w:rPr>
      <w:rFonts w:ascii="Cambria" w:hAnsi="Cambria" w:eastAsia="黑体"/>
      <w:b/>
      <w:bCs/>
      <w:sz w:val="28"/>
      <w:szCs w:val="24"/>
    </w:rPr>
  </w:style>
  <w:style w:type="paragraph" w:styleId="1377" w:customStyle="1">
    <w:name w:val="标题 71"/>
    <w:basedOn w:val="1126"/>
    <w:next w:val="1126"/>
    <w:link w:val="1393"/>
    <w:uiPriority w:val="0"/>
    <w:qFormat/>
    <w:pPr>
      <w:keepNext/>
      <w:outlineLvl w:val="6"/>
    </w:pPr>
    <w:rPr>
      <w:rFonts w:ascii="Arial" w:hAnsi="Arial"/>
      <w:b/>
      <w:bCs/>
      <w:sz w:val="16"/>
      <w:szCs w:val="16"/>
    </w:rPr>
  </w:style>
  <w:style w:type="paragraph" w:styleId="1378" w:customStyle="1">
    <w:name w:val="标题 81"/>
    <w:basedOn w:val="1126"/>
    <w:next w:val="1126"/>
    <w:link w:val="1394"/>
    <w:uiPriority w:val="0"/>
    <w:qFormat/>
    <w:pPr>
      <w:keepNext/>
      <w:outlineLvl w:val="7"/>
    </w:pPr>
    <w:rPr>
      <w:b/>
      <w:bCs/>
      <w:sz w:val="24"/>
      <w:szCs w:val="24"/>
    </w:rPr>
  </w:style>
  <w:style w:type="paragraph" w:styleId="1379" w:customStyle="1">
    <w:name w:val="标题 91"/>
    <w:basedOn w:val="1126"/>
    <w:next w:val="1126"/>
    <w:link w:val="1395"/>
    <w:uiPriority w:val="0"/>
    <w:qFormat/>
    <w:pPr>
      <w:jc w:val="center"/>
      <w:keepNext/>
      <w:outlineLvl w:val="8"/>
    </w:pPr>
    <w:rPr>
      <w:b/>
      <w:bCs/>
      <w:szCs w:val="24"/>
    </w:rPr>
  </w:style>
  <w:style w:type="character" w:styleId="1380" w:customStyle="1">
    <w:name w:val="默认段落字体1"/>
    <w:link w:val="1126"/>
    <w:uiPriority w:val="0"/>
    <w:semiHidden/>
    <w:qFormat/>
  </w:style>
  <w:style w:type="table" w:styleId="1381" w:customStyle="1">
    <w:name w:val="普通表格1"/>
    <w:uiPriority w:val="0"/>
    <w:semiHidden/>
    <w:qFormat/>
    <w:tblPr/>
  </w:style>
  <w:style w:type="paragraph" w:styleId="1382" w:customStyle="1">
    <w:name w:val="文档结构图1"/>
    <w:basedOn w:val="1126"/>
    <w:uiPriority w:val="0"/>
    <w:semiHidden/>
    <w:qFormat/>
    <w:pPr>
      <w:shd w:val="clear" w:color="auto" w:fill="auto"/>
    </w:pPr>
    <w:rPr>
      <w:rFonts w:ascii="Times New Roman" w:hAnsi="Times New Roman" w:eastAsia="宋体"/>
    </w:rPr>
  </w:style>
  <w:style w:type="paragraph" w:styleId="1383" w:customStyle="1">
    <w:name w:val="纯文本13"/>
    <w:basedOn w:val="1126"/>
    <w:next w:val="1384"/>
    <w:link w:val="1385"/>
    <w:uiPriority w:val="0"/>
    <w:qFormat/>
    <w:rPr>
      <w:rFonts w:ascii="宋体" w:hAnsi="Courier New"/>
    </w:rPr>
  </w:style>
  <w:style w:type="paragraph" w:styleId="1384" w:customStyle="1">
    <w:name w:val="页眉1"/>
    <w:basedOn w:val="1126"/>
    <w:next w:val="1126"/>
    <w:link w:val="1386"/>
    <w:uiPriority w:val="99"/>
    <w:qFormat/>
    <w:pPr>
      <w:jc w:val="center"/>
      <w:tabs>
        <w:tab w:val="center" w:pos="4153" w:leader="none"/>
        <w:tab w:val="right" w:pos="8306" w:leader="none"/>
      </w:tabs>
      <w:pBdr>
        <w:bottom w:val="single" w:color="000000" w:sz="6" w:space="1"/>
      </w:pBdr>
    </w:pPr>
    <w:rPr>
      <w:sz w:val="18"/>
    </w:rPr>
  </w:style>
  <w:style w:type="character" w:styleId="1385" w:customStyle="1">
    <w:name w:val="纯文本 Char1"/>
    <w:link w:val="1383"/>
    <w:uiPriority w:val="0"/>
    <w:qFormat/>
    <w:rPr>
      <w:rFonts w:ascii="宋体" w:hAnsi="Courier New" w:eastAsia="宋体"/>
      <w:sz w:val="21"/>
      <w:lang w:val="en-US" w:eastAsia="zh-CN" w:bidi="ar-SA"/>
    </w:rPr>
  </w:style>
  <w:style w:type="character" w:styleId="1386" w:customStyle="1">
    <w:name w:val="页眉 Char"/>
    <w:link w:val="1384"/>
    <w:uiPriority w:val="99"/>
    <w:qFormat/>
    <w:rPr>
      <w:rFonts w:eastAsia="宋体"/>
      <w:sz w:val="18"/>
      <w:lang w:val="en-US" w:eastAsia="zh-CN" w:bidi="ar-SA"/>
    </w:rPr>
  </w:style>
  <w:style w:type="character" w:styleId="1387" w:customStyle="1">
    <w:name w:val="标题 1 Char"/>
    <w:link w:val="1371"/>
    <w:uiPriority w:val="9"/>
    <w:qFormat/>
    <w:rPr>
      <w:rFonts w:ascii="宋体" w:hAnsi="宋体"/>
      <w:b/>
      <w:sz w:val="36"/>
    </w:rPr>
  </w:style>
  <w:style w:type="character" w:styleId="1388" w:customStyle="1">
    <w:name w:val="标题 2 Char"/>
    <w:link w:val="1372"/>
    <w:uiPriority w:val="9"/>
    <w:qFormat/>
    <w:rPr>
      <w:rFonts w:ascii="宋体" w:hAnsi="宋体"/>
      <w:b/>
      <w:bCs/>
      <w:sz w:val="28"/>
      <w:szCs w:val="28"/>
    </w:rPr>
  </w:style>
  <w:style w:type="character" w:styleId="1389" w:customStyle="1">
    <w:name w:val="标题 3 Char"/>
    <w:link w:val="1373"/>
    <w:uiPriority w:val="9"/>
    <w:qFormat/>
    <w:rPr>
      <w:rFonts w:ascii="宋体" w:hAnsi="宋体" w:eastAsia="宋体"/>
      <w:sz w:val="28"/>
      <w:lang w:val="en-US" w:eastAsia="zh-CN" w:bidi="ar-SA"/>
    </w:rPr>
  </w:style>
  <w:style w:type="character" w:styleId="1390" w:customStyle="1">
    <w:name w:val="标题 4 Char"/>
    <w:link w:val="1374"/>
    <w:uiPriority w:val="0"/>
    <w:qFormat/>
    <w:rPr>
      <w:b/>
      <w:bCs/>
      <w:sz w:val="18"/>
    </w:rPr>
  </w:style>
  <w:style w:type="character" w:styleId="1391" w:customStyle="1">
    <w:name w:val="标题 5 Char"/>
    <w:link w:val="1375"/>
    <w:uiPriority w:val="0"/>
    <w:qFormat/>
    <w:rPr>
      <w:rFonts w:eastAsia="宋体"/>
      <w:b/>
      <w:bCs/>
      <w:sz w:val="18"/>
      <w:lang w:val="en-US" w:eastAsia="zh-CN" w:bidi="ar-SA"/>
    </w:rPr>
  </w:style>
  <w:style w:type="character" w:styleId="1392" w:customStyle="1">
    <w:name w:val="标题 6 Char"/>
    <w:link w:val="1376"/>
    <w:uiPriority w:val="0"/>
    <w:qFormat/>
    <w:rPr>
      <w:rFonts w:ascii="Cambria" w:hAnsi="Cambria" w:eastAsia="黑体"/>
      <w:b/>
      <w:bCs/>
      <w:sz w:val="28"/>
      <w:szCs w:val="24"/>
    </w:rPr>
  </w:style>
  <w:style w:type="character" w:styleId="1393" w:customStyle="1">
    <w:name w:val="标题 7 Char"/>
    <w:link w:val="1377"/>
    <w:uiPriority w:val="0"/>
    <w:qFormat/>
    <w:rPr>
      <w:rFonts w:ascii="Arial" w:hAnsi="Arial" w:cs="Arial"/>
      <w:b/>
      <w:bCs/>
      <w:sz w:val="16"/>
      <w:szCs w:val="16"/>
    </w:rPr>
  </w:style>
  <w:style w:type="character" w:styleId="1394" w:customStyle="1">
    <w:name w:val="标题 8 Char"/>
    <w:link w:val="1378"/>
    <w:uiPriority w:val="0"/>
    <w:qFormat/>
    <w:rPr>
      <w:b/>
      <w:bCs/>
      <w:sz w:val="24"/>
      <w:szCs w:val="24"/>
    </w:rPr>
  </w:style>
  <w:style w:type="character" w:styleId="1395" w:customStyle="1">
    <w:name w:val="标题 9 Char"/>
    <w:link w:val="1379"/>
    <w:uiPriority w:val="0"/>
    <w:qFormat/>
    <w:rPr>
      <w:b/>
      <w:bCs/>
      <w:sz w:val="21"/>
      <w:szCs w:val="24"/>
    </w:rPr>
  </w:style>
  <w:style w:type="paragraph" w:styleId="1396" w:customStyle="1">
    <w:name w:val="目录 71"/>
    <w:basedOn w:val="1126"/>
    <w:next w:val="1126"/>
    <w:uiPriority w:val="39"/>
    <w:qFormat/>
    <w:pPr>
      <w:ind w:left="1260"/>
      <w:jc w:val="left"/>
    </w:pPr>
    <w:rPr>
      <w:szCs w:val="21"/>
    </w:rPr>
  </w:style>
  <w:style w:type="paragraph" w:styleId="1397" w:customStyle="1">
    <w:name w:val="注释标题1"/>
    <w:basedOn w:val="1126"/>
    <w:next w:val="1126"/>
    <w:uiPriority w:val="99"/>
    <w:qFormat/>
    <w:pPr>
      <w:jc w:val="center"/>
      <w:spacing w:line="360" w:lineRule="auto"/>
    </w:pPr>
    <w:rPr>
      <w:sz w:val="24"/>
      <w:szCs w:val="24"/>
    </w:rPr>
  </w:style>
  <w:style w:type="paragraph" w:styleId="1398" w:customStyle="1">
    <w:name w:val="索引 81"/>
    <w:basedOn w:val="1126"/>
    <w:next w:val="1126"/>
    <w:uiPriority w:val="0"/>
    <w:semiHidden/>
    <w:qFormat/>
    <w:pPr>
      <w:ind w:left="1400"/>
    </w:pPr>
  </w:style>
  <w:style w:type="paragraph" w:styleId="1399" w:customStyle="1">
    <w:name w:val="正文缩进1"/>
    <w:basedOn w:val="1126"/>
    <w:next w:val="1126"/>
    <w:link w:val="1400"/>
    <w:uiPriority w:val="0"/>
    <w:qFormat/>
    <w:pPr>
      <w:ind w:firstLine="420"/>
    </w:pPr>
  </w:style>
  <w:style w:type="character" w:styleId="1400" w:customStyle="1">
    <w:name w:val="正文缩进 Char"/>
    <w:link w:val="1399"/>
    <w:uiPriority w:val="0"/>
    <w:qFormat/>
    <w:rPr>
      <w:sz w:val="21"/>
    </w:rPr>
  </w:style>
  <w:style w:type="paragraph" w:styleId="1401" w:customStyle="1">
    <w:name w:val="题注1"/>
    <w:basedOn w:val="1126"/>
    <w:next w:val="1126"/>
    <w:link w:val="1402"/>
    <w:uiPriority w:val="0"/>
    <w:qFormat/>
    <w:rPr>
      <w:rFonts w:ascii="Arial" w:hAnsi="Arial" w:eastAsia="黑体"/>
      <w:sz w:val="20"/>
    </w:rPr>
  </w:style>
  <w:style w:type="character" w:styleId="1402" w:customStyle="1">
    <w:name w:val="题注 Char"/>
    <w:link w:val="1401"/>
    <w:uiPriority w:val="0"/>
    <w:qFormat/>
    <w:rPr>
      <w:rFonts w:ascii="Arial" w:hAnsi="Arial" w:eastAsia="黑体"/>
    </w:rPr>
  </w:style>
  <w:style w:type="paragraph" w:styleId="1403" w:customStyle="1">
    <w:name w:val="索引 51"/>
    <w:basedOn w:val="1126"/>
    <w:next w:val="1126"/>
    <w:uiPriority w:val="0"/>
    <w:semiHidden/>
    <w:qFormat/>
    <w:pPr>
      <w:ind w:left="800"/>
    </w:pPr>
  </w:style>
  <w:style w:type="paragraph" w:styleId="1404" w:customStyle="1">
    <w:name w:val="批注文字1"/>
    <w:basedOn w:val="1126"/>
    <w:link w:val="1405"/>
    <w:uiPriority w:val="99"/>
    <w:qFormat/>
    <w:pPr>
      <w:jc w:val="left"/>
    </w:pPr>
    <w:rPr>
      <w:rFonts w:ascii="Calibri" w:hAnsi="Calibri"/>
      <w:szCs w:val="22"/>
    </w:rPr>
  </w:style>
  <w:style w:type="character" w:styleId="1405" w:customStyle="1">
    <w:name w:val="批注文字 Char"/>
    <w:link w:val="1404"/>
    <w:uiPriority w:val="99"/>
    <w:qFormat/>
    <w:rPr>
      <w:rFonts w:ascii="Calibri" w:hAnsi="Calibri"/>
      <w:sz w:val="21"/>
      <w:szCs w:val="22"/>
    </w:rPr>
  </w:style>
  <w:style w:type="paragraph" w:styleId="1406" w:customStyle="1">
    <w:name w:val="索引 61"/>
    <w:basedOn w:val="1126"/>
    <w:next w:val="1126"/>
    <w:uiPriority w:val="0"/>
    <w:semiHidden/>
    <w:qFormat/>
    <w:pPr>
      <w:ind w:left="1000"/>
    </w:pPr>
  </w:style>
  <w:style w:type="paragraph" w:styleId="1407" w:customStyle="1">
    <w:name w:val="正文文本 31"/>
    <w:basedOn w:val="1126"/>
    <w:link w:val="1408"/>
    <w:uiPriority w:val="99"/>
    <w:unhideWhenUsed/>
    <w:qFormat/>
    <w:pPr>
      <w:jc w:val="center"/>
    </w:pPr>
    <w:rPr>
      <w:rFonts w:ascii="宋体" w:hAnsi="宋体" w:eastAsia="楷体_GB2312"/>
      <w:sz w:val="26"/>
    </w:rPr>
  </w:style>
  <w:style w:type="character" w:styleId="1408" w:customStyle="1">
    <w:name w:val="正文文本 3 Char"/>
    <w:link w:val="1407"/>
    <w:uiPriority w:val="99"/>
    <w:qFormat/>
    <w:rPr>
      <w:rFonts w:ascii="宋体" w:hAnsi="宋体" w:eastAsia="楷体_GB2312"/>
      <w:sz w:val="26"/>
    </w:rPr>
  </w:style>
  <w:style w:type="paragraph" w:styleId="1409" w:customStyle="1">
    <w:name w:val="正文文本1"/>
    <w:basedOn w:val="1126"/>
    <w:next w:val="1399"/>
    <w:link w:val="1410"/>
    <w:uiPriority w:val="0"/>
    <w:qFormat/>
    <w:rPr>
      <w:rFonts w:ascii="楷体_GB2312" w:hAnsi="Arial" w:eastAsia="楷体_GB2312"/>
      <w:sz w:val="28"/>
    </w:rPr>
  </w:style>
  <w:style w:type="character" w:styleId="1410" w:customStyle="1">
    <w:name w:val="正文文本 Char"/>
    <w:link w:val="1409"/>
    <w:uiPriority w:val="0"/>
    <w:qFormat/>
    <w:rPr>
      <w:rFonts w:ascii="楷体_GB2312" w:hAnsi="Arial" w:eastAsia="楷体_GB2312"/>
      <w:sz w:val="28"/>
    </w:rPr>
  </w:style>
  <w:style w:type="character" w:styleId="1411" w:customStyle="1">
    <w:name w:val="正文文本缩进 Char"/>
    <w:link w:val="1222"/>
    <w:uiPriority w:val="99"/>
    <w:qFormat/>
    <w:rPr>
      <w:rFonts w:ascii="宋体" w:eastAsia="宋体"/>
      <w:sz w:val="28"/>
      <w:lang w:val="en-US" w:eastAsia="zh-CN" w:bidi="ar-SA"/>
    </w:rPr>
  </w:style>
  <w:style w:type="paragraph" w:styleId="1412" w:customStyle="1">
    <w:name w:val="文本块1"/>
    <w:basedOn w:val="1126"/>
    <w:uiPriority w:val="0"/>
    <w:qFormat/>
    <w:pPr>
      <w:ind w:left="1890" w:right="11" w:hanging="1409"/>
      <w:spacing w:before="89"/>
      <w:tabs>
        <w:tab w:val="left" w:pos="822" w:leader="none"/>
        <w:tab w:val="left" w:pos="2205" w:leader="none"/>
        <w:tab w:val="left" w:pos="9000" w:leader="none"/>
      </w:tabs>
    </w:pPr>
    <w:rPr>
      <w:sz w:val="24"/>
    </w:rPr>
  </w:style>
  <w:style w:type="paragraph" w:styleId="1413" w:customStyle="1">
    <w:name w:val="索引 41"/>
    <w:basedOn w:val="1126"/>
    <w:next w:val="1126"/>
    <w:uiPriority w:val="0"/>
    <w:semiHidden/>
    <w:qFormat/>
    <w:pPr>
      <w:ind w:left="600"/>
    </w:pPr>
  </w:style>
  <w:style w:type="paragraph" w:styleId="1414" w:customStyle="1">
    <w:name w:val="目录 51"/>
    <w:basedOn w:val="1126"/>
    <w:next w:val="1126"/>
    <w:uiPriority w:val="39"/>
    <w:qFormat/>
    <w:pPr>
      <w:ind w:left="840"/>
      <w:jc w:val="left"/>
    </w:pPr>
    <w:rPr>
      <w:szCs w:val="21"/>
    </w:rPr>
  </w:style>
  <w:style w:type="paragraph" w:styleId="1415" w:customStyle="1">
    <w:name w:val="目录 31"/>
    <w:basedOn w:val="1126"/>
    <w:next w:val="1126"/>
    <w:uiPriority w:val="39"/>
    <w:qFormat/>
    <w:pPr>
      <w:ind w:left="420"/>
      <w:jc w:val="left"/>
    </w:pPr>
    <w:rPr>
      <w:i/>
      <w:iCs/>
      <w:szCs w:val="24"/>
    </w:rPr>
  </w:style>
  <w:style w:type="paragraph" w:styleId="1416" w:customStyle="1">
    <w:name w:val="目录 81"/>
    <w:basedOn w:val="1126"/>
    <w:next w:val="1126"/>
    <w:uiPriority w:val="39"/>
    <w:qFormat/>
    <w:pPr>
      <w:ind w:left="1470"/>
      <w:jc w:val="left"/>
    </w:pPr>
    <w:rPr>
      <w:szCs w:val="21"/>
    </w:rPr>
  </w:style>
  <w:style w:type="paragraph" w:styleId="1417" w:customStyle="1">
    <w:name w:val="索引 31"/>
    <w:basedOn w:val="1126"/>
    <w:next w:val="1126"/>
    <w:uiPriority w:val="0"/>
    <w:semiHidden/>
    <w:qFormat/>
    <w:pPr>
      <w:ind w:left="400"/>
    </w:pPr>
  </w:style>
  <w:style w:type="paragraph" w:styleId="1418" w:customStyle="1">
    <w:name w:val="日期1"/>
    <w:basedOn w:val="1126"/>
    <w:next w:val="1126"/>
    <w:link w:val="1419"/>
    <w:uiPriority w:val="0"/>
    <w:qFormat/>
    <w:pPr>
      <w:spacing w:line="312" w:lineRule="atLeast"/>
    </w:pPr>
    <w:rPr>
      <w:rFonts w:ascii="宋体"/>
      <w:sz w:val="28"/>
    </w:rPr>
  </w:style>
  <w:style w:type="character" w:styleId="1419" w:customStyle="1">
    <w:name w:val="日期 Char"/>
    <w:link w:val="1418"/>
    <w:uiPriority w:val="0"/>
    <w:qFormat/>
    <w:rPr>
      <w:rFonts w:ascii="宋体"/>
      <w:sz w:val="28"/>
    </w:rPr>
  </w:style>
  <w:style w:type="paragraph" w:styleId="1420" w:customStyle="1">
    <w:name w:val="正文文本缩进 211"/>
    <w:basedOn w:val="1126"/>
    <w:link w:val="1421"/>
    <w:uiPriority w:val="99"/>
    <w:qFormat/>
    <w:pPr>
      <w:ind w:left="1890" w:hanging="1409"/>
      <w:tabs>
        <w:tab w:val="left" w:pos="1785" w:leader="none"/>
        <w:tab w:val="left" w:pos="1887" w:leader="none"/>
        <w:tab w:val="left" w:pos="2112" w:leader="none"/>
        <w:tab w:val="left" w:pos="9000" w:leader="none"/>
      </w:tabs>
    </w:pPr>
    <w:rPr>
      <w:sz w:val="24"/>
    </w:rPr>
  </w:style>
  <w:style w:type="character" w:styleId="1421" w:customStyle="1">
    <w:name w:val="正文文本缩进 2 Char"/>
    <w:link w:val="1420"/>
    <w:uiPriority w:val="99"/>
    <w:qFormat/>
    <w:rPr>
      <w:sz w:val="24"/>
    </w:rPr>
  </w:style>
  <w:style w:type="paragraph" w:styleId="1422" w:customStyle="1">
    <w:name w:val="批注框文本1"/>
    <w:basedOn w:val="1126"/>
    <w:link w:val="1423"/>
    <w:uiPriority w:val="0"/>
    <w:unhideWhenUsed/>
    <w:qFormat/>
    <w:rPr>
      <w:rFonts w:ascii="Calibri" w:hAnsi="Calibri"/>
      <w:sz w:val="18"/>
      <w:szCs w:val="18"/>
    </w:rPr>
  </w:style>
  <w:style w:type="character" w:styleId="1423" w:customStyle="1">
    <w:name w:val="批注框文本 Char"/>
    <w:link w:val="1422"/>
    <w:uiPriority w:val="0"/>
    <w:qFormat/>
    <w:rPr>
      <w:rFonts w:ascii="Calibri" w:hAnsi="Calibri" w:eastAsia="宋体"/>
      <w:sz w:val="18"/>
      <w:szCs w:val="18"/>
      <w:lang w:val="en-US" w:eastAsia="zh-CN" w:bidi="ar-SA"/>
    </w:rPr>
  </w:style>
  <w:style w:type="paragraph" w:styleId="1424" w:customStyle="1">
    <w:name w:val="页脚1"/>
    <w:basedOn w:val="1126"/>
    <w:link w:val="1425"/>
    <w:uiPriority w:val="99"/>
    <w:qFormat/>
    <w:pPr>
      <w:jc w:val="left"/>
      <w:tabs>
        <w:tab w:val="center" w:pos="4153" w:leader="none"/>
        <w:tab w:val="right" w:pos="8306" w:leader="none"/>
      </w:tabs>
    </w:pPr>
    <w:rPr>
      <w:sz w:val="18"/>
    </w:rPr>
  </w:style>
  <w:style w:type="character" w:styleId="1425" w:customStyle="1">
    <w:name w:val="页脚 Char1"/>
    <w:link w:val="1424"/>
    <w:uiPriority w:val="99"/>
    <w:qFormat/>
    <w:rPr>
      <w:rFonts w:eastAsia="宋体"/>
      <w:sz w:val="18"/>
      <w:lang w:val="en-US" w:eastAsia="zh-CN" w:bidi="ar-SA"/>
    </w:rPr>
  </w:style>
  <w:style w:type="paragraph" w:styleId="1426" w:customStyle="1">
    <w:name w:val="签名1"/>
    <w:basedOn w:val="1126"/>
    <w:link w:val="1427"/>
    <w:uiPriority w:val="0"/>
    <w:qFormat/>
    <w:pPr>
      <w:jc w:val="center"/>
      <w:spacing w:after="600" w:line="312" w:lineRule="atLeast"/>
    </w:pPr>
    <w:rPr>
      <w:rFonts w:eastAsia="仿宋_GB2312"/>
      <w:sz w:val="24"/>
    </w:rPr>
  </w:style>
  <w:style w:type="character" w:styleId="1427" w:customStyle="1">
    <w:name w:val="签名 Char"/>
    <w:link w:val="1426"/>
    <w:uiPriority w:val="0"/>
    <w:qFormat/>
    <w:rPr>
      <w:rFonts w:eastAsia="仿宋_GB2312"/>
      <w:sz w:val="24"/>
    </w:rPr>
  </w:style>
  <w:style w:type="paragraph" w:styleId="1428" w:customStyle="1">
    <w:name w:val="目录 11"/>
    <w:basedOn w:val="1126"/>
    <w:next w:val="1126"/>
    <w:uiPriority w:val="39"/>
    <w:qFormat/>
    <w:pPr>
      <w:ind w:left="210"/>
      <w:spacing w:before="100" w:beforeAutospacing="1" w:after="100" w:afterAutospacing="1" w:line="360" w:lineRule="exact"/>
      <w:tabs>
        <w:tab w:val="right" w:pos="9450" w:leader="dot"/>
      </w:tabs>
    </w:pPr>
    <w:rPr>
      <w:b/>
      <w:bCs/>
      <w:caps/>
      <w:sz w:val="28"/>
      <w:szCs w:val="36"/>
    </w:rPr>
  </w:style>
  <w:style w:type="paragraph" w:styleId="1429" w:customStyle="1">
    <w:name w:val="目录 41"/>
    <w:basedOn w:val="1126"/>
    <w:next w:val="1126"/>
    <w:uiPriority w:val="39"/>
    <w:qFormat/>
    <w:pPr>
      <w:ind w:left="630"/>
      <w:jc w:val="left"/>
    </w:pPr>
    <w:rPr>
      <w:szCs w:val="21"/>
    </w:rPr>
  </w:style>
  <w:style w:type="paragraph" w:styleId="1430" w:customStyle="1">
    <w:name w:val="索引标题1"/>
    <w:basedOn w:val="1126"/>
    <w:next w:val="1431"/>
    <w:uiPriority w:val="0"/>
    <w:semiHidden/>
    <w:qFormat/>
  </w:style>
  <w:style w:type="paragraph" w:styleId="1431" w:customStyle="1">
    <w:name w:val="索引 11"/>
    <w:basedOn w:val="1126"/>
    <w:next w:val="1126"/>
    <w:uiPriority w:val="0"/>
    <w:semiHidden/>
    <w:qFormat/>
  </w:style>
  <w:style w:type="paragraph" w:styleId="1432" w:customStyle="1">
    <w:name w:val="副标题1"/>
    <w:basedOn w:val="1126"/>
    <w:next w:val="1126"/>
    <w:link w:val="1433"/>
    <w:uiPriority w:val="0"/>
    <w:qFormat/>
    <w:pPr>
      <w:jc w:val="center"/>
      <w:spacing w:before="240" w:after="60" w:line="312" w:lineRule="auto"/>
      <w:outlineLvl w:val="1"/>
    </w:pPr>
    <w:rPr>
      <w:rFonts w:ascii="Cambria" w:hAnsi="Cambria"/>
      <w:b/>
      <w:bCs/>
      <w:sz w:val="32"/>
      <w:szCs w:val="32"/>
    </w:rPr>
  </w:style>
  <w:style w:type="character" w:styleId="1433" w:customStyle="1">
    <w:name w:val="副标题 Char"/>
    <w:link w:val="1432"/>
    <w:uiPriority w:val="0"/>
    <w:qFormat/>
    <w:rPr>
      <w:rFonts w:ascii="Cambria" w:hAnsi="Cambria" w:eastAsia="宋体"/>
      <w:b/>
      <w:bCs/>
      <w:sz w:val="32"/>
      <w:szCs w:val="32"/>
      <w:lang w:val="en-US" w:eastAsia="zh-CN" w:bidi="ar-SA"/>
    </w:rPr>
  </w:style>
  <w:style w:type="paragraph" w:styleId="1434" w:customStyle="1">
    <w:name w:val="列表1"/>
    <w:basedOn w:val="1126"/>
    <w:uiPriority w:val="99"/>
    <w:qFormat/>
    <w:pPr>
      <w:ind w:left="200" w:hanging="200"/>
    </w:pPr>
    <w:rPr>
      <w:szCs w:val="24"/>
    </w:rPr>
  </w:style>
  <w:style w:type="paragraph" w:styleId="1435" w:customStyle="1">
    <w:name w:val="目录 61"/>
    <w:basedOn w:val="1126"/>
    <w:next w:val="1126"/>
    <w:uiPriority w:val="39"/>
    <w:qFormat/>
    <w:pPr>
      <w:ind w:left="1050"/>
      <w:jc w:val="left"/>
    </w:pPr>
    <w:rPr>
      <w:szCs w:val="21"/>
    </w:rPr>
  </w:style>
  <w:style w:type="paragraph" w:styleId="1436" w:customStyle="1">
    <w:name w:val="正文文本缩进 31"/>
    <w:basedOn w:val="1126"/>
    <w:link w:val="1437"/>
    <w:uiPriority w:val="0"/>
    <w:qFormat/>
    <w:pPr>
      <w:ind w:firstLine="555"/>
    </w:pPr>
    <w:rPr>
      <w:b/>
      <w:bCs/>
      <w:sz w:val="28"/>
      <w:u w:val="single"/>
    </w:rPr>
  </w:style>
  <w:style w:type="character" w:styleId="1437" w:customStyle="1">
    <w:name w:val="正文文本缩进 3 Char"/>
    <w:link w:val="1436"/>
    <w:uiPriority w:val="0"/>
    <w:qFormat/>
    <w:rPr>
      <w:b/>
      <w:bCs/>
      <w:sz w:val="28"/>
      <w:u w:val="single"/>
    </w:rPr>
  </w:style>
  <w:style w:type="paragraph" w:styleId="1438" w:customStyle="1">
    <w:name w:val="索引 71"/>
    <w:basedOn w:val="1126"/>
    <w:next w:val="1126"/>
    <w:uiPriority w:val="0"/>
    <w:semiHidden/>
    <w:qFormat/>
    <w:pPr>
      <w:ind w:left="1200"/>
    </w:pPr>
  </w:style>
  <w:style w:type="paragraph" w:styleId="1439" w:customStyle="1">
    <w:name w:val="索引 91"/>
    <w:basedOn w:val="1126"/>
    <w:next w:val="1126"/>
    <w:uiPriority w:val="0"/>
    <w:semiHidden/>
    <w:qFormat/>
    <w:pPr>
      <w:ind w:left="1600"/>
    </w:pPr>
  </w:style>
  <w:style w:type="paragraph" w:styleId="1440" w:customStyle="1">
    <w:name w:val="图表目录1"/>
    <w:basedOn w:val="1126"/>
    <w:next w:val="1126"/>
    <w:uiPriority w:val="0"/>
    <w:semiHidden/>
    <w:qFormat/>
    <w:pPr>
      <w:ind w:left="840" w:hanging="420"/>
    </w:pPr>
  </w:style>
  <w:style w:type="paragraph" w:styleId="1441" w:customStyle="1">
    <w:name w:val="目录 21"/>
    <w:basedOn w:val="1126"/>
    <w:next w:val="1126"/>
    <w:uiPriority w:val="39"/>
    <w:qFormat/>
    <w:pPr>
      <w:ind w:left="250"/>
      <w:jc w:val="left"/>
      <w:spacing w:line="400" w:lineRule="exact"/>
      <w:tabs>
        <w:tab w:val="right" w:pos="9450" w:leader="dot"/>
      </w:tabs>
    </w:pPr>
    <w:rPr>
      <w:bCs/>
      <w:smallCaps/>
      <w:sz w:val="24"/>
      <w:szCs w:val="24"/>
    </w:rPr>
  </w:style>
  <w:style w:type="paragraph" w:styleId="1442" w:customStyle="1">
    <w:name w:val="目录 91"/>
    <w:basedOn w:val="1126"/>
    <w:next w:val="1126"/>
    <w:uiPriority w:val="0"/>
    <w:qFormat/>
    <w:pPr>
      <w:ind w:left="1680"/>
      <w:jc w:val="left"/>
    </w:pPr>
    <w:rPr>
      <w:szCs w:val="21"/>
    </w:rPr>
  </w:style>
  <w:style w:type="paragraph" w:styleId="1443" w:customStyle="1">
    <w:name w:val="正文文本 21"/>
    <w:basedOn w:val="1126"/>
    <w:link w:val="1444"/>
    <w:uiPriority w:val="0"/>
    <w:qFormat/>
    <w:pPr>
      <w:spacing w:after="120" w:line="480" w:lineRule="auto"/>
    </w:pPr>
  </w:style>
  <w:style w:type="character" w:styleId="1444" w:customStyle="1">
    <w:name w:val="正文文本 2 Char"/>
    <w:link w:val="1443"/>
    <w:uiPriority w:val="0"/>
    <w:qFormat/>
    <w:rPr>
      <w:sz w:val="21"/>
    </w:rPr>
  </w:style>
  <w:style w:type="paragraph" w:styleId="1445" w:customStyle="1">
    <w:name w:val="HTML 预设格式1"/>
    <w:basedOn w:val="1126"/>
    <w:link w:val="14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1446" w:customStyle="1">
    <w:name w:val="HTML 预设格式 Char"/>
    <w:link w:val="1445"/>
    <w:uiPriority w:val="0"/>
    <w:qFormat/>
    <w:rPr>
      <w:rFonts w:ascii="黑体" w:hAnsi="Courier New" w:eastAsia="黑体" w:cs="Times New Roman"/>
      <w:szCs w:val="24"/>
    </w:rPr>
  </w:style>
  <w:style w:type="paragraph" w:styleId="1447" w:customStyle="1">
    <w:name w:val="普通(网站)1"/>
    <w:basedOn w:val="1126"/>
    <w:uiPriority w:val="99"/>
    <w:unhideWhenUsed/>
    <w:qFormat/>
    <w:pPr>
      <w:jc w:val="left"/>
      <w:spacing w:before="100" w:beforeAutospacing="1" w:after="100" w:afterAutospacing="1"/>
      <w:widowControl/>
    </w:pPr>
    <w:rPr>
      <w:rFonts w:ascii="宋体" w:hAnsi="宋体" w:eastAsia="楷体_GB2312" w:cs="宋体"/>
      <w:sz w:val="24"/>
    </w:rPr>
  </w:style>
  <w:style w:type="paragraph" w:styleId="1448" w:customStyle="1">
    <w:name w:val="索引 21"/>
    <w:basedOn w:val="1126"/>
    <w:next w:val="1126"/>
    <w:uiPriority w:val="0"/>
    <w:semiHidden/>
    <w:qFormat/>
    <w:pPr>
      <w:ind w:left="200"/>
    </w:pPr>
  </w:style>
  <w:style w:type="paragraph" w:styleId="1449" w:customStyle="1">
    <w:name w:val="标题1"/>
    <w:basedOn w:val="1126"/>
    <w:next w:val="1126"/>
    <w:link w:val="1450"/>
    <w:uiPriority w:val="0"/>
    <w:qFormat/>
    <w:pPr>
      <w:jc w:val="center"/>
      <w:spacing w:before="240" w:after="60"/>
      <w:outlineLvl w:val="0"/>
    </w:pPr>
    <w:rPr>
      <w:rFonts w:ascii="Cambria" w:hAnsi="Cambria"/>
      <w:b/>
      <w:bCs/>
      <w:sz w:val="32"/>
      <w:szCs w:val="32"/>
    </w:rPr>
  </w:style>
  <w:style w:type="character" w:styleId="1450" w:customStyle="1">
    <w:name w:val="标题 Char"/>
    <w:link w:val="1449"/>
    <w:uiPriority w:val="0"/>
    <w:qFormat/>
    <w:rPr>
      <w:rFonts w:ascii="Cambria" w:hAnsi="Cambria" w:eastAsia="宋体"/>
      <w:b/>
      <w:bCs/>
      <w:sz w:val="32"/>
      <w:szCs w:val="32"/>
      <w:lang w:val="en-US" w:eastAsia="zh-CN" w:bidi="ar-SA"/>
    </w:rPr>
  </w:style>
  <w:style w:type="paragraph" w:styleId="1451" w:customStyle="1">
    <w:name w:val="批注主题1"/>
    <w:basedOn w:val="1404"/>
    <w:next w:val="1404"/>
    <w:link w:val="1452"/>
    <w:uiPriority w:val="0"/>
    <w:qFormat/>
    <w:rPr>
      <w:rFonts w:eastAsia="楷体_GB2312"/>
      <w:b/>
      <w:bCs/>
      <w:sz w:val="26"/>
    </w:rPr>
  </w:style>
  <w:style w:type="character" w:styleId="1452" w:customStyle="1">
    <w:name w:val="批注主题 Char"/>
    <w:link w:val="1451"/>
    <w:uiPriority w:val="0"/>
    <w:qFormat/>
    <w:rPr>
      <w:rFonts w:ascii="Calibri" w:hAnsi="Calibri" w:eastAsia="楷体_GB2312"/>
      <w:b/>
      <w:bCs/>
      <w:sz w:val="26"/>
      <w:szCs w:val="22"/>
    </w:rPr>
  </w:style>
  <w:style w:type="paragraph" w:styleId="1453" w:customStyle="1">
    <w:name w:val="正文首行缩进1"/>
    <w:basedOn w:val="1409"/>
    <w:uiPriority w:val="0"/>
    <w:qFormat/>
    <w:pPr>
      <w:ind w:firstLine="420"/>
      <w:spacing w:after="120" w:line="240" w:lineRule="auto"/>
      <w:tabs>
        <w:tab w:val="left" w:pos="5250" w:leader="none"/>
      </w:tabs>
    </w:pPr>
    <w:rPr>
      <w:sz w:val="21"/>
    </w:rPr>
  </w:style>
  <w:style w:type="paragraph" w:styleId="1454" w:customStyle="1">
    <w:name w:val="正文首行缩进 21"/>
    <w:basedOn w:val="1222"/>
    <w:uiPriority w:val="99"/>
    <w:qFormat/>
    <w:pPr>
      <w:ind w:firstLine="420"/>
    </w:pPr>
  </w:style>
  <w:style w:type="table" w:styleId="1455" w:customStyle="1">
    <w:name w:val="网格型1"/>
    <w:basedOn w:val="1381"/>
    <w:uiPriority w:val="0"/>
    <w:qFormat/>
    <w:pPr>
      <w:jc w:val="both"/>
      <w:widowControl w:val="off"/>
    </w:pPr>
    <w:tblPr/>
  </w:style>
  <w:style w:type="character" w:styleId="1456" w:customStyle="1">
    <w:name w:val="要点1"/>
    <w:link w:val="1126"/>
    <w:uiPriority w:val="0"/>
    <w:qFormat/>
    <w:rPr>
      <w:b/>
      <w:bCs/>
    </w:rPr>
  </w:style>
  <w:style w:type="character" w:styleId="1457" w:customStyle="1">
    <w:name w:val="页码1"/>
    <w:link w:val="1126"/>
    <w:uiPriority w:val="99"/>
    <w:qFormat/>
  </w:style>
  <w:style w:type="character" w:styleId="1458" w:customStyle="1">
    <w:name w:val="已访问的超链接1"/>
    <w:link w:val="1126"/>
    <w:uiPriority w:val="99"/>
    <w:qFormat/>
    <w:rPr>
      <w:color w:val="333333"/>
      <w:u w:val="none"/>
    </w:rPr>
  </w:style>
  <w:style w:type="character" w:styleId="1459" w:customStyle="1">
    <w:name w:val="强调1"/>
    <w:link w:val="1126"/>
    <w:uiPriority w:val="20"/>
    <w:qFormat/>
    <w:rPr>
      <w:i/>
      <w:iCs/>
    </w:rPr>
  </w:style>
  <w:style w:type="character" w:styleId="1460" w:customStyle="1">
    <w:name w:val="HTML 打字机1"/>
    <w:link w:val="1126"/>
    <w:uiPriority w:val="0"/>
    <w:qFormat/>
    <w:rPr>
      <w:rFonts w:ascii="黑体" w:hAnsi="Courier New" w:eastAsia="黑体"/>
      <w:sz w:val="14"/>
    </w:rPr>
  </w:style>
  <w:style w:type="character" w:styleId="1461" w:customStyle="1">
    <w:name w:val="超链接1"/>
    <w:link w:val="1126"/>
    <w:uiPriority w:val="99"/>
    <w:qFormat/>
    <w:rPr>
      <w:color w:val="333333"/>
      <w:u w:val="none"/>
    </w:rPr>
  </w:style>
  <w:style w:type="character" w:styleId="1462" w:customStyle="1">
    <w:name w:val="批注引用1"/>
    <w:link w:val="1126"/>
    <w:uiPriority w:val="0"/>
    <w:qFormat/>
    <w:rPr>
      <w:sz w:val="21"/>
      <w:szCs w:val="21"/>
    </w:rPr>
  </w:style>
  <w:style w:type="character" w:styleId="1463" w:customStyle="1">
    <w:name w:val="apple-converted-space"/>
    <w:link w:val="1126"/>
    <w:uiPriority w:val="0"/>
    <w:qFormat/>
  </w:style>
  <w:style w:type="character" w:styleId="1464" w:customStyle="1">
    <w:name w:val="font81"/>
    <w:link w:val="1126"/>
    <w:uiPriority w:val="0"/>
    <w:qFormat/>
    <w:rPr>
      <w:rFonts w:hint="eastAsia" w:ascii="宋体" w:hAnsi="宋体" w:eastAsia="宋体" w:cs="宋体"/>
      <w:b/>
      <w:color w:val="000000"/>
      <w:sz w:val="18"/>
      <w:szCs w:val="18"/>
      <w:u w:val="none"/>
    </w:rPr>
  </w:style>
  <w:style w:type="character" w:styleId="1465" w:customStyle="1">
    <w:name w:val="font41"/>
    <w:link w:val="1126"/>
    <w:uiPriority w:val="0"/>
    <w:qFormat/>
    <w:rPr>
      <w:rFonts w:hint="eastAsia" w:ascii="宋体" w:hAnsi="宋体" w:eastAsia="宋体" w:cs="宋体"/>
      <w:color w:val="000000"/>
      <w:sz w:val="24"/>
      <w:szCs w:val="24"/>
      <w:u w:val="none"/>
    </w:rPr>
  </w:style>
  <w:style w:type="character" w:styleId="1466" w:customStyle="1">
    <w:name w:val="font11"/>
    <w:link w:val="1126"/>
    <w:uiPriority w:val="0"/>
    <w:qFormat/>
    <w:rPr>
      <w:rFonts w:hint="eastAsia" w:ascii="宋体" w:hAnsi="宋体" w:eastAsia="宋体" w:cs="宋体"/>
      <w:color w:val="000000"/>
      <w:sz w:val="20"/>
      <w:szCs w:val="20"/>
      <w:u w:val="none"/>
    </w:rPr>
  </w:style>
  <w:style w:type="character" w:styleId="1467" w:customStyle="1">
    <w:name w:val="明显强调1"/>
    <w:link w:val="1126"/>
    <w:uiPriority w:val="21"/>
    <w:qFormat/>
    <w:rPr>
      <w:b/>
      <w:bCs/>
      <w:i/>
      <w:iCs/>
      <w:color w:val="4f81bd"/>
    </w:rPr>
  </w:style>
  <w:style w:type="character" w:styleId="1468" w:customStyle="1">
    <w:name w:val="_标题3 Char"/>
    <w:link w:val="1469"/>
    <w:uiPriority w:val="0"/>
    <w:qFormat/>
    <w:rPr>
      <w:rFonts w:ascii="Calibri" w:hAnsi="Calibri" w:eastAsia="宋体" w:cs="Times New Roman"/>
      <w:b/>
      <w:sz w:val="28"/>
      <w:szCs w:val="21"/>
    </w:rPr>
  </w:style>
  <w:style w:type="paragraph" w:styleId="1469" w:customStyle="1">
    <w:name w:val="_标题3"/>
    <w:basedOn w:val="1126"/>
    <w:next w:val="1126"/>
    <w:link w:val="1468"/>
    <w:uiPriority w:val="0"/>
    <w:qFormat/>
    <w:pPr>
      <w:jc w:val="left"/>
      <w:keepNext/>
      <w:spacing w:line="360" w:lineRule="auto"/>
      <w:outlineLvl w:val="2"/>
    </w:pPr>
    <w:rPr>
      <w:rFonts w:ascii="Calibri" w:hAnsi="Calibri"/>
      <w:b/>
      <w:sz w:val="28"/>
      <w:szCs w:val="21"/>
    </w:rPr>
  </w:style>
  <w:style w:type="character" w:styleId="1470" w:customStyle="1">
    <w:name w:val="font111"/>
    <w:link w:val="1126"/>
    <w:uiPriority w:val="0"/>
    <w:qFormat/>
    <w:rPr>
      <w:rFonts w:hint="eastAsia" w:ascii="宋体" w:hAnsi="宋体" w:eastAsia="宋体" w:cs="宋体"/>
      <w:color w:val="000000"/>
      <w:sz w:val="18"/>
      <w:szCs w:val="18"/>
      <w:u w:val="none"/>
    </w:rPr>
  </w:style>
  <w:style w:type="character" w:styleId="1471" w:customStyle="1">
    <w:name w:val="ih151"/>
    <w:link w:val="1126"/>
    <w:uiPriority w:val="0"/>
    <w:qFormat/>
    <w:rPr>
      <w:color w:val="666666"/>
      <w:sz w:val="18"/>
      <w:szCs w:val="18"/>
      <w:u w:val="none"/>
    </w:rPr>
  </w:style>
  <w:style w:type="character" w:styleId="1472" w:customStyle="1">
    <w:name w:val="无间隔 Char"/>
    <w:link w:val="1473"/>
    <w:uiPriority w:val="1"/>
    <w:qFormat/>
    <w:rPr>
      <w:sz w:val="22"/>
      <w:szCs w:val="22"/>
      <w:lang w:val="en-US" w:eastAsia="zh-CN" w:bidi="ar-SA"/>
    </w:rPr>
  </w:style>
  <w:style w:type="paragraph" w:styleId="1473" w:customStyle="1">
    <w:name w:val="无间隔1"/>
    <w:link w:val="1472"/>
    <w:uiPriority w:val="1"/>
    <w:qFormat/>
    <w:rPr>
      <w:rFonts w:hint="default" w:ascii="Times New Roman" w:hAnsi="Times New Roman" w:eastAsia="宋体" w:cs="Times New Roman"/>
      <w:sz w:val="22"/>
      <w:szCs w:val="22"/>
      <w:lang w:val="en-US" w:eastAsia="zh-CN" w:bidi="ar-SA"/>
    </w:rPr>
  </w:style>
  <w:style w:type="character" w:styleId="1474" w:customStyle="1">
    <w:name w:val="方案正文 Char"/>
    <w:link w:val="1475"/>
    <w:uiPriority w:val="0"/>
    <w:qFormat/>
    <w:rPr>
      <w:sz w:val="24"/>
    </w:rPr>
  </w:style>
  <w:style w:type="paragraph" w:styleId="1475" w:customStyle="1">
    <w:name w:val="方案正文"/>
    <w:basedOn w:val="1126"/>
    <w:link w:val="1474"/>
    <w:uiPriority w:val="0"/>
    <w:qFormat/>
    <w:pPr>
      <w:spacing w:line="440" w:lineRule="atLeast"/>
    </w:pPr>
    <w:rPr>
      <w:sz w:val="24"/>
    </w:rPr>
  </w:style>
  <w:style w:type="character" w:styleId="1476" w:customStyle="1">
    <w:name w:val="font31"/>
    <w:link w:val="1126"/>
    <w:uiPriority w:val="0"/>
    <w:qFormat/>
    <w:rPr>
      <w:rFonts w:hint="eastAsia" w:ascii="黑体" w:eastAsia="黑体" w:cs="黑体"/>
      <w:color w:val="000000"/>
      <w:sz w:val="20"/>
      <w:szCs w:val="20"/>
      <w:u w:val="none"/>
    </w:rPr>
  </w:style>
  <w:style w:type="character" w:styleId="1477" w:customStyle="1">
    <w:name w:val="正文2 字符"/>
    <w:link w:val="1478"/>
    <w:uiPriority w:val="0"/>
    <w:qFormat/>
    <w:rPr>
      <w:sz w:val="24"/>
      <w:szCs w:val="24"/>
    </w:rPr>
  </w:style>
  <w:style w:type="paragraph" w:styleId="1478" w:customStyle="1">
    <w:name w:val="正文2"/>
    <w:basedOn w:val="1126"/>
    <w:link w:val="1477"/>
    <w:uiPriority w:val="0"/>
    <w:qFormat/>
    <w:pPr>
      <w:ind w:firstLine="420"/>
      <w:spacing w:line="360" w:lineRule="auto"/>
    </w:pPr>
    <w:rPr>
      <w:sz w:val="24"/>
      <w:szCs w:val="24"/>
    </w:rPr>
  </w:style>
  <w:style w:type="character" w:styleId="1479" w:customStyle="1">
    <w:name w:val="纯文本 Char"/>
    <w:link w:val="1126"/>
    <w:uiPriority w:val="0"/>
    <w:qFormat/>
    <w:rPr>
      <w:rFonts w:ascii="宋体" w:hAnsi="Courier New" w:eastAsia="楷体_GB2312"/>
      <w:sz w:val="28"/>
      <w:lang w:val="en-US" w:eastAsia="zh-CN" w:bidi="ar-SA"/>
    </w:rPr>
  </w:style>
  <w:style w:type="character" w:styleId="1480" w:customStyle="1">
    <w:name w:val="Plain Text Char Char"/>
    <w:link w:val="1173"/>
    <w:uiPriority w:val="0"/>
    <w:qFormat/>
    <w:rPr>
      <w:rFonts w:ascii="宋体" w:hAnsi="Courier New"/>
    </w:rPr>
  </w:style>
  <w:style w:type="character" w:styleId="1481" w:customStyle="1">
    <w:name w:val="正文缩进 Char1"/>
    <w:link w:val="1126"/>
    <w:uiPriority w:val="0"/>
    <w:qFormat/>
    <w:rPr>
      <w:rFonts w:eastAsia="楷体_GB2312"/>
      <w:sz w:val="24"/>
    </w:rPr>
  </w:style>
  <w:style w:type="character" w:styleId="1482" w:customStyle="1">
    <w:name w:val="Body Text Char"/>
    <w:link w:val="1126"/>
    <w:uiPriority w:val="0"/>
    <w:qFormat/>
    <w:rPr>
      <w:rFonts w:ascii="楷体_GB2312" w:hAnsi="Arial" w:eastAsia="楷体_GB2312" w:cs="Times New Roman"/>
      <w:sz w:val="28"/>
      <w:szCs w:val="20"/>
    </w:rPr>
  </w:style>
  <w:style w:type="character" w:styleId="1483" w:customStyle="1">
    <w:name w:val="列出段落 Char"/>
    <w:link w:val="1484"/>
    <w:uiPriority w:val="34"/>
    <w:qFormat/>
    <w:rPr>
      <w:rFonts w:ascii="Calibri" w:hAnsi="Calibri"/>
      <w:sz w:val="24"/>
    </w:rPr>
  </w:style>
  <w:style w:type="paragraph" w:styleId="1484" w:customStyle="1">
    <w:name w:val="列出段落"/>
    <w:basedOn w:val="1126"/>
    <w:link w:val="1483"/>
    <w:uiPriority w:val="34"/>
    <w:qFormat/>
    <w:pPr>
      <w:ind w:firstLine="420"/>
      <w:spacing w:line="360" w:lineRule="auto"/>
    </w:pPr>
    <w:rPr>
      <w:rFonts w:ascii="Calibri" w:hAnsi="Calibri"/>
      <w:sz w:val="24"/>
    </w:rPr>
  </w:style>
  <w:style w:type="character" w:styleId="1485" w:customStyle="1">
    <w:name w:val="页脚 Char"/>
    <w:basedOn w:val="1380"/>
    <w:link w:val="1126"/>
    <w:uiPriority w:val="99"/>
    <w:qFormat/>
    <w:rPr>
      <w:lang w:eastAsia="zh-CN"/>
    </w:rPr>
  </w:style>
  <w:style w:type="character" w:styleId="1486" w:customStyle="1">
    <w:name w:val="Plain Text Char"/>
    <w:link w:val="1126"/>
    <w:uiPriority w:val="0"/>
    <w:qFormat/>
    <w:rPr>
      <w:rFonts w:ascii="宋体" w:hAnsi="Courier New" w:eastAsia="楷体_GB2312"/>
      <w:sz w:val="26"/>
    </w:rPr>
  </w:style>
  <w:style w:type="character" w:styleId="1487" w:customStyle="1">
    <w:name w:val="不明显强调1"/>
    <w:link w:val="1126"/>
    <w:uiPriority w:val="19"/>
    <w:qFormat/>
    <w:rPr>
      <w:i/>
      <w:iCs/>
      <w:color w:val="808080"/>
    </w:rPr>
  </w:style>
  <w:style w:type="character" w:styleId="1488" w:customStyle="1">
    <w:name w:val="王兴华的论文正文 Char"/>
    <w:link w:val="1489"/>
    <w:uiPriority w:val="0"/>
    <w:qFormat/>
    <w:rPr>
      <w:rFonts w:eastAsia="宋体"/>
      <w:sz w:val="24"/>
      <w:szCs w:val="24"/>
      <w:lang w:val="en-US" w:eastAsia="zh-CN" w:bidi="ar-SA"/>
    </w:rPr>
  </w:style>
  <w:style w:type="paragraph" w:styleId="1489" w:customStyle="1">
    <w:name w:val="王兴华的论文正文"/>
    <w:basedOn w:val="1399"/>
    <w:link w:val="1488"/>
    <w:uiPriority w:val="0"/>
    <w:qFormat/>
    <w:pPr>
      <w:ind w:firstLine="200"/>
      <w:spacing w:line="360" w:lineRule="auto"/>
    </w:pPr>
    <w:rPr>
      <w:sz w:val="24"/>
      <w:szCs w:val="24"/>
      <w:lang w:val="en-US" w:eastAsia="zh-CN"/>
    </w:rPr>
  </w:style>
  <w:style w:type="character" w:styleId="1490" w:customStyle="1">
    <w:name w:val="font161"/>
    <w:link w:val="1126"/>
    <w:uiPriority w:val="0"/>
    <w:qFormat/>
    <w:rPr>
      <w:rFonts w:hint="eastAsia" w:ascii="宋体" w:hAnsi="宋体" w:eastAsia="宋体" w:cs="宋体"/>
      <w:color w:val="000000"/>
      <w:sz w:val="20"/>
      <w:szCs w:val="20"/>
      <w:u w:val="none"/>
    </w:rPr>
  </w:style>
  <w:style w:type="character" w:styleId="1491" w:customStyle="1">
    <w:name w:val="font71"/>
    <w:link w:val="1126"/>
    <w:uiPriority w:val="0"/>
    <w:qFormat/>
    <w:rPr>
      <w:rFonts w:hint="eastAsia" w:ascii="宋体" w:hAnsi="宋体" w:eastAsia="宋体" w:cs="宋体"/>
      <w:color w:val="000000"/>
      <w:sz w:val="18"/>
      <w:szCs w:val="18"/>
      <w:u w:val="none"/>
    </w:rPr>
  </w:style>
  <w:style w:type="character" w:styleId="1492" w:customStyle="1">
    <w:name w:val="font122"/>
    <w:link w:val="1126"/>
    <w:uiPriority w:val="0"/>
    <w:qFormat/>
    <w:rPr>
      <w:rFonts w:ascii="Calibri" w:hAnsi="Calibri" w:cs="Calibri"/>
      <w:color w:val="000000"/>
      <w:sz w:val="18"/>
      <w:szCs w:val="18"/>
      <w:u w:val="none"/>
    </w:rPr>
  </w:style>
  <w:style w:type="character" w:styleId="1493" w:customStyle="1">
    <w:name w:val="font01"/>
    <w:link w:val="1126"/>
    <w:uiPriority w:val="0"/>
    <w:qFormat/>
    <w:rPr>
      <w:rFonts w:hint="eastAsia" w:ascii="宋体" w:hAnsi="宋体" w:eastAsia="宋体" w:cs="宋体"/>
      <w:color w:val="000000"/>
      <w:sz w:val="24"/>
      <w:szCs w:val="24"/>
      <w:u w:val="none"/>
    </w:rPr>
  </w:style>
  <w:style w:type="character" w:styleId="1494" w:customStyle="1">
    <w:name w:val="font22"/>
    <w:link w:val="1126"/>
    <w:uiPriority w:val="0"/>
    <w:qFormat/>
    <w:rPr>
      <w:rFonts w:hint="eastAsia" w:ascii="宋体" w:hAnsi="宋体" w:eastAsia="宋体" w:cs="宋体"/>
      <w:color w:val="000000"/>
      <w:sz w:val="21"/>
      <w:szCs w:val="21"/>
      <w:u w:val="none"/>
    </w:rPr>
  </w:style>
  <w:style w:type="character" w:styleId="1495" w:customStyle="1">
    <w:name w:val="列出段落 字符"/>
    <w:link w:val="1496"/>
    <w:uiPriority w:val="34"/>
    <w:qFormat/>
    <w:rPr>
      <w:sz w:val="21"/>
      <w:szCs w:val="24"/>
    </w:rPr>
  </w:style>
  <w:style w:type="paragraph" w:styleId="1496" w:customStyle="1">
    <w:name w:val="列出段落1"/>
    <w:basedOn w:val="1126"/>
    <w:link w:val="1495"/>
    <w:uiPriority w:val="34"/>
    <w:qFormat/>
    <w:pPr>
      <w:ind w:firstLine="420"/>
    </w:pPr>
    <w:rPr>
      <w:szCs w:val="24"/>
    </w:rPr>
  </w:style>
  <w:style w:type="character" w:styleId="1497" w:customStyle="1">
    <w:name w:val="font12"/>
    <w:link w:val="1126"/>
    <w:uiPriority w:val="0"/>
    <w:qFormat/>
    <w:rPr>
      <w:rFonts w:asciiTheme="minorHAnsi" w:hAnsiTheme="minorHAnsi" w:eastAsiaTheme="minorEastAsia" w:cstheme="minorBidi"/>
      <w:sz w:val="21"/>
      <w:szCs w:val="24"/>
      <w:lang w:val="en-US" w:eastAsia="zh-CN" w:bidi="ar-SA"/>
    </w:rPr>
  </w:style>
  <w:style w:type="paragraph" w:styleId="1498" w:customStyle="1">
    <w:name w:val="正文序号 1"/>
    <w:basedOn w:val="1126"/>
    <w:uiPriority w:val="0"/>
    <w:qFormat/>
    <w:pPr>
      <w:ind w:left="839" w:hanging="419"/>
      <w:spacing w:before="60"/>
      <w:tabs>
        <w:tab w:val="left" w:pos="839" w:leader="none"/>
      </w:tabs>
    </w:pPr>
    <w:rPr>
      <w:szCs w:val="24"/>
    </w:rPr>
  </w:style>
  <w:style w:type="paragraph" w:styleId="1499" w:customStyle="1">
    <w:name w:val="表格正文"/>
    <w:basedOn w:val="1126"/>
    <w:uiPriority w:val="0"/>
    <w:qFormat/>
    <w:rPr>
      <w:rFonts w:ascii="等线" w:hAnsi="等线"/>
      <w:szCs w:val="21"/>
    </w:rPr>
  </w:style>
  <w:style w:type="paragraph" w:styleId="1500" w:customStyle="1">
    <w:name w:val="列表内容"/>
    <w:basedOn w:val="1126"/>
    <w:next w:val="1126"/>
    <w:uiPriority w:val="0"/>
    <w:qFormat/>
    <w:pPr>
      <w:numPr>
        <w:ilvl w:val="0"/>
        <w:numId w:val="12"/>
      </w:numPr>
      <w:jc w:val="left"/>
      <w:widowControl/>
    </w:pPr>
    <w:rPr>
      <w:sz w:val="18"/>
      <w:szCs w:val="24"/>
    </w:rPr>
  </w:style>
  <w:style w:type="paragraph" w:styleId="1501" w:customStyle="1">
    <w:name w:val="正文 A"/>
    <w:uiPriority w:val="0"/>
    <w:qFormat/>
    <w:pPr>
      <w:jc w:val="both"/>
      <w:widowControl w:val="off"/>
    </w:pPr>
    <w:rPr>
      <w:rFonts w:hint="default" w:ascii="Arial Unicode MS" w:hAnsi="Times New Roman" w:eastAsia="Times New Roman" w:cs="Arial Unicode MS"/>
      <w:color w:val="000000"/>
      <w:sz w:val="21"/>
      <w:szCs w:val="21"/>
      <w:lang w:val="en-US" w:eastAsia="zh-CN" w:bidi="ar-SA"/>
    </w:rPr>
  </w:style>
  <w:style w:type="paragraph" w:styleId="1502" w:customStyle="1">
    <w:name w:val="纯文本4"/>
    <w:basedOn w:val="1126"/>
    <w:uiPriority w:val="0"/>
    <w:qFormat/>
    <w:rPr>
      <w:rFonts w:ascii="宋体" w:hAnsi="Courier New" w:eastAsia="楷体_GB2312"/>
      <w:sz w:val="26"/>
    </w:rPr>
  </w:style>
  <w:style w:type="paragraph" w:styleId="1503" w:customStyle="1">
    <w:name w:val="正文序号 3"/>
    <w:basedOn w:val="1126"/>
    <w:uiPriority w:val="0"/>
    <w:qFormat/>
    <w:pPr>
      <w:ind w:left="1259" w:hanging="420"/>
      <w:spacing w:before="60"/>
      <w:tabs>
        <w:tab w:val="left" w:pos="1259" w:leader="none"/>
      </w:tabs>
    </w:pPr>
    <w:rPr>
      <w:szCs w:val="24"/>
    </w:rPr>
  </w:style>
  <w:style w:type="paragraph" w:styleId="1504" w:customStyle="1">
    <w:name w:val="E 正文"/>
    <w:basedOn w:val="1126"/>
    <w:uiPriority w:val="0"/>
    <w:qFormat/>
    <w:pPr>
      <w:ind w:firstLine="200"/>
      <w:jc w:val="left"/>
      <w:spacing w:line="360" w:lineRule="auto"/>
    </w:pPr>
    <w:rPr>
      <w:rFonts w:eastAsia="宋体"/>
      <w:color w:val="000000"/>
      <w:sz w:val="24"/>
    </w:rPr>
  </w:style>
  <w:style w:type="paragraph" w:styleId="1505" w:customStyle="1">
    <w:name w:val="Table Paragraph"/>
    <w:basedOn w:val="1126"/>
    <w:uiPriority w:val="1"/>
    <w:qFormat/>
    <w:rPr>
      <w:rFonts w:ascii="?|??????" w:hAnsi="?|??????" w:eastAsia="?|??????" w:cs="?|??????"/>
    </w:rPr>
  </w:style>
  <w:style w:type="paragraph" w:styleId="1506" w:customStyle="1">
    <w:name w:val="Default Paragraph Font Para Char"/>
    <w:basedOn w:val="1126"/>
    <w:uiPriority w:val="0"/>
    <w:qFormat/>
    <w:pPr>
      <w:jc w:val="left"/>
      <w:spacing w:after="160" w:line="240" w:lineRule="exact"/>
      <w:widowControl/>
    </w:pPr>
  </w:style>
  <w:style w:type="paragraph" w:styleId="1507" w:customStyle="1">
    <w:name w:val="Char"/>
    <w:basedOn w:val="1126"/>
    <w:uiPriority w:val="0"/>
    <w:qFormat/>
    <w:rPr>
      <w:rFonts w:ascii="Tahoma" w:hAnsi="Tahoma"/>
      <w:sz w:val="24"/>
    </w:rPr>
  </w:style>
  <w:style w:type="paragraph" w:styleId="1508" w:customStyle="1">
    <w:name w:val="纯文本12"/>
    <w:basedOn w:val="1126"/>
    <w:uiPriority w:val="0"/>
    <w:qFormat/>
    <w:rPr>
      <w:rFonts w:ascii="宋体" w:hAnsi="Courier New" w:eastAsia="楷体_GB2312"/>
      <w:sz w:val="26"/>
    </w:rPr>
  </w:style>
  <w:style w:type="paragraph" w:styleId="1509"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0" w:customStyle="1">
    <w:name w:val="font0"/>
    <w:basedOn w:val="1126"/>
    <w:uiPriority w:val="0"/>
    <w:qFormat/>
    <w:pPr>
      <w:jc w:val="left"/>
      <w:spacing w:before="100" w:beforeAutospacing="1" w:after="100" w:afterAutospacing="1"/>
      <w:widowControl/>
    </w:pPr>
    <w:rPr>
      <w:rFonts w:hint="eastAsia" w:ascii="宋体" w:hAnsi="宋体" w:eastAsia="宋体" w:cs="Arial Unicode MS"/>
      <w:sz w:val="24"/>
      <w:szCs w:val="24"/>
    </w:rPr>
  </w:style>
  <w:style w:type="paragraph" w:styleId="1511" w:customStyle="1">
    <w:name w:val=" Char Char1 Char Char Char Char Char Char Char"/>
    <w:basedOn w:val="1126"/>
    <w:uiPriority w:val="0"/>
    <w:qFormat/>
    <w:rPr>
      <w:rFonts w:ascii="Tahoma" w:hAnsi="Tahoma"/>
      <w:sz w:val="24"/>
    </w:rPr>
  </w:style>
  <w:style w:type="paragraph" w:styleId="1512" w:customStyle="1">
    <w:name w:val="C"/>
    <w:basedOn w:val="1126"/>
    <w:next w:val="1126"/>
    <w:uiPriority w:val="0"/>
    <w:qFormat/>
    <w:pPr>
      <w:numPr>
        <w:ilvl w:val="2"/>
        <w:numId w:val="13"/>
      </w:numPr>
      <w:jc w:val="left"/>
      <w:spacing w:line="360" w:lineRule="auto"/>
      <w:outlineLvl w:val="2"/>
    </w:pPr>
    <w:rPr>
      <w:rFonts w:eastAsia="黑体"/>
      <w:color w:val="000000"/>
      <w:sz w:val="24"/>
    </w:rPr>
  </w:style>
  <w:style w:type="paragraph" w:styleId="1513" w:customStyle="1">
    <w:name w:val="纯文本11"/>
    <w:basedOn w:val="1126"/>
    <w:uiPriority w:val="0"/>
    <w:qFormat/>
    <w:rPr>
      <w:rFonts w:ascii="宋体" w:hAnsi="Courier New" w:eastAsia="楷体_GB2312"/>
      <w:sz w:val="26"/>
    </w:rPr>
  </w:style>
  <w:style w:type="paragraph" w:styleId="1514" w:customStyle="1">
    <w:name w:val="p0"/>
    <w:basedOn w:val="1126"/>
    <w:uiPriority w:val="0"/>
    <w:qFormat/>
    <w:pPr>
      <w:jc w:val="left"/>
      <w:widowControl/>
    </w:pPr>
    <w:rPr>
      <w:rFonts w:eastAsia="宋体"/>
      <w:sz w:val="24"/>
      <w:szCs w:val="24"/>
    </w:rPr>
  </w:style>
  <w:style w:type="paragraph" w:styleId="1515" w:customStyle="1">
    <w:name w:val="段"/>
    <w:next w:val="1126"/>
    <w:uiPriority w:val="0"/>
    <w:qFormat/>
    <w:pPr>
      <w:ind w:firstLine="200"/>
      <w:jc w:val="both"/>
    </w:pPr>
    <w:rPr>
      <w:rFonts w:hint="default" w:ascii="宋体" w:hAnsi="Times New Roman" w:eastAsia="宋体" w:cs="Times New Roman"/>
      <w:sz w:val="21"/>
      <w:lang w:val="en-US" w:eastAsia="zh-CN" w:bidi="ar-SA"/>
    </w:rPr>
  </w:style>
  <w:style w:type="paragraph" w:styleId="1516" w:customStyle="1">
    <w:name w:val="样式1"/>
    <w:basedOn w:val="1126"/>
    <w:uiPriority w:val="0"/>
    <w:qFormat/>
    <w:pPr>
      <w:numPr>
        <w:ilvl w:val="0"/>
        <w:numId w:val="14"/>
      </w:numPr>
    </w:pPr>
    <w:rPr>
      <w:rFonts w:ascii="宋体" w:hAnsi="宋体"/>
      <w:szCs w:val="21"/>
    </w:rPr>
  </w:style>
  <w:style w:type="paragraph" w:styleId="1517" w:customStyle="1">
    <w:name w:val="Char1 Char Char Char"/>
    <w:basedOn w:val="1126"/>
    <w:uiPriority w:val="0"/>
    <w:qFormat/>
    <w:rPr>
      <w:rFonts w:ascii="Tahoma" w:hAnsi="Tahoma"/>
      <w:sz w:val="24"/>
    </w:rPr>
  </w:style>
  <w:style w:type="paragraph" w:styleId="1518" w:customStyle="1">
    <w:name w:val="正文序号 2"/>
    <w:basedOn w:val="1126"/>
    <w:uiPriority w:val="0"/>
    <w:qFormat/>
    <w:pPr>
      <w:ind w:left="1049" w:hanging="420"/>
      <w:spacing w:before="60"/>
      <w:tabs>
        <w:tab w:val="left" w:pos="1049" w:leader="none"/>
      </w:tabs>
    </w:pPr>
    <w:rPr>
      <w:szCs w:val="24"/>
    </w:rPr>
  </w:style>
  <w:style w:type="paragraph" w:styleId="1519" w:customStyle="1">
    <w:name w:val="Plain Text1"/>
    <w:basedOn w:val="1126"/>
    <w:uiPriority w:val="0"/>
    <w:qFormat/>
    <w:rPr>
      <w:rFonts w:ascii="宋体" w:hAnsi="Courier New" w:eastAsia="楷体_GB2312"/>
      <w:sz w:val="28"/>
    </w:rPr>
  </w:style>
  <w:style w:type="paragraph" w:styleId="1520" w:customStyle="1">
    <w:name w:val=" Char"/>
    <w:basedOn w:val="1126"/>
    <w:uiPriority w:val="0"/>
    <w:qFormat/>
    <w:pPr>
      <w:numPr>
        <w:ilvl w:val="0"/>
        <w:numId w:val="15"/>
      </w:numPr>
    </w:pPr>
    <w:rPr>
      <w:sz w:val="24"/>
      <w:szCs w:val="24"/>
    </w:rPr>
  </w:style>
  <w:style w:type="paragraph" w:styleId="1521" w:customStyle="1">
    <w:name w:val="D"/>
    <w:basedOn w:val="1126"/>
    <w:uiPriority w:val="0"/>
    <w:qFormat/>
    <w:pPr>
      <w:numPr>
        <w:ilvl w:val="3"/>
        <w:numId w:val="13"/>
      </w:numPr>
      <w:jc w:val="left"/>
      <w:spacing w:line="360" w:lineRule="auto"/>
      <w:outlineLvl w:val="3"/>
    </w:pPr>
    <w:rPr>
      <w:rFonts w:eastAsia="宋体"/>
      <w:b/>
      <w:sz w:val="22"/>
    </w:rPr>
  </w:style>
  <w:style w:type="paragraph" w:styleId="1522" w:customStyle="1">
    <w:name w:val="style1"/>
    <w:basedOn w:val="1126"/>
    <w:uiPriority w:val="0"/>
    <w:qFormat/>
    <w:pPr>
      <w:jc w:val="left"/>
      <w:spacing w:before="100" w:beforeAutospacing="1" w:after="100" w:afterAutospacing="1"/>
      <w:widowControl/>
    </w:pPr>
    <w:rPr>
      <w:rFonts w:ascii="宋体" w:hAnsi="宋体" w:cs="宋体"/>
      <w:sz w:val="24"/>
      <w:szCs w:val="24"/>
    </w:rPr>
  </w:style>
  <w:style w:type="paragraph" w:styleId="1523" w:customStyle="1">
    <w:name w:val="正文首行缩进两字符"/>
    <w:basedOn w:val="1126"/>
    <w:uiPriority w:val="0"/>
    <w:qFormat/>
    <w:pPr>
      <w:ind w:firstLine="200"/>
      <w:spacing w:line="360" w:lineRule="auto"/>
    </w:pPr>
    <w:rPr>
      <w:szCs w:val="24"/>
    </w:rPr>
  </w:style>
  <w:style w:type="paragraph" w:styleId="1524" w:customStyle="1">
    <w:name w:val="列出段落2"/>
    <w:basedOn w:val="1126"/>
    <w:uiPriority w:val="99"/>
    <w:qFormat/>
    <w:pPr>
      <w:ind w:firstLine="420"/>
    </w:pPr>
    <w:rPr>
      <w:rFonts w:ascii="Calibri" w:hAnsi="Calibri" w:eastAsia="宋体" w:cs="Times New Roman"/>
      <w:sz w:val="28"/>
      <w:szCs w:val="22"/>
    </w:rPr>
  </w:style>
  <w:style w:type="paragraph" w:styleId="1525" w:customStyle="1">
    <w:name w:val="TOC 标题"/>
    <w:basedOn w:val="1371"/>
    <w:next w:val="1126"/>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526" w:customStyle="1">
    <w:name w:val="纯文本3"/>
    <w:basedOn w:val="1126"/>
    <w:uiPriority w:val="0"/>
    <w:qFormat/>
    <w:rPr>
      <w:rFonts w:ascii="宋体" w:hAnsi="Courier New" w:eastAsia="楷体_GB2312"/>
      <w:sz w:val="26"/>
    </w:rPr>
  </w:style>
  <w:style w:type="paragraph" w:styleId="1527" w:customStyle="1">
    <w:name w:val="纯文本1"/>
    <w:basedOn w:val="1126"/>
    <w:uiPriority w:val="0"/>
    <w:qFormat/>
    <w:rPr>
      <w:rFonts w:ascii="宋体" w:hAnsi="Courier New" w:eastAsia="楷体_GB2312"/>
      <w:sz w:val="26"/>
    </w:rPr>
  </w:style>
  <w:style w:type="paragraph" w:styleId="1528"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529" w:customStyle="1">
    <w:name w:val="*正文"/>
    <w:basedOn w:val="1126"/>
    <w:uiPriority w:val="0"/>
    <w:qFormat/>
    <w:pPr>
      <w:ind w:firstLine="200"/>
    </w:pPr>
    <w:rPr>
      <w:rFonts w:ascii="宋体" w:hAnsi="宋体" w:cs="仿宋_GB2312"/>
      <w:sz w:val="22"/>
    </w:rPr>
  </w:style>
  <w:style w:type="paragraph" w:styleId="1530" w:customStyle="1">
    <w:name w:val="正文文本缩进 21"/>
    <w:basedOn w:val="1126"/>
    <w:uiPriority w:val="0"/>
    <w:qFormat/>
    <w:pPr>
      <w:ind w:left="-61" w:firstLine="458"/>
      <w:spacing w:line="360" w:lineRule="auto"/>
    </w:pPr>
    <w:rPr>
      <w:rFonts w:ascii="宋体" w:hAnsi="宋体"/>
      <w:sz w:val="20"/>
    </w:rPr>
  </w:style>
  <w:style w:type="paragraph" w:styleId="1531" w:customStyle="1">
    <w:name w:val=" Char Char Char"/>
    <w:basedOn w:val="1126"/>
    <w:uiPriority w:val="0"/>
    <w:qFormat/>
    <w:pPr>
      <w:numPr>
        <w:ilvl w:val="0"/>
        <w:numId w:val="16"/>
      </w:numPr>
      <w:tabs>
        <w:tab w:val="left" w:pos="1545" w:leader="none"/>
      </w:tabs>
    </w:pPr>
  </w:style>
  <w:style w:type="paragraph" w:styleId="1532" w:customStyle="1">
    <w:name w:val="TOC 标题1"/>
    <w:basedOn w:val="1371"/>
    <w:next w:val="1126"/>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lang w:val="en-US" w:eastAsia="zh-CN"/>
    </w:rPr>
  </w:style>
  <w:style w:type="paragraph" w:styleId="1533" w:customStyle="1">
    <w:name w:val="无间隔"/>
    <w:uiPriority w:val="1"/>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534" w:customStyle="1">
    <w:name w:val="纯文本2"/>
    <w:basedOn w:val="1126"/>
    <w:uiPriority w:val="0"/>
    <w:qFormat/>
    <w:rPr>
      <w:rFonts w:ascii="宋体" w:hAnsi="Courier New" w:eastAsia="楷体_GB2312"/>
      <w:sz w:val="26"/>
    </w:rPr>
  </w:style>
  <w:style w:type="paragraph" w:styleId="1535" w:customStyle="1">
    <w:name w:val="表格形式1"/>
    <w:basedOn w:val="1126"/>
    <w:uiPriority w:val="0"/>
    <w:qFormat/>
    <w:pPr>
      <w:jc w:val="left"/>
      <w:spacing w:line="360" w:lineRule="atLeast"/>
    </w:pPr>
    <w:rPr>
      <w:rFonts w:ascii="宋体" w:eastAsia="仿宋_GB2312"/>
      <w:sz w:val="24"/>
      <w:szCs w:val="24"/>
    </w:rPr>
  </w:style>
  <w:style w:type="paragraph" w:styleId="1536" w:customStyle="1">
    <w:name w:val="Char Char Char"/>
    <w:basedOn w:val="1126"/>
    <w:uiPriority w:val="0"/>
    <w:qFormat/>
    <w:pPr>
      <w:ind w:left="375" w:hanging="375"/>
      <w:tabs>
        <w:tab w:val="left" w:pos="375" w:leader="none"/>
        <w:tab w:val="left" w:pos="1545" w:leader="none"/>
      </w:tabs>
    </w:pPr>
  </w:style>
  <w:style w:type="paragraph" w:styleId="1537" w:customStyle="1">
    <w:name w:val="_Style 4"/>
    <w:basedOn w:val="1126"/>
    <w:uiPriority w:val="34"/>
    <w:qFormat/>
    <w:pPr>
      <w:ind w:firstLine="420"/>
    </w:pPr>
    <w:rPr>
      <w:rFonts w:ascii="Calibri" w:hAnsi="Calibri"/>
      <w:szCs w:val="22"/>
    </w:rPr>
  </w:style>
  <w:style w:type="paragraph" w:styleId="1538" w:customStyle="1">
    <w:name w:val="A"/>
    <w:basedOn w:val="1126"/>
    <w:next w:val="1504"/>
    <w:uiPriority w:val="0"/>
    <w:qFormat/>
    <w:pPr>
      <w:numPr>
        <w:ilvl w:val="0"/>
        <w:numId w:val="13"/>
      </w:numPr>
      <w:jc w:val="center"/>
      <w:spacing w:line="360" w:lineRule="auto"/>
      <w:outlineLvl w:val="0"/>
    </w:pPr>
    <w:rPr>
      <w:rFonts w:eastAsia="黑体"/>
      <w:sz w:val="32"/>
    </w:rPr>
  </w:style>
  <w:style w:type="paragraph" w:styleId="1539" w:customStyle="1">
    <w:name w:val="Char Char Char Char"/>
    <w:basedOn w:val="1382"/>
    <w:uiPriority w:val="0"/>
    <w:qFormat/>
    <w:pPr>
      <w:spacing w:line="360" w:lineRule="auto"/>
    </w:pPr>
    <w:rPr>
      <w:rFonts w:ascii="Tahoma" w:hAnsi="Tahoma"/>
      <w:sz w:val="24"/>
      <w:szCs w:val="24"/>
    </w:rPr>
  </w:style>
  <w:style w:type="paragraph" w:styleId="1540" w:customStyle="1">
    <w:name w:val="B"/>
    <w:basedOn w:val="1126"/>
    <w:next w:val="1521"/>
    <w:uiPriority w:val="0"/>
    <w:qFormat/>
    <w:pPr>
      <w:numPr>
        <w:ilvl w:val="1"/>
        <w:numId w:val="13"/>
      </w:numPr>
      <w:jc w:val="left"/>
      <w:spacing w:line="360" w:lineRule="auto"/>
      <w:outlineLvl w:val="1"/>
    </w:pPr>
    <w:rPr>
      <w:rFonts w:eastAsia="黑体"/>
      <w:sz w:val="28"/>
    </w:rPr>
  </w:style>
  <w:style w:type="paragraph" w:styleId="1541" w:customStyle="1">
    <w:name w:val="xl24"/>
    <w:basedOn w:val="1126"/>
    <w:uiPriority w:val="0"/>
    <w:qFormat/>
    <w:pPr>
      <w:jc w:val="center"/>
      <w:spacing w:before="100" w:beforeAutospacing="1" w:after="100" w:afterAutospacing="1"/>
      <w:widowControl/>
    </w:pPr>
    <w:rPr>
      <w:rFonts w:hint="eastAsia" w:ascii="宋体" w:hAnsi="宋体"/>
      <w:sz w:val="24"/>
      <w:szCs w:val="24"/>
    </w:rPr>
  </w:style>
  <w:style w:type="paragraph" w:styleId="1542" w:customStyle="1">
    <w:name w:val="__正文"/>
    <w:uiPriority w:val="0"/>
    <w:qFormat/>
    <w:pPr>
      <w:ind w:firstLine="200"/>
      <w:spacing w:line="360" w:lineRule="auto"/>
    </w:pPr>
    <w:rPr>
      <w:rFonts w:hint="default" w:ascii="Calibri" w:hAnsi="Calibri" w:eastAsia="宋体" w:cs="Times New Roman"/>
      <w:sz w:val="24"/>
      <w:szCs w:val="21"/>
      <w:lang w:val="en-US" w:eastAsia="zh-CN" w:bidi="ar-SA"/>
    </w:rPr>
  </w:style>
  <w:style w:type="paragraph" w:styleId="1543" w:customStyle="1">
    <w:name w:val="Plain Text2"/>
    <w:basedOn w:val="1126"/>
    <w:uiPriority w:val="0"/>
    <w:qFormat/>
    <w:rPr>
      <w:rFonts w:ascii="宋体" w:hAnsi="Courier New" w:eastAsia="楷体_GB2312"/>
      <w:sz w:val="28"/>
    </w:rPr>
  </w:style>
  <w:style w:type="paragraph" w:styleId="1544" w:customStyle="1">
    <w:name w:val="首行缩进"/>
    <w:basedOn w:val="1126"/>
    <w:uiPriority w:val="0"/>
    <w:qFormat/>
    <w:pPr>
      <w:ind w:firstLine="480"/>
    </w:pPr>
    <w:rPr>
      <w:lang w:val="zh-CN"/>
    </w:rPr>
  </w:style>
  <w:style w:type="paragraph" w:styleId="1545" w:customStyle="1">
    <w:name w:val="01 章标"/>
    <w:basedOn w:val="1126"/>
    <w:uiPriority w:val="0"/>
    <w:qFormat/>
    <w:pPr>
      <w:ind w:firstLine="883"/>
      <w:jc w:val="center"/>
      <w:outlineLvl w:val="0"/>
    </w:pPr>
    <w:rPr>
      <w:rFonts w:cs="Times New Roman"/>
      <w:b/>
      <w:sz w:val="44"/>
      <w:szCs w:val="44"/>
    </w:rPr>
  </w:style>
  <w:style w:type="paragraph" w:styleId="1546" w:customStyle="1">
    <w:name w:val="NormalIndent"/>
    <w:basedOn w:val="1126"/>
    <w:uiPriority w:val="0"/>
    <w:qFormat/>
    <w:pPr>
      <w:ind w:firstLine="420"/>
      <w:jc w:val="left"/>
      <w:widowControl/>
    </w:pPr>
    <w:rPr>
      <w:rFonts w:ascii="Times New Roman" w:hAnsi="Times New Roman" w:eastAsia="楷体_GB2312" w:cs="Times New Roman"/>
      <w:sz w:val="24"/>
    </w:rPr>
  </w:style>
  <w:style w:type="character" w:styleId="1547" w:customStyle="1">
    <w:name w:val="NormalCharacter"/>
    <w:uiPriority w:val="0"/>
    <w:semiHidden/>
    <w:qFormat/>
  </w:style>
  <w:style w:type="numbering" w:styleId="15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王姝婷</cp:lastModifiedBy>
  <cp:revision>8</cp:revision>
  <dcterms:created xsi:type="dcterms:W3CDTF">2023-03-06T05:58:00Z</dcterms:created>
  <dcterms:modified xsi:type="dcterms:W3CDTF">2026-07-20T02:47:37Z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86E797D6AE794696BB5E1ECB713DB8AF_13</vt:lpwstr>
  </property>
  <property fmtid="{D5CDD505-2E9C-101B-9397-08002B2CF9AE}" pid="4" name="KSOTemplateDocerSaveRecord">
    <vt:lpwstr>eyJoZGlkIjoiZTA2Y2Q1ZWNjNTZmOTVhMDYwNjc1ZGU5YzRkZjA3M2EiLCJ1c2VySWQiOiIyODE5NzI2NzAifQ==</vt:lpwstr>
  </property>
</Properties>
</file>