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before="120" w:after="120"/>
        <w:rPr>
          <w:rFonts w:ascii="仿宋" w:hAnsi="仿宋" w:cs="仿宋"/>
          <w:b/>
          <w:bCs/>
          <w:color w:val="000000" w:themeColor="text1"/>
          <w:sz w:val="84"/>
          <w:szCs w:val="24"/>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153160" cy="137541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1153160" cy="137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0.8pt;height:108.3pt;mso-wrap-distance-left:0.0pt;mso-wrap-distance-top:0.0pt;mso-wrap-distance-right:0.0pt;mso-wrap-distance-bottom:0.0pt;" stroked="f">
                <v:path textboxrect="0,0,0,0"/>
                <v:imagedata r:id="rId17" o:title=""/>
              </v:shape>
            </w:pict>
          </mc:Fallback>
        </mc:AlternateContent>
      </w:r>
      <w:r/>
    </w:p>
    <w:p>
      <w:pPr>
        <w:ind w:firstLine="0"/>
        <w:jc w:val="center"/>
        <w:spacing w:before="120" w:after="120"/>
        <w:rPr>
          <w:rFonts w:ascii="仿宋" w:hAnsi="仿宋" w:cs="仿宋"/>
          <w:b/>
          <w:bCs/>
          <w:color w:val="000000" w:themeColor="text1"/>
          <w:sz w:val="84"/>
          <w:szCs w:val="24"/>
          <w:highlight w:val="none"/>
          <w14:textFill>
            <w14:solidFill>
              <w14:schemeClr w14:val="tx1"/>
            </w14:solidFill>
          </w14:textFill>
        </w:rPr>
      </w:pPr>
      <w:r>
        <w:rPr>
          <w:rFonts w:hint="eastAsia" w:ascii="仿宋" w:hAnsi="仿宋" w:cs="仿宋"/>
          <w:b/>
          <w:bCs/>
          <w:color w:val="000000" w:themeColor="text1"/>
          <w:sz w:val="84"/>
          <w:szCs w:val="24"/>
          <w:highlight w:val="none"/>
          <w14:textFill>
            <w14:solidFill>
              <w14:schemeClr w14:val="tx1"/>
            </w14:solidFill>
          </w14:textFill>
        </w:rPr>
        <w:t xml:space="preserve">竞争性磋商文件</w:t>
      </w:r>
      <w:r/>
    </w:p>
    <w:p>
      <w:pPr>
        <w:ind w:firstLine="0"/>
        <w:jc w:val="center"/>
        <w:spacing w:before="120" w:after="120"/>
        <w:rPr>
          <w:rFonts w:ascii="仿宋" w:hAnsi="仿宋" w:cs="仿宋"/>
          <w:b/>
          <w:bCs/>
          <w:color w:val="000000" w:themeColor="text1"/>
          <w:sz w:val="36"/>
          <w:szCs w:val="36"/>
          <w:highlight w:val="none"/>
          <w:u w:val="single"/>
          <w14:textFill>
            <w14:solidFill>
              <w14:schemeClr w14:val="tx1"/>
            </w14:solidFill>
          </w14:textFill>
        </w:rPr>
      </w:pPr>
      <w:r>
        <w:rPr>
          <w:rFonts w:hint="eastAsia" w:ascii="仿宋" w:hAnsi="仿宋" w:cs="仿宋"/>
          <w:b/>
          <w:bCs/>
          <w:color w:val="000000" w:themeColor="text1"/>
          <w:sz w:val="36"/>
          <w:szCs w:val="36"/>
          <w:highlight w:val="none"/>
          <w14:textFill>
            <w14:solidFill>
              <w14:schemeClr w14:val="tx1"/>
            </w14:solidFill>
          </w14:textFill>
        </w:rPr>
        <w:t xml:space="preserve">项目名称：南京市建邺区钉钉运维服务（2026-2027）</w:t>
      </w:r>
      <w:r/>
    </w:p>
    <w:p>
      <w:pPr>
        <w:ind w:firstLine="0"/>
        <w:jc w:val="center"/>
        <w:spacing w:before="120" w:after="120"/>
        <w:rPr>
          <w:rFonts w:ascii="仿宋" w:hAnsi="仿宋" w:cs="仿宋"/>
          <w:b/>
          <w:bCs/>
          <w:color w:val="000000" w:themeColor="text1"/>
          <w:sz w:val="36"/>
          <w:szCs w:val="36"/>
          <w:highlight w:val="none"/>
          <w14:textFill>
            <w14:solidFill>
              <w14:schemeClr w14:val="tx1"/>
            </w14:solidFill>
          </w14:textFill>
        </w:rPr>
      </w:pPr>
      <w:r>
        <w:rPr>
          <w:rFonts w:hint="eastAsia" w:ascii="仿宋" w:hAnsi="仿宋" w:cs="仿宋"/>
          <w:b/>
          <w:bCs/>
          <w:color w:val="000000" w:themeColor="text1"/>
          <w:sz w:val="36"/>
          <w:szCs w:val="36"/>
          <w:highlight w:val="none"/>
          <w14:textFill>
            <w14:solidFill>
              <w14:schemeClr w14:val="tx1"/>
            </w14:solidFill>
          </w14:textFill>
        </w:rPr>
        <w:t xml:space="preserve">项目编号：JSZC-320105-SJGC-C2026-0011</w:t>
      </w:r>
      <w:r/>
    </w:p>
    <w:p>
      <w:pPr>
        <w:ind w:firstLine="480"/>
        <w:jc w:val="center"/>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480"/>
        <w:jc w:val="center"/>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480"/>
        <w:jc w:val="center"/>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480"/>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pStyle w:val="740"/>
        <w:ind w:firstLine="48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p>
      <w:pPr>
        <w:pStyle w:val="740"/>
        <w:ind w:firstLine="48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p>
      <w:pPr>
        <w:pStyle w:val="740"/>
        <w:ind w:firstLine="48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p>
      <w:pPr>
        <w:ind w:firstLine="480"/>
        <w:jc w:val="center"/>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480"/>
        <w:jc w:val="center"/>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1084"/>
        <w:jc w:val="left"/>
        <w:rPr>
          <w:rFonts w:ascii="仿宋" w:hAnsi="仿宋" w:cs="仿宋"/>
          <w:b/>
          <w:color w:val="000000" w:themeColor="text1"/>
          <w:sz w:val="36"/>
          <w:szCs w:val="36"/>
          <w:highlight w:val="none"/>
          <w14:textFill>
            <w14:solidFill>
              <w14:schemeClr w14:val="tx1"/>
            </w14:solidFill>
          </w14:textFill>
        </w:rPr>
      </w:pPr>
      <w:r>
        <w:rPr>
          <w:rFonts w:hint="eastAsia" w:ascii="仿宋" w:hAnsi="仿宋" w:cs="仿宋"/>
          <w:b/>
          <w:color w:val="000000" w:themeColor="text1"/>
          <w:sz w:val="36"/>
          <w:szCs w:val="36"/>
          <w:highlight w:val="none"/>
          <w14:textFill>
            <w14:solidFill>
              <w14:schemeClr w14:val="tx1"/>
            </w14:solidFill>
          </w14:textFill>
        </w:rPr>
        <w:t xml:space="preserve">采 购 人：南京市建邺区城市数字治理中心</w:t>
      </w:r>
      <w:r/>
    </w:p>
    <w:p>
      <w:pPr>
        <w:ind w:firstLine="1084"/>
        <w:jc w:val="left"/>
        <w:rPr>
          <w:rFonts w:ascii="仿宋" w:hAnsi="仿宋" w:cs="仿宋"/>
          <w:b/>
          <w:color w:val="000000" w:themeColor="text1"/>
          <w:sz w:val="36"/>
          <w:szCs w:val="36"/>
          <w:highlight w:val="none"/>
          <w14:textFill>
            <w14:solidFill>
              <w14:schemeClr w14:val="tx1"/>
            </w14:solidFill>
          </w14:textFill>
        </w:rPr>
      </w:pPr>
      <w:r>
        <w:rPr>
          <w:rFonts w:hint="eastAsia" w:ascii="仿宋" w:hAnsi="仿宋" w:cs="仿宋"/>
          <w:b/>
          <w:color w:val="000000" w:themeColor="text1"/>
          <w:sz w:val="36"/>
          <w:szCs w:val="36"/>
          <w:highlight w:val="none"/>
          <w14:textFill>
            <w14:solidFill>
              <w14:schemeClr w14:val="tx1"/>
            </w14:solidFill>
          </w14:textFill>
        </w:rPr>
        <w:t xml:space="preserve">招标代理：江苏苏建工程项目管理咨询有限公司</w:t>
      </w:r>
      <w:r/>
    </w:p>
    <w:p>
      <w:pPr>
        <w:pStyle w:val="992"/>
        <w:ind w:firstLine="0"/>
        <w:jc w:val="both"/>
        <w:rPr>
          <w:rFonts w:ascii="仿宋" w:hAnsi="仿宋" w:cs="仿宋"/>
          <w:b/>
          <w:bCs/>
          <w:color w:val="000000" w:themeColor="text1"/>
          <w:sz w:val="32"/>
          <w:highlight w:val="none"/>
          <w14:textFill>
            <w14:solidFill>
              <w14:schemeClr w14:val="tx1"/>
            </w14:solidFill>
          </w14:textFill>
        </w:rPr>
      </w:pPr>
      <w:r>
        <w:rPr>
          <w:rFonts w:ascii="仿宋" w:hAnsi="仿宋" w:cs="仿宋"/>
          <w:b/>
          <w:bCs/>
          <w:color w:val="000000" w:themeColor="text1"/>
          <w:sz w:val="32"/>
          <w:highlight w:val="none"/>
          <w14:textFill>
            <w14:solidFill>
              <w14:schemeClr w14:val="tx1"/>
            </w14:solidFill>
          </w14:textFill>
        </w:rPr>
      </w:r>
      <w:r/>
    </w:p>
    <w:p>
      <w:pPr>
        <w:pStyle w:val="992"/>
        <w:ind w:firstLine="0"/>
        <w:jc w:val="center"/>
        <w:rPr>
          <w:rFonts w:ascii="仿宋" w:hAnsi="仿宋" w:cs="仿宋"/>
          <w:b/>
          <w:bCs/>
          <w:color w:val="000000" w:themeColor="text1"/>
          <w:sz w:val="36"/>
          <w:szCs w:val="36"/>
          <w:highlight w:val="none"/>
          <w14:textFill>
            <w14:solidFill>
              <w14:schemeClr w14:val="tx1"/>
            </w14:solidFill>
          </w14:textFill>
        </w:rPr>
      </w:pPr>
      <w:r>
        <w:rPr>
          <w:rFonts w:hint="eastAsia" w:ascii="仿宋" w:hAnsi="仿宋" w:cs="仿宋"/>
          <w:b/>
          <w:bCs/>
          <w:color w:val="000000" w:themeColor="text1"/>
          <w:sz w:val="36"/>
          <w:szCs w:val="36"/>
          <w:highlight w:val="none"/>
          <w14:textFill>
            <w14:solidFill>
              <w14:schemeClr w14:val="tx1"/>
            </w14:solidFill>
          </w14:textFill>
        </w:rPr>
        <w:t xml:space="preserve">2026年7月</w:t>
      </w:r>
      <w:r/>
    </w:p>
    <w:p>
      <w:pPr>
        <w:ind w:firstLine="480"/>
        <w:jc w:val="left"/>
        <w:spacing w:before="120" w:after="120"/>
        <w:rPr>
          <w:rFonts w:ascii="仿宋" w:hAnsi="仿宋" w:cs="仿宋"/>
          <w:color w:val="000000" w:themeColor="text1"/>
          <w:sz w:val="24"/>
          <w:szCs w:val="24"/>
          <w:highlight w:val="none"/>
          <w:u w:val="singl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                        </w:t>
      </w:r>
      <w:r/>
    </w:p>
    <w:p>
      <w:pPr>
        <w:ind w:firstLine="480"/>
        <w:jc w:val="center"/>
        <w:spacing w:before="120" w:after="120"/>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0"/>
        <w:jc w:val="center"/>
        <w:spacing w:line="480" w:lineRule="auto"/>
        <w:rPr>
          <w:rStyle w:val="954"/>
          <w:rFonts w:ascii="仿宋" w:hAnsi="仿宋" w:cs="仿宋"/>
          <w:color w:val="000000" w:themeColor="text1"/>
          <w:highlight w:val="none"/>
          <w14:textFill>
            <w14:solidFill>
              <w14:schemeClr w14:val="tx1"/>
            </w14:solidFill>
          </w14:textFill>
        </w:rPr>
        <w:outlineLvl w:val="0"/>
      </w:pPr>
      <w:r/>
      <w:bookmarkStart w:id="0" w:name="_Toc160699550"/>
      <w:r/>
      <w:bookmarkStart w:id="1" w:name="_Toc120614210"/>
      <w:r/>
      <w:bookmarkStart w:id="2" w:name="_Toc16938516"/>
      <w:r/>
      <w:bookmarkStart w:id="3" w:name="_Toc479757206"/>
      <w:r/>
      <w:bookmarkStart w:id="4" w:name="_Toc513029200"/>
      <w:r/>
      <w:bookmarkStart w:id="5" w:name="_Toc20823272"/>
      <w:r/>
      <w:bookmarkStart w:id="6" w:name="_Toc523127445"/>
      <w:r>
        <w:rPr>
          <w:rStyle w:val="954"/>
          <w:rFonts w:hint="eastAsia" w:ascii="仿宋" w:hAnsi="仿宋" w:cs="仿宋"/>
          <w:color w:val="000000" w:themeColor="text1"/>
          <w:highlight w:val="none"/>
          <w14:textFill>
            <w14:solidFill>
              <w14:schemeClr w14:val="tx1"/>
            </w14:solidFill>
          </w14:textFill>
        </w:rPr>
        <w:t xml:space="preserve">总  目  录</w:t>
      </w:r>
      <w:bookmarkEnd w:id="0"/>
      <w:r/>
      <w:r/>
    </w:p>
    <w:p>
      <w:pPr>
        <w:pStyle w:val="754"/>
        <w:ind w:firstLine="482"/>
        <w:rPr>
          <w:rFonts w:ascii="仿宋" w:hAnsi="仿宋" w:cs="仿宋"/>
          <w:caps w:val="0"/>
          <w:color w:val="000000" w:themeColor="text1"/>
          <w:sz w:val="28"/>
          <w:szCs w:val="28"/>
          <w:highlight w:val="none"/>
          <w14:textFill>
            <w14:solidFill>
              <w14:schemeClr w14:val="tx1"/>
            </w14:solidFill>
          </w14:textFill>
        </w:rPr>
      </w:pPr>
      <w:r>
        <w:rPr>
          <w:rFonts w:hint="eastAsia" w:ascii="仿宋" w:hAnsi="仿宋" w:cs="仿宋"/>
          <w:b/>
          <w:bCs/>
          <w:color w:val="000000" w:themeColor="text1"/>
          <w:highlight w:val="none"/>
          <w:lang w:val="zh-CN"/>
          <w14:textFill>
            <w14:solidFill>
              <w14:schemeClr w14:val="tx1"/>
            </w14:solidFill>
          </w14:textFill>
        </w:rPr>
        <w:fldChar w:fldCharType="begin"/>
      </w:r>
      <w:r>
        <w:rPr>
          <w:rFonts w:hint="eastAsia" w:ascii="仿宋" w:hAnsi="仿宋" w:cs="仿宋"/>
          <w:b/>
          <w:bCs/>
          <w:color w:val="000000" w:themeColor="text1"/>
          <w:highlight w:val="none"/>
          <w:lang w:val="zh-CN"/>
          <w14:textFill>
            <w14:solidFill>
              <w14:schemeClr w14:val="tx1"/>
            </w14:solidFill>
          </w14:textFill>
        </w:rPr>
        <w:instrText xml:space="preserve"> TOC \o "1-3" \h \z \u </w:instrText>
      </w:r>
      <w:r>
        <w:rPr>
          <w:rFonts w:hint="eastAsia" w:ascii="仿宋" w:hAnsi="仿宋" w:cs="仿宋"/>
          <w:b/>
          <w:bCs/>
          <w:color w:val="000000" w:themeColor="text1"/>
          <w:highlight w:val="none"/>
          <w:lang w:val="zh-CN"/>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"_Toc160699550" </w:instrText>
      </w:r>
      <w:r>
        <w:rPr>
          <w:color w:val="000000" w:themeColor="text1"/>
          <w:highlight w:val="none"/>
          <w14:textFill>
            <w14:solidFill>
              <w14:schemeClr w14:val="tx1"/>
            </w14:solidFill>
          </w14:textFill>
        </w:rPr>
        <w:fldChar w:fldCharType="separate"/>
      </w:r>
      <w:r>
        <w:rPr>
          <w:rStyle w:val="775"/>
          <w:rFonts w:hint="eastAsia" w:ascii="仿宋" w:hAnsi="仿宋" w:cs="仿宋"/>
          <w:color w:val="000000" w:themeColor="text1"/>
          <w:sz w:val="28"/>
          <w:szCs w:val="28"/>
          <w:highlight w:val="none"/>
          <w14:textFill>
            <w14:solidFill>
              <w14:schemeClr w14:val="tx1"/>
            </w14:solidFill>
          </w14:textFill>
        </w:rPr>
        <w:t xml:space="preserve">总  目  录</w:t>
      </w:r>
      <w:r>
        <w:rPr>
          <w:rFonts w:hint="eastAsia" w:ascii="仿宋" w:hAnsi="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14:textFill>
            <w14:solidFill>
              <w14:schemeClr w14:val="tx1"/>
            </w14:solidFill>
          </w14:textFill>
        </w:rPr>
        <w:fldChar w:fldCharType="begin"/>
      </w:r>
      <w:r>
        <w:rPr>
          <w:rFonts w:hint="eastAsia" w:ascii="仿宋" w:hAnsi="仿宋" w:cs="仿宋"/>
          <w:color w:val="000000" w:themeColor="text1"/>
          <w:sz w:val="28"/>
          <w:szCs w:val="28"/>
          <w:highlight w:val="none"/>
          <w14:textFill>
            <w14:solidFill>
              <w14:schemeClr w14:val="tx1"/>
            </w14:solidFill>
          </w14:textFill>
        </w:rPr>
        <w:instrText xml:space="preserve"> PAGEREF _Toc160699550 \h </w:instrText>
      </w:r>
      <w:r>
        <w:rPr>
          <w:rFonts w:hint="eastAsia" w:ascii="仿宋" w:hAnsi="仿宋" w:cs="仿宋"/>
          <w:color w:val="000000" w:themeColor="text1"/>
          <w:sz w:val="28"/>
          <w:szCs w:val="28"/>
          <w:highlight w:val="none"/>
          <w14:textFill>
            <w14:solidFill>
              <w14:schemeClr w14:val="tx1"/>
            </w14:solidFill>
          </w14:textFill>
        </w:rPr>
        <w:fldChar w:fldCharType="separate"/>
      </w:r>
      <w:r>
        <w:rPr>
          <w:rFonts w:hint="eastAsia" w:ascii="仿宋" w:hAnsi="仿宋" w:cs="仿宋"/>
          <w:color w:val="000000" w:themeColor="text1"/>
          <w:sz w:val="28"/>
          <w:szCs w:val="28"/>
          <w:highlight w:val="none"/>
          <w14:textFill>
            <w14:solidFill>
              <w14:schemeClr w14:val="tx1"/>
            </w14:solidFill>
          </w14:textFill>
        </w:rPr>
        <w:t xml:space="preserve">2</w:t>
      </w:r>
      <w:r>
        <w:rPr>
          <w:rFonts w:hint="eastAsia" w:ascii="仿宋" w:hAnsi="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14:textFill>
            <w14:solidFill>
              <w14:schemeClr w14:val="tx1"/>
            </w14:solidFill>
          </w14:textFill>
        </w:rPr>
        <w:fldChar w:fldCharType="end"/>
      </w:r>
      <w:r/>
    </w:p>
    <w:p>
      <w:pPr>
        <w:pStyle w:val="754"/>
        <w:ind w:firstLine="560"/>
        <w:rPr>
          <w:rFonts w:ascii="仿宋" w:hAnsi="仿宋" w:cs="仿宋"/>
          <w: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"_Toc160699551" </w:instrText>
      </w:r>
      <w:r>
        <w:rPr>
          <w:color w:val="000000" w:themeColor="text1"/>
          <w:highlight w:val="none"/>
          <w14:textFill>
            <w14:solidFill>
              <w14:schemeClr w14:val="tx1"/>
            </w14:solidFill>
          </w14:textFill>
        </w:rPr>
        <w:fldChar w:fldCharType="separate"/>
      </w:r>
      <w:r>
        <w:rPr>
          <w:rStyle w:val="775"/>
          <w:rFonts w:hint="eastAsia" w:ascii="仿宋" w:hAnsi="仿宋" w:cs="仿宋"/>
          <w:color w:val="000000" w:themeColor="text1"/>
          <w:sz w:val="28"/>
          <w:szCs w:val="28"/>
          <w:highlight w:val="none"/>
          <w14:textFill>
            <w14:solidFill>
              <w14:schemeClr w14:val="tx1"/>
            </w14:solidFill>
          </w14:textFill>
        </w:rPr>
        <w:t xml:space="preserve">第一章  磋商邀请</w:t>
      </w:r>
      <w:r>
        <w:rPr>
          <w:rFonts w:hint="eastAsia" w:ascii="仿宋" w:hAnsi="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14:textFill>
            <w14:solidFill>
              <w14:schemeClr w14:val="tx1"/>
            </w14:solidFill>
          </w14:textFill>
        </w:rPr>
        <w:fldChar w:fldCharType="begin"/>
      </w:r>
      <w:r>
        <w:rPr>
          <w:rFonts w:hint="eastAsia" w:ascii="仿宋" w:hAnsi="仿宋" w:cs="仿宋"/>
          <w:color w:val="000000" w:themeColor="text1"/>
          <w:sz w:val="28"/>
          <w:szCs w:val="28"/>
          <w:highlight w:val="none"/>
          <w14:textFill>
            <w14:solidFill>
              <w14:schemeClr w14:val="tx1"/>
            </w14:solidFill>
          </w14:textFill>
        </w:rPr>
        <w:instrText xml:space="preserve"> PAGEREF _Toc160699551 \h </w:instrText>
      </w:r>
      <w:r>
        <w:rPr>
          <w:rFonts w:hint="eastAsia" w:ascii="仿宋" w:hAnsi="仿宋" w:cs="仿宋"/>
          <w:color w:val="000000" w:themeColor="text1"/>
          <w:sz w:val="28"/>
          <w:szCs w:val="28"/>
          <w:highlight w:val="none"/>
          <w14:textFill>
            <w14:solidFill>
              <w14:schemeClr w14:val="tx1"/>
            </w14:solidFill>
          </w14:textFill>
        </w:rPr>
        <w:fldChar w:fldCharType="separate"/>
      </w:r>
      <w:r>
        <w:rPr>
          <w:rFonts w:hint="eastAsia" w:ascii="仿宋" w:hAnsi="仿宋" w:cs="仿宋"/>
          <w:color w:val="000000" w:themeColor="text1"/>
          <w:sz w:val="28"/>
          <w:szCs w:val="28"/>
          <w:highlight w:val="none"/>
          <w14:textFill>
            <w14:solidFill>
              <w14:schemeClr w14:val="tx1"/>
            </w14:solidFill>
          </w14:textFill>
        </w:rPr>
        <w:t xml:space="preserve">3</w:t>
      </w:r>
      <w:r>
        <w:rPr>
          <w:rFonts w:hint="eastAsia" w:ascii="仿宋" w:hAnsi="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14:textFill>
            <w14:solidFill>
              <w14:schemeClr w14:val="tx1"/>
            </w14:solidFill>
          </w14:textFill>
        </w:rPr>
        <w:fldChar w:fldCharType="end"/>
      </w:r>
      <w:r/>
    </w:p>
    <w:p>
      <w:pPr>
        <w:pStyle w:val="754"/>
        <w:ind w:firstLine="560"/>
        <w:rPr>
          <w:rFonts w:ascii="仿宋" w:hAnsi="仿宋" w:cs="仿宋"/>
          <w: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"_Toc160699560" </w:instrText>
      </w:r>
      <w:r>
        <w:rPr>
          <w:color w:val="000000" w:themeColor="text1"/>
          <w:highlight w:val="none"/>
          <w14:textFill>
            <w14:solidFill>
              <w14:schemeClr w14:val="tx1"/>
            </w14:solidFill>
          </w14:textFill>
        </w:rPr>
        <w:fldChar w:fldCharType="separate"/>
      </w:r>
      <w:r>
        <w:rPr>
          <w:rStyle w:val="775"/>
          <w:rFonts w:hint="eastAsia" w:ascii="仿宋" w:hAnsi="仿宋" w:cs="仿宋"/>
          <w:color w:val="000000" w:themeColor="text1"/>
          <w:sz w:val="28"/>
          <w:szCs w:val="28"/>
          <w:highlight w:val="none"/>
          <w14:textFill>
            <w14:solidFill>
              <w14:schemeClr w14:val="tx1"/>
            </w14:solidFill>
          </w14:textFill>
        </w:rPr>
        <w:t xml:space="preserve">第二章  供应商须知</w:t>
      </w:r>
      <w:r>
        <w:rPr>
          <w:rFonts w:hint="eastAsia" w:ascii="仿宋" w:hAnsi="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14:textFill>
            <w14:solidFill>
              <w14:schemeClr w14:val="tx1"/>
            </w14:solidFill>
          </w14:textFill>
        </w:rPr>
        <w:fldChar w:fldCharType="begin"/>
      </w:r>
      <w:r>
        <w:rPr>
          <w:rFonts w:hint="eastAsia" w:ascii="仿宋" w:hAnsi="仿宋" w:cs="仿宋"/>
          <w:color w:val="000000" w:themeColor="text1"/>
          <w:sz w:val="28"/>
          <w:szCs w:val="28"/>
          <w:highlight w:val="none"/>
          <w14:textFill>
            <w14:solidFill>
              <w14:schemeClr w14:val="tx1"/>
            </w14:solidFill>
          </w14:textFill>
        </w:rPr>
        <w:instrText xml:space="preserve"> PAGEREF _Toc160699560 \h </w:instrText>
      </w:r>
      <w:r>
        <w:rPr>
          <w:rFonts w:hint="eastAsia" w:ascii="仿宋" w:hAnsi="仿宋" w:cs="仿宋"/>
          <w:color w:val="000000" w:themeColor="text1"/>
          <w:sz w:val="28"/>
          <w:szCs w:val="28"/>
          <w:highlight w:val="none"/>
          <w14:textFill>
            <w14:solidFill>
              <w14:schemeClr w14:val="tx1"/>
            </w14:solidFill>
          </w14:textFill>
        </w:rPr>
        <w:fldChar w:fldCharType="separate"/>
      </w:r>
      <w:r>
        <w:rPr>
          <w:rFonts w:hint="eastAsia" w:ascii="仿宋" w:hAnsi="仿宋" w:cs="仿宋"/>
          <w:color w:val="000000" w:themeColor="text1"/>
          <w:sz w:val="28"/>
          <w:szCs w:val="28"/>
          <w:highlight w:val="none"/>
          <w14:textFill>
            <w14:solidFill>
              <w14:schemeClr w14:val="tx1"/>
            </w14:solidFill>
          </w14:textFill>
        </w:rPr>
        <w:t xml:space="preserve">8</w:t>
      </w:r>
      <w:r>
        <w:rPr>
          <w:rFonts w:hint="eastAsia" w:ascii="仿宋" w:hAnsi="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14:textFill>
            <w14:solidFill>
              <w14:schemeClr w14:val="tx1"/>
            </w14:solidFill>
          </w14:textFill>
        </w:rPr>
        <w:fldChar w:fldCharType="end"/>
      </w:r>
      <w:r/>
    </w:p>
    <w:p>
      <w:pPr>
        <w:pStyle w:val="754"/>
        <w:ind w:firstLine="560"/>
        <w:rPr>
          <w:rFonts w:ascii="仿宋" w:hAnsi="仿宋" w:cs="仿宋"/>
          <w: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"_Toc160699566" </w:instrText>
      </w:r>
      <w:r>
        <w:rPr>
          <w:color w:val="000000" w:themeColor="text1"/>
          <w:highlight w:val="none"/>
          <w14:textFill>
            <w14:solidFill>
              <w14:schemeClr w14:val="tx1"/>
            </w14:solidFill>
          </w14:textFill>
        </w:rPr>
        <w:fldChar w:fldCharType="separate"/>
      </w:r>
      <w:r>
        <w:rPr>
          <w:rStyle w:val="775"/>
          <w:rFonts w:hint="eastAsia" w:ascii="仿宋" w:hAnsi="仿宋" w:cs="仿宋"/>
          <w:color w:val="000000" w:themeColor="text1"/>
          <w:sz w:val="28"/>
          <w:szCs w:val="28"/>
          <w:highlight w:val="none"/>
          <w14:textFill>
            <w14:solidFill>
              <w14:schemeClr w14:val="tx1"/>
            </w14:solidFill>
          </w14:textFill>
        </w:rPr>
        <w:t xml:space="preserve">第三章  合同文本</w:t>
      </w:r>
      <w:r>
        <w:rPr>
          <w:rFonts w:hint="eastAsia" w:ascii="仿宋" w:hAnsi="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14:textFill>
            <w14:solidFill>
              <w14:schemeClr w14:val="tx1"/>
            </w14:solidFill>
          </w14:textFill>
        </w:rPr>
        <w:fldChar w:fldCharType="begin"/>
      </w:r>
      <w:r>
        <w:rPr>
          <w:rFonts w:hint="eastAsia" w:ascii="仿宋" w:hAnsi="仿宋" w:cs="仿宋"/>
          <w:color w:val="000000" w:themeColor="text1"/>
          <w:sz w:val="28"/>
          <w:szCs w:val="28"/>
          <w:highlight w:val="none"/>
          <w14:textFill>
            <w14:solidFill>
              <w14:schemeClr w14:val="tx1"/>
            </w14:solidFill>
          </w14:textFill>
        </w:rPr>
        <w:instrText xml:space="preserve"> PAGEREF _Toc160699566 \h </w:instrText>
      </w:r>
      <w:r>
        <w:rPr>
          <w:rFonts w:hint="eastAsia" w:ascii="仿宋" w:hAnsi="仿宋" w:cs="仿宋"/>
          <w:color w:val="000000" w:themeColor="text1"/>
          <w:sz w:val="28"/>
          <w:szCs w:val="28"/>
          <w:highlight w:val="none"/>
          <w14:textFill>
            <w14:solidFill>
              <w14:schemeClr w14:val="tx1"/>
            </w14:solidFill>
          </w14:textFill>
        </w:rPr>
        <w:fldChar w:fldCharType="separate"/>
      </w:r>
      <w:r>
        <w:rPr>
          <w:rFonts w:hint="eastAsia" w:ascii="仿宋" w:hAnsi="仿宋" w:cs="仿宋"/>
          <w:color w:val="000000" w:themeColor="text1"/>
          <w:sz w:val="28"/>
          <w:szCs w:val="28"/>
          <w:highlight w:val="none"/>
          <w14:textFill>
            <w14:solidFill>
              <w14:schemeClr w14:val="tx1"/>
            </w14:solidFill>
          </w14:textFill>
        </w:rPr>
        <w:t xml:space="preserve">23</w:t>
      </w:r>
      <w:r>
        <w:rPr>
          <w:rFonts w:hint="eastAsia" w:ascii="仿宋" w:hAnsi="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14:textFill>
            <w14:solidFill>
              <w14:schemeClr w14:val="tx1"/>
            </w14:solidFill>
          </w14:textFill>
        </w:rPr>
        <w:fldChar w:fldCharType="end"/>
      </w:r>
      <w:r/>
    </w:p>
    <w:p>
      <w:pPr>
        <w:pStyle w:val="754"/>
        <w:ind w:firstLine="560"/>
        <w:rPr>
          <w:rFonts w:ascii="仿宋" w:hAnsi="仿宋" w:cs="仿宋"/>
          <w: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"_Toc160699567" </w:instrText>
      </w:r>
      <w:r>
        <w:rPr>
          <w:color w:val="000000" w:themeColor="text1"/>
          <w:highlight w:val="none"/>
          <w14:textFill>
            <w14:solidFill>
              <w14:schemeClr w14:val="tx1"/>
            </w14:solidFill>
          </w14:textFill>
        </w:rPr>
        <w:fldChar w:fldCharType="separate"/>
      </w:r>
      <w:r>
        <w:rPr>
          <w:rStyle w:val="775"/>
          <w:rFonts w:hint="eastAsia" w:ascii="仿宋" w:hAnsi="仿宋" w:cs="仿宋"/>
          <w:color w:val="000000" w:themeColor="text1"/>
          <w:sz w:val="28"/>
          <w:szCs w:val="28"/>
          <w:highlight w:val="none"/>
          <w14:textFill>
            <w14:solidFill>
              <w14:schemeClr w14:val="tx1"/>
            </w14:solidFill>
          </w14:textFill>
        </w:rPr>
        <w:t xml:space="preserve">第四章  采购需求</w:t>
      </w:r>
      <w:r>
        <w:rPr>
          <w:rFonts w:hint="eastAsia" w:ascii="仿宋" w:hAnsi="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14:textFill>
            <w14:solidFill>
              <w14:schemeClr w14:val="tx1"/>
            </w14:solidFill>
          </w14:textFill>
        </w:rPr>
        <w:fldChar w:fldCharType="begin"/>
      </w:r>
      <w:r>
        <w:rPr>
          <w:rFonts w:hint="eastAsia" w:ascii="仿宋" w:hAnsi="仿宋" w:cs="仿宋"/>
          <w:color w:val="000000" w:themeColor="text1"/>
          <w:sz w:val="28"/>
          <w:szCs w:val="28"/>
          <w:highlight w:val="none"/>
          <w14:textFill>
            <w14:solidFill>
              <w14:schemeClr w14:val="tx1"/>
            </w14:solidFill>
          </w14:textFill>
        </w:rPr>
        <w:instrText xml:space="preserve"> PAGEREF _Toc160699567 \h </w:instrText>
      </w:r>
      <w:r>
        <w:rPr>
          <w:rFonts w:hint="eastAsia" w:ascii="仿宋" w:hAnsi="仿宋" w:cs="仿宋"/>
          <w:color w:val="000000" w:themeColor="text1"/>
          <w:sz w:val="28"/>
          <w:szCs w:val="28"/>
          <w:highlight w:val="none"/>
          <w14:textFill>
            <w14:solidFill>
              <w14:schemeClr w14:val="tx1"/>
            </w14:solidFill>
          </w14:textFill>
        </w:rPr>
        <w:fldChar w:fldCharType="separate"/>
      </w:r>
      <w:r>
        <w:rPr>
          <w:rFonts w:hint="eastAsia" w:ascii="仿宋" w:hAnsi="仿宋" w:cs="仿宋"/>
          <w:color w:val="000000" w:themeColor="text1"/>
          <w:sz w:val="28"/>
          <w:szCs w:val="28"/>
          <w:highlight w:val="none"/>
          <w14:textFill>
            <w14:solidFill>
              <w14:schemeClr w14:val="tx1"/>
            </w14:solidFill>
          </w14:textFill>
        </w:rPr>
        <w:t xml:space="preserve">28</w:t>
      </w:r>
      <w:r>
        <w:rPr>
          <w:rFonts w:hint="eastAsia" w:ascii="仿宋" w:hAnsi="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14:textFill>
            <w14:solidFill>
              <w14:schemeClr w14:val="tx1"/>
            </w14:solidFill>
          </w14:textFill>
        </w:rPr>
        <w:fldChar w:fldCharType="end"/>
      </w:r>
      <w:r/>
    </w:p>
    <w:p>
      <w:pPr>
        <w:pStyle w:val="754"/>
        <w:ind w:firstLine="560"/>
        <w:rPr>
          <w:rFonts w:ascii="仿宋" w:hAnsi="仿宋" w:cs="仿宋"/>
          <w: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"_Toc160699568" </w:instrText>
      </w:r>
      <w:r>
        <w:rPr>
          <w:color w:val="000000" w:themeColor="text1"/>
          <w:highlight w:val="none"/>
          <w14:textFill>
            <w14:solidFill>
              <w14:schemeClr w14:val="tx1"/>
            </w14:solidFill>
          </w14:textFill>
        </w:rPr>
        <w:fldChar w:fldCharType="separate"/>
      </w:r>
      <w:r>
        <w:rPr>
          <w:rStyle w:val="775"/>
          <w:rFonts w:hint="eastAsia" w:ascii="仿宋" w:hAnsi="仿宋" w:cs="仿宋"/>
          <w:color w:val="000000" w:themeColor="text1"/>
          <w:sz w:val="28"/>
          <w:szCs w:val="28"/>
          <w:highlight w:val="none"/>
          <w14:textFill>
            <w14:solidFill>
              <w14:schemeClr w14:val="tx1"/>
            </w14:solidFill>
          </w14:textFill>
        </w:rPr>
        <w:t xml:space="preserve">第五章  评审方法与评审标准</w:t>
      </w:r>
      <w:r>
        <w:rPr>
          <w:rFonts w:hint="eastAsia" w:ascii="仿宋" w:hAnsi="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14:textFill>
            <w14:solidFill>
              <w14:schemeClr w14:val="tx1"/>
            </w14:solidFill>
          </w14:textFill>
        </w:rPr>
        <w:t xml:space="preserve">3</w:t>
      </w:r>
      <w:r>
        <w:rPr>
          <w:rFonts w:hint="eastAsia" w:ascii="仿宋" w:hAnsi="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14:textFill>
            <w14:solidFill>
              <w14:schemeClr w14:val="tx1"/>
            </w14:solidFill>
          </w14:textFill>
        </w:rPr>
        <w:t xml:space="preserve">7</w:t>
      </w:r>
      <w:r/>
    </w:p>
    <w:p>
      <w:pPr>
        <w:pStyle w:val="754"/>
        <w:ind w:firstLine="560"/>
        <w:spacing w:before="0" w:after="0" w:line="360" w:lineRule="auto"/>
        <w:rPr>
          <w:rFonts w:ascii="仿宋" w:hAnsi="仿宋" w:cs="仿宋"/>
          <w:cap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"_Toc160699569" </w:instrText>
      </w:r>
      <w:r>
        <w:rPr>
          <w:color w:val="000000" w:themeColor="text1"/>
          <w:highlight w:val="none"/>
          <w14:textFill>
            <w14:solidFill>
              <w14:schemeClr w14:val="tx1"/>
            </w14:solidFill>
          </w14:textFill>
        </w:rPr>
        <w:fldChar w:fldCharType="separate"/>
      </w:r>
      <w:r>
        <w:rPr>
          <w:rStyle w:val="775"/>
          <w:rFonts w:hint="eastAsia" w:ascii="仿宋" w:hAnsi="仿宋" w:cs="仿宋"/>
          <w:color w:val="000000" w:themeColor="text1"/>
          <w:sz w:val="28"/>
          <w:szCs w:val="28"/>
          <w:highlight w:val="none"/>
          <w14:textFill>
            <w14:solidFill>
              <w14:schemeClr w14:val="tx1"/>
            </w14:solidFill>
          </w14:textFill>
        </w:rPr>
        <w:t xml:space="preserve">第六章  响应文件格式</w:t>
      </w:r>
      <w:r>
        <w:rPr>
          <w:rFonts w:hint="eastAsia" w:ascii="仿宋" w:hAnsi="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14:textFill>
            <w14:solidFill>
              <w14:schemeClr w14:val="tx1"/>
            </w14:solidFill>
          </w14:textFill>
        </w:rPr>
        <w:fldChar w:fldCharType="begin"/>
      </w:r>
      <w:r>
        <w:rPr>
          <w:rFonts w:hint="eastAsia" w:ascii="仿宋" w:hAnsi="仿宋" w:cs="仿宋"/>
          <w:color w:val="000000" w:themeColor="text1"/>
          <w:sz w:val="28"/>
          <w:szCs w:val="28"/>
          <w:highlight w:val="none"/>
          <w14:textFill>
            <w14:solidFill>
              <w14:schemeClr w14:val="tx1"/>
            </w14:solidFill>
          </w14:textFill>
        </w:rPr>
        <w:instrText xml:space="preserve"> PAGEREF _Toc160699569 \h </w:instrText>
      </w:r>
      <w:r>
        <w:rPr>
          <w:rFonts w:hint="eastAsia" w:ascii="仿宋" w:hAnsi="仿宋" w:cs="仿宋"/>
          <w:color w:val="000000" w:themeColor="text1"/>
          <w:sz w:val="28"/>
          <w:szCs w:val="28"/>
          <w:highlight w:val="none"/>
          <w14:textFill>
            <w14:solidFill>
              <w14:schemeClr w14:val="tx1"/>
            </w14:solidFill>
          </w14:textFill>
        </w:rPr>
        <w:fldChar w:fldCharType="separate"/>
      </w:r>
      <w:r>
        <w:rPr>
          <w:rFonts w:hint="eastAsia" w:ascii="仿宋" w:hAnsi="仿宋" w:cs="仿宋"/>
          <w:color w:val="000000" w:themeColor="text1"/>
          <w:sz w:val="28"/>
          <w:szCs w:val="28"/>
          <w:highlight w:val="none"/>
          <w14:textFill>
            <w14:solidFill>
              <w14:schemeClr w14:val="tx1"/>
            </w14:solidFill>
          </w14:textFill>
        </w:rPr>
        <w:t xml:space="preserve">41</w:t>
      </w:r>
      <w:r>
        <w:rPr>
          <w:rFonts w:hint="eastAsia" w:ascii="仿宋" w:hAnsi="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14:textFill>
            <w14:solidFill>
              <w14:schemeClr w14:val="tx1"/>
            </w14:solidFill>
          </w14:textFill>
        </w:rPr>
        <w:fldChar w:fldCharType="end"/>
      </w:r>
      <w:r/>
    </w:p>
    <w:p>
      <w:pPr>
        <w:pStyle w:val="745"/>
        <w:ind w:firstLine="560"/>
        <w:tabs>
          <w:tab w:val="right" w:pos="9170" w:leader="dot"/>
        </w:tabs>
        <w:rPr>
          <w:rFonts w:ascii="仿宋" w:hAnsi="仿宋" w:cs="仿宋"/>
          <w:i w:val="0"/>
          <w:iCs w:val="0"/>
          <w:color w:val="000000" w:themeColor="text1"/>
          <w:szCs w:val="22"/>
          <w:highlight w:val="none"/>
          <w14:textFill>
            <w14:solidFill>
              <w14:schemeClr w14:val="tx1"/>
            </w14:solidFill>
          </w14:textFill>
        </w:rPr>
      </w:pPr>
      <w:r>
        <w:rPr>
          <w:rFonts w:ascii="仿宋" w:hAnsi="仿宋" w:cs="仿宋"/>
          <w:i w:val="0"/>
          <w:iCs w:val="0"/>
          <w:color w:val="000000" w:themeColor="text1"/>
          <w:szCs w:val="22"/>
          <w:highlight w:val="none"/>
          <w14:textFill>
            <w14:solidFill>
              <w14:schemeClr w14:val="tx1"/>
            </w14:solidFill>
          </w14:textFill>
        </w:rPr>
      </w:r>
      <w:r/>
    </w:p>
    <w:p>
      <w:pPr>
        <w:ind w:firstLine="562"/>
        <w:rPr>
          <w:rFonts w:ascii="仿宋" w:hAnsi="仿宋" w:cs="仿宋"/>
          <w:color w:val="000000" w:themeColor="text1"/>
          <w:highlight w:val="none"/>
          <w14:textFill>
            <w14:solidFill>
              <w14:schemeClr w14:val="tx1"/>
            </w14:solidFill>
          </w14:textFill>
        </w:rPr>
      </w:pPr>
      <w:r>
        <w:rPr>
          <w:rFonts w:hint="eastAsia" w:ascii="仿宋" w:hAnsi="仿宋" w:cs="仿宋"/>
          <w:b/>
          <w:bCs/>
          <w:color w:val="000000" w:themeColor="text1"/>
          <w:highlight w:val="none"/>
          <w:lang w:val="zh-CN"/>
          <w14:textFill>
            <w14:solidFill>
              <w14:schemeClr w14:val="tx1"/>
            </w14:solidFill>
          </w14:textFill>
        </w:rPr>
        <w:fldChar w:fldCharType="end"/>
      </w:r>
      <w:r/>
    </w:p>
    <w:p>
      <w:pPr>
        <w:ind w:firstLine="560"/>
        <w:rPr>
          <w:rFonts w:ascii="仿宋" w:hAnsi="仿宋" w:cs="仿宋"/>
          <w:color w:val="000000" w:themeColor="text1"/>
          <w:szCs w:val="21"/>
          <w:highlight w:val="none"/>
          <w14:textFill>
            <w14:solidFill>
              <w14:schemeClr w14:val="tx1"/>
            </w14:solidFill>
          </w14:textFill>
        </w:rPr>
      </w:pPr>
      <w:r>
        <w:rPr>
          <w:rFonts w:ascii="仿宋" w:hAnsi="仿宋" w:cs="仿宋"/>
          <w:color w:val="000000" w:themeColor="text1"/>
          <w:szCs w:val="21"/>
          <w:highlight w:val="none"/>
          <w14:textFill>
            <w14:solidFill>
              <w14:schemeClr w14:val="tx1"/>
            </w14:solidFill>
          </w14:textFill>
        </w:rPr>
      </w:r>
      <w:r/>
    </w:p>
    <w:p>
      <w:pPr>
        <w:ind w:firstLine="560"/>
        <w:rPr>
          <w:rFonts w:ascii="仿宋" w:hAnsi="仿宋" w:cs="仿宋"/>
          <w:color w:val="000000" w:themeColor="text1"/>
          <w:szCs w:val="21"/>
          <w:highlight w:val="none"/>
          <w14:textFill>
            <w14:solidFill>
              <w14:schemeClr w14:val="tx1"/>
            </w14:solidFill>
          </w14:textFill>
        </w:rPr>
      </w:pPr>
      <w:r>
        <w:rPr>
          <w:rFonts w:ascii="仿宋" w:hAnsi="仿宋" w:cs="仿宋"/>
          <w:color w:val="000000" w:themeColor="text1"/>
          <w:szCs w:val="21"/>
          <w:highlight w:val="none"/>
          <w14:textFill>
            <w14:solidFill>
              <w14:schemeClr w14:val="tx1"/>
            </w14:solidFill>
          </w14:textFill>
        </w:rPr>
      </w:r>
      <w:r/>
    </w:p>
    <w:p>
      <w:pPr>
        <w:ind w:firstLine="560"/>
        <w:rPr>
          <w:rFonts w:ascii="仿宋" w:hAnsi="仿宋" w:cs="仿宋"/>
          <w:color w:val="000000" w:themeColor="text1"/>
          <w:szCs w:val="21"/>
          <w:highlight w:val="none"/>
          <w14:textFill>
            <w14:solidFill>
              <w14:schemeClr w14:val="tx1"/>
            </w14:solidFill>
          </w14:textFill>
        </w:rPr>
      </w:pPr>
      <w:r>
        <w:rPr>
          <w:rFonts w:ascii="仿宋" w:hAnsi="仿宋" w:cs="仿宋"/>
          <w:color w:val="000000" w:themeColor="text1"/>
          <w:szCs w:val="21"/>
          <w:highlight w:val="none"/>
          <w14:textFill>
            <w14:solidFill>
              <w14:schemeClr w14:val="tx1"/>
            </w14:solidFill>
          </w14:textFill>
        </w:rPr>
      </w:r>
      <w:r/>
    </w:p>
    <w:p>
      <w:pPr>
        <w:ind w:firstLine="560"/>
        <w:rPr>
          <w:rFonts w:ascii="仿宋" w:hAnsi="仿宋" w:cs="仿宋"/>
          <w:color w:val="000000" w:themeColor="text1"/>
          <w:szCs w:val="21"/>
          <w:highlight w:val="none"/>
          <w14:textFill>
            <w14:solidFill>
              <w14:schemeClr w14:val="tx1"/>
            </w14:solidFill>
          </w14:textFill>
        </w:rPr>
      </w:pPr>
      <w:r>
        <w:rPr>
          <w:rFonts w:ascii="仿宋" w:hAnsi="仿宋" w:cs="仿宋"/>
          <w:color w:val="000000" w:themeColor="text1"/>
          <w:szCs w:val="21"/>
          <w:highlight w:val="none"/>
          <w14:textFill>
            <w14:solidFill>
              <w14:schemeClr w14:val="tx1"/>
            </w14:solidFill>
          </w14:textFill>
        </w:rPr>
      </w:r>
      <w:r/>
    </w:p>
    <w:p>
      <w:pPr>
        <w:ind w:firstLine="560"/>
        <w:rPr>
          <w:rFonts w:ascii="仿宋" w:hAnsi="仿宋" w:cs="仿宋"/>
          <w:color w:val="000000" w:themeColor="text1"/>
          <w:szCs w:val="21"/>
          <w:highlight w:val="none"/>
          <w14:textFill>
            <w14:solidFill>
              <w14:schemeClr w14:val="tx1"/>
            </w14:solidFill>
          </w14:textFill>
        </w:rPr>
      </w:pPr>
      <w:r>
        <w:rPr>
          <w:rFonts w:hint="eastAsia" w:ascii="仿宋" w:hAnsi="仿宋" w:cs="仿宋"/>
          <w:color w:val="000000" w:themeColor="text1"/>
          <w:szCs w:val="21"/>
          <w:highlight w:val="none"/>
          <w14:textFill>
            <w14:solidFill>
              <w14:schemeClr w14:val="tx1"/>
            </w14:solidFill>
          </w14:textFill>
        </w:rPr>
        <w:br w:type="page" w:clear="all"/>
      </w:r>
      <w:r/>
    </w:p>
    <w:p>
      <w:pPr>
        <w:pStyle w:val="719"/>
        <w:ind w:firstLine="0"/>
        <w:rPr>
          <w:rFonts w:ascii="仿宋" w:hAnsi="仿宋" w:cs="仿宋"/>
          <w:color w:val="000000" w:themeColor="text1"/>
          <w:highlight w:val="none"/>
          <w14:textFill>
            <w14:solidFill>
              <w14:schemeClr w14:val="tx1"/>
            </w14:solidFill>
          </w14:textFill>
        </w:rPr>
      </w:pPr>
      <w:r/>
      <w:bookmarkStart w:id="7" w:name="_Toc160699551"/>
      <w:r>
        <w:rPr>
          <w:rFonts w:hint="eastAsia" w:ascii="仿宋" w:hAnsi="仿宋" w:cs="仿宋"/>
          <w:color w:val="000000" w:themeColor="text1"/>
          <w:highlight w:val="none"/>
          <w14:textFill>
            <w14:solidFill>
              <w14:schemeClr w14:val="tx1"/>
            </w14:solidFill>
          </w14:textFill>
        </w:rPr>
        <w:t xml:space="preserve">第一章  </w:t>
      </w:r>
      <w:bookmarkEnd w:id="1"/>
      <w:r>
        <w:rPr>
          <w:rFonts w:hint="eastAsia" w:ascii="仿宋" w:hAnsi="仿宋" w:cs="仿宋"/>
          <w:color w:val="000000" w:themeColor="text1"/>
          <w:highlight w:val="none"/>
          <w14:textFill>
            <w14:solidFill>
              <w14:schemeClr w14:val="tx1"/>
            </w14:solidFill>
          </w14:textFill>
        </w:rPr>
        <w:t xml:space="preserve">磋商邀请</w:t>
      </w:r>
      <w:bookmarkEnd w:id="7"/>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受</w:t>
      </w:r>
      <w:r>
        <w:rPr>
          <w:rFonts w:hint="eastAsia" w:ascii="仿宋" w:hAnsi="仿宋" w:cs="仿宋"/>
          <w:b/>
          <w:bCs/>
          <w:color w:val="000000" w:themeColor="text1"/>
          <w:highlight w:val="none"/>
          <w:u w:val="single"/>
          <w14:textFill>
            <w14:solidFill>
              <w14:schemeClr w14:val="tx1"/>
            </w14:solidFill>
          </w14:textFill>
        </w:rPr>
        <w:t xml:space="preserve">南京市建邺区城市数字治理中心</w:t>
      </w:r>
      <w:r>
        <w:rPr>
          <w:rFonts w:hint="eastAsia" w:ascii="仿宋" w:hAnsi="仿宋" w:cs="仿宋"/>
          <w:color w:val="000000" w:themeColor="text1"/>
          <w:highlight w:val="none"/>
          <w14:textFill>
            <w14:solidFill>
              <w14:schemeClr w14:val="tx1"/>
            </w14:solidFill>
          </w14:textFill>
        </w:rPr>
        <w:t xml:space="preserve">的委托，江苏苏建工程项目管理咨询有限公司就</w:t>
      </w:r>
      <w:r>
        <w:rPr>
          <w:rFonts w:hint="eastAsia" w:ascii="仿宋" w:hAnsi="仿宋" w:cs="仿宋"/>
          <w:b/>
          <w:bCs/>
          <w:color w:val="000000" w:themeColor="text1"/>
          <w:highlight w:val="none"/>
          <w:u w:val="single"/>
          <w14:textFill>
            <w14:solidFill>
              <w14:schemeClr w14:val="tx1"/>
            </w14:solidFill>
          </w14:textFill>
        </w:rPr>
        <w:t xml:space="preserve">南京市建邺区钉钉运维服务（2026-2027）</w:t>
      </w:r>
      <w:r>
        <w:rPr>
          <w:rFonts w:hint="eastAsia" w:ascii="仿宋" w:hAnsi="仿宋" w:cs="仿宋"/>
          <w:color w:val="000000" w:themeColor="text1"/>
          <w:highlight w:val="none"/>
          <w14:textFill>
            <w14:solidFill>
              <w14:schemeClr w14:val="tx1"/>
            </w14:solidFill>
          </w14:textFill>
        </w:rPr>
        <w:t xml:space="preserve">进行竞争性磋商采购，欢迎符合条件的供应商参加磋商。</w:t>
      </w:r>
      <w:r/>
    </w:p>
    <w:p>
      <w:pPr>
        <w:ind w:firstLine="562"/>
        <w:spacing w:line="560" w:lineRule="exact"/>
        <w:rPr>
          <w:rFonts w:ascii="仿宋" w:hAnsi="仿宋" w:cs="仿宋"/>
          <w:b/>
          <w:bCs/>
          <w:color w:val="000000" w:themeColor="text1"/>
          <w:szCs w:val="28"/>
          <w:highlight w:val="none"/>
          <w14:textFill>
            <w14:solidFill>
              <w14:schemeClr w14:val="tx1"/>
            </w14:solidFill>
          </w14:textFill>
        </w:rPr>
      </w:pPr>
      <w:r/>
      <w:bookmarkStart w:id="8" w:name="_Toc35393790"/>
      <w:r/>
      <w:bookmarkStart w:id="9" w:name="_Toc28359079"/>
      <w:r/>
      <w:bookmarkStart w:id="10" w:name="_Toc35393621"/>
      <w:r/>
      <w:bookmarkStart w:id="11" w:name="_Toc160699552"/>
      <w:r/>
      <w:bookmarkStart w:id="12" w:name="_Toc38985263"/>
      <w:r/>
      <w:bookmarkStart w:id="13" w:name="_Toc28359002"/>
      <w:r/>
      <w:bookmarkStart w:id="14" w:name="_Hlk24379207"/>
      <w:r>
        <w:rPr>
          <w:rFonts w:hint="eastAsia" w:ascii="仿宋" w:hAnsi="仿宋" w:cs="仿宋"/>
          <w:b/>
          <w:bCs/>
          <w:color w:val="000000" w:themeColor="text1"/>
          <w:szCs w:val="28"/>
          <w:highlight w:val="none"/>
          <w14:textFill>
            <w14:solidFill>
              <w14:schemeClr w14:val="tx1"/>
            </w14:solidFill>
          </w14:textFill>
        </w:rPr>
        <w:t xml:space="preserve">一、项目基本情况</w:t>
      </w:r>
      <w:bookmarkEnd w:id="8"/>
      <w:r/>
      <w:bookmarkEnd w:id="9"/>
      <w:r/>
      <w:bookmarkEnd w:id="10"/>
      <w:r/>
      <w:bookmarkEnd w:id="11"/>
      <w:r/>
      <w:bookmarkEnd w:id="12"/>
      <w:r/>
      <w:bookmarkEnd w:id="13"/>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1.项目编号：JSZC-320105-SJGC-C2026-0011</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2.项目名称：南京市建邺区钉钉运维服务（2026-2027）</w:t>
      </w:r>
      <w:bookmarkEnd w:id="14"/>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3.预算金额：100万元</w:t>
      </w:r>
      <w:r/>
    </w:p>
    <w:p>
      <w:pPr>
        <w:ind w:firstLine="560"/>
        <w:spacing w:line="560" w:lineRule="exact"/>
        <w:rPr>
          <w:rFonts w:ascii="仿宋" w:hAnsi="仿宋" w:cs="仿宋"/>
          <w:color w:val="000000" w:themeColor="text1"/>
          <w:highlight w:val="none"/>
          <w14:textFill>
            <w14:solidFill>
              <w14:schemeClr w14:val="tx1"/>
            </w14:solidFill>
          </w14:textFill>
        </w:rPr>
      </w:pPr>
      <w:r>
        <w:rPr>
          <w:rFonts w:ascii="仿宋" w:hAnsi="仿宋" w:eastAsia="仿宋" w:cs="仿宋"/>
          <w:color w:val="000000"/>
          <w:sz w:val="28"/>
        </w:rPr>
        <w:t xml:space="preserve">最高限价：100万元（报价超过项目最高限价作无效响应处理）</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4.采购需求（简介）：</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（1）基础平台授权与配套资源：支持电脑端和手机端全平台使用，提供9,000个用户账号授权及100个钉钉邮箱账号；提供钉钉专属底座、访问和数据安全保障、混合云合规服务。</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（2）系统运维与存储保障：提供全面的钉钉日常运维服务以及专属存储运维服务，确保系统平稳高效运行。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（3）AI应用场景与算力支持：提供丰富的AI应用场景服务（涵盖但不限于已发布的各类AI应用）；提供充足的AI算力保障，每月赠送AI算粒不少于5,800个；提供AI听记服务保障，每人每月使用时长不少于300分钟。</w:t>
      </w:r>
      <w:bookmarkStart w:id="15" w:name="OLE_LINK4"/>
      <w:r/>
      <w:bookmarkEnd w:id="15"/>
      <w:r/>
      <w:bookmarkStart w:id="16" w:name="OLE_LINK3"/>
      <w:r/>
      <w:bookmarkEnd w:id="16"/>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4）客户端定制分发与适配服务：在授权期内，提供APP定制分发年更服务，覆盖Windows、iOS、Android、HarmonyOS等多系统端的内部分发服务；服务期内负责各类电脑及手机终端型号与操作系统的兼容性适配工作（相关适配工作及费用均由中标供应商承担）。</w:t>
      </w:r>
      <w:r/>
    </w:p>
    <w:p>
      <w:pPr>
        <w:ind w:firstLine="560"/>
        <w:spacing w:line="560" w:lineRule="exact"/>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（5）信•创环境适配要求：服务期内若本单位有信•创环境适配需求，中标供应商须无条件配合完成相关适配工作，以确保符合国家或行业信•创标准及系统平稳运行。（详见采购文件第四章）</w:t>
      </w:r>
      <w:bookmarkStart w:id="215" w:name="_GoBack"/>
      <w:r/>
      <w:bookmarkEnd w:id="215"/>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5.合同履行期限：服务期为1年（自2026年8月至2027年8月）。</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6.本项目不接受进口产品参加磋商。</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7.本项目不接受联合体参与磋商。</w:t>
      </w:r>
      <w:r/>
    </w:p>
    <w:p>
      <w:pPr>
        <w:ind w:firstLine="562"/>
        <w:spacing w:line="560" w:lineRule="exact"/>
        <w:rPr>
          <w:rFonts w:ascii="仿宋" w:hAnsi="仿宋" w:cs="仿宋"/>
          <w:b/>
          <w:bCs/>
          <w:color w:val="000000" w:themeColor="text1"/>
          <w:szCs w:val="28"/>
          <w:highlight w:val="none"/>
          <w14:textFill>
            <w14:solidFill>
              <w14:schemeClr w14:val="tx1"/>
            </w14:solidFill>
          </w14:textFill>
        </w:rPr>
      </w:pPr>
      <w:r/>
      <w:bookmarkStart w:id="17" w:name="_Toc28359080"/>
      <w:r/>
      <w:bookmarkStart w:id="18" w:name="_Toc160699553"/>
      <w:r/>
      <w:bookmarkStart w:id="19" w:name="_Toc38985264"/>
      <w:r/>
      <w:bookmarkStart w:id="20" w:name="_Toc28359003"/>
      <w:r/>
      <w:bookmarkStart w:id="21" w:name="_Toc35393622"/>
      <w:r/>
      <w:bookmarkStart w:id="22" w:name="_Toc35393791"/>
      <w:r>
        <w:rPr>
          <w:rFonts w:hint="eastAsia" w:ascii="仿宋" w:hAnsi="仿宋" w:cs="仿宋"/>
          <w:b/>
          <w:bCs/>
          <w:color w:val="000000" w:themeColor="text1"/>
          <w:szCs w:val="28"/>
          <w:highlight w:val="none"/>
          <w14:textFill>
            <w14:solidFill>
              <w14:schemeClr w14:val="tx1"/>
            </w14:solidFill>
          </w14:textFill>
        </w:rPr>
        <w:t xml:space="preserve">二、申请人的资格要求</w:t>
      </w:r>
      <w:bookmarkEnd w:id="17"/>
      <w:r/>
      <w:bookmarkEnd w:id="18"/>
      <w:r/>
      <w:bookmarkEnd w:id="19"/>
      <w:r/>
      <w:bookmarkEnd w:id="20"/>
      <w:r/>
      <w:bookmarkEnd w:id="21"/>
      <w:r/>
      <w:bookmarkEnd w:id="22"/>
      <w:r/>
      <w:r/>
    </w:p>
    <w:p>
      <w:pPr>
        <w:ind w:firstLine="560"/>
        <w:spacing w:line="560" w:lineRule="exact"/>
        <w:rPr>
          <w:rFonts w:ascii="仿宋" w:hAnsi="仿宋" w:cs="仿宋"/>
          <w:color w:val="000000" w:themeColor="text1"/>
          <w:highlight w:val="none"/>
          <w14:textFill>
            <w14:solidFill>
              <w14:schemeClr w14:val="tx1"/>
            </w14:solidFill>
          </w14:textFill>
        </w:rPr>
      </w:pPr>
      <w:r/>
      <w:bookmarkStart w:id="23" w:name="_Toc35393623"/>
      <w:r/>
      <w:bookmarkStart w:id="24" w:name="_Toc28359081"/>
      <w:r/>
      <w:bookmarkStart w:id="25" w:name="_Toc28359004"/>
      <w:r/>
      <w:bookmarkStart w:id="26" w:name="_Toc38985265"/>
      <w:r/>
      <w:bookmarkStart w:id="27" w:name="_Toc35393792"/>
      <w:r/>
      <w:bookmarkStart w:id="28" w:name="_Toc160699554"/>
      <w:r>
        <w:rPr>
          <w:rFonts w:hint="eastAsia" w:ascii="仿宋" w:hAnsi="仿宋" w:cs="仿宋"/>
          <w:color w:val="000000" w:themeColor="text1"/>
          <w:highlight w:val="none"/>
          <w14:textFill>
            <w14:solidFill>
              <w14:schemeClr w14:val="tx1"/>
            </w14:solidFill>
          </w14:textFill>
        </w:rPr>
        <w:t xml:space="preserve">（一）通用资格要求</w:t>
      </w:r>
      <w:r/>
    </w:p>
    <w:p>
      <w:pPr>
        <w:ind w:firstLine="560"/>
        <w:spacing w:line="560" w:lineRule="exact"/>
        <w:rPr>
          <w:rFonts w:ascii="仿宋" w:hAnsi="仿宋" w:cs="仿宋"/>
          <w:color w:val="000000" w:themeColor="text1"/>
          <w:highlight w:val="none"/>
          <w:lang w:val="zh-CN"/>
          <w14:textFill>
            <w14:solidFill>
              <w14:schemeClr w14:val="tx1"/>
            </w14:solidFill>
          </w14:textFill>
        </w:rPr>
      </w:pPr>
      <w:r>
        <w:rPr>
          <w:rFonts w:hint="eastAsia" w:ascii="仿宋" w:hAnsi="仿宋" w:cs="仿宋"/>
          <w:color w:val="000000" w:themeColor="text1"/>
          <w:highlight w:val="none"/>
          <w:lang w:val="zh-CN"/>
          <w14:textFill>
            <w14:solidFill>
              <w14:schemeClr w14:val="tx1"/>
            </w14:solidFill>
          </w14:textFill>
        </w:rPr>
        <w:t xml:space="preserve">1.满足《中华人民共和国政府采购法》第二十二条规定，并提供下列材料：</w:t>
      </w:r>
      <w:r/>
    </w:p>
    <w:p>
      <w:pPr>
        <w:ind w:firstLine="560"/>
        <w:spacing w:line="560" w:lineRule="exact"/>
        <w:rPr>
          <w:rFonts w:ascii="仿宋" w:hAnsi="仿宋" w:cs="仿宋"/>
          <w:color w:val="000000" w:themeColor="text1"/>
          <w:highlight w:val="none"/>
          <w:lang w:val="zh-CN"/>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w:t>
      </w:r>
      <w:r>
        <w:rPr>
          <w:rFonts w:hint="eastAsia" w:ascii="仿宋" w:hAnsi="仿宋" w:cs="仿宋"/>
          <w:color w:val="000000" w:themeColor="text1"/>
          <w:highlight w:val="none"/>
          <w:lang w:val="zh-CN"/>
          <w14:textFill>
            <w14:solidFill>
              <w14:schemeClr w14:val="tx1"/>
            </w14:solidFill>
          </w14:textFill>
        </w:rPr>
        <w:t xml:space="preserve">供应商信用承诺函；（格式见第六章）</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1.2南京市政府采购供应商信用记录表暨信用承诺书</w:t>
      </w:r>
      <w:r>
        <w:rPr>
          <w:rFonts w:hint="eastAsia" w:ascii="仿宋" w:hAnsi="仿宋" w:cs="仿宋"/>
          <w:color w:val="000000" w:themeColor="text1"/>
          <w:highlight w:val="none"/>
          <w:lang w:val="zh-CN"/>
          <w14:textFill>
            <w14:solidFill>
              <w14:schemeClr w14:val="tx1"/>
            </w14:solidFill>
          </w14:textFill>
        </w:rPr>
        <w:t xml:space="preserve">。（原件并加盖公章）</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zh-CN"/>
          <w14:textFill>
            <w14:solidFill>
              <w14:schemeClr w14:val="tx1"/>
            </w14:solidFill>
          </w14:textFill>
        </w:rPr>
        <w:t xml:space="preserve">2.落实政府采购政策需满足的资格要求：</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zh-CN"/>
          <w14:textFill>
            <w14:solidFill>
              <w14:schemeClr w14:val="tx1"/>
            </w14:solidFill>
          </w14:textFill>
        </w:rPr>
        <w:t xml:space="preserve">本项目采购标的对应的中小企业划分标准所属行业为：</w:t>
      </w:r>
      <w:r>
        <w:rPr>
          <w:rFonts w:hint="eastAsia" w:ascii="仿宋" w:hAnsi="仿宋" w:cs="仿宋"/>
          <w:color w:val="000000" w:themeColor="text1"/>
          <w:highlight w:val="none"/>
          <w14:textFill>
            <w14:solidFill>
              <w14:schemeClr w14:val="tx1"/>
            </w14:solidFill>
          </w14:textFill>
        </w:rPr>
        <w:t xml:space="preserve">软件和信息技术服务业。</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（二）本项目的特定资格要求：无</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（三）拒绝下述供应商参加本次采购活动</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1.单位负责人为同一人或者存在直接控股、管理关系的不同供应商，不得参加同一合同项下的政府采购活动。（提供承诺函格式自拟，并加盖电子章）</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2.为采购项目提供整体设计、规范编制或者项目管理、监理、检测等服务的供应商，不得参加本项目的采购活动。（提供承诺函格式自拟，并加盖电子章）</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三、获取</w:t>
      </w:r>
      <w:bookmarkEnd w:id="23"/>
      <w:r/>
      <w:bookmarkEnd w:id="24"/>
      <w:r/>
      <w:bookmarkEnd w:id="25"/>
      <w:r/>
      <w:bookmarkEnd w:id="26"/>
      <w:r/>
      <w:bookmarkEnd w:id="27"/>
      <w:r>
        <w:rPr>
          <w:rFonts w:hint="eastAsia" w:ascii="仿宋" w:hAnsi="仿宋" w:cs="仿宋"/>
          <w:b/>
          <w:bCs/>
          <w:color w:val="000000" w:themeColor="text1"/>
          <w:highlight w:val="none"/>
          <w14:textFill>
            <w14:solidFill>
              <w14:schemeClr w14:val="tx1"/>
            </w14:solidFill>
          </w14:textFill>
        </w:rPr>
        <w:t xml:space="preserve">磋商文件</w:t>
      </w:r>
      <w:bookmarkEnd w:id="28"/>
      <w:r/>
      <w:r/>
    </w:p>
    <w:p>
      <w:pPr>
        <w:ind w:firstLine="560"/>
        <w:spacing w:line="560" w:lineRule="exact"/>
        <w:rPr>
          <w:rFonts w:ascii="仿宋" w:hAnsi="仿宋" w:cs="仿宋"/>
          <w:color w:val="000000" w:themeColor="text1"/>
          <w:highlight w:val="none"/>
          <w14:textFill>
            <w14:solidFill>
              <w14:schemeClr w14:val="tx1"/>
            </w14:solidFill>
          </w14:textFill>
        </w:rPr>
      </w:pPr>
      <w:r/>
      <w:bookmarkStart w:id="29" w:name="_Toc28359082"/>
      <w:r/>
      <w:bookmarkStart w:id="30" w:name="_Toc28359005"/>
      <w:r/>
      <w:bookmarkStart w:id="31" w:name="_Toc35393624"/>
      <w:r/>
      <w:bookmarkStart w:id="32" w:name="_Toc160699555"/>
      <w:r/>
      <w:bookmarkStart w:id="33" w:name="_Toc35393793"/>
      <w:r/>
      <w:bookmarkStart w:id="34" w:name="_Toc38985266"/>
      <w:r>
        <w:rPr>
          <w:rFonts w:hint="eastAsia" w:ascii="仿宋" w:hAnsi="仿宋" w:cs="仿宋"/>
          <w:color w:val="000000" w:themeColor="text1"/>
          <w:highlight w:val="none"/>
          <w14:textFill>
            <w14:solidFill>
              <w14:schemeClr w14:val="tx1"/>
            </w14:solidFill>
          </w14:textFill>
        </w:rPr>
        <w:t xml:space="preserve">1.时间：自磋商文件公告发布之日起5个工作日。</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2"/>
        <w:spacing w:line="560" w:lineRule="exact"/>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四、提交</w:t>
      </w:r>
      <w:bookmarkEnd w:id="29"/>
      <w:r/>
      <w:bookmarkEnd w:id="30"/>
      <w:r>
        <w:rPr>
          <w:rFonts w:hint="eastAsia" w:ascii="仿宋" w:hAnsi="仿宋" w:cs="仿宋"/>
          <w:b/>
          <w:bCs/>
          <w:color w:val="000000" w:themeColor="text1"/>
          <w:szCs w:val="28"/>
          <w:highlight w:val="none"/>
          <w14:textFill>
            <w14:solidFill>
              <w14:schemeClr w14:val="tx1"/>
            </w14:solidFill>
          </w14:textFill>
        </w:rPr>
        <w:t xml:space="preserve">响应文件时间</w:t>
      </w:r>
      <w:bookmarkEnd w:id="31"/>
      <w:r/>
      <w:bookmarkEnd w:id="32"/>
      <w:r/>
      <w:bookmarkEnd w:id="33"/>
      <w:r/>
      <w:bookmarkEnd w:id="34"/>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bookmarkStart w:id="35" w:name="_Toc35393625"/>
      <w:r/>
      <w:bookmarkStart w:id="36" w:name="_Toc35393794"/>
      <w:r/>
      <w:bookmarkStart w:id="37" w:name="_Toc38985267"/>
      <w:r/>
      <w:bookmarkStart w:id="38" w:name="_Toc28359007"/>
      <w:r/>
      <w:bookmarkStart w:id="39" w:name="_Toc160699556"/>
      <w:r/>
      <w:bookmarkStart w:id="40" w:name="_Toc28359084"/>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w:t>
      </w:r>
      <w:r>
        <w:rPr>
          <w:rFonts w:hint="eastAsia" w:ascii="仿宋" w:hAnsi="仿宋" w:cs="仿宋"/>
          <w:color w:val="000000" w:themeColor="text1"/>
          <w:szCs w:val="28"/>
          <w:highlight w:val="none"/>
          <w:lang w:val="zh-CN"/>
          <w14:textFill>
            <w14:solidFill>
              <w14:schemeClr w14:val="tx1"/>
            </w14:solidFill>
          </w14:textFill>
        </w:rPr>
        <w:t xml:space="preserve">提交投标文件截止时间、开标时间：</w:t>
      </w:r>
      <w:r>
        <w:rPr>
          <w:rFonts w:hint="eastAsia" w:ascii="仿宋" w:hAnsi="仿宋" w:cs="仿宋"/>
          <w:color w:val="000000" w:themeColor="text1"/>
          <w:szCs w:val="28"/>
          <w:highlight w:val="none"/>
          <w14:textFill>
            <w14:solidFill>
              <w14:schemeClr w14:val="tx1"/>
            </w14:solidFill>
          </w14:textFill>
        </w:rPr>
        <w:t xml:space="preserve">202</w:t>
      </w:r>
      <w:r>
        <w:rPr>
          <w:rFonts w:ascii="仿宋" w:hAnsi="仿宋" w:cs="仿宋"/>
          <w:color w:val="000000" w:themeColor="text1"/>
          <w:szCs w:val="28"/>
          <w:highlight w:val="none"/>
          <w14:textFill>
            <w14:solidFill>
              <w14:schemeClr w14:val="tx1"/>
            </w14:solidFill>
          </w14:textFill>
        </w:rPr>
        <w:t xml:space="preserve">6</w:t>
      </w:r>
      <w:r>
        <w:rPr>
          <w:rFonts w:hint="eastAsia" w:ascii="仿宋" w:hAnsi="仿宋" w:cs="仿宋"/>
          <w:color w:val="000000" w:themeColor="text1"/>
          <w:szCs w:val="28"/>
          <w:highlight w:val="none"/>
          <w:lang w:val="zh-CN"/>
          <w14:textFill>
            <w14:solidFill>
              <w14:schemeClr w14:val="tx1"/>
            </w14:solidFill>
          </w14:textFill>
        </w:rPr>
        <w:t xml:space="preserve">年</w:t>
      </w:r>
      <w:r>
        <w:rPr>
          <w:rFonts w:hint="eastAsia" w:ascii="仿宋" w:hAnsi="仿宋" w:cs="仿宋"/>
          <w:color w:val="000000" w:themeColor="text1"/>
          <w:szCs w:val="28"/>
          <w:highlight w:val="none"/>
          <w:lang w:val="en-US" w:eastAsia="zh-CN"/>
          <w14:textFill>
            <w14:solidFill>
              <w14:schemeClr w14:val="tx1"/>
            </w14:solidFill>
          </w14:textFill>
        </w:rPr>
        <w:t xml:space="preserve">8</w:t>
      </w:r>
      <w:r>
        <w:rPr>
          <w:rFonts w:hint="eastAsia" w:ascii="仿宋" w:hAnsi="仿宋" w:cs="仿宋"/>
          <w:color w:val="000000" w:themeColor="text1"/>
          <w:szCs w:val="28"/>
          <w:highlight w:val="none"/>
          <w:lang w:val="zh-CN"/>
          <w14:textFill>
            <w14:solidFill>
              <w14:schemeClr w14:val="tx1"/>
            </w14:solidFill>
          </w14:textFill>
        </w:rPr>
        <w:t xml:space="preserve">月</w:t>
      </w:r>
      <w:r>
        <w:rPr>
          <w:rFonts w:hint="eastAsia" w:ascii="仿宋" w:hAnsi="仿宋" w:cs="仿宋"/>
          <w:color w:val="000000" w:themeColor="text1"/>
          <w:szCs w:val="28"/>
          <w:highlight w:val="none"/>
          <w:lang w:val="en-US" w:eastAsia="zh-CN"/>
          <w14:textFill>
            <w14:solidFill>
              <w14:schemeClr w14:val="tx1"/>
            </w14:solidFill>
          </w14:textFill>
        </w:rPr>
        <w:t xml:space="preserve">03</w:t>
      </w:r>
      <w:r>
        <w:rPr>
          <w:rFonts w:hint="eastAsia" w:ascii="仿宋" w:hAnsi="仿宋" w:cs="仿宋"/>
          <w:color w:val="000000" w:themeColor="text1"/>
          <w:szCs w:val="28"/>
          <w:highlight w:val="none"/>
          <w:lang w:val="zh-CN"/>
          <w14:textFill>
            <w14:solidFill>
              <w14:schemeClr w14:val="tx1"/>
            </w14:solidFill>
          </w14:textFill>
        </w:rPr>
        <w:t xml:space="preserve">日</w:t>
      </w:r>
      <w:r>
        <w:rPr>
          <w:rFonts w:hint="eastAsia" w:ascii="仿宋" w:hAnsi="仿宋" w:cs="仿宋"/>
          <w:color w:val="000000" w:themeColor="text1"/>
          <w:szCs w:val="28"/>
          <w:highlight w:val="none"/>
          <w14:textFill>
            <w14:solidFill>
              <w14:schemeClr w14:val="tx1"/>
            </w14:solidFill>
          </w14:textFill>
        </w:rPr>
        <w:t xml:space="preserve">14</w:t>
      </w:r>
      <w:r>
        <w:rPr>
          <w:rFonts w:hint="eastAsia" w:ascii="仿宋" w:hAnsi="仿宋" w:cs="仿宋"/>
          <w:color w:val="000000" w:themeColor="text1"/>
          <w:szCs w:val="28"/>
          <w:highlight w:val="none"/>
          <w:lang w:val="zh-CN"/>
          <w14:textFill>
            <w14:solidFill>
              <w14:schemeClr w14:val="tx1"/>
            </w14:solidFill>
          </w14:textFill>
        </w:rPr>
        <w:t xml:space="preserve">时30分（北京时间）。</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2</w:t>
      </w:r>
      <w:r>
        <w:rPr>
          <w:rFonts w:hint="eastAsia" w:ascii="仿宋" w:hAnsi="仿宋" w:cs="仿宋"/>
          <w:color w:val="000000" w:themeColor="text1"/>
          <w:szCs w:val="28"/>
          <w:highlight w:val="none"/>
          <w14:textFill>
            <w14:solidFill>
              <w14:schemeClr w14:val="tx1"/>
            </w14:solidFill>
          </w14:textFill>
        </w:rPr>
        <w:t xml:space="preserve">.</w:t>
      </w:r>
      <w:r>
        <w:rPr>
          <w:rFonts w:hint="eastAsia" w:ascii="仿宋" w:hAnsi="仿宋" w:cs="仿宋"/>
          <w:color w:val="000000" w:themeColor="text1"/>
          <w:szCs w:val="28"/>
          <w:highlight w:val="none"/>
          <w:lang w:val="zh-CN"/>
          <w14:textFill>
            <w14:solidFill>
              <w14:schemeClr w14:val="tx1"/>
            </w14:solidFill>
          </w14:textFill>
        </w:rPr>
        <w:t xml:space="preserve">地点：江苏省政府采购交易系统（以下简称“苏采云系统”）网上开标大厅。</w:t>
      </w:r>
      <w:r/>
    </w:p>
    <w:p>
      <w:pPr>
        <w:ind w:firstLine="562"/>
        <w:spacing w:line="560" w:lineRule="exact"/>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五、公告期限</w:t>
      </w:r>
      <w:bookmarkEnd w:id="35"/>
      <w:r/>
      <w:bookmarkEnd w:id="36"/>
      <w:r/>
      <w:bookmarkEnd w:id="37"/>
      <w:r/>
      <w:bookmarkEnd w:id="38"/>
      <w:r/>
      <w:bookmarkEnd w:id="39"/>
      <w:r/>
      <w:bookmarkEnd w:id="40"/>
      <w:r/>
      <w:r/>
    </w:p>
    <w:p>
      <w:pPr>
        <w:ind w:firstLine="560"/>
        <w:spacing w:line="560" w:lineRule="exact"/>
        <w:rPr>
          <w:rFonts w:ascii="仿宋" w:hAnsi="仿宋" w:cs="仿宋"/>
          <w:color w:val="000000" w:themeColor="text1"/>
          <w:highlight w:val="none"/>
          <w:lang w:val="zh-CN"/>
          <w14:textFill>
            <w14:solidFill>
              <w14:schemeClr w14:val="tx1"/>
            </w14:solidFill>
          </w14:textFill>
        </w:rPr>
      </w:pPr>
      <w:r/>
      <w:bookmarkStart w:id="41" w:name="_Toc35393795"/>
      <w:r/>
      <w:bookmarkStart w:id="42" w:name="_Toc160699557"/>
      <w:r/>
      <w:bookmarkStart w:id="43" w:name="_Toc35393626"/>
      <w:r/>
      <w:bookmarkStart w:id="44" w:name="_Toc38985268"/>
      <w:r>
        <w:rPr>
          <w:rFonts w:hint="eastAsia" w:ascii="仿宋" w:hAnsi="仿宋" w:cs="仿宋"/>
          <w:color w:val="000000" w:themeColor="text1"/>
          <w:highlight w:val="none"/>
          <w:lang w:val="zh-CN"/>
          <w14:textFill>
            <w14:solidFill>
              <w14:schemeClr w14:val="tx1"/>
            </w14:solidFill>
          </w14:textFill>
        </w:rPr>
        <w:t xml:space="preserve">自本公告在“</w:t>
      </w:r>
      <w:r>
        <w:rPr>
          <w:rFonts w:hint="eastAsia" w:ascii="仿宋" w:hAnsi="仿宋" w:cs="仿宋"/>
          <w:color w:val="000000" w:themeColor="text1"/>
          <w:highlight w:val="none"/>
          <w14:textFill>
            <w14:solidFill>
              <w14:schemeClr w14:val="tx1"/>
            </w14:solidFill>
          </w14:textFill>
        </w:rPr>
        <w:t xml:space="preserve">江苏政府采购网</w:t>
      </w:r>
      <w:r>
        <w:rPr>
          <w:rFonts w:hint="eastAsia" w:ascii="仿宋" w:hAnsi="仿宋" w:cs="仿宋"/>
          <w:color w:val="000000" w:themeColor="text1"/>
          <w:highlight w:val="none"/>
          <w:lang w:val="zh-CN"/>
          <w14:textFill>
            <w14:solidFill>
              <w14:schemeClr w14:val="tx1"/>
            </w14:solidFill>
          </w14:textFill>
        </w:rPr>
        <w:t xml:space="preserve">”发布之日起</w:t>
      </w:r>
      <w:r>
        <w:rPr>
          <w:rFonts w:hint="eastAsia" w:ascii="仿宋" w:hAnsi="仿宋" w:cs="仿宋"/>
          <w:color w:val="000000" w:themeColor="text1"/>
          <w:highlight w:val="none"/>
          <w14:textFill>
            <w14:solidFill>
              <w14:schemeClr w14:val="tx1"/>
            </w14:solidFill>
          </w14:textFill>
        </w:rPr>
        <w:t xml:space="preserve">三</w:t>
      </w:r>
      <w:r>
        <w:rPr>
          <w:rFonts w:hint="eastAsia" w:ascii="仿宋" w:hAnsi="仿宋" w:cs="仿宋"/>
          <w:color w:val="000000" w:themeColor="text1"/>
          <w:highlight w:val="none"/>
          <w:lang w:val="zh-CN"/>
          <w14:textFill>
            <w14:solidFill>
              <w14:schemeClr w14:val="tx1"/>
            </w14:solidFill>
          </w14:textFill>
        </w:rPr>
        <w:t xml:space="preserve">个工作日。</w:t>
      </w:r>
      <w:r/>
    </w:p>
    <w:p>
      <w:pPr>
        <w:ind w:firstLine="562"/>
        <w:spacing w:line="560" w:lineRule="exact"/>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六、其他补充事宜</w:t>
      </w:r>
      <w:bookmarkEnd w:id="41"/>
      <w:r/>
      <w:bookmarkEnd w:id="42"/>
      <w:r/>
      <w:bookmarkEnd w:id="43"/>
      <w:r/>
      <w:bookmarkEnd w:id="44"/>
      <w:r/>
      <w:r/>
    </w:p>
    <w:p>
      <w:pPr>
        <w:ind w:firstLine="560"/>
        <w:spacing w:line="560" w:lineRule="exact"/>
        <w:rPr>
          <w:rFonts w:ascii="仿宋" w:hAnsi="仿宋" w:cs="仿宋"/>
          <w:color w:val="000000" w:themeColor="text1"/>
          <w:szCs w:val="28"/>
          <w:highlight w:val="none"/>
          <w14:textFill>
            <w14:solidFill>
              <w14:schemeClr w14:val="tx1"/>
            </w14:solidFill>
          </w14:textFill>
        </w:rPr>
      </w:pPr>
      <w:r/>
      <w:bookmarkStart w:id="45" w:name="_Toc35393796"/>
      <w:r/>
      <w:bookmarkStart w:id="46" w:name="_Toc35393627"/>
      <w:r/>
      <w:bookmarkStart w:id="47" w:name="_Toc28359085"/>
      <w:r/>
      <w:bookmarkStart w:id="48" w:name="_Toc28359008"/>
      <w:r/>
      <w:bookmarkStart w:id="49" w:name="_Toc38985269"/>
      <w:r>
        <w:rPr>
          <w:rFonts w:hint="eastAsia" w:ascii="仿宋" w:hAnsi="仿宋" w:cs="仿宋"/>
          <w:color w:val="000000" w:themeColor="text1"/>
          <w:highlight w:val="none"/>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.本次磋商不收取磋商保证金。</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2.现场勘察及答疑：本项目不组织集中勘察及答疑，供应商如对采购需求有疑问，请咨询采购单位联系人。</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774"/>
          <w:rFonts w:hint="eastAsia" w:ascii="仿宋" w:hAnsi="仿宋" w:cs="仿宋"/>
          <w:color w:val="000000" w:themeColor="text1"/>
          <w:szCs w:val="28"/>
          <w:highlight w:val="none"/>
          <w14:textFill>
            <w14:solidFill>
              <w14:schemeClr w14:val="tx1"/>
            </w14:solidFill>
          </w14:textFill>
        </w:rPr>
        <w:t xml:space="preserve">下载地址</w:t>
      </w:r>
      <w:r>
        <w:rPr>
          <w:rStyle w:val="774"/>
          <w:rFonts w:hint="eastAsia" w:ascii="仿宋" w:hAnsi="仿宋" w:cs="仿宋"/>
          <w:color w:val="000000" w:themeColor="text1"/>
          <w:szCs w:val="28"/>
          <w:highlight w:val="none"/>
          <w14:textFill>
            <w14:solidFill>
              <w14:schemeClr w14:val="tx1"/>
            </w14:solidFill>
          </w14:textFill>
        </w:rPr>
        <w:fldChar w:fldCharType="end"/>
      </w:r>
      <w:r>
        <w:rPr>
          <w:rFonts w:hint="eastAsia" w:ascii="仿宋" w:hAnsi="仿宋" w:cs="仿宋"/>
          <w:color w:val="000000" w:themeColor="text1"/>
          <w:szCs w:val="28"/>
          <w:highlight w:val="none"/>
          <w14:textFill>
            <w14:solidFill>
              <w14:schemeClr w14:val="tx1"/>
            </w14:solidFill>
          </w14:textFill>
        </w:rPr>
        <w:t xml:space="preserve">（CTRL+鼠标左键）。</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rFonts w:hint="eastAsia" w:ascii="仿宋" w:hAnsi="仿宋" w:cs="仿宋"/>
          <w:color w:val="000000" w:themeColor="text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加盖单位公章。</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在政府采购资格审查环节，供应商只需提供《南京市政府采购供应商信用记录表暨信用承诺书》，即可替代以下证明材料：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（1）符合国家相关规定的财务状况报告；</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（2）依法缴纳税收的证明材料；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（3）依法缴纳社会保障资金的证明材料；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（4）具备履行政府采购合同所必需的设备和专业技术能力的证明材料；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（5）参加政府采购活动前三年内在经营活动中没有重大违法记录的证明材料；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（6）未被列入失信被执行人、重大税收违法失信主体、政府采购严重违法失信行为记录名单的证明材料。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供应商在成交后，应按征集文件要求，将上述由信用承诺书替代的证明材料（一式两份）加盖公章，提交采购人或采购代理机构核验。经核验无误后，由采购人或采购代理机构发出成交通知书。</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供应商涉及以下情形的，不适用信用承诺:</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（1）供应商被列入严重失信主体名单；</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（2）被相关监管部门作出行政处罚且尚在处罚有效期内；</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（3）其他法律、行政法规规定的不适用信用承诺的情形；</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供应商对信用承诺内容的真实性、合法性、有效性负责。如作出虚假信用承诺，视同为“提供虚假材料谋取成交”的违法行为。</w:t>
      </w:r>
      <w:r/>
    </w:p>
    <w:p>
      <w:pPr>
        <w:ind w:firstLine="562"/>
        <w:spacing w:line="560" w:lineRule="exact"/>
        <w:rPr>
          <w:rFonts w:ascii="仿宋" w:hAnsi="仿宋" w:cs="仿宋"/>
          <w:b/>
          <w:bCs/>
          <w:color w:val="000000" w:themeColor="text1"/>
          <w:szCs w:val="28"/>
          <w:highlight w:val="none"/>
          <w14:textFill>
            <w14:solidFill>
              <w14:schemeClr w14:val="tx1"/>
            </w14:solidFill>
          </w14:textFill>
        </w:rPr>
      </w:pPr>
      <w:r/>
      <w:bookmarkStart w:id="50" w:name="_Toc160699558"/>
      <w:r>
        <w:rPr>
          <w:rFonts w:hint="eastAsia" w:ascii="仿宋" w:hAnsi="仿宋" w:cs="仿宋"/>
          <w:b/>
          <w:bCs/>
          <w:color w:val="000000" w:themeColor="text1"/>
          <w:szCs w:val="28"/>
          <w:highlight w:val="none"/>
          <w14:textFill>
            <w14:solidFill>
              <w14:schemeClr w14:val="tx1"/>
            </w14:solidFill>
          </w14:textFill>
        </w:rPr>
        <w:t xml:space="preserve">七、本次磋商联系方式</w:t>
      </w:r>
      <w:bookmarkEnd w:id="45"/>
      <w:r/>
      <w:bookmarkEnd w:id="46"/>
      <w:r/>
      <w:bookmarkEnd w:id="47"/>
      <w:r/>
      <w:bookmarkEnd w:id="48"/>
      <w:r/>
      <w:bookmarkEnd w:id="49"/>
      <w:r/>
      <w:bookmarkEnd w:id="50"/>
      <w:r/>
      <w:r/>
    </w:p>
    <w:p>
      <w:pPr>
        <w:ind w:firstLine="562"/>
        <w:spacing w:line="560" w:lineRule="exact"/>
        <w:rPr>
          <w:rFonts w:ascii="仿宋" w:hAnsi="仿宋" w:cs="仿宋"/>
          <w:b/>
          <w:bCs/>
          <w:color w:val="000000" w:themeColor="text1"/>
          <w:highlight w:val="none"/>
          <w14:textFill>
            <w14:solidFill>
              <w14:schemeClr w14:val="tx1"/>
            </w14:solidFill>
          </w14:textFill>
        </w:rPr>
      </w:pPr>
      <w:r/>
      <w:bookmarkStart w:id="51" w:name="_Toc28359087"/>
      <w:r/>
      <w:bookmarkStart w:id="52" w:name="_Toc28359010"/>
      <w:r>
        <w:rPr>
          <w:rFonts w:hint="eastAsia" w:ascii="仿宋" w:hAnsi="仿宋" w:cs="仿宋"/>
          <w:b/>
          <w:bCs/>
          <w:color w:val="000000" w:themeColor="text1"/>
          <w:highlight w:val="none"/>
          <w14:textFill>
            <w14:solidFill>
              <w14:schemeClr w14:val="tx1"/>
            </w14:solidFill>
          </w14:textFill>
        </w:rPr>
        <w:t xml:space="preserve">1.采购人信息</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名    称：南京市建邺区城市数字治理中心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地    址：南京市江东中路269号新城大厦B座4楼</w:t>
      </w:r>
      <w:r/>
    </w:p>
    <w:p>
      <w:pPr>
        <w:ind w:firstLine="560"/>
        <w:spacing w:line="560" w:lineRule="exact"/>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联系人：侯</w:t>
      </w:r>
      <w:r>
        <w:rPr>
          <w:rFonts w:hint="eastAsia" w:ascii="仿宋" w:hAnsi="仿宋" w:cs="仿宋"/>
          <w:color w:val="000000" w:themeColor="text1"/>
          <w:highlight w:val="none"/>
          <w:lang w:val="en-US" w:eastAsia="zh-CN"/>
          <w14:textFill>
            <w14:solidFill>
              <w14:schemeClr w14:val="tx1"/>
            </w14:solidFill>
          </w14:textFill>
        </w:rPr>
        <w:t xml:space="preserve">科长</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联系电话：025-</w:t>
      </w:r>
      <w:bookmarkStart w:id="53" w:name="_Toc28359086"/>
      <w:r/>
      <w:bookmarkStart w:id="54" w:name="_Toc28359009"/>
      <w:r>
        <w:rPr>
          <w:rFonts w:ascii="仿宋" w:hAnsi="仿宋" w:cs="仿宋"/>
          <w:color w:val="000000" w:themeColor="text1"/>
          <w:highlight w:val="none"/>
          <w14:textFill>
            <w14:solidFill>
              <w14:schemeClr w14:val="tx1"/>
            </w14:solidFill>
          </w14:textFill>
        </w:rPr>
        <w:t xml:space="preserve">87778820</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2.</w:t>
      </w:r>
      <w:bookmarkEnd w:id="53"/>
      <w:r/>
      <w:bookmarkEnd w:id="54"/>
      <w:r>
        <w:rPr>
          <w:rFonts w:hint="eastAsia" w:ascii="仿宋" w:hAnsi="仿宋" w:cs="仿宋"/>
          <w:b/>
          <w:bCs/>
          <w:color w:val="000000" w:themeColor="text1"/>
          <w:highlight w:val="none"/>
          <w14:textFill>
            <w14:solidFill>
              <w14:schemeClr w14:val="tx1"/>
            </w14:solidFill>
          </w14:textFill>
        </w:rPr>
        <w:t xml:space="preserve">代理机构信息</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代理机构</w:t>
      </w:r>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cs="仿宋"/>
          <w:color w:val="000000" w:themeColor="text1"/>
          <w:highlight w:val="none"/>
          <w14:textFill>
            <w14:solidFill>
              <w14:schemeClr w14:val="tx1"/>
            </w14:solidFill>
          </w14:textFill>
        </w:rPr>
        <w:t xml:space="preserve">江苏苏建工程项目管理咨询有限公司</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地    址：南京市雨花台区软件大道180号大数据5号楼M层B108-B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联 系 人：顾工、吴工</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联系电话：15952197379</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w:t>
      </w:r>
      <w:r>
        <w:rPr>
          <w:rFonts w:hint="eastAsia" w:ascii="仿宋" w:hAnsi="仿宋" w:cs="仿宋"/>
          <w:color w:val="000000" w:themeColor="text1"/>
          <w:highlight w:val="none"/>
          <w:lang w:val="zh-CN"/>
          <w14:textFill>
            <w14:solidFill>
              <w14:schemeClr w14:val="tx1"/>
            </w14:solidFill>
          </w14:textFill>
        </w:rPr>
        <w:t xml:space="preserve">有关本次</w:t>
      </w:r>
      <w:r>
        <w:rPr>
          <w:rFonts w:hint="eastAsia" w:ascii="仿宋" w:hAnsi="仿宋" w:cs="仿宋"/>
          <w:color w:val="000000" w:themeColor="text1"/>
          <w:highlight w:val="none"/>
          <w14:textFill>
            <w14:solidFill>
              <w14:schemeClr w14:val="tx1"/>
            </w14:solidFill>
          </w14:textFill>
        </w:rPr>
        <w:t xml:space="preserve">磋商</w:t>
      </w:r>
      <w:r>
        <w:rPr>
          <w:rFonts w:hint="eastAsia" w:ascii="仿宋" w:hAnsi="仿宋" w:cs="仿宋"/>
          <w:color w:val="000000" w:themeColor="text1"/>
          <w:highlight w:val="none"/>
          <w:lang w:val="zh-CN"/>
          <w14:textFill>
            <w14:solidFill>
              <w14:schemeClr w14:val="tx1"/>
            </w14:solidFill>
          </w14:textFill>
        </w:rPr>
        <w:t xml:space="preserve">的事项若存在变动或修改，敬请及时关注“江苏政府采购网”发布的信息更正公告。</w:t>
      </w:r>
      <w:bookmarkEnd w:id="51"/>
      <w:r/>
      <w:bookmarkEnd w:id="52"/>
      <w:r/>
      <w:r/>
    </w:p>
    <w:p>
      <w:pPr>
        <w:pStyle w:val="730"/>
        <w:ind w:firstLine="5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9"/>
        <w:ind w:firstLine="883"/>
        <w:rPr>
          <w:rFonts w:ascii="仿宋" w:hAnsi="仿宋" w:cs="仿宋"/>
          <w:color w:val="000000" w:themeColor="text1"/>
          <w:szCs w:val="44"/>
          <w:highlight w:val="none"/>
          <w14:textFill>
            <w14:solidFill>
              <w14:schemeClr w14:val="tx1"/>
            </w14:solidFill>
          </w14:textFill>
        </w:rPr>
      </w:pPr>
      <w:r/>
      <w:bookmarkStart w:id="55" w:name="_Toc120614211"/>
      <w:r>
        <w:rPr>
          <w:rFonts w:hint="eastAsia" w:ascii="仿宋" w:hAnsi="仿宋" w:cs="仿宋"/>
          <w:bCs/>
          <w:color w:val="000000" w:themeColor="text1"/>
          <w:szCs w:val="44"/>
          <w:highlight w:val="none"/>
          <w14:textFill>
            <w14:solidFill>
              <w14:schemeClr w14:val="tx1"/>
            </w14:solidFill>
          </w14:textFill>
        </w:rPr>
        <w:br w:type="page" w:clear="all"/>
      </w:r>
      <w:bookmarkStart w:id="56" w:name="_Toc160699560"/>
      <w:r>
        <w:rPr>
          <w:rStyle w:val="954"/>
          <w:rFonts w:hint="eastAsia" w:ascii="仿宋" w:hAnsi="仿宋" w:cs="仿宋"/>
          <w:b/>
          <w:color w:val="000000" w:themeColor="text1"/>
          <w:highlight w:val="none"/>
          <w14:textFill>
            <w14:solidFill>
              <w14:schemeClr w14:val="tx1"/>
            </w14:solidFill>
          </w14:textFill>
        </w:rPr>
        <w:t xml:space="preserve">第二章  </w:t>
      </w:r>
      <w:bookmarkEnd w:id="2"/>
      <w:r/>
      <w:bookmarkEnd w:id="3"/>
      <w:r/>
      <w:bookmarkEnd w:id="4"/>
      <w:r/>
      <w:bookmarkEnd w:id="5"/>
      <w:r/>
      <w:bookmarkEnd w:id="6"/>
      <w:r/>
      <w:bookmarkEnd w:id="55"/>
      <w:r>
        <w:rPr>
          <w:rStyle w:val="954"/>
          <w:rFonts w:hint="eastAsia" w:ascii="仿宋" w:hAnsi="仿宋" w:cs="仿宋"/>
          <w:b/>
          <w:color w:val="000000" w:themeColor="text1"/>
          <w:highlight w:val="none"/>
          <w14:textFill>
            <w14:solidFill>
              <w14:schemeClr w14:val="tx1"/>
            </w14:solidFill>
          </w14:textFill>
        </w:rPr>
        <w:t xml:space="preserve">供应商须知</w:t>
      </w:r>
      <w:bookmarkEnd w:id="56"/>
      <w:r/>
      <w:r/>
    </w:p>
    <w:p>
      <w:pPr>
        <w:ind w:firstLine="562"/>
        <w:jc w:val="left"/>
        <w:spacing w:line="560" w:lineRule="exact"/>
        <w:rPr>
          <w:rFonts w:ascii="仿宋" w:hAnsi="仿宋" w:cs="仿宋"/>
          <w:b/>
          <w:bCs/>
          <w:color w:val="000000" w:themeColor="text1"/>
          <w:szCs w:val="28"/>
          <w:highlight w:val="none"/>
          <w:lang w:val="zh-CN"/>
          <w14:textFill>
            <w14:solidFill>
              <w14:schemeClr w14:val="tx1"/>
            </w14:solidFill>
          </w14:textFill>
        </w:rPr>
      </w:pPr>
      <w:r/>
      <w:bookmarkStart w:id="57" w:name="_Toc120614214"/>
      <w:r/>
      <w:bookmarkStart w:id="58" w:name="_Toc513029203"/>
      <w:r/>
      <w:bookmarkStart w:id="59" w:name="_Toc20823275"/>
      <w:r/>
      <w:bookmarkStart w:id="60" w:name="_Toc16938519"/>
      <w:r/>
      <w:bookmarkStart w:id="61" w:name="_Toc16938558"/>
      <w:r/>
      <w:bookmarkStart w:id="62" w:name="_Toc513029242"/>
      <w:r/>
      <w:bookmarkStart w:id="63" w:name="_Toc20823314"/>
      <w:r/>
      <w:bookmarkStart w:id="64" w:name="_Toc120614221"/>
      <w:r/>
      <w:bookmarkStart w:id="65" w:name="_Toc479757207"/>
      <w:r>
        <w:rPr>
          <w:rFonts w:hint="eastAsia" w:ascii="仿宋" w:hAnsi="仿宋" w:cs="仿宋"/>
          <w:b/>
          <w:bCs/>
          <w:color w:val="000000" w:themeColor="text1"/>
          <w:szCs w:val="28"/>
          <w:highlight w:val="none"/>
          <w:lang w:val="zh-CN"/>
          <w14:textFill>
            <w14:solidFill>
              <w14:schemeClr w14:val="tx1"/>
            </w14:solidFill>
          </w14:textFill>
        </w:rPr>
        <w:t xml:space="preserve">一、总则</w:t>
      </w:r>
      <w:bookmarkEnd w:id="57"/>
      <w:r/>
      <w:bookmarkEnd w:id="58"/>
      <w:r/>
      <w:bookmarkEnd w:id="59"/>
      <w:r/>
      <w:bookmarkEnd w:id="60"/>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66" w:name="_Hlt16619475"/>
      <w:r/>
      <w:bookmarkEnd w:id="66"/>
      <w:r/>
      <w:bookmarkStart w:id="67" w:name="_Toc458694821"/>
      <w:r/>
      <w:bookmarkStart w:id="68" w:name="_Toc513029204"/>
      <w:r/>
      <w:bookmarkStart w:id="69" w:name="_Toc16938520"/>
      <w:r/>
      <w:bookmarkStart w:id="70" w:name="_Toc20823276"/>
      <w:r>
        <w:rPr>
          <w:rFonts w:hint="eastAsia" w:ascii="仿宋" w:hAnsi="仿宋" w:cs="仿宋"/>
          <w:color w:val="000000" w:themeColor="text1"/>
          <w:szCs w:val="28"/>
          <w:highlight w:val="none"/>
          <w14:textFill>
            <w14:solidFill>
              <w14:schemeClr w14:val="tx1"/>
            </w14:solidFill>
          </w14:textFill>
        </w:rPr>
        <w:t xml:space="preserve">1</w:t>
      </w:r>
      <w:bookmarkEnd w:id="67"/>
      <w:r>
        <w:rPr>
          <w:rFonts w:hint="eastAsia" w:ascii="仿宋" w:hAnsi="仿宋" w:cs="仿宋"/>
          <w:color w:val="000000" w:themeColor="text1"/>
          <w:szCs w:val="28"/>
          <w:highlight w:val="none"/>
          <w14:textFill>
            <w14:solidFill>
              <w14:schemeClr w14:val="tx1"/>
            </w14:solidFill>
          </w14:textFill>
        </w:rPr>
        <w:t xml:space="preserve">.采购方式</w:t>
      </w:r>
      <w:bookmarkEnd w:id="68"/>
      <w:r/>
      <w:bookmarkEnd w:id="69"/>
      <w:r/>
      <w:bookmarkEnd w:id="70"/>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本次政府采购活动采取竞争性磋商(以下简称“磋商”)方式，本磋商文件仅适用于磋商公告中所述项目。</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71" w:name="_Toc16938521"/>
      <w:r/>
      <w:bookmarkStart w:id="72" w:name="_Toc20823277"/>
      <w:r/>
      <w:bookmarkStart w:id="73" w:name="_Toc513029205"/>
      <w:r>
        <w:rPr>
          <w:rFonts w:hint="eastAsia" w:ascii="仿宋" w:hAnsi="仿宋" w:cs="仿宋"/>
          <w:color w:val="000000" w:themeColor="text1"/>
          <w:szCs w:val="28"/>
          <w:highlight w:val="none"/>
          <w14:textFill>
            <w14:solidFill>
              <w14:schemeClr w14:val="tx1"/>
            </w14:solidFill>
          </w14:textFill>
        </w:rPr>
        <w:t xml:space="preserve">2.合格的</w:t>
      </w:r>
      <w:bookmarkEnd w:id="71"/>
      <w:r/>
      <w:bookmarkEnd w:id="72"/>
      <w:r/>
      <w:bookmarkEnd w:id="73"/>
      <w:r>
        <w:rPr>
          <w:rFonts w:hint="eastAsia" w:ascii="仿宋" w:hAnsi="仿宋" w:cs="仿宋"/>
          <w:color w:val="000000" w:themeColor="text1"/>
          <w:szCs w:val="28"/>
          <w:highlight w:val="none"/>
          <w14:textFill>
            <w14:solidFill>
              <w14:schemeClr w14:val="tx1"/>
            </w14:solidFill>
          </w14:textFill>
        </w:rPr>
        <w:t xml:space="preserve">供应商</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2.1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满足磋商公告对供应商资格要求的规定。</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2.2 满足本磋商文件规定的实质性要求和条件。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74" w:name="_Toc20823278"/>
      <w:r/>
      <w:bookmarkStart w:id="75" w:name="_Toc513029206"/>
      <w:r/>
      <w:bookmarkStart w:id="76" w:name="_Toc16938522"/>
      <w:r>
        <w:rPr>
          <w:rFonts w:hint="eastAsia" w:ascii="仿宋" w:hAnsi="仿宋" w:cs="仿宋"/>
          <w:color w:val="000000" w:themeColor="text1"/>
          <w:szCs w:val="28"/>
          <w:highlight w:val="none"/>
          <w14:textFill>
            <w14:solidFill>
              <w14:schemeClr w14:val="tx1"/>
            </w14:solidFill>
          </w14:textFill>
        </w:rPr>
        <w:t xml:space="preserve">3.适用法律</w:t>
      </w:r>
      <w:bookmarkEnd w:id="74"/>
      <w:r/>
      <w:bookmarkEnd w:id="75"/>
      <w:r/>
      <w:bookmarkEnd w:id="76"/>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3.1 本次磋商及由此产生的合同受中华人民共和国有关的法律法规制约和保护。</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77" w:name="_Toc462564067"/>
      <w:r/>
      <w:bookmarkStart w:id="78" w:name="_Toc16938523"/>
      <w:r/>
      <w:bookmarkStart w:id="79" w:name="_Toc20823279"/>
      <w:r/>
      <w:bookmarkStart w:id="80" w:name="_Toc513029207"/>
      <w:r>
        <w:rPr>
          <w:rFonts w:hint="eastAsia" w:ascii="仿宋" w:hAnsi="仿宋" w:cs="仿宋"/>
          <w:color w:val="000000" w:themeColor="text1"/>
          <w:szCs w:val="28"/>
          <w:highlight w:val="none"/>
          <w14:textFill>
            <w14:solidFill>
              <w14:schemeClr w14:val="tx1"/>
            </w14:solidFill>
          </w14:textFill>
        </w:rPr>
        <w:t xml:space="preserve">4.磋商费用</w:t>
      </w:r>
      <w:bookmarkEnd w:id="77"/>
      <w:r/>
      <w:bookmarkEnd w:id="78"/>
      <w:r/>
      <w:bookmarkEnd w:id="79"/>
      <w:r/>
      <w:bookmarkEnd w:id="80"/>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4.1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供应商应自行承担所有与参加磋商有关的费用，无论磋商过程中的做法和结果如何，代理机构</w:t>
      </w:r>
      <w:r>
        <w:rPr>
          <w:rFonts w:hint="eastAsia" w:ascii="仿宋" w:hAnsi="仿宋" w:cs="仿宋"/>
          <w:color w:val="000000" w:themeColor="text1"/>
          <w:szCs w:val="28"/>
          <w:highlight w:val="none"/>
          <w14:textFill>
            <w14:solidFill>
              <w14:schemeClr w14:val="tx1"/>
            </w14:solidFill>
          </w14:textFill>
        </w:rPr>
        <w:t xml:space="preserve">和采购人</w:t>
      </w:r>
      <w:r>
        <w:rPr>
          <w:rFonts w:hint="eastAsia" w:ascii="仿宋" w:hAnsi="仿宋" w:cs="仿宋"/>
          <w:color w:val="000000" w:themeColor="text1"/>
          <w:szCs w:val="28"/>
          <w:highlight w:val="none"/>
          <w:lang w:val="zh-CN"/>
          <w14:textFill>
            <w14:solidFill>
              <w14:schemeClr w14:val="tx1"/>
            </w14:solidFill>
          </w14:textFill>
        </w:rPr>
        <w:t xml:space="preserve">在任何情况下均无义务和责任承担这些费用。</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4.2 本次采购代理服务费包含在项目总预算中，按照江苏省财政厅《关于进一步规范政府采购活动相关费用管理的通知》（苏财规〔2026〕1 号） 规定第一款第三条执行，由</w:t>
      </w:r>
      <w:r>
        <w:rPr>
          <w:rFonts w:hint="eastAsia" w:ascii="仿宋" w:hAnsi="仿宋" w:cs="仿宋"/>
          <w:color w:val="000000" w:themeColor="text1"/>
          <w:szCs w:val="28"/>
          <w:highlight w:val="none"/>
          <w14:textFill>
            <w14:solidFill>
              <w14:schemeClr w14:val="tx1"/>
            </w14:solidFill>
          </w14:textFill>
        </w:rPr>
        <w:t xml:space="preserve">成交</w:t>
      </w:r>
      <w:r>
        <w:rPr>
          <w:rFonts w:hint="eastAsia" w:ascii="仿宋" w:hAnsi="仿宋" w:cs="仿宋"/>
          <w:color w:val="000000" w:themeColor="text1"/>
          <w:szCs w:val="28"/>
          <w:highlight w:val="none"/>
          <w:lang w:val="zh-CN"/>
          <w14:textFill>
            <w14:solidFill>
              <w14:schemeClr w14:val="tx1"/>
            </w14:solidFill>
          </w14:textFill>
        </w:rPr>
        <w:t xml:space="preserve">供应商向采购代理机构支付。供应商报价应当包含代理服务费，相关费用由中标供应商在领取中标通知书时一次性结清。</w:t>
      </w:r>
      <w:r>
        <w:rPr>
          <w:rFonts w:hint="eastAsia" w:ascii="仿宋" w:hAnsi="仿宋" w:cs="仿宋"/>
          <w:color w:val="000000" w:themeColor="text1"/>
          <w:szCs w:val="28"/>
          <w:highlight w:val="none"/>
          <w14:textFill>
            <w14:solidFill>
              <w14:schemeClr w14:val="tx1"/>
            </w14:solidFill>
          </w14:textFill>
        </w:rPr>
        <w:t xml:space="preserve">专家评审费由采购人支付，专家评审费据实结算。</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4.3代理服务费收费标准参照国家计委《招标代理服务收费管理暂行办法》（计价格〔2002〕1980 号） 计取，按该文件规定收费标准的</w:t>
      </w:r>
      <w:r>
        <w:rPr>
          <w:rFonts w:hint="eastAsia" w:ascii="仿宋" w:hAnsi="仿宋" w:cs="仿宋"/>
          <w:color w:val="000000" w:themeColor="text1"/>
          <w:szCs w:val="28"/>
          <w:highlight w:val="none"/>
          <w14:textFill>
            <w14:solidFill>
              <w14:schemeClr w14:val="tx1"/>
            </w14:solidFill>
          </w14:textFill>
        </w:rPr>
        <w:t xml:space="preserve">60%</w:t>
      </w:r>
      <w:r>
        <w:rPr>
          <w:rFonts w:hint="eastAsia" w:ascii="仿宋" w:hAnsi="仿宋" w:cs="仿宋"/>
          <w:color w:val="000000" w:themeColor="text1"/>
          <w:szCs w:val="28"/>
          <w:highlight w:val="none"/>
          <w:lang w:val="zh-CN"/>
          <w14:textFill>
            <w14:solidFill>
              <w14:schemeClr w14:val="tx1"/>
            </w14:solidFill>
          </w14:textFill>
        </w:rPr>
        <w:t xml:space="preserve">计取。</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付款时请供应商备注项目名称和项目编号以便核实。</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账户名称：江苏苏建工程项目管理咨询有限公司</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开 户 行：中国银行南京东宝路支行 </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账   号：480676846430</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支付宝：jiangsusjgc@163.com</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5.磋商文件的约束力</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5.1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供应商一旦参加本项目采购活动，即被认为接受了本磋商文件的规定和约束。</w:t>
      </w:r>
      <w:r/>
    </w:p>
    <w:p>
      <w:pPr>
        <w:ind w:firstLine="562"/>
        <w:jc w:val="left"/>
        <w:spacing w:line="560" w:lineRule="exact"/>
        <w:rPr>
          <w:rFonts w:ascii="仿宋" w:hAnsi="仿宋" w:cs="仿宋"/>
          <w:b/>
          <w:bCs/>
          <w:color w:val="000000" w:themeColor="text1"/>
          <w:szCs w:val="28"/>
          <w:highlight w:val="none"/>
          <w:lang w:val="zh-CN"/>
          <w14:textFill>
            <w14:solidFill>
              <w14:schemeClr w14:val="tx1"/>
            </w14:solidFill>
          </w14:textFill>
        </w:rPr>
      </w:pPr>
      <w:r/>
      <w:bookmarkStart w:id="81" w:name="_Toc513029209"/>
      <w:r/>
      <w:bookmarkStart w:id="82" w:name="_Toc20823281"/>
      <w:r/>
      <w:bookmarkStart w:id="83" w:name="_Toc120614215"/>
      <w:r/>
      <w:bookmarkStart w:id="84" w:name="_Toc16938525"/>
      <w:r>
        <w:rPr>
          <w:rFonts w:hint="eastAsia" w:ascii="仿宋" w:hAnsi="仿宋" w:cs="仿宋"/>
          <w:b/>
          <w:bCs/>
          <w:color w:val="000000" w:themeColor="text1"/>
          <w:szCs w:val="28"/>
          <w:highlight w:val="none"/>
          <w:lang w:val="zh-CN"/>
          <w14:textFill>
            <w14:solidFill>
              <w14:schemeClr w14:val="tx1"/>
            </w14:solidFill>
          </w14:textFill>
        </w:rPr>
        <w:t xml:space="preserve">二、</w:t>
      </w:r>
      <w:bookmarkEnd w:id="81"/>
      <w:r/>
      <w:bookmarkEnd w:id="82"/>
      <w:r/>
      <w:bookmarkEnd w:id="83"/>
      <w:r/>
      <w:bookmarkEnd w:id="84"/>
      <w:r>
        <w:rPr>
          <w:rFonts w:hint="eastAsia" w:ascii="仿宋" w:hAnsi="仿宋" w:cs="仿宋"/>
          <w:b/>
          <w:bCs/>
          <w:color w:val="000000" w:themeColor="text1"/>
          <w:szCs w:val="28"/>
          <w:highlight w:val="none"/>
          <w:lang w:val="zh-CN"/>
          <w14:textFill>
            <w14:solidFill>
              <w14:schemeClr w14:val="tx1"/>
            </w14:solidFill>
          </w14:textFill>
        </w:rPr>
        <w:t xml:space="preserve">磋商文件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85" w:name="_Toc513029210"/>
      <w:r/>
      <w:bookmarkStart w:id="86" w:name="_Toc16938526"/>
      <w:r/>
      <w:bookmarkStart w:id="87" w:name="_Toc20823282"/>
      <w:r>
        <w:rPr>
          <w:rFonts w:hint="eastAsia" w:ascii="仿宋" w:hAnsi="仿宋" w:cs="仿宋"/>
          <w:color w:val="000000" w:themeColor="text1"/>
          <w:szCs w:val="28"/>
          <w:highlight w:val="none"/>
          <w14:textFill>
            <w14:solidFill>
              <w14:schemeClr w14:val="tx1"/>
            </w14:solidFill>
          </w14:textFill>
        </w:rPr>
        <w:t xml:space="preserve">6.磋商文件构成</w:t>
      </w:r>
      <w:bookmarkEnd w:id="85"/>
      <w:r/>
      <w:bookmarkEnd w:id="86"/>
      <w:r/>
      <w:bookmarkEnd w:id="87"/>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6.1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磋商文件由以下部分组成：</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竞争性</w:t>
      </w:r>
      <w:r>
        <w:rPr>
          <w:rFonts w:hint="eastAsia" w:ascii="仿宋" w:hAnsi="仿宋" w:cs="仿宋"/>
          <w:color w:val="000000" w:themeColor="text1"/>
          <w:szCs w:val="28"/>
          <w:highlight w:val="none"/>
          <w:lang w:val="zh-CN"/>
          <w14:textFill>
            <w14:solidFill>
              <w14:schemeClr w14:val="tx1"/>
            </w14:solidFill>
          </w14:textFill>
        </w:rPr>
        <w:t xml:space="preserve">磋商邀请</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（2）</w:t>
      </w:r>
      <w:r>
        <w:rPr>
          <w:rFonts w:hint="eastAsia" w:ascii="仿宋" w:hAnsi="仿宋" w:cs="仿宋"/>
          <w:color w:val="000000" w:themeColor="text1"/>
          <w:szCs w:val="28"/>
          <w:highlight w:val="none"/>
          <w14:textFill>
            <w14:solidFill>
              <w14:schemeClr w14:val="tx1"/>
            </w14:solidFill>
          </w14:textFill>
        </w:rPr>
        <w:t xml:space="preserve">竞争性磋商</w:t>
      </w:r>
      <w:r>
        <w:rPr>
          <w:rFonts w:hint="eastAsia" w:ascii="仿宋" w:hAnsi="仿宋" w:cs="仿宋"/>
          <w:color w:val="000000" w:themeColor="text1"/>
          <w:szCs w:val="28"/>
          <w:highlight w:val="none"/>
          <w:lang w:val="zh-CN"/>
          <w14:textFill>
            <w14:solidFill>
              <w14:schemeClr w14:val="tx1"/>
            </w14:solidFill>
          </w14:textFill>
        </w:rPr>
        <w:t xml:space="preserve">须知</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（3）</w:t>
      </w:r>
      <w:r>
        <w:rPr>
          <w:rFonts w:hint="eastAsia" w:ascii="仿宋" w:hAnsi="仿宋" w:cs="仿宋"/>
          <w:color w:val="000000" w:themeColor="text1"/>
          <w:szCs w:val="28"/>
          <w:highlight w:val="none"/>
          <w14:textFill>
            <w14:solidFill>
              <w14:schemeClr w14:val="tx1"/>
            </w14:solidFill>
          </w14:textFill>
        </w:rPr>
        <w:t xml:space="preserve">合同文本</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（4）</w:t>
      </w:r>
      <w:r>
        <w:rPr>
          <w:rFonts w:hint="eastAsia" w:ascii="仿宋" w:hAnsi="仿宋" w:cs="仿宋"/>
          <w:color w:val="000000" w:themeColor="text1"/>
          <w:szCs w:val="28"/>
          <w:highlight w:val="none"/>
          <w14:textFill>
            <w14:solidFill>
              <w14:schemeClr w14:val="tx1"/>
            </w14:solidFill>
          </w14:textFill>
        </w:rPr>
        <w:t xml:space="preserve">采购需求</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（5）评审方法与评审标准</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（6）竞争性磋商响应文件格式及附件</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供应商应仔细检查磋商文件是否齐全，如有缺漏请立即与代理机构联系。</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6.2</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88" w:name="_Toc462564070"/>
      <w:r/>
      <w:bookmarkStart w:id="89" w:name="_Toc20823283"/>
      <w:r/>
      <w:bookmarkStart w:id="90" w:name="_Toc16938527"/>
      <w:r/>
      <w:bookmarkStart w:id="91" w:name="_Toc513029211"/>
      <w:r>
        <w:rPr>
          <w:rFonts w:hint="eastAsia" w:ascii="仿宋" w:hAnsi="仿宋" w:cs="仿宋"/>
          <w:color w:val="000000" w:themeColor="text1"/>
          <w:szCs w:val="28"/>
          <w:highlight w:val="none"/>
          <w14:textFill>
            <w14:solidFill>
              <w14:schemeClr w14:val="tx1"/>
            </w14:solidFill>
          </w14:textFill>
        </w:rPr>
        <w:t xml:space="preserve">7.磋商文件的澄清</w:t>
      </w:r>
      <w:bookmarkEnd w:id="88"/>
      <w:r/>
      <w:bookmarkEnd w:id="89"/>
      <w:r/>
      <w:bookmarkEnd w:id="90"/>
      <w:r/>
      <w:bookmarkEnd w:id="91"/>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7.1 任何要求对磋商文件进行澄清的供应商，应在磋商截止期五日前按磋商公告中的通讯地址，以书面形式通知代理机构。</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92" w:name="_Toc20823284"/>
      <w:r/>
      <w:bookmarkStart w:id="93" w:name="_Toc462564071"/>
      <w:r/>
      <w:bookmarkStart w:id="94" w:name="_Toc16938528"/>
      <w:r/>
      <w:bookmarkStart w:id="95" w:name="_Toc513029212"/>
      <w:r>
        <w:rPr>
          <w:rFonts w:hint="eastAsia" w:ascii="仿宋" w:hAnsi="仿宋" w:cs="仿宋"/>
          <w:color w:val="000000" w:themeColor="text1"/>
          <w:szCs w:val="28"/>
          <w:highlight w:val="none"/>
          <w14:textFill>
            <w14:solidFill>
              <w14:schemeClr w14:val="tx1"/>
            </w14:solidFill>
          </w14:textFill>
        </w:rPr>
        <w:t xml:space="preserve">8.磋商文件的澄清和修改</w:t>
      </w:r>
      <w:bookmarkEnd w:id="92"/>
      <w:r/>
      <w:bookmarkEnd w:id="93"/>
      <w:r/>
      <w:bookmarkEnd w:id="94"/>
      <w:r/>
      <w:bookmarkEnd w:id="95"/>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bookmarkStart w:id="96" w:name="_Toc16938529"/>
      <w:r/>
      <w:bookmarkStart w:id="97" w:name="_Toc513029213"/>
      <w:r/>
      <w:bookmarkStart w:id="98" w:name="_Toc462564072"/>
      <w:r/>
      <w:bookmarkStart w:id="99" w:name="_Toc20823285"/>
      <w:r/>
      <w:bookmarkStart w:id="100" w:name="_Toc120614216"/>
      <w:r>
        <w:rPr>
          <w:rFonts w:hint="eastAsia" w:ascii="仿宋" w:hAnsi="仿宋" w:cs="仿宋"/>
          <w:color w:val="000000" w:themeColor="text1"/>
          <w:szCs w:val="28"/>
          <w:highlight w:val="none"/>
          <w:lang w:val="zh-CN"/>
          <w14:textFill>
            <w14:solidFill>
              <w14:schemeClr w14:val="tx1"/>
            </w14:solidFill>
          </w14:textFill>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8.2</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供应商应在提交响应文件截止时间前，关注原公告媒体有关本项目的更正公告，根据更正公告内容自行决定是否需要重新制作和提交响应文件，并承担由此产生的相应责任。</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8.3</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代理机构有权按照法定的要求推迟提交响应文件截止时间，并在原公告媒体发布更正公告。</w:t>
      </w:r>
      <w:r/>
    </w:p>
    <w:p>
      <w:pPr>
        <w:ind w:firstLine="562"/>
        <w:jc w:val="left"/>
        <w:spacing w:line="560" w:lineRule="exact"/>
        <w:rPr>
          <w:rFonts w:ascii="仿宋" w:hAnsi="仿宋" w:cs="仿宋"/>
          <w:b/>
          <w:bCs/>
          <w:color w:val="000000" w:themeColor="text1"/>
          <w:szCs w:val="28"/>
          <w:highlight w:val="none"/>
          <w:lang w:val="zh-CN"/>
          <w14:textFill>
            <w14:solidFill>
              <w14:schemeClr w14:val="tx1"/>
            </w14:solidFill>
          </w14:textFill>
        </w:rPr>
      </w:pPr>
      <w:r>
        <w:rPr>
          <w:rFonts w:hint="eastAsia" w:ascii="仿宋" w:hAnsi="仿宋" w:cs="仿宋"/>
          <w:b/>
          <w:bCs/>
          <w:color w:val="000000" w:themeColor="text1"/>
          <w:szCs w:val="28"/>
          <w:highlight w:val="none"/>
          <w:lang w:val="zh-CN"/>
          <w14:textFill>
            <w14:solidFill>
              <w14:schemeClr w14:val="tx1"/>
            </w14:solidFill>
          </w14:textFill>
        </w:rPr>
        <w:t xml:space="preserve">三、响应文件的编制</w:t>
      </w:r>
      <w:bookmarkEnd w:id="96"/>
      <w:r/>
      <w:bookmarkEnd w:id="97"/>
      <w:r/>
      <w:bookmarkEnd w:id="98"/>
      <w:r/>
      <w:bookmarkEnd w:id="99"/>
      <w:r/>
      <w:bookmarkEnd w:id="100"/>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01" w:name="_Toc513029214"/>
      <w:r/>
      <w:bookmarkStart w:id="102" w:name="_Toc16938530"/>
      <w:r/>
      <w:bookmarkStart w:id="103" w:name="_Toc20823286"/>
      <w:r/>
      <w:bookmarkStart w:id="104" w:name="_Toc462564073"/>
      <w:r>
        <w:rPr>
          <w:rFonts w:hint="eastAsia" w:ascii="仿宋" w:hAnsi="仿宋" w:cs="仿宋"/>
          <w:color w:val="000000" w:themeColor="text1"/>
          <w:szCs w:val="28"/>
          <w:highlight w:val="none"/>
          <w14:textFill>
            <w14:solidFill>
              <w14:schemeClr w14:val="tx1"/>
            </w14:solidFill>
          </w14:textFill>
        </w:rPr>
        <w:t xml:space="preserve">9.响应文件的语言及度量衡单位</w:t>
      </w:r>
      <w:bookmarkEnd w:id="101"/>
      <w:r/>
      <w:bookmarkEnd w:id="102"/>
      <w:r/>
      <w:bookmarkEnd w:id="103"/>
      <w:r/>
      <w:bookmarkEnd w:id="104"/>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9.1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供应商提交的响应文件以及供应商与代理机构就有关磋商的所有来往通知、函件和文件均应使用简体中文。</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9.2 除技术性能另有规定外，响应文件所使用的度量衡单位，均须采用国家法定计量单位。</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05" w:name="_Toc20823287"/>
      <w:r/>
      <w:bookmarkStart w:id="106" w:name="_Toc462564074"/>
      <w:r/>
      <w:bookmarkStart w:id="107" w:name="_Toc513029215"/>
      <w:r/>
      <w:bookmarkStart w:id="108" w:name="_Toc16938531"/>
      <w:r>
        <w:rPr>
          <w:rFonts w:hint="eastAsia" w:ascii="仿宋" w:hAnsi="仿宋" w:cs="仿宋"/>
          <w:color w:val="000000" w:themeColor="text1"/>
          <w:szCs w:val="28"/>
          <w:highlight w:val="none"/>
          <w14:textFill>
            <w14:solidFill>
              <w14:schemeClr w14:val="tx1"/>
            </w14:solidFill>
          </w14:textFill>
        </w:rPr>
        <w:t xml:space="preserve">10.响应文件构成</w:t>
      </w:r>
      <w:bookmarkEnd w:id="105"/>
      <w:r/>
      <w:bookmarkEnd w:id="106"/>
      <w:r/>
      <w:bookmarkEnd w:id="107"/>
      <w:r/>
      <w:bookmarkEnd w:id="108"/>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10.1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供应商编写的响应文件应包括资格证明文件、符合性证明文件、</w:t>
      </w:r>
      <w:r>
        <w:rPr>
          <w:rFonts w:hint="eastAsia" w:ascii="仿宋" w:hAnsi="仿宋" w:cs="仿宋"/>
          <w:color w:val="000000" w:themeColor="text1"/>
          <w:szCs w:val="28"/>
          <w:highlight w:val="none"/>
          <w14:textFill>
            <w14:solidFill>
              <w14:schemeClr w14:val="tx1"/>
            </w14:solidFill>
          </w14:textFill>
        </w:rPr>
        <w:t xml:space="preserve">报价表、</w:t>
      </w:r>
      <w:r>
        <w:rPr>
          <w:rFonts w:hint="eastAsia" w:ascii="仿宋" w:hAnsi="仿宋" w:cs="仿宋"/>
          <w:color w:val="000000" w:themeColor="text1"/>
          <w:szCs w:val="28"/>
          <w:highlight w:val="none"/>
          <w:lang w:val="zh-CN"/>
          <w14:textFill>
            <w14:solidFill>
              <w14:schemeClr w14:val="tx1"/>
            </w14:solidFill>
          </w14:textFill>
        </w:rPr>
        <w:t xml:space="preserve">分项报价表、采购需求偏离表、其他证明文件、磋商响应函等部分。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包括但不限于下列文件，其中加“★”项目不得有缺失或无效。</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★（1）报价表、分项报价表（如有）；</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★（2）磋商响应函；</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★（3）法定代表人身份证复印件或法定代表人授权委托书及委托代理人的身份证复印件；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★（4）</w:t>
      </w:r>
      <w:bookmarkStart w:id="109" w:name="OLE_LINK1"/>
      <w:r>
        <w:rPr>
          <w:rFonts w:hint="eastAsia" w:ascii="仿宋" w:hAnsi="仿宋" w:cs="仿宋"/>
          <w:color w:val="000000" w:themeColor="text1"/>
          <w:szCs w:val="28"/>
          <w:highlight w:val="none"/>
          <w14:textFill>
            <w14:solidFill>
              <w14:schemeClr w14:val="tx1"/>
            </w14:solidFill>
          </w14:textFill>
        </w:rPr>
        <w:t xml:space="preserve">技术要求响应及偏离表、商务要求响应及偏离表</w:t>
      </w:r>
      <w:bookmarkEnd w:id="109"/>
      <w:r>
        <w:rPr>
          <w:rFonts w:hint="eastAsia" w:ascii="仿宋" w:hAnsi="仿宋" w:cs="仿宋"/>
          <w:color w:val="000000" w:themeColor="text1"/>
          <w:szCs w:val="28"/>
          <w:highlight w:val="none"/>
          <w14:textFill>
            <w14:solidFill>
              <w14:schemeClr w14:val="tx1"/>
            </w14:solidFill>
          </w14:textFill>
        </w:rPr>
        <w:t xml:space="preserve">；</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10.2 如标书制作工具中格式和内容与“江苏政府采购网”发布的磋商文件不一致，以“江苏政府采购网”发布的磋商文件为准。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10" w:name="_Hlt26954838"/>
      <w:r/>
      <w:bookmarkEnd w:id="110"/>
      <w:r/>
      <w:bookmarkStart w:id="111" w:name="_Hlt26668975"/>
      <w:r/>
      <w:bookmarkEnd w:id="111"/>
      <w:r/>
      <w:bookmarkStart w:id="112" w:name="_Hlt26670360"/>
      <w:r/>
      <w:bookmarkEnd w:id="112"/>
      <w:r/>
      <w:bookmarkStart w:id="113" w:name="_Toc14577357"/>
      <w:r/>
      <w:bookmarkStart w:id="114" w:name="_Toc14577354"/>
      <w:r/>
      <w:bookmarkStart w:id="115" w:name="_Toc49090509"/>
      <w:r/>
      <w:bookmarkStart w:id="116" w:name="_Toc513029216"/>
      <w:r/>
      <w:bookmarkStart w:id="117" w:name="_Toc49090507"/>
      <w:r/>
      <w:bookmarkStart w:id="118" w:name="_Toc513029219"/>
      <w:r/>
      <w:bookmarkStart w:id="119" w:name="_Toc49090508"/>
      <w:r/>
      <w:bookmarkStart w:id="120" w:name="_Toc14577355"/>
      <w:r>
        <w:rPr>
          <w:rFonts w:hint="eastAsia" w:ascii="仿宋" w:hAnsi="仿宋" w:cs="仿宋"/>
          <w:color w:val="000000" w:themeColor="text1"/>
          <w:szCs w:val="28"/>
          <w:highlight w:val="none"/>
          <w14:textFill>
            <w14:solidFill>
              <w14:schemeClr w14:val="tx1"/>
            </w14:solidFill>
          </w14:textFill>
        </w:rPr>
        <w:t xml:space="preserve">11.证明磋商响应标的符合磋商文件规定的文件</w:t>
      </w:r>
      <w:bookmarkEnd w:id="113"/>
      <w:r/>
      <w:bookmarkEnd w:id="114"/>
      <w:r/>
      <w:bookmarkEnd w:id="115"/>
      <w:r/>
      <w:bookmarkEnd w:id="116"/>
      <w:r/>
      <w:bookmarkEnd w:id="117"/>
      <w:r/>
      <w:bookmarkEnd w:id="118"/>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11.1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供应商应按照法律、法规、规章和规范性文件以及磋商文件要求提交证明文件，证明其响应标的符合磋商文件规定。</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11.2</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磋商文件对证明文件无明确形式要求的，证明文件可以以文字资料、图纸和数据等形式提交。</w:t>
      </w:r>
      <w:bookmarkEnd w:id="119"/>
      <w:r/>
      <w:bookmarkEnd w:id="120"/>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12.分项报价表（如有）</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12.1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供应商应按照磋商文件规定格式填报分项报价表。</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12.2</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磋商货币。响应文件中的单价和总价无特殊规定的采用人民币报价，以元为单位标注。磋商文件中另有规定的按规定执行。</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21" w:name="_Hlt26954731"/>
      <w:r/>
      <w:bookmarkEnd w:id="121"/>
      <w:r/>
      <w:bookmarkStart w:id="122" w:name="_Hlt26954848"/>
      <w:r/>
      <w:bookmarkEnd w:id="122"/>
      <w:r/>
      <w:bookmarkStart w:id="123" w:name="_Hlt26670482"/>
      <w:r/>
      <w:bookmarkEnd w:id="123"/>
      <w:r/>
      <w:bookmarkStart w:id="124" w:name="_Hlt26670486"/>
      <w:r/>
      <w:bookmarkEnd w:id="124"/>
      <w:r/>
      <w:bookmarkStart w:id="125" w:name="_Hlt26954846"/>
      <w:r/>
      <w:bookmarkEnd w:id="125"/>
      <w:r>
        <w:rPr>
          <w:rFonts w:hint="eastAsia" w:ascii="仿宋" w:hAnsi="仿宋" w:cs="仿宋"/>
          <w:color w:val="000000" w:themeColor="text1"/>
          <w:szCs w:val="28"/>
          <w:highlight w:val="none"/>
          <w:lang w:val="zh-CN"/>
          <w14:textFill>
            <w14:solidFill>
              <w14:schemeClr w14:val="tx1"/>
            </w14:solidFill>
          </w14:textFill>
        </w:rPr>
        <w:t xml:space="preserve">13.</w:t>
      </w:r>
      <w:r>
        <w:rPr>
          <w:rFonts w:hint="eastAsia" w:ascii="仿宋" w:hAnsi="仿宋" w:cs="仿宋"/>
          <w:color w:val="000000" w:themeColor="text1"/>
          <w:szCs w:val="28"/>
          <w:highlight w:val="none"/>
          <w14:textFill>
            <w14:solidFill>
              <w14:schemeClr w14:val="tx1"/>
            </w14:solidFill>
          </w14:textFill>
        </w:rPr>
        <w:t xml:space="preserve">技术要求响应及偏离表、商务要求响应及偏离表</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13.1 供应商需对磋商文件中的</w:t>
      </w:r>
      <w:r>
        <w:rPr>
          <w:rFonts w:hint="eastAsia" w:ascii="仿宋" w:hAnsi="仿宋" w:cs="仿宋"/>
          <w:color w:val="000000" w:themeColor="text1"/>
          <w:szCs w:val="28"/>
          <w:highlight w:val="none"/>
          <w14:textFill>
            <w14:solidFill>
              <w14:schemeClr w14:val="tx1"/>
            </w14:solidFill>
          </w14:textFill>
        </w:rPr>
        <w:t xml:space="preserve">项目需求</w:t>
      </w:r>
      <w:r>
        <w:rPr>
          <w:rFonts w:hint="eastAsia" w:ascii="仿宋" w:hAnsi="仿宋" w:cs="仿宋"/>
          <w:color w:val="000000" w:themeColor="text1"/>
          <w:szCs w:val="28"/>
          <w:highlight w:val="none"/>
          <w:lang w:val="zh-CN"/>
          <w14:textFill>
            <w14:solidFill>
              <w14:schemeClr w14:val="tx1"/>
            </w14:solidFill>
          </w14:textFill>
        </w:rPr>
        <w:t xml:space="preserve">逐项作出响应或偏离说明。</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13.2 供应商可在响应文件中提供认为需要的其他技术文件或说明。</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26" w:name="_Toc14577359"/>
      <w:r/>
      <w:bookmarkStart w:id="127" w:name="_Toc49090510"/>
      <w:r>
        <w:rPr>
          <w:rFonts w:hint="eastAsia" w:ascii="仿宋" w:hAnsi="仿宋" w:cs="仿宋"/>
          <w:color w:val="000000" w:themeColor="text1"/>
          <w:szCs w:val="28"/>
          <w:highlight w:val="none"/>
          <w14:textFill>
            <w14:solidFill>
              <w14:schemeClr w14:val="tx1"/>
            </w14:solidFill>
          </w14:textFill>
        </w:rPr>
        <w:t xml:space="preserve">14.磋商响应函和报价表</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4</w:t>
      </w: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供应商应按照磋商文件规定格式完整、正确填报</w:t>
      </w:r>
      <w:r>
        <w:rPr>
          <w:rFonts w:hint="eastAsia" w:ascii="仿宋" w:hAnsi="仿宋" w:cs="仿宋"/>
          <w:color w:val="000000" w:themeColor="text1"/>
          <w:szCs w:val="28"/>
          <w:highlight w:val="none"/>
          <w14:textFill>
            <w14:solidFill>
              <w14:schemeClr w14:val="tx1"/>
            </w14:solidFill>
          </w14:textFill>
        </w:rPr>
        <w:t xml:space="preserve">竞争性磋商申请及声明和报价表</w:t>
      </w:r>
      <w:r>
        <w:rPr>
          <w:rFonts w:hint="eastAsia" w:ascii="仿宋" w:hAnsi="仿宋" w:cs="仿宋"/>
          <w:color w:val="000000" w:themeColor="text1"/>
          <w:szCs w:val="28"/>
          <w:highlight w:val="none"/>
          <w:lang w:val="zh-CN"/>
          <w14:textFill>
            <w14:solidFill>
              <w14:schemeClr w14:val="tx1"/>
            </w14:solidFill>
          </w14:textFill>
        </w:rPr>
        <w:t xml:space="preserve">。</w:t>
      </w:r>
      <w:bookmarkEnd w:id="126"/>
      <w:r/>
      <w:bookmarkEnd w:id="127"/>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28" w:name="_Toc49090511"/>
      <w:r/>
      <w:bookmarkStart w:id="129" w:name="_Toc14577360"/>
      <w:r>
        <w:rPr>
          <w:rFonts w:hint="eastAsia" w:ascii="仿宋" w:hAnsi="仿宋" w:cs="仿宋"/>
          <w:color w:val="000000" w:themeColor="text1"/>
          <w:szCs w:val="28"/>
          <w:highlight w:val="none"/>
          <w14:textFill>
            <w14:solidFill>
              <w14:schemeClr w14:val="tx1"/>
            </w14:solidFill>
          </w14:textFill>
        </w:rPr>
        <w:t xml:space="preserve">15.磋商有效期</w:t>
      </w:r>
      <w:bookmarkEnd w:id="128"/>
      <w:r/>
      <w:bookmarkEnd w:id="129"/>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5</w:t>
      </w: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磋商有效期为采购公告规定的提交响应文件截止之日起六十天。磋商有效期比规定短的将被视为非实质性响应磋商文件而被拒绝。</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16.磋商有效期的延长</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6</w:t>
      </w: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firstLine="562"/>
        <w:jc w:val="left"/>
        <w:spacing w:line="560" w:lineRule="exact"/>
        <w:rPr>
          <w:rFonts w:ascii="仿宋" w:hAnsi="仿宋" w:cs="仿宋"/>
          <w:b/>
          <w:bCs/>
          <w:color w:val="000000" w:themeColor="text1"/>
          <w:szCs w:val="28"/>
          <w:highlight w:val="none"/>
          <w:lang w:val="zh-CN"/>
          <w14:textFill>
            <w14:solidFill>
              <w14:schemeClr w14:val="tx1"/>
            </w14:solidFill>
          </w14:textFill>
        </w:rPr>
      </w:pPr>
      <w:r/>
      <w:bookmarkStart w:id="130" w:name="_Hlt26954739"/>
      <w:r/>
      <w:bookmarkEnd w:id="130"/>
      <w:r/>
      <w:bookmarkStart w:id="131" w:name="_Hlt26954852"/>
      <w:r/>
      <w:bookmarkEnd w:id="131"/>
      <w:r/>
      <w:bookmarkStart w:id="132" w:name="_Toc16938540"/>
      <w:r/>
      <w:bookmarkStart w:id="133" w:name="_Toc513029224"/>
      <w:r/>
      <w:bookmarkStart w:id="134" w:name="_Toc20823296"/>
      <w:r/>
      <w:bookmarkStart w:id="135" w:name="_Toc120614217"/>
      <w:r>
        <w:rPr>
          <w:rFonts w:hint="eastAsia" w:ascii="仿宋" w:hAnsi="仿宋" w:cs="仿宋"/>
          <w:b/>
          <w:bCs/>
          <w:color w:val="000000" w:themeColor="text1"/>
          <w:szCs w:val="28"/>
          <w:highlight w:val="none"/>
          <w:lang w:val="zh-CN"/>
          <w14:textFill>
            <w14:solidFill>
              <w14:schemeClr w14:val="tx1"/>
            </w14:solidFill>
          </w14:textFill>
        </w:rPr>
        <w:t xml:space="preserve">四、响应文件的递交</w:t>
      </w:r>
      <w:bookmarkEnd w:id="132"/>
      <w:r/>
      <w:bookmarkEnd w:id="133"/>
      <w:r/>
      <w:bookmarkEnd w:id="134"/>
      <w:r/>
      <w:bookmarkEnd w:id="135"/>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36" w:name="_Toc462564084"/>
      <w:r/>
      <w:bookmarkStart w:id="137" w:name="_Toc20823297"/>
      <w:r/>
      <w:bookmarkStart w:id="138" w:name="_Toc513029225"/>
      <w:r/>
      <w:bookmarkStart w:id="139" w:name="_Toc16938541"/>
      <w:r>
        <w:rPr>
          <w:rFonts w:hint="eastAsia" w:ascii="仿宋" w:hAnsi="仿宋" w:cs="仿宋"/>
          <w:color w:val="000000" w:themeColor="text1"/>
          <w:szCs w:val="28"/>
          <w:highlight w:val="none"/>
          <w14:textFill>
            <w14:solidFill>
              <w14:schemeClr w14:val="tx1"/>
            </w14:solidFill>
          </w14:textFill>
        </w:rPr>
        <w:t xml:space="preserve">17.</w:t>
      </w:r>
      <w:bookmarkEnd w:id="136"/>
      <w:r/>
      <w:bookmarkEnd w:id="137"/>
      <w:r/>
      <w:bookmarkEnd w:id="138"/>
      <w:r/>
      <w:bookmarkEnd w:id="139"/>
      <w:r>
        <w:rPr>
          <w:rFonts w:hint="eastAsia" w:ascii="仿宋" w:hAnsi="仿宋" w:cs="仿宋"/>
          <w:color w:val="000000" w:themeColor="text1"/>
          <w:szCs w:val="28"/>
          <w:highlight w:val="none"/>
          <w14:textFill>
            <w14:solidFill>
              <w14:schemeClr w14:val="tx1"/>
            </w14:solidFill>
          </w14:textFill>
        </w:rPr>
        <w:t xml:space="preserve">响应文件的递交</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17.1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响应文件应加盖投标供应商公章。</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17.</w:t>
      </w:r>
      <w:r>
        <w:rPr>
          <w:rFonts w:hint="eastAsia" w:ascii="仿宋" w:hAnsi="仿宋" w:cs="仿宋"/>
          <w:color w:val="000000" w:themeColor="text1"/>
          <w:szCs w:val="28"/>
          <w:highlight w:val="none"/>
          <w14:textFill>
            <w14:solidFill>
              <w14:schemeClr w14:val="tx1"/>
            </w14:solidFill>
          </w14:textFill>
        </w:rPr>
        <w:t xml:space="preserve">2</w:t>
      </w:r>
      <w:r>
        <w:rPr>
          <w:rFonts w:hint="eastAsia" w:ascii="仿宋" w:hAnsi="仿宋" w:cs="仿宋"/>
          <w:color w:val="000000" w:themeColor="text1"/>
          <w:szCs w:val="28"/>
          <w:highlight w:val="none"/>
          <w:lang w:val="zh-CN"/>
          <w14:textFill>
            <w14:solidFill>
              <w14:schemeClr w14:val="tx1"/>
            </w14:solidFill>
          </w14:textFill>
        </w:rPr>
        <w:t xml:space="preserve"> 供应商应当按照《操作手册》规定，在磋商公告规定的提交响应文件截止时间前制作并上传电子响应文件。</w:t>
      </w:r>
      <w:bookmarkStart w:id="140" w:name="_Toc20823298"/>
      <w:r/>
      <w:bookmarkEnd w:id="140"/>
      <w:r/>
      <w:bookmarkStart w:id="141" w:name="_Toc513029226"/>
      <w:r/>
      <w:bookmarkEnd w:id="141"/>
      <w:r/>
      <w:bookmarkStart w:id="142" w:name="_Toc16938542"/>
      <w:r/>
      <w:bookmarkEnd w:id="142"/>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17</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3 </w:t>
      </w:r>
      <w:r>
        <w:rPr>
          <w:rFonts w:hint="eastAsia" w:ascii="仿宋" w:hAnsi="仿宋" w:cs="仿宋"/>
          <w:color w:val="000000" w:themeColor="text1"/>
          <w:szCs w:val="28"/>
          <w:highlight w:val="none"/>
          <w:lang w:val="zh-CN"/>
          <w14:textFill>
            <w14:solidFill>
              <w14:schemeClr w14:val="tx1"/>
            </w14:solidFill>
          </w14:textFill>
        </w:rPr>
        <w:t xml:space="preserve">供应商应充分考虑网络环境、网络带宽等因素</w:t>
      </w:r>
      <w:r>
        <w:rPr>
          <w:rFonts w:hint="eastAsia" w:ascii="仿宋" w:hAnsi="仿宋" w:cs="仿宋"/>
          <w:color w:val="000000" w:themeColor="text1"/>
          <w:szCs w:val="28"/>
          <w:highlight w:val="none"/>
          <w14:textFill>
            <w14:solidFill>
              <w14:schemeClr w14:val="tx1"/>
            </w14:solidFill>
          </w14:textFill>
        </w:rPr>
        <w:t xml:space="preserve">可能对磋商产生的影响</w:t>
      </w:r>
      <w:r>
        <w:rPr>
          <w:rFonts w:hint="eastAsia" w:ascii="仿宋" w:hAnsi="仿宋" w:cs="仿宋"/>
          <w:color w:val="000000" w:themeColor="text1"/>
          <w:szCs w:val="28"/>
          <w:highlight w:val="none"/>
          <w:lang w:val="zh-CN"/>
          <w14:textFill>
            <w14:solidFill>
              <w14:schemeClr w14:val="tx1"/>
            </w14:solidFill>
          </w14:textFill>
        </w:rPr>
        <w:t xml:space="preserve">，如因供应商自身原因造成的电子响应文件上传不成功的，按照本磋商文件第二章第2</w:t>
      </w:r>
      <w:r>
        <w:rPr>
          <w:rFonts w:hint="eastAsia" w:ascii="仿宋" w:hAnsi="仿宋" w:cs="仿宋"/>
          <w:color w:val="000000" w:themeColor="text1"/>
          <w:szCs w:val="28"/>
          <w:highlight w:val="none"/>
          <w14:textFill>
            <w14:solidFill>
              <w14:schemeClr w14:val="tx1"/>
            </w14:solidFill>
          </w14:textFill>
        </w:rPr>
        <w:t xml:space="preserve">4</w:t>
      </w:r>
      <w:r>
        <w:rPr>
          <w:rFonts w:hint="eastAsia" w:ascii="仿宋" w:hAnsi="仿宋" w:cs="仿宋"/>
          <w:color w:val="000000" w:themeColor="text1"/>
          <w:szCs w:val="28"/>
          <w:highlight w:val="none"/>
          <w:lang w:val="zh-CN"/>
          <w14:textFill>
            <w14:solidFill>
              <w14:schemeClr w14:val="tx1"/>
            </w14:solidFill>
          </w14:textFill>
        </w:rPr>
        <w:t xml:space="preserve">.3条规定作无效响应处理。</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7</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4</w:t>
      </w:r>
      <w:r>
        <w:rPr>
          <w:rFonts w:hint="eastAsia" w:ascii="仿宋" w:hAnsi="仿宋" w:cs="仿宋"/>
          <w:color w:val="000000" w:themeColor="text1"/>
          <w:szCs w:val="28"/>
          <w:highlight w:val="none"/>
          <w:lang w:val="zh-CN"/>
          <w14:textFill>
            <w14:solidFill>
              <w14:schemeClr w14:val="tx1"/>
            </w14:solidFill>
          </w14:textFill>
        </w:rPr>
        <w:t xml:space="preserve"> 代理机构可以按照规定，通过修改磋商文件酌情延长提交响应文件截止日期，在此情况下，供应商的所有权利和义务均以延长后新的截止日期为准。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43" w:name="_Toc513029227"/>
      <w:r/>
      <w:bookmarkStart w:id="144" w:name="_Toc20823299"/>
      <w:r/>
      <w:bookmarkStart w:id="145" w:name="_Toc16938543"/>
      <w:r>
        <w:rPr>
          <w:rFonts w:hint="eastAsia" w:ascii="仿宋" w:hAnsi="仿宋" w:cs="仿宋"/>
          <w:color w:val="000000" w:themeColor="text1"/>
          <w:szCs w:val="28"/>
          <w:highlight w:val="none"/>
          <w14:textFill>
            <w14:solidFill>
              <w14:schemeClr w14:val="tx1"/>
            </w14:solidFill>
          </w14:textFill>
        </w:rPr>
        <w:t xml:space="preserve">18.响应文件</w:t>
      </w:r>
      <w:bookmarkEnd w:id="143"/>
      <w:r/>
      <w:bookmarkEnd w:id="144"/>
      <w:r/>
      <w:bookmarkEnd w:id="145"/>
      <w:r>
        <w:rPr>
          <w:rFonts w:hint="eastAsia" w:ascii="仿宋" w:hAnsi="仿宋" w:cs="仿宋"/>
          <w:color w:val="000000" w:themeColor="text1"/>
          <w:szCs w:val="28"/>
          <w:highlight w:val="none"/>
          <w14:textFill>
            <w14:solidFill>
              <w14:schemeClr w14:val="tx1"/>
            </w14:solidFill>
          </w14:textFill>
        </w:rPr>
        <w:t xml:space="preserve">的拒收</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18</w:t>
      </w:r>
      <w:r>
        <w:rPr>
          <w:rFonts w:hint="eastAsia" w:ascii="仿宋" w:hAnsi="仿宋" w:cs="仿宋"/>
          <w:color w:val="000000" w:themeColor="text1"/>
          <w:szCs w:val="28"/>
          <w:highlight w:val="none"/>
          <w:lang w:val="zh-CN"/>
          <w14:textFill>
            <w14:solidFill>
              <w14:schemeClr w14:val="tx1"/>
            </w14:solidFill>
          </w14:textFill>
        </w:rPr>
        <w:t xml:space="preserve">.1 代理机构拒绝接收提交响应文件截止时间后上传的任何电子响应文件。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46" w:name="_Toc16938544"/>
      <w:r/>
      <w:bookmarkStart w:id="147" w:name="_Toc20823300"/>
      <w:r/>
      <w:bookmarkStart w:id="148" w:name="_Toc513029228"/>
      <w:r>
        <w:rPr>
          <w:rFonts w:hint="eastAsia" w:ascii="仿宋" w:hAnsi="仿宋" w:cs="仿宋"/>
          <w:color w:val="000000" w:themeColor="text1"/>
          <w:szCs w:val="28"/>
          <w:highlight w:val="none"/>
          <w14:textFill>
            <w14:solidFill>
              <w14:schemeClr w14:val="tx1"/>
            </w14:solidFill>
          </w14:textFill>
        </w:rPr>
        <w:t xml:space="preserve">19.响应文件的撤回和修改</w:t>
      </w:r>
      <w:bookmarkEnd w:id="146"/>
      <w:r/>
      <w:bookmarkEnd w:id="147"/>
      <w:r/>
      <w:bookmarkEnd w:id="148"/>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19</w:t>
      </w: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响应文件的撤回</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19</w:t>
      </w:r>
      <w:r>
        <w:rPr>
          <w:rFonts w:hint="eastAsia" w:ascii="仿宋" w:hAnsi="仿宋" w:cs="仿宋"/>
          <w:color w:val="000000" w:themeColor="text1"/>
          <w:szCs w:val="28"/>
          <w:highlight w:val="none"/>
          <w:lang w:val="zh-CN"/>
          <w14:textFill>
            <w14:solidFill>
              <w14:schemeClr w14:val="tx1"/>
            </w14:solidFill>
          </w14:textFill>
        </w:rPr>
        <w:t xml:space="preserve">.1.1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供应商可在提交响应文件截止时间前撤回其电子响应文件，具体操作方法见《操作手册》。</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19</w:t>
      </w:r>
      <w:r>
        <w:rPr>
          <w:rFonts w:hint="eastAsia" w:ascii="仿宋" w:hAnsi="仿宋" w:cs="仿宋"/>
          <w:color w:val="000000" w:themeColor="text1"/>
          <w:szCs w:val="28"/>
          <w:highlight w:val="none"/>
          <w:lang w:val="zh-CN"/>
          <w14:textFill>
            <w14:solidFill>
              <w14:schemeClr w14:val="tx1"/>
            </w14:solidFill>
          </w14:textFill>
        </w:rPr>
        <w:t xml:space="preserve">.1.2</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供应商撤回电子响应文件，则认为其不再参与本项目磋商活动。</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19</w:t>
      </w:r>
      <w:r>
        <w:rPr>
          <w:rFonts w:hint="eastAsia" w:ascii="仿宋" w:hAnsi="仿宋" w:cs="仿宋"/>
          <w:color w:val="000000" w:themeColor="text1"/>
          <w:szCs w:val="28"/>
          <w:highlight w:val="none"/>
          <w:lang w:val="zh-CN"/>
          <w14:textFill>
            <w14:solidFill>
              <w14:schemeClr w14:val="tx1"/>
            </w14:solidFill>
          </w14:textFill>
        </w:rPr>
        <w:t xml:space="preserve">.2</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响应文件的修改</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19.2.1 </w:t>
      </w:r>
      <w:r>
        <w:rPr>
          <w:rFonts w:hint="eastAsia" w:ascii="仿宋" w:hAnsi="仿宋" w:cs="仿宋"/>
          <w:color w:val="000000" w:themeColor="text1"/>
          <w:szCs w:val="28"/>
          <w:highlight w:val="none"/>
          <w:lang w:val="zh-CN"/>
          <w14:textFill>
            <w14:solidFill>
              <w14:schemeClr w14:val="tx1"/>
            </w14:solidFill>
          </w14:textFill>
        </w:rPr>
        <w:t xml:space="preserve">供应商可在提交响应文件截止时间前对其电子响应文件进行修改，具体操作方法见《操作手册》。</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19.2.2 </w:t>
      </w:r>
      <w:r>
        <w:rPr>
          <w:rFonts w:hint="eastAsia" w:ascii="仿宋" w:hAnsi="仿宋" w:cs="仿宋"/>
          <w:color w:val="000000" w:themeColor="text1"/>
          <w:szCs w:val="28"/>
          <w:highlight w:val="none"/>
          <w:lang w:val="zh-CN"/>
          <w14:textFill>
            <w14:solidFill>
              <w14:schemeClr w14:val="tx1"/>
            </w14:solidFill>
          </w14:textFill>
        </w:rPr>
        <w:t xml:space="preserve">提交响应文件截止时间之后，供应商不得对其电子响应文件作任何修改。</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19</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3</w:t>
      </w:r>
      <w:r>
        <w:rPr>
          <w:rFonts w:hint="eastAsia" w:ascii="仿宋" w:hAnsi="仿宋" w:cs="仿宋"/>
          <w:color w:val="000000" w:themeColor="text1"/>
          <w:szCs w:val="28"/>
          <w:highlight w:val="none"/>
          <w:lang w:val="zh-CN"/>
          <w14:textFill>
            <w14:solidFill>
              <w14:schemeClr w14:val="tx1"/>
            </w14:solidFill>
          </w14:textFill>
        </w:rPr>
        <w:t xml:space="preserve"> 在提交响应文件截止时间至磋商文件中规定的磋商有效期满之间的这段时间内，供应商不得撤回其响应文件。</w:t>
      </w:r>
      <w:r/>
    </w:p>
    <w:p>
      <w:pPr>
        <w:ind w:firstLine="562"/>
        <w:jc w:val="left"/>
        <w:spacing w:line="560" w:lineRule="exact"/>
        <w:rPr>
          <w:rFonts w:ascii="仿宋" w:hAnsi="仿宋" w:cs="仿宋"/>
          <w:b/>
          <w:bCs/>
          <w:color w:val="000000" w:themeColor="text1"/>
          <w:szCs w:val="28"/>
          <w:highlight w:val="none"/>
          <w:lang w:val="zh-CN"/>
          <w14:textFill>
            <w14:solidFill>
              <w14:schemeClr w14:val="tx1"/>
            </w14:solidFill>
          </w14:textFill>
        </w:rPr>
      </w:pPr>
      <w:r/>
      <w:bookmarkStart w:id="149" w:name="_Toc20823301"/>
      <w:r/>
      <w:bookmarkStart w:id="150" w:name="_Toc120614218"/>
      <w:r/>
      <w:bookmarkStart w:id="151" w:name="_Toc16938545"/>
      <w:r/>
      <w:bookmarkStart w:id="152" w:name="_Toc513029229"/>
      <w:r>
        <w:rPr>
          <w:rFonts w:hint="eastAsia" w:ascii="仿宋" w:hAnsi="仿宋" w:cs="仿宋"/>
          <w:b/>
          <w:bCs/>
          <w:color w:val="000000" w:themeColor="text1"/>
          <w:szCs w:val="28"/>
          <w:highlight w:val="none"/>
          <w:lang w:val="zh-CN"/>
          <w14:textFill>
            <w14:solidFill>
              <w14:schemeClr w14:val="tx1"/>
            </w14:solidFill>
          </w14:textFill>
        </w:rPr>
        <w:t xml:space="preserve">五、响应文件的解密与评审</w:t>
      </w:r>
      <w:bookmarkEnd w:id="149"/>
      <w:r/>
      <w:bookmarkEnd w:id="150"/>
      <w:r/>
      <w:bookmarkEnd w:id="151"/>
      <w:r/>
      <w:bookmarkEnd w:id="152"/>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53" w:name="_Toc16938546"/>
      <w:r/>
      <w:bookmarkStart w:id="154" w:name="_Toc20823302"/>
      <w:r/>
      <w:bookmarkStart w:id="155" w:name="_Toc513029230"/>
      <w:r>
        <w:rPr>
          <w:rFonts w:hint="eastAsia" w:ascii="仿宋" w:hAnsi="仿宋" w:cs="仿宋"/>
          <w:color w:val="000000" w:themeColor="text1"/>
          <w:szCs w:val="28"/>
          <w:highlight w:val="none"/>
          <w14:textFill>
            <w14:solidFill>
              <w14:schemeClr w14:val="tx1"/>
            </w14:solidFill>
          </w14:textFill>
        </w:rPr>
        <w:t xml:space="preserve">2</w:t>
      </w:r>
      <w:bookmarkEnd w:id="153"/>
      <w:r/>
      <w:bookmarkEnd w:id="154"/>
      <w:r/>
      <w:bookmarkEnd w:id="155"/>
      <w:r>
        <w:rPr>
          <w:rFonts w:hint="eastAsia" w:ascii="仿宋" w:hAnsi="仿宋" w:cs="仿宋"/>
          <w:color w:val="000000" w:themeColor="text1"/>
          <w:szCs w:val="28"/>
          <w:highlight w:val="none"/>
          <w14:textFill>
            <w14:solidFill>
              <w14:schemeClr w14:val="tx1"/>
            </w14:solidFill>
          </w14:textFill>
        </w:rPr>
        <w:t xml:space="preserve">0.响应文件解密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20.1 供应商应当按照《操作手册》规定，在苏采云系统规定的时间内对响应文件进行解密。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56" w:name="_Toc20823303"/>
      <w:r/>
      <w:bookmarkStart w:id="157" w:name="_Toc16938547"/>
      <w:r/>
      <w:bookmarkStart w:id="158" w:name="_Toc513029231"/>
      <w:r>
        <w:rPr>
          <w:rFonts w:hint="eastAsia" w:ascii="仿宋" w:hAnsi="仿宋" w:cs="仿宋"/>
          <w:color w:val="000000" w:themeColor="text1"/>
          <w:szCs w:val="28"/>
          <w:highlight w:val="none"/>
          <w14:textFill>
            <w14:solidFill>
              <w14:schemeClr w14:val="tx1"/>
            </w14:solidFill>
          </w14:textFill>
        </w:rPr>
        <w:t xml:space="preserve">21.磋商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21.1 代理机构将组织磋商小组对响应文件进行评审。</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21.2 磋商小组由采购人代表和有关技术、经济等方面的专家组成，且人员构成符合政府采购有关规定。</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21.3 磋商小组独立工作，负责评审所有响应文件并推荐成交候选人，或根据采购人授权直接确定成交供应商。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22.评审过程的保密与公正</w:t>
      </w:r>
      <w:bookmarkEnd w:id="156"/>
      <w:r/>
      <w:bookmarkEnd w:id="157"/>
      <w:r/>
      <w:bookmarkEnd w:id="158"/>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22.1 磋商小组、采购人和代理机构工作人员、相关监督人员等与评审工作有关的人员，对评审情况以及在评审过程中获悉的国家秘密、商业秘密负有保密责任。</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22.2 供应商不得以任何方式影响磋商评审，否则其响应文件将被作为无效响应文件。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22.3 代理机构和磋商小组不向未成交的供应商解释未成交原因，也不公布评审过程中的相关细节。</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59" w:name="_Toc16938548"/>
      <w:r/>
      <w:bookmarkStart w:id="160" w:name="_Toc20823304"/>
      <w:r/>
      <w:bookmarkStart w:id="161" w:name="_Toc513029232"/>
      <w:r>
        <w:rPr>
          <w:rFonts w:hint="eastAsia" w:ascii="仿宋" w:hAnsi="仿宋" w:cs="仿宋"/>
          <w:color w:val="000000" w:themeColor="text1"/>
          <w:szCs w:val="28"/>
          <w:highlight w:val="none"/>
          <w14:textFill>
            <w14:solidFill>
              <w14:schemeClr w14:val="tx1"/>
            </w14:solidFill>
          </w14:textFill>
        </w:rPr>
        <w:t xml:space="preserve">23.评审过程中的澄清</w:t>
      </w:r>
      <w:bookmarkEnd w:id="159"/>
      <w:r/>
      <w:bookmarkEnd w:id="160"/>
      <w:r/>
      <w:bookmarkEnd w:id="161"/>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23.1 项目评审期间，磋商小组有权要求供应商对响应文件中含义不明确、同类问题表述不一致或者有明显文字和计算错误的内容等作出必要的澄清、说明或者补正。</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供应商的澄清、说明或者补正不得超出响应文件的范围或者改变响应文件的实质性内容。</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磋商小组并非对每个供应商都作澄清要求。</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23.2 需要供应商进行澄清、说明和补正的，磋商小组将通过苏采云系统向供应商发出</w:t>
      </w:r>
      <w:r>
        <w:rPr>
          <w:rFonts w:hint="eastAsia" w:ascii="仿宋" w:hAnsi="仿宋" w:cs="仿宋"/>
          <w:color w:val="000000" w:themeColor="text1"/>
          <w:szCs w:val="28"/>
          <w:highlight w:val="none"/>
          <w:lang w:val="zh-CN"/>
          <w14:textFill>
            <w14:solidFill>
              <w14:schemeClr w14:val="tx1"/>
            </w14:solidFill>
          </w14:textFill>
        </w:rPr>
        <w:t xml:space="preserve">《澄清要求函》</w:t>
      </w:r>
      <w:r>
        <w:rPr>
          <w:rFonts w:hint="eastAsia" w:ascii="仿宋" w:hAnsi="仿宋" w:cs="仿宋"/>
          <w:color w:val="000000" w:themeColor="text1"/>
          <w:szCs w:val="28"/>
          <w:highlight w:val="none"/>
          <w14:textFill>
            <w14:solidFill>
              <w14:schemeClr w14:val="tx1"/>
            </w14:solidFill>
          </w14:textFill>
        </w:rPr>
        <w:t xml:space="preserve">，接到</w:t>
      </w:r>
      <w:r>
        <w:rPr>
          <w:rFonts w:hint="eastAsia" w:ascii="仿宋" w:hAnsi="仿宋" w:cs="仿宋"/>
          <w:color w:val="000000" w:themeColor="text1"/>
          <w:szCs w:val="28"/>
          <w:highlight w:val="none"/>
          <w:lang w:val="zh-CN"/>
          <w14:textFill>
            <w14:solidFill>
              <w14:schemeClr w14:val="tx1"/>
            </w14:solidFill>
          </w14:textFill>
        </w:rPr>
        <w:t xml:space="preserve">《澄清要求函》</w:t>
      </w:r>
      <w:r>
        <w:rPr>
          <w:rFonts w:hint="eastAsia" w:ascii="仿宋" w:hAnsi="仿宋" w:cs="仿宋"/>
          <w:color w:val="000000" w:themeColor="text1"/>
          <w:szCs w:val="28"/>
          <w:highlight w:val="none"/>
          <w14:textFill>
            <w14:solidFill>
              <w14:schemeClr w14:val="tx1"/>
            </w14:solidFill>
          </w14:textFill>
        </w:rPr>
        <w:t xml:space="preserve">的供应商应当按照要求在苏采云系统中提交</w:t>
      </w:r>
      <w:r>
        <w:rPr>
          <w:rFonts w:hint="eastAsia" w:ascii="仿宋" w:hAnsi="仿宋" w:cs="仿宋"/>
          <w:color w:val="000000" w:themeColor="text1"/>
          <w:szCs w:val="28"/>
          <w:highlight w:val="none"/>
          <w:lang w:val="zh-CN"/>
          <w14:textFill>
            <w14:solidFill>
              <w14:schemeClr w14:val="tx1"/>
            </w14:solidFill>
          </w14:textFill>
        </w:rPr>
        <w:t xml:space="preserve">《澄清要求函》</w:t>
      </w:r>
      <w:r>
        <w:rPr>
          <w:rFonts w:hint="eastAsia" w:ascii="仿宋" w:hAnsi="仿宋" w:cs="仿宋"/>
          <w:color w:val="000000" w:themeColor="text1"/>
          <w:szCs w:val="28"/>
          <w:highlight w:val="none"/>
          <w14:textFill>
            <w14:solidFill>
              <w14:schemeClr w14:val="tx1"/>
            </w14:solidFill>
          </w14:textFill>
        </w:rPr>
        <w:t xml:space="preserve">并加盖电子公章。澄清、说明和补正的内容作为响应文件的补充部分，具体操作方式见《操作手册》。</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23.3 接到磋商小组澄清、说明和补正要求的供应商如未按规定作出澄清、说明和补正，其风险由供应商自行承担。</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62" w:name="_Toc513029233"/>
      <w:r/>
      <w:bookmarkStart w:id="163" w:name="_Toc16938549"/>
      <w:r/>
      <w:bookmarkStart w:id="164" w:name="_Toc20823305"/>
      <w:r>
        <w:rPr>
          <w:rFonts w:hint="eastAsia" w:ascii="仿宋" w:hAnsi="仿宋" w:cs="仿宋"/>
          <w:color w:val="000000" w:themeColor="text1"/>
          <w:szCs w:val="28"/>
          <w:highlight w:val="none"/>
          <w14:textFill>
            <w14:solidFill>
              <w14:schemeClr w14:val="tx1"/>
            </w14:solidFill>
          </w14:textFill>
        </w:rPr>
        <w:t xml:space="preserve">24.响应文件的审</w:t>
      </w:r>
      <w:bookmarkEnd w:id="162"/>
      <w:r/>
      <w:bookmarkEnd w:id="163"/>
      <w:r/>
      <w:bookmarkEnd w:id="164"/>
      <w:r>
        <w:rPr>
          <w:rFonts w:hint="eastAsia" w:ascii="仿宋" w:hAnsi="仿宋" w:cs="仿宋"/>
          <w:color w:val="000000" w:themeColor="text1"/>
          <w:szCs w:val="28"/>
          <w:highlight w:val="none"/>
          <w14:textFill>
            <w14:solidFill>
              <w14:schemeClr w14:val="tx1"/>
            </w14:solidFill>
          </w14:textFill>
        </w:rPr>
        <w:t xml:space="preserve">查</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24.1 响应文件审查分为资格审查和符合性审查。</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24.1.1 资格审查。依据法律法规和磋商文件的规定，磋商小组对响应文件中的资格证明文件进行审查，以确定供应商是否具备参加磋商的资格。</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磋商小组进行资格审查时，将在“信用中国”网站（www.creditchina.gov.cn）查询供应商的信用记录，以确定供应商是否具备磋商资格,查询结果留存并归档。</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24.1.2 符合性审查。依据磋商文件的规定，由磋商小组从有效性、完整性和对磋商文件的响应程度等方面对响应文件进行审查，以确定是否对磋商文件的实质性要求作出响应。</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24.1.3 未通过资格审查或符合性审查的供应商，磋商小组将通过苏采云系统告知具体原因，评审结束后将不再接受有关询问。</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所谓重大偏离或保留是指与磋商文件规定的实质性要求存在负偏离，或者在实质上与磋商文件不一致，而且限制了合同中</w:t>
      </w:r>
      <w:r>
        <w:rPr>
          <w:rFonts w:hint="eastAsia" w:ascii="仿宋" w:hAnsi="仿宋" w:cs="仿宋"/>
          <w:color w:val="000000" w:themeColor="text1"/>
          <w:szCs w:val="28"/>
          <w:highlight w:val="none"/>
          <w14:textFill>
            <w14:solidFill>
              <w14:schemeClr w14:val="tx1"/>
            </w14:solidFill>
          </w14:textFill>
        </w:rPr>
        <w:t xml:space="preserve">采购人</w:t>
      </w:r>
      <w:r>
        <w:rPr>
          <w:rFonts w:hint="eastAsia" w:ascii="仿宋" w:hAnsi="仿宋" w:cs="仿宋"/>
          <w:color w:val="000000" w:themeColor="text1"/>
          <w:szCs w:val="28"/>
          <w:highlight w:val="none"/>
          <w:lang w:val="zh-CN"/>
          <w14:textFill>
            <w14:solidFill>
              <w14:schemeClr w14:val="tx1"/>
            </w14:solidFill>
          </w14:textFill>
        </w:rPr>
        <w:t xml:space="preserve">的权利或供应商的义务，纠正这些偏离或保留将会对其他实质性响应的供应商产生不公正的影响。重大偏离的认定</w:t>
      </w:r>
      <w:r>
        <w:rPr>
          <w:rFonts w:hint="eastAsia" w:ascii="仿宋" w:hAnsi="仿宋" w:cs="仿宋"/>
          <w:color w:val="000000" w:themeColor="text1"/>
          <w:szCs w:val="28"/>
          <w:highlight w:val="none"/>
          <w14:textFill>
            <w14:solidFill>
              <w14:schemeClr w14:val="tx1"/>
            </w14:solidFill>
          </w14:textFill>
        </w:rPr>
        <w:t xml:space="preserve">由</w:t>
      </w:r>
      <w:r>
        <w:rPr>
          <w:rFonts w:hint="eastAsia" w:ascii="仿宋" w:hAnsi="仿宋" w:cs="仿宋"/>
          <w:color w:val="000000" w:themeColor="text1"/>
          <w:szCs w:val="28"/>
          <w:highlight w:val="none"/>
          <w:lang w:val="zh-CN"/>
          <w14:textFill>
            <w14:solidFill>
              <w14:schemeClr w14:val="tx1"/>
            </w14:solidFill>
          </w14:textFill>
        </w:rPr>
        <w:t xml:space="preserve">磋商小组</w:t>
      </w:r>
      <w:r>
        <w:rPr>
          <w:rFonts w:hint="eastAsia" w:ascii="仿宋" w:hAnsi="仿宋" w:cs="仿宋"/>
          <w:color w:val="000000" w:themeColor="text1"/>
          <w:szCs w:val="28"/>
          <w:highlight w:val="none"/>
          <w14:textFill>
            <w14:solidFill>
              <w14:schemeClr w14:val="tx1"/>
            </w14:solidFill>
          </w14:textFill>
        </w:rPr>
        <w:t xml:space="preserve">按照</w:t>
      </w:r>
      <w:r>
        <w:rPr>
          <w:rFonts w:hint="eastAsia" w:ascii="仿宋" w:hAnsi="仿宋" w:cs="仿宋"/>
          <w:color w:val="000000" w:themeColor="text1"/>
          <w:szCs w:val="28"/>
          <w:highlight w:val="none"/>
          <w:lang w:val="zh-CN"/>
          <w14:textFill>
            <w14:solidFill>
              <w14:schemeClr w14:val="tx1"/>
            </w14:solidFill>
          </w14:textFill>
        </w:rPr>
        <w:t xml:space="preserve">少数服从多数的原则作出结论。</w:t>
      </w:r>
      <w:r>
        <w:rPr>
          <w:rFonts w:hint="eastAsia" w:ascii="仿宋" w:hAnsi="仿宋" w:cs="仿宋"/>
          <w:color w:val="000000" w:themeColor="text1"/>
          <w:szCs w:val="28"/>
          <w:highlight w:val="none"/>
          <w14:textFill>
            <w14:solidFill>
              <w14:schemeClr w14:val="tx1"/>
            </w14:solidFill>
          </w14:textFill>
        </w:rPr>
        <w:t xml:space="preserve">磋商小组认</w:t>
      </w:r>
      <w:r>
        <w:rPr>
          <w:rFonts w:hint="eastAsia" w:ascii="仿宋" w:hAnsi="仿宋" w:cs="仿宋"/>
          <w:color w:val="000000" w:themeColor="text1"/>
          <w:szCs w:val="28"/>
          <w:highlight w:val="none"/>
          <w:lang w:val="zh-CN"/>
          <w14:textFill>
            <w14:solidFill>
              <w14:schemeClr w14:val="tx1"/>
            </w14:solidFill>
          </w14:textFill>
        </w:rPr>
        <w:t xml:space="preserve">定响应文件的响应性只根据响应文件本身的内容，而不寻求外部的证据。</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 未实质性响应磋商文件的情形</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24.3.1 供应商在苏采云系统规定的时间内未成功解密电子响应文件。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24.3.2 供应商未按照磋商文件要求上传电子响应文件。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24.3.3 同一供应商提交两个（含两个）以上不同的响应文件或者最后报价。</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24.3.4 供应商不具备磋商文件中规定资格要求。</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24.3.5 供应商的最后报价超过了采购预算或最高限价。</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24.3.6 不符合磋商文件中规定的实质性要求和条件（本磋商文件中</w:t>
      </w:r>
      <w:r>
        <w:rPr>
          <w:rFonts w:hint="eastAsia" w:ascii="仿宋" w:hAnsi="仿宋" w:cs="仿宋"/>
          <w:color w:val="000000" w:themeColor="text1"/>
          <w:szCs w:val="28"/>
          <w:highlight w:val="none"/>
          <w:lang w:val="zh-CN"/>
          <w14:textFill>
            <w14:solidFill>
              <w14:schemeClr w14:val="tx1"/>
            </w14:solidFill>
          </w14:textFill>
        </w:rPr>
        <w:t xml:space="preserve">打“</w:t>
      </w:r>
      <w:r>
        <w:rPr>
          <w:rFonts w:hint="eastAsia" w:ascii="仿宋" w:hAnsi="仿宋" w:cs="仿宋"/>
          <w:color w:val="000000" w:themeColor="text1"/>
          <w:szCs w:val="28"/>
          <w:highlight w:val="none"/>
          <w14:textFill>
            <w14:solidFill>
              <w14:schemeClr w14:val="tx1"/>
            </w14:solidFill>
          </w14:textFill>
        </w:rPr>
        <w:t xml:space="preserve">★</w:t>
      </w:r>
      <w:r>
        <w:rPr>
          <w:rFonts w:hint="eastAsia" w:ascii="仿宋" w:hAnsi="仿宋" w:cs="仿宋"/>
          <w:color w:val="000000" w:themeColor="text1"/>
          <w:szCs w:val="28"/>
          <w:highlight w:val="none"/>
          <w:lang w:val="zh-CN"/>
          <w14:textFill>
            <w14:solidFill>
              <w14:schemeClr w14:val="tx1"/>
            </w14:solidFill>
          </w14:textFill>
        </w:rPr>
        <w:t xml:space="preserve">”内容，</w:t>
      </w:r>
      <w:r>
        <w:rPr>
          <w:rFonts w:hint="eastAsia" w:ascii="仿宋" w:hAnsi="仿宋" w:cs="仿宋"/>
          <w:color w:val="000000" w:themeColor="text1"/>
          <w:szCs w:val="28"/>
          <w:highlight w:val="none"/>
          <w14:textFill>
            <w14:solidFill>
              <w14:schemeClr w14:val="tx1"/>
            </w14:solidFill>
          </w14:textFill>
        </w:rPr>
        <w:t xml:space="preserve">为实质性要求和条件）。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24.3.8 响应文件含有采购人不能接受的附加条件。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24.3.10 </w:t>
      </w:r>
      <w:r>
        <w:rPr>
          <w:rFonts w:hint="eastAsia" w:ascii="仿宋" w:hAnsi="仿宋" w:cs="仿宋"/>
          <w:color w:val="000000" w:themeColor="text1"/>
          <w:szCs w:val="28"/>
          <w:highlight w:val="none"/>
          <w:lang w:val="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24.3.11 响应文件未按照磋商文件要求加盖电子公章。</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24.3.12 法律法规及本磋商文件规定的其他无效响应的情形。</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24.4 未实质性响应磋商文件的响应文件按无效响应处理。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24.5 如果响应文件实质上没有响应磋商文件的要求，磋商小组将予以拒绝，供应商不得通过修改或撤销不符合要求的偏离或保留而使其成为实质性响应的文件。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65" w:name="_Toc16938550"/>
      <w:r/>
      <w:bookmarkStart w:id="166" w:name="_Toc20823306"/>
      <w:r/>
      <w:bookmarkStart w:id="167" w:name="_Toc513029234"/>
      <w:r>
        <w:rPr>
          <w:rFonts w:hint="eastAsia" w:ascii="仿宋" w:hAnsi="仿宋" w:cs="仿宋"/>
          <w:color w:val="000000" w:themeColor="text1"/>
          <w:szCs w:val="28"/>
          <w:highlight w:val="none"/>
          <w14:textFill>
            <w14:solidFill>
              <w14:schemeClr w14:val="tx1"/>
            </w14:solidFill>
          </w14:textFill>
        </w:rPr>
        <w:t xml:space="preserve">24.6 供应商在项目评审全过程中应保持通信畅通，</w:t>
      </w:r>
      <w:r>
        <w:rPr>
          <w:rFonts w:hint="eastAsia" w:ascii="仿宋" w:hAnsi="仿宋" w:cs="仿宋"/>
          <w:color w:val="000000" w:themeColor="text1"/>
          <w:szCs w:val="28"/>
          <w:highlight w:val="none"/>
          <w:lang w:val="zh-CN"/>
          <w14:textFill>
            <w14:solidFill>
              <w14:schemeClr w14:val="tx1"/>
            </w14:solidFill>
          </w14:textFill>
        </w:rPr>
        <w:t xml:space="preserve">及时登录苏采云系统查阅、答复相关信息，并安排专人与代理机构及磋商小组联系。</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w:t>
      </w:r>
      <w:bookmarkEnd w:id="165"/>
      <w:r/>
      <w:bookmarkEnd w:id="166"/>
      <w:r/>
      <w:bookmarkEnd w:id="167"/>
      <w:r>
        <w:rPr>
          <w:rFonts w:hint="eastAsia" w:ascii="仿宋" w:hAnsi="仿宋" w:cs="仿宋"/>
          <w:color w:val="000000" w:themeColor="text1"/>
          <w:szCs w:val="28"/>
          <w:highlight w:val="none"/>
          <w14:textFill>
            <w14:solidFill>
              <w14:schemeClr w14:val="tx1"/>
            </w14:solidFill>
          </w14:textFill>
        </w:rPr>
        <w:t xml:space="preserve">5.磋商程序及评审方法和评审标准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68" w:name="_Toc120614219"/>
      <w:r/>
      <w:bookmarkStart w:id="169" w:name="_Toc513029235"/>
      <w:r/>
      <w:bookmarkStart w:id="170" w:name="_Toc16938551"/>
      <w:r/>
      <w:bookmarkStart w:id="171" w:name="_Toc20823307"/>
      <w:r>
        <w:rPr>
          <w:rFonts w:hint="eastAsia" w:ascii="仿宋" w:hAnsi="仿宋" w:cs="仿宋"/>
          <w:color w:val="000000" w:themeColor="text1"/>
          <w:szCs w:val="28"/>
          <w:highlight w:val="none"/>
          <w14:textFill>
            <w14:solidFill>
              <w14:schemeClr w14:val="tx1"/>
            </w14:solidFill>
          </w14:textFill>
        </w:rPr>
        <w:t xml:space="preserve">25.1 磋商程序</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25.2 评审方法和评审标准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25.2.1 评审方法。经磋商确定最终采购需求和提交最后报价的供应商后，由磋商小组采用综合评分法对提交最后报价的供应商的响应文件和最后报价进行综合评分。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25.2.2 评审标准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见本磋商文件第五章。</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25.3 采购活动终止</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出现下列情形之一的，本次采购活动将被终止：</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25.3.1 因情况变化，不再符合竞争性磋商采购方式适用情形。</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25.3.2 出现影响采购公正的违法、违规行为。</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25.3.3 在苏采云系统规定时间内成功解密电子响应文件的供应商不足3家。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25.3.4 除本磋商文件第二章第25.1.2条第三款规定的情形外，磋商过程中符合要求的供应商或者提交最后报价且未超过采购预算（最高限价）的供应商不足3家。</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2</w:t>
      </w:r>
      <w:r>
        <w:rPr>
          <w:rFonts w:hint="eastAsia" w:ascii="仿宋" w:hAnsi="仿宋" w:cs="仿宋"/>
          <w:color w:val="000000" w:themeColor="text1"/>
          <w:szCs w:val="28"/>
          <w:highlight w:val="none"/>
          <w14:textFill>
            <w14:solidFill>
              <w14:schemeClr w14:val="tx1"/>
            </w14:solidFill>
          </w14:textFill>
        </w:rPr>
        <w:t xml:space="preserve">5</w:t>
      </w:r>
      <w:r>
        <w:rPr>
          <w:rFonts w:hint="eastAsia" w:ascii="仿宋" w:hAnsi="仿宋" w:cs="仿宋"/>
          <w:color w:val="000000" w:themeColor="text1"/>
          <w:szCs w:val="28"/>
          <w:highlight w:val="none"/>
          <w:lang w:val="zh-CN"/>
          <w14:textFill>
            <w14:solidFill>
              <w14:schemeClr w14:val="tx1"/>
            </w14:solidFill>
          </w14:textFill>
        </w:rPr>
        <w:t xml:space="preserve">.3.5</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法律法规规定的其他应当终止情形。</w:t>
      </w:r>
      <w:r/>
    </w:p>
    <w:p>
      <w:pPr>
        <w:ind w:firstLine="562"/>
        <w:jc w:val="left"/>
        <w:spacing w:line="560" w:lineRule="exact"/>
        <w:rPr>
          <w:rFonts w:ascii="仿宋" w:hAnsi="仿宋" w:cs="仿宋"/>
          <w:b/>
          <w:bCs/>
          <w:color w:val="000000" w:themeColor="text1"/>
          <w:szCs w:val="28"/>
          <w:highlight w:val="none"/>
          <w:lang w:val="zh-CN"/>
          <w14:textFill>
            <w14:solidFill>
              <w14:schemeClr w14:val="tx1"/>
            </w14:solidFill>
          </w14:textFill>
        </w:rPr>
      </w:pPr>
      <w:r>
        <w:rPr>
          <w:rFonts w:hint="eastAsia" w:ascii="仿宋" w:hAnsi="仿宋" w:cs="仿宋"/>
          <w:b/>
          <w:bCs/>
          <w:color w:val="000000" w:themeColor="text1"/>
          <w:szCs w:val="28"/>
          <w:highlight w:val="none"/>
          <w:lang w:val="zh-CN"/>
          <w14:textFill>
            <w14:solidFill>
              <w14:schemeClr w14:val="tx1"/>
            </w14:solidFill>
          </w14:textFill>
        </w:rPr>
        <w:t xml:space="preserve">六、</w:t>
      </w:r>
      <w:bookmarkEnd w:id="168"/>
      <w:r/>
      <w:bookmarkEnd w:id="169"/>
      <w:r/>
      <w:bookmarkEnd w:id="170"/>
      <w:r/>
      <w:bookmarkEnd w:id="171"/>
      <w:r>
        <w:rPr>
          <w:rFonts w:hint="eastAsia" w:ascii="仿宋" w:hAnsi="仿宋" w:cs="仿宋"/>
          <w:b/>
          <w:bCs/>
          <w:color w:val="000000" w:themeColor="text1"/>
          <w:szCs w:val="28"/>
          <w:highlight w:val="none"/>
          <w:lang w:val="zh-CN"/>
          <w14:textFill>
            <w14:solidFill>
              <w14:schemeClr w14:val="tx1"/>
            </w14:solidFill>
          </w14:textFill>
        </w:rPr>
        <w:t xml:space="preserve">成交</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72" w:name="_Toc513029238"/>
      <w:r/>
      <w:bookmarkStart w:id="173" w:name="_Toc16938554"/>
      <w:r/>
      <w:bookmarkStart w:id="174" w:name="_Toc20823310"/>
      <w:r>
        <w:rPr>
          <w:rFonts w:hint="eastAsia" w:ascii="仿宋" w:hAnsi="仿宋" w:cs="仿宋"/>
          <w:color w:val="000000" w:themeColor="text1"/>
          <w:szCs w:val="28"/>
          <w:highlight w:val="none"/>
          <w14:textFill>
            <w14:solidFill>
              <w14:schemeClr w14:val="tx1"/>
            </w14:solidFill>
          </w14:textFill>
        </w:rPr>
        <w:t xml:space="preserve">2</w:t>
      </w:r>
      <w:bookmarkEnd w:id="172"/>
      <w:r>
        <w:rPr>
          <w:rFonts w:hint="eastAsia" w:ascii="仿宋" w:hAnsi="仿宋" w:cs="仿宋"/>
          <w:color w:val="000000" w:themeColor="text1"/>
          <w:szCs w:val="28"/>
          <w:highlight w:val="none"/>
          <w14:textFill>
            <w14:solidFill>
              <w14:schemeClr w14:val="tx1"/>
            </w14:solidFill>
          </w14:textFill>
        </w:rPr>
        <w:t xml:space="preserve">6.确定</w:t>
      </w:r>
      <w:bookmarkEnd w:id="173"/>
      <w:r/>
      <w:bookmarkEnd w:id="174"/>
      <w:r>
        <w:rPr>
          <w:rFonts w:hint="eastAsia" w:ascii="仿宋" w:hAnsi="仿宋" w:cs="仿宋"/>
          <w:color w:val="000000" w:themeColor="text1"/>
          <w:szCs w:val="28"/>
          <w:highlight w:val="none"/>
          <w14:textFill>
            <w14:solidFill>
              <w14:schemeClr w14:val="tx1"/>
            </w14:solidFill>
          </w14:textFill>
        </w:rPr>
        <w:t xml:space="preserve">成交单位</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26.1 成交候选供应商的确定原则和数量</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采用综合评分法。</w:t>
      </w:r>
      <w:r>
        <w:rPr>
          <w:rFonts w:hint="eastAsia" w:ascii="仿宋" w:hAnsi="仿宋" w:cs="仿宋"/>
          <w:color w:val="000000" w:themeColor="text1"/>
          <w:szCs w:val="28"/>
          <w:highlight w:val="none"/>
          <w14:textFill>
            <w14:solidFill>
              <w14:schemeClr w14:val="tx1"/>
            </w14:solidFill>
          </w14:textFill>
        </w:rPr>
        <w:t xml:space="preserve">在综合比较与评价后按照得分由高到低顺序对投标人进行排列。得分相同的，按报价由低到高顺序排列。得分且报价相同的，按服务标准优劣顺序排列。评标委员会根据排名确定1-3名中标候选人。</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26.2 </w:t>
      </w:r>
      <w:r>
        <w:rPr>
          <w:rFonts w:hint="eastAsia" w:ascii="仿宋" w:hAnsi="仿宋" w:cs="仿宋"/>
          <w:color w:val="000000" w:themeColor="text1"/>
          <w:szCs w:val="28"/>
          <w:highlight w:val="none"/>
          <w:lang w:val="zh-CN"/>
          <w14:textFill>
            <w14:solidFill>
              <w14:schemeClr w14:val="tx1"/>
            </w14:solidFill>
          </w14:textFill>
        </w:rPr>
        <w:t xml:space="preserve">按以下第（</w:t>
      </w:r>
      <w:r>
        <w:rPr>
          <w:rFonts w:hint="eastAsia" w:ascii="仿宋" w:hAnsi="仿宋" w:cs="仿宋"/>
          <w:color w:val="000000" w:themeColor="text1"/>
          <w:szCs w:val="28"/>
          <w:highlight w:val="none"/>
          <w14:textFill>
            <w14:solidFill>
              <w14:schemeClr w14:val="tx1"/>
            </w14:solidFill>
          </w14:textFill>
        </w:rPr>
        <w:t xml:space="preserve">2</w:t>
      </w:r>
      <w:r>
        <w:rPr>
          <w:rFonts w:hint="eastAsia" w:ascii="仿宋" w:hAnsi="仿宋" w:cs="仿宋"/>
          <w:color w:val="000000" w:themeColor="text1"/>
          <w:szCs w:val="28"/>
          <w:highlight w:val="none"/>
          <w:lang w:val="zh-CN"/>
          <w14:textFill>
            <w14:solidFill>
              <w14:schemeClr w14:val="tx1"/>
            </w14:solidFill>
          </w14:textFill>
        </w:rPr>
        <w:t xml:space="preserve">）种方式确定</w:t>
      </w:r>
      <w:r>
        <w:rPr>
          <w:rFonts w:hint="eastAsia" w:ascii="仿宋" w:hAnsi="仿宋" w:cs="仿宋"/>
          <w:color w:val="000000" w:themeColor="text1"/>
          <w:szCs w:val="28"/>
          <w:highlight w:val="none"/>
          <w14:textFill>
            <w14:solidFill>
              <w14:schemeClr w14:val="tx1"/>
            </w14:solidFill>
          </w14:textFill>
        </w:rPr>
        <w:t xml:space="preserve">成交供应商</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磋商小组</w:t>
      </w:r>
      <w:r>
        <w:rPr>
          <w:rFonts w:hint="eastAsia" w:ascii="仿宋" w:hAnsi="仿宋" w:cs="仿宋"/>
          <w:color w:val="000000" w:themeColor="text1"/>
          <w:szCs w:val="28"/>
          <w:highlight w:val="none"/>
          <w:lang w:val="zh-CN"/>
          <w14:textFill>
            <w14:solidFill>
              <w14:schemeClr w14:val="tx1"/>
            </w14:solidFill>
          </w14:textFill>
        </w:rPr>
        <w:t xml:space="preserve">直接确定排名第一的</w:t>
      </w:r>
      <w:r>
        <w:rPr>
          <w:rFonts w:hint="eastAsia" w:ascii="仿宋" w:hAnsi="仿宋" w:cs="仿宋"/>
          <w:color w:val="000000" w:themeColor="text1"/>
          <w:szCs w:val="28"/>
          <w:highlight w:val="none"/>
          <w14:textFill>
            <w14:solidFill>
              <w14:schemeClr w14:val="tx1"/>
            </w14:solidFill>
          </w14:textFill>
        </w:rPr>
        <w:t xml:space="preserve">成交候选供应商</w:t>
      </w:r>
      <w:r>
        <w:rPr>
          <w:rFonts w:hint="eastAsia" w:ascii="仿宋" w:hAnsi="仿宋" w:cs="仿宋"/>
          <w:color w:val="000000" w:themeColor="text1"/>
          <w:szCs w:val="28"/>
          <w:highlight w:val="none"/>
          <w:lang w:val="zh-CN"/>
          <w14:textFill>
            <w14:solidFill>
              <w14:schemeClr w14:val="tx1"/>
            </w14:solidFill>
          </w14:textFill>
        </w:rPr>
        <w:t xml:space="preserve">为</w:t>
      </w:r>
      <w:r>
        <w:rPr>
          <w:rFonts w:hint="eastAsia" w:ascii="仿宋" w:hAnsi="仿宋" w:cs="仿宋"/>
          <w:color w:val="000000" w:themeColor="text1"/>
          <w:szCs w:val="28"/>
          <w:highlight w:val="none"/>
          <w14:textFill>
            <w14:solidFill>
              <w14:schemeClr w14:val="tx1"/>
            </w14:solidFill>
          </w14:textFill>
        </w:rPr>
        <w:t xml:space="preserve">成交供应商</w:t>
      </w:r>
      <w:r>
        <w:rPr>
          <w:rFonts w:hint="eastAsia" w:ascii="仿宋" w:hAnsi="仿宋" w:cs="仿宋"/>
          <w:color w:val="000000" w:themeColor="text1"/>
          <w:szCs w:val="28"/>
          <w:highlight w:val="none"/>
          <w:lang w:val="zh-CN"/>
          <w14:textFill>
            <w14:solidFill>
              <w14:schemeClr w14:val="tx1"/>
            </w14:solidFill>
          </w14:textFill>
        </w:rPr>
        <w:t xml:space="preserve">；</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（2）采购人在</w:t>
      </w:r>
      <w:r>
        <w:rPr>
          <w:rFonts w:hint="eastAsia" w:ascii="仿宋" w:hAnsi="仿宋" w:cs="仿宋"/>
          <w:color w:val="000000" w:themeColor="text1"/>
          <w:szCs w:val="28"/>
          <w:highlight w:val="none"/>
          <w14:textFill>
            <w14:solidFill>
              <w14:schemeClr w14:val="tx1"/>
            </w14:solidFill>
          </w14:textFill>
        </w:rPr>
        <w:t xml:space="preserve">磋商小组</w:t>
      </w:r>
      <w:r>
        <w:rPr>
          <w:rFonts w:hint="eastAsia" w:ascii="仿宋" w:hAnsi="仿宋" w:cs="仿宋"/>
          <w:color w:val="000000" w:themeColor="text1"/>
          <w:szCs w:val="28"/>
          <w:highlight w:val="none"/>
          <w:lang w:val="zh-CN"/>
          <w14:textFill>
            <w14:solidFill>
              <w14:schemeClr w14:val="tx1"/>
            </w14:solidFill>
          </w14:textFill>
        </w:rPr>
        <w:t xml:space="preserve">推荐的</w:t>
      </w:r>
      <w:r>
        <w:rPr>
          <w:rFonts w:hint="eastAsia" w:ascii="仿宋" w:hAnsi="仿宋" w:cs="仿宋"/>
          <w:color w:val="000000" w:themeColor="text1"/>
          <w:szCs w:val="28"/>
          <w:highlight w:val="none"/>
          <w14:textFill>
            <w14:solidFill>
              <w14:schemeClr w14:val="tx1"/>
            </w14:solidFill>
          </w14:textFill>
        </w:rPr>
        <w:t xml:space="preserve">成交候选供应商</w:t>
      </w:r>
      <w:r>
        <w:rPr>
          <w:rFonts w:hint="eastAsia" w:ascii="仿宋" w:hAnsi="仿宋" w:cs="仿宋"/>
          <w:color w:val="000000" w:themeColor="text1"/>
          <w:szCs w:val="28"/>
          <w:highlight w:val="none"/>
          <w:lang w:val="zh-CN"/>
          <w14:textFill>
            <w14:solidFill>
              <w14:schemeClr w14:val="tx1"/>
            </w14:solidFill>
          </w14:textFill>
        </w:rPr>
        <w:t xml:space="preserve">中按顺序确定</w:t>
      </w:r>
      <w:r>
        <w:rPr>
          <w:rFonts w:hint="eastAsia" w:ascii="仿宋" w:hAnsi="仿宋" w:cs="仿宋"/>
          <w:color w:val="000000" w:themeColor="text1"/>
          <w:szCs w:val="28"/>
          <w:highlight w:val="none"/>
          <w14:textFill>
            <w14:solidFill>
              <w14:schemeClr w14:val="tx1"/>
            </w14:solidFill>
          </w14:textFill>
        </w:rPr>
        <w:t xml:space="preserve">成交供应商</w:t>
      </w:r>
      <w:r>
        <w:rPr>
          <w:rFonts w:hint="eastAsia" w:ascii="仿宋" w:hAnsi="仿宋" w:cs="仿宋"/>
          <w:color w:val="000000" w:themeColor="text1"/>
          <w:szCs w:val="28"/>
          <w:highlight w:val="none"/>
          <w:lang w:val="zh-CN"/>
          <w14:textFill>
            <w14:solidFill>
              <w14:schemeClr w14:val="tx1"/>
            </w14:solidFill>
          </w14:textFill>
        </w:rPr>
        <w:t xml:space="preserve">。</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按第二种方式确定</w:t>
      </w:r>
      <w:r>
        <w:rPr>
          <w:rFonts w:hint="eastAsia" w:ascii="仿宋" w:hAnsi="仿宋" w:cs="仿宋"/>
          <w:color w:val="000000" w:themeColor="text1"/>
          <w:szCs w:val="28"/>
          <w:highlight w:val="none"/>
          <w14:textFill>
            <w14:solidFill>
              <w14:schemeClr w14:val="tx1"/>
            </w14:solidFill>
          </w14:textFill>
        </w:rPr>
        <w:t xml:space="preserve">成交供应商</w:t>
      </w:r>
      <w:r>
        <w:rPr>
          <w:rFonts w:hint="eastAsia" w:ascii="仿宋" w:hAnsi="仿宋" w:cs="仿宋"/>
          <w:color w:val="000000" w:themeColor="text1"/>
          <w:szCs w:val="28"/>
          <w:highlight w:val="none"/>
          <w:lang w:val="zh-CN"/>
          <w14:textFill>
            <w14:solidFill>
              <w14:schemeClr w14:val="tx1"/>
            </w14:solidFill>
          </w14:textFill>
        </w:rPr>
        <w:t xml:space="preserve">的，代理机构自评审结束之日起两个工作日内将评审报告送交采购人，采购人自收到评审报告之日起五个工作日内，在评审报告推荐的</w:t>
      </w:r>
      <w:r>
        <w:rPr>
          <w:rFonts w:hint="eastAsia" w:ascii="仿宋" w:hAnsi="仿宋" w:cs="仿宋"/>
          <w:color w:val="000000" w:themeColor="text1"/>
          <w:szCs w:val="28"/>
          <w:highlight w:val="none"/>
          <w14:textFill>
            <w14:solidFill>
              <w14:schemeClr w14:val="tx1"/>
            </w14:solidFill>
          </w14:textFill>
        </w:rPr>
        <w:t xml:space="preserve">成交候选供应商</w:t>
      </w:r>
      <w:r>
        <w:rPr>
          <w:rFonts w:hint="eastAsia" w:ascii="仿宋" w:hAnsi="仿宋" w:cs="仿宋"/>
          <w:color w:val="000000" w:themeColor="text1"/>
          <w:szCs w:val="28"/>
          <w:highlight w:val="none"/>
          <w:lang w:val="zh-CN"/>
          <w14:textFill>
            <w14:solidFill>
              <w14:schemeClr w14:val="tx1"/>
            </w14:solidFill>
          </w14:textFill>
        </w:rPr>
        <w:t xml:space="preserve">中按顺序确定</w:t>
      </w:r>
      <w:r>
        <w:rPr>
          <w:rFonts w:hint="eastAsia" w:ascii="仿宋" w:hAnsi="仿宋" w:cs="仿宋"/>
          <w:color w:val="000000" w:themeColor="text1"/>
          <w:szCs w:val="28"/>
          <w:highlight w:val="none"/>
          <w14:textFill>
            <w14:solidFill>
              <w14:schemeClr w14:val="tx1"/>
            </w14:solidFill>
          </w14:textFill>
        </w:rPr>
        <w:t xml:space="preserve">成交供应商</w:t>
      </w:r>
      <w:r>
        <w:rPr>
          <w:rFonts w:hint="eastAsia" w:ascii="仿宋" w:hAnsi="仿宋" w:cs="仿宋"/>
          <w:color w:val="000000" w:themeColor="text1"/>
          <w:szCs w:val="28"/>
          <w:highlight w:val="none"/>
          <w:lang w:val="zh-CN"/>
          <w14:textFill>
            <w14:solidFill>
              <w14:schemeClr w14:val="tx1"/>
            </w14:solidFill>
          </w14:textFill>
        </w:rPr>
        <w:t xml:space="preserve">。</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26.3 代理机构将在“江苏政府采购网”发布成交结果公告，公告期限为1个工作日。</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26.4 若有充分证据证明成交供应商有下列情况之一的，一经查实将被取消成交资格：</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26.4.1 提供虚假材料谋取成交。</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26.4.2 与评审专家、采购人、其他供应商或者代理机构工作人员恶意串通。</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26.4.3 向评审专家、采购人或代理机构工作人员行贿或者提供其他不正当利益。</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26.4.4 不满足本磋商文件规定的实质性要求，但在评审过程中未被磋商小组发现。</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26.4.5 成交后无正当理由拒不与采购人签订政府采购合同或者未按照磋商文件确定的事项签订政府采购合同。</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26.4.6 将合同标的转包。</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bookmarkStart w:id="175" w:name="_Toc200451960"/>
      <w:r>
        <w:rPr>
          <w:rFonts w:hint="eastAsia" w:ascii="仿宋" w:hAnsi="仿宋" w:cs="仿宋"/>
          <w:color w:val="000000" w:themeColor="text1"/>
          <w:szCs w:val="28"/>
          <w:highlight w:val="none"/>
          <w14:textFill>
            <w14:solidFill>
              <w14:schemeClr w14:val="tx1"/>
            </w14:solidFill>
          </w14:textFill>
        </w:rPr>
        <w:t xml:space="preserve">27.成交通知书</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27.2 《成交通知书》将是合同的一个组成部分，对采购人和成交供应商均具有法律效力。《成交通知书》发出后，采购人改变成交结果的，或者成交供应商放弃成交项目的，应当依法承担法律责任。</w:t>
      </w:r>
      <w:r/>
    </w:p>
    <w:p>
      <w:pPr>
        <w:ind w:firstLine="562"/>
        <w:jc w:val="left"/>
        <w:spacing w:line="560" w:lineRule="exact"/>
        <w:rPr>
          <w:rFonts w:ascii="仿宋" w:hAnsi="仿宋" w:cs="仿宋"/>
          <w:b/>
          <w:bCs/>
          <w:color w:val="000000" w:themeColor="text1"/>
          <w:szCs w:val="28"/>
          <w:highlight w:val="none"/>
          <w:lang w:val="zh-CN"/>
          <w14:textFill>
            <w14:solidFill>
              <w14:schemeClr w14:val="tx1"/>
            </w14:solidFill>
          </w14:textFill>
        </w:rPr>
      </w:pPr>
      <w:r>
        <w:rPr>
          <w:rFonts w:hint="eastAsia" w:ascii="仿宋" w:hAnsi="仿宋" w:cs="仿宋"/>
          <w:b/>
          <w:bCs/>
          <w:color w:val="000000" w:themeColor="text1"/>
          <w:szCs w:val="28"/>
          <w:highlight w:val="none"/>
          <w:lang w:val="zh-CN"/>
          <w14:textFill>
            <w14:solidFill>
              <w14:schemeClr w14:val="tx1"/>
            </w14:solidFill>
          </w14:textFill>
        </w:rPr>
        <w:t xml:space="preserve">七、授予合同</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28.签订合同</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28.l 成交供应商应当在《成交通知书》发出之日起三十日内，按照磋商文件确定的事项与采购人签订政府采购合同。</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28.2 磋商文件、成交供应商的响应文件及磋商过程中有关澄清、承诺文件均作为合同附件。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28.4 成交供应商因自身原因拒绝与采购人签订合同的，</w:t>
      </w:r>
      <w:r>
        <w:rPr>
          <w:rFonts w:hint="eastAsia" w:ascii="仿宋" w:hAnsi="仿宋" w:cs="仿宋"/>
          <w:color w:val="000000" w:themeColor="text1"/>
          <w:szCs w:val="28"/>
          <w:highlight w:val="none"/>
          <w:lang w:val="zh-CN"/>
          <w14:textFill>
            <w14:solidFill>
              <w14:schemeClr w14:val="tx1"/>
            </w14:solidFill>
          </w14:textFill>
        </w:rPr>
        <w:t xml:space="preserve">不得参加采购人</w:t>
      </w:r>
      <w:r>
        <w:rPr>
          <w:rFonts w:hint="eastAsia" w:ascii="仿宋" w:hAnsi="仿宋" w:cs="仿宋"/>
          <w:color w:val="000000" w:themeColor="text1"/>
          <w:szCs w:val="28"/>
          <w:highlight w:val="none"/>
          <w14:textFill>
            <w14:solidFill>
              <w14:schemeClr w14:val="tx1"/>
            </w14:solidFill>
          </w14:textFill>
        </w:rPr>
        <w:t xml:space="preserve">重新组织的</w:t>
      </w:r>
      <w:r>
        <w:rPr>
          <w:rFonts w:hint="eastAsia" w:ascii="仿宋" w:hAnsi="仿宋" w:cs="仿宋"/>
          <w:color w:val="000000" w:themeColor="text1"/>
          <w:szCs w:val="28"/>
          <w:highlight w:val="none"/>
          <w:lang w:val="zh-CN"/>
          <w14:textFill>
            <w14:solidFill>
              <w14:schemeClr w14:val="tx1"/>
            </w14:solidFill>
          </w14:textFill>
        </w:rPr>
        <w:t xml:space="preserve">采购活动，</w:t>
      </w:r>
      <w:r>
        <w:rPr>
          <w:rFonts w:hint="eastAsia" w:ascii="仿宋" w:hAnsi="仿宋" w:cs="仿宋"/>
          <w:color w:val="000000" w:themeColor="text1"/>
          <w:szCs w:val="28"/>
          <w:highlight w:val="none"/>
          <w14:textFill>
            <w14:solidFill>
              <w14:schemeClr w14:val="tx1"/>
            </w14:solidFill>
          </w14:textFill>
        </w:rPr>
        <w:t xml:space="preserve">且将可能被拒绝参加该采购人</w:t>
      </w:r>
      <w:r>
        <w:rPr>
          <w:rFonts w:hint="eastAsia" w:ascii="仿宋" w:hAnsi="仿宋" w:cs="仿宋"/>
          <w:color w:val="000000" w:themeColor="text1"/>
          <w:szCs w:val="28"/>
          <w:highlight w:val="none"/>
          <w:lang w:val="zh-CN"/>
          <w14:textFill>
            <w14:solidFill>
              <w14:schemeClr w14:val="tx1"/>
            </w14:solidFill>
          </w14:textFill>
        </w:rPr>
        <w:t xml:space="preserve">一年内</w:t>
      </w:r>
      <w:r>
        <w:rPr>
          <w:rFonts w:hint="eastAsia" w:ascii="仿宋" w:hAnsi="仿宋" w:cs="仿宋"/>
          <w:color w:val="000000" w:themeColor="text1"/>
          <w:szCs w:val="28"/>
          <w:highlight w:val="none"/>
          <w14:textFill>
            <w14:solidFill>
              <w14:schemeClr w14:val="tx1"/>
            </w14:solidFill>
          </w14:textFill>
        </w:rPr>
        <w:t xml:space="preserve">的其他</w:t>
      </w:r>
      <w:r>
        <w:rPr>
          <w:rFonts w:hint="eastAsia" w:ascii="仿宋" w:hAnsi="仿宋" w:cs="仿宋"/>
          <w:color w:val="000000" w:themeColor="text1"/>
          <w:szCs w:val="28"/>
          <w:highlight w:val="none"/>
          <w:lang w:val="zh-CN"/>
          <w14:textFill>
            <w14:solidFill>
              <w14:schemeClr w14:val="tx1"/>
            </w14:solidFill>
          </w14:textFill>
        </w:rPr>
        <w:t xml:space="preserve">政府采购活动。</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29.标的物的追加</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八、质疑</w:t>
      </w:r>
      <w:bookmarkEnd w:id="175"/>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30</w:t>
      </w:r>
      <w:r>
        <w:rPr>
          <w:rFonts w:hint="eastAsia" w:ascii="仿宋" w:hAnsi="仿宋" w:cs="仿宋"/>
          <w:color w:val="000000" w:themeColor="text1"/>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31</w:t>
      </w:r>
      <w:r>
        <w:rPr>
          <w:rFonts w:hint="eastAsia" w:ascii="仿宋" w:hAnsi="仿宋" w:cs="仿宋"/>
          <w:color w:val="000000" w:themeColor="text1"/>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仿宋" w:hAnsi="仿宋" w:cs="仿宋"/>
          <w:color w:val="000000" w:themeColor="text1"/>
          <w:szCs w:val="28"/>
          <w:highlight w:val="none"/>
          <w14:textFill>
            <w14:solidFill>
              <w14:schemeClr w14:val="tx1"/>
            </w14:solidFill>
          </w14:textFill>
        </w:rPr>
        <w:t xml:space="preserve">按照第33条</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第34</w:t>
      </w:r>
      <w:r>
        <w:rPr>
          <w:rFonts w:hint="eastAsia" w:ascii="仿宋" w:hAnsi="仿宋" w:cs="仿宋"/>
          <w:color w:val="000000" w:themeColor="text1"/>
          <w:szCs w:val="28"/>
          <w:highlight w:val="none"/>
          <w:lang w:val="zh-CN"/>
          <w14:textFill>
            <w14:solidFill>
              <w14:schemeClr w14:val="tx1"/>
            </w14:solidFill>
          </w14:textFill>
        </w:rPr>
        <w:t xml:space="preserve">条</w:t>
      </w:r>
      <w:r>
        <w:rPr>
          <w:rFonts w:hint="eastAsia" w:ascii="仿宋" w:hAnsi="仿宋" w:cs="仿宋"/>
          <w:color w:val="000000" w:themeColor="text1"/>
          <w:szCs w:val="28"/>
          <w:highlight w:val="none"/>
          <w14:textFill>
            <w14:solidFill>
              <w14:schemeClr w14:val="tx1"/>
            </w14:solidFill>
          </w14:textFill>
        </w:rPr>
        <w:t xml:space="preserve">之</w:t>
      </w:r>
      <w:r>
        <w:rPr>
          <w:rFonts w:hint="eastAsia" w:ascii="仿宋" w:hAnsi="仿宋" w:cs="仿宋"/>
          <w:color w:val="000000" w:themeColor="text1"/>
          <w:szCs w:val="28"/>
          <w:highlight w:val="none"/>
          <w:lang w:val="zh-CN"/>
          <w14:textFill>
            <w14:solidFill>
              <w14:schemeClr w14:val="tx1"/>
            </w14:solidFill>
          </w14:textFill>
        </w:rPr>
        <w:t xml:space="preserve">规定以书面形式向代理机构或采购人提出质疑。上述应知其权益受到损害之日是指：</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31</w:t>
      </w: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对采购文件提出质疑的，为收到采购文件之日或者采购文件公告期限届满之日。</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31</w:t>
      </w:r>
      <w:r>
        <w:rPr>
          <w:rFonts w:hint="eastAsia" w:ascii="仿宋" w:hAnsi="仿宋" w:cs="仿宋"/>
          <w:color w:val="000000" w:themeColor="text1"/>
          <w:szCs w:val="28"/>
          <w:highlight w:val="none"/>
          <w:lang w:val="zh-CN"/>
          <w14:textFill>
            <w14:solidFill>
              <w14:schemeClr w14:val="tx1"/>
            </w14:solidFill>
          </w14:textFill>
        </w:rPr>
        <w:t xml:space="preserve">.2</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对采购过程提出质疑的，为各采购程序环节结束之日。</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31</w:t>
      </w:r>
      <w:r>
        <w:rPr>
          <w:rFonts w:hint="eastAsia" w:ascii="仿宋" w:hAnsi="仿宋" w:cs="仿宋"/>
          <w:color w:val="000000" w:themeColor="text1"/>
          <w:szCs w:val="28"/>
          <w:highlight w:val="none"/>
          <w:lang w:val="zh-CN"/>
          <w14:textFill>
            <w14:solidFill>
              <w14:schemeClr w14:val="tx1"/>
            </w14:solidFill>
          </w14:textFill>
        </w:rPr>
        <w:t xml:space="preserve">.3</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对成交结果提出质疑的，为成交结果公告期限届满之日。</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32.</w:t>
      </w:r>
      <w:r>
        <w:rPr>
          <w:rFonts w:hint="eastAsia" w:ascii="仿宋" w:hAnsi="仿宋" w:cs="仿宋"/>
          <w:color w:val="000000" w:themeColor="text1"/>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w:t>
      </w:r>
      <w:r>
        <w:rPr>
          <w:rFonts w:hint="eastAsia" w:ascii="仿宋" w:hAnsi="仿宋" w:cs="仿宋"/>
          <w:color w:val="000000" w:themeColor="text1"/>
          <w:szCs w:val="28"/>
          <w:highlight w:val="none"/>
          <w14:textFill>
            <w14:solidFill>
              <w14:schemeClr w14:val="tx1"/>
            </w14:solidFill>
          </w14:textFill>
        </w:rPr>
        <w:t xml:space="preserve">或</w:t>
      </w:r>
      <w:r>
        <w:rPr>
          <w:rFonts w:hint="eastAsia" w:ascii="仿宋" w:hAnsi="仿宋" w:cs="仿宋"/>
          <w:color w:val="000000" w:themeColor="text1"/>
          <w:szCs w:val="28"/>
          <w:highlight w:val="none"/>
          <w:lang w:val="zh-CN"/>
          <w14:textFill>
            <w14:solidFill>
              <w14:schemeClr w14:val="tx1"/>
            </w14:solidFill>
          </w14:textFill>
        </w:rPr>
        <w:t xml:space="preserve">采购人将只对供应商第一次质疑作出答复。</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33.</w:t>
      </w:r>
      <w:r>
        <w:rPr>
          <w:rFonts w:hint="eastAsia" w:ascii="仿宋" w:hAnsi="仿宋" w:cs="仿宋"/>
          <w:color w:val="000000" w:themeColor="text1"/>
          <w:szCs w:val="28"/>
          <w:highlight w:val="none"/>
          <w:lang w:val="zh-CN"/>
          <w14:textFill>
            <w14:solidFill>
              <w14:schemeClr w14:val="tx1"/>
            </w14:solidFill>
          </w14:textFill>
        </w:rPr>
        <w:t xml:space="preserve">供应商提出质疑应提交《质疑函》原件，且尽可能通过邮寄方式送达，代理机构和采购人不接受无运单的快件。</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34.</w:t>
      </w:r>
      <w:r>
        <w:rPr>
          <w:rFonts w:hint="eastAsia" w:ascii="仿宋" w:hAnsi="仿宋" w:cs="仿宋"/>
          <w:color w:val="000000" w:themeColor="text1"/>
          <w:szCs w:val="28"/>
          <w:highlight w:val="none"/>
          <w:lang w:val="zh-CN"/>
          <w14:textFill>
            <w14:solidFill>
              <w14:schemeClr w14:val="tx1"/>
            </w14:solidFill>
          </w14:textFill>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仿宋" w:hAnsi="仿宋" w:cs="仿宋"/>
          <w:color w:val="000000" w:themeColor="text1"/>
          <w:szCs w:val="28"/>
          <w:highlight w:val="none"/>
          <w14:textFill>
            <w14:solidFill>
              <w14:schemeClr w14:val="tx1"/>
            </w14:solidFill>
          </w14:textFill>
        </w:rPr>
        <w:t xml:space="preserve">  </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采购人《质疑</w:t>
      </w:r>
      <w:r>
        <w:rPr>
          <w:rFonts w:hint="eastAsia" w:ascii="仿宋" w:hAnsi="仿宋" w:cs="仿宋"/>
          <w:color w:val="000000" w:themeColor="text1"/>
          <w:szCs w:val="28"/>
          <w:highlight w:val="none"/>
          <w14:textFill>
            <w14:solidFill>
              <w14:schemeClr w14:val="tx1"/>
            </w14:solidFill>
          </w14:textFill>
        </w:rPr>
        <w:t xml:space="preserve">函</w:t>
      </w:r>
      <w:r>
        <w:rPr>
          <w:rFonts w:hint="eastAsia" w:ascii="仿宋" w:hAnsi="仿宋" w:cs="仿宋"/>
          <w:color w:val="000000" w:themeColor="text1"/>
          <w:szCs w:val="28"/>
          <w:highlight w:val="none"/>
          <w:lang w:val="zh-CN"/>
          <w14:textFill>
            <w14:solidFill>
              <w14:schemeClr w14:val="tx1"/>
            </w14:solidFill>
          </w14:textFill>
        </w:rPr>
        <w:t xml:space="preserve">》接收人及联系方式见磋商文件第一章。</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代理机构《质疑</w:t>
      </w:r>
      <w:r>
        <w:rPr>
          <w:rFonts w:hint="eastAsia" w:ascii="仿宋" w:hAnsi="仿宋" w:cs="仿宋"/>
          <w:color w:val="000000" w:themeColor="text1"/>
          <w:szCs w:val="28"/>
          <w:highlight w:val="none"/>
          <w14:textFill>
            <w14:solidFill>
              <w14:schemeClr w14:val="tx1"/>
            </w14:solidFill>
          </w14:textFill>
        </w:rPr>
        <w:t xml:space="preserve">函</w:t>
      </w:r>
      <w:r>
        <w:rPr>
          <w:rFonts w:hint="eastAsia" w:ascii="仿宋" w:hAnsi="仿宋" w:cs="仿宋"/>
          <w:color w:val="000000" w:themeColor="text1"/>
          <w:szCs w:val="28"/>
          <w:highlight w:val="none"/>
          <w:lang w:val="zh-CN"/>
          <w14:textFill>
            <w14:solidFill>
              <w14:schemeClr w14:val="tx1"/>
            </w14:solidFill>
          </w14:textFill>
        </w:rPr>
        <w:t xml:space="preserve">》接收人及联系方式见磋商文件第一章。</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35.</w:t>
      </w:r>
      <w:r>
        <w:rPr>
          <w:rFonts w:hint="eastAsia" w:ascii="仿宋" w:hAnsi="仿宋" w:cs="仿宋"/>
          <w:color w:val="000000" w:themeColor="text1"/>
          <w:szCs w:val="28"/>
          <w:highlight w:val="none"/>
          <w:lang w:val="zh-CN"/>
          <w14:textFill>
            <w14:solidFill>
              <w14:schemeClr w14:val="tx1"/>
            </w14:solidFill>
          </w14:textFill>
        </w:rPr>
        <w:t xml:space="preserve">以下情形的质疑不予受理：</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35</w:t>
      </w:r>
      <w:r>
        <w:rPr>
          <w:rFonts w:hint="eastAsia" w:ascii="仿宋" w:hAnsi="仿宋" w:cs="仿宋"/>
          <w:color w:val="000000" w:themeColor="text1"/>
          <w:szCs w:val="28"/>
          <w:highlight w:val="none"/>
          <w:lang w:val="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内容不符合《政府采购质疑和投诉办法》第十二条规定的质疑。</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35</w:t>
      </w:r>
      <w:r>
        <w:rPr>
          <w:rFonts w:hint="eastAsia" w:ascii="仿宋" w:hAnsi="仿宋" w:cs="仿宋"/>
          <w:color w:val="000000" w:themeColor="text1"/>
          <w:szCs w:val="28"/>
          <w:highlight w:val="none"/>
          <w:lang w:val="zh-CN"/>
          <w14:textFill>
            <w14:solidFill>
              <w14:schemeClr w14:val="tx1"/>
            </w14:solidFill>
          </w14:textFill>
        </w:rPr>
        <w:t xml:space="preserve">.2</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超出政府采购法定期限的质疑。</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35</w:t>
      </w:r>
      <w:r>
        <w:rPr>
          <w:rFonts w:hint="eastAsia" w:ascii="仿宋" w:hAnsi="仿宋" w:cs="仿宋"/>
          <w:color w:val="000000" w:themeColor="text1"/>
          <w:szCs w:val="28"/>
          <w:highlight w:val="none"/>
          <w:lang w:val="zh-CN"/>
          <w14:textFill>
            <w14:solidFill>
              <w14:schemeClr w14:val="tx1"/>
            </w14:solidFill>
          </w14:textFill>
        </w:rPr>
        <w:t xml:space="preserve">.3</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以传真、电子邮件等方式递交的非原件形式的质疑。</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35</w:t>
      </w:r>
      <w:r>
        <w:rPr>
          <w:rFonts w:hint="eastAsia" w:ascii="仿宋" w:hAnsi="仿宋" w:cs="仿宋"/>
          <w:color w:val="000000" w:themeColor="text1"/>
          <w:szCs w:val="28"/>
          <w:highlight w:val="none"/>
          <w:lang w:val="zh-CN"/>
          <w14:textFill>
            <w14:solidFill>
              <w14:schemeClr w14:val="tx1"/>
            </w14:solidFill>
          </w14:textFill>
        </w:rPr>
        <w:t xml:space="preserve">.4</w:t>
      </w:r>
      <w:r>
        <w:rPr>
          <w:rFonts w:hint="eastAsia" w:ascii="仿宋" w:hAnsi="仿宋" w:cs="仿宋"/>
          <w:color w:val="000000" w:themeColor="text1"/>
          <w:szCs w:val="28"/>
          <w:highlight w:val="non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未参加磋商活动的供应商或在磋商活动中自身权益未受到损害的供应商所提出的质疑。</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35</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5</w:t>
      </w:r>
      <w:r>
        <w:rPr>
          <w:rFonts w:hint="eastAsia" w:ascii="仿宋" w:hAnsi="仿宋" w:cs="仿宋"/>
          <w:color w:val="000000" w:themeColor="text1"/>
          <w:szCs w:val="28"/>
          <w:highlight w:val="none"/>
          <w:lang w:val="zh-CN"/>
          <w14:textFill>
            <w14:solidFill>
              <w14:schemeClr w14:val="tx1"/>
            </w14:solidFill>
          </w14:textFill>
        </w:rPr>
        <w:t xml:space="preserve"> 法律法规规定的</w:t>
      </w:r>
      <w:r>
        <w:rPr>
          <w:rFonts w:hint="eastAsia" w:ascii="仿宋" w:hAnsi="仿宋" w:cs="仿宋"/>
          <w:color w:val="000000" w:themeColor="text1"/>
          <w:szCs w:val="28"/>
          <w:highlight w:val="none"/>
          <w14:textFill>
            <w14:solidFill>
              <w14:schemeClr w14:val="tx1"/>
            </w14:solidFill>
          </w14:textFill>
        </w:rPr>
        <w:t xml:space="preserve">其他</w:t>
      </w:r>
      <w:r>
        <w:rPr>
          <w:rFonts w:hint="eastAsia" w:ascii="仿宋" w:hAnsi="仿宋" w:cs="仿宋"/>
          <w:color w:val="000000" w:themeColor="text1"/>
          <w:szCs w:val="28"/>
          <w:highlight w:val="none"/>
          <w:lang w:val="zh-CN"/>
          <w14:textFill>
            <w14:solidFill>
              <w14:schemeClr w14:val="tx1"/>
            </w14:solidFill>
          </w14:textFill>
        </w:rPr>
        <w:t xml:space="preserve">不予受理情形。</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36</w:t>
      </w:r>
      <w:r>
        <w:rPr>
          <w:rFonts w:hint="eastAsia" w:ascii="仿宋" w:hAnsi="仿宋" w:cs="仿宋"/>
          <w:color w:val="000000" w:themeColor="text1"/>
          <w:szCs w:val="28"/>
          <w:highlight w:val="none"/>
          <w:lang w:val="zh-CN"/>
          <w14:textFill>
            <w14:solidFill>
              <w14:schemeClr w14:val="tx1"/>
            </w14:solidFill>
          </w14:textFill>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九、政策功能落实</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3</w:t>
      </w:r>
      <w:r>
        <w:rPr>
          <w:rFonts w:hint="eastAsia" w:ascii="仿宋" w:hAnsi="仿宋" w:cs="仿宋"/>
          <w:color w:val="000000" w:themeColor="text1"/>
          <w:szCs w:val="28"/>
          <w:highlight w:val="none"/>
          <w14:textFill>
            <w14:solidFill>
              <w14:schemeClr w14:val="tx1"/>
            </w14:solidFill>
          </w14:textFill>
        </w:rPr>
        <w:t xml:space="preserve">7</w:t>
      </w:r>
      <w:r>
        <w:rPr>
          <w:rFonts w:hint="eastAsia" w:ascii="仿宋" w:hAnsi="仿宋" w:cs="仿宋"/>
          <w:color w:val="000000" w:themeColor="text1"/>
          <w:szCs w:val="28"/>
          <w:highlight w:val="none"/>
          <w:lang w:val="zh-CN"/>
          <w14:textFill>
            <w14:solidFill>
              <w14:schemeClr w14:val="tx1"/>
            </w14:solidFill>
          </w14:textFill>
        </w:rPr>
        <w:t xml:space="preserve">.促进中小企业发展</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37.1 </w:t>
      </w:r>
      <w:r>
        <w:rPr>
          <w:rFonts w:hint="eastAsia" w:ascii="仿宋" w:hAnsi="仿宋" w:cs="仿宋"/>
          <w:color w:val="000000" w:themeColor="text1"/>
          <w:szCs w:val="28"/>
          <w:highlight w:val="none"/>
          <w:lang w:val="zh-CN"/>
          <w14:textFill>
            <w14:solidFill>
              <w14:schemeClr w14:val="tx1"/>
            </w14:solidFill>
          </w14:textFill>
        </w:rPr>
        <w:t xml:space="preserve">在政府采购活动中，供应商提供的货物或者服务符合下列情形的，享受中小企业扶持政策：</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（1）在货物</w:t>
      </w:r>
      <w:r>
        <w:rPr>
          <w:rFonts w:hint="eastAsia" w:ascii="仿宋" w:hAnsi="仿宋" w:cs="仿宋"/>
          <w:color w:val="000000" w:themeColor="text1"/>
          <w:szCs w:val="28"/>
          <w:highlight w:val="none"/>
          <w14:textFill>
            <w14:solidFill>
              <w14:schemeClr w14:val="tx1"/>
            </w14:solidFill>
          </w14:textFill>
        </w:rPr>
        <w:t xml:space="preserve">采购</w:t>
      </w:r>
      <w:r>
        <w:rPr>
          <w:rFonts w:hint="eastAsia" w:ascii="仿宋" w:hAnsi="仿宋" w:cs="仿宋"/>
          <w:color w:val="000000" w:themeColor="text1"/>
          <w:szCs w:val="28"/>
          <w:highlight w:val="none"/>
          <w:lang w:val="zh-CN"/>
          <w14:textFill>
            <w14:solidFill>
              <w14:schemeClr w14:val="tx1"/>
            </w14:solidFill>
          </w14:textFill>
        </w:rPr>
        <w:t xml:space="preserve">项目中，</w:t>
      </w:r>
      <w:r>
        <w:rPr>
          <w:rFonts w:hint="eastAsia" w:ascii="仿宋" w:hAnsi="仿宋" w:cs="仿宋"/>
          <w:color w:val="000000" w:themeColor="text1"/>
          <w:szCs w:val="28"/>
          <w:highlight w:val="none"/>
          <w14:textFill>
            <w14:solidFill>
              <w14:schemeClr w14:val="tx1"/>
            </w14:solidFill>
          </w14:textFill>
        </w:rPr>
        <w:t xml:space="preserve">全部</w:t>
      </w:r>
      <w:r>
        <w:rPr>
          <w:rFonts w:hint="eastAsia" w:ascii="仿宋" w:hAnsi="仿宋" w:cs="仿宋"/>
          <w:color w:val="000000" w:themeColor="text1"/>
          <w:szCs w:val="28"/>
          <w:highlight w:val="none"/>
          <w:lang w:val="zh-CN"/>
          <w14:textFill>
            <w14:solidFill>
              <w14:schemeClr w14:val="tx1"/>
            </w14:solidFill>
          </w14:textFill>
        </w:rPr>
        <w:t xml:space="preserve">货物由中小企业制造；</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（2）在服务</w:t>
      </w:r>
      <w:r>
        <w:rPr>
          <w:rFonts w:hint="eastAsia" w:ascii="仿宋" w:hAnsi="仿宋" w:cs="仿宋"/>
          <w:color w:val="000000" w:themeColor="text1"/>
          <w:szCs w:val="28"/>
          <w:highlight w:val="none"/>
          <w14:textFill>
            <w14:solidFill>
              <w14:schemeClr w14:val="tx1"/>
            </w14:solidFill>
          </w14:textFill>
        </w:rPr>
        <w:t xml:space="preserve">采购</w:t>
      </w:r>
      <w:r>
        <w:rPr>
          <w:rFonts w:hint="eastAsia" w:ascii="仿宋" w:hAnsi="仿宋" w:cs="仿宋"/>
          <w:color w:val="000000" w:themeColor="text1"/>
          <w:szCs w:val="28"/>
          <w:highlight w:val="none"/>
          <w:lang w:val="zh-CN"/>
          <w14:textFill>
            <w14:solidFill>
              <w14:schemeClr w14:val="tx1"/>
            </w14:solidFill>
          </w14:textFill>
        </w:rPr>
        <w:t xml:space="preserve">项目中，服务由中小企业承接。</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37.2 </w:t>
      </w:r>
      <w:r>
        <w:rPr>
          <w:rFonts w:hint="eastAsia" w:ascii="仿宋" w:hAnsi="仿宋" w:cs="仿宋"/>
          <w:color w:val="000000" w:themeColor="text1"/>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37.3 </w:t>
      </w:r>
      <w:r>
        <w:rPr>
          <w:rFonts w:hint="eastAsia" w:ascii="仿宋" w:hAnsi="仿宋" w:cs="仿宋"/>
          <w:color w:val="000000" w:themeColor="text1"/>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仿宋" w:hAnsi="仿宋" w:cs="仿宋"/>
          <w:color w:val="000000" w:themeColor="text1"/>
          <w:szCs w:val="28"/>
          <w:highlight w:val="none"/>
          <w14:textFill>
            <w14:solidFill>
              <w14:schemeClr w14:val="tx1"/>
            </w14:solidFill>
          </w14:textFill>
        </w:rPr>
        <w:t xml:space="preserve">支持</w:t>
      </w:r>
      <w:r>
        <w:rPr>
          <w:rFonts w:hint="eastAsia" w:ascii="仿宋" w:hAnsi="仿宋" w:cs="仿宋"/>
          <w:color w:val="000000" w:themeColor="text1"/>
          <w:szCs w:val="28"/>
          <w:highlight w:val="none"/>
          <w:lang w:val="zh-CN"/>
          <w14:textFill>
            <w14:solidFill>
              <w14:schemeClr w14:val="tx1"/>
            </w14:solidFill>
          </w14:textFill>
        </w:rPr>
        <w:t xml:space="preserve">政策。</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3</w:t>
      </w:r>
      <w:r>
        <w:rPr>
          <w:rFonts w:hint="eastAsia" w:ascii="仿宋" w:hAnsi="仿宋" w:cs="仿宋"/>
          <w:color w:val="000000" w:themeColor="text1"/>
          <w:szCs w:val="28"/>
          <w:highlight w:val="none"/>
          <w14:textFill>
            <w14:solidFill>
              <w14:schemeClr w14:val="tx1"/>
            </w14:solidFill>
          </w14:textFill>
        </w:rPr>
        <w:t xml:space="preserve">7</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4</w:t>
      </w:r>
      <w:r>
        <w:rPr>
          <w:rFonts w:hint="eastAsia" w:ascii="仿宋" w:hAnsi="仿宋" w:cs="仿宋"/>
          <w:color w:val="000000" w:themeColor="text1"/>
          <w:szCs w:val="28"/>
          <w:highlight w:val="none"/>
          <w:lang w:val="zh-CN"/>
          <w14:textFill>
            <w14:solidFill>
              <w14:schemeClr w14:val="tx1"/>
            </w14:solidFill>
          </w14:textFill>
        </w:rPr>
        <w:t xml:space="preserve"> 监狱和戒毒企业（简称监狱企业）视同小型、微型企业。</w:t>
      </w:r>
      <w:r>
        <w:rPr>
          <w:rFonts w:hint="eastAsia" w:ascii="仿宋" w:hAnsi="仿宋" w:cs="仿宋"/>
          <w:color w:val="000000" w:themeColor="text1"/>
          <w:szCs w:val="28"/>
          <w:highlight w:val="none"/>
          <w14:textFill>
            <w14:solidFill>
              <w14:schemeClr w14:val="tx1"/>
            </w14:solidFill>
          </w14:textFill>
        </w:rPr>
        <w:t xml:space="preserve">按照</w:t>
      </w:r>
      <w:r>
        <w:rPr>
          <w:rFonts w:hint="eastAsia" w:ascii="仿宋" w:hAnsi="仿宋" w:cs="仿宋"/>
          <w:color w:val="000000" w:themeColor="text1"/>
          <w:szCs w:val="28"/>
          <w:highlight w:val="none"/>
          <w:lang w:val="zh-CN"/>
          <w14:textFill>
            <w14:solidFill>
              <w14:schemeClr w14:val="tx1"/>
            </w14:solidFill>
          </w14:textFill>
        </w:rPr>
        <w:t xml:space="preserve">《关于政府采购支持监狱企业发展有关问题的通知》（财库〔2014〕68号）</w:t>
      </w:r>
      <w:r>
        <w:rPr>
          <w:rFonts w:hint="eastAsia" w:ascii="仿宋" w:hAnsi="仿宋" w:cs="仿宋"/>
          <w:color w:val="000000" w:themeColor="text1"/>
          <w:szCs w:val="28"/>
          <w:highlight w:val="none"/>
          <w14:textFill>
            <w14:solidFill>
              <w14:schemeClr w14:val="tx1"/>
            </w14:solidFill>
          </w14:textFill>
        </w:rPr>
        <w:t xml:space="preserve">规定，</w:t>
      </w:r>
      <w:r>
        <w:rPr>
          <w:rFonts w:hint="eastAsia" w:ascii="仿宋" w:hAnsi="仿宋" w:cs="仿宋"/>
          <w:color w:val="000000" w:themeColor="text1"/>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3</w:t>
      </w:r>
      <w:r>
        <w:rPr>
          <w:rFonts w:hint="eastAsia" w:ascii="仿宋" w:hAnsi="仿宋" w:cs="仿宋"/>
          <w:color w:val="000000" w:themeColor="text1"/>
          <w:szCs w:val="28"/>
          <w:highlight w:val="none"/>
          <w14:textFill>
            <w14:solidFill>
              <w14:schemeClr w14:val="tx1"/>
            </w14:solidFill>
          </w14:textFill>
        </w:rPr>
        <w:t xml:space="preserve">7</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5</w:t>
      </w:r>
      <w:r>
        <w:rPr>
          <w:rFonts w:hint="eastAsia" w:ascii="仿宋" w:hAnsi="仿宋" w:cs="仿宋"/>
          <w:color w:val="000000" w:themeColor="text1"/>
          <w:szCs w:val="28"/>
          <w:highlight w:val="none"/>
          <w:lang w:val="zh-CN"/>
          <w14:textFill>
            <w14:solidFill>
              <w14:schemeClr w14:val="tx1"/>
            </w14:solidFill>
          </w14:textFill>
        </w:rPr>
        <w:t xml:space="preserve"> 残疾人福利性单位视同小型、微型企业。</w:t>
      </w:r>
      <w:r>
        <w:rPr>
          <w:rFonts w:hint="eastAsia" w:ascii="仿宋" w:hAnsi="仿宋" w:cs="仿宋"/>
          <w:color w:val="000000" w:themeColor="text1"/>
          <w:szCs w:val="28"/>
          <w:highlight w:val="none"/>
          <w14:textFill>
            <w14:solidFill>
              <w14:schemeClr w14:val="tx1"/>
            </w14:solidFill>
          </w14:textFill>
        </w:rPr>
        <w:t xml:space="preserve">按照《关于促进残疾人就业政府采购政策的通知》（财库〔2017〕141号）规定，</w:t>
      </w:r>
      <w:r>
        <w:rPr>
          <w:rFonts w:hint="eastAsia" w:ascii="仿宋" w:hAnsi="仿宋" w:cs="仿宋"/>
          <w:color w:val="000000" w:themeColor="text1"/>
          <w:szCs w:val="28"/>
          <w:highlight w:val="none"/>
          <w:lang w:val="zh-CN"/>
          <w14:textFill>
            <w14:solidFill>
              <w14:schemeClr w14:val="tx1"/>
            </w14:solidFill>
          </w14:textFill>
        </w:rPr>
        <w:t xml:space="preserve">残疾人福利单位</w:t>
      </w:r>
      <w:r>
        <w:rPr>
          <w:rFonts w:hint="eastAsia" w:ascii="仿宋" w:hAnsi="仿宋" w:cs="仿宋"/>
          <w:color w:val="000000" w:themeColor="text1"/>
          <w:szCs w:val="28"/>
          <w:highlight w:val="none"/>
          <w14:textFill>
            <w14:solidFill>
              <w14:schemeClr w14:val="tx1"/>
            </w14:solidFill>
          </w14:textFill>
        </w:rPr>
        <w:t xml:space="preserve">需</w:t>
      </w:r>
      <w:r>
        <w:rPr>
          <w:rFonts w:hint="eastAsia" w:ascii="仿宋" w:hAnsi="仿宋" w:cs="仿宋"/>
          <w:color w:val="000000" w:themeColor="text1"/>
          <w:szCs w:val="28"/>
          <w:highlight w:val="none"/>
          <w:lang w:val="zh-CN"/>
          <w14:textFill>
            <w14:solidFill>
              <w14:schemeClr w14:val="tx1"/>
            </w14:solidFill>
          </w14:textFill>
        </w:rPr>
        <w:t xml:space="preserve">提供《残疾人福利性单位声明函》。</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3</w:t>
      </w:r>
      <w:r>
        <w:rPr>
          <w:rFonts w:hint="eastAsia" w:ascii="仿宋" w:hAnsi="仿宋" w:cs="仿宋"/>
          <w:color w:val="000000" w:themeColor="text1"/>
          <w:szCs w:val="28"/>
          <w:highlight w:val="none"/>
          <w14:textFill>
            <w14:solidFill>
              <w14:schemeClr w14:val="tx1"/>
            </w14:solidFill>
          </w14:textFill>
        </w:rPr>
        <w:t xml:space="preserve">8</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节能环保产品</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38.2 采购产品</w:t>
      </w:r>
      <w:r>
        <w:rPr>
          <w:rFonts w:hint="eastAsia" w:ascii="仿宋" w:hAnsi="仿宋" w:cs="仿宋"/>
          <w:color w:val="000000" w:themeColor="text1"/>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38.3 采购产品</w:t>
      </w:r>
      <w:r>
        <w:rPr>
          <w:rFonts w:hint="eastAsia" w:ascii="仿宋" w:hAnsi="仿宋" w:cs="仿宋"/>
          <w:color w:val="000000" w:themeColor="text1"/>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cs="仿宋"/>
          <w:color w:val="000000" w:themeColor="text1"/>
          <w:szCs w:val="28"/>
          <w:highlight w:val="none"/>
          <w14:textFill>
            <w14:solidFill>
              <w14:schemeClr w14:val="tx1"/>
            </w14:solidFill>
          </w14:textFill>
        </w:rPr>
        <w:t xml:space="preserve">第五章成交标准</w:t>
      </w:r>
      <w:r>
        <w:rPr>
          <w:rFonts w:hint="eastAsia" w:ascii="仿宋" w:hAnsi="仿宋" w:cs="仿宋"/>
          <w:color w:val="000000" w:themeColor="text1"/>
          <w:szCs w:val="28"/>
          <w:highlight w:val="none"/>
          <w:lang w:val="zh-CN"/>
          <w14:textFill>
            <w14:solidFill>
              <w14:schemeClr w14:val="tx1"/>
            </w14:solidFill>
          </w14:textFill>
        </w:rPr>
        <w:t xml:space="preserve">）。</w:t>
      </w:r>
      <w:r/>
    </w:p>
    <w:p>
      <w:pPr>
        <w:ind w:firstLine="0"/>
        <w:spacing w:line="560" w:lineRule="exact"/>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0"/>
        <w:jc w:val="left"/>
        <w:spacing w:line="560" w:lineRule="exact"/>
        <w:widowControl/>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br w:type="page" w:clear="all"/>
      </w:r>
      <w:r/>
    </w:p>
    <w:p>
      <w:pPr>
        <w:pStyle w:val="719"/>
        <w:ind w:firstLine="0"/>
        <w:spacing w:line="560" w:lineRule="exact"/>
        <w:rPr>
          <w:rFonts w:ascii="仿宋" w:hAnsi="仿宋" w:cs="仿宋"/>
          <w:color w:val="000000" w:themeColor="text1"/>
          <w:highlight w:val="none"/>
          <w14:textFill>
            <w14:solidFill>
              <w14:schemeClr w14:val="tx1"/>
            </w14:solidFill>
          </w14:textFill>
        </w:rPr>
      </w:pPr>
      <w:r/>
      <w:bookmarkStart w:id="176" w:name="_Toc160699566"/>
      <w:r>
        <w:rPr>
          <w:rFonts w:hint="eastAsia" w:ascii="仿宋" w:hAnsi="仿宋" w:cs="仿宋"/>
          <w:color w:val="000000" w:themeColor="text1"/>
          <w:highlight w:val="none"/>
          <w14:textFill>
            <w14:solidFill>
              <w14:schemeClr w14:val="tx1"/>
            </w14:solidFill>
          </w14:textFill>
        </w:rPr>
        <w:t xml:space="preserve">第三章  合同</w:t>
      </w:r>
      <w:bookmarkEnd w:id="61"/>
      <w:r/>
      <w:bookmarkEnd w:id="62"/>
      <w:r/>
      <w:bookmarkEnd w:id="63"/>
      <w:r/>
      <w:bookmarkEnd w:id="64"/>
      <w:r/>
      <w:bookmarkEnd w:id="65"/>
      <w:r>
        <w:rPr>
          <w:rFonts w:hint="eastAsia" w:ascii="仿宋" w:hAnsi="仿宋" w:cs="仿宋"/>
          <w:color w:val="000000" w:themeColor="text1"/>
          <w:highlight w:val="none"/>
          <w14:textFill>
            <w14:solidFill>
              <w14:schemeClr w14:val="tx1"/>
            </w14:solidFill>
          </w14:textFill>
        </w:rPr>
        <w:t xml:space="preserve">文本</w:t>
      </w:r>
      <w:bookmarkEnd w:id="176"/>
      <w:r/>
      <w:r/>
    </w:p>
    <w:p>
      <w:pPr>
        <w:ind w:firstLine="560"/>
        <w:spacing w:line="560" w:lineRule="exact"/>
        <w:rPr>
          <w:rFonts w:ascii="仿宋" w:hAnsi="仿宋" w:cs="仿宋"/>
          <w:color w:val="000000" w:themeColor="text1"/>
          <w:highlight w:val="none"/>
          <w14:textFill>
            <w14:solidFill>
              <w14:schemeClr w14:val="tx1"/>
            </w14:solidFill>
          </w14:textFill>
        </w:rPr>
      </w:pPr>
      <w:r/>
      <w:bookmarkStart w:id="177" w:name="_Hlt16619369"/>
      <w:r/>
      <w:bookmarkEnd w:id="177"/>
      <w:r/>
      <w:bookmarkStart w:id="178" w:name="_Toc513029243"/>
      <w:r/>
      <w:bookmarkStart w:id="179" w:name="_Toc20823315"/>
      <w:r/>
      <w:bookmarkStart w:id="180" w:name="_Toc16938559"/>
      <w:r/>
      <w:bookmarkStart w:id="181" w:name="_Hlt16619350"/>
      <w:r/>
      <w:bookmarkStart w:id="182" w:name="_Toc20823346"/>
      <w:r/>
      <w:bookmarkStart w:id="183" w:name="_Toc120614244"/>
      <w:r/>
      <w:bookmarkStart w:id="184" w:name="_Toc16938590"/>
      <w:r/>
      <w:bookmarkStart w:id="185" w:name="_Toc479757211"/>
      <w:r/>
      <w:bookmarkStart w:id="186" w:name="_Toc462564139"/>
      <w:r>
        <w:rPr>
          <w:rFonts w:hint="eastAsia" w:ascii="仿宋" w:hAnsi="仿宋" w:cs="仿宋"/>
          <w:color w:val="000000" w:themeColor="text1"/>
          <w:highlight w:val="none"/>
          <w14:textFill>
            <w14:solidFill>
              <w14:schemeClr w14:val="tx1"/>
            </w14:solidFill>
          </w14:textFill>
        </w:rPr>
        <w:t xml:space="preserve">以下为成交后签订本项目合同的通用条款，供应商不得提出实质性的修改。</w:t>
      </w:r>
      <w:r/>
    </w:p>
    <w:p>
      <w:pPr>
        <w:ind w:firstLine="643"/>
        <w:jc w:val="center"/>
        <w:spacing w:line="560" w:lineRule="exact"/>
        <w:rPr>
          <w:rFonts w:ascii="仿宋" w:hAnsi="仿宋" w:cs="仿宋"/>
          <w:b/>
          <w:bCs/>
          <w:color w:val="000000" w:themeColor="text1"/>
          <w:sz w:val="32"/>
          <w:highlight w:val="none"/>
          <w14:textFill>
            <w14:solidFill>
              <w14:schemeClr w14:val="tx1"/>
            </w14:solidFill>
          </w14:textFill>
        </w:rPr>
      </w:pPr>
      <w:r>
        <w:rPr>
          <w:rFonts w:hint="eastAsia" w:ascii="仿宋" w:hAnsi="仿宋" w:cs="仿宋"/>
          <w:b/>
          <w:bCs/>
          <w:color w:val="000000" w:themeColor="text1"/>
          <w:sz w:val="32"/>
          <w:highlight w:val="none"/>
          <w14:textFill>
            <w14:solidFill>
              <w14:schemeClr w14:val="tx1"/>
            </w14:solidFill>
          </w14:textFill>
        </w:rPr>
        <w:t xml:space="preserve">南京市政府采购合同（服务）</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项目名称：                                       项目编号：</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甲方：（买方）_________</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乙方：（卖方）_________</w:t>
      </w:r>
      <w:r/>
    </w:p>
    <w:p>
      <w:pPr>
        <w:ind w:firstLine="562"/>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b/>
          <w:color w:val="000000" w:themeColor="text1"/>
          <w:szCs w:val="24"/>
          <w:highlight w:val="none"/>
          <w14:textFill>
            <w14:solidFill>
              <w14:schemeClr w14:val="tx1"/>
            </w14:solidFill>
          </w14:textFill>
        </w:rPr>
        <w:t xml:space="preserve">   </w:t>
      </w:r>
      <w:r>
        <w:rPr>
          <w:rFonts w:hint="eastAsia" w:ascii="仿宋" w:hAnsi="仿宋" w:cs="仿宋"/>
          <w:color w:val="000000" w:themeColor="text1"/>
          <w:highlight w:val="none"/>
          <w14:textFill>
            <w14:solidFill>
              <w14:schemeClr w14:val="tx1"/>
            </w14:solidFill>
          </w14:textFill>
        </w:rPr>
        <w:t xml:space="preserve"> 甲、乙双方根据江苏苏建工程项目管理咨询有限公司</w:t>
      </w:r>
      <w:r>
        <w:rPr>
          <w:rFonts w:hint="eastAsia" w:ascii="仿宋" w:hAnsi="仿宋" w:cs="仿宋"/>
          <w:color w:val="000000" w:themeColor="text1"/>
          <w:highlight w:val="none"/>
          <w:u w:val="single"/>
          <w14:textFill>
            <w14:solidFill>
              <w14:schemeClr w14:val="tx1"/>
            </w14:solidFill>
          </w14:textFill>
        </w:rPr>
        <w:t xml:space="preserve">南京市建邺区钉钉运维服务（2026-2027）</w:t>
      </w:r>
      <w:r>
        <w:rPr>
          <w:rFonts w:hint="eastAsia" w:ascii="仿宋" w:hAnsi="仿宋" w:cs="仿宋"/>
          <w:color w:val="000000" w:themeColor="text1"/>
          <w:highlight w:val="none"/>
          <w14:textFill>
            <w14:solidFill>
              <w14:schemeClr w14:val="tx1"/>
            </w14:solidFill>
          </w14:textFill>
        </w:rPr>
        <w:t xml:space="preserve">项目竞争性磋商的结果，签署本合同。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一、合同内容</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 标的名称：南京市建邺区钉钉运维服务（2026-2027）</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1.2 标的质量：按招标文件及投标文件执行。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1.3 标的数量（规模）：按招标文件及投标文件执行。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1.4 履行时间（期限）：按招标文件及投标文件执行。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1.5 履行地点：采购人指定地点。</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1.6 履行方式：按招标文件及投标文件执行。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二、合同金额</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2.1 本合同金额为（大写）：____________________（_______________元）人民币。</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三、技术资料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3.1 乙方应按采购文件规定的时间向甲方提供服务（包含与服务相关的货物）的有关技术资料。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四、知识产权</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五、产权担保</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5.1 乙方保证所交付的服务（包含与服务相关的货物）的所有权完全属于乙方且无任何抵押、查封等产权瑕疵。</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六、履约保证金</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6.1 本项目乙方无需缴纳履约保证金。</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七、合同转包或分包</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7.1 乙方不得将合同标的转包给他人履行。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7.2 乙方不得将合同标的分包给他人履行。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7.3 乙方如有转包或未经甲方同意的分包行为，甲方有权解除合同。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八、合同款项支付</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8.1 合同款项的支付方式及进度安排（详见磋商文件第四章）</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九、税费</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9.1 本合同执行中相关的一切税费均由乙方负担。</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十、项目验收</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10.1 甲方依法组织履约验收工作。</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10.3 对于实际使用人和甲方分离的项目，甲方邀请实际使用人参与验收。</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十一、违约责任</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11.1 甲方无正当理由拒绝接受乙方提供服务的，甲方向乙方偿付拒绝接受服务合同价款总值    的违约金。</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11.2 甲方无故逾期验收和办理合同款项支付手续的，甲方应按逾期付款总额    每日向乙方支付违约金。</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十二、不可抗力事件处理</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12.2 不可抗力事件发生后，应立即通知对方，并寄送有关权威机构出具的证明。</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12.3 不可抗力事件延续120天以上，双方应通过友好协商，确定是否继续履行合同。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十三、解决争议的方法</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13.1 双方在签订、履行合同中所发生的一切争议，应通过友好协商解决。如协商不成，由甲方住所地人民法院管辖。</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十四、合同生效及其它</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14.1 合同经双方法定代表人或授权委托代表人签字并加盖单位公章后生效。</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14.2 本合同未尽事宜，遵照《中华人民共和国民法典》、《中华人民共和国政府采购法》有关条文执行。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14.3 本合同正本一式两份，具有同等法律效力，甲方、乙方各执一份。</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甲方：                        乙方：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地址：                        地址：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法定代表人或授权代表：        法定代表人或授权代表：</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联系电话：                    联系电话：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签订日期：      年    月   日</w:t>
      </w:r>
      <w:bookmarkEnd w:id="178"/>
      <w:r/>
      <w:bookmarkEnd w:id="179"/>
      <w:r/>
      <w:bookmarkEnd w:id="180"/>
      <w:r/>
      <w:r/>
    </w:p>
    <w:p>
      <w:pPr>
        <w:ind w:firstLine="0"/>
        <w:spacing w:line="560" w:lineRule="exact"/>
        <w:rPr>
          <w:rFonts w:ascii="仿宋" w:hAnsi="仿宋" w:cs="仿宋"/>
          <w:color w:val="000000" w:themeColor="text1"/>
          <w:highlight w:val="none"/>
          <w14:textFill>
            <w14:solidFill>
              <w14:schemeClr w14:val="tx1"/>
            </w14:solidFill>
          </w14:textFill>
        </w:rPr>
      </w:pPr>
      <w:r>
        <w:rPr>
          <w:rFonts w:ascii="仿宋" w:hAnsi="仿宋" w:cs="仿宋"/>
          <w:color w:val="000000" w:themeColor="text1"/>
          <w:highlight w:val="none"/>
          <w14:textFill>
            <w14:solidFill>
              <w14:schemeClr w14:val="tx1"/>
            </w14:solidFill>
          </w14:textFill>
        </w:rPr>
      </w:r>
      <w:r/>
    </w:p>
    <w:p>
      <w:pPr>
        <w:pStyle w:val="746"/>
        <w:ind w:firstLine="0"/>
        <w:spacing w:line="560" w:lineRule="exact"/>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pStyle w:val="746"/>
        <w:ind w:firstLine="0"/>
        <w:spacing w:line="560" w:lineRule="exact"/>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0"/>
        <w:jc w:val="left"/>
        <w:spacing w:line="560" w:lineRule="exact"/>
        <w:widowControl/>
        <w:rPr>
          <w:rFonts w:ascii="仿宋" w:hAnsi="仿宋" w:cs="仿宋"/>
          <w:b/>
          <w:bCs/>
          <w:color w:val="000000" w:themeColor="text1"/>
          <w:sz w:val="32"/>
          <w:highlight w:val="none"/>
          <w14:textFill>
            <w14:solidFill>
              <w14:schemeClr w14:val="tx1"/>
            </w14:solidFill>
          </w14:textFill>
        </w:rPr>
      </w:pPr>
      <w:r>
        <w:rPr>
          <w:rFonts w:hint="eastAsia" w:ascii="仿宋" w:hAnsi="仿宋" w:cs="仿宋"/>
          <w:b/>
          <w:bCs/>
          <w:color w:val="000000" w:themeColor="text1"/>
          <w:sz w:val="32"/>
          <w:highlight w:val="none"/>
          <w14:textFill>
            <w14:solidFill>
              <w14:schemeClr w14:val="tx1"/>
            </w14:solidFill>
          </w14:textFill>
        </w:rPr>
        <w:br w:type="page" w:clear="all"/>
      </w:r>
      <w:r/>
    </w:p>
    <w:p>
      <w:pPr>
        <w:ind w:firstLine="643"/>
        <w:jc w:val="center"/>
        <w:spacing w:line="560" w:lineRule="exact"/>
        <w:rPr>
          <w:rFonts w:ascii="仿宋" w:hAnsi="仿宋" w:cs="仿宋"/>
          <w:b/>
          <w:bCs/>
          <w:color w:val="000000" w:themeColor="text1"/>
          <w:sz w:val="32"/>
          <w:highlight w:val="none"/>
          <w14:textFill>
            <w14:solidFill>
              <w14:schemeClr w14:val="tx1"/>
            </w14:solidFill>
          </w14:textFill>
        </w:rPr>
      </w:pPr>
      <w:r>
        <w:rPr>
          <w:rFonts w:hint="eastAsia" w:ascii="仿宋" w:hAnsi="仿宋" w:cs="仿宋"/>
          <w:b/>
          <w:bCs/>
          <w:color w:val="000000" w:themeColor="text1"/>
          <w:sz w:val="32"/>
          <w:highlight w:val="none"/>
          <w14:textFill>
            <w14:solidFill>
              <w14:schemeClr w14:val="tx1"/>
            </w14:solidFill>
          </w14:textFill>
        </w:rPr>
        <w:t xml:space="preserve">《*******合同》补充协议（合同附件）</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    如遇采购文件及合同未约定事项，双方可友好协商签订补充协议。</w:t>
      </w:r>
      <w:r/>
    </w:p>
    <w:p>
      <w:pPr>
        <w:ind w:firstLine="0"/>
        <w:jc w:val="center"/>
        <w:keepNext/>
        <w:rPr>
          <w:rFonts w:ascii="仿宋" w:hAnsi="仿宋" w:cs="仿宋"/>
          <w:color w:val="000000" w:themeColor="text1"/>
          <w:sz w:val="44"/>
          <w:szCs w:val="44"/>
          <w:highlight w:val="none"/>
          <w14:textFill>
            <w14:solidFill>
              <w14:schemeClr w14:val="tx1"/>
            </w14:solidFill>
          </w14:textFill>
        </w:rPr>
        <w:outlineLvl w:val="0"/>
      </w:pPr>
      <w:r>
        <w:rPr>
          <w:rFonts w:hint="eastAsia" w:ascii="仿宋" w:hAnsi="仿宋" w:cs="仿宋"/>
          <w:color w:val="000000" w:themeColor="text1"/>
          <w:sz w:val="24"/>
          <w:szCs w:val="24"/>
          <w:highlight w:val="none"/>
          <w14:textFill>
            <w14:solidFill>
              <w14:schemeClr w14:val="tx1"/>
            </w14:solidFill>
          </w14:textFill>
        </w:rPr>
        <w:br w:type="page" w:clear="all"/>
      </w:r>
      <w:bookmarkStart w:id="187" w:name="_Toc160699567"/>
      <w:r>
        <w:rPr>
          <w:rStyle w:val="954"/>
          <w:rFonts w:hint="eastAsia" w:ascii="仿宋" w:hAnsi="仿宋" w:cs="仿宋"/>
          <w:color w:val="000000" w:themeColor="text1"/>
          <w:highlight w:val="none"/>
          <w14:textFill>
            <w14:solidFill>
              <w14:schemeClr w14:val="tx1"/>
            </w14:solidFill>
          </w14:textFill>
        </w:rPr>
        <w:t xml:space="preserve">第</w:t>
      </w:r>
      <w:bookmarkEnd w:id="181"/>
      <w:r>
        <w:rPr>
          <w:rStyle w:val="954"/>
          <w:rFonts w:hint="eastAsia" w:ascii="仿宋" w:hAnsi="仿宋" w:cs="仿宋"/>
          <w:color w:val="000000" w:themeColor="text1"/>
          <w:highlight w:val="none"/>
          <w14:textFill>
            <w14:solidFill>
              <w14:schemeClr w14:val="tx1"/>
            </w14:solidFill>
          </w14:textFill>
        </w:rPr>
        <w:t xml:space="preserve">四章  采购需求</w:t>
      </w:r>
      <w:bookmarkEnd w:id="182"/>
      <w:r/>
      <w:bookmarkEnd w:id="183"/>
      <w:r/>
      <w:bookmarkEnd w:id="184"/>
      <w:r/>
      <w:bookmarkEnd w:id="187"/>
      <w:r/>
      <w:bookmarkStart w:id="188" w:name="_Toc26554093"/>
      <w:r/>
      <w:bookmarkStart w:id="189" w:name="_Toc49090575"/>
      <w:r/>
      <w:r/>
    </w:p>
    <w:p>
      <w:pPr>
        <w:ind w:firstLine="562"/>
        <w:spacing w:line="560" w:lineRule="exact"/>
        <w:rPr>
          <w:rFonts w:ascii="仿宋" w:hAnsi="仿宋" w:cs="仿宋"/>
          <w:b/>
          <w:bCs/>
          <w:color w:val="000000" w:themeColor="text1"/>
          <w:szCs w:val="28"/>
          <w:highlight w:val="none"/>
          <w14:textFill>
            <w14:solidFill>
              <w14:schemeClr w14:val="tx1"/>
            </w14:solidFill>
          </w14:textFill>
        </w:rPr>
        <w:outlineLvl w:val="1"/>
      </w:pPr>
      <w:r/>
      <w:bookmarkStart w:id="190" w:name="_Toc160699568"/>
      <w:r/>
      <w:bookmarkStart w:id="191" w:name="_Toc120614281"/>
      <w:r>
        <w:rPr>
          <w:rFonts w:hint="eastAsia" w:ascii="仿宋" w:hAnsi="仿宋" w:cs="仿宋"/>
          <w:b/>
          <w:bCs/>
          <w:color w:val="000000" w:themeColor="text1"/>
          <w:szCs w:val="28"/>
          <w:highlight w:val="none"/>
          <w14:textFill>
            <w14:solidFill>
              <w14:schemeClr w14:val="tx1"/>
            </w14:solidFill>
          </w14:textFill>
        </w:rPr>
        <w:t xml:space="preserve">一、项目概况</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（一）项目背景</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建邺区钉钉平台已稳定使用四年，原有软件授权及运维服务合同现已到期。为持续保障全区机关政务信息化应用、A</w:t>
      </w:r>
      <w:r>
        <w:rPr>
          <w:rFonts w:ascii="仿宋" w:hAnsi="仿宋" w:cs="仿宋"/>
          <w:color w:val="000000" w:themeColor="text1"/>
          <w:szCs w:val="28"/>
          <w:highlight w:val="none"/>
          <w14:textFill>
            <w14:solidFill>
              <w14:schemeClr w14:val="tx1"/>
            </w14:solidFill>
          </w14:textFill>
        </w:rPr>
        <w:t xml:space="preserve">I应用</w:t>
      </w:r>
      <w:r>
        <w:rPr>
          <w:rFonts w:hint="eastAsia" w:ascii="仿宋" w:hAnsi="仿宋" w:cs="仿宋"/>
          <w:color w:val="000000" w:themeColor="text1"/>
          <w:szCs w:val="28"/>
          <w:highlight w:val="none"/>
          <w14:textFill>
            <w14:solidFill>
              <w14:schemeClr w14:val="tx1"/>
            </w14:solidFill>
          </w14:textFill>
        </w:rPr>
        <w:t xml:space="preserve">、协同办公等数字化办公业务不间断稳定运行，提升政务办公效能，现通过竞争性磋商方式采购一年期钉钉软件授权与配套运维服务。</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本单位钉钉协同办公平台，组织架构、审批流程、应用模块、数据体系已定型。为保障系统连续稳定运行，本次采购的平台年度运维服务须承接现有钉钉平台全部既有建设内容（专属独立A</w:t>
      </w:r>
      <w:r>
        <w:rPr>
          <w:rFonts w:ascii="仿宋" w:hAnsi="仿宋" w:cs="仿宋"/>
          <w:color w:val="000000" w:themeColor="text1"/>
          <w:szCs w:val="28"/>
          <w:highlight w:val="none"/>
          <w14:textFill>
            <w14:solidFill>
              <w14:schemeClr w14:val="tx1"/>
            </w14:solidFill>
          </w14:textFill>
        </w:rPr>
        <w:t xml:space="preserve">PP除外</w:t>
      </w:r>
      <w:r>
        <w:rPr>
          <w:rFonts w:hint="eastAsia" w:ascii="仿宋" w:hAnsi="仿宋" w:cs="仿宋"/>
          <w:color w:val="000000" w:themeColor="text1"/>
          <w:szCs w:val="28"/>
          <w:highlight w:val="none"/>
          <w14:textFill>
            <w14:solidFill>
              <w14:schemeClr w14:val="tx1"/>
            </w14:solidFill>
          </w14:textFill>
        </w:rPr>
        <w:t xml:space="preserve">），运维方式、服务范围延续前期合同既定标准。（具体详见第四章需求内容）</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（二）项目建设遵循标准</w:t>
      </w:r>
      <w:r/>
    </w:p>
    <w:p>
      <w:pPr>
        <w:ind w:firstLine="560"/>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遵循国家、行业及地方现行的规范和标准。</w:t>
      </w:r>
      <w:r/>
    </w:p>
    <w:p>
      <w:pPr>
        <w:ind w:firstLine="562"/>
        <w:spacing w:line="560" w:lineRule="exact"/>
        <w:rPr>
          <w:rFonts w:ascii="仿宋" w:hAnsi="仿宋" w:cs="仿宋"/>
          <w:b/>
          <w:bCs/>
          <w:color w:val="000000" w:themeColor="text1"/>
          <w:szCs w:val="28"/>
          <w:highlight w:val="none"/>
          <w14:textFill>
            <w14:solidFill>
              <w14:schemeClr w14:val="tx1"/>
            </w14:solidFill>
          </w14:textFill>
        </w:rPr>
        <w:outlineLvl w:val="1"/>
      </w:pPr>
      <w:r>
        <w:rPr>
          <w:rFonts w:hint="eastAsia" w:ascii="仿宋" w:hAnsi="仿宋" w:cs="仿宋"/>
          <w:b/>
          <w:bCs/>
          <w:color w:val="000000" w:themeColor="text1"/>
          <w:szCs w:val="28"/>
          <w:highlight w:val="none"/>
          <w14:textFill>
            <w14:solidFill>
              <w14:schemeClr w14:val="tx1"/>
            </w14:solidFill>
          </w14:textFill>
        </w:rPr>
        <w:t xml:space="preserve">二、项目清单</w:t>
      </w:r>
      <w:r/>
    </w:p>
    <w:tbl>
      <w:tblPr>
        <w:tblStyle w:val="729"/>
        <w:tblW w:w="102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0"/>
        <w:gridCol w:w="1805"/>
        <w:gridCol w:w="3307"/>
        <w:gridCol w:w="634"/>
        <w:gridCol w:w="816"/>
        <w:gridCol w:w="1134"/>
        <w:gridCol w:w="666"/>
        <w:gridCol w:w="1317"/>
      </w:tblGrid>
      <w:tr>
        <w:trPr>
          <w:trHeight w:val="464"/>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b/>
                <w:bCs/>
                <w:color w:val="000000" w:themeColor="text1"/>
                <w:sz w:val="21"/>
                <w:szCs w:val="21"/>
                <w:highlight w:val="none"/>
                <w14:textFill>
                  <w14:solidFill>
                    <w14:schemeClr w14:val="tx1"/>
                  </w14:solidFill>
                </w14:textFill>
              </w:rPr>
            </w:pPr>
            <w:r>
              <w:rPr>
                <w:rFonts w:hint="eastAsia" w:ascii="仿宋" w:hAnsi="仿宋" w:cs="仿宋"/>
                <w:b/>
                <w:bCs/>
                <w:color w:val="000000" w:themeColor="text1"/>
                <w:sz w:val="21"/>
                <w:szCs w:val="21"/>
                <w:highlight w:val="none"/>
                <w14:textFill>
                  <w14:solidFill>
                    <w14:schemeClr w14:val="tx1"/>
                  </w14:solidFill>
                </w14:textFill>
              </w:rPr>
              <w:t xml:space="preserve">序号</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b/>
                <w:bCs/>
                <w:color w:val="000000" w:themeColor="text1"/>
                <w:sz w:val="21"/>
                <w:szCs w:val="21"/>
                <w:highlight w:val="none"/>
                <w14:textFill>
                  <w14:solidFill>
                    <w14:schemeClr w14:val="tx1"/>
                  </w14:solidFill>
                </w14:textFill>
              </w:rPr>
            </w:pPr>
            <w:r>
              <w:rPr>
                <w:rFonts w:hint="eastAsia" w:ascii="仿宋" w:hAnsi="仿宋" w:cs="仿宋"/>
                <w:b/>
                <w:bCs/>
                <w:color w:val="000000" w:themeColor="text1"/>
                <w:sz w:val="21"/>
                <w:szCs w:val="21"/>
                <w:highlight w:val="none"/>
                <w14:textFill>
                  <w14:solidFill>
                    <w14:schemeClr w14:val="tx1"/>
                  </w14:solidFill>
                </w14:textFill>
              </w:rPr>
              <w:t xml:space="preserve">产品/服务名称</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jc w:val="center"/>
              <w:rPr>
                <w:rFonts w:ascii="仿宋" w:hAnsi="仿宋" w:cs="仿宋"/>
                <w:b/>
                <w:bCs/>
                <w:color w:val="000000" w:themeColor="text1"/>
                <w:sz w:val="21"/>
                <w:szCs w:val="21"/>
                <w:highlight w:val="none"/>
                <w14:textFill>
                  <w14:solidFill>
                    <w14:schemeClr w14:val="tx1"/>
                  </w14:solidFill>
                </w14:textFill>
              </w:rPr>
            </w:pPr>
            <w:r>
              <w:rPr>
                <w:rFonts w:hint="eastAsia" w:ascii="仿宋" w:hAnsi="仿宋" w:cs="仿宋"/>
                <w:b/>
                <w:bCs/>
                <w:color w:val="000000" w:themeColor="text1"/>
                <w:sz w:val="21"/>
                <w:szCs w:val="21"/>
                <w:highlight w:val="none"/>
                <w14:textFill>
                  <w14:solidFill>
                    <w14:schemeClr w14:val="tx1"/>
                  </w14:solidFill>
                </w14:textFill>
              </w:rPr>
              <w:t xml:space="preserve">内容描述</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b/>
                <w:bCs/>
                <w:color w:val="000000" w:themeColor="text1"/>
                <w:sz w:val="21"/>
                <w:szCs w:val="21"/>
                <w:highlight w:val="none"/>
                <w14:textFill>
                  <w14:solidFill>
                    <w14:schemeClr w14:val="tx1"/>
                  </w14:solidFill>
                </w14:textFill>
              </w:rPr>
            </w:pPr>
            <w:r>
              <w:rPr>
                <w:rFonts w:hint="eastAsia" w:ascii="仿宋" w:hAnsi="仿宋" w:cs="仿宋"/>
                <w:b/>
                <w:bCs/>
                <w:color w:val="000000" w:themeColor="text1"/>
                <w:sz w:val="21"/>
                <w:szCs w:val="21"/>
                <w:highlight w:val="none"/>
                <w14:textFill>
                  <w14:solidFill>
                    <w14:schemeClr w14:val="tx1"/>
                  </w14:solidFill>
                </w14:textFill>
              </w:rPr>
              <w:t xml:space="preserve">数量</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b/>
                <w:bCs/>
                <w:color w:val="000000" w:themeColor="text1"/>
                <w:sz w:val="21"/>
                <w:szCs w:val="21"/>
                <w:highlight w:val="none"/>
                <w14:textFill>
                  <w14:solidFill>
                    <w14:schemeClr w14:val="tx1"/>
                  </w14:solidFill>
                </w14:textFill>
              </w:rPr>
            </w:pPr>
            <w:r>
              <w:rPr>
                <w:rFonts w:hint="eastAsia" w:ascii="仿宋" w:hAnsi="仿宋" w:cs="仿宋"/>
                <w:b/>
                <w:bCs/>
                <w:color w:val="000000" w:themeColor="text1"/>
                <w:sz w:val="21"/>
                <w:szCs w:val="21"/>
                <w:highlight w:val="none"/>
                <w14:textFill>
                  <w14:solidFill>
                    <w14:schemeClr w14:val="tx1"/>
                  </w14:solidFill>
                </w14:textFill>
              </w:rPr>
              <w:t xml:space="preserve">单位</w:t>
            </w:r>
            <w:r/>
          </w:p>
        </w:tc>
        <w:tc>
          <w:tcPr>
            <w:shd w:val="clear" w:color="auto" w:fill="auto"/>
            <w:tcBorders>
              <w:top w:val="single" w:color="000000" w:sz="2" w:space="0"/>
              <w:bottom w:val="single" w:color="000000" w:sz="2" w:space="0"/>
            </w:tcBorders>
            <w:tcW w:w="1134" w:type="dxa"/>
            <w:vAlign w:val="center"/>
            <w:textDirection w:val="lrTb"/>
            <w:noWrap w:val="false"/>
          </w:tcPr>
          <w:p>
            <w:pPr>
              <w:ind w:firstLine="0"/>
              <w:jc w:val="center"/>
              <w:rPr>
                <w:rFonts w:ascii="仿宋" w:hAnsi="仿宋" w:cs="仿宋"/>
                <w:b/>
                <w:bCs/>
                <w:color w:val="000000" w:themeColor="text1"/>
                <w:sz w:val="21"/>
                <w:szCs w:val="21"/>
                <w:highlight w:val="none"/>
                <w14:textFill>
                  <w14:solidFill>
                    <w14:schemeClr w14:val="tx1"/>
                  </w14:solidFill>
                </w14:textFill>
              </w:rPr>
            </w:pPr>
            <w:r>
              <w:rPr>
                <w:rFonts w:hint="eastAsia" w:ascii="仿宋" w:hAnsi="仿宋" w:cs="仿宋"/>
                <w:b/>
                <w:bCs/>
                <w:color w:val="000000" w:themeColor="text1"/>
                <w:sz w:val="21"/>
                <w:szCs w:val="21"/>
                <w:highlight w:val="none"/>
                <w14:textFill>
                  <w14:solidFill>
                    <w14:schemeClr w14:val="tx1"/>
                  </w14:solidFill>
                </w14:textFill>
              </w:rPr>
              <w:t xml:space="preserve">采购标的所属行业</w:t>
            </w:r>
            <w:r/>
          </w:p>
        </w:tc>
        <w:tc>
          <w:tcPr>
            <w:shd w:val="clear" w:color="auto" w:fill="auto"/>
            <w:tcBorders>
              <w:top w:val="single" w:color="000000" w:sz="2" w:space="0"/>
              <w:bottom w:val="single" w:color="000000" w:sz="2" w:space="0"/>
            </w:tcBorders>
            <w:tcW w:w="666" w:type="dxa"/>
            <w:vAlign w:val="center"/>
            <w:textDirection w:val="lrTb"/>
            <w:noWrap w:val="false"/>
          </w:tcPr>
          <w:p>
            <w:pPr>
              <w:ind w:firstLine="0"/>
              <w:jc w:val="center"/>
              <w:rPr>
                <w:rFonts w:ascii="仿宋" w:hAnsi="仿宋" w:cs="仿宋"/>
                <w:b/>
                <w:bCs/>
                <w:color w:val="000000" w:themeColor="text1"/>
                <w:sz w:val="21"/>
                <w:szCs w:val="21"/>
                <w:highlight w:val="none"/>
                <w:lang w:eastAsia="zh-Hans"/>
                <w14:textFill>
                  <w14:solidFill>
                    <w14:schemeClr w14:val="tx1"/>
                  </w14:solidFill>
                </w14:textFill>
              </w:rPr>
            </w:pPr>
            <w:r>
              <w:rPr>
                <w:rFonts w:hint="eastAsia" w:ascii="仿宋" w:hAnsi="仿宋" w:cs="仿宋"/>
                <w:b/>
                <w:bCs/>
                <w:color w:val="000000" w:themeColor="text1"/>
                <w:sz w:val="21"/>
                <w:szCs w:val="21"/>
                <w:highlight w:val="none"/>
                <w:lang w:eastAsia="zh-Hans"/>
                <w14:textFill>
                  <w14:solidFill>
                    <w14:schemeClr w14:val="tx1"/>
                  </w14:solidFill>
                </w14:textFill>
              </w:rPr>
              <w:t xml:space="preserve">属性</w:t>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b/>
                <w:bCs/>
                <w:color w:val="000000" w:themeColor="text1"/>
                <w:sz w:val="21"/>
                <w:szCs w:val="21"/>
                <w:highlight w:val="none"/>
                <w14:textFill>
                  <w14:solidFill>
                    <w14:schemeClr w14:val="tx1"/>
                  </w14:solidFill>
                </w14:textFill>
              </w:rPr>
            </w:pPr>
            <w:r>
              <w:rPr>
                <w:rFonts w:hint="eastAsia" w:ascii="仿宋" w:hAnsi="仿宋" w:cs="仿宋"/>
                <w:b/>
                <w:bCs/>
                <w:color w:val="000000" w:themeColor="text1"/>
                <w:sz w:val="21"/>
                <w:szCs w:val="21"/>
                <w:highlight w:val="none"/>
                <w14:textFill>
                  <w14:solidFill>
                    <w14:schemeClr w14:val="tx1"/>
                  </w14:solidFill>
                </w14:textFill>
              </w:rPr>
              <w:t xml:space="preserve">备注</w:t>
            </w:r>
            <w:r/>
          </w:p>
        </w:tc>
      </w:tr>
      <w:tr>
        <w:trPr>
          <w:trHeight w:val="571"/>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专属产品底座</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包含专属设计、自定义工作台、互动服务窗、专属开放接口、上下级组织、专属账号，支持升级1个不超过万人的全员群。</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Borders>
              <w:top w:val="single" w:color="000000" w:sz="2" w:space="0"/>
            </w:tcBorders>
            <w:tcW w:w="1134" w:type="dxa"/>
            <w:vAlign w:val="center"/>
            <w:vMerge w:val="restart"/>
            <w:textDirection w:val="lrTb"/>
            <w:noWrap w:val="false"/>
          </w:tcPr>
          <w:p>
            <w:pPr>
              <w:ind w:firstLine="0"/>
              <w:jc w:val="center"/>
              <w:rPr>
                <w:rFonts w:ascii="仿宋" w:hAnsi="仿宋" w:cs="仿宋"/>
                <w:color w:val="000000" w:themeColor="text1"/>
                <w:sz w:val="21"/>
                <w:szCs w:val="21"/>
                <w:highlight w:val="none"/>
                <w:lang w:eastAsia="zh-Hans"/>
                <w14:textFill>
                  <w14:solidFill>
                    <w14:schemeClr w14:val="tx1"/>
                  </w14:solidFill>
                </w14:textFill>
              </w:rPr>
            </w:pPr>
            <w:r>
              <w:rPr>
                <w:rFonts w:hint="eastAsia" w:ascii="仿宋" w:hAnsi="仿宋" w:cs="仿宋"/>
                <w:color w:val="000000" w:themeColor="text1"/>
                <w:sz w:val="21"/>
                <w:szCs w:val="21"/>
                <w:highlight w:val="none"/>
                <w:lang w:eastAsia="zh-Hans"/>
                <w14:textFill>
                  <w14:solidFill>
                    <w14:schemeClr w14:val="tx1"/>
                  </w14:solidFill>
                </w14:textFill>
              </w:rPr>
              <w:t xml:space="preserve">软件和信息技术服务业</w:t>
            </w:r>
            <w:r/>
          </w:p>
        </w:tc>
        <w:tc>
          <w:tcPr>
            <w:shd w:val="clear" w:color="auto" w:fill="auto"/>
            <w:tcBorders>
              <w:top w:val="single" w:color="000000" w:sz="2" w:space="0"/>
            </w:tcBorders>
            <w:tcW w:w="666" w:type="dxa"/>
            <w:vAlign w:val="center"/>
            <w:vMerge w:val="restart"/>
            <w:textDirection w:val="lrTb"/>
            <w:noWrap w:val="false"/>
          </w:tcPr>
          <w:p>
            <w:pPr>
              <w:ind w:firstLine="0"/>
              <w:jc w:val="center"/>
              <w:rPr>
                <w:rFonts w:ascii="仿宋" w:hAnsi="仿宋" w:cs="仿宋"/>
                <w:color w:val="000000" w:themeColor="text1"/>
                <w:sz w:val="21"/>
                <w:szCs w:val="21"/>
                <w:highlight w:val="none"/>
                <w:lang w:eastAsia="zh-Hans"/>
                <w14:textFill>
                  <w14:solidFill>
                    <w14:schemeClr w14:val="tx1"/>
                  </w14:solidFill>
                </w14:textFill>
              </w:rPr>
            </w:pPr>
            <w:r>
              <w:rPr>
                <w:rFonts w:hint="eastAsia" w:ascii="仿宋" w:hAnsi="仿宋" w:cs="仿宋"/>
                <w:color w:val="000000" w:themeColor="text1"/>
                <w:sz w:val="21"/>
                <w:szCs w:val="21"/>
                <w:highlight w:val="none"/>
                <w:lang w:eastAsia="zh-Hans"/>
                <w14:textFill>
                  <w14:solidFill>
                    <w14:schemeClr w14:val="tx1"/>
                  </w14:solidFill>
                </w14:textFill>
              </w:rPr>
              <w:t xml:space="preserve">服务</w:t>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授权期限1年</w:t>
            </w:r>
            <w:r/>
          </w:p>
        </w:tc>
      </w:tr>
      <w:tr>
        <w:trPr>
          <w:trHeight w:val="752"/>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专属安全</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包含登录管理、组织管理、群管理、文件管理、离职数据管理、员工隐私保护、邮件管控、其他安全、用户管控查询、全局暗水印。</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W w:w="1134"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W w:w="666"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授权期限1年</w:t>
            </w:r>
            <w:r/>
          </w:p>
        </w:tc>
      </w:tr>
      <w:tr>
        <w:trPr>
          <w:trHeight w:val="408"/>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专属存储</w:t>
            </w:r>
            <w:r/>
          </w:p>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与</w:t>
            </w:r>
            <w:r>
              <w:rPr>
                <w:rFonts w:ascii="仿宋" w:hAnsi="仿宋" w:cs="仿宋"/>
                <w:color w:val="000000" w:themeColor="text1"/>
                <w:sz w:val="21"/>
                <w:szCs w:val="21"/>
                <w:highlight w:val="none"/>
                <w14:textFill>
                  <w14:solidFill>
                    <w14:schemeClr w14:val="tx1"/>
                  </w14:solidFill>
                </w14:textFill>
              </w:rPr>
              <w:t xml:space="preserve">存储管理</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利用混合云的解决方案，将文件数据直存建邺区政府本地OSS服务器，支持存储属于建邺区各单位的消息资产数据，满足建邺区行政机关对敏感信息存储的需求。定制存储空间管理机制，可按时间、文件类型，自动删除释放存储空间。</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W w:w="1134"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W w:w="666"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授权期限1年</w:t>
            </w:r>
            <w:r/>
          </w:p>
        </w:tc>
      </w:tr>
      <w:tr>
        <w:trPr>
          <w:trHeight w:val="90"/>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专属审计</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支持文件操作审计、会话存档开放。</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W w:w="1134"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W w:w="666"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授权期限1年</w:t>
            </w:r>
            <w:r/>
          </w:p>
        </w:tc>
      </w:tr>
      <w:tr>
        <w:trPr>
          <w:trHeight w:val="1132"/>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文件信息管控</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支持按照部门、角色、个人维度选择From和TO，实现点对点管控，针对在IM聊天场中（发送/转发/提醒消息/日程/待办）的文件信息行为进行分级管控。</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W w:w="1134"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W w:w="666"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授权期限1 年</w:t>
            </w:r>
            <w:r/>
          </w:p>
        </w:tc>
      </w:tr>
      <w:tr>
        <w:trPr>
          <w:trHeight w:val="356"/>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专属分发产品</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支持专属iOS Custom App、iOS安装包、Android安装包、鸿蒙安装包、Windows安装包、Mac安装包的可配置认证授权方式分发。</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W w:w="1134"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W w:w="666"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授权期限1年</w:t>
            </w:r>
            <w:r/>
          </w:p>
        </w:tc>
      </w:tr>
      <w:tr>
        <w:trPr>
          <w:trHeight w:val="356"/>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7</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AI应用场景与算力支持</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提供丰富的AI应用场景服务（涵盖但不限于已发布的各类AI应用）；提供充足的AI算力保障，每月赠送AI算粒不少于5,800个；提供AI听记服务保障，每人每月使用时长不少于300分钟</w:t>
            </w:r>
            <w:r>
              <w:rPr>
                <w:rFonts w:hint="eastAsia" w:ascii="仿宋" w:hAnsi="仿宋" w:cs="仿宋"/>
                <w:color w:val="000000" w:themeColor="text1"/>
                <w:sz w:val="21"/>
                <w:szCs w:val="21"/>
                <w:highlight w:val="none"/>
                <w:lang w:eastAsia="zh-CN"/>
                <w14:textFill>
                  <w14:solidFill>
                    <w14:schemeClr w14:val="tx1"/>
                  </w14:solidFill>
                </w14:textFill>
              </w:rPr>
              <w:t xml:space="preserve">；</w:t>
            </w:r>
            <w:r>
              <w:rPr>
                <w:rFonts w:hint="eastAsia" w:ascii="仿宋" w:hAnsi="仿宋" w:cs="仿宋"/>
                <w:color w:val="000000" w:themeColor="text1"/>
                <w:sz w:val="21"/>
                <w:szCs w:val="21"/>
                <w:highlight w:val="none"/>
                <w:lang w:val="en-US" w:eastAsia="zh-CN"/>
                <w14:textFill>
                  <w14:solidFill>
                    <w14:schemeClr w14:val="tx1"/>
                  </w14:solidFill>
                </w14:textFill>
              </w:rPr>
              <w:t xml:space="preserve">提供悟空智能体的集成。</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W w:w="1134"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W w:w="666"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授权期限1年</w:t>
            </w:r>
            <w:r/>
          </w:p>
        </w:tc>
      </w:tr>
      <w:tr>
        <w:trPr>
          <w:trHeight w:val="90"/>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专属产品交付服务</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包含专属功能开通服务、交付专家服务、培训服务。</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W w:w="1134"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W w:w="666"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服务期限1 年</w:t>
            </w:r>
            <w:r/>
          </w:p>
        </w:tc>
      </w:tr>
      <w:tr>
        <w:trPr>
          <w:trHeight w:val="90"/>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9</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信•创环境适配要求</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服务期内若本单位有信•创环境适配需求，中标供应商须无条件配合完成相关适配工作，以确保符合国家或行业信•创标准及系统平稳运行。</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W w:w="1134"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W w:w="666"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服务期限1 年</w:t>
            </w:r>
            <w:r/>
          </w:p>
        </w:tc>
      </w:tr>
      <w:tr>
        <w:trPr>
          <w:trHeight w:val="144"/>
        </w:trPr>
        <w:tc>
          <w:tcPr>
            <w:shd w:val="clear" w:color="auto" w:fill="auto"/>
            <w:tcBorders>
              <w:top w:val="single" w:color="000000" w:sz="2" w:space="0"/>
              <w:bottom w:val="single" w:color="000000" w:sz="2" w:space="0"/>
            </w:tcBorders>
            <w:tcW w:w="600"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1805"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与建邺身份和访问管理平台集成</w:t>
            </w:r>
            <w:r/>
          </w:p>
        </w:tc>
        <w:tc>
          <w:tcPr>
            <w:shd w:val="clear" w:color="auto" w:fill="auto"/>
            <w:tcBorders>
              <w:top w:val="single" w:color="000000" w:sz="2" w:space="0"/>
              <w:bottom w:val="single" w:color="000000" w:sz="2" w:space="0"/>
            </w:tcBorders>
            <w:tcW w:w="3307" w:type="dxa"/>
            <w:vAlign w:val="center"/>
            <w:textDirection w:val="lrTb"/>
            <w:noWrap w:val="false"/>
          </w:tcPr>
          <w:p>
            <w:pPr>
              <w:ind w:firstLine="0"/>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与建邺身份与访问管理平台接口运维，互通用户身份信息，包括用户信息、组织信息等数据，并支持平台通过本系统进行扫码认证。</w:t>
            </w:r>
            <w:r/>
          </w:p>
        </w:tc>
        <w:tc>
          <w:tcPr>
            <w:shd w:val="clear" w:color="auto" w:fill="auto"/>
            <w:tcBorders>
              <w:top w:val="single" w:color="000000" w:sz="2" w:space="0"/>
              <w:bottom w:val="single" w:color="000000" w:sz="2" w:space="0"/>
            </w:tcBorders>
            <w:tcW w:w="634"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816"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套</w:t>
            </w:r>
            <w:r/>
          </w:p>
        </w:tc>
        <w:tc>
          <w:tcPr>
            <w:shd w:val="clear" w:color="auto" w:fill="auto"/>
            <w:tcBorders>
              <w:bottom w:val="single" w:color="000000" w:sz="2" w:space="0"/>
            </w:tcBorders>
            <w:tcW w:w="1134"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bottom w:val="single" w:color="000000" w:sz="2" w:space="0"/>
            </w:tcBorders>
            <w:tcW w:w="666" w:type="dxa"/>
            <w:vAlign w:val="center"/>
            <w:vMerge w:val="continue"/>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ascii="仿宋" w:hAnsi="仿宋" w:cs="仿宋"/>
                <w:color w:val="000000" w:themeColor="text1"/>
                <w:sz w:val="21"/>
                <w:szCs w:val="21"/>
                <w:highlight w:val="none"/>
                <w14:textFill>
                  <w14:solidFill>
                    <w14:schemeClr w14:val="tx1"/>
                  </w14:solidFill>
                </w14:textFill>
              </w:rPr>
            </w:r>
            <w:r/>
          </w:p>
        </w:tc>
        <w:tc>
          <w:tcPr>
            <w:shd w:val="clear" w:color="auto" w:fill="auto"/>
            <w:tcBorders>
              <w:top w:val="single" w:color="000000" w:sz="2" w:space="0"/>
              <w:bottom w:val="single" w:color="000000" w:sz="2" w:space="0"/>
            </w:tcBorders>
            <w:tcW w:w="1317" w:type="dxa"/>
            <w:vAlign w:val="center"/>
            <w:textDirection w:val="lrTb"/>
            <w:noWrap w:val="false"/>
          </w:tcPr>
          <w:p>
            <w:pPr>
              <w:ind w:firstLine="0"/>
              <w:jc w:val="center"/>
              <w:rPr>
                <w:rFonts w:ascii="仿宋" w:hAnsi="仿宋" w:cs="仿宋"/>
                <w:color w:val="000000" w:themeColor="text1"/>
                <w:sz w:val="21"/>
                <w:szCs w:val="21"/>
                <w:highlight w:val="none"/>
                <w14:textFill>
                  <w14:solidFill>
                    <w14:schemeClr w14:val="tx1"/>
                  </w14:solidFill>
                </w14:textFill>
              </w:rPr>
            </w:pPr>
            <w:r>
              <w:rPr>
                <w:rFonts w:hint="eastAsia" w:ascii="仿宋" w:hAnsi="仿宋" w:cs="仿宋"/>
                <w:color w:val="000000" w:themeColor="text1"/>
                <w:sz w:val="21"/>
                <w:szCs w:val="21"/>
                <w:highlight w:val="none"/>
                <w14:textFill>
                  <w14:solidFill>
                    <w14:schemeClr w14:val="tx1"/>
                  </w14:solidFill>
                </w14:textFill>
              </w:rPr>
              <w:t xml:space="preserve">服务期限1 年</w:t>
            </w:r>
            <w:r/>
          </w:p>
        </w:tc>
      </w:tr>
    </w:tbl>
    <w:p>
      <w:pPr>
        <w:ind w:firstLine="562"/>
        <w:spacing w:line="560" w:lineRule="exact"/>
        <w:rPr>
          <w:rFonts w:ascii="仿宋" w:hAnsi="仿宋" w:cs="仿宋"/>
          <w:b/>
          <w:bCs/>
          <w:color w:val="000000" w:themeColor="text1"/>
          <w:szCs w:val="28"/>
          <w:highlight w:val="none"/>
          <w14:textFill>
            <w14:solidFill>
              <w14:schemeClr w14:val="tx1"/>
            </w14:solidFill>
          </w14:textFill>
        </w:rPr>
        <w:outlineLvl w:val="1"/>
      </w:pPr>
      <w:r>
        <w:rPr>
          <w:rFonts w:hint="eastAsia" w:ascii="仿宋" w:hAnsi="仿宋" w:cs="仿宋"/>
          <w:b/>
          <w:bCs/>
          <w:color w:val="000000" w:themeColor="text1"/>
          <w:szCs w:val="28"/>
          <w:highlight w:val="none"/>
          <w14:textFill>
            <w14:solidFill>
              <w14:schemeClr w14:val="tx1"/>
            </w14:solidFill>
          </w14:textFill>
        </w:rPr>
        <w:t xml:space="preserve">三、技术部分要求</w:t>
      </w:r>
      <w:r/>
    </w:p>
    <w:p>
      <w:pPr>
        <w:ind w:firstLine="562"/>
        <w:spacing w:line="560" w:lineRule="exact"/>
        <w:rPr>
          <w:rFonts w:ascii="仿宋" w:hAnsi="仿宋" w:cs="仿宋"/>
          <w:b/>
          <w:bCs/>
          <w:color w:val="000000" w:themeColor="text1"/>
          <w:szCs w:val="28"/>
          <w:highlight w:val="none"/>
          <w14:textFill>
            <w14:solidFill>
              <w14:schemeClr w14:val="tx1"/>
            </w14:solidFill>
          </w14:textFill>
        </w:rPr>
        <w:outlineLvl w:val="1"/>
      </w:pPr>
      <w:r>
        <w:rPr>
          <w:rFonts w:hint="eastAsia" w:ascii="仿宋" w:hAnsi="仿宋" w:cs="仿宋"/>
          <w:b/>
          <w:bCs/>
          <w:color w:val="000000" w:themeColor="text1"/>
          <w:szCs w:val="28"/>
          <w:highlight w:val="none"/>
          <w14:textFill>
            <w14:solidFill>
              <w14:schemeClr w14:val="tx1"/>
            </w14:solidFill>
          </w14:textFill>
        </w:rPr>
        <w:t xml:space="preserve">3.1</w:t>
      </w:r>
      <w:r>
        <w:rPr>
          <w:rFonts w:hint="eastAsia" w:ascii="仿宋" w:hAnsi="仿宋" w:cs="仿宋"/>
          <w:b/>
          <w:bCs/>
          <w:color w:val="000000" w:themeColor="text1"/>
          <w:szCs w:val="28"/>
          <w:highlight w:val="none"/>
          <w:lang w:val="zh-CN" w:bidi="zh-CN"/>
          <w14:textFill>
            <w14:solidFill>
              <w14:schemeClr w14:val="tx1"/>
            </w14:solidFill>
          </w14:textFill>
        </w:rPr>
        <w:t xml:space="preserve">★</w:t>
      </w:r>
      <w:r>
        <w:rPr>
          <w:rFonts w:hint="eastAsia" w:ascii="仿宋" w:hAnsi="仿宋" w:cs="仿宋"/>
          <w:b/>
          <w:bCs/>
          <w:color w:val="000000" w:themeColor="text1"/>
          <w:szCs w:val="28"/>
          <w:highlight w:val="none"/>
          <w14:textFill>
            <w14:solidFill>
              <w14:schemeClr w14:val="tx1"/>
            </w14:solidFill>
          </w14:textFill>
        </w:rPr>
        <w:t xml:space="preserve">项目技术要求</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1</w:t>
      </w:r>
      <w:r>
        <w:rPr>
          <w:rFonts w:hint="eastAsia" w:ascii="仿宋" w:hAnsi="仿宋" w:cs="仿宋"/>
          <w:b/>
          <w:bCs/>
          <w:color w:val="000000" w:themeColor="text1"/>
          <w:szCs w:val="28"/>
          <w:highlight w:val="none"/>
          <w:lang w:val="zh-CN" w:bidi="zh-CN"/>
          <w14:textFill>
            <w14:solidFill>
              <w14:schemeClr w14:val="tx1"/>
            </w14:solidFill>
          </w14:textFill>
        </w:rPr>
        <w:t xml:space="preserve">.1总体要求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本项目遵循统一的技术标准规范，在</w:t>
      </w:r>
      <w:r>
        <w:rPr>
          <w:rFonts w:hint="eastAsia" w:ascii="仿宋" w:hAnsi="仿宋" w:cs="仿宋"/>
          <w:color w:val="000000" w:themeColor="text1"/>
          <w:szCs w:val="28"/>
          <w:highlight w:val="none"/>
          <w:lang w:bidi="zh-CN"/>
          <w14:textFill>
            <w14:solidFill>
              <w14:schemeClr w14:val="tx1"/>
            </w14:solidFill>
          </w14:textFill>
        </w:rPr>
        <w:t xml:space="preserve">项目运维</w:t>
      </w:r>
      <w:r>
        <w:rPr>
          <w:rFonts w:hint="eastAsia" w:ascii="仿宋" w:hAnsi="仿宋" w:cs="仿宋"/>
          <w:color w:val="000000" w:themeColor="text1"/>
          <w:szCs w:val="28"/>
          <w:highlight w:val="none"/>
          <w:lang w:val="zh-CN" w:bidi="zh-CN"/>
          <w14:textFill>
            <w14:solidFill>
              <w14:schemeClr w14:val="tx1"/>
            </w14:solidFill>
          </w14:textFill>
        </w:rPr>
        <w:t xml:space="preserve">过程中应充分利用已有的建设成果。</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采购人有权根据实际情况变化提出最新要求，供应商需要予以理解和支持，并承诺能够根据采购人的实际应用要求对需求进行优化调整和深化。</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1</w:t>
      </w:r>
      <w:r>
        <w:rPr>
          <w:rFonts w:hint="eastAsia" w:ascii="仿宋" w:hAnsi="仿宋" w:cs="仿宋"/>
          <w:b/>
          <w:bCs/>
          <w:color w:val="000000" w:themeColor="text1"/>
          <w:szCs w:val="28"/>
          <w:highlight w:val="none"/>
          <w:lang w:val="zh-CN" w:bidi="zh-CN"/>
          <w14:textFill>
            <w14:solidFill>
              <w14:schemeClr w14:val="tx1"/>
            </w14:solidFill>
          </w14:textFill>
        </w:rPr>
        <w:t xml:space="preserve">.2客户端要求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（1）支持移动端。</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（2）支持PC端。</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1</w:t>
      </w:r>
      <w:r>
        <w:rPr>
          <w:rFonts w:hint="eastAsia" w:ascii="仿宋" w:hAnsi="仿宋" w:cs="仿宋"/>
          <w:b/>
          <w:bCs/>
          <w:color w:val="000000" w:themeColor="text1"/>
          <w:szCs w:val="28"/>
          <w:highlight w:val="none"/>
          <w:lang w:val="zh-CN" w:bidi="zh-CN"/>
          <w14:textFill>
            <w14:solidFill>
              <w14:schemeClr w14:val="tx1"/>
            </w14:solidFill>
          </w14:textFill>
        </w:rPr>
        <w:t xml:space="preserve">.3性能要求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（1）系统并发处理能力：按照目前的网络带宽、服务器性能和系统访问量，系统至少支持2000人并发访问；</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（2）系统响应时间</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系统应具有良好的运行速度，能够完成所要求的所有操作功能，考虑到不同类型用户对响应时间的忍耐程度，结合业务对系统响应时间的要求，平台访问应用响应时间&lt;3秒；事务处理查询平均小于2秒，复杂分析查询最长&lt;4秒。在网络稳定的环境下，操作性界面单一操作的系统响应时间&lt;3秒，高峰期&lt;4秒。</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（3）高可用需求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平台对可用性要求较高，要求高可用性A≥99.99%，系统需确保7×24小时高效运转，不存在“单点故障”。</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保证系统具有极高的运行质量，能够支持7*24小时连续不间断工作。在出现故障的时候，必须能够及时提供应急措施，以确保整个业务系统的不中断。平均年故障时间：&lt;1天，平均故障修复时间：&lt;2小时。</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（4）安全要求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满足信息安全等级保护二级（或以上）的测评要求，投标文件中需提供证明材料。</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1</w:t>
      </w:r>
      <w:r>
        <w:rPr>
          <w:rFonts w:hint="eastAsia" w:ascii="仿宋" w:hAnsi="仿宋" w:cs="仿宋"/>
          <w:b/>
          <w:bCs/>
          <w:color w:val="000000" w:themeColor="text1"/>
          <w:szCs w:val="28"/>
          <w:highlight w:val="none"/>
          <w:lang w:val="zh-CN" w:bidi="zh-CN"/>
          <w14:textFill>
            <w14:solidFill>
              <w14:schemeClr w14:val="tx1"/>
            </w14:solidFill>
          </w14:textFill>
        </w:rPr>
        <w:t xml:space="preserve">.4系统对接要求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（1）应用内工作台对接</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通过本系统整合建邺区办公、处置、督察等各类移动政务系统，提供规范的接入方式及接入标准，支持第三方应用系统的接入，提供技术方案，同时完成第三方系统接入工作开展时，及时履行配合工作。</w:t>
      </w:r>
      <w:r/>
    </w:p>
    <w:p>
      <w:pPr>
        <w:ind w:firstLine="560"/>
        <w:jc w:val="left"/>
        <w:spacing w:line="560" w:lineRule="exact"/>
        <w:rPr>
          <w:rFonts w:ascii="仿宋" w:hAnsi="仿宋" w:cs="仿宋"/>
          <w:color w:val="000000" w:themeColor="text1"/>
          <w:szCs w:val="28"/>
          <w:highlight w:val="none"/>
          <w:lang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w:t>
      </w:r>
      <w:r>
        <w:rPr>
          <w:rFonts w:hint="eastAsia" w:ascii="仿宋" w:hAnsi="仿宋" w:cs="仿宋"/>
          <w:color w:val="000000" w:themeColor="text1"/>
          <w:szCs w:val="28"/>
          <w:highlight w:val="none"/>
          <w:lang w:bidi="zh-CN"/>
          <w14:textFill>
            <w14:solidFill>
              <w14:schemeClr w14:val="tx1"/>
            </w14:solidFill>
          </w14:textFill>
        </w:rPr>
        <w:t xml:space="preserve">2</w:t>
      </w:r>
      <w:r>
        <w:rPr>
          <w:rFonts w:hint="eastAsia" w:ascii="仿宋" w:hAnsi="仿宋" w:cs="仿宋"/>
          <w:color w:val="000000" w:themeColor="text1"/>
          <w:szCs w:val="28"/>
          <w:highlight w:val="none"/>
          <w:lang w:val="zh-CN" w:bidi="zh-CN"/>
          <w14:textFill>
            <w14:solidFill>
              <w14:schemeClr w14:val="tx1"/>
            </w14:solidFill>
          </w14:textFill>
        </w:rPr>
        <w:t xml:space="preserve">）</w:t>
      </w:r>
      <w:r>
        <w:rPr>
          <w:rFonts w:hint="eastAsia" w:ascii="仿宋" w:hAnsi="仿宋" w:cs="仿宋"/>
          <w:color w:val="000000" w:themeColor="text1"/>
          <w:szCs w:val="28"/>
          <w:highlight w:val="none"/>
          <w:lang w:bidi="zh-CN"/>
          <w14:textFill>
            <w14:solidFill>
              <w14:schemeClr w14:val="tx1"/>
            </w14:solidFill>
          </w14:textFill>
        </w:rPr>
        <w:t xml:space="preserve">接口对接运维</w:t>
      </w:r>
      <w:r/>
    </w:p>
    <w:p>
      <w:pPr>
        <w:ind w:firstLine="560"/>
        <w:jc w:val="left"/>
        <w:spacing w:line="560" w:lineRule="exact"/>
        <w:rPr>
          <w:rFonts w:ascii="仿宋" w:hAnsi="仿宋" w:cs="仿宋"/>
          <w:color w:val="000000" w:themeColor="text1"/>
          <w:szCs w:val="28"/>
          <w:highlight w:val="none"/>
          <w:lang w:bidi="zh-CN"/>
          <w14:textFill>
            <w14:solidFill>
              <w14:schemeClr w14:val="tx1"/>
            </w14:solidFill>
          </w14:textFill>
        </w:rPr>
      </w:pPr>
      <w:r>
        <w:rPr>
          <w:rFonts w:hint="eastAsia" w:ascii="仿宋" w:hAnsi="仿宋" w:cs="仿宋"/>
          <w:color w:val="000000" w:themeColor="text1"/>
          <w:szCs w:val="28"/>
          <w:highlight w:val="none"/>
          <w:lang w:bidi="zh-CN"/>
          <w14:textFill>
            <w14:solidFill>
              <w14:schemeClr w14:val="tx1"/>
            </w14:solidFill>
          </w14:textFill>
        </w:rPr>
        <w:t xml:space="preserve">供应商需对</w:t>
      </w:r>
      <w:r>
        <w:rPr>
          <w:rFonts w:hint="eastAsia" w:ascii="仿宋" w:hAnsi="仿宋" w:cs="仿宋"/>
          <w:color w:val="000000" w:themeColor="text1"/>
          <w:szCs w:val="28"/>
          <w:highlight w:val="none"/>
          <w:lang w:val="zh-CN" w:bidi="zh-CN"/>
          <w14:textFill>
            <w14:solidFill>
              <w14:schemeClr w14:val="tx1"/>
            </w14:solidFill>
          </w14:textFill>
        </w:rPr>
        <w:t xml:space="preserve">智慧建邺政务大数据中心、建邺身份与访问管理平台</w:t>
      </w:r>
      <w:r>
        <w:rPr>
          <w:rFonts w:hint="eastAsia" w:ascii="仿宋" w:hAnsi="仿宋" w:cs="仿宋"/>
          <w:color w:val="000000" w:themeColor="text1"/>
          <w:szCs w:val="28"/>
          <w:highlight w:val="none"/>
          <w:lang w:bidi="zh-CN"/>
          <w14:textFill>
            <w14:solidFill>
              <w14:schemeClr w14:val="tx1"/>
            </w14:solidFill>
          </w14:textFill>
        </w:rPr>
        <w:t xml:space="preserve">现有接口提供运维服务；如有其他接口要对接，需根据实际情况进行对接。</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1</w:t>
      </w:r>
      <w:r>
        <w:rPr>
          <w:rFonts w:hint="eastAsia" w:ascii="仿宋" w:hAnsi="仿宋" w:cs="仿宋"/>
          <w:b/>
          <w:bCs/>
          <w:color w:val="000000" w:themeColor="text1"/>
          <w:szCs w:val="28"/>
          <w:highlight w:val="none"/>
          <w:lang w:val="zh-CN" w:bidi="zh-CN"/>
          <w14:textFill>
            <w14:solidFill>
              <w14:schemeClr w14:val="tx1"/>
            </w14:solidFill>
          </w14:textFill>
        </w:rPr>
        <w:t xml:space="preserve">.5项目部署要求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w:t>
      </w:r>
      <w:r>
        <w:rPr>
          <w:rFonts w:hint="eastAsia" w:ascii="仿宋" w:hAnsi="仿宋" w:cs="仿宋"/>
          <w:color w:val="000000" w:themeColor="text1"/>
          <w:szCs w:val="28"/>
          <w:highlight w:val="none"/>
          <w:lang w:bidi="zh-CN"/>
          <w14:textFill>
            <w14:solidFill>
              <w14:schemeClr w14:val="tx1"/>
            </w14:solidFill>
          </w14:textFill>
        </w:rPr>
        <w:t xml:space="preserve">1</w:t>
      </w:r>
      <w:r>
        <w:rPr>
          <w:rFonts w:hint="eastAsia" w:ascii="仿宋" w:hAnsi="仿宋" w:cs="仿宋"/>
          <w:color w:val="000000" w:themeColor="text1"/>
          <w:szCs w:val="28"/>
          <w:highlight w:val="none"/>
          <w:lang w:val="zh-CN" w:bidi="zh-CN"/>
          <w14:textFill>
            <w14:solidFill>
              <w14:schemeClr w14:val="tx1"/>
            </w14:solidFill>
          </w14:textFill>
        </w:rPr>
        <w:t xml:space="preserve">）本系统基于混合云部署模式，基本功能组件部署在阿里云端，文件、消息私有化存储。</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文件存储：将文件独立存储到南京市建邺区城市数字治理中心本地政务云平台OSS服务器，满足对文件安全审计与合规的要求。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消息存储：将消息存储到南京市建邺区城市数字治理中心自有RDS MySQL数据库，消息数据永久保存，作为资产归属南京市建邺区城市数字治理中心所有，满足对政府机关敏感信息存储、审计的需求。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ascii="仿宋" w:hAnsi="仿宋" w:cs="仿宋"/>
          <w:color w:val="000000" w:themeColor="text1"/>
          <w:szCs w:val="28"/>
          <w:highlight w:val="none"/>
          <w:lang w:val="zh-CN" w:bidi="zh-CN"/>
          <w14:textFill>
            <w14:solidFill>
              <w14:schemeClr w14:val="tx1"/>
            </w14:solidFill>
          </w14:textFill>
        </w:rPr>
        <w:t xml:space="preserve">存储管理：</w:t>
      </w:r>
      <w:r>
        <w:rPr>
          <w:rFonts w:hint="eastAsia" w:ascii="仿宋" w:hAnsi="仿宋" w:cs="仿宋"/>
          <w:color w:val="000000" w:themeColor="text1"/>
          <w:szCs w:val="28"/>
          <w:highlight w:val="none"/>
          <w:lang w:val="zh-CN" w:bidi="zh-CN"/>
          <w14:textFill>
            <w14:solidFill>
              <w14:schemeClr w14:val="tx1"/>
            </w14:solidFill>
          </w14:textFill>
        </w:rPr>
        <w:t xml:space="preserve">定制存储空间管理机制，可按时间、文件类型，自动删除释放存储空间。</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供应商签订合同后，需提出详细的资源需求，详细事项由供应商与采购人商定解决。</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（2）供应商可免费使用建邺区政务云平台提供的数据库和中间件,如供应商采用其他产品需自行采购，所需费用须包含在报价中。</w:t>
      </w:r>
      <w:r/>
    </w:p>
    <w:p>
      <w:pPr>
        <w:ind w:firstLine="562"/>
        <w:spacing w:line="560" w:lineRule="exact"/>
        <w:rPr>
          <w:rFonts w:ascii="仿宋" w:hAnsi="仿宋" w:cs="仿宋"/>
          <w:b/>
          <w:bCs/>
          <w:color w:val="000000" w:themeColor="text1"/>
          <w:szCs w:val="28"/>
          <w:highlight w:val="none"/>
          <w14:textFill>
            <w14:solidFill>
              <w14:schemeClr w14:val="tx1"/>
            </w14:solidFill>
          </w14:textFill>
        </w:rPr>
        <w:outlineLvl w:val="1"/>
      </w:pPr>
      <w:r/>
      <w:bookmarkStart w:id="192" w:name="_Hlk114053959"/>
      <w:r>
        <w:rPr>
          <w:rFonts w:hint="eastAsia" w:ascii="仿宋" w:hAnsi="仿宋" w:cs="仿宋"/>
          <w:b/>
          <w:bCs/>
          <w:color w:val="000000" w:themeColor="text1"/>
          <w:szCs w:val="28"/>
          <w:highlight w:val="none"/>
          <w14:textFill>
            <w14:solidFill>
              <w14:schemeClr w14:val="tx1"/>
            </w14:solidFill>
          </w14:textFill>
        </w:rPr>
        <w:t xml:space="preserve">3.2</w:t>
      </w:r>
      <w:r>
        <w:rPr>
          <w:rFonts w:hint="eastAsia" w:ascii="仿宋" w:hAnsi="仿宋" w:cs="仿宋"/>
          <w:b/>
          <w:bCs/>
          <w:color w:val="000000" w:themeColor="text1"/>
          <w:szCs w:val="28"/>
          <w:highlight w:val="none"/>
          <w:lang w:val="zh-CN" w:bidi="zh-CN"/>
          <w14:textFill>
            <w14:solidFill>
              <w14:schemeClr w14:val="tx1"/>
            </w14:solidFill>
          </w14:textFill>
        </w:rPr>
        <w:t xml:space="preserve">★</w:t>
      </w:r>
      <w:r>
        <w:rPr>
          <w:rFonts w:hint="eastAsia" w:ascii="仿宋" w:hAnsi="仿宋" w:cs="仿宋"/>
          <w:b/>
          <w:bCs/>
          <w:color w:val="000000" w:themeColor="text1"/>
          <w:szCs w:val="28"/>
          <w:highlight w:val="none"/>
          <w14:textFill>
            <w14:solidFill>
              <w14:schemeClr w14:val="tx1"/>
            </w14:solidFill>
          </w14:textFill>
        </w:rPr>
        <w:t xml:space="preserve">项目基本要求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（1）供应商收到中标通知书后，应在政府采购规定时间内与采购人签订运维服务合同。供应商须提供详细完整系统</w:t>
      </w:r>
      <w:r>
        <w:rPr>
          <w:rFonts w:hint="eastAsia" w:ascii="仿宋" w:hAnsi="仿宋" w:cs="仿宋"/>
          <w:color w:val="000000" w:themeColor="text1"/>
          <w:szCs w:val="28"/>
          <w:highlight w:val="none"/>
          <w:lang w:bidi="zh-CN"/>
          <w14:textFill>
            <w14:solidFill>
              <w14:schemeClr w14:val="tx1"/>
            </w14:solidFill>
          </w14:textFill>
        </w:rPr>
        <w:t xml:space="preserve">运维</w:t>
      </w:r>
      <w:r>
        <w:rPr>
          <w:rFonts w:hint="eastAsia" w:ascii="仿宋" w:hAnsi="仿宋" w:cs="仿宋"/>
          <w:color w:val="000000" w:themeColor="text1"/>
          <w:szCs w:val="28"/>
          <w:highlight w:val="none"/>
          <w:lang w:val="zh-CN" w:bidi="zh-CN"/>
          <w14:textFill>
            <w14:solidFill>
              <w14:schemeClr w14:val="tx1"/>
            </w14:solidFill>
          </w14:textFill>
        </w:rPr>
        <w:t xml:space="preserve">方案，按照招标文件的内容要求，</w:t>
      </w:r>
      <w:r>
        <w:rPr>
          <w:rFonts w:hint="eastAsia" w:ascii="仿宋" w:hAnsi="仿宋" w:cs="仿宋"/>
          <w:color w:val="000000" w:themeColor="text1"/>
          <w:szCs w:val="28"/>
          <w:highlight w:val="none"/>
          <w:lang w:bidi="zh-CN"/>
          <w14:textFill>
            <w14:solidFill>
              <w14:schemeClr w14:val="tx1"/>
            </w14:solidFill>
          </w14:textFill>
        </w:rPr>
        <w:t xml:space="preserve">运维</w:t>
      </w:r>
      <w:r>
        <w:rPr>
          <w:rFonts w:hint="eastAsia" w:ascii="仿宋" w:hAnsi="仿宋" w:cs="仿宋"/>
          <w:color w:val="000000" w:themeColor="text1"/>
          <w:szCs w:val="28"/>
          <w:highlight w:val="none"/>
          <w:lang w:val="zh-CN" w:bidi="zh-CN"/>
          <w14:textFill>
            <w14:solidFill>
              <w14:schemeClr w14:val="tx1"/>
            </w14:solidFill>
          </w14:textFill>
        </w:rPr>
        <w:t xml:space="preserve">方案应包括但不仅限于项目组织机构配置、项目风险与风险管理。 </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（2）供应商应做好与项目相关方的沟通协调工作，采购人给予必要的协助。</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（3）供应商须有效推进各项工作顺利进行。</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（4）供应商安排的负责本项目</w:t>
      </w:r>
      <w:r>
        <w:rPr>
          <w:rFonts w:hint="eastAsia" w:ascii="仿宋" w:hAnsi="仿宋" w:cs="仿宋"/>
          <w:color w:val="000000" w:themeColor="text1"/>
          <w:szCs w:val="28"/>
          <w:highlight w:val="none"/>
          <w:lang w:bidi="zh-CN"/>
          <w14:textFill>
            <w14:solidFill>
              <w14:schemeClr w14:val="tx1"/>
            </w14:solidFill>
          </w14:textFill>
        </w:rPr>
        <w:t xml:space="preserve">运维</w:t>
      </w:r>
      <w:r>
        <w:rPr>
          <w:rFonts w:hint="eastAsia" w:ascii="仿宋" w:hAnsi="仿宋" w:cs="仿宋"/>
          <w:color w:val="000000" w:themeColor="text1"/>
          <w:szCs w:val="28"/>
          <w:highlight w:val="none"/>
          <w:lang w:val="zh-CN" w:bidi="zh-CN"/>
          <w14:textFill>
            <w14:solidFill>
              <w14:schemeClr w14:val="tx1"/>
            </w14:solidFill>
          </w14:textFill>
        </w:rPr>
        <w:t xml:space="preserve">的项目经理和项目团队核心成员需与投标文件中所确定的人员一致。</w:t>
      </w:r>
      <w:r/>
    </w:p>
    <w:p>
      <w:pPr>
        <w:ind w:firstLine="562"/>
        <w:spacing w:line="560" w:lineRule="exact"/>
        <w:rPr>
          <w:rFonts w:ascii="仿宋" w:hAnsi="仿宋" w:cs="仿宋"/>
          <w:b/>
          <w:bCs/>
          <w:color w:val="000000" w:themeColor="text1"/>
          <w:szCs w:val="28"/>
          <w:highlight w:val="none"/>
          <w14:textFill>
            <w14:solidFill>
              <w14:schemeClr w14:val="tx1"/>
            </w14:solidFill>
          </w14:textFill>
        </w:rPr>
        <w:outlineLvl w:val="1"/>
      </w:pPr>
      <w:r>
        <w:rPr>
          <w:rFonts w:hint="eastAsia" w:ascii="仿宋" w:hAnsi="仿宋" w:cs="仿宋"/>
          <w:b/>
          <w:bCs/>
          <w:color w:val="000000" w:themeColor="text1"/>
          <w:szCs w:val="28"/>
          <w:highlight w:val="none"/>
          <w14:textFill>
            <w14:solidFill>
              <w14:schemeClr w14:val="tx1"/>
            </w14:solidFill>
          </w14:textFill>
        </w:rPr>
        <w:t xml:space="preserve">3.3</w:t>
      </w:r>
      <w:r>
        <w:rPr>
          <w:rFonts w:hint="eastAsia" w:ascii="仿宋" w:hAnsi="仿宋" w:cs="仿宋"/>
          <w:b/>
          <w:bCs/>
          <w:color w:val="000000" w:themeColor="text1"/>
          <w:szCs w:val="28"/>
          <w:highlight w:val="none"/>
          <w:lang w:val="zh-CN" w:bidi="zh-CN"/>
          <w14:textFill>
            <w14:solidFill>
              <w14:schemeClr w14:val="tx1"/>
            </w14:solidFill>
          </w14:textFill>
        </w:rPr>
        <w:t xml:space="preserve">★</w:t>
      </w:r>
      <w:r>
        <w:rPr>
          <w:rFonts w:hint="eastAsia" w:ascii="仿宋" w:hAnsi="仿宋" w:cs="仿宋"/>
          <w:b/>
          <w:bCs/>
          <w:color w:val="000000" w:themeColor="text1"/>
          <w:szCs w:val="28"/>
          <w:highlight w:val="none"/>
          <w14:textFill>
            <w14:solidFill>
              <w14:schemeClr w14:val="tx1"/>
            </w14:solidFill>
          </w14:textFill>
        </w:rPr>
        <w:t xml:space="preserve">项目管理要求</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3</w:t>
      </w:r>
      <w:r>
        <w:rPr>
          <w:rFonts w:hint="eastAsia" w:ascii="仿宋" w:hAnsi="仿宋" w:cs="仿宋"/>
          <w:b/>
          <w:bCs/>
          <w:color w:val="000000" w:themeColor="text1"/>
          <w:szCs w:val="28"/>
          <w:highlight w:val="none"/>
          <w:lang w:val="zh-CN" w:bidi="zh-CN"/>
          <w14:textFill>
            <w14:solidFill>
              <w14:schemeClr w14:val="tx1"/>
            </w14:solidFill>
          </w14:textFill>
        </w:rPr>
        <w:t xml:space="preserve">.1项目组织管理</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（1）供应商组建符合本项目要求的项目团队。</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（2）在项目</w:t>
      </w:r>
      <w:r>
        <w:rPr>
          <w:rFonts w:hint="eastAsia" w:ascii="仿宋" w:hAnsi="仿宋" w:cs="仿宋"/>
          <w:color w:val="000000" w:themeColor="text1"/>
          <w:szCs w:val="28"/>
          <w:highlight w:val="none"/>
          <w:lang w:bidi="zh-CN"/>
          <w14:textFill>
            <w14:solidFill>
              <w14:schemeClr w14:val="tx1"/>
            </w14:solidFill>
          </w14:textFill>
        </w:rPr>
        <w:t xml:space="preserve">运维</w:t>
      </w:r>
      <w:r>
        <w:rPr>
          <w:rFonts w:hint="eastAsia" w:ascii="仿宋" w:hAnsi="仿宋" w:cs="仿宋"/>
          <w:color w:val="000000" w:themeColor="text1"/>
          <w:szCs w:val="28"/>
          <w:highlight w:val="none"/>
          <w:lang w:val="zh-CN" w:bidi="zh-CN"/>
          <w14:textFill>
            <w14:solidFill>
              <w14:schemeClr w14:val="tx1"/>
            </w14:solidFill>
          </w14:textFill>
        </w:rPr>
        <w:t xml:space="preserve">周期内，采购人有权要求供应商更换其认为不称职的项目经理和核心技术人员。除此之外，未经采购人同意，供应商在本项目终验之前不得随意更换项目经理以及核心技术人员。因项目组成员变动而对本项目的</w:t>
      </w:r>
      <w:r>
        <w:rPr>
          <w:rFonts w:hint="eastAsia" w:ascii="仿宋" w:hAnsi="仿宋" w:cs="仿宋"/>
          <w:color w:val="000000" w:themeColor="text1"/>
          <w:szCs w:val="28"/>
          <w:highlight w:val="none"/>
          <w:lang w:bidi="zh-CN"/>
          <w14:textFill>
            <w14:solidFill>
              <w14:schemeClr w14:val="tx1"/>
            </w14:solidFill>
          </w14:textFill>
        </w:rPr>
        <w:t xml:space="preserve">运维</w:t>
      </w:r>
      <w:r>
        <w:rPr>
          <w:rFonts w:hint="eastAsia" w:ascii="仿宋" w:hAnsi="仿宋" w:cs="仿宋"/>
          <w:color w:val="000000" w:themeColor="text1"/>
          <w:szCs w:val="28"/>
          <w:highlight w:val="none"/>
          <w:lang w:val="zh-CN" w:bidi="zh-CN"/>
          <w14:textFill>
            <w14:solidFill>
              <w14:schemeClr w14:val="tx1"/>
            </w14:solidFill>
          </w14:textFill>
        </w:rPr>
        <w:t xml:space="preserve">造成不良后果，由供应商承担违约责任。</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（3）采购人有权指派合格的人员参与项目的全过程活动，供应商应积极予以配合。</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3</w:t>
      </w:r>
      <w:r>
        <w:rPr>
          <w:rFonts w:hint="eastAsia" w:ascii="仿宋" w:hAnsi="仿宋" w:cs="仿宋"/>
          <w:b/>
          <w:bCs/>
          <w:color w:val="000000" w:themeColor="text1"/>
          <w:szCs w:val="28"/>
          <w:highlight w:val="none"/>
          <w:lang w:val="zh-CN" w:bidi="zh-CN"/>
          <w14:textFill>
            <w14:solidFill>
              <w14:schemeClr w14:val="tx1"/>
            </w14:solidFill>
          </w14:textFill>
        </w:rPr>
        <w:t xml:space="preserve">.</w:t>
      </w:r>
      <w:r>
        <w:rPr>
          <w:rFonts w:hint="eastAsia" w:ascii="仿宋" w:hAnsi="仿宋" w:cs="仿宋"/>
          <w:b/>
          <w:bCs/>
          <w:color w:val="000000" w:themeColor="text1"/>
          <w:szCs w:val="28"/>
          <w:highlight w:val="none"/>
          <w:lang w:bidi="zh-CN"/>
          <w14:textFill>
            <w14:solidFill>
              <w14:schemeClr w14:val="tx1"/>
            </w14:solidFill>
          </w14:textFill>
        </w:rPr>
        <w:t xml:space="preserve">2</w:t>
      </w:r>
      <w:r>
        <w:rPr>
          <w:rFonts w:hint="eastAsia" w:ascii="仿宋" w:hAnsi="仿宋" w:cs="仿宋"/>
          <w:b/>
          <w:bCs/>
          <w:color w:val="000000" w:themeColor="text1"/>
          <w:szCs w:val="28"/>
          <w:highlight w:val="none"/>
          <w:lang w:val="zh-CN" w:bidi="zh-CN"/>
          <w14:textFill>
            <w14:solidFill>
              <w14:schemeClr w14:val="tx1"/>
            </w14:solidFill>
          </w14:textFill>
        </w:rPr>
        <w:t xml:space="preserve">项目信息安全管理</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1）供应商应制定项目实施信息安全管理规定，严格按软件信息安全组织实施，并经常进行信息安全检查，采取必要的软件信息安全措施，消除软件信息安全隐患。由于供应商信息安全措施不力造成事故的责任和因此发生的费用，由供应商承担。</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（2）供应商应采用正版注册的系统平台、开发工具和中间件实施，实施前应向采购人提出信息安全防护措施，经采购人认可后实施。</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（3）</w:t>
      </w:r>
      <w:r>
        <w:rPr>
          <w:rFonts w:hint="eastAsia" w:ascii="仿宋" w:hAnsi="仿宋" w:cs="仿宋"/>
          <w:color w:val="000000" w:themeColor="text1"/>
          <w:szCs w:val="28"/>
          <w:highlight w:val="none"/>
          <w:lang w:bidi="zh-CN"/>
          <w14:textFill>
            <w14:solidFill>
              <w14:schemeClr w14:val="tx1"/>
            </w14:solidFill>
          </w14:textFill>
        </w:rPr>
        <w:t xml:space="preserve">运维</w:t>
      </w:r>
      <w:r>
        <w:rPr>
          <w:rFonts w:hint="eastAsia" w:ascii="仿宋" w:hAnsi="仿宋" w:cs="仿宋"/>
          <w:color w:val="000000" w:themeColor="text1"/>
          <w:szCs w:val="28"/>
          <w:highlight w:val="none"/>
          <w:lang w:val="zh-CN" w:bidi="zh-CN"/>
          <w14:textFill>
            <w14:solidFill>
              <w14:schemeClr w14:val="tx1"/>
            </w14:solidFill>
          </w14:textFill>
        </w:rPr>
        <w:t xml:space="preserve">中需要通过网络、介质（磁盘、光盘等）进行代码（源码、目标码）转移或集成时，供应商应提出相应的信息安全措施，经采购人认可后实施。</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4）发生重大软件信息安全事故，供应商应按有关规定立即上报有关部门并通知采购人，同时按政府有关部门要求处理，由事故责任方承担发生的费用。双方对事故责任有争议时，应按政府有关部门的认定处理。</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3</w:t>
      </w:r>
      <w:r>
        <w:rPr>
          <w:rFonts w:hint="eastAsia" w:ascii="仿宋" w:hAnsi="仿宋" w:cs="仿宋"/>
          <w:b/>
          <w:bCs/>
          <w:color w:val="000000" w:themeColor="text1"/>
          <w:szCs w:val="28"/>
          <w:highlight w:val="none"/>
          <w:lang w:val="zh-CN" w:bidi="zh-CN"/>
          <w14:textFill>
            <w14:solidFill>
              <w14:schemeClr w14:val="tx1"/>
            </w14:solidFill>
          </w14:textFill>
        </w:rPr>
        <w:t xml:space="preserve">.</w:t>
      </w:r>
      <w:r>
        <w:rPr>
          <w:rFonts w:hint="eastAsia" w:ascii="仿宋" w:hAnsi="仿宋" w:cs="仿宋"/>
          <w:b/>
          <w:bCs/>
          <w:color w:val="000000" w:themeColor="text1"/>
          <w:szCs w:val="28"/>
          <w:highlight w:val="none"/>
          <w:lang w:bidi="zh-CN"/>
          <w14:textFill>
            <w14:solidFill>
              <w14:schemeClr w14:val="tx1"/>
            </w14:solidFill>
          </w14:textFill>
        </w:rPr>
        <w:t xml:space="preserve">3</w:t>
      </w:r>
      <w:r>
        <w:rPr>
          <w:rFonts w:hint="eastAsia" w:ascii="仿宋" w:hAnsi="仿宋" w:cs="仿宋"/>
          <w:b/>
          <w:bCs/>
          <w:color w:val="000000" w:themeColor="text1"/>
          <w:szCs w:val="28"/>
          <w:highlight w:val="none"/>
          <w:lang w:val="zh-CN" w:bidi="zh-CN"/>
          <w14:textFill>
            <w14:solidFill>
              <w14:schemeClr w14:val="tx1"/>
            </w14:solidFill>
          </w14:textFill>
        </w:rPr>
        <w:t xml:space="preserve"> </w:t>
      </w:r>
      <w:r>
        <w:rPr>
          <w:rFonts w:hint="eastAsia" w:ascii="仿宋" w:hAnsi="仿宋" w:cs="仿宋"/>
          <w:b/>
          <w:bCs/>
          <w:color w:val="000000" w:themeColor="text1"/>
          <w:szCs w:val="28"/>
          <w:highlight w:val="none"/>
          <w:lang w:bidi="zh-CN"/>
          <w14:textFill>
            <w14:solidFill>
              <w14:schemeClr w14:val="tx1"/>
            </w14:solidFill>
          </w14:textFill>
        </w:rPr>
        <w:t xml:space="preserve">运维</w:t>
      </w:r>
      <w:r>
        <w:rPr>
          <w:rFonts w:hint="eastAsia" w:ascii="仿宋" w:hAnsi="仿宋" w:cs="仿宋"/>
          <w:b/>
          <w:bCs/>
          <w:color w:val="000000" w:themeColor="text1"/>
          <w:szCs w:val="28"/>
          <w:highlight w:val="none"/>
          <w:lang w:val="zh-CN" w:bidi="zh-CN"/>
          <w14:textFill>
            <w14:solidFill>
              <w14:schemeClr w14:val="tx1"/>
            </w14:solidFill>
          </w14:textFill>
        </w:rPr>
        <w:t xml:space="preserve">人员要求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项目经理具有</w:t>
      </w:r>
      <w:r>
        <w:rPr>
          <w:rFonts w:hint="eastAsia" w:ascii="仿宋" w:hAnsi="仿宋" w:cs="仿宋"/>
          <w:color w:val="000000" w:themeColor="text1"/>
          <w:szCs w:val="28"/>
          <w:highlight w:val="none"/>
          <w:lang w:bidi="zh-CN"/>
          <w14:textFill>
            <w14:solidFill>
              <w14:schemeClr w14:val="tx1"/>
            </w14:solidFill>
          </w14:textFill>
        </w:rPr>
        <w:t xml:space="preserve">2</w:t>
      </w:r>
      <w:r>
        <w:rPr>
          <w:rFonts w:hint="eastAsia" w:ascii="仿宋" w:hAnsi="仿宋" w:cs="仿宋"/>
          <w:color w:val="000000" w:themeColor="text1"/>
          <w:szCs w:val="28"/>
          <w:highlight w:val="none"/>
          <w:lang w:val="zh-CN" w:bidi="zh-CN"/>
          <w14:textFill>
            <w14:solidFill>
              <w14:schemeClr w14:val="tx1"/>
            </w14:solidFill>
          </w14:textFill>
        </w:rPr>
        <w:t xml:space="preserve">年以上（含）类似项目</w:t>
      </w:r>
      <w:r>
        <w:rPr>
          <w:rFonts w:hint="eastAsia" w:ascii="仿宋" w:hAnsi="仿宋" w:cs="仿宋"/>
          <w:color w:val="000000" w:themeColor="text1"/>
          <w:szCs w:val="28"/>
          <w:highlight w:val="none"/>
          <w:lang w:bidi="zh-CN"/>
          <w14:textFill>
            <w14:solidFill>
              <w14:schemeClr w14:val="tx1"/>
            </w14:solidFill>
          </w14:textFill>
        </w:rPr>
        <w:t xml:space="preserve">运维</w:t>
      </w:r>
      <w:r>
        <w:rPr>
          <w:rFonts w:hint="eastAsia" w:ascii="仿宋" w:hAnsi="仿宋" w:cs="仿宋"/>
          <w:color w:val="000000" w:themeColor="text1"/>
          <w:szCs w:val="28"/>
          <w:highlight w:val="none"/>
          <w:lang w:val="zh-CN" w:bidi="zh-CN"/>
          <w14:textFill>
            <w14:solidFill>
              <w14:schemeClr w14:val="tx1"/>
            </w14:solidFill>
          </w14:textFill>
        </w:rPr>
        <w:t xml:space="preserve">经验，</w:t>
      </w:r>
      <w:r>
        <w:rPr>
          <w:rFonts w:hint="eastAsia" w:ascii="仿宋" w:hAnsi="仿宋" w:cs="仿宋"/>
          <w:color w:val="000000" w:themeColor="text1"/>
          <w:szCs w:val="28"/>
          <w:highlight w:val="none"/>
          <w:lang w:bidi="zh-CN"/>
          <w14:textFill>
            <w14:solidFill>
              <w14:schemeClr w14:val="tx1"/>
            </w14:solidFill>
          </w14:textFill>
        </w:rPr>
        <w:t xml:space="preserve">需提供相关证明材料。</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项目团队成员（项目经理除外）具有1年以上（含）类似项目</w:t>
      </w:r>
      <w:r>
        <w:rPr>
          <w:rFonts w:hint="eastAsia" w:ascii="仿宋" w:hAnsi="仿宋" w:cs="仿宋"/>
          <w:color w:val="000000" w:themeColor="text1"/>
          <w:szCs w:val="28"/>
          <w:highlight w:val="none"/>
          <w:lang w:bidi="zh-CN"/>
          <w14:textFill>
            <w14:solidFill>
              <w14:schemeClr w14:val="tx1"/>
            </w14:solidFill>
          </w14:textFill>
        </w:rPr>
        <w:t xml:space="preserve">运维</w:t>
      </w:r>
      <w:r>
        <w:rPr>
          <w:rFonts w:hint="eastAsia" w:ascii="仿宋" w:hAnsi="仿宋" w:cs="仿宋"/>
          <w:color w:val="000000" w:themeColor="text1"/>
          <w:szCs w:val="28"/>
          <w:highlight w:val="none"/>
          <w:lang w:val="zh-CN" w:bidi="zh-CN"/>
          <w14:textFill>
            <w14:solidFill>
              <w14:schemeClr w14:val="tx1"/>
            </w14:solidFill>
          </w14:textFill>
        </w:rPr>
        <w:t xml:space="preserve">经验，</w:t>
      </w:r>
      <w:r>
        <w:rPr>
          <w:rFonts w:hint="eastAsia" w:ascii="仿宋" w:hAnsi="仿宋" w:cs="仿宋"/>
          <w:color w:val="000000" w:themeColor="text1"/>
          <w:szCs w:val="28"/>
          <w:highlight w:val="none"/>
          <w:lang w:bidi="zh-CN"/>
          <w14:textFill>
            <w14:solidFill>
              <w14:schemeClr w14:val="tx1"/>
            </w14:solidFill>
          </w14:textFill>
        </w:rPr>
        <w:t xml:space="preserve">需提供相关证明材料。</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3</w:t>
      </w:r>
      <w:r>
        <w:rPr>
          <w:rFonts w:hint="eastAsia" w:ascii="仿宋" w:hAnsi="仿宋" w:cs="仿宋"/>
          <w:b/>
          <w:bCs/>
          <w:color w:val="000000" w:themeColor="text1"/>
          <w:szCs w:val="28"/>
          <w:highlight w:val="none"/>
          <w:lang w:val="zh-CN" w:bidi="zh-CN"/>
          <w14:textFill>
            <w14:solidFill>
              <w14:schemeClr w14:val="tx1"/>
            </w14:solidFill>
          </w14:textFill>
        </w:rPr>
        <w:t xml:space="preserve">.</w:t>
      </w:r>
      <w:r>
        <w:rPr>
          <w:rFonts w:hint="eastAsia" w:ascii="仿宋" w:hAnsi="仿宋" w:cs="仿宋"/>
          <w:b/>
          <w:bCs/>
          <w:color w:val="000000" w:themeColor="text1"/>
          <w:szCs w:val="28"/>
          <w:highlight w:val="none"/>
          <w:lang w:bidi="zh-CN"/>
          <w14:textFill>
            <w14:solidFill>
              <w14:schemeClr w14:val="tx1"/>
            </w14:solidFill>
          </w14:textFill>
        </w:rPr>
        <w:t xml:space="preserve">4</w:t>
      </w:r>
      <w:r>
        <w:rPr>
          <w:rFonts w:hint="eastAsia" w:ascii="仿宋" w:hAnsi="仿宋" w:cs="仿宋"/>
          <w:b/>
          <w:bCs/>
          <w:color w:val="000000" w:themeColor="text1"/>
          <w:szCs w:val="28"/>
          <w:highlight w:val="none"/>
          <w:lang w:val="zh-CN" w:bidi="zh-CN"/>
          <w14:textFill>
            <w14:solidFill>
              <w14:schemeClr w14:val="tx1"/>
            </w14:solidFill>
          </w14:textFill>
        </w:rPr>
        <w:t xml:space="preserve"> 第三方监理</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（1）采购人有权聘请第三方作为本项目的监理。如采购人指定了第三方作为采购人的监理，依据采购人的授权，该监理享有监理合同约定的项目管理等权利，以监理本项目进行；</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（2）监理方应拥有相应的资质并依法行使其监理职责，否则供应商有权拒绝接受监理。</w:t>
      </w:r>
      <w:r/>
    </w:p>
    <w:p>
      <w:pPr>
        <w:ind w:firstLine="562"/>
        <w:jc w:val="left"/>
        <w:spacing w:line="560" w:lineRule="exact"/>
        <w:rPr>
          <w:rFonts w:ascii="仿宋" w:hAnsi="仿宋" w:cs="仿宋"/>
          <w:b/>
          <w:bCs/>
          <w:color w:val="000000" w:themeColor="text1"/>
          <w:szCs w:val="28"/>
          <w:highlight w:val="none"/>
          <w:lang w:val="zh-CN" w:bidi="zh-CN"/>
          <w14:textFill>
            <w14:solidFill>
              <w14:schemeClr w14:val="tx1"/>
            </w14:solidFill>
          </w14:textFill>
        </w:rPr>
      </w:pPr>
      <w:r>
        <w:rPr>
          <w:rFonts w:hint="eastAsia" w:ascii="仿宋" w:hAnsi="仿宋" w:cs="仿宋"/>
          <w:b/>
          <w:bCs/>
          <w:color w:val="000000" w:themeColor="text1"/>
          <w:szCs w:val="28"/>
          <w:highlight w:val="none"/>
          <w:lang w:val="zh-CN" w:bidi="zh-CN"/>
          <w14:textFill>
            <w14:solidFill>
              <w14:schemeClr w14:val="tx1"/>
            </w14:solidFill>
          </w14:textFill>
        </w:rPr>
        <w:t xml:space="preserve">3.</w:t>
      </w:r>
      <w:r>
        <w:rPr>
          <w:rFonts w:hint="eastAsia" w:ascii="仿宋" w:hAnsi="仿宋" w:cs="仿宋"/>
          <w:b/>
          <w:bCs/>
          <w:color w:val="000000" w:themeColor="text1"/>
          <w:szCs w:val="28"/>
          <w:highlight w:val="none"/>
          <w:lang w:bidi="zh-CN"/>
          <w14:textFill>
            <w14:solidFill>
              <w14:schemeClr w14:val="tx1"/>
            </w14:solidFill>
          </w14:textFill>
        </w:rPr>
        <w:t xml:space="preserve">3</w:t>
      </w:r>
      <w:r>
        <w:rPr>
          <w:rFonts w:hint="eastAsia" w:ascii="仿宋" w:hAnsi="仿宋" w:cs="仿宋"/>
          <w:b/>
          <w:bCs/>
          <w:color w:val="000000" w:themeColor="text1"/>
          <w:szCs w:val="28"/>
          <w:highlight w:val="none"/>
          <w:lang w:val="zh-CN" w:bidi="zh-CN"/>
          <w14:textFill>
            <w14:solidFill>
              <w14:schemeClr w14:val="tx1"/>
            </w14:solidFill>
          </w14:textFill>
        </w:rPr>
        <w:t xml:space="preserve">.</w:t>
      </w:r>
      <w:r>
        <w:rPr>
          <w:rFonts w:hint="eastAsia" w:ascii="仿宋" w:hAnsi="仿宋" w:cs="仿宋"/>
          <w:b/>
          <w:bCs/>
          <w:color w:val="000000" w:themeColor="text1"/>
          <w:szCs w:val="28"/>
          <w:highlight w:val="none"/>
          <w:lang w:bidi="zh-CN"/>
          <w14:textFill>
            <w14:solidFill>
              <w14:schemeClr w14:val="tx1"/>
            </w14:solidFill>
          </w14:textFill>
        </w:rPr>
        <w:t xml:space="preserve">5</w:t>
      </w:r>
      <w:r>
        <w:rPr>
          <w:rFonts w:hint="eastAsia" w:ascii="仿宋" w:hAnsi="仿宋" w:cs="仿宋"/>
          <w:b/>
          <w:bCs/>
          <w:color w:val="000000" w:themeColor="text1"/>
          <w:szCs w:val="28"/>
          <w:highlight w:val="none"/>
          <w:lang w:val="zh-CN" w:bidi="zh-CN"/>
          <w14:textFill>
            <w14:solidFill>
              <w14:schemeClr w14:val="tx1"/>
            </w14:solidFill>
          </w14:textFill>
        </w:rPr>
        <w:t xml:space="preserve"> 项目分包与转包</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（1）未经采购人同意，供应商不得将本项目的任何部分分包，不得将本项目的全部工程转包给他人，也不得将本项目的全部工程肢解以后以分包的名义分别转包给他人。</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2）本项目如经采购人同意进行了分包，不能解除供应商任何责任与义务。供应商应在分包场地派驻相应管理人员，保证本项目的履行。分包单位的任何违约行为或疏忽导致工程损害或给采购人造成其他损失，供应商承担连带责任。</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3）本项目项下双方的任何权利和义务不因合同双方发生收购、兼并、重组、分立而发生变化。如发生上述情形之一，则本项目项下的权利和义务随之转移至收购、兼并、重组或分立之单位。如双方在本项目下的各项权利和义务由双方之分立单位分别承受的，则双方与分立单位分别享有和承担相关权利和义务。</w:t>
      </w:r>
      <w:bookmarkEnd w:id="192"/>
      <w:r/>
      <w:r/>
    </w:p>
    <w:p>
      <w:pPr>
        <w:ind w:firstLine="562"/>
        <w:spacing w:line="560" w:lineRule="exact"/>
        <w:rPr>
          <w:rFonts w:ascii="仿宋" w:hAnsi="仿宋" w:cs="仿宋"/>
          <w:b/>
          <w:bCs/>
          <w:color w:val="000000" w:themeColor="text1"/>
          <w:szCs w:val="28"/>
          <w:highlight w:val="none"/>
          <w14:textFill>
            <w14:solidFill>
              <w14:schemeClr w14:val="tx1"/>
            </w14:solidFill>
          </w14:textFill>
        </w:rPr>
        <w:outlineLvl w:val="1"/>
      </w:pPr>
      <w:r>
        <w:rPr>
          <w:rFonts w:hint="eastAsia" w:ascii="仿宋" w:hAnsi="仿宋" w:cs="仿宋"/>
          <w:b/>
          <w:bCs/>
          <w:color w:val="000000" w:themeColor="text1"/>
          <w:szCs w:val="28"/>
          <w:highlight w:val="none"/>
          <w14:textFill>
            <w14:solidFill>
              <w14:schemeClr w14:val="tx1"/>
            </w14:solidFill>
          </w14:textFill>
        </w:rPr>
        <w:t xml:space="preserve">3.</w:t>
      </w:r>
      <w:bookmarkStart w:id="193" w:name="_Hlk114056924"/>
      <w:r>
        <w:rPr>
          <w:rFonts w:hint="eastAsia" w:ascii="仿宋" w:hAnsi="仿宋" w:cs="仿宋"/>
          <w:b/>
          <w:bCs/>
          <w:color w:val="000000" w:themeColor="text1"/>
          <w:szCs w:val="28"/>
          <w:highlight w:val="none"/>
          <w14:textFill>
            <w14:solidFill>
              <w14:schemeClr w14:val="tx1"/>
            </w14:solidFill>
          </w14:textFill>
        </w:rPr>
        <w:t xml:space="preserve">4★</w:t>
      </w:r>
      <w:bookmarkEnd w:id="193"/>
      <w:r>
        <w:rPr>
          <w:rFonts w:hint="eastAsia" w:ascii="仿宋" w:hAnsi="仿宋" w:cs="仿宋"/>
          <w:b/>
          <w:bCs/>
          <w:color w:val="000000" w:themeColor="text1"/>
          <w:szCs w:val="28"/>
          <w:highlight w:val="none"/>
          <w14:textFill>
            <w14:solidFill>
              <w14:schemeClr w14:val="tx1"/>
            </w14:solidFill>
          </w14:textFill>
        </w:rPr>
        <w:t xml:space="preserve">运维服务要求</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（1）供应商提供完善的运行维护服务方案，包括但不仅限于数据库、应用系统、服务器、存储空间的日常运维服务方案及应急服务方案；</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（2）维护期内，本合同项目所有技术和服务发生任何非人为故障，由供应商负责系统恢复。故障报修的响应时间为即时小型故障恢复时间为4个小时，严重故障恢复时间为24小时内，并及时有效地提供解决方案；</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（3）维护期内，对采购人提出的合理服务要求，供应商必须即时进行电话、邮件及远程网络支持，并在2小时内到场服务。</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（4）供应商需提供定期回访服务，对采购人提出的合理优化建议应提供免费升级服务。</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（5）所有的服务方式由供应商派员进行故障恢复，由此产生的一切费用均由供应商承担。</w:t>
      </w:r>
      <w:r/>
    </w:p>
    <w:p>
      <w:pPr>
        <w:ind w:firstLine="560"/>
        <w:jc w:val="left"/>
        <w:spacing w:line="560" w:lineRule="exact"/>
        <w:rPr>
          <w:rFonts w:ascii="仿宋" w:hAnsi="仿宋" w:cs="仿宋"/>
          <w:color w:val="000000" w:themeColor="text1"/>
          <w:szCs w:val="28"/>
          <w:highlight w:val="none"/>
          <w:lang w:val="zh-CN" w:bidi="zh-CN"/>
          <w14:textFill>
            <w14:solidFill>
              <w14:schemeClr w14:val="tx1"/>
            </w14:solidFill>
          </w14:textFill>
        </w:rPr>
      </w:pPr>
      <w:r>
        <w:rPr>
          <w:rFonts w:hint="eastAsia" w:ascii="仿宋" w:hAnsi="仿宋" w:cs="仿宋"/>
          <w:color w:val="000000" w:themeColor="text1"/>
          <w:szCs w:val="28"/>
          <w:highlight w:val="none"/>
          <w:lang w:val="zh-CN" w:bidi="zh-CN"/>
          <w14:textFill>
            <w14:solidFill>
              <w14:schemeClr w14:val="tx1"/>
            </w14:solidFill>
          </w14:textFill>
        </w:rPr>
        <w:t xml:space="preserve">（6）项目结束后供应商需出具相关运维报告。</w:t>
      </w:r>
      <w:r/>
    </w:p>
    <w:p>
      <w:pPr>
        <w:ind w:firstLine="562"/>
        <w:spacing w:line="560" w:lineRule="exact"/>
        <w:rPr>
          <w:rFonts w:ascii="仿宋" w:hAnsi="仿宋" w:cs="仿宋"/>
          <w:b/>
          <w:bCs/>
          <w:color w:val="000000" w:themeColor="text1"/>
          <w:szCs w:val="28"/>
          <w:highlight w:val="none"/>
          <w14:textFill>
            <w14:solidFill>
              <w14:schemeClr w14:val="tx1"/>
            </w14:solidFill>
          </w14:textFill>
        </w:rPr>
        <w:outlineLvl w:val="1"/>
      </w:pPr>
      <w:r>
        <w:rPr>
          <w:rFonts w:hint="eastAsia" w:ascii="仿宋" w:hAnsi="仿宋" w:cs="仿宋"/>
          <w:b/>
          <w:bCs/>
          <w:color w:val="000000" w:themeColor="text1"/>
          <w:szCs w:val="28"/>
          <w:highlight w:val="none"/>
          <w14:textFill>
            <w14:solidFill>
              <w14:schemeClr w14:val="tx1"/>
            </w14:solidFill>
          </w14:textFill>
        </w:rPr>
        <w:t xml:space="preserve">3.5★保密要求</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采购人、供应商双方在任何情况下不得将本项目涉及的有关对方的资料泄露给第三方。如一方违反本条的规定，除立即停止违约行为外，还应支付违约金以及赔偿另一方的损失。</w:t>
      </w:r>
      <w:r/>
    </w:p>
    <w:p>
      <w:pPr>
        <w:ind w:firstLine="562"/>
        <w:spacing w:line="560" w:lineRule="exact"/>
        <w:rPr>
          <w:rFonts w:ascii="仿宋" w:hAnsi="仿宋" w:cs="仿宋"/>
          <w:b/>
          <w:bCs/>
          <w:color w:val="000000" w:themeColor="text1"/>
          <w:szCs w:val="28"/>
          <w:highlight w:val="none"/>
          <w14:textFill>
            <w14:solidFill>
              <w14:schemeClr w14:val="tx1"/>
            </w14:solidFill>
          </w14:textFill>
        </w:rPr>
        <w:outlineLvl w:val="1"/>
      </w:pPr>
      <w:r>
        <w:rPr>
          <w:rFonts w:hint="eastAsia" w:ascii="仿宋" w:hAnsi="仿宋" w:cs="仿宋"/>
          <w:b/>
          <w:bCs/>
          <w:color w:val="000000" w:themeColor="text1"/>
          <w:szCs w:val="28"/>
          <w:highlight w:val="none"/>
          <w14:textFill>
            <w14:solidFill>
              <w14:schemeClr w14:val="tx1"/>
            </w14:solidFill>
          </w14:textFill>
        </w:rPr>
        <w:t xml:space="preserve">3.6★其他要求</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（1）供应商必须在投标文件中提供方案，包含但不限于：（1）项目详细</w:t>
      </w:r>
      <w:r>
        <w:rPr>
          <w:rFonts w:hint="eastAsia" w:ascii="仿宋" w:hAnsi="仿宋" w:cs="仿宋"/>
          <w:color w:val="000000" w:themeColor="text1"/>
          <w:szCs w:val="28"/>
          <w:highlight w:val="none"/>
          <w14:textFill>
            <w14:solidFill>
              <w14:schemeClr w14:val="tx1"/>
            </w14:solidFill>
          </w14:textFill>
        </w:rPr>
        <w:t xml:space="preserve">运维</w:t>
      </w:r>
      <w:r>
        <w:rPr>
          <w:rFonts w:hint="eastAsia" w:ascii="仿宋" w:hAnsi="仿宋" w:cs="仿宋"/>
          <w:color w:val="000000" w:themeColor="text1"/>
          <w:szCs w:val="28"/>
          <w:highlight w:val="none"/>
          <w:lang w:val="zh-CN"/>
          <w14:textFill>
            <w14:solidFill>
              <w14:schemeClr w14:val="tx1"/>
            </w14:solidFill>
          </w14:textFill>
        </w:rPr>
        <w:t xml:space="preserve">计划；（2）项目组架构和成员清单；（3）项目管理制度等。</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2）供应商承诺制定并公开接口规范标准，永久免费开放接口标准以及配合相关数据调用事务的开发者操作。投标书中需阐述系统接口设计、接口标准、与其他系统实现数据交换的机制，实现系统的可扩展性要求。</w:t>
      </w:r>
      <w:r/>
    </w:p>
    <w:p>
      <w:pPr>
        <w:ind w:firstLine="560"/>
        <w:jc w:val="left"/>
        <w:spacing w:line="560" w:lineRule="exact"/>
        <w:rPr>
          <w:rFonts w:ascii="仿宋" w:hAnsi="仿宋" w:cs="仿宋"/>
          <w:color w:val="000000" w:themeColor="text1"/>
          <w:szCs w:val="28"/>
          <w:highlight w:val="none"/>
          <w:lang w:val="zh-CN"/>
          <w14:textFill>
            <w14:solidFill>
              <w14:schemeClr w14:val="tx1"/>
            </w14:solidFill>
          </w14:textFill>
        </w:rPr>
      </w:pPr>
      <w:r>
        <w:rPr>
          <w:rFonts w:hint="eastAsia" w:ascii="仿宋" w:hAnsi="仿宋" w:cs="仿宋"/>
          <w:color w:val="000000" w:themeColor="text1"/>
          <w:szCs w:val="28"/>
          <w:highlight w:val="none"/>
          <w:lang w:val="zh-CN"/>
          <w14:textFill>
            <w14:solidFill>
              <w14:schemeClr w14:val="tx1"/>
            </w14:solidFill>
          </w14:textFill>
        </w:rPr>
        <w:t xml:space="preserve">（3）供应商应承诺投标文件中提供的</w:t>
      </w:r>
      <w:r>
        <w:rPr>
          <w:rFonts w:hint="eastAsia" w:ascii="仿宋" w:hAnsi="仿宋" w:cs="仿宋"/>
          <w:color w:val="000000" w:themeColor="text1"/>
          <w:szCs w:val="28"/>
          <w:highlight w:val="none"/>
          <w14:textFill>
            <w14:solidFill>
              <w14:schemeClr w14:val="tx1"/>
            </w14:solidFill>
          </w14:textFill>
        </w:rPr>
        <w:t xml:space="preserve">供应商</w:t>
      </w:r>
      <w:r>
        <w:rPr>
          <w:rFonts w:hint="eastAsia" w:ascii="仿宋" w:hAnsi="仿宋" w:cs="仿宋"/>
          <w:color w:val="000000" w:themeColor="text1"/>
          <w:szCs w:val="28"/>
          <w:highlight w:val="none"/>
          <w:lang w:val="zh-CN"/>
          <w14:textFill>
            <w14:solidFill>
              <w14:schemeClr w14:val="tx1"/>
            </w14:solidFill>
          </w14:textFill>
        </w:rPr>
        <w:t xml:space="preserve">资格、资质证明文件不存在隐瞒、与实际情况不符等情况，采购人保留在供应商中标后对供应商相关资质、资格和能力进行考察验证的权利，如果存在重大差异，采购人有权取消或终止合同。</w:t>
      </w:r>
      <w:r/>
    </w:p>
    <w:p>
      <w:pPr>
        <w:ind w:firstLine="562"/>
        <w:spacing w:before="120" w:line="560" w:lineRule="exact"/>
        <w:rPr>
          <w:rFonts w:ascii="仿宋" w:hAnsi="仿宋" w:cs="仿宋"/>
          <w:b/>
          <w:bCs/>
          <w:color w:val="000000" w:themeColor="text1"/>
          <w:szCs w:val="28"/>
          <w:highlight w:val="none"/>
          <w14:textFill>
            <w14:solidFill>
              <w14:schemeClr w14:val="tx1"/>
            </w14:solidFill>
          </w14:textFill>
        </w:rPr>
        <w:outlineLvl w:val="1"/>
      </w:pPr>
      <w:r>
        <w:rPr>
          <w:rFonts w:hint="eastAsia" w:ascii="仿宋" w:hAnsi="仿宋" w:cs="仿宋"/>
          <w:b/>
          <w:bCs/>
          <w:color w:val="000000" w:themeColor="text1"/>
          <w:szCs w:val="28"/>
          <w:highlight w:val="none"/>
          <w14:textFill>
            <w14:solidFill>
              <w14:schemeClr w14:val="tx1"/>
            </w14:solidFill>
          </w14:textFill>
        </w:rPr>
        <w:t xml:space="preserve">★四、商务部分要求</w:t>
      </w:r>
      <w:r/>
    </w:p>
    <w:p>
      <w:pPr>
        <w:ind w:firstLine="562"/>
        <w:spacing w:line="560" w:lineRule="exact"/>
        <w:rPr>
          <w:rFonts w:ascii="仿宋" w:hAnsi="仿宋" w:cs="仿宋"/>
          <w:b/>
          <w:color w:val="000000" w:themeColor="text1"/>
          <w:szCs w:val="28"/>
          <w:highlight w:val="none"/>
          <w14:textFill>
            <w14:solidFill>
              <w14:schemeClr w14:val="tx1"/>
            </w14:solidFill>
          </w14:textFill>
        </w:rPr>
      </w:pPr>
      <w:r>
        <w:rPr>
          <w:rFonts w:hint="eastAsia" w:ascii="仿宋" w:hAnsi="仿宋" w:cs="仿宋"/>
          <w:b/>
          <w:color w:val="000000" w:themeColor="text1"/>
          <w:szCs w:val="28"/>
          <w:highlight w:val="none"/>
          <w14:textFill>
            <w14:solidFill>
              <w14:schemeClr w14:val="tx1"/>
            </w14:solidFill>
          </w14:textFill>
        </w:rPr>
        <w:t xml:space="preserve">1、授权要求</w:t>
      </w:r>
      <w:r/>
    </w:p>
    <w:p>
      <w:pPr>
        <w:ind w:firstLine="560"/>
        <w:spacing w:line="560" w:lineRule="exact"/>
        <w:rPr>
          <w:rFonts w:ascii="仿宋" w:hAnsi="仿宋" w:cs="仿宋"/>
          <w:bCs/>
          <w:color w:val="000000" w:themeColor="text1"/>
          <w:szCs w:val="28"/>
          <w:highlight w:val="none"/>
          <w14:textFill>
            <w14:solidFill>
              <w14:schemeClr w14:val="tx1"/>
            </w14:solidFill>
          </w14:textFill>
        </w:rPr>
      </w:pPr>
      <w:r>
        <w:rPr>
          <w:rFonts w:hint="eastAsia" w:ascii="仿宋" w:hAnsi="仿宋" w:cs="仿宋"/>
          <w:bCs/>
          <w:color w:val="000000" w:themeColor="text1"/>
          <w:szCs w:val="28"/>
          <w:highlight w:val="none"/>
          <w14:textFill>
            <w14:solidFill>
              <w14:schemeClr w14:val="tx1"/>
            </w14:solidFill>
          </w14:textFill>
        </w:rPr>
        <w:t xml:space="preserve">供应商承诺：（1）中标后向采购人出具与钉钉官方签署的授权协议或合作证明材料，材料须加盖钉钉官方公司公章；（2）授权/合作范围应明确包含本项目采购的钉钉授权服务内容；（3）授权/合作期限须覆盖本项目合同履行期。（供应商提供承诺函，承诺函格式自拟）</w:t>
      </w:r>
      <w:r/>
    </w:p>
    <w:p>
      <w:pPr>
        <w:ind w:firstLine="562"/>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b/>
          <w:color w:val="000000" w:themeColor="text1"/>
          <w:szCs w:val="28"/>
          <w:highlight w:val="none"/>
          <w14:textFill>
            <w14:solidFill>
              <w14:schemeClr w14:val="tx1"/>
            </w14:solidFill>
          </w14:textFill>
        </w:rPr>
        <w:t xml:space="preserve">2、培训要求：</w:t>
      </w:r>
      <w:r>
        <w:rPr>
          <w:rFonts w:hint="eastAsia" w:ascii="仿宋" w:hAnsi="仿宋" w:cs="仿宋"/>
          <w:color w:val="000000" w:themeColor="text1"/>
          <w:szCs w:val="28"/>
          <w:highlight w:val="none"/>
          <w14:textFill>
            <w14:solidFill>
              <w14:schemeClr w14:val="tx1"/>
            </w14:solidFill>
          </w14:textFill>
        </w:rPr>
        <w:t xml:space="preserve">供应商须提供操作培训方案，方案内容包括但不限于培训方式、培训课时及培训目标成果等内容。</w:t>
      </w:r>
      <w:r/>
    </w:p>
    <w:p>
      <w:pPr>
        <w:ind w:firstLine="562"/>
        <w:spacing w:line="560" w:lineRule="exact"/>
        <w:rPr>
          <w:rFonts w:ascii="仿宋" w:hAnsi="仿宋" w:cs="仿宋"/>
          <w:b/>
          <w:color w:val="000000" w:themeColor="text1"/>
          <w:szCs w:val="28"/>
          <w:highlight w:val="none"/>
          <w14:textFill>
            <w14:solidFill>
              <w14:schemeClr w14:val="tx1"/>
            </w14:solidFill>
          </w14:textFill>
        </w:rPr>
      </w:pPr>
      <w:r>
        <w:rPr>
          <w:rFonts w:hint="eastAsia" w:ascii="仿宋" w:hAnsi="仿宋" w:cs="仿宋"/>
          <w:b/>
          <w:color w:val="000000" w:themeColor="text1"/>
          <w:szCs w:val="28"/>
          <w:highlight w:val="none"/>
          <w14:textFill>
            <w14:solidFill>
              <w14:schemeClr w14:val="tx1"/>
            </w14:solidFill>
          </w14:textFill>
        </w:rPr>
        <w:t xml:space="preserve">3、服务保障和自罚承诺</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3.1 供应商应对照磋商文件要求，书面说明已对采购人的需求做出了实质性的响应，或申明与需求的偏差和例外。</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3.2 如果发生因供应商安全措施不力造成的事故责任，或者其他工作失误，由此所产生的一切责任由供应商承担。</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3.3 如因供应商投入人员过少原因，造成无法在承诺工期内完成服务，由此产生的一切责任由供应商承担。</w:t>
      </w:r>
      <w:r/>
    </w:p>
    <w:p>
      <w:pPr>
        <w:ind w:firstLine="562"/>
        <w:spacing w:line="560" w:lineRule="exact"/>
        <w:rPr>
          <w:rFonts w:ascii="仿宋" w:hAnsi="仿宋" w:cs="仿宋"/>
          <w:b/>
          <w:color w:val="000000" w:themeColor="text1"/>
          <w:szCs w:val="28"/>
          <w:highlight w:val="none"/>
          <w14:textFill>
            <w14:solidFill>
              <w14:schemeClr w14:val="tx1"/>
            </w14:solidFill>
          </w14:textFill>
        </w:rPr>
      </w:pPr>
      <w:r>
        <w:rPr>
          <w:rFonts w:hint="eastAsia" w:ascii="仿宋" w:hAnsi="仿宋" w:cs="仿宋"/>
          <w:b/>
          <w:color w:val="000000" w:themeColor="text1"/>
          <w:szCs w:val="28"/>
          <w:highlight w:val="none"/>
          <w14:textFill>
            <w14:solidFill>
              <w14:schemeClr w14:val="tx1"/>
            </w14:solidFill>
          </w14:textFill>
        </w:rPr>
        <w:t xml:space="preserve">4、报价说明</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4.1 报价应包含与本次采购项目有关的所有费用。包含但不限于人员、调试、运维服务、伴随配套服务等所有含税费用。同时，还应包含支付给员工的工资和国家强制缴纳的各种社会保障资金，以及供应商认为需要的其他费用等。</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4.2 供应商的任何错漏、优惠、竞争性报价不得作为减轻责任、减少服务、增加收费、降低服务质量的理由。</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4.3 供应商报价除包含采购文件中列明的项目外还应包括保障服务正常运行应当具有的物资和服务，对服务正常运行应当具有的物资和服务理解不一致的以采购人理解为准。</w:t>
      </w:r>
      <w:r/>
    </w:p>
    <w:p>
      <w:pPr>
        <w:ind w:firstLine="562"/>
        <w:spacing w:line="560" w:lineRule="exact"/>
        <w:rPr>
          <w:rFonts w:ascii="仿宋" w:hAnsi="仿宋" w:cs="仿宋"/>
          <w:b/>
          <w:color w:val="000000" w:themeColor="text1"/>
          <w:szCs w:val="28"/>
          <w:highlight w:val="none"/>
          <w14:textFill>
            <w14:solidFill>
              <w14:schemeClr w14:val="tx1"/>
            </w14:solidFill>
          </w14:textFill>
        </w:rPr>
      </w:pPr>
      <w:r>
        <w:rPr>
          <w:rFonts w:hint="eastAsia" w:ascii="仿宋" w:hAnsi="仿宋" w:cs="仿宋"/>
          <w:b/>
          <w:color w:val="000000" w:themeColor="text1"/>
          <w:szCs w:val="28"/>
          <w:highlight w:val="none"/>
          <w14:textFill>
            <w14:solidFill>
              <w14:schemeClr w14:val="tx1"/>
            </w14:solidFill>
          </w14:textFill>
        </w:rPr>
        <w:t xml:space="preserve">5、付款条件</w:t>
      </w:r>
      <w:r/>
    </w:p>
    <w:p>
      <w:pPr>
        <w:ind w:firstLine="562"/>
        <w:spacing w:line="560" w:lineRule="exact"/>
        <w:shd w:val="clear" w:color="auto" w:fill="ffffff"/>
        <w:widowControl/>
        <w:rPr>
          <w:rFonts w:ascii="仿宋" w:hAnsi="仿宋" w:cs="仿宋"/>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（1）履约保证金</w:t>
      </w:r>
      <w:r>
        <w:rPr>
          <w:rFonts w:hint="eastAsia" w:ascii="仿宋" w:hAnsi="仿宋" w:cs="仿宋"/>
          <w:color w:val="000000" w:themeColor="text1"/>
          <w:szCs w:val="28"/>
          <w:highlight w:val="none"/>
          <w14:textFill>
            <w14:solidFill>
              <w14:schemeClr w14:val="tx1"/>
            </w14:solidFill>
          </w14:textFill>
        </w:rPr>
        <w:t xml:space="preserve">：不涉及</w:t>
      </w:r>
      <w:r/>
    </w:p>
    <w:p>
      <w:pPr>
        <w:ind w:firstLine="562"/>
        <w:spacing w:line="560" w:lineRule="exact"/>
        <w:rPr>
          <w:rFonts w:ascii="仿宋" w:hAnsi="仿宋" w:cs="仿宋"/>
          <w:b/>
          <w:color w:val="000000" w:themeColor="text1"/>
          <w:szCs w:val="28"/>
          <w:highlight w:val="none"/>
          <w:lang w:val="ja-JP" w:eastAsia="ja-JP"/>
          <w14:textFill>
            <w14:solidFill>
              <w14:schemeClr w14:val="tx1"/>
            </w14:solidFill>
          </w14:textFill>
        </w:rPr>
      </w:pPr>
      <w:r>
        <w:rPr>
          <w:rFonts w:hint="eastAsia" w:ascii="仿宋" w:hAnsi="仿宋" w:cs="仿宋"/>
          <w:b/>
          <w:color w:val="000000" w:themeColor="text1"/>
          <w:szCs w:val="28"/>
          <w:highlight w:val="none"/>
          <w:lang w:val="ja-JP" w:eastAsia="ja-JP"/>
          <w14:textFill>
            <w14:solidFill>
              <w14:schemeClr w14:val="tx1"/>
            </w14:solidFill>
          </w14:textFill>
        </w:rPr>
        <w:t xml:space="preserve">（2）付款方式：</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第1次付款：项目合同签订后14个工作日内，采购人支付供应商合同总额的50%；</w:t>
      </w:r>
      <w:r/>
    </w:p>
    <w:p>
      <w:pPr>
        <w:ind w:firstLine="560"/>
        <w:spacing w:line="560" w:lineRule="exact"/>
        <w:rPr>
          <w:rFonts w:ascii="仿宋" w:hAnsi="仿宋" w:cs="仿宋"/>
          <w:b/>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第2次付款：项目结束后，采购人在收到供应商出具的运维报告后10个工作日内，采购人支付供应商合同总额的50%。</w:t>
      </w:r>
      <w:r/>
    </w:p>
    <w:p>
      <w:pPr>
        <w:ind w:firstLine="562"/>
        <w:spacing w:line="560" w:lineRule="exact"/>
        <w:rPr>
          <w:rFonts w:ascii="仿宋" w:hAnsi="仿宋" w:cs="仿宋"/>
          <w:b/>
          <w:color w:val="000000" w:themeColor="text1"/>
          <w:szCs w:val="28"/>
          <w:highlight w:val="none"/>
          <w14:textFill>
            <w14:solidFill>
              <w14:schemeClr w14:val="tx1"/>
            </w14:solidFill>
          </w14:textFill>
        </w:rPr>
      </w:pPr>
      <w:r>
        <w:rPr>
          <w:rFonts w:hint="eastAsia" w:ascii="仿宋" w:hAnsi="仿宋" w:cs="仿宋"/>
          <w:b/>
          <w:color w:val="000000" w:themeColor="text1"/>
          <w:szCs w:val="28"/>
          <w:highlight w:val="none"/>
          <w14:textFill>
            <w14:solidFill>
              <w14:schemeClr w14:val="tx1"/>
            </w14:solidFill>
          </w14:textFill>
        </w:rPr>
        <w:t xml:space="preserve">备注：</w:t>
      </w:r>
      <w:r/>
    </w:p>
    <w:p>
      <w:pPr>
        <w:ind w:firstLine="562"/>
        <w:jc w:val="left"/>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b/>
          <w:color w:val="000000" w:themeColor="text1"/>
          <w:szCs w:val="28"/>
          <w:highlight w:val="none"/>
          <w14:textFill>
            <w14:solidFill>
              <w14:schemeClr w14:val="tx1"/>
            </w14:solidFill>
          </w14:textFill>
        </w:rPr>
        <w:t xml:space="preserve">1、本章有带星号（“★”）的内容及商务部分要求均为实质性要求，不允许负偏离，否则作为无效响应。</w:t>
      </w:r>
      <w:r/>
    </w:p>
    <w:p>
      <w:pPr>
        <w:numPr>
          <w:ilvl w:val="0"/>
          <w:numId w:val="4"/>
        </w:numPr>
        <w:ind w:firstLine="883"/>
        <w:jc w:val="left"/>
        <w:spacing w:line="560" w:lineRule="exact"/>
        <w:rPr>
          <w:rStyle w:val="954"/>
          <w:rFonts w:ascii="仿宋" w:hAnsi="仿宋" w:cs="仿宋"/>
          <w:color w:val="000000" w:themeColor="text1"/>
          <w:highlight w:val="none"/>
          <w14:textFill>
            <w14:solidFill>
              <w14:schemeClr w14:val="tx1"/>
            </w14:solidFill>
          </w14:textFill>
        </w:rPr>
      </w:pPr>
      <w:r>
        <w:rPr>
          <w:rStyle w:val="954"/>
          <w:rFonts w:hint="eastAsia" w:ascii="仿宋" w:hAnsi="仿宋" w:cs="仿宋"/>
          <w:color w:val="000000" w:themeColor="text1"/>
          <w:highlight w:val="none"/>
          <w14:textFill>
            <w14:solidFill>
              <w14:schemeClr w14:val="tx1"/>
            </w14:solidFill>
          </w14:textFill>
        </w:rPr>
        <w:br w:type="page" w:clear="all"/>
      </w:r>
      <w:r/>
    </w:p>
    <w:p>
      <w:pPr>
        <w:ind w:firstLine="0"/>
        <w:jc w:val="center"/>
        <w:keepNext/>
        <w:rPr>
          <w:rStyle w:val="954"/>
          <w:rFonts w:ascii="仿宋" w:hAnsi="仿宋" w:cs="仿宋"/>
          <w:color w:val="000000" w:themeColor="text1"/>
          <w:highlight w:val="none"/>
          <w14:textFill>
            <w14:solidFill>
              <w14:schemeClr w14:val="tx1"/>
            </w14:solidFill>
          </w14:textFill>
        </w:rPr>
        <w:outlineLvl w:val="0"/>
      </w:pPr>
      <w:r>
        <w:rPr>
          <w:rStyle w:val="954"/>
          <w:rFonts w:hint="eastAsia" w:ascii="仿宋" w:hAnsi="仿宋" w:cs="仿宋"/>
          <w:color w:val="000000" w:themeColor="text1"/>
          <w:highlight w:val="none"/>
          <w14:textFill>
            <w14:solidFill>
              <w14:schemeClr w14:val="tx1"/>
            </w14:solidFill>
          </w14:textFill>
        </w:rPr>
        <w:t xml:space="preserve">第五章  评审方法与评审标准</w:t>
      </w:r>
      <w:bookmarkEnd w:id="190"/>
      <w:r/>
      <w:r/>
    </w:p>
    <w:p>
      <w:pPr>
        <w:ind w:firstLine="562"/>
        <w:spacing w:line="560" w:lineRule="exact"/>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一、评审方法</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采用综合评分法，对满足磋商文件全部实质性要求的响应文件按评审因素的量化指标评审总分对供应商进行排序。</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经磋商确定最终采购需求和提交最后报价的供应商后，磋商小组成员独立对提交最后报价的供应商的响应文件和最后报价进行综合评分。</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磋商小组按照评审总分由高到低顺序推荐</w:t>
      </w:r>
      <w:r>
        <w:rPr>
          <w:rFonts w:hint="eastAsia" w:ascii="仿宋" w:hAnsi="仿宋" w:cs="仿宋"/>
          <w:color w:val="000000" w:themeColor="text1"/>
          <w:highlight w:val="none"/>
          <w14:textFill>
            <w14:solidFill>
              <w14:schemeClr w14:val="tx1"/>
            </w14:solidFill>
          </w14:textFill>
        </w:rPr>
        <w:t xml:space="preserve">3</w:t>
      </w:r>
      <w:r>
        <w:rPr>
          <w:rFonts w:hint="eastAsia" w:ascii="仿宋" w:hAnsi="仿宋" w:cs="仿宋"/>
          <w:color w:val="000000" w:themeColor="text1"/>
          <w:szCs w:val="28"/>
          <w:highlight w:val="none"/>
          <w14:textFill>
            <w14:solidFill>
              <w14:schemeClr w14:val="tx1"/>
            </w14:solidFill>
          </w14:textFill>
        </w:rPr>
        <w:t xml:space="preserve">名成交候选供应商，并编写评审报告。评审得分相同的，按照最后报价由低到高的顺序推荐。评审得分且最后报价相同的，按照“三、评审标准中运维需求理解分析”得分由高到低顺序推荐。</w:t>
      </w:r>
      <w:r/>
    </w:p>
    <w:p>
      <w:pPr>
        <w:ind w:firstLine="562"/>
        <w:spacing w:line="560" w:lineRule="exact"/>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二、小微企业价格扣除</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w:t>
      </w:r>
      <w:r>
        <w:rPr>
          <w:rFonts w:hint="eastAsia" w:ascii="仿宋" w:hAnsi="仿宋" w:cs="仿宋"/>
          <w:color w:val="000000" w:themeColor="text1"/>
          <w:szCs w:val="28"/>
          <w:highlight w:val="none"/>
          <w:lang w:val="zh-CN"/>
          <w14:textFill>
            <w14:solidFill>
              <w14:schemeClr w14:val="tx1"/>
            </w14:solidFill>
          </w14:textFill>
        </w:rPr>
        <w:t xml:space="preserve">本项目服务全部由小微企业承接的，</w:t>
      </w:r>
      <w:r>
        <w:rPr>
          <w:rFonts w:hint="eastAsia" w:ascii="仿宋" w:hAnsi="仿宋" w:cs="仿宋"/>
          <w:color w:val="000000" w:themeColor="text1"/>
          <w:szCs w:val="28"/>
          <w:highlight w:val="none"/>
          <w14:textFill>
            <w14:solidFill>
              <w14:schemeClr w14:val="tx1"/>
            </w14:solidFill>
          </w14:textFill>
        </w:rPr>
        <w:t xml:space="preserve">对报价给予</w:t>
      </w:r>
      <w:r>
        <w:rPr>
          <w:rFonts w:hint="eastAsia" w:ascii="仿宋" w:hAnsi="仿宋" w:cs="仿宋"/>
          <w:color w:val="000000" w:themeColor="text1"/>
          <w:highlight w:val="none"/>
          <w:lang w:val="zh-CN"/>
          <w14:textFill>
            <w14:solidFill>
              <w14:schemeClr w14:val="tx1"/>
            </w14:solidFill>
          </w14:textFill>
        </w:rPr>
        <w:t xml:space="preserve">10%</w:t>
      </w:r>
      <w:r>
        <w:rPr>
          <w:rFonts w:hint="eastAsia" w:ascii="仿宋" w:hAnsi="仿宋" w:cs="仿宋"/>
          <w:color w:val="000000" w:themeColor="text1"/>
          <w:szCs w:val="28"/>
          <w:highlight w:val="none"/>
          <w14:textFill>
            <w14:solidFill>
              <w14:schemeClr w14:val="tx1"/>
            </w14:solidFill>
          </w14:textFill>
        </w:rPr>
        <w:t xml:space="preserve">的扣除，用扣除后的价格参与评审。</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三、评审标准</w:t>
      </w:r>
      <w:r/>
    </w:p>
    <w:tbl>
      <w:tblPr>
        <w:tblStyle w:val="1016"/>
        <w:tblW w:w="9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1433"/>
      </w:tblGrid>
      <w:tr>
        <w:trPr>
          <w:jc w:val="center"/>
          <w:trHeight w:val="793"/>
        </w:trPr>
        <w:tc>
          <w:tcPr>
            <w:tcW w:w="519" w:type="dxa"/>
            <w:textDirection w:val="lrTb"/>
            <w:noWrap w:val="false"/>
          </w:tcPr>
          <w:p>
            <w:pPr>
              <w:ind w:firstLine="0"/>
              <w:jc w:val="center"/>
              <w:spacing w:before="264" w:line="264" w:lineRule="auto"/>
              <w:rPr>
                <w:rFonts w:ascii="仿宋" w:hAnsi="仿宋" w:cs="仿宋"/>
                <w:b/>
                <w:bCs/>
                <w:color w:val="000000" w:themeColor="text1"/>
                <w:spacing w:val="-2"/>
                <w:sz w:val="24"/>
                <w:szCs w:val="24"/>
                <w:highlight w:val="none"/>
                <w14:textFill>
                  <w14:solidFill>
                    <w14:schemeClr w14:val="tx1"/>
                  </w14:solidFill>
                </w14:textFill>
              </w:rPr>
            </w:pPr>
            <w:r>
              <w:rPr>
                <w:rFonts w:hint="eastAsia" w:ascii="仿宋" w:hAnsi="仿宋" w:cs="仿宋"/>
                <w:b/>
                <w:bCs/>
                <w:color w:val="000000" w:themeColor="text1"/>
                <w:spacing w:val="-2"/>
                <w:sz w:val="24"/>
                <w:szCs w:val="24"/>
                <w:highlight w:val="none"/>
                <w14:textFill>
                  <w14:solidFill>
                    <w14:schemeClr w14:val="tx1"/>
                  </w14:solidFill>
                </w14:textFill>
              </w:rPr>
              <w:t xml:space="preserve">序号</w:t>
            </w:r>
            <w:r/>
          </w:p>
        </w:tc>
        <w:tc>
          <w:tcPr>
            <w:tcW w:w="1179" w:type="dxa"/>
            <w:textDirection w:val="lrTb"/>
            <w:noWrap w:val="false"/>
          </w:tcPr>
          <w:p>
            <w:pPr>
              <w:ind w:firstLine="0"/>
              <w:jc w:val="center"/>
              <w:spacing w:before="264" w:line="264" w:lineRule="auto"/>
              <w:rPr>
                <w:rFonts w:ascii="仿宋" w:hAnsi="仿宋" w:cs="仿宋"/>
                <w:b/>
                <w:bCs/>
                <w:color w:val="000000" w:themeColor="text1"/>
                <w:spacing w:val="-2"/>
                <w:sz w:val="24"/>
                <w:szCs w:val="24"/>
                <w:highlight w:val="none"/>
                <w14:textFill>
                  <w14:solidFill>
                    <w14:schemeClr w14:val="tx1"/>
                  </w14:solidFill>
                </w14:textFill>
              </w:rPr>
            </w:pPr>
            <w:r>
              <w:rPr>
                <w:rFonts w:hint="eastAsia" w:ascii="仿宋" w:hAnsi="仿宋" w:cs="仿宋"/>
                <w:b/>
                <w:bCs/>
                <w:color w:val="000000" w:themeColor="text1"/>
                <w:spacing w:val="-2"/>
                <w:sz w:val="24"/>
                <w:szCs w:val="24"/>
                <w:highlight w:val="none"/>
                <w14:textFill>
                  <w14:solidFill>
                    <w14:schemeClr w14:val="tx1"/>
                  </w14:solidFill>
                </w14:textFill>
              </w:rPr>
              <w:t xml:space="preserve">评审因素</w:t>
            </w:r>
            <w:r/>
          </w:p>
        </w:tc>
        <w:tc>
          <w:tcPr>
            <w:tcW w:w="6616" w:type="dxa"/>
            <w:textDirection w:val="lrTb"/>
            <w:noWrap w:val="false"/>
          </w:tcPr>
          <w:p>
            <w:pPr>
              <w:ind w:firstLine="0"/>
              <w:jc w:val="center"/>
              <w:spacing w:before="264" w:line="264" w:lineRule="auto"/>
              <w:rPr>
                <w:rFonts w:ascii="仿宋" w:hAnsi="仿宋" w:cs="仿宋"/>
                <w:b/>
                <w:bCs/>
                <w:color w:val="000000" w:themeColor="text1"/>
                <w:spacing w:val="-2"/>
                <w:sz w:val="24"/>
                <w:szCs w:val="24"/>
                <w:highlight w:val="none"/>
                <w14:textFill>
                  <w14:solidFill>
                    <w14:schemeClr w14:val="tx1"/>
                  </w14:solidFill>
                </w14:textFill>
              </w:rPr>
            </w:pPr>
            <w:r>
              <w:rPr>
                <w:rFonts w:hint="eastAsia" w:ascii="仿宋" w:hAnsi="仿宋" w:cs="仿宋"/>
                <w:b/>
                <w:bCs/>
                <w:color w:val="000000" w:themeColor="text1"/>
                <w:spacing w:val="-2"/>
                <w:sz w:val="24"/>
                <w:szCs w:val="24"/>
                <w:highlight w:val="none"/>
                <w14:textFill>
                  <w14:solidFill>
                    <w14:schemeClr w14:val="tx1"/>
                  </w14:solidFill>
                </w14:textFill>
              </w:rPr>
              <w:t xml:space="preserve">评审细则</w:t>
            </w:r>
            <w:r/>
          </w:p>
        </w:tc>
        <w:tc>
          <w:tcPr>
            <w:tcW w:w="1433" w:type="dxa"/>
            <w:textDirection w:val="lrTb"/>
            <w:noWrap w:val="false"/>
          </w:tcPr>
          <w:p>
            <w:pPr>
              <w:ind w:firstLine="0"/>
              <w:jc w:val="center"/>
              <w:spacing w:before="264" w:line="264" w:lineRule="auto"/>
              <w:rPr>
                <w:rFonts w:ascii="仿宋" w:hAnsi="仿宋" w:cs="仿宋"/>
                <w:b/>
                <w:bCs/>
                <w:color w:val="000000" w:themeColor="text1"/>
                <w:spacing w:val="-2"/>
                <w:sz w:val="24"/>
                <w:szCs w:val="24"/>
                <w:highlight w:val="none"/>
                <w14:textFill>
                  <w14:solidFill>
                    <w14:schemeClr w14:val="tx1"/>
                  </w14:solidFill>
                </w14:textFill>
              </w:rPr>
            </w:pPr>
            <w:r>
              <w:rPr>
                <w:rFonts w:hint="eastAsia" w:ascii="仿宋" w:hAnsi="仿宋" w:cs="仿宋"/>
                <w:b/>
                <w:bCs/>
                <w:color w:val="000000" w:themeColor="text1"/>
                <w:spacing w:val="-2"/>
                <w:sz w:val="24"/>
                <w:szCs w:val="24"/>
                <w:highlight w:val="none"/>
                <w14:textFill>
                  <w14:solidFill>
                    <w14:schemeClr w14:val="tx1"/>
                  </w14:solidFill>
                </w14:textFill>
              </w:rPr>
              <w:t xml:space="preserve">分值</w:t>
            </w:r>
            <w:r/>
          </w:p>
        </w:tc>
      </w:tr>
      <w:tr>
        <w:trPr>
          <w:jc w:val="center"/>
          <w:trHeight w:val="460"/>
        </w:trPr>
        <w:tc>
          <w:tcPr>
            <w:gridSpan w:val="4"/>
            <w:tcW w:w="9747" w:type="dxa"/>
            <w:textDirection w:val="lrTb"/>
            <w:noWrap w:val="false"/>
          </w:tcPr>
          <w:p>
            <w:pPr>
              <w:ind w:left="114" w:firstLine="0"/>
              <w:jc w:val="center"/>
              <w:spacing w:before="122"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b/>
                <w:bCs/>
                <w:color w:val="000000" w:themeColor="text1"/>
                <w:spacing w:val="-3"/>
                <w:sz w:val="24"/>
                <w:szCs w:val="24"/>
                <w:highlight w:val="none"/>
                <w14:textFill>
                  <w14:solidFill>
                    <w14:schemeClr w14:val="tx1"/>
                  </w14:solidFill>
                </w14:textFill>
              </w:rPr>
              <w:t xml:space="preserve">1.价</w:t>
            </w:r>
            <w:r>
              <w:rPr>
                <w:rFonts w:hint="eastAsia" w:ascii="仿宋" w:hAnsi="仿宋" w:cs="仿宋"/>
                <w:b/>
                <w:bCs/>
                <w:color w:val="000000" w:themeColor="text1"/>
                <w:spacing w:val="-2"/>
                <w:sz w:val="24"/>
                <w:szCs w:val="24"/>
                <w:highlight w:val="none"/>
                <w14:textFill>
                  <w14:solidFill>
                    <w14:schemeClr w14:val="tx1"/>
                  </w14:solidFill>
                </w14:textFill>
              </w:rPr>
              <w:t xml:space="preserve">格(15分)</w:t>
            </w:r>
            <w:r/>
          </w:p>
        </w:tc>
      </w:tr>
      <w:tr>
        <w:trPr>
          <w:jc w:val="center"/>
          <w:trHeight w:val="1030"/>
        </w:trPr>
        <w:tc>
          <w:tcPr>
            <w:tcW w:w="519" w:type="dxa"/>
            <w:vAlign w:val="center"/>
            <w:textDirection w:val="lrTb"/>
            <w:noWrap w:val="false"/>
          </w:tcPr>
          <w:p>
            <w:pPr>
              <w:ind w:firstLine="0"/>
              <w:jc w:val="center"/>
              <w:spacing w:before="68"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pacing w:val="-6"/>
                <w:sz w:val="24"/>
                <w:szCs w:val="24"/>
                <w:highlight w:val="none"/>
                <w14:textFill>
                  <w14:solidFill>
                    <w14:schemeClr w14:val="tx1"/>
                  </w14:solidFill>
                </w14:textFill>
              </w:rPr>
              <w:t xml:space="preserve">1</w:t>
            </w:r>
            <w:r>
              <w:rPr>
                <w:rFonts w:hint="eastAsia" w:ascii="仿宋" w:hAnsi="仿宋" w:cs="仿宋"/>
                <w:color w:val="000000" w:themeColor="text1"/>
                <w:spacing w:val="-5"/>
                <w:sz w:val="24"/>
                <w:szCs w:val="24"/>
                <w:highlight w:val="none"/>
                <w14:textFill>
                  <w14:solidFill>
                    <w14:schemeClr w14:val="tx1"/>
                  </w14:solidFill>
                </w14:textFill>
              </w:rPr>
              <w:t xml:space="preserve">.1</w:t>
            </w:r>
            <w:r/>
          </w:p>
        </w:tc>
        <w:tc>
          <w:tcPr>
            <w:tcW w:w="1179" w:type="dxa"/>
            <w:vAlign w:val="center"/>
            <w:textDirection w:val="lrTb"/>
            <w:noWrap w:val="false"/>
          </w:tcPr>
          <w:p>
            <w:pPr>
              <w:ind w:firstLine="0"/>
              <w:jc w:val="center"/>
              <w:spacing w:before="68"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价格分</w:t>
            </w:r>
            <w:r/>
          </w:p>
        </w:tc>
        <w:tc>
          <w:tcPr>
            <w:tcW w:w="6616" w:type="dxa"/>
            <w:vAlign w:val="center"/>
            <w:textDirection w:val="lrTb"/>
            <w:noWrap w:val="false"/>
          </w:tcPr>
          <w:p>
            <w:pPr>
              <w:ind w:firstLine="0"/>
              <w:spacing w:line="240"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p>
          <w:p>
            <w:pPr>
              <w:ind w:firstLine="0"/>
              <w:spacing w:line="240"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（2）对所有供应商的磋商价格按照以下办法进行评分：</w:t>
            </w:r>
            <w:r/>
          </w:p>
          <w:p>
            <w:pPr>
              <w:ind w:firstLine="0"/>
              <w:spacing w:line="240"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经磋商小组评审后，满足磋商文件要求且报价最低的磋商报价为磋商基准价，其价格分为满分15分。</w:t>
            </w:r>
            <w:r/>
          </w:p>
          <w:p>
            <w:pPr>
              <w:ind w:firstLine="0"/>
              <w:spacing w:line="240"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各响应报价得分=（磋商基准价/响应报价）×15（小数点留两位）</w:t>
            </w:r>
            <w:r/>
          </w:p>
          <w:p>
            <w:pPr>
              <w:ind w:firstLine="0"/>
              <w:jc w:val="left"/>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3）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pacing w:val="-4"/>
                <w:sz w:val="24"/>
                <w:szCs w:val="24"/>
                <w:highlight w:val="none"/>
                <w14:textFill>
                  <w14:solidFill>
                    <w14:schemeClr w14:val="tx1"/>
                  </w14:solidFill>
                </w14:textFill>
              </w:rPr>
            </w:pPr>
            <w:r>
              <w:rPr>
                <w:rFonts w:hint="eastAsia" w:ascii="仿宋" w:hAnsi="仿宋" w:cs="仿宋"/>
                <w:color w:val="000000" w:themeColor="text1"/>
                <w:spacing w:val="-4"/>
                <w:sz w:val="24"/>
                <w:szCs w:val="24"/>
                <w:highlight w:val="none"/>
                <w14:textFill>
                  <w14:solidFill>
                    <w14:schemeClr w14:val="tx1"/>
                  </w14:solidFill>
                </w14:textFill>
              </w:rPr>
              <w:t xml:space="preserve">15</w:t>
            </w:r>
            <w:r/>
          </w:p>
        </w:tc>
      </w:tr>
      <w:tr>
        <w:trPr>
          <w:jc w:val="center"/>
          <w:trHeight w:val="460"/>
        </w:trPr>
        <w:tc>
          <w:tcPr>
            <w:gridSpan w:val="4"/>
            <w:tcW w:w="9747" w:type="dxa"/>
            <w:textDirection w:val="lrTb"/>
            <w:noWrap w:val="false"/>
          </w:tcPr>
          <w:p>
            <w:pPr>
              <w:ind w:left="114" w:firstLine="0"/>
              <w:jc w:val="center"/>
              <w:spacing w:before="123"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b/>
                <w:bCs/>
                <w:color w:val="000000" w:themeColor="text1"/>
                <w:spacing w:val="-3"/>
                <w:sz w:val="24"/>
                <w:szCs w:val="24"/>
                <w:highlight w:val="none"/>
                <w14:textFill>
                  <w14:solidFill>
                    <w14:schemeClr w14:val="tx1"/>
                  </w14:solidFill>
                </w14:textFill>
              </w:rPr>
              <w:t xml:space="preserve">2.技术(67分)</w:t>
            </w:r>
            <w:r/>
          </w:p>
        </w:tc>
      </w:tr>
      <w:tr>
        <w:trPr>
          <w:jc w:val="center"/>
          <w:trHeight w:val="891"/>
        </w:trPr>
        <w:tc>
          <w:tcPr>
            <w:tcW w:w="519" w:type="dxa"/>
            <w:vAlign w:val="center"/>
            <w:textDirection w:val="lrTb"/>
            <w:noWrap w:val="false"/>
          </w:tcPr>
          <w:p>
            <w:pPr>
              <w:ind w:firstLine="0"/>
              <w:jc w:val="center"/>
              <w:spacing w:line="264" w:lineRule="auto"/>
              <w:rPr>
                <w:rFonts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2.1</w:t>
            </w:r>
            <w:r/>
          </w:p>
        </w:tc>
        <w:tc>
          <w:tcPr>
            <w:tcW w:w="1179" w:type="dxa"/>
            <w:vAlign w:val="center"/>
            <w:textDirection w:val="lrTb"/>
            <w:noWrap w:val="false"/>
          </w:tcPr>
          <w:p>
            <w:pPr>
              <w:ind w:firstLine="0"/>
              <w:jc w:val="center"/>
              <w:spacing w:line="264" w:lineRule="auto"/>
              <w:rPr>
                <w:rFonts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运维需求理解分析</w:t>
            </w:r>
            <w:r/>
          </w:p>
        </w:tc>
        <w:tc>
          <w:tcPr>
            <w:tcW w:w="6616" w:type="dxa"/>
            <w:vAlign w:val="center"/>
            <w:textDirection w:val="lrTb"/>
            <w:noWrap w:val="false"/>
          </w:tcPr>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评委根据供应商提供的需求理解材料综合评分，包括：1.项目整体运维需求理解分析；2.项目整体运维重难点理解分析；以上每项内容逐条阐述。 </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以上每项内容完整深刻、针对性强、紧贴采购需求的，得6分； </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以上每项内容基本完整、具有一定针对性、基本符合采购需求的，得3分； </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以上每项内容不符合采购需求或未提供需求理解材料的不得分。</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12</w:t>
            </w:r>
            <w:r/>
          </w:p>
        </w:tc>
      </w:tr>
      <w:tr>
        <w:trPr>
          <w:jc w:val="center"/>
          <w:trHeight w:val="889"/>
        </w:trPr>
        <w:tc>
          <w:tcPr>
            <w:tcW w:w="519" w:type="dxa"/>
            <w:vAlign w:val="center"/>
            <w:textDirection w:val="lrTb"/>
            <w:noWrap w:val="false"/>
          </w:tcPr>
          <w:p>
            <w:pPr>
              <w:contextualSpacing/>
              <w:ind w:firstLine="0"/>
              <w:jc w:val="center"/>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2.2</w:t>
            </w:r>
            <w:r/>
          </w:p>
        </w:tc>
        <w:tc>
          <w:tcPr>
            <w:tcW w:w="1179" w:type="dxa"/>
            <w:vAlign w:val="center"/>
            <w:textDirection w:val="lrTb"/>
            <w:noWrap w:val="false"/>
          </w:tcPr>
          <w:p>
            <w:pPr>
              <w:contextualSpacing/>
              <w:ind w:firstLine="0"/>
              <w:jc w:val="center"/>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运维服务保障方案及应急预案</w:t>
            </w:r>
            <w:r/>
          </w:p>
        </w:tc>
        <w:tc>
          <w:tcPr>
            <w:tcW w:w="6616" w:type="dxa"/>
            <w:vAlign w:val="center"/>
            <w:textDirection w:val="lrTb"/>
            <w:noWrap w:val="false"/>
          </w:tcPr>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的项目运维服务保障方案及应急预案综合评分，包括：1.项目整体运维服务保障方案；2.项目整体运维服务应急预案；3.运维服务承诺情况，服务承诺的可行性、完整性以及服务承诺落实的保障措施；以上每项内容逐条阐述。</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以上每项内容完整深刻、详尽合理、针对性和可行性强、紧贴采购需求的，得4分；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以上每项内容基本完整、基本详尽合理、具有一定的针对性和可行性、基本符合采购需求的，得2分；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以上每项内容不合理可行或未提供方案的不得分。</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12</w:t>
            </w:r>
            <w:r/>
          </w:p>
        </w:tc>
      </w:tr>
      <w:tr>
        <w:trPr>
          <w:jc w:val="center"/>
          <w:trHeight w:val="825"/>
        </w:trPr>
        <w:tc>
          <w:tcPr>
            <w:tcW w:w="519" w:type="dxa"/>
            <w:vAlign w:val="center"/>
            <w:textDirection w:val="lrTb"/>
            <w:noWrap w:val="false"/>
          </w:tcPr>
          <w:p>
            <w:pPr>
              <w:ind w:firstLine="0"/>
              <w:jc w:val="center"/>
              <w:spacing w:before="68" w:line="264" w:lineRule="auto"/>
              <w:rPr>
                <w:rFonts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2.3</w:t>
            </w:r>
            <w:r/>
          </w:p>
        </w:tc>
        <w:tc>
          <w:tcPr>
            <w:tcW w:w="1179" w:type="dxa"/>
            <w:vAlign w:val="center"/>
            <w:textDirection w:val="lrTb"/>
            <w:noWrap w:val="false"/>
          </w:tcPr>
          <w:p>
            <w:pPr>
              <w:ind w:firstLine="0"/>
              <w:jc w:val="center"/>
              <w:spacing w:before="68" w:line="264" w:lineRule="auto"/>
              <w:rPr>
                <w:rFonts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项目实施方案</w:t>
            </w:r>
            <w:r/>
          </w:p>
        </w:tc>
        <w:tc>
          <w:tcPr>
            <w:tcW w:w="6616" w:type="dxa"/>
            <w:vAlign w:val="center"/>
            <w:textDirection w:val="lrTb"/>
            <w:noWrap w:val="false"/>
          </w:tcPr>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评委根据供应商提供的项目实施方案综合评分，包括：1.实施流程及进度安排；2.软件运维服务措施；3.数据运维服务措施；4.技术服务支撑措施。以上每项内容逐条阐述。 </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以上每项内容完整深刻、可行性强、紧贴采购需求的，得3分；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以上每项内容基本完整、具有一定可行性、基本符合采购需求的，得1.5分；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以上每项内容不合理可行或未提供方案的不得分。</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12</w:t>
            </w:r>
            <w:r/>
          </w:p>
        </w:tc>
      </w:tr>
      <w:tr>
        <w:trPr>
          <w:jc w:val="center"/>
          <w:trHeight w:val="825"/>
        </w:trPr>
        <w:tc>
          <w:tcPr>
            <w:tcW w:w="519" w:type="dxa"/>
            <w:vAlign w:val="center"/>
            <w:textDirection w:val="lrTb"/>
            <w:noWrap w:val="false"/>
          </w:tcPr>
          <w:p>
            <w:pPr>
              <w:ind w:firstLine="0"/>
              <w:jc w:val="center"/>
              <w:spacing w:before="69" w:line="264" w:lineRule="auto"/>
              <w:rPr>
                <w:rFonts w:ascii="仿宋" w:hAnsi="仿宋" w:cs="仿宋"/>
                <w:color w:val="000000" w:themeColor="text1"/>
                <w:spacing w:val="-4"/>
                <w:sz w:val="24"/>
                <w:szCs w:val="24"/>
                <w:highlight w:val="none"/>
                <w14:textFill>
                  <w14:solidFill>
                    <w14:schemeClr w14:val="tx1"/>
                  </w14:solidFill>
                </w14:textFill>
              </w:rPr>
            </w:pPr>
            <w:r>
              <w:rPr>
                <w:rFonts w:hint="eastAsia" w:ascii="仿宋" w:hAnsi="仿宋" w:cs="仿宋"/>
                <w:color w:val="000000" w:themeColor="text1"/>
                <w:spacing w:val="-4"/>
                <w:sz w:val="24"/>
                <w:szCs w:val="24"/>
                <w:highlight w:val="none"/>
                <w14:textFill>
                  <w14:solidFill>
                    <w14:schemeClr w14:val="tx1"/>
                  </w14:solidFill>
                </w14:textFill>
              </w:rPr>
              <w:t xml:space="preserve">2.4</w:t>
            </w:r>
            <w:r/>
          </w:p>
        </w:tc>
        <w:tc>
          <w:tcPr>
            <w:tcW w:w="1179" w:type="dxa"/>
            <w:vAlign w:val="center"/>
            <w:textDirection w:val="lrTb"/>
            <w:noWrap w:val="false"/>
          </w:tcPr>
          <w:p>
            <w:pPr>
              <w:ind w:firstLine="0"/>
              <w:jc w:val="center"/>
              <w:spacing w:before="69" w:line="264" w:lineRule="auto"/>
              <w:rPr>
                <w:rFonts w:ascii="仿宋" w:hAnsi="仿宋" w:cs="仿宋"/>
                <w:color w:val="000000" w:themeColor="text1"/>
                <w:spacing w:val="-4"/>
                <w:sz w:val="24"/>
                <w:szCs w:val="24"/>
                <w:highlight w:val="none"/>
                <w14:textFill>
                  <w14:solidFill>
                    <w14:schemeClr w14:val="tx1"/>
                  </w14:solidFill>
                </w14:textFill>
              </w:rPr>
            </w:pPr>
            <w:r>
              <w:rPr>
                <w:rFonts w:hint="eastAsia" w:ascii="仿宋" w:hAnsi="仿宋" w:cs="仿宋"/>
                <w:color w:val="000000" w:themeColor="text1"/>
                <w:spacing w:val="-4"/>
                <w:sz w:val="24"/>
                <w:szCs w:val="24"/>
                <w:highlight w:val="none"/>
                <w14:textFill>
                  <w14:solidFill>
                    <w14:schemeClr w14:val="tx1"/>
                  </w14:solidFill>
                </w14:textFill>
              </w:rPr>
              <w:t xml:space="preserve">运维巡检方案</w:t>
            </w:r>
            <w:r/>
          </w:p>
        </w:tc>
        <w:tc>
          <w:tcPr>
            <w:tcW w:w="6616" w:type="dxa"/>
            <w:vAlign w:val="center"/>
            <w:textDirection w:val="lrTb"/>
            <w:noWrap w:val="false"/>
          </w:tcPr>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评委根据供应商提供详细运维巡检服务方案进行评分。（包含但不限于有完善的项目档案管理机制，能够建立完整的项目运维相关的知识库体系，各类工作记录单样例齐全。）</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方案完整、合理，记录单样例齐全，样例设计好得12分；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方案比较完整，记录单样例比较齐全，样例设计较好得8分；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方案不够完整，记录单样例不够齐全，样例设计欠缺得4分；</w:t>
            </w:r>
            <w:r/>
          </w:p>
          <w:p>
            <w:pPr>
              <w:ind w:firstLine="0"/>
              <w:spacing w:line="264" w:lineRule="auto"/>
              <w:rPr>
                <w:rFonts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未提供方案或记录单样例不齐全、样例设计不合理得0分。</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12</w:t>
            </w:r>
            <w:r/>
          </w:p>
        </w:tc>
      </w:tr>
      <w:tr>
        <w:trPr>
          <w:jc w:val="center"/>
          <w:trHeight w:val="868"/>
        </w:trPr>
        <w:tc>
          <w:tcPr>
            <w:tcW w:w="51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2.5</w:t>
            </w:r>
            <w:r/>
          </w:p>
        </w:tc>
        <w:tc>
          <w:tcPr>
            <w:tcW w:w="117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业务系统运维服务响应方案</w:t>
            </w:r>
            <w:r/>
          </w:p>
        </w:tc>
        <w:tc>
          <w:tcPr>
            <w:tcW w:w="6616" w:type="dxa"/>
            <w:vAlign w:val="center"/>
            <w:textDirection w:val="lrTb"/>
            <w:noWrap w:val="false"/>
          </w:tcPr>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评委根据供应商提供的业务系统运维服务响应方案综合评分，包括1.运维服务目标；2.运维服务响应机制；3.运维服务流程；4.运维服务质量管理。以上每项内容逐条阐述。</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以上每项内容紧贴采购需求、详尽合理、针对性强、技术先进可行的，得2.5分；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以上每项内容基本符合采购需求、基本详尽合理、具有一定的针对性、基本可行的，得1.5分；</w:t>
            </w:r>
            <w:r/>
          </w:p>
          <w:p>
            <w:pPr>
              <w:ind w:firstLine="0"/>
              <w:spacing w:line="264" w:lineRule="auto"/>
              <w:rPr>
                <w:rFonts w:hint="eastAsia" w:ascii="仿宋" w:hAnsi="仿宋" w:eastAsia="仿宋" w:cs="仿宋"/>
                <w:color w:val="000000" w:themeColor="text1"/>
                <w:spacing w:val="1"/>
                <w:sz w:val="24"/>
                <w:szCs w:val="24"/>
                <w:highlight w:val="none"/>
                <w:lang w:eastAsia="zh-CN"/>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以上每项内容不合理可行或未提供方案的不得分</w:t>
            </w:r>
            <w:r>
              <w:rPr>
                <w:rFonts w:hint="eastAsia" w:ascii="仿宋" w:hAnsi="仿宋" w:cs="仿宋"/>
                <w:color w:val="000000" w:themeColor="text1"/>
                <w:spacing w:val="1"/>
                <w:sz w:val="24"/>
                <w:szCs w:val="24"/>
                <w:highlight w:val="none"/>
                <w:lang w:eastAsia="zh-CN"/>
                <w14:textFill>
                  <w14:solidFill>
                    <w14:schemeClr w14:val="tx1"/>
                  </w14:solidFill>
                </w14:textFill>
              </w:rPr>
              <w:t xml:space="preserve">。</w:t>
            </w:r>
            <w:r/>
          </w:p>
        </w:tc>
        <w:tc>
          <w:tcPr>
            <w:tcW w:w="1433" w:type="dxa"/>
            <w:vAlign w:val="center"/>
            <w:textDirection w:val="lrTb"/>
            <w:noWrap w:val="false"/>
          </w:tcPr>
          <w:p>
            <w:pPr>
              <w:ind w:firstLine="0"/>
              <w:jc w:val="center"/>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10</w:t>
            </w:r>
            <w:r/>
          </w:p>
        </w:tc>
      </w:tr>
      <w:tr>
        <w:trPr>
          <w:jc w:val="center"/>
          <w:trHeight w:val="868"/>
        </w:trPr>
        <w:tc>
          <w:tcPr>
            <w:tcW w:w="51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4"/>
                <w:sz w:val="24"/>
                <w:szCs w:val="24"/>
                <w:highlight w:val="none"/>
                <w14:textFill>
                  <w14:solidFill>
                    <w14:schemeClr w14:val="tx1"/>
                  </w14:solidFill>
                </w14:textFill>
              </w:rPr>
              <w:t xml:space="preserve">2.6</w:t>
            </w:r>
            <w:r/>
          </w:p>
        </w:tc>
        <w:tc>
          <w:tcPr>
            <w:tcW w:w="117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4"/>
                <w:sz w:val="24"/>
                <w:szCs w:val="24"/>
                <w:highlight w:val="none"/>
                <w14:textFill>
                  <w14:solidFill>
                    <w14:schemeClr w14:val="tx1"/>
                  </w14:solidFill>
                </w14:textFill>
              </w:rPr>
              <w:t xml:space="preserve">项目沟通机制</w:t>
            </w:r>
            <w:r/>
          </w:p>
        </w:tc>
        <w:tc>
          <w:tcPr>
            <w:tcW w:w="6616" w:type="dxa"/>
            <w:vAlign w:val="center"/>
            <w:textDirection w:val="lrTb"/>
            <w:noWrap w:val="false"/>
          </w:tcPr>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根据供应商提供的项目沟通机制进行综合评分：建立了有效的沟通机制方案，包括明确的沟通渠道、沟通频率和沟通内容、沟通方式等进行评审：</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方案细致、完善、全面可实施的得9分；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方案较为细致、完善、全面可实施的得6分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方案基本合理可行得3分；</w:t>
            </w:r>
            <w:r/>
          </w:p>
          <w:p>
            <w:pPr>
              <w:ind w:firstLine="0"/>
              <w:spacing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不提供不得分。</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9</w:t>
            </w:r>
            <w:r/>
          </w:p>
        </w:tc>
      </w:tr>
      <w:tr>
        <w:trPr>
          <w:jc w:val="center"/>
          <w:trHeight w:val="455"/>
        </w:trPr>
        <w:tc>
          <w:tcPr>
            <w:gridSpan w:val="4"/>
            <w:tcW w:w="9747" w:type="dxa"/>
            <w:vAlign w:val="center"/>
            <w:textDirection w:val="lrTb"/>
            <w:noWrap w:val="false"/>
          </w:tcPr>
          <w:p>
            <w:pPr>
              <w:ind w:firstLine="0"/>
              <w:jc w:val="center"/>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b/>
                <w:bCs/>
                <w:color w:val="000000" w:themeColor="text1"/>
                <w:spacing w:val="-3"/>
                <w:sz w:val="24"/>
                <w:szCs w:val="24"/>
                <w:highlight w:val="none"/>
                <w14:textFill>
                  <w14:solidFill>
                    <w14:schemeClr w14:val="tx1"/>
                  </w14:solidFill>
                </w14:textFill>
              </w:rPr>
              <w:t xml:space="preserve">3.业绩（4分）</w:t>
            </w:r>
            <w:r/>
          </w:p>
        </w:tc>
      </w:tr>
      <w:tr>
        <w:trPr>
          <w:jc w:val="center"/>
          <w:trHeight w:val="1015"/>
        </w:trPr>
        <w:tc>
          <w:tcPr>
            <w:tcW w:w="51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3.1</w:t>
            </w:r>
            <w:r/>
          </w:p>
        </w:tc>
        <w:tc>
          <w:tcPr>
            <w:tcW w:w="117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业绩</w:t>
            </w:r>
            <w:r/>
          </w:p>
        </w:tc>
        <w:tc>
          <w:tcPr>
            <w:tcW w:w="6616" w:type="dxa"/>
            <w:vAlign w:val="center"/>
            <w:textDirection w:val="lrTb"/>
            <w:noWrap w:val="false"/>
          </w:tcPr>
          <w:p>
            <w:pPr>
              <w:ind w:firstLine="0"/>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供应商提供自2023年1月1日（含）以来（时间以合同签订时间为准）完成的类似信息化运维项目的案例，每提供1个得2分，最多4分</w:t>
            </w:r>
            <w:r/>
          </w:p>
          <w:p>
            <w:pPr>
              <w:ind w:firstLine="0"/>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（提供合同复印件加盖公章，合同须能反映项目名称、主要标的物，签订时间和签章清晰可见，未按要求提供不得分。）</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4</w:t>
            </w:r>
            <w:r/>
          </w:p>
        </w:tc>
      </w:tr>
      <w:tr>
        <w:trPr>
          <w:jc w:val="center"/>
          <w:trHeight w:val="504"/>
        </w:trPr>
        <w:tc>
          <w:tcPr>
            <w:gridSpan w:val="4"/>
            <w:tcW w:w="9747" w:type="dxa"/>
            <w:vAlign w:val="center"/>
            <w:textDirection w:val="lrTb"/>
            <w:noWrap w:val="false"/>
          </w:tcPr>
          <w:p>
            <w:pPr>
              <w:ind w:firstLine="0"/>
              <w:jc w:val="center"/>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b/>
                <w:bCs/>
                <w:color w:val="000000" w:themeColor="text1"/>
                <w:spacing w:val="-3"/>
                <w:sz w:val="24"/>
                <w:szCs w:val="24"/>
                <w:highlight w:val="none"/>
                <w14:textFill>
                  <w14:solidFill>
                    <w14:schemeClr w14:val="tx1"/>
                  </w14:solidFill>
                </w14:textFill>
              </w:rPr>
              <w:t xml:space="preserve">4.履约能力（14分）</w:t>
            </w:r>
            <w:r/>
          </w:p>
        </w:tc>
      </w:tr>
      <w:tr>
        <w:trPr>
          <w:jc w:val="center"/>
          <w:trHeight w:val="792"/>
        </w:trPr>
        <w:tc>
          <w:tcPr>
            <w:tcW w:w="51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4.1</w:t>
            </w:r>
            <w:r/>
          </w:p>
        </w:tc>
        <w:tc>
          <w:tcPr>
            <w:tcW w:w="1179" w:type="dxa"/>
            <w:vAlign w:val="center"/>
            <w:vMerge w:val="restart"/>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项目团队人员要求</w:t>
            </w:r>
            <w:r/>
          </w:p>
        </w:tc>
        <w:tc>
          <w:tcPr>
            <w:tcW w:w="6616" w:type="dxa"/>
            <w:vAlign w:val="center"/>
            <w:textDirection w:val="lrTb"/>
            <w:noWrap w:val="false"/>
          </w:tcPr>
          <w:p>
            <w:pPr>
              <w:ind w:firstLine="0"/>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项目经理要求：具有信息系统项目管理师证书（2分）；（须提供成员身份证、证书等有效证明文件及近6个月内（2026年01月（含）-06月（含））任意一个月供应商为其缴纳的社保缴纳证明文件，并加盖公章）</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2</w:t>
            </w:r>
            <w:r/>
          </w:p>
        </w:tc>
      </w:tr>
      <w:tr>
        <w:trPr>
          <w:jc w:val="center"/>
          <w:trHeight w:val="792"/>
        </w:trPr>
        <w:tc>
          <w:tcPr>
            <w:tcW w:w="51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4.2</w:t>
            </w:r>
            <w:r/>
          </w:p>
        </w:tc>
        <w:tc>
          <w:tcPr>
            <w:tcW w:w="1179" w:type="dxa"/>
            <w:vAlign w:val="center"/>
            <w:vMerge w:val="continue"/>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ascii="仿宋" w:hAnsi="仿宋" w:cs="仿宋"/>
                <w:color w:val="000000" w:themeColor="text1"/>
                <w:spacing w:val="-1"/>
                <w:sz w:val="24"/>
                <w:szCs w:val="24"/>
                <w:highlight w:val="none"/>
                <w14:textFill>
                  <w14:solidFill>
                    <w14:schemeClr w14:val="tx1"/>
                  </w14:solidFill>
                </w14:textFill>
              </w:rPr>
            </w:r>
            <w:r/>
          </w:p>
        </w:tc>
        <w:tc>
          <w:tcPr>
            <w:tcW w:w="6616" w:type="dxa"/>
            <w:vAlign w:val="center"/>
            <w:textDirection w:val="lrTb"/>
            <w:noWrap w:val="false"/>
          </w:tcPr>
          <w:p>
            <w:pPr>
              <w:ind w:firstLine="0"/>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运维人员要求：具有信息系统项目管理师、系统分析师、系统架构设计师</w:t>
            </w:r>
            <w:r>
              <w:rPr>
                <w:rFonts w:hint="eastAsia" w:ascii="仿宋" w:hAnsi="仿宋" w:cs="仿宋"/>
                <w:color w:val="000000" w:themeColor="text1"/>
                <w:sz w:val="24"/>
                <w:szCs w:val="24"/>
                <w:highlight w:val="none"/>
                <w:lang w:eastAsia="zh-Hans"/>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系统规划与管理师高级资格证书的有一个得1分；具有软件测评师、软件设计师</w:t>
            </w:r>
            <w:r>
              <w:rPr>
                <w:rFonts w:hint="eastAsia" w:ascii="仿宋" w:hAnsi="仿宋" w:cs="仿宋"/>
                <w:color w:val="000000" w:themeColor="text1"/>
                <w:sz w:val="24"/>
                <w:szCs w:val="24"/>
                <w:highlight w:val="none"/>
                <w:lang w:eastAsia="zh-Hans"/>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系统集成项目管理工程师中级资格证书的有一个得0.5分，本项最多2分，没有不得分。（需提供所有成员身份证、证书等有效证明文件及近6个月内（2026年01月（含）-06月（含））任意一个月供应商为其缴纳的社保缴纳证明文件，并加盖公章）</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2</w:t>
            </w:r>
            <w:r/>
          </w:p>
        </w:tc>
      </w:tr>
      <w:tr>
        <w:trPr>
          <w:jc w:val="center"/>
          <w:trHeight w:val="760"/>
        </w:trPr>
        <w:tc>
          <w:tcPr>
            <w:tcW w:w="51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4.3</w:t>
            </w:r>
            <w:r/>
          </w:p>
        </w:tc>
        <w:tc>
          <w:tcPr>
            <w:tcW w:w="1179" w:type="dxa"/>
            <w:vAlign w:val="center"/>
            <w:textDirection w:val="lrTb"/>
            <w:noWrap w:val="false"/>
          </w:tcPr>
          <w:p>
            <w:pPr>
              <w:ind w:firstLine="0"/>
              <w:jc w:val="center"/>
              <w:spacing w:before="69" w:line="264" w:lineRule="auto"/>
              <w:rPr>
                <w:rFonts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人员配备方案</w:t>
            </w:r>
            <w:r/>
          </w:p>
        </w:tc>
        <w:tc>
          <w:tcPr>
            <w:tcW w:w="6616" w:type="dxa"/>
            <w:vAlign w:val="center"/>
            <w:textDirection w:val="lrTb"/>
            <w:noWrap w:val="false"/>
          </w:tcPr>
          <w:p>
            <w:pPr>
              <w:ind w:firstLine="0"/>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评委根据供应商提供人员配备方案进行评分。</w:t>
            </w:r>
            <w:r/>
          </w:p>
          <w:p>
            <w:pPr>
              <w:ind w:firstLine="0"/>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方案合理，团队管理机制完善，团队人员运维服务经验丰富，满足项目需求，得10分；</w:t>
            </w:r>
            <w:r/>
          </w:p>
          <w:p>
            <w:pPr>
              <w:ind w:firstLine="0"/>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方案较为合理，团队管理机制较好，团队人员运维服务经验较为丰富，较好地满足项目需求；得6分；</w:t>
            </w:r>
            <w:r/>
          </w:p>
          <w:p>
            <w:pPr>
              <w:ind w:firstLine="0"/>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方案基本合理，团队管理机制欠缺，团队人员运维服务经验欠缺，基本满足项目需求，得3分；</w:t>
            </w:r>
            <w:r/>
          </w:p>
          <w:p>
            <w:pPr>
              <w:ind w:firstLine="0"/>
              <w:spacing w:line="264" w:lineRule="auto"/>
              <w:rPr>
                <w:rFonts w:ascii="宋体" w:hAnsi="宋体" w:eastAsia="宋体" w:cs="宋体"/>
                <w:color w:val="000000" w:themeColor="text1"/>
                <w:spacing w:val="12"/>
                <w:sz w:val="21"/>
                <w:szCs w:val="21"/>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未提供方案或方案与项目严重不符，得0分。</w:t>
            </w:r>
            <w:r/>
          </w:p>
        </w:tc>
        <w:tc>
          <w:tcPr>
            <w:tcW w:w="1433" w:type="dxa"/>
            <w:vAlign w:val="center"/>
            <w:textDirection w:val="lrTb"/>
            <w:noWrap w:val="false"/>
          </w:tcPr>
          <w:p>
            <w:pPr>
              <w:ind w:firstLine="0"/>
              <w:jc w:val="center"/>
              <w:spacing w:before="68" w:line="264" w:lineRule="auto"/>
              <w:rPr>
                <w:rFonts w:ascii="仿宋" w:hAnsi="仿宋" w:cs="仿宋"/>
                <w:color w:val="000000" w:themeColor="text1"/>
                <w:spacing w:val="-6"/>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10</w:t>
            </w:r>
            <w:r/>
          </w:p>
        </w:tc>
      </w:tr>
      <w:tr>
        <w:trPr>
          <w:jc w:val="center"/>
          <w:trHeight w:val="464"/>
        </w:trPr>
        <w:tc>
          <w:tcPr>
            <w:tcW w:w="519" w:type="dxa"/>
            <w:vAlign w:val="center"/>
            <w:textDirection w:val="lrTb"/>
            <w:noWrap w:val="false"/>
          </w:tcPr>
          <w:p>
            <w:pPr>
              <w:ind w:firstLine="0"/>
              <w:jc w:val="center"/>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pacing w:val="-3"/>
                <w:sz w:val="24"/>
                <w:szCs w:val="24"/>
                <w:highlight w:val="none"/>
                <w14:textFill>
                  <w14:solidFill>
                    <w14:schemeClr w14:val="tx1"/>
                  </w14:solidFill>
                </w14:textFill>
              </w:rPr>
              <w:t xml:space="preserve">合</w:t>
            </w:r>
            <w:r>
              <w:rPr>
                <w:rFonts w:hint="eastAsia" w:ascii="仿宋" w:hAnsi="仿宋" w:cs="仿宋"/>
                <w:color w:val="000000" w:themeColor="text1"/>
                <w:spacing w:val="-2"/>
                <w:sz w:val="24"/>
                <w:szCs w:val="24"/>
                <w:highlight w:val="none"/>
                <w14:textFill>
                  <w14:solidFill>
                    <w14:schemeClr w14:val="tx1"/>
                  </w14:solidFill>
                </w14:textFill>
              </w:rPr>
              <w:t xml:space="preserve">计</w:t>
            </w:r>
            <w:r/>
          </w:p>
        </w:tc>
        <w:tc>
          <w:tcPr>
            <w:gridSpan w:val="2"/>
            <w:tcW w:w="7795" w:type="dxa"/>
            <w:vAlign w:val="center"/>
            <w:textDirection w:val="lrTb"/>
            <w:noWrap w:val="false"/>
          </w:tcPr>
          <w:p>
            <w:pPr>
              <w:ind w:left="172" w:firstLine="0"/>
              <w:jc w:val="center"/>
              <w:spacing w:before="123" w:line="264" w:lineRule="auto"/>
              <w:rPr>
                <w:rFonts w:ascii="仿宋" w:hAnsi="仿宋" w:cs="仿宋"/>
                <w:color w:val="000000" w:themeColor="text1"/>
                <w:spacing w:val="-2"/>
                <w:sz w:val="24"/>
                <w:szCs w:val="24"/>
                <w:highlight w:val="none"/>
                <w14:textFill>
                  <w14:solidFill>
                    <w14:schemeClr w14:val="tx1"/>
                  </w14:solidFill>
                </w14:textFill>
              </w:rPr>
            </w:pPr>
            <w:r>
              <w:rPr>
                <w:rFonts w:ascii="仿宋" w:hAnsi="仿宋" w:cs="仿宋"/>
                <w:color w:val="000000" w:themeColor="text1"/>
                <w:spacing w:val="-2"/>
                <w:sz w:val="24"/>
                <w:szCs w:val="24"/>
                <w:highlight w:val="none"/>
                <w14:textFill>
                  <w14:solidFill>
                    <w14:schemeClr w14:val="tx1"/>
                  </w14:solidFill>
                </w14:textFill>
              </w:rPr>
            </w:r>
            <w:r/>
          </w:p>
        </w:tc>
        <w:tc>
          <w:tcPr>
            <w:tcW w:w="1433" w:type="dxa"/>
            <w:vAlign w:val="center"/>
            <w:textDirection w:val="lrTb"/>
            <w:noWrap w:val="false"/>
          </w:tcPr>
          <w:p>
            <w:pPr>
              <w:ind w:firstLine="0"/>
              <w:jc w:val="center"/>
              <w:spacing w:line="264"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pacing w:val="-11"/>
                <w:sz w:val="24"/>
                <w:szCs w:val="24"/>
                <w:highlight w:val="none"/>
                <w14:textFill>
                  <w14:solidFill>
                    <w14:schemeClr w14:val="tx1"/>
                  </w14:solidFill>
                </w14:textFill>
              </w:rPr>
              <w:t xml:space="preserve">100分</w:t>
            </w:r>
            <w:r/>
          </w:p>
        </w:tc>
      </w:tr>
    </w:tbl>
    <w:p>
      <w:pPr>
        <w:ind w:firstLine="562"/>
        <w:rPr>
          <w:rFonts w:ascii="仿宋" w:hAnsi="仿宋" w:cs="仿宋"/>
          <w:color w:val="000000" w:themeColor="text1"/>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br w:type="page" w:clear="all"/>
      </w:r>
      <w:r/>
    </w:p>
    <w:p>
      <w:pPr>
        <w:ind w:firstLine="883"/>
        <w:jc w:val="center"/>
        <w:rPr>
          <w:rFonts w:ascii="仿宋" w:hAnsi="仿宋" w:cs="仿宋"/>
          <w:bCs/>
          <w:color w:val="000000" w:themeColor="text1"/>
          <w:sz w:val="44"/>
          <w:szCs w:val="28"/>
          <w:highlight w:val="none"/>
          <w14:textFill>
            <w14:solidFill>
              <w14:schemeClr w14:val="tx1"/>
            </w14:solidFill>
          </w14:textFill>
        </w:rPr>
        <w:outlineLvl w:val="0"/>
      </w:pPr>
      <w:r/>
      <w:bookmarkStart w:id="194" w:name="_Toc160699569"/>
      <w:r>
        <w:rPr>
          <w:rStyle w:val="954"/>
          <w:rFonts w:hint="eastAsia" w:ascii="仿宋" w:hAnsi="仿宋" w:cs="仿宋"/>
          <w:color w:val="000000" w:themeColor="text1"/>
          <w:highlight w:val="none"/>
          <w14:textFill>
            <w14:solidFill>
              <w14:schemeClr w14:val="tx1"/>
            </w14:solidFill>
          </w14:textFill>
        </w:rPr>
        <w:t xml:space="preserve">第六章  </w:t>
      </w:r>
      <w:bookmarkEnd w:id="188"/>
      <w:r/>
      <w:bookmarkEnd w:id="189"/>
      <w:r/>
      <w:bookmarkEnd w:id="191"/>
      <w:r>
        <w:rPr>
          <w:rStyle w:val="954"/>
          <w:rFonts w:hint="eastAsia" w:ascii="仿宋" w:hAnsi="仿宋" w:cs="仿宋"/>
          <w:color w:val="000000" w:themeColor="text1"/>
          <w:highlight w:val="none"/>
          <w14:textFill>
            <w14:solidFill>
              <w14:schemeClr w14:val="tx1"/>
            </w14:solidFill>
          </w14:textFill>
        </w:rPr>
        <w:t xml:space="preserve">响应文件格式</w:t>
      </w:r>
      <w:bookmarkEnd w:id="194"/>
      <w:r/>
      <w:r/>
    </w:p>
    <w:p>
      <w:pPr>
        <w:ind w:firstLine="0"/>
        <w:jc w:val="center"/>
        <w:rPr>
          <w:rFonts w:ascii="仿宋" w:hAnsi="仿宋" w:cs="仿宋"/>
          <w:b/>
          <w:color w:val="000000" w:themeColor="text1"/>
          <w:sz w:val="72"/>
          <w:szCs w:val="21"/>
          <w:highlight w:val="none"/>
          <w14:textFill>
            <w14:solidFill>
              <w14:schemeClr w14:val="tx1"/>
            </w14:solidFill>
          </w14:textFill>
        </w:rPr>
      </w:pPr>
      <w:r/>
      <w:bookmarkStart w:id="195" w:name="_Hlt26671244"/>
      <w:r/>
      <w:bookmarkEnd w:id="195"/>
      <w:r/>
      <w:bookmarkStart w:id="196" w:name="_Hlt26955039"/>
      <w:r/>
      <w:bookmarkEnd w:id="196"/>
      <w:r/>
      <w:bookmarkStart w:id="197" w:name="_Toc26554094"/>
      <w:r/>
      <w:bookmarkStart w:id="198" w:name="_Toc120614282"/>
      <w:r/>
      <w:bookmarkStart w:id="199" w:name="_Toc49090576"/>
      <w:r/>
      <w:r/>
    </w:p>
    <w:p>
      <w:pPr>
        <w:ind w:firstLine="0"/>
        <w:jc w:val="center"/>
        <w:rPr>
          <w:rFonts w:ascii="仿宋" w:hAnsi="仿宋" w:cs="仿宋"/>
          <w:b/>
          <w:color w:val="000000" w:themeColor="text1"/>
          <w:sz w:val="72"/>
          <w:szCs w:val="21"/>
          <w:highlight w:val="none"/>
          <w14:textFill>
            <w14:solidFill>
              <w14:schemeClr w14:val="tx1"/>
            </w14:solidFill>
          </w14:textFill>
        </w:rPr>
      </w:pPr>
      <w:r>
        <w:rPr>
          <w:rFonts w:ascii="仿宋" w:hAnsi="仿宋" w:cs="仿宋"/>
          <w:b/>
          <w:color w:val="000000" w:themeColor="text1"/>
          <w:sz w:val="72"/>
          <w:szCs w:val="21"/>
          <w:highlight w:val="none"/>
          <w14:textFill>
            <w14:solidFill>
              <w14:schemeClr w14:val="tx1"/>
            </w14:solidFill>
          </w14:textFill>
        </w:rPr>
      </w:r>
      <w:r/>
    </w:p>
    <w:p>
      <w:pPr>
        <w:ind w:firstLine="0"/>
        <w:jc w:val="center"/>
        <w:rPr>
          <w:rFonts w:ascii="仿宋" w:hAnsi="仿宋" w:cs="仿宋"/>
          <w:b/>
          <w:color w:val="000000" w:themeColor="text1"/>
          <w:sz w:val="72"/>
          <w:szCs w:val="21"/>
          <w:highlight w:val="none"/>
          <w14:textFill>
            <w14:solidFill>
              <w14:schemeClr w14:val="tx1"/>
            </w14:solidFill>
          </w14:textFill>
        </w:rPr>
      </w:pPr>
      <w:r>
        <w:rPr>
          <w:rFonts w:hint="eastAsia" w:ascii="仿宋" w:hAnsi="仿宋" w:cs="仿宋"/>
          <w:b/>
          <w:color w:val="000000" w:themeColor="text1"/>
          <w:sz w:val="72"/>
          <w:szCs w:val="21"/>
          <w:highlight w:val="none"/>
          <w14:textFill>
            <w14:solidFill>
              <w14:schemeClr w14:val="tx1"/>
            </w14:solidFill>
          </w14:textFill>
        </w:rPr>
        <w:t xml:space="preserve">响  应  文  件</w:t>
      </w:r>
      <w:r/>
    </w:p>
    <w:p>
      <w:pPr>
        <w:ind w:firstLine="1446"/>
        <w:jc w:val="center"/>
        <w:rPr>
          <w:rFonts w:ascii="仿宋" w:hAnsi="仿宋" w:cs="仿宋"/>
          <w:b/>
          <w:color w:val="000000" w:themeColor="text1"/>
          <w:sz w:val="72"/>
          <w:szCs w:val="21"/>
          <w:highlight w:val="none"/>
          <w14:textFill>
            <w14:solidFill>
              <w14:schemeClr w14:val="tx1"/>
            </w14:solidFill>
          </w14:textFill>
        </w:rPr>
      </w:pPr>
      <w:r>
        <w:rPr>
          <w:rFonts w:ascii="仿宋" w:hAnsi="仿宋" w:cs="仿宋"/>
          <w:b/>
          <w:color w:val="000000" w:themeColor="text1"/>
          <w:sz w:val="72"/>
          <w:szCs w:val="21"/>
          <w:highlight w:val="none"/>
          <w14:textFill>
            <w14:solidFill>
              <w14:schemeClr w14:val="tx1"/>
            </w14:solidFill>
          </w14:textFill>
        </w:rPr>
      </w:r>
      <w:r/>
    </w:p>
    <w:p>
      <w:pPr>
        <w:ind w:firstLine="1446"/>
        <w:jc w:val="center"/>
        <w:rPr>
          <w:rFonts w:ascii="仿宋" w:hAnsi="仿宋" w:cs="仿宋"/>
          <w:b/>
          <w:color w:val="000000" w:themeColor="text1"/>
          <w:sz w:val="72"/>
          <w:szCs w:val="21"/>
          <w:highlight w:val="none"/>
          <w14:textFill>
            <w14:solidFill>
              <w14:schemeClr w14:val="tx1"/>
            </w14:solidFill>
          </w14:textFill>
        </w:rPr>
      </w:pPr>
      <w:r>
        <w:rPr>
          <w:rFonts w:ascii="仿宋" w:hAnsi="仿宋" w:cs="仿宋"/>
          <w:b/>
          <w:color w:val="000000" w:themeColor="text1"/>
          <w:sz w:val="72"/>
          <w:szCs w:val="21"/>
          <w:highlight w:val="none"/>
          <w14:textFill>
            <w14:solidFill>
              <w14:schemeClr w14:val="tx1"/>
            </w14:solidFill>
          </w14:textFill>
        </w:rPr>
      </w:r>
      <w:r/>
    </w:p>
    <w:p>
      <w:pPr>
        <w:ind w:firstLine="723"/>
        <w:jc w:val="center"/>
        <w:rPr>
          <w:rFonts w:ascii="仿宋" w:hAnsi="仿宋" w:cs="仿宋"/>
          <w:b/>
          <w:color w:val="000000" w:themeColor="text1"/>
          <w:sz w:val="36"/>
          <w:szCs w:val="21"/>
          <w:highlight w:val="none"/>
          <w14:textFill>
            <w14:solidFill>
              <w14:schemeClr w14:val="tx1"/>
            </w14:solidFill>
          </w14:textFill>
        </w:rPr>
      </w:pPr>
      <w:r>
        <w:rPr>
          <w:rFonts w:ascii="仿宋" w:hAnsi="仿宋" w:cs="仿宋"/>
          <w:b/>
          <w:color w:val="000000" w:themeColor="text1"/>
          <w:sz w:val="36"/>
          <w:szCs w:val="21"/>
          <w:highlight w:val="none"/>
          <w14:textFill>
            <w14:solidFill>
              <w14:schemeClr w14:val="tx1"/>
            </w14:solidFill>
          </w14:textFill>
        </w:rPr>
      </w:r>
      <w:r/>
    </w:p>
    <w:p>
      <w:pPr>
        <w:ind w:firstLine="723"/>
        <w:jc w:val="center"/>
        <w:rPr>
          <w:rFonts w:ascii="仿宋" w:hAnsi="仿宋" w:cs="仿宋"/>
          <w:b/>
          <w:color w:val="000000" w:themeColor="text1"/>
          <w:sz w:val="36"/>
          <w:szCs w:val="21"/>
          <w:highlight w:val="none"/>
          <w14:textFill>
            <w14:solidFill>
              <w14:schemeClr w14:val="tx1"/>
            </w14:solidFill>
          </w14:textFill>
        </w:rPr>
      </w:pPr>
      <w:r>
        <w:rPr>
          <w:rFonts w:ascii="仿宋" w:hAnsi="仿宋" w:cs="仿宋"/>
          <w:b/>
          <w:color w:val="000000" w:themeColor="text1"/>
          <w:sz w:val="36"/>
          <w:szCs w:val="21"/>
          <w:highlight w:val="none"/>
          <w14:textFill>
            <w14:solidFill>
              <w14:schemeClr w14:val="tx1"/>
            </w14:solidFill>
          </w14:textFill>
        </w:rPr>
      </w:r>
      <w:r/>
    </w:p>
    <w:p>
      <w:pPr>
        <w:ind w:firstLine="723"/>
        <w:jc w:val="center"/>
        <w:rPr>
          <w:rFonts w:ascii="仿宋" w:hAnsi="仿宋" w:cs="仿宋"/>
          <w:b/>
          <w:color w:val="000000" w:themeColor="text1"/>
          <w:sz w:val="36"/>
          <w:szCs w:val="21"/>
          <w:highlight w:val="none"/>
          <w14:textFill>
            <w14:solidFill>
              <w14:schemeClr w14:val="tx1"/>
            </w14:solidFill>
          </w14:textFill>
        </w:rPr>
      </w:pPr>
      <w:r>
        <w:rPr>
          <w:rFonts w:ascii="仿宋" w:hAnsi="仿宋" w:cs="仿宋"/>
          <w:b/>
          <w:color w:val="000000" w:themeColor="text1"/>
          <w:sz w:val="36"/>
          <w:szCs w:val="21"/>
          <w:highlight w:val="none"/>
          <w14:textFill>
            <w14:solidFill>
              <w14:schemeClr w14:val="tx1"/>
            </w14:solidFill>
          </w14:textFill>
        </w:rPr>
      </w:r>
      <w:r/>
    </w:p>
    <w:p>
      <w:pPr>
        <w:ind w:firstLine="723"/>
        <w:rPr>
          <w:rFonts w:ascii="仿宋" w:hAnsi="仿宋" w:cs="仿宋"/>
          <w:b/>
          <w:color w:val="000000" w:themeColor="text1"/>
          <w:sz w:val="36"/>
          <w:szCs w:val="21"/>
          <w:highlight w:val="none"/>
          <w14:textFill>
            <w14:solidFill>
              <w14:schemeClr w14:val="tx1"/>
            </w14:solidFill>
          </w14:textFill>
        </w:rPr>
      </w:pPr>
      <w:r>
        <w:rPr>
          <w:rFonts w:hint="eastAsia" w:ascii="仿宋" w:hAnsi="仿宋" w:cs="仿宋"/>
          <w:b/>
          <w:color w:val="000000" w:themeColor="text1"/>
          <w:sz w:val="36"/>
          <w:szCs w:val="21"/>
          <w:highlight w:val="none"/>
          <w14:textFill>
            <w14:solidFill>
              <w14:schemeClr w14:val="tx1"/>
            </w14:solidFill>
          </w14:textFill>
        </w:rPr>
        <w:t xml:space="preserve">项 目 名 称：</w:t>
      </w:r>
      <w:r>
        <w:rPr>
          <w:rFonts w:hint="eastAsia" w:ascii="仿宋" w:hAnsi="仿宋" w:cs="仿宋"/>
          <w:b/>
          <w:color w:val="000000" w:themeColor="text1"/>
          <w:sz w:val="36"/>
          <w:szCs w:val="21"/>
          <w:highlight w:val="none"/>
          <w:u w:val="single"/>
          <w14:textFill>
            <w14:solidFill>
              <w14:schemeClr w14:val="tx1"/>
            </w14:solidFill>
          </w14:textFill>
        </w:rPr>
        <w:t xml:space="preserve">                   </w:t>
      </w:r>
      <w:r/>
    </w:p>
    <w:p>
      <w:pPr>
        <w:ind w:firstLine="723"/>
        <w:rPr>
          <w:rFonts w:ascii="仿宋" w:hAnsi="仿宋" w:cs="仿宋"/>
          <w:b/>
          <w:color w:val="000000" w:themeColor="text1"/>
          <w:sz w:val="36"/>
          <w:szCs w:val="21"/>
          <w:highlight w:val="none"/>
          <w:u w:val="single"/>
          <w14:textFill>
            <w14:solidFill>
              <w14:schemeClr w14:val="tx1"/>
            </w14:solidFill>
          </w14:textFill>
        </w:rPr>
      </w:pPr>
      <w:r>
        <w:rPr>
          <w:rFonts w:hint="eastAsia" w:ascii="仿宋" w:hAnsi="仿宋" w:cs="仿宋"/>
          <w:b/>
          <w:color w:val="000000" w:themeColor="text1"/>
          <w:sz w:val="36"/>
          <w:szCs w:val="21"/>
          <w:highlight w:val="none"/>
          <w14:textFill>
            <w14:solidFill>
              <w14:schemeClr w14:val="tx1"/>
            </w14:solidFill>
          </w14:textFill>
        </w:rPr>
        <w:t xml:space="preserve">项 目 编 号：</w:t>
      </w:r>
      <w:r>
        <w:rPr>
          <w:rFonts w:hint="eastAsia" w:ascii="仿宋" w:hAnsi="仿宋" w:cs="仿宋"/>
          <w:b/>
          <w:color w:val="000000" w:themeColor="text1"/>
          <w:sz w:val="36"/>
          <w:szCs w:val="21"/>
          <w:highlight w:val="none"/>
          <w:u w:val="single"/>
          <w14:textFill>
            <w14:solidFill>
              <w14:schemeClr w14:val="tx1"/>
            </w14:solidFill>
          </w14:textFill>
        </w:rPr>
        <w:t xml:space="preserve">                   </w:t>
      </w:r>
      <w:r/>
    </w:p>
    <w:p>
      <w:pPr>
        <w:ind w:firstLine="723"/>
        <w:rPr>
          <w:rFonts w:ascii="仿宋" w:hAnsi="仿宋" w:cs="仿宋"/>
          <w:b/>
          <w:color w:val="000000" w:themeColor="text1"/>
          <w:sz w:val="36"/>
          <w:szCs w:val="21"/>
          <w:highlight w:val="none"/>
          <w:u w:val="single"/>
          <w14:textFill>
            <w14:solidFill>
              <w14:schemeClr w14:val="tx1"/>
            </w14:solidFill>
          </w14:textFill>
        </w:rPr>
      </w:pPr>
      <w:r>
        <w:rPr>
          <w:rFonts w:hint="eastAsia" w:ascii="仿宋" w:hAnsi="仿宋" w:cs="仿宋"/>
          <w:b/>
          <w:color w:val="000000" w:themeColor="text1"/>
          <w:sz w:val="36"/>
          <w:szCs w:val="21"/>
          <w:highlight w:val="none"/>
          <w14:textFill>
            <w14:solidFill>
              <w14:schemeClr w14:val="tx1"/>
            </w14:solidFill>
          </w14:textFill>
        </w:rPr>
        <w:t xml:space="preserve">供应商名称 ：</w:t>
      </w:r>
      <w:r>
        <w:rPr>
          <w:rFonts w:hint="eastAsia" w:ascii="仿宋" w:hAnsi="仿宋" w:cs="仿宋"/>
          <w:b/>
          <w:color w:val="000000" w:themeColor="text1"/>
          <w:sz w:val="36"/>
          <w:szCs w:val="21"/>
          <w:highlight w:val="none"/>
          <w:u w:val="single"/>
          <w14:textFill>
            <w14:solidFill>
              <w14:schemeClr w14:val="tx1"/>
            </w14:solidFill>
          </w14:textFill>
        </w:rPr>
        <w:t xml:space="preserve">                   </w:t>
      </w:r>
      <w:r/>
    </w:p>
    <w:p>
      <w:pPr>
        <w:ind w:firstLine="723"/>
        <w:rPr>
          <w:rFonts w:ascii="仿宋" w:hAnsi="仿宋" w:cs="仿宋"/>
          <w:b/>
          <w:color w:val="000000" w:themeColor="text1"/>
          <w:sz w:val="36"/>
          <w:szCs w:val="21"/>
          <w:highlight w:val="none"/>
          <w:u w:val="single"/>
          <w14:textFill>
            <w14:solidFill>
              <w14:schemeClr w14:val="tx1"/>
            </w14:solidFill>
          </w14:textFill>
        </w:rPr>
      </w:pPr>
      <w:r>
        <w:rPr>
          <w:rFonts w:hint="eastAsia" w:ascii="仿宋" w:hAnsi="仿宋" w:cs="仿宋"/>
          <w:b/>
          <w:color w:val="000000" w:themeColor="text1"/>
          <w:sz w:val="36"/>
          <w:szCs w:val="21"/>
          <w:highlight w:val="none"/>
          <w14:textFill>
            <w14:solidFill>
              <w14:schemeClr w14:val="tx1"/>
            </w14:solidFill>
          </w14:textFill>
        </w:rPr>
        <w:t xml:space="preserve">日      期 ：</w:t>
      </w:r>
      <w:r>
        <w:rPr>
          <w:rFonts w:hint="eastAsia" w:ascii="仿宋" w:hAnsi="仿宋" w:cs="仿宋"/>
          <w:b/>
          <w:color w:val="000000" w:themeColor="text1"/>
          <w:sz w:val="36"/>
          <w:szCs w:val="21"/>
          <w:highlight w:val="none"/>
          <w:u w:val="single"/>
          <w14:textFill>
            <w14:solidFill>
              <w14:schemeClr w14:val="tx1"/>
            </w14:solidFill>
          </w14:textFill>
        </w:rPr>
        <w:t xml:space="preserve">                   </w:t>
      </w:r>
      <w:r/>
    </w:p>
    <w:p>
      <w:pPr>
        <w:ind w:firstLine="643"/>
        <w:jc w:val="center"/>
        <w:spacing w:line="440" w:lineRule="exact"/>
        <w:rPr>
          <w:rFonts w:ascii="仿宋" w:hAnsi="仿宋" w:cs="仿宋"/>
          <w:b/>
          <w:bCs/>
          <w:color w:val="000000" w:themeColor="text1"/>
          <w:sz w:val="32"/>
          <w:szCs w:val="32"/>
          <w:highlight w:val="none"/>
          <w14:textFill>
            <w14:solidFill>
              <w14:schemeClr w14:val="tx1"/>
            </w14:solidFill>
          </w14:textFill>
        </w:rPr>
      </w:pPr>
      <w:r>
        <w:rPr>
          <w:rFonts w:ascii="仿宋" w:hAnsi="仿宋" w:cs="仿宋"/>
          <w:b/>
          <w:bCs/>
          <w:color w:val="000000" w:themeColor="text1"/>
          <w:sz w:val="32"/>
          <w:szCs w:val="32"/>
          <w:highlight w:val="none"/>
          <w14:textFill>
            <w14:solidFill>
              <w14:schemeClr w14:val="tx1"/>
            </w14:solidFill>
          </w14:textFill>
        </w:rPr>
      </w:r>
      <w:r/>
    </w:p>
    <w:p>
      <w:pPr>
        <w:ind w:firstLine="560"/>
        <w:spacing w:line="440" w:lineRule="exact"/>
        <w:rPr>
          <w:rFonts w:ascii="仿宋" w:hAnsi="仿宋" w:cs="仿宋"/>
          <w:color w:val="000000" w:themeColor="text1"/>
          <w:szCs w:val="21"/>
          <w:highlight w:val="none"/>
          <w14:textFill>
            <w14:solidFill>
              <w14:schemeClr w14:val="tx1"/>
            </w14:solidFill>
          </w14:textFill>
        </w:rPr>
      </w:pPr>
      <w:r>
        <w:rPr>
          <w:rFonts w:ascii="仿宋" w:hAnsi="仿宋" w:cs="仿宋"/>
          <w:color w:val="000000" w:themeColor="text1"/>
          <w:szCs w:val="21"/>
          <w:highlight w:val="none"/>
          <w14:textFill>
            <w14:solidFill>
              <w14:schemeClr w14:val="tx1"/>
            </w14:solidFill>
          </w14:textFill>
        </w:rPr>
      </w:r>
      <w:r/>
    </w:p>
    <w:p>
      <w:pPr>
        <w:ind w:firstLine="0"/>
        <w:jc w:val="center"/>
        <w:rPr>
          <w:rFonts w:ascii="仿宋" w:hAnsi="仿宋" w:cs="仿宋"/>
          <w:b/>
          <w:bCs/>
          <w:color w:val="000000" w:themeColor="text1"/>
          <w:sz w:val="32"/>
          <w:szCs w:val="32"/>
          <w:highlight w:val="none"/>
          <w14:textFill>
            <w14:solidFill>
              <w14:schemeClr w14:val="tx1"/>
            </w14:solidFill>
          </w14:textFill>
        </w:rPr>
      </w:pPr>
      <w:r>
        <w:rPr>
          <w:rFonts w:hint="eastAsia" w:ascii="仿宋" w:hAnsi="仿宋" w:cs="仿宋"/>
          <w:b/>
          <w:color w:val="000000" w:themeColor="text1"/>
          <w:sz w:val="36"/>
          <w:szCs w:val="21"/>
          <w:highlight w:val="none"/>
          <w:u w:val="single"/>
          <w14:textFill>
            <w14:solidFill>
              <w14:schemeClr w14:val="tx1"/>
            </w14:solidFill>
          </w14:textFill>
        </w:rPr>
        <w:br w:type="page" w:clear="all"/>
      </w:r>
      <w:r>
        <w:rPr>
          <w:rFonts w:hint="eastAsia" w:ascii="仿宋" w:hAnsi="仿宋" w:cs="仿宋"/>
          <w:b/>
          <w:bCs/>
          <w:color w:val="000000" w:themeColor="text1"/>
          <w:sz w:val="32"/>
          <w:szCs w:val="32"/>
          <w:highlight w:val="none"/>
          <w14:textFill>
            <w14:solidFill>
              <w14:schemeClr w14:val="tx1"/>
            </w14:solidFill>
          </w14:textFill>
        </w:rPr>
        <w:t xml:space="preserve">响应文件目录</w:t>
      </w:r>
      <w:r/>
    </w:p>
    <w:p>
      <w:pPr>
        <w:ind w:firstLine="643"/>
        <w:jc w:val="center"/>
        <w:spacing w:line="440" w:lineRule="exact"/>
        <w:rPr>
          <w:rFonts w:ascii="仿宋" w:hAnsi="仿宋" w:cs="仿宋"/>
          <w:b/>
          <w:bCs/>
          <w:color w:val="000000" w:themeColor="text1"/>
          <w:sz w:val="32"/>
          <w:szCs w:val="32"/>
          <w:highlight w:val="none"/>
          <w14:textFill>
            <w14:solidFill>
              <w14:schemeClr w14:val="tx1"/>
            </w14:solidFill>
          </w14:textFill>
        </w:rPr>
      </w:pPr>
      <w:r>
        <w:rPr>
          <w:rFonts w:ascii="仿宋" w:hAnsi="仿宋" w:cs="仿宋"/>
          <w:b/>
          <w:bCs/>
          <w:color w:val="000000" w:themeColor="text1"/>
          <w:sz w:val="32"/>
          <w:szCs w:val="32"/>
          <w:highlight w:val="none"/>
          <w14:textFill>
            <w14:solidFill>
              <w14:schemeClr w14:val="tx1"/>
            </w14:solidFill>
          </w14:textFill>
        </w:rPr>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一、供应商信用承诺函</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二、满足特定资格要求的证明文件（如果设置特定资格要求，则需要提供）</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三、法人授权书</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四、磋商响应函</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五、报价表</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六、分项报价表（如有）</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七、技术要求响应及偏离表</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八、商务要求响应及偏离表</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九、项目实施方案</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十、服务与承诺</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十一、</w:t>
      </w:r>
      <w:r>
        <w:rPr>
          <w:rFonts w:hint="eastAsia" w:ascii="仿宋" w:hAnsi="仿宋" w:cs="仿宋"/>
          <w:color w:val="000000" w:themeColor="text1"/>
          <w:highlight w:val="none"/>
          <w:lang w:val="zh-CN"/>
          <w14:textFill>
            <w14:solidFill>
              <w14:schemeClr w14:val="tx1"/>
            </w14:solidFill>
          </w14:textFill>
        </w:rPr>
        <w:t xml:space="preserve">竞争性磋商需要的其他证明文件及材料（</w:t>
      </w:r>
      <w:r>
        <w:rPr>
          <w:rFonts w:hint="eastAsia" w:ascii="仿宋" w:hAnsi="仿宋" w:cs="仿宋"/>
          <w:color w:val="000000" w:themeColor="text1"/>
          <w:highlight w:val="none"/>
          <w14:textFill>
            <w14:solidFill>
              <w14:schemeClr w14:val="tx1"/>
            </w14:solidFill>
          </w14:textFill>
        </w:rPr>
        <w:t xml:space="preserve">格式自拟</w:t>
      </w:r>
      <w:r>
        <w:rPr>
          <w:rFonts w:hint="eastAsia" w:ascii="仿宋" w:hAnsi="仿宋" w:cs="仿宋"/>
          <w:color w:val="000000" w:themeColor="text1"/>
          <w:highlight w:val="none"/>
          <w:lang w:val="zh-CN"/>
          <w14:textFill>
            <w14:solidFill>
              <w14:schemeClr w14:val="tx1"/>
            </w14:solidFill>
          </w14:textFill>
        </w:rPr>
        <w:t xml:space="preserve">）</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十二、附件</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中小企业声明函（如有）</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残疾人福利性单位声明函（如有）</w:t>
      </w:r>
      <w:r/>
    </w:p>
    <w:p>
      <w:pPr>
        <w:ind w:firstLine="480"/>
        <w:spacing w:line="440" w:lineRule="exact"/>
        <w:rPr>
          <w:rFonts w:ascii="仿宋" w:hAnsi="仿宋" w:cs="仿宋"/>
          <w:color w:val="000000" w:themeColor="text1"/>
          <w:sz w:val="24"/>
          <w:szCs w:val="21"/>
          <w:highlight w:val="none"/>
          <w14:textFill>
            <w14:solidFill>
              <w14:schemeClr w14:val="tx1"/>
            </w14:solidFill>
          </w14:textFill>
        </w:rPr>
      </w:pPr>
      <w:r>
        <w:rPr>
          <w:rFonts w:ascii="仿宋" w:hAnsi="仿宋" w:cs="仿宋"/>
          <w:color w:val="000000" w:themeColor="text1"/>
          <w:sz w:val="24"/>
          <w:szCs w:val="21"/>
          <w:highlight w:val="none"/>
          <w14:textFill>
            <w14:solidFill>
              <w14:schemeClr w14:val="tx1"/>
            </w14:solidFill>
          </w14:textFill>
        </w:rPr>
      </w:r>
      <w:r/>
    </w:p>
    <w:p>
      <w:pPr>
        <w:ind w:firstLine="480"/>
        <w:spacing w:line="440" w:lineRule="exact"/>
        <w:rPr>
          <w:rFonts w:ascii="仿宋" w:hAnsi="仿宋" w:cs="仿宋"/>
          <w:color w:val="000000" w:themeColor="text1"/>
          <w:sz w:val="24"/>
          <w:szCs w:val="21"/>
          <w:highlight w:val="none"/>
          <w14:textFill>
            <w14:solidFill>
              <w14:schemeClr w14:val="tx1"/>
            </w14:solidFill>
          </w14:textFill>
        </w:rPr>
      </w:pPr>
      <w:r>
        <w:rPr>
          <w:rFonts w:ascii="仿宋" w:hAnsi="仿宋" w:cs="仿宋"/>
          <w:color w:val="000000" w:themeColor="text1"/>
          <w:sz w:val="24"/>
          <w:szCs w:val="21"/>
          <w:highlight w:val="none"/>
          <w14:textFill>
            <w14:solidFill>
              <w14:schemeClr w14:val="tx1"/>
            </w14:solidFill>
          </w14:textFill>
        </w:rPr>
      </w:r>
      <w:r/>
    </w:p>
    <w:p>
      <w:pPr>
        <w:ind w:firstLine="480"/>
        <w:spacing w:line="440" w:lineRule="exact"/>
        <w:rPr>
          <w:rFonts w:ascii="仿宋" w:hAnsi="仿宋" w:cs="仿宋"/>
          <w:color w:val="000000" w:themeColor="text1"/>
          <w:sz w:val="24"/>
          <w:szCs w:val="21"/>
          <w:highlight w:val="none"/>
          <w14:textFill>
            <w14:solidFill>
              <w14:schemeClr w14:val="tx1"/>
            </w14:solidFill>
          </w14:textFill>
        </w:rPr>
      </w:pPr>
      <w:r>
        <w:rPr>
          <w:rFonts w:ascii="仿宋" w:hAnsi="仿宋" w:cs="仿宋"/>
          <w:color w:val="000000" w:themeColor="text1"/>
          <w:sz w:val="24"/>
          <w:szCs w:val="21"/>
          <w:highlight w:val="none"/>
          <w14:textFill>
            <w14:solidFill>
              <w14:schemeClr w14:val="tx1"/>
            </w14:solidFill>
          </w14:textFill>
        </w:rPr>
      </w:r>
      <w:r/>
    </w:p>
    <w:p>
      <w:pPr>
        <w:ind w:firstLine="480"/>
        <w:spacing w:line="440" w:lineRule="exact"/>
        <w:rPr>
          <w:rFonts w:ascii="仿宋" w:hAnsi="仿宋" w:cs="仿宋"/>
          <w:color w:val="000000" w:themeColor="text1"/>
          <w:sz w:val="24"/>
          <w:szCs w:val="21"/>
          <w:highlight w:val="none"/>
          <w14:textFill>
            <w14:solidFill>
              <w14:schemeClr w14:val="tx1"/>
            </w14:solidFill>
          </w14:textFill>
        </w:rPr>
      </w:pPr>
      <w:r>
        <w:rPr>
          <w:rFonts w:ascii="仿宋" w:hAnsi="仿宋" w:cs="仿宋"/>
          <w:color w:val="000000" w:themeColor="text1"/>
          <w:sz w:val="24"/>
          <w:szCs w:val="21"/>
          <w:highlight w:val="none"/>
          <w14:textFill>
            <w14:solidFill>
              <w14:schemeClr w14:val="tx1"/>
            </w14:solidFill>
          </w14:textFill>
        </w:rPr>
      </w:r>
      <w:r/>
    </w:p>
    <w:p>
      <w:pPr>
        <w:ind w:firstLine="640"/>
        <w:keepLines/>
        <w:keepNext/>
        <w:spacing w:before="145" w:after="145" w:line="264" w:lineRule="auto"/>
        <w:rPr>
          <w:rFonts w:ascii="仿宋" w:hAnsi="仿宋" w:cs="仿宋"/>
          <w:i/>
          <w:color w:val="000000" w:themeColor="text1"/>
          <w:sz w:val="32"/>
          <w:szCs w:val="32"/>
          <w:highlight w:val="none"/>
          <w:u w:val="single"/>
          <w14:textFill>
            <w14:solidFill>
              <w14:schemeClr w14:val="tx1"/>
            </w14:solidFill>
          </w14:textFill>
        </w:rPr>
        <w:outlineLvl w:val="2"/>
      </w:pPr>
      <w:r>
        <w:rPr>
          <w:rFonts w:hint="eastAsia" w:ascii="仿宋" w:hAnsi="仿宋" w:cs="仿宋"/>
          <w:i/>
          <w:color w:val="000000" w:themeColor="text1"/>
          <w:sz w:val="32"/>
          <w:szCs w:val="32"/>
          <w:highlight w:val="none"/>
          <w:u w:val="single"/>
          <w14:textFill>
            <w14:solidFill>
              <w14:schemeClr w14:val="tx1"/>
            </w14:solidFill>
          </w14:textFill>
        </w:rPr>
        <w:br w:type="page" w:clear="all"/>
      </w:r>
      <w:bookmarkStart w:id="200" w:name="_Toc160699570"/>
      <w:r>
        <w:rPr>
          <w:rStyle w:val="955"/>
          <w:rFonts w:hint="eastAsia" w:ascii="仿宋" w:hAnsi="仿宋" w:cs="仿宋"/>
          <w:color w:val="000000" w:themeColor="text1"/>
          <w:highlight w:val="none"/>
          <w14:textFill>
            <w14:solidFill>
              <w14:schemeClr w14:val="tx1"/>
            </w14:solidFill>
          </w14:textFill>
        </w:rPr>
        <w:t xml:space="preserve">一、供应商信用承诺函</w:t>
      </w:r>
      <w:bookmarkEnd w:id="200"/>
      <w:r/>
      <w:r/>
    </w:p>
    <w:p>
      <w:pPr>
        <w:ind w:firstLine="723"/>
        <w:jc w:val="center"/>
        <w:rPr>
          <w:rFonts w:ascii="仿宋" w:hAnsi="仿宋" w:cs="仿宋"/>
          <w:b/>
          <w:color w:val="000000" w:themeColor="text1"/>
          <w:sz w:val="36"/>
          <w:highlight w:val="none"/>
          <w:lang w:val="zh-CN"/>
          <w14:textFill>
            <w14:solidFill>
              <w14:schemeClr w14:val="tx1"/>
            </w14:solidFill>
          </w14:textFill>
        </w:rPr>
      </w:pPr>
      <w:r>
        <w:rPr>
          <w:rFonts w:hint="eastAsia" w:ascii="仿宋" w:hAnsi="仿宋" w:cs="仿宋"/>
          <w:b/>
          <w:color w:val="000000" w:themeColor="text1"/>
          <w:sz w:val="36"/>
          <w:highlight w:val="none"/>
          <w:lang w:val="zh-CN"/>
          <w14:textFill>
            <w14:solidFill>
              <w14:schemeClr w14:val="tx1"/>
            </w14:solidFill>
          </w14:textFill>
        </w:rPr>
        <w:t xml:space="preserve">供应商信用承诺函</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致：南京市建邺区城市数字治理中心</w:t>
      </w:r>
      <w:r/>
    </w:p>
    <w:p>
      <w:pPr>
        <w:ind w:firstLine="112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江苏苏建工程项目管理咨询有限公司</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我公司</w:t>
      </w:r>
      <w:r>
        <w:rPr>
          <w:rFonts w:hint="eastAsia" w:ascii="仿宋" w:hAnsi="仿宋" w:cs="仿宋"/>
          <w:color w:val="000000" w:themeColor="text1"/>
          <w:highlight w:val="none"/>
          <w:u w:val="single"/>
          <w14:textFill>
            <w14:solidFill>
              <w14:schemeClr w14:val="tx1"/>
            </w14:solidFill>
          </w14:textFill>
        </w:rPr>
        <w:t xml:space="preserve">                             </w:t>
      </w:r>
      <w:r>
        <w:rPr>
          <w:rFonts w:hint="eastAsia" w:ascii="仿宋" w:hAnsi="仿宋" w:cs="仿宋"/>
          <w:color w:val="000000" w:themeColor="text1"/>
          <w:highlight w:val="none"/>
          <w14:textFill>
            <w14:solidFill>
              <w14:schemeClr w14:val="tx1"/>
            </w14:solidFill>
          </w14:textFill>
        </w:rPr>
        <w:t xml:space="preserve">（供应商名称）郑重承诺：</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我公司符合下列要求：</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(一)具有独立承担民事责任的能力；</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(二)具有良好的商业信誉和健全的财务会计制度；</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(三)具有履行合同所必需的设备和专业技术能力；</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(四)有依法缴纳税收和社会保障资金的良好记录；</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(五)参加政府采购活动前三年内，在经营活动中没有重大违法记录。</w:t>
      </w:r>
      <w:r/>
    </w:p>
    <w:p>
      <w:pPr>
        <w:ind w:firstLine="562"/>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如果我公司成交，将在成交结果公示后七个工作日内向代理机构和采购人提供下列材料核验：</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（1）营业执照副本或事业单位法人登记证书；</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（3）履行合同所必需的设备和专业技术能力证明材料；</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（4）参加本次政府采购活动前一年内至少一个月依法缴纳税收和社会保障资金的证明材料。</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本公司对上述承诺内容的真实性、合法性、有效性负责，如有虚假，将依法承担相应责任。</w:t>
      </w:r>
      <w:r/>
    </w:p>
    <w:p>
      <w:pPr>
        <w:ind w:firstLine="480"/>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17"/>
        <w:ind w:firstLine="482"/>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560"/>
        <w:jc w:val="righ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供应商名称：（加盖电子公章）</w:t>
      </w:r>
      <w:r/>
    </w:p>
    <w:p>
      <w:pPr>
        <w:ind w:firstLine="560"/>
        <w:jc w:val="center"/>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                 日  期：</w:t>
      </w:r>
      <w:r/>
    </w:p>
    <w:p>
      <w:pPr>
        <w:ind w:firstLine="562"/>
        <w:jc w:val="left"/>
        <w:widowControl/>
        <w:rPr>
          <w:rFonts w:ascii="仿宋" w:hAnsi="仿宋" w:cs="仿宋"/>
          <w:b/>
          <w:bCs/>
          <w:color w:val="000000" w:themeColor="text1"/>
          <w:highlight w:val="none"/>
          <w14:textFill>
            <w14:solidFill>
              <w14:schemeClr w14:val="tx1"/>
            </w14:solidFill>
          </w14:textFill>
        </w:rPr>
        <w:outlineLvl w:val="2"/>
      </w:pPr>
      <w:r/>
      <w:bookmarkStart w:id="201" w:name="_Toc160699571"/>
      <w:r>
        <w:rPr>
          <w:rFonts w:hint="eastAsia" w:ascii="仿宋" w:hAnsi="仿宋" w:cs="仿宋"/>
          <w:b/>
          <w:bCs/>
          <w:color w:val="000000" w:themeColor="text1"/>
          <w:highlight w:val="none"/>
          <w14:textFill>
            <w14:solidFill>
              <w14:schemeClr w14:val="tx1"/>
            </w14:solidFill>
          </w14:textFill>
        </w:rPr>
        <w:t xml:space="preserve">二、特定资格要求的证明文件</w:t>
      </w:r>
      <w:bookmarkEnd w:id="201"/>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如果本项目申请人的特定资格要求中要求提供的，必须提供。</w:t>
      </w:r>
      <w:bookmarkEnd w:id="197"/>
      <w:r/>
      <w:bookmarkEnd w:id="198"/>
      <w:r/>
      <w:bookmarkEnd w:id="199"/>
      <w:r/>
      <w:r/>
    </w:p>
    <w:p>
      <w:pPr>
        <w:ind w:firstLine="480"/>
        <w:spacing w:line="460" w:lineRule="exact"/>
        <w:rPr>
          <w:rFonts w:ascii="仿宋" w:hAnsi="仿宋" w:cs="仿宋"/>
          <w:bCs/>
          <w:color w:val="000000" w:themeColor="text1"/>
          <w:sz w:val="24"/>
          <w:szCs w:val="21"/>
          <w:highlight w:val="none"/>
          <w14:textFill>
            <w14:solidFill>
              <w14:schemeClr w14:val="tx1"/>
            </w14:solidFill>
          </w14:textFill>
        </w:rPr>
      </w:pPr>
      <w:r/>
      <w:bookmarkStart w:id="202" w:name="_Toc120614284"/>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pStyle w:val="721"/>
        <w:ind w:firstLine="562"/>
        <w:rPr>
          <w:rFonts w:ascii="仿宋" w:hAnsi="仿宋" w:cs="仿宋"/>
          <w:color w:val="000000" w:themeColor="text1"/>
          <w:highlight w:val="none"/>
          <w14:textFill>
            <w14:solidFill>
              <w14:schemeClr w14:val="tx1"/>
            </w14:solidFill>
          </w14:textFill>
        </w:rPr>
      </w:pPr>
      <w:r/>
      <w:bookmarkStart w:id="203" w:name="_Toc160699572"/>
      <w:r>
        <w:rPr>
          <w:rFonts w:hint="eastAsia" w:ascii="仿宋" w:hAnsi="仿宋" w:cs="仿宋"/>
          <w:color w:val="000000" w:themeColor="text1"/>
          <w:highlight w:val="none"/>
          <w14:textFill>
            <w14:solidFill>
              <w14:schemeClr w14:val="tx1"/>
            </w14:solidFill>
          </w14:textFill>
        </w:rPr>
        <w:t xml:space="preserve">三、法人授权书</w:t>
      </w:r>
      <w:bookmarkEnd w:id="203"/>
      <w:r/>
      <w:r/>
    </w:p>
    <w:p>
      <w:pPr>
        <w:ind w:firstLine="723"/>
        <w:jc w:val="center"/>
        <w:rPr>
          <w:rFonts w:ascii="仿宋" w:hAnsi="仿宋" w:cs="仿宋"/>
          <w:b/>
          <w:color w:val="000000" w:themeColor="text1"/>
          <w:sz w:val="36"/>
          <w:highlight w:val="none"/>
          <w:lang w:val="zh-CN"/>
          <w14:textFill>
            <w14:solidFill>
              <w14:schemeClr w14:val="tx1"/>
            </w14:solidFill>
          </w14:textFill>
        </w:rPr>
      </w:pPr>
      <w:r>
        <w:rPr>
          <w:rFonts w:hint="eastAsia" w:ascii="仿宋" w:hAnsi="仿宋" w:cs="仿宋"/>
          <w:b/>
          <w:color w:val="000000" w:themeColor="text1"/>
          <w:sz w:val="36"/>
          <w:highlight w:val="none"/>
          <w:lang w:val="zh-CN"/>
          <w14:textFill>
            <w14:solidFill>
              <w14:schemeClr w14:val="tx1"/>
            </w14:solidFill>
          </w14:textFill>
        </w:rPr>
        <w:t xml:space="preserve">法人授权书</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本授权书声明：____________（供应商名称）授权________________（被授权人的姓名）为我方就（项目名称XXX）项目（编号XXX）采购活动的合法代理人，以本单位名义全权处理一切与该项目采购有关的事务。</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本授权书于______年____月____日起生效，特此声明。</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被授权人身份证号码：                              </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被授权人联系电话：（手机）                       </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授权单位名称：________________                            </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单位地址：________________                                         </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日    期：</w:t>
      </w:r>
      <w:bookmarkStart w:id="204" w:name="_格式3__银行出具的资信证明"/>
      <w:r/>
      <w:bookmarkEnd w:id="204"/>
      <w:r/>
      <w:bookmarkStart w:id="205" w:name="_Hlt26955070"/>
      <w:r/>
      <w:bookmarkEnd w:id="205"/>
      <w:r/>
      <w:bookmarkStart w:id="206" w:name="_Hlt26671380"/>
      <w:r/>
      <w:bookmarkEnd w:id="206"/>
      <w:r>
        <w:rPr>
          <w:rFonts w:hint="eastAsia" w:ascii="仿宋" w:hAnsi="仿宋" w:cs="仿宋"/>
          <w:color w:val="000000" w:themeColor="text1"/>
          <w:highlight w:val="none"/>
          <w14:textFill>
            <w14:solidFill>
              <w14:schemeClr w14:val="tx1"/>
            </w14:solidFill>
          </w14:textFill>
        </w:rPr>
        <w:t xml:space="preserve">________________                                         </w:t>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法人身份证复印件：</w:t>
      </w:r>
      <w:r/>
    </w:p>
    <w:p>
      <w:pPr>
        <w:ind w:firstLine="560"/>
        <w:rPr>
          <w:rFonts w:ascii="仿宋" w:hAnsi="仿宋" w:cs="仿宋"/>
          <w:color w:val="000000" w:themeColor="text1"/>
          <w:highlight w:val="none"/>
          <w14:textFill>
            <w14:solidFill>
              <w14:schemeClr w14:val="tx1"/>
            </w14:solidFill>
          </w14:textFill>
        </w:rPr>
      </w:pPr>
      <w:r>
        <w:rPr>
          <w:rFonts w:ascii="仿宋" w:hAnsi="仿宋" w:cs="仿宋"/>
          <w:color w:val="000000" w:themeColor="text1"/>
          <w:highlight w:val="none"/>
          <w14:textFill>
            <w14:solidFill>
              <w14:schemeClr w14:val="tx1"/>
            </w14:solidFill>
          </w14:textFill>
        </w:rPr>
      </w:r>
      <w:r/>
    </w:p>
    <w:p>
      <w:pPr>
        <w:ind w:firstLine="560"/>
        <w:rPr>
          <w:rFonts w:ascii="仿宋" w:hAnsi="仿宋" w:cs="仿宋"/>
          <w:color w:val="000000" w:themeColor="text1"/>
          <w:highlight w:val="none"/>
          <w14:textFill>
            <w14:solidFill>
              <w14:schemeClr w14:val="tx1"/>
            </w14:solidFill>
          </w14:textFill>
        </w:rPr>
      </w:pPr>
      <w:r>
        <w:rPr>
          <w:rFonts w:ascii="仿宋" w:hAnsi="仿宋" w:cs="仿宋"/>
          <w:color w:val="000000" w:themeColor="text1"/>
          <w:highlight w:val="none"/>
          <w14:textFill>
            <w14:solidFill>
              <w14:schemeClr w14:val="tx1"/>
            </w14:solidFill>
          </w14:textFill>
        </w:rPr>
      </w:r>
      <w:r/>
    </w:p>
    <w:p>
      <w:pPr>
        <w:ind w:firstLine="560"/>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被授权人身份证复印件：</w:t>
      </w:r>
      <w:r/>
    </w:p>
    <w:p>
      <w:pPr>
        <w:ind w:firstLine="480"/>
        <w:tabs>
          <w:tab w:val="left" w:pos="360" w:leader="none"/>
        </w:tabs>
        <w:rPr>
          <w:rFonts w:ascii="仿宋" w:hAnsi="仿宋" w:cs="仿宋"/>
          <w:color w:val="000000" w:themeColor="text1"/>
          <w:sz w:val="24"/>
          <w:szCs w:val="24"/>
          <w:highlight w:val="none"/>
          <w:u w:val="single"/>
          <w14:textFill>
            <w14:solidFill>
              <w14:schemeClr w14:val="tx1"/>
            </w14:solidFill>
          </w14:textFill>
        </w:rPr>
      </w:pPr>
      <w:r>
        <w:rPr>
          <w:rFonts w:ascii="仿宋" w:hAnsi="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highlight w:val="none"/>
          <w:u w:val="single"/>
          <w14:textFill>
            <w14:solidFill>
              <w14:schemeClr w14:val="tx1"/>
            </w14:solidFill>
          </w14:textFill>
        </w:rPr>
      </w:pPr>
      <w:r>
        <w:rPr>
          <w:rFonts w:ascii="仿宋" w:hAnsi="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highlight w:val="none"/>
          <w:u w:val="single"/>
          <w14:textFill>
            <w14:solidFill>
              <w14:schemeClr w14:val="tx1"/>
            </w14:solidFill>
          </w14:textFill>
        </w:rPr>
      </w:pPr>
      <w:r>
        <w:rPr>
          <w:rFonts w:ascii="仿宋" w:hAnsi="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highlight w:val="none"/>
          <w:u w:val="single"/>
          <w14:textFill>
            <w14:solidFill>
              <w14:schemeClr w14:val="tx1"/>
            </w14:solidFill>
          </w14:textFill>
        </w:rPr>
      </w:pPr>
      <w:r>
        <w:rPr>
          <w:rFonts w:ascii="仿宋" w:hAnsi="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highlight w:val="none"/>
          <w:u w:val="single"/>
          <w14:textFill>
            <w14:solidFill>
              <w14:schemeClr w14:val="tx1"/>
            </w14:solidFill>
          </w14:textFill>
        </w:rPr>
      </w:pPr>
      <w:r>
        <w:rPr>
          <w:rFonts w:ascii="仿宋" w:hAnsi="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highlight w:val="none"/>
          <w:u w:val="single"/>
          <w14:textFill>
            <w14:solidFill>
              <w14:schemeClr w14:val="tx1"/>
            </w14:solidFill>
          </w14:textFill>
        </w:rPr>
      </w:pPr>
      <w:r>
        <w:rPr>
          <w:rFonts w:ascii="仿宋" w:hAnsi="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ascii="仿宋" w:hAnsi="仿宋" w:cs="仿宋"/>
          <w:color w:val="000000" w:themeColor="text1"/>
          <w:sz w:val="24"/>
          <w:szCs w:val="24"/>
          <w:highlight w:val="none"/>
          <w:u w:val="single"/>
          <w14:textFill>
            <w14:solidFill>
              <w14:schemeClr w14:val="tx1"/>
            </w14:solidFill>
          </w14:textFill>
        </w:rPr>
      </w:pPr>
      <w:r>
        <w:rPr>
          <w:rFonts w:ascii="仿宋" w:hAnsi="仿宋" w:cs="仿宋"/>
          <w:color w:val="000000" w:themeColor="text1"/>
          <w:sz w:val="24"/>
          <w:szCs w:val="24"/>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64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ind w:firstLine="0"/>
        <w:jc w:val="left"/>
        <w:rPr>
          <w:rFonts w:ascii="仿宋" w:hAnsi="仿宋" w:cs="仿宋"/>
          <w:i/>
          <w:color w:val="000000" w:themeColor="text1"/>
          <w:sz w:val="32"/>
          <w:szCs w:val="32"/>
          <w:highlight w:val="none"/>
          <w:u w:val="single"/>
          <w14:textFill>
            <w14:solidFill>
              <w14:schemeClr w14:val="tx1"/>
            </w14:solidFill>
          </w14:textFill>
        </w:rPr>
      </w:pPr>
      <w:r>
        <w:rPr>
          <w:rFonts w:ascii="仿宋" w:hAnsi="仿宋" w:cs="仿宋"/>
          <w:i/>
          <w:color w:val="000000" w:themeColor="text1"/>
          <w:sz w:val="32"/>
          <w:szCs w:val="32"/>
          <w:highlight w:val="none"/>
          <w:u w:val="single"/>
          <w14:textFill>
            <w14:solidFill>
              <w14:schemeClr w14:val="tx1"/>
            </w14:solidFill>
          </w14:textFill>
        </w:rPr>
      </w:r>
      <w:r/>
    </w:p>
    <w:p>
      <w:pPr>
        <w:pStyle w:val="721"/>
        <w:ind w:firstLine="562"/>
        <w:rPr>
          <w:rFonts w:ascii="仿宋" w:hAnsi="仿宋" w:cs="仿宋"/>
          <w:color w:val="000000" w:themeColor="text1"/>
          <w:highlight w:val="none"/>
          <w14:textFill>
            <w14:solidFill>
              <w14:schemeClr w14:val="tx1"/>
            </w14:solidFill>
          </w14:textFill>
        </w:rPr>
      </w:pPr>
      <w:r/>
      <w:bookmarkStart w:id="207" w:name="_Toc160699573"/>
      <w:r>
        <w:rPr>
          <w:rFonts w:hint="eastAsia" w:ascii="仿宋" w:hAnsi="仿宋" w:cs="仿宋"/>
          <w:color w:val="000000" w:themeColor="text1"/>
          <w:highlight w:val="none"/>
          <w14:textFill>
            <w14:solidFill>
              <w14:schemeClr w14:val="tx1"/>
            </w14:solidFill>
          </w14:textFill>
        </w:rPr>
        <w:t xml:space="preserve">四、磋商响应函</w:t>
      </w:r>
      <w:bookmarkEnd w:id="207"/>
      <w:r/>
      <w:r/>
    </w:p>
    <w:p>
      <w:pPr>
        <w:ind w:firstLine="723"/>
        <w:jc w:val="center"/>
        <w:rPr>
          <w:rFonts w:ascii="仿宋" w:hAnsi="仿宋" w:cs="仿宋"/>
          <w:b/>
          <w:color w:val="000000" w:themeColor="text1"/>
          <w:sz w:val="36"/>
          <w:highlight w:val="none"/>
          <w:lang w:val="zh-CN"/>
          <w14:textFill>
            <w14:solidFill>
              <w14:schemeClr w14:val="tx1"/>
            </w14:solidFill>
          </w14:textFill>
        </w:rPr>
      </w:pPr>
      <w:r>
        <w:rPr>
          <w:rFonts w:hint="eastAsia" w:ascii="仿宋" w:hAnsi="仿宋" w:cs="仿宋"/>
          <w:b/>
          <w:color w:val="000000" w:themeColor="text1"/>
          <w:sz w:val="36"/>
          <w:highlight w:val="none"/>
          <w:lang w:val="zh-CN"/>
          <w14:textFill>
            <w14:solidFill>
              <w14:schemeClr w14:val="tx1"/>
            </w14:solidFill>
          </w14:textFill>
        </w:rPr>
        <w:t xml:space="preserve">磋商响应函</w:t>
      </w:r>
      <w:r/>
    </w:p>
    <w:p>
      <w:pPr>
        <w:ind w:firstLine="560"/>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致：</w:t>
      </w:r>
      <w:r>
        <w:rPr>
          <w:rFonts w:hint="eastAsia" w:ascii="仿宋" w:hAnsi="仿宋" w:cs="仿宋"/>
          <w:color w:val="000000" w:themeColor="text1"/>
          <w:highlight w:val="none"/>
          <w14:textFill>
            <w14:solidFill>
              <w14:schemeClr w14:val="tx1"/>
            </w14:solidFill>
          </w14:textFill>
        </w:rPr>
        <w:t xml:space="preserve">南京市建邺区城市数字治理中心</w:t>
      </w:r>
      <w:r/>
    </w:p>
    <w:p>
      <w:pPr>
        <w:ind w:firstLine="1120"/>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江苏苏建工程项目管理咨询有限公司</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根据贵方的</w:t>
      </w:r>
      <w:r>
        <w:rPr>
          <w:rFonts w:hint="eastAsia" w:ascii="仿宋" w:hAnsi="仿宋" w:cs="仿宋"/>
          <w:color w:val="000000" w:themeColor="text1"/>
          <w:szCs w:val="28"/>
          <w:highlight w:val="none"/>
          <w:u w:val="single"/>
          <w14:textFill>
            <w14:solidFill>
              <w14:schemeClr w14:val="tx1"/>
            </w14:solidFill>
          </w14:textFill>
        </w:rPr>
        <w:t xml:space="preserve">            </w:t>
      </w:r>
      <w:r>
        <w:rPr>
          <w:rFonts w:hint="eastAsia" w:ascii="仿宋" w:hAnsi="仿宋" w:cs="仿宋"/>
          <w:color w:val="000000" w:themeColor="text1"/>
          <w:szCs w:val="28"/>
          <w:highlight w:val="none"/>
          <w:lang w:val="zh-CN"/>
          <w14:textFill>
            <w14:solidFill>
              <w14:schemeClr w14:val="tx1"/>
            </w14:solidFill>
          </w14:textFill>
        </w:rPr>
        <w:t xml:space="preserve">（项目编号）</w:t>
      </w:r>
      <w:r>
        <w:rPr>
          <w:rFonts w:hint="eastAsia" w:ascii="仿宋" w:hAnsi="仿宋" w:cs="仿宋"/>
          <w:color w:val="000000" w:themeColor="text1"/>
          <w:szCs w:val="28"/>
          <w:highlight w:val="none"/>
          <w14:textFill>
            <w14:solidFill>
              <w14:schemeClr w14:val="tx1"/>
            </w14:solidFill>
          </w14:textFill>
        </w:rPr>
        <w:t xml:space="preserve">磋商文件，正式授权下述______(姓名)代表我方</w:t>
      </w:r>
      <w:r>
        <w:rPr>
          <w:rFonts w:hint="eastAsia" w:ascii="仿宋" w:hAnsi="仿宋" w:cs="仿宋"/>
          <w:color w:val="000000" w:themeColor="text1"/>
          <w:szCs w:val="28"/>
          <w:highlight w:val="none"/>
          <w:u w:val="single"/>
          <w14:textFill>
            <w14:solidFill>
              <w14:schemeClr w14:val="tx1"/>
            </w14:solidFill>
          </w14:textFill>
        </w:rPr>
        <w:t xml:space="preserve">                     </w:t>
      </w:r>
      <w:r>
        <w:rPr>
          <w:rFonts w:hint="eastAsia" w:ascii="仿宋" w:hAnsi="仿宋" w:cs="仿宋"/>
          <w:color w:val="000000" w:themeColor="text1"/>
          <w:szCs w:val="28"/>
          <w:highlight w:val="none"/>
          <w14:textFill>
            <w14:solidFill>
              <w14:schemeClr w14:val="tx1"/>
            </w14:solidFill>
          </w14:textFill>
        </w:rPr>
        <w:t xml:space="preserve">（供应商的名称），全权处理本次项目磋商的有关事宜。</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据此函，</w:t>
      </w:r>
      <w:r>
        <w:rPr>
          <w:rFonts w:hint="eastAsia" w:ascii="仿宋" w:hAnsi="仿宋" w:cs="仿宋"/>
          <w:color w:val="000000" w:themeColor="text1"/>
          <w:szCs w:val="28"/>
          <w:highlight w:val="none"/>
          <w:u w:val="single"/>
          <w14:textFill>
            <w14:solidFill>
              <w14:schemeClr w14:val="tx1"/>
            </w14:solidFill>
          </w14:textFill>
        </w:rPr>
        <w:t xml:space="preserve">            </w:t>
      </w:r>
      <w:r>
        <w:rPr>
          <w:rFonts w:hint="eastAsia" w:ascii="仿宋" w:hAnsi="仿宋" w:cs="仿宋"/>
          <w:color w:val="000000" w:themeColor="text1"/>
          <w:szCs w:val="28"/>
          <w:highlight w:val="none"/>
          <w14:textFill>
            <w14:solidFill>
              <w14:schemeClr w14:val="tx1"/>
            </w14:solidFill>
          </w14:textFill>
        </w:rPr>
        <w:t xml:space="preserve">签字人兹宣布同意如下：</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2.我们完全理解贵方不一定将合同授予最低报价的供应商。</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4.我们同意从规定的开标日期起遵循本响应文件，并在规定的磋商有效期期满之前均具有约束力。</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6.一旦我方成交，我方将根据磋商文件的规定，严格履行合同的责任和义务,并保证在磋商文件规定的时间内完成项目，交付买方验收、使用。</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7.我方为：</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大型企业 </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中型企业 </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小型企业 </w:t>
      </w:r>
      <w:r>
        <w:rPr>
          <w:rFonts w:hint="eastAsia" w:ascii="仿宋" w:hAnsi="仿宋" w:cs="仿宋"/>
          <w:color w:val="000000" w:themeColor="text1"/>
          <w:szCs w:val="28"/>
          <w:highlight w:val="none"/>
          <w:lang w:val="zh-CN"/>
          <w14:textFill>
            <w14:solidFill>
              <w14:schemeClr w14:val="tx1"/>
            </w14:solidFill>
          </w14:textFill>
        </w:rPr>
        <w:t xml:space="preserve"></w:t>
      </w:r>
      <w:r>
        <w:rPr>
          <w:rFonts w:hint="eastAsia" w:ascii="仿宋" w:hAnsi="仿宋" w:cs="仿宋"/>
          <w:color w:val="000000" w:themeColor="text1"/>
          <w:szCs w:val="28"/>
          <w:highlight w:val="none"/>
          <w14:textFill>
            <w14:solidFill>
              <w14:schemeClr w14:val="tx1"/>
            </w14:solidFill>
          </w14:textFill>
        </w:rPr>
        <w:t xml:space="preserve">微型企业（对应</w:t>
      </w:r>
      <w:r>
        <w:rPr>
          <w:rFonts w:hint="eastAsia" w:ascii="仿宋" w:hAnsi="仿宋" w:cs="仿宋"/>
          <w:color w:val="000000" w:themeColor="text1"/>
          <w:szCs w:val="28"/>
          <w:highlight w:val="none"/>
          <w:lang w:val="zh-CN"/>
          <w14:textFill>
            <w14:solidFill>
              <w14:schemeClr w14:val="tx1"/>
            </w14:solidFill>
          </w14:textFill>
        </w:rPr>
        <w:t xml:space="preserve">上打“√”</w:t>
      </w:r>
      <w:r>
        <w:rPr>
          <w:rFonts w:hint="eastAsia" w:ascii="仿宋" w:hAnsi="仿宋" w:cs="仿宋"/>
          <w:color w:val="000000" w:themeColor="text1"/>
          <w:szCs w:val="28"/>
          <w:highlight w:val="none"/>
          <w14:textFill>
            <w14:solidFill>
              <w14:schemeClr w14:val="tx1"/>
            </w14:solidFill>
          </w14:textFill>
        </w:rPr>
        <w:t xml:space="preserve">）</w:t>
      </w:r>
      <w:r/>
    </w:p>
    <w:p>
      <w:pPr>
        <w:ind w:firstLine="560"/>
        <w:jc w:val="lef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8.我方与本磋商有关的正式通讯地址为：</w:t>
      </w:r>
      <w:r/>
    </w:p>
    <w:p>
      <w:pPr>
        <w:pStyle w:val="992"/>
        <w:ind w:left="420" w:firstLine="560"/>
        <w:spacing w:before="0" w:after="0"/>
        <w:rPr>
          <w:rFonts w:ascii="仿宋" w:hAnsi="仿宋" w:cs="仿宋"/>
          <w:color w:val="000000" w:themeColor="text1"/>
          <w:sz w:val="28"/>
          <w:szCs w:val="28"/>
          <w:highlight w:val="none"/>
          <w:u w:val="singl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供应商名称：</w:t>
      </w:r>
      <w:r>
        <w:rPr>
          <w:rFonts w:hint="eastAsia" w:ascii="仿宋" w:hAnsi="仿宋" w:cs="仿宋"/>
          <w:color w:val="000000" w:themeColor="text1"/>
          <w:sz w:val="28"/>
          <w:szCs w:val="28"/>
          <w:highlight w:val="none"/>
          <w:u w:val="single"/>
          <w14:textFill>
            <w14:solidFill>
              <w14:schemeClr w14:val="tx1"/>
            </w14:solidFill>
          </w14:textFill>
        </w:rPr>
        <w:t xml:space="preserve">                        </w:t>
      </w:r>
      <w:r/>
    </w:p>
    <w:p>
      <w:pPr>
        <w:pStyle w:val="992"/>
        <w:ind w:left="420" w:firstLine="560"/>
        <w:spacing w:before="0" w:after="0"/>
        <w:rPr>
          <w:rFonts w:ascii="仿宋" w:hAnsi="仿宋" w:cs="仿宋"/>
          <w:color w:val="000000" w:themeColor="text1"/>
          <w:sz w:val="28"/>
          <w:szCs w:val="28"/>
          <w:highlight w:val="none"/>
          <w:u w:val="singl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地      址：</w:t>
      </w:r>
      <w:r>
        <w:rPr>
          <w:rFonts w:hint="eastAsia" w:ascii="仿宋" w:hAnsi="仿宋" w:cs="仿宋"/>
          <w:color w:val="000000" w:themeColor="text1"/>
          <w:sz w:val="28"/>
          <w:szCs w:val="28"/>
          <w:highlight w:val="none"/>
          <w:u w:val="single"/>
          <w14:textFill>
            <w14:solidFill>
              <w14:schemeClr w14:val="tx1"/>
            </w14:solidFill>
          </w14:textFill>
        </w:rPr>
        <w:t xml:space="preserve">                        </w:t>
      </w:r>
      <w:r/>
    </w:p>
    <w:p>
      <w:pPr>
        <w:pStyle w:val="992"/>
        <w:ind w:left="420" w:firstLine="560"/>
        <w:spacing w:before="0" w:after="0"/>
        <w:rPr>
          <w:rFonts w:ascii="仿宋" w:hAnsi="仿宋" w:cs="仿宋"/>
          <w:color w:val="000000" w:themeColor="text1"/>
          <w:sz w:val="28"/>
          <w:szCs w:val="28"/>
          <w:highlight w:val="none"/>
          <w:u w:val="singl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邮      编：</w:t>
      </w:r>
      <w:r>
        <w:rPr>
          <w:rFonts w:hint="eastAsia" w:ascii="仿宋" w:hAnsi="仿宋" w:cs="仿宋"/>
          <w:color w:val="000000" w:themeColor="text1"/>
          <w:sz w:val="28"/>
          <w:szCs w:val="28"/>
          <w:highlight w:val="none"/>
          <w:u w:val="single"/>
          <w14:textFill>
            <w14:solidFill>
              <w14:schemeClr w14:val="tx1"/>
            </w14:solidFill>
          </w14:textFill>
        </w:rPr>
        <w:t xml:space="preserve">                        </w:t>
      </w:r>
      <w:r/>
    </w:p>
    <w:p>
      <w:pPr>
        <w:pStyle w:val="992"/>
        <w:ind w:left="420" w:firstLine="560"/>
        <w:spacing w:before="0" w:after="0"/>
        <w:rPr>
          <w:rFonts w:ascii="仿宋" w:hAnsi="仿宋" w:cs="仿宋"/>
          <w:color w:val="000000" w:themeColor="text1"/>
          <w:sz w:val="28"/>
          <w:szCs w:val="28"/>
          <w:highlight w:val="none"/>
          <w:u w:val="singl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电      话：</w:t>
      </w:r>
      <w:r>
        <w:rPr>
          <w:rFonts w:hint="eastAsia" w:ascii="仿宋" w:hAnsi="仿宋" w:cs="仿宋"/>
          <w:color w:val="000000" w:themeColor="text1"/>
          <w:sz w:val="28"/>
          <w:szCs w:val="28"/>
          <w:highlight w:val="none"/>
          <w:u w:val="single"/>
          <w14:textFill>
            <w14:solidFill>
              <w14:schemeClr w14:val="tx1"/>
            </w14:solidFill>
          </w14:textFill>
        </w:rPr>
        <w:t xml:space="preserve">                        </w:t>
      </w:r>
      <w:r/>
    </w:p>
    <w:p>
      <w:pPr>
        <w:pStyle w:val="992"/>
        <w:ind w:left="420" w:firstLine="560"/>
        <w:spacing w:before="0" w:after="0"/>
        <w:rPr>
          <w:rFonts w:ascii="仿宋" w:hAnsi="仿宋" w:cs="仿宋"/>
          <w:color w:val="000000" w:themeColor="text1"/>
          <w:sz w:val="28"/>
          <w:szCs w:val="28"/>
          <w:highlight w:val="none"/>
          <w:u w:val="singl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传      真：</w:t>
      </w:r>
      <w:r>
        <w:rPr>
          <w:rFonts w:hint="eastAsia" w:ascii="仿宋" w:hAnsi="仿宋" w:cs="仿宋"/>
          <w:color w:val="000000" w:themeColor="text1"/>
          <w:sz w:val="28"/>
          <w:szCs w:val="28"/>
          <w:highlight w:val="none"/>
          <w:u w:val="single"/>
          <w14:textFill>
            <w14:solidFill>
              <w14:schemeClr w14:val="tx1"/>
            </w14:solidFill>
          </w14:textFill>
        </w:rPr>
        <w:t xml:space="preserve">                        </w:t>
      </w:r>
      <w:r/>
    </w:p>
    <w:p>
      <w:pPr>
        <w:pStyle w:val="992"/>
        <w:ind w:left="420" w:firstLine="560"/>
        <w:spacing w:before="0" w:after="0"/>
        <w:rPr>
          <w:rFonts w:ascii="仿宋" w:hAnsi="仿宋" w:cs="仿宋"/>
          <w:color w:val="000000" w:themeColor="text1"/>
          <w:sz w:val="28"/>
          <w:szCs w:val="28"/>
          <w:highlight w:val="none"/>
          <w:u w:val="singl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供应商开户行：</w:t>
      </w:r>
      <w:r>
        <w:rPr>
          <w:rFonts w:hint="eastAsia" w:ascii="仿宋" w:hAnsi="仿宋" w:cs="仿宋"/>
          <w:color w:val="000000" w:themeColor="text1"/>
          <w:sz w:val="28"/>
          <w:szCs w:val="28"/>
          <w:highlight w:val="none"/>
          <w:u w:val="single"/>
          <w14:textFill>
            <w14:solidFill>
              <w14:schemeClr w14:val="tx1"/>
            </w14:solidFill>
          </w14:textFill>
        </w:rPr>
        <w:t xml:space="preserve">                      </w:t>
      </w:r>
      <w:r/>
    </w:p>
    <w:p>
      <w:pPr>
        <w:pStyle w:val="992"/>
        <w:ind w:left="420" w:firstLine="560"/>
        <w:spacing w:before="0" w:after="0"/>
        <w:rPr>
          <w:rFonts w:ascii="仿宋" w:hAnsi="仿宋" w:cs="仿宋"/>
          <w:color w:val="000000" w:themeColor="text1"/>
          <w:sz w:val="28"/>
          <w:szCs w:val="28"/>
          <w:highlight w:val="none"/>
          <w:u w:val="singl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账      号：</w:t>
      </w:r>
      <w:r>
        <w:rPr>
          <w:rFonts w:hint="eastAsia" w:ascii="仿宋" w:hAnsi="仿宋" w:cs="仿宋"/>
          <w:color w:val="000000" w:themeColor="text1"/>
          <w:sz w:val="28"/>
          <w:szCs w:val="28"/>
          <w:highlight w:val="none"/>
          <w:u w:val="single"/>
          <w14:textFill>
            <w14:solidFill>
              <w14:schemeClr w14:val="tx1"/>
            </w14:solidFill>
          </w14:textFill>
        </w:rPr>
        <w:t xml:space="preserve">                        </w:t>
      </w:r>
      <w:r/>
    </w:p>
    <w:p>
      <w:pPr>
        <w:pStyle w:val="992"/>
        <w:ind w:left="420" w:firstLine="560"/>
        <w:spacing w:before="0" w:after="0"/>
        <w:rPr>
          <w:rFonts w:ascii="仿宋" w:hAnsi="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日      期：</w:t>
      </w:r>
      <w:r>
        <w:rPr>
          <w:rFonts w:hint="eastAsia" w:ascii="仿宋" w:hAnsi="仿宋" w:cs="仿宋"/>
          <w:color w:val="000000" w:themeColor="text1"/>
          <w:sz w:val="28"/>
          <w:szCs w:val="28"/>
          <w:highlight w:val="none"/>
          <w:u w:val="single"/>
          <w14:textFill>
            <w14:solidFill>
              <w14:schemeClr w14:val="tx1"/>
            </w14:solidFill>
          </w14:textFill>
        </w:rPr>
        <w:t xml:space="preserve">          </w:t>
      </w:r>
      <w:r>
        <w:rPr>
          <w:rFonts w:hint="eastAsia" w:ascii="仿宋" w:hAnsi="仿宋" w:cs="仿宋"/>
          <w:color w:val="000000" w:themeColor="text1"/>
          <w:sz w:val="28"/>
          <w:szCs w:val="28"/>
          <w:highlight w:val="none"/>
          <w14:textFill>
            <w14:solidFill>
              <w14:schemeClr w14:val="tx1"/>
            </w14:solidFill>
          </w14:textFill>
        </w:rPr>
        <w:t xml:space="preserve">年</w:t>
      </w:r>
      <w:r>
        <w:rPr>
          <w:rFonts w:hint="eastAsia" w:ascii="仿宋" w:hAnsi="仿宋" w:cs="仿宋"/>
          <w:color w:val="000000" w:themeColor="text1"/>
          <w:sz w:val="28"/>
          <w:szCs w:val="28"/>
          <w:highlight w:val="none"/>
          <w:u w:val="single"/>
          <w14:textFill>
            <w14:solidFill>
              <w14:schemeClr w14:val="tx1"/>
            </w14:solidFill>
          </w14:textFill>
        </w:rPr>
        <w:t xml:space="preserve">    </w:t>
      </w:r>
      <w:r>
        <w:rPr>
          <w:rFonts w:hint="eastAsia" w:ascii="仿宋" w:hAnsi="仿宋" w:cs="仿宋"/>
          <w:color w:val="000000" w:themeColor="text1"/>
          <w:sz w:val="28"/>
          <w:szCs w:val="28"/>
          <w:highlight w:val="none"/>
          <w14:textFill>
            <w14:solidFill>
              <w14:schemeClr w14:val="tx1"/>
            </w14:solidFill>
          </w14:textFill>
        </w:rPr>
        <w:t xml:space="preserve">月</w:t>
      </w:r>
      <w:r>
        <w:rPr>
          <w:rFonts w:hint="eastAsia" w:ascii="仿宋" w:hAnsi="仿宋" w:cs="仿宋"/>
          <w:color w:val="000000" w:themeColor="text1"/>
          <w:sz w:val="28"/>
          <w:szCs w:val="28"/>
          <w:highlight w:val="none"/>
          <w:u w:val="single"/>
          <w14:textFill>
            <w14:solidFill>
              <w14:schemeClr w14:val="tx1"/>
            </w14:solidFill>
          </w14:textFill>
        </w:rPr>
        <w:t xml:space="preserve">    </w:t>
      </w:r>
      <w:r>
        <w:rPr>
          <w:rFonts w:hint="eastAsia" w:ascii="仿宋" w:hAnsi="仿宋" w:cs="仿宋"/>
          <w:color w:val="000000" w:themeColor="text1"/>
          <w:sz w:val="28"/>
          <w:szCs w:val="28"/>
          <w:highlight w:val="none"/>
          <w14:textFill>
            <w14:solidFill>
              <w14:schemeClr w14:val="tx1"/>
            </w14:solidFill>
          </w14:textFill>
        </w:rPr>
        <w:t xml:space="preserve">日</w:t>
      </w:r>
      <w:r/>
    </w:p>
    <w:p>
      <w:pPr>
        <w:ind w:firstLine="562"/>
        <w:jc w:val="left"/>
        <w:widowControl/>
        <w:rPr>
          <w:rFonts w:ascii="仿宋" w:hAnsi="仿宋" w:cs="仿宋"/>
          <w:b/>
          <w:bCs/>
          <w:color w:val="000000" w:themeColor="text1"/>
          <w:szCs w:val="32"/>
          <w:highlight w:val="none"/>
          <w14:textFill>
            <w14:solidFill>
              <w14:schemeClr w14:val="tx1"/>
            </w14:solidFill>
          </w14:textFill>
        </w:rPr>
      </w:pPr>
      <w:r>
        <w:rPr>
          <w:rFonts w:hint="eastAsia" w:ascii="仿宋" w:hAnsi="仿宋" w:cs="仿宋"/>
          <w:b/>
          <w:bCs/>
          <w:color w:val="000000" w:themeColor="text1"/>
          <w:szCs w:val="32"/>
          <w:highlight w:val="none"/>
          <w14:textFill>
            <w14:solidFill>
              <w14:schemeClr w14:val="tx1"/>
            </w14:solidFill>
          </w14:textFill>
        </w:rPr>
        <w:br w:type="page" w:clear="all"/>
      </w:r>
      <w:r/>
    </w:p>
    <w:p>
      <w:pPr>
        <w:pStyle w:val="721"/>
        <w:ind w:firstLine="562"/>
        <w:rPr>
          <w:rFonts w:ascii="仿宋" w:hAnsi="仿宋" w:cs="仿宋"/>
          <w:color w:val="000000" w:themeColor="text1"/>
          <w:highlight w:val="none"/>
          <w14:textFill>
            <w14:solidFill>
              <w14:schemeClr w14:val="tx1"/>
            </w14:solidFill>
          </w14:textFill>
        </w:rPr>
      </w:pPr>
      <w:r/>
      <w:bookmarkStart w:id="208" w:name="_Toc160699574"/>
      <w:r>
        <w:rPr>
          <w:rFonts w:hint="eastAsia" w:ascii="仿宋" w:hAnsi="仿宋" w:cs="仿宋"/>
          <w:color w:val="000000" w:themeColor="text1"/>
          <w:highlight w:val="none"/>
          <w14:textFill>
            <w14:solidFill>
              <w14:schemeClr w14:val="tx1"/>
            </w14:solidFill>
          </w14:textFill>
        </w:rPr>
        <w:t xml:space="preserve">五、报价表</w:t>
      </w:r>
      <w:bookmarkEnd w:id="208"/>
      <w:r/>
      <w:r/>
    </w:p>
    <w:p>
      <w:pPr>
        <w:ind w:firstLine="562"/>
        <w:jc w:val="center"/>
        <w:spacing w:line="480" w:lineRule="auto"/>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报价表</w:t>
      </w:r>
      <w:r/>
    </w:p>
    <w:p>
      <w:pPr>
        <w:ind w:firstLine="560"/>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供应商名称：（加盖电子公章） </w:t>
      </w:r>
      <w:r/>
    </w:p>
    <w:p>
      <w:pPr>
        <w:ind w:firstLine="560"/>
        <w:spacing w:line="240" w:lineRule="auto"/>
        <w:widowControl/>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项目名称：</w:t>
      </w:r>
      <w:r/>
    </w:p>
    <w:p>
      <w:pPr>
        <w:ind w:firstLine="560"/>
        <w:spacing w:line="240" w:lineRule="auto"/>
        <w:widowControl/>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项目编号：                                   </w:t>
      </w:r>
      <w:r/>
    </w:p>
    <w:tbl>
      <w:tblPr>
        <w:tblStyle w:val="72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center"/>
              <w:spacing w:line="480" w:lineRule="auto"/>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pStyle w:val="992"/>
              <w:ind w:firstLine="560"/>
              <w:spacing w:before="0" w:after="0" w:line="480" w:lineRule="auto"/>
              <w:rPr>
                <w:rFonts w:ascii="仿宋" w:hAnsi="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小写（元）：                             </w:t>
            </w:r>
            <w:r/>
          </w:p>
        </w:tc>
      </w:tr>
    </w:tbl>
    <w:p>
      <w:pPr>
        <w:ind w:firstLine="560"/>
        <w:spacing w:line="480" w:lineRule="auto"/>
        <w:rPr>
          <w:rFonts w:ascii="仿宋" w:hAnsi="仿宋" w:cs="仿宋"/>
          <w:color w:val="000000" w:themeColor="text1"/>
          <w:szCs w:val="28"/>
          <w:highlight w:val="none"/>
          <w14:textFill>
            <w14:solidFill>
              <w14:schemeClr w14:val="tx1"/>
            </w14:solidFill>
          </w14:textFill>
        </w:rPr>
      </w:pPr>
      <w:r>
        <w:rPr>
          <w:rFonts w:ascii="仿宋" w:hAnsi="仿宋" w:cs="仿宋"/>
          <w:color w:val="000000" w:themeColor="text1"/>
          <w:szCs w:val="28"/>
          <w:highlight w:val="none"/>
          <w14:textFill>
            <w14:solidFill>
              <w14:schemeClr w14:val="tx1"/>
            </w14:solidFill>
          </w14:textFill>
        </w:rPr>
      </w:r>
      <w:r/>
    </w:p>
    <w:p>
      <w:pPr>
        <w:ind w:firstLine="560"/>
        <w:jc w:val="left"/>
        <w:widowControl/>
        <w:rPr>
          <w:rFonts w:ascii="仿宋" w:hAnsi="仿宋" w:cs="仿宋"/>
          <w:b/>
          <w:bCs/>
          <w:color w:val="000000" w:themeColor="text1"/>
          <w:szCs w:val="32"/>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                                              日  期</w:t>
      </w:r>
      <w:r/>
    </w:p>
    <w:p>
      <w:pPr>
        <w:ind w:firstLine="562"/>
        <w:jc w:val="left"/>
        <w:widowControl/>
        <w:rPr>
          <w:rFonts w:ascii="仿宋" w:hAnsi="仿宋" w:cs="仿宋"/>
          <w:b/>
          <w:bCs/>
          <w:color w:val="000000" w:themeColor="text1"/>
          <w:szCs w:val="32"/>
          <w:highlight w:val="none"/>
          <w14:textFill>
            <w14:solidFill>
              <w14:schemeClr w14:val="tx1"/>
            </w14:solidFill>
          </w14:textFill>
        </w:rPr>
      </w:pPr>
      <w:r>
        <w:rPr>
          <w:rFonts w:hint="eastAsia" w:ascii="仿宋" w:hAnsi="仿宋" w:cs="仿宋"/>
          <w:b/>
          <w:bCs/>
          <w:color w:val="000000" w:themeColor="text1"/>
          <w:szCs w:val="32"/>
          <w:highlight w:val="none"/>
          <w14:textFill>
            <w14:solidFill>
              <w14:schemeClr w14:val="tx1"/>
            </w14:solidFill>
          </w14:textFill>
        </w:rPr>
        <w:br w:type="page" w:clear="all"/>
      </w:r>
      <w:r/>
    </w:p>
    <w:p>
      <w:pPr>
        <w:pStyle w:val="721"/>
        <w:ind w:firstLine="562"/>
        <w:rPr>
          <w:rFonts w:ascii="仿宋" w:hAnsi="仿宋" w:cs="仿宋"/>
          <w:color w:val="000000" w:themeColor="text1"/>
          <w:highlight w:val="none"/>
          <w14:textFill>
            <w14:solidFill>
              <w14:schemeClr w14:val="tx1"/>
            </w14:solidFill>
          </w14:textFill>
        </w:rPr>
      </w:pPr>
      <w:r/>
      <w:bookmarkStart w:id="209" w:name="_Toc160699575"/>
      <w:r>
        <w:rPr>
          <w:rFonts w:hint="eastAsia" w:ascii="仿宋" w:hAnsi="仿宋" w:cs="仿宋"/>
          <w:color w:val="000000" w:themeColor="text1"/>
          <w:highlight w:val="none"/>
          <w14:textFill>
            <w14:solidFill>
              <w14:schemeClr w14:val="tx1"/>
            </w14:solidFill>
          </w14:textFill>
        </w:rPr>
        <w:t xml:space="preserve">六、分项报价表</w:t>
      </w:r>
      <w:bookmarkEnd w:id="209"/>
      <w:r/>
      <w:r/>
    </w:p>
    <w:p>
      <w:pPr>
        <w:ind w:firstLine="562"/>
        <w:jc w:val="left"/>
        <w:spacing w:line="240" w:lineRule="atLeast"/>
        <w:widowControl/>
        <w:rPr>
          <w:rFonts w:ascii="仿宋" w:hAnsi="仿宋" w:cs="仿宋"/>
          <w:b/>
          <w:color w:val="000000" w:themeColor="text1"/>
          <w:szCs w:val="24"/>
          <w:highlight w:val="none"/>
          <w:lang w:val="zh-CN"/>
          <w14:textFill>
            <w14:solidFill>
              <w14:schemeClr w14:val="tx1"/>
            </w14:solidFill>
          </w14:textFill>
        </w:rPr>
      </w:pPr>
      <w:r>
        <w:rPr>
          <w:rFonts w:hint="eastAsia" w:ascii="仿宋" w:hAnsi="仿宋" w:cs="仿宋"/>
          <w:b/>
          <w:color w:val="000000" w:themeColor="text1"/>
          <w:szCs w:val="24"/>
          <w:highlight w:val="none"/>
          <w:lang w:val="zh-CN"/>
          <w14:textFill>
            <w14:solidFill>
              <w14:schemeClr w14:val="tx1"/>
            </w14:solidFill>
          </w14:textFill>
        </w:rPr>
        <w:t xml:space="preserve">                         分项报价表</w:t>
      </w:r>
      <w:r/>
    </w:p>
    <w:p>
      <w:pPr>
        <w:ind w:firstLine="643"/>
        <w:jc w:val="left"/>
        <w:spacing w:line="240" w:lineRule="atLeast"/>
        <w:widowControl/>
        <w:rPr>
          <w:rFonts w:ascii="仿宋" w:hAnsi="仿宋" w:cs="仿宋"/>
          <w:b/>
          <w:color w:val="000000" w:themeColor="text1"/>
          <w:sz w:val="32"/>
          <w:szCs w:val="28"/>
          <w:highlight w:val="none"/>
          <w:lang w:val="zh-CN"/>
          <w14:textFill>
            <w14:solidFill>
              <w14:schemeClr w14:val="tx1"/>
            </w14:solidFill>
          </w14:textFill>
        </w:rPr>
      </w:pPr>
      <w:r>
        <w:rPr>
          <w:rFonts w:ascii="仿宋" w:hAnsi="仿宋" w:cs="仿宋"/>
          <w:b/>
          <w:color w:val="000000" w:themeColor="text1"/>
          <w:sz w:val="32"/>
          <w:szCs w:val="28"/>
          <w:highlight w:val="none"/>
          <w:lang w:val="zh-CN"/>
          <w14:textFill>
            <w14:solidFill>
              <w14:schemeClr w14:val="tx1"/>
            </w14:solidFill>
          </w14:textFill>
        </w:rPr>
      </w:r>
      <w:r/>
    </w:p>
    <w:tbl>
      <w:tblPr>
        <w:tblStyle w:val="7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1784"/>
        <w:gridCol w:w="1659"/>
        <w:gridCol w:w="1322"/>
        <w:gridCol w:w="1322"/>
        <w:gridCol w:w="1403"/>
        <w:gridCol w:w="1174"/>
      </w:tblGrid>
      <w:tr>
        <w:trPr>
          <w:jc w:val="center"/>
        </w:trPr>
        <w:tc>
          <w:tcPr>
            <w:gridSpan w:val="7"/>
            <w:tcBorders>
              <w:top w:val="single" w:color="auto" w:sz="4" w:space="0"/>
              <w:left w:val="single" w:color="auto" w:sz="4" w:space="0"/>
              <w:bottom w:val="single" w:color="auto" w:sz="4" w:space="0"/>
              <w:right w:val="single" w:color="auto" w:sz="4" w:space="0"/>
            </w:tcBorders>
            <w:tcW w:w="5000" w:type="pct"/>
            <w:textDirection w:val="lrTb"/>
            <w:noWrap w:val="false"/>
          </w:tcPr>
          <w:p>
            <w:pPr>
              <w:ind w:firstLine="0"/>
              <w:jc w:val="left"/>
              <w:widowControl/>
              <w:rPr>
                <w:rFonts w:ascii="仿宋" w:hAnsi="仿宋" w:cs="仿宋"/>
                <w:color w:val="000000" w:themeColor="text1"/>
                <w:sz w:val="24"/>
                <w:szCs w:val="24"/>
                <w:highlight w:val="none"/>
                <w:lang w:val="zh-CN"/>
                <w14:textFill>
                  <w14:solidFill>
                    <w14:schemeClr w14:val="tx1"/>
                  </w14:solidFill>
                </w14:textFill>
              </w:rPr>
            </w:pPr>
            <w:r>
              <w:rPr>
                <w:rFonts w:hint="eastAsia" w:ascii="仿宋" w:hAnsi="仿宋" w:cs="仿宋"/>
                <w:color w:val="000000" w:themeColor="text1"/>
                <w:sz w:val="24"/>
                <w:szCs w:val="24"/>
                <w:highlight w:val="none"/>
                <w:lang w:val="zh-CN"/>
                <w14:textFill>
                  <w14:solidFill>
                    <w14:schemeClr w14:val="tx1"/>
                  </w14:solidFill>
                </w14:textFill>
              </w:rPr>
              <w:t xml:space="preserve">项目名称：                                               </w:t>
            </w:r>
            <w:r/>
          </w:p>
          <w:p>
            <w:pPr>
              <w:ind w:firstLine="0"/>
              <w:jc w:val="left"/>
              <w:widowControl/>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sz w:val="24"/>
                <w:szCs w:val="24"/>
                <w:highlight w:val="none"/>
                <w:lang w:val="zh-CN"/>
                <w14:textFill>
                  <w14:solidFill>
                    <w14:schemeClr w14:val="tx1"/>
                  </w14:solidFill>
                </w14:textFill>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04" w:type="pct"/>
            <w:vAlign w:val="center"/>
            <w:textDirection w:val="lrTb"/>
            <w:noWrap w:val="false"/>
          </w:tcPr>
          <w:p>
            <w:pPr>
              <w:ind w:firstLine="0"/>
              <w:jc w:val="center"/>
              <w:widowControl/>
              <w:rPr>
                <w:rFonts w:ascii="仿宋" w:hAnsi="仿宋" w:cs="仿宋"/>
                <w:color w:val="000000" w:themeColor="text1"/>
                <w:sz w:val="24"/>
                <w:szCs w:val="24"/>
                <w:highlight w:val="none"/>
                <w:lang w:val="zh-CN"/>
                <w14:textFill>
                  <w14:solidFill>
                    <w14:schemeClr w14:val="tx1"/>
                  </w14:solidFill>
                </w14:textFill>
              </w:rPr>
            </w:pPr>
            <w:r>
              <w:rPr>
                <w:rFonts w:hint="eastAsia" w:ascii="仿宋" w:hAnsi="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905" w:type="pct"/>
            <w:vAlign w:val="center"/>
            <w:textDirection w:val="lrTb"/>
            <w:noWrap w:val="false"/>
          </w:tcPr>
          <w:p>
            <w:pPr>
              <w:ind w:firstLine="0"/>
              <w:jc w:val="center"/>
              <w:widowControl/>
              <w:rPr>
                <w:rFonts w:ascii="仿宋" w:hAnsi="仿宋" w:cs="仿宋"/>
                <w:color w:val="000000" w:themeColor="text1"/>
                <w:sz w:val="24"/>
                <w:szCs w:val="24"/>
                <w:highlight w:val="none"/>
                <w:lang w:val="zh-CN"/>
                <w14:textFill>
                  <w14:solidFill>
                    <w14:schemeClr w14:val="tx1"/>
                  </w14:solidFill>
                </w14:textFill>
              </w:rPr>
            </w:pPr>
            <w:r>
              <w:rPr>
                <w:rFonts w:hint="eastAsia" w:ascii="仿宋" w:hAnsi="仿宋" w:cs="仿宋"/>
                <w:color w:val="000000" w:themeColor="text1"/>
                <w:sz w:val="24"/>
                <w:szCs w:val="24"/>
                <w:highlight w:val="none"/>
                <w:lang w:val="zh-CN"/>
                <w14:textFill>
                  <w14:solidFill>
                    <w14:schemeClr w14:val="tx1"/>
                  </w14:solidFill>
                </w14:textFill>
              </w:rPr>
              <w:t xml:space="preserve">服务分项</w:t>
            </w:r>
            <w:r/>
          </w:p>
        </w:tc>
        <w:tc>
          <w:tcPr>
            <w:tcBorders>
              <w:top w:val="single" w:color="auto" w:sz="4" w:space="0"/>
              <w:left w:val="single" w:color="auto" w:sz="4" w:space="0"/>
              <w:right w:val="single" w:color="auto" w:sz="4" w:space="0"/>
            </w:tcBorders>
            <w:tcW w:w="840" w:type="pct"/>
            <w:vAlign w:val="center"/>
            <w:textDirection w:val="lrTb"/>
            <w:noWrap w:val="false"/>
          </w:tcPr>
          <w:p>
            <w:pPr>
              <w:ind w:firstLine="0"/>
              <w:jc w:val="center"/>
              <w:widowControl/>
              <w:rPr>
                <w:rFonts w:ascii="仿宋" w:hAnsi="仿宋" w:cs="仿宋"/>
                <w:color w:val="000000" w:themeColor="text1"/>
                <w:sz w:val="24"/>
                <w:szCs w:val="24"/>
                <w:highlight w:val="none"/>
                <w:lang w:val="zh-CN"/>
                <w14:textFill>
                  <w14:solidFill>
                    <w14:schemeClr w14:val="tx1"/>
                  </w14:solidFill>
                </w14:textFill>
              </w:rPr>
            </w:pPr>
            <w:r>
              <w:rPr>
                <w:rFonts w:hint="eastAsia" w:ascii="仿宋" w:hAnsi="仿宋" w:cs="仿宋"/>
                <w:color w:val="000000" w:themeColor="text1"/>
                <w:sz w:val="24"/>
                <w:szCs w:val="24"/>
                <w:highlight w:val="none"/>
                <w:lang w:val="zh-CN"/>
                <w14:textFill>
                  <w14:solidFill>
                    <w14:schemeClr w14:val="tx1"/>
                  </w14:solidFill>
                </w14:textFill>
              </w:rPr>
              <w:t xml:space="preserve">数量</w:t>
            </w:r>
            <w:r/>
          </w:p>
        </w:tc>
        <w:tc>
          <w:tcPr>
            <w:tcBorders>
              <w:top w:val="single" w:color="auto" w:sz="4" w:space="0"/>
              <w:left w:val="single" w:color="auto" w:sz="4" w:space="0"/>
              <w:right w:val="single" w:color="auto" w:sz="4" w:space="0"/>
            </w:tcBorders>
            <w:tcW w:w="671" w:type="pct"/>
            <w:vAlign w:val="center"/>
            <w:textDirection w:val="lrTb"/>
            <w:noWrap w:val="false"/>
          </w:tcPr>
          <w:p>
            <w:pPr>
              <w:ind w:firstLine="0"/>
              <w:jc w:val="center"/>
              <w:widowControl/>
              <w:rPr>
                <w:rFonts w:ascii="仿宋" w:hAnsi="仿宋" w:cs="仿宋"/>
                <w:color w:val="000000" w:themeColor="text1"/>
                <w:sz w:val="24"/>
                <w:szCs w:val="24"/>
                <w:highlight w:val="none"/>
                <w:lang w:val="zh-CN"/>
                <w14:textFill>
                  <w14:solidFill>
                    <w14:schemeClr w14:val="tx1"/>
                  </w14:solidFill>
                </w14:textFill>
              </w:rPr>
            </w:pPr>
            <w:r>
              <w:rPr>
                <w:rFonts w:hint="eastAsia" w:ascii="仿宋" w:hAnsi="仿宋" w:cs="仿宋"/>
                <w:color w:val="000000" w:themeColor="text1"/>
                <w:sz w:val="24"/>
                <w:szCs w:val="24"/>
                <w:highlight w:val="none"/>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firstLine="0"/>
              <w:jc w:val="center"/>
              <w:widowControl/>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firstLine="0"/>
              <w:jc w:val="center"/>
              <w:widowControl/>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firstLine="0"/>
              <w:jc w:val="center"/>
              <w:widowControl/>
              <w:rPr>
                <w:rFonts w:ascii="仿宋" w:hAnsi="仿宋" w:cs="仿宋"/>
                <w:color w:val="000000" w:themeColor="text1"/>
                <w:sz w:val="24"/>
                <w:szCs w:val="24"/>
                <w:highlight w:val="none"/>
                <w:lang w:val="zh-CN"/>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是否属于小、微型企业的服务</w:t>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hint="eastAsia" w:ascii="仿宋" w:hAnsi="仿宋" w:cs="仿宋"/>
                <w:color w:val="000000" w:themeColor="text1"/>
                <w:sz w:val="24"/>
                <w:szCs w:val="24"/>
                <w:highlight w:val="none"/>
                <w:lang w:val="zh-CN"/>
                <w14:textFill>
                  <w14:solidFill>
                    <w14:schemeClr w14:val="tx1"/>
                  </w14:solidFill>
                </w14:textFill>
              </w:rPr>
              <w:t xml:space="preserve">……</w:t>
            </w:r>
            <w:r/>
          </w:p>
        </w:tc>
        <w:tc>
          <w:tcPr>
            <w:tcBorders>
              <w:left w:val="single" w:color="auto" w:sz="4" w:space="0"/>
              <w:right w:val="single" w:color="auto" w:sz="4" w:space="0"/>
            </w:tcBorders>
            <w:tcW w:w="905"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ascii="仿宋" w:hAnsi="仿宋" w:cs="仿宋"/>
                <w:color w:val="000000" w:themeColor="text1"/>
                <w:sz w:val="24"/>
                <w:szCs w:val="24"/>
                <w:highlight w:val="none"/>
                <w:lang w:val="zh-CN"/>
                <w14:textFill>
                  <w14:solidFill>
                    <w14:schemeClr w14:val="tx1"/>
                  </w14:solidFill>
                </w14:textFill>
              </w:rPr>
            </w:r>
            <w:r/>
          </w:p>
        </w:tc>
      </w:tr>
      <w:tr>
        <w:trPr>
          <w:jc w:val="center"/>
        </w:trPr>
        <w:tc>
          <w:tcPr>
            <w:gridSpan w:val="3"/>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ind w:firstLine="480"/>
              <w:jc w:val="center"/>
              <w:widowControl/>
              <w:rPr>
                <w:rFonts w:ascii="仿宋" w:hAnsi="仿宋" w:cs="仿宋"/>
                <w:color w:val="000000" w:themeColor="text1"/>
                <w:sz w:val="24"/>
                <w:szCs w:val="24"/>
                <w:highlight w:val="none"/>
                <w:lang w:val="zh-CN"/>
                <w14:textFill>
                  <w14:solidFill>
                    <w14:schemeClr w14:val="tx1"/>
                  </w14:solidFill>
                </w14:textFill>
              </w:rPr>
            </w:pPr>
            <w:r>
              <w:rPr>
                <w:rFonts w:hint="eastAsia" w:ascii="仿宋" w:hAnsi="仿宋" w:cs="仿宋"/>
                <w:color w:val="000000" w:themeColor="text1"/>
                <w:sz w:val="24"/>
                <w:szCs w:val="24"/>
                <w:highlight w:val="none"/>
                <w:lang w:val="zh-CN"/>
                <w14:textFill>
                  <w14:solidFill>
                    <w14:schemeClr w14:val="tx1"/>
                  </w14:solidFill>
                </w14:textFill>
              </w:rPr>
              <w:t xml:space="preserve">总价（人民币，大写）</w:t>
            </w:r>
            <w:r/>
          </w:p>
        </w:tc>
        <w:tc>
          <w:tcPr>
            <w:gridSpan w:val="4"/>
            <w:tcBorders>
              <w:top w:val="single" w:color="auto" w:sz="4" w:space="0"/>
              <w:left w:val="single" w:color="auto" w:sz="4" w:space="0"/>
              <w:bottom w:val="single" w:color="auto" w:sz="4" w:space="0"/>
              <w:right w:val="single" w:color="auto" w:sz="4" w:space="0"/>
            </w:tcBorders>
            <w:tcW w:w="2648" w:type="pct"/>
            <w:textDirection w:val="lrTb"/>
            <w:noWrap w:val="false"/>
          </w:tcPr>
          <w:p>
            <w:pPr>
              <w:ind w:firstLine="2880"/>
              <w:jc w:val="left"/>
              <w:widowControl/>
              <w:rPr>
                <w:rFonts w:ascii="仿宋" w:hAnsi="仿宋" w:cs="仿宋"/>
                <w:color w:val="000000" w:themeColor="text1"/>
                <w:sz w:val="24"/>
                <w:szCs w:val="24"/>
                <w:highlight w:val="none"/>
                <w:lang w:val="zh-CN"/>
                <w14:textFill>
                  <w14:solidFill>
                    <w14:schemeClr w14:val="tx1"/>
                  </w14:solidFill>
                </w14:textFill>
              </w:rPr>
            </w:pPr>
            <w:r>
              <w:rPr>
                <w:rFonts w:hint="eastAsia" w:ascii="仿宋" w:hAnsi="仿宋" w:cs="仿宋"/>
                <w:color w:val="000000" w:themeColor="text1"/>
                <w:sz w:val="24"/>
                <w:szCs w:val="24"/>
                <w:highlight w:val="none"/>
                <w:lang w:val="zh-CN"/>
                <w14:textFill>
                  <w14:solidFill>
                    <w14:schemeClr w14:val="tx1"/>
                  </w14:solidFill>
                </w14:textFill>
              </w:rPr>
              <w:t xml:space="preserve">元</w:t>
            </w:r>
            <w:r/>
          </w:p>
        </w:tc>
      </w:tr>
    </w:tbl>
    <w:p>
      <w:pPr>
        <w:ind w:firstLine="560"/>
        <w:jc w:val="left"/>
        <w:spacing w:line="560" w:lineRule="exact"/>
        <w:widowControl/>
        <w:rPr>
          <w:rFonts w:ascii="仿宋" w:hAnsi="仿宋" w:cs="仿宋"/>
          <w:color w:val="000000" w:themeColor="text1"/>
          <w:szCs w:val="24"/>
          <w:highlight w:val="none"/>
          <w:lang w:val="zh-CN"/>
          <w14:textFill>
            <w14:solidFill>
              <w14:schemeClr w14:val="tx1"/>
            </w14:solidFill>
          </w14:textFill>
        </w:rPr>
      </w:pPr>
      <w:r>
        <w:rPr>
          <w:rFonts w:ascii="仿宋" w:hAnsi="仿宋" w:cs="仿宋"/>
          <w:color w:val="000000" w:themeColor="text1"/>
          <w:szCs w:val="24"/>
          <w:highlight w:val="none"/>
          <w:lang w:val="zh-CN"/>
          <w14:textFill>
            <w14:solidFill>
              <w14:schemeClr w14:val="tx1"/>
            </w14:solidFill>
          </w14:textFill>
        </w:rPr>
      </w:r>
      <w:r/>
    </w:p>
    <w:p>
      <w:pPr>
        <w:ind w:firstLine="480"/>
        <w:jc w:val="left"/>
        <w:spacing w:line="420" w:lineRule="exact"/>
        <w:rPr>
          <w:rFonts w:ascii="仿宋" w:hAnsi="仿宋" w:cs="仿宋"/>
          <w:color w:val="000000" w:themeColor="text1"/>
          <w:sz w:val="24"/>
          <w:szCs w:val="21"/>
          <w:highlight w:val="none"/>
          <w:u w:val="single"/>
          <w14:textFill>
            <w14:solidFill>
              <w14:schemeClr w14:val="tx1"/>
            </w14:solidFill>
          </w14:textFill>
        </w:rPr>
      </w:pPr>
      <w:r>
        <w:rPr>
          <w:rFonts w:hint="eastAsia" w:ascii="仿宋" w:hAnsi="仿宋" w:cs="仿宋"/>
          <w:color w:val="000000" w:themeColor="text1"/>
          <w:sz w:val="24"/>
          <w:szCs w:val="21"/>
          <w:highlight w:val="none"/>
          <w:u w:val="single"/>
          <w14:textFill>
            <w14:solidFill>
              <w14:schemeClr w14:val="tx1"/>
            </w14:solidFill>
          </w14:textFill>
        </w:rPr>
        <w:t xml:space="preserve">供应商名称：                                             （加盖电子章）</w:t>
      </w:r>
      <w:r/>
    </w:p>
    <w:p>
      <w:pPr>
        <w:ind w:firstLine="480"/>
        <w:jc w:val="left"/>
        <w:spacing w:line="420" w:lineRule="exact"/>
        <w:rPr>
          <w:rFonts w:ascii="仿宋" w:hAnsi="仿宋" w:cs="仿宋"/>
          <w:color w:val="000000" w:themeColor="text1"/>
          <w:sz w:val="24"/>
          <w:szCs w:val="21"/>
          <w:highlight w:val="none"/>
          <w14:textFill>
            <w14:solidFill>
              <w14:schemeClr w14:val="tx1"/>
            </w14:solidFill>
          </w14:textFill>
        </w:rPr>
      </w:pPr>
      <w:r>
        <w:rPr>
          <w:rFonts w:ascii="仿宋" w:hAnsi="仿宋" w:cs="仿宋"/>
          <w:color w:val="000000" w:themeColor="text1"/>
          <w:sz w:val="24"/>
          <w:szCs w:val="21"/>
          <w:highlight w:val="none"/>
          <w14:textFill>
            <w14:solidFill>
              <w14:schemeClr w14:val="tx1"/>
            </w14:solidFill>
          </w14:textFill>
        </w:rPr>
      </w:r>
      <w:r/>
    </w:p>
    <w:p>
      <w:pPr>
        <w:ind w:firstLine="480"/>
        <w:jc w:val="left"/>
        <w:spacing w:line="420" w:lineRule="exact"/>
        <w:rPr>
          <w:rFonts w:ascii="仿宋" w:hAnsi="仿宋" w:cs="仿宋"/>
          <w:color w:val="000000" w:themeColor="text1"/>
          <w:sz w:val="24"/>
          <w:szCs w:val="21"/>
          <w:highlight w:val="none"/>
          <w14:textFill>
            <w14:solidFill>
              <w14:schemeClr w14:val="tx1"/>
            </w14:solidFill>
          </w14:textFill>
        </w:rPr>
      </w:pPr>
      <w:r>
        <w:rPr>
          <w:rFonts w:hint="eastAsia" w:ascii="仿宋" w:hAnsi="仿宋" w:cs="仿宋"/>
          <w:color w:val="000000" w:themeColor="text1"/>
          <w:sz w:val="24"/>
          <w:szCs w:val="21"/>
          <w:highlight w:val="none"/>
          <w14:textFill>
            <w14:solidFill>
              <w14:schemeClr w14:val="tx1"/>
            </w14:solidFill>
          </w14:textFill>
        </w:rPr>
        <w:t xml:space="preserve">注：1、在“是否属于小、微型企业的服务”栏内，填写“是”或“否”，如果小微型企业的服务报价无法划分计算的，评标时将不予认可。小型和微型企业服务是指供应商为小企业，且符合中小企业划分标准，提供本企业提供的服务。</w:t>
      </w:r>
      <w:r/>
    </w:p>
    <w:p>
      <w:pPr>
        <w:ind w:firstLine="480"/>
        <w:jc w:val="left"/>
        <w:spacing w:line="420" w:lineRule="exact"/>
        <w:rPr>
          <w:rFonts w:ascii="仿宋" w:hAnsi="仿宋" w:cs="仿宋"/>
          <w:color w:val="000000" w:themeColor="text1"/>
          <w:sz w:val="24"/>
          <w:szCs w:val="21"/>
          <w:highlight w:val="none"/>
          <w14:textFill>
            <w14:solidFill>
              <w14:schemeClr w14:val="tx1"/>
            </w14:solidFill>
          </w14:textFill>
        </w:rPr>
      </w:pPr>
      <w:r>
        <w:rPr>
          <w:rFonts w:hint="eastAsia" w:ascii="仿宋" w:hAnsi="仿宋" w:cs="仿宋"/>
          <w:color w:val="000000" w:themeColor="text1"/>
          <w:sz w:val="24"/>
          <w:szCs w:val="21"/>
          <w:highlight w:val="none"/>
          <w14:textFill>
            <w14:solidFill>
              <w14:schemeClr w14:val="tx1"/>
            </w14:solidFill>
          </w14:textFill>
        </w:rPr>
        <w:t xml:space="preserve">2、经磋商后，如果成交价高于或低于供应商在响应文件首次报价的，分项报价同比例调整。</w:t>
      </w:r>
      <w:r/>
    </w:p>
    <w:p>
      <w:pPr>
        <w:ind w:firstLine="562"/>
        <w:jc w:val="left"/>
        <w:widowControl/>
        <w:rPr>
          <w:rFonts w:ascii="仿宋" w:hAnsi="仿宋" w:cs="仿宋"/>
          <w:b/>
          <w:bCs/>
          <w:color w:val="000000" w:themeColor="text1"/>
          <w:szCs w:val="32"/>
          <w:highlight w:val="none"/>
          <w14:textFill>
            <w14:solidFill>
              <w14:schemeClr w14:val="tx1"/>
            </w14:solidFill>
          </w14:textFill>
        </w:rPr>
      </w:pPr>
      <w:r>
        <w:rPr>
          <w:rFonts w:hint="eastAsia" w:ascii="仿宋" w:hAnsi="仿宋" w:cs="仿宋"/>
          <w:b/>
          <w:bCs/>
          <w:color w:val="000000" w:themeColor="text1"/>
          <w:szCs w:val="32"/>
          <w:highlight w:val="none"/>
          <w14:textFill>
            <w14:solidFill>
              <w14:schemeClr w14:val="tx1"/>
            </w14:solidFill>
          </w14:textFill>
        </w:rPr>
        <w:br w:type="page" w:clear="all"/>
      </w:r>
      <w:r/>
    </w:p>
    <w:p>
      <w:pPr>
        <w:pStyle w:val="721"/>
        <w:ind w:firstLine="562"/>
        <w:rPr>
          <w:rFonts w:ascii="仿宋" w:hAnsi="仿宋" w:cs="仿宋"/>
          <w:color w:val="000000" w:themeColor="text1"/>
          <w:highlight w:val="none"/>
          <w14:textFill>
            <w14:solidFill>
              <w14:schemeClr w14:val="tx1"/>
            </w14:solidFill>
          </w14:textFill>
        </w:rPr>
      </w:pPr>
      <w:r/>
      <w:bookmarkStart w:id="210" w:name="_Toc160699578"/>
      <w:r>
        <w:rPr>
          <w:rFonts w:hint="eastAsia" w:ascii="仿宋" w:hAnsi="仿宋" w:cs="仿宋"/>
          <w:color w:val="000000" w:themeColor="text1"/>
          <w:highlight w:val="none"/>
          <w14:textFill>
            <w14:solidFill>
              <w14:schemeClr w14:val="tx1"/>
            </w14:solidFill>
          </w14:textFill>
        </w:rPr>
        <w:t xml:space="preserve">七、</w:t>
      </w:r>
      <w:bookmarkEnd w:id="210"/>
      <w:r>
        <w:rPr>
          <w:rFonts w:hint="eastAsia" w:ascii="仿宋" w:hAnsi="仿宋" w:cs="仿宋"/>
          <w:color w:val="000000" w:themeColor="text1"/>
          <w:highlight w:val="none"/>
          <w14:textFill>
            <w14:solidFill>
              <w14:schemeClr w14:val="tx1"/>
            </w14:solidFill>
          </w14:textFill>
        </w:rPr>
        <w:t xml:space="preserve">技术要求响应及偏离表</w:t>
      </w:r>
      <w:r/>
    </w:p>
    <w:p>
      <w:pPr>
        <w:ind w:firstLine="562"/>
        <w:jc w:val="center"/>
        <w:spacing w:line="240" w:lineRule="atLeast"/>
        <w:widowControl/>
        <w:rPr>
          <w:rFonts w:ascii="仿宋" w:hAnsi="仿宋" w:cs="仿宋"/>
          <w:b/>
          <w:color w:val="000000" w:themeColor="text1"/>
          <w:szCs w:val="24"/>
          <w:highlight w:val="none"/>
          <w14:textFill>
            <w14:solidFill>
              <w14:schemeClr w14:val="tx1"/>
            </w14:solidFill>
          </w14:textFill>
        </w:rPr>
      </w:pPr>
      <w:r>
        <w:rPr>
          <w:rFonts w:hint="eastAsia" w:ascii="仿宋" w:hAnsi="仿宋" w:cs="仿宋"/>
          <w:b/>
          <w:color w:val="000000" w:themeColor="text1"/>
          <w:szCs w:val="24"/>
          <w:highlight w:val="none"/>
          <w14:textFill>
            <w14:solidFill>
              <w14:schemeClr w14:val="tx1"/>
            </w14:solidFill>
          </w14:textFill>
        </w:rPr>
        <w:t xml:space="preserve">技术要求响应及偏离表</w:t>
      </w:r>
      <w:r/>
    </w:p>
    <w:tbl>
      <w:tblPr>
        <w:tblStyle w:val="7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917"/>
        <w:gridCol w:w="2824"/>
        <w:gridCol w:w="3366"/>
      </w:tblGrid>
      <w:tr>
        <w:trPr>
          <w:cantSplit/>
        </w:trPr>
        <w:tc>
          <w:tcPr>
            <w:tcW w:w="378" w:type="pct"/>
            <w:vAlign w:val="center"/>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序号</w:t>
            </w:r>
            <w:r/>
          </w:p>
        </w:tc>
        <w:tc>
          <w:tcPr>
            <w:tcW w:w="1480" w:type="pct"/>
            <w:vAlign w:val="center"/>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磋商文件要求</w:t>
            </w:r>
            <w:r/>
          </w:p>
        </w:tc>
        <w:tc>
          <w:tcPr>
            <w:tcW w:w="1433" w:type="pct"/>
            <w:vAlign w:val="center"/>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响应情况</w:t>
            </w:r>
            <w:r/>
          </w:p>
        </w:tc>
        <w:tc>
          <w:tcPr>
            <w:tcW w:w="1708" w:type="pct"/>
            <w:vAlign w:val="center"/>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r>
      <w:tr>
        <w:trPr>
          <w:cantSplit/>
          <w:trHeight w:val="640"/>
        </w:trPr>
        <w:tc>
          <w:tcPr>
            <w:tcW w:w="37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80"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433"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c>
          <w:tcPr>
            <w:tcW w:w="1708" w:type="pct"/>
            <w:textDirection w:val="lrTb"/>
            <w:noWrap w:val="false"/>
          </w:tcPr>
          <w:p>
            <w:pPr>
              <w:ind w:firstLine="0"/>
              <w:jc w:val="center"/>
              <w:spacing w:line="240" w:lineRule="auto"/>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tc>
      </w:tr>
    </w:tbl>
    <w:p>
      <w:pPr>
        <w:pStyle w:val="765"/>
        <w:ind w:firstLine="480"/>
        <w:jc w:val="both"/>
        <w:spacing w:before="0" w:beforeAutospacing="0" w:after="0" w:afterAutospacing="0"/>
        <w:rPr>
          <w:rFonts w:ascii="仿宋" w:hAnsi="仿宋" w:cs="仿宋"/>
          <w:color w:val="000000" w:themeColor="text1"/>
          <w:highlight w:val="none"/>
          <w14:textFill>
            <w14:solidFill>
              <w14:schemeClr w14:val="tx1"/>
            </w14:solidFill>
          </w14:textFill>
        </w:rPr>
      </w:pPr>
      <w:r>
        <w:rPr>
          <w:rFonts w:ascii="仿宋" w:hAnsi="仿宋" w:cs="仿宋"/>
          <w:color w:val="000000" w:themeColor="text1"/>
          <w:highlight w:val="none"/>
          <w14:textFill>
            <w14:solidFill>
              <w14:schemeClr w14:val="tx1"/>
            </w14:solidFill>
          </w14:textFill>
        </w:rPr>
      </w:r>
      <w:r/>
    </w:p>
    <w:p>
      <w:pPr>
        <w:ind w:right="180" w:firstLine="560"/>
        <w:rPr>
          <w:rFonts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 xml:space="preserve">供应商名称：（加盖电子公章）</w:t>
      </w:r>
      <w:r/>
    </w:p>
    <w:p>
      <w:pPr>
        <w:ind w:firstLine="560"/>
        <w:rPr>
          <w:rFonts w:ascii="宋体" w:hAnsi="宋体"/>
          <w:color w:val="000000" w:themeColor="text1"/>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r>
      <w:r/>
    </w:p>
    <w:p>
      <w:pPr>
        <w:pStyle w:val="765"/>
        <w:ind w:firstLine="560"/>
        <w:jc w:val="both"/>
        <w:spacing w:before="0" w:beforeAutospacing="0" w:after="0" w:afterAutospacing="0"/>
        <w:rPr>
          <w:rFonts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 xml:space="preserve">备注： </w:t>
      </w:r>
      <w:r/>
    </w:p>
    <w:p>
      <w:pPr>
        <w:pStyle w:val="765"/>
        <w:ind w:firstLine="560"/>
        <w:jc w:val="both"/>
        <w:spacing w:before="0" w:beforeAutospacing="0" w:after="0" w:afterAutospacing="0"/>
        <w:rPr>
          <w:rFonts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 xml:space="preserve">1.供应商须对磋商文件技术部分要求中的实质性要求（斜体下划线内容或打“★”内容）及其他要求做出明确响应，否则视为无效响应。</w:t>
      </w:r>
      <w:r/>
    </w:p>
    <w:p>
      <w:pPr>
        <w:pStyle w:val="765"/>
        <w:ind w:firstLine="560"/>
        <w:jc w:val="both"/>
        <w:spacing w:before="0" w:beforeAutospacing="0" w:after="0" w:afterAutospacing="0"/>
        <w:rPr>
          <w:rFonts w:hint="eastAsia"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 xml:space="preserve">2.行数不够，可自行添加。</w:t>
      </w:r>
      <w:r/>
    </w:p>
    <w:p>
      <w:pPr>
        <w:pStyle w:val="765"/>
        <w:ind w:firstLine="560"/>
        <w:jc w:val="both"/>
        <w:spacing w:before="0" w:beforeAutospacing="0" w:after="0" w:afterAutospacing="0"/>
        <w:rPr>
          <w:rFonts w:hint="eastAsia"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lang w:val="en-US" w:eastAsia="zh-CN"/>
          <w14:textFill>
            <w14:solidFill>
              <w14:schemeClr w14:val="tx1"/>
            </w14:solidFill>
          </w14:textFill>
        </w:rPr>
        <w:t xml:space="preserve">3.如磋商文件要求提供相应证明材料的，相关证明材料附于表后。</w:t>
      </w:r>
      <w:r/>
    </w:p>
    <w:p>
      <w:pPr>
        <w:ind w:firstLine="723"/>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ind w:firstLine="640"/>
        <w:rPr>
          <w:rFonts w:ascii="黑体" w:hAnsi="黑体" w:eastAsia="黑体"/>
          <w:iCs/>
          <w:color w:val="000000" w:themeColor="text1"/>
          <w:sz w:val="32"/>
          <w:szCs w:val="32"/>
          <w:highlight w:val="none"/>
          <w14:textFill>
            <w14:solidFill>
              <w14:schemeClr w14:val="tx1"/>
            </w14:solidFill>
          </w14:textFill>
        </w:rPr>
      </w:pPr>
      <w:r/>
      <w:bookmarkStart w:id="211" w:name="_Hlt26955054"/>
      <w:r/>
      <w:bookmarkEnd w:id="211"/>
      <w:r/>
      <w:r/>
    </w:p>
    <w:p>
      <w:pPr>
        <w:ind w:firstLine="640"/>
        <w:rPr>
          <w:rFonts w:ascii="黑体" w:hAnsi="黑体" w:eastAsia="黑体"/>
          <w:iCs/>
          <w:color w:val="000000" w:themeColor="text1"/>
          <w:sz w:val="32"/>
          <w:szCs w:val="32"/>
          <w:highlight w:val="none"/>
          <w14:textFill>
            <w14:solidFill>
              <w14:schemeClr w14:val="tx1"/>
            </w14:solidFill>
          </w14:textFill>
        </w:rPr>
      </w:pPr>
      <w:r>
        <w:rPr>
          <w:rFonts w:ascii="黑体" w:hAnsi="黑体" w:eastAsia="黑体"/>
          <w:iCs/>
          <w:color w:val="000000" w:themeColor="text1"/>
          <w:sz w:val="32"/>
          <w:szCs w:val="32"/>
          <w:highlight w:val="none"/>
          <w14:textFill>
            <w14:solidFill>
              <w14:schemeClr w14:val="tx1"/>
            </w14:solidFill>
          </w14:textFill>
        </w:rPr>
      </w:r>
      <w:r/>
    </w:p>
    <w:p>
      <w:pPr>
        <w:ind w:firstLine="640"/>
        <w:rPr>
          <w:rFonts w:ascii="黑体" w:hAnsi="黑体" w:eastAsia="黑体"/>
          <w:iCs/>
          <w:color w:val="000000" w:themeColor="text1"/>
          <w:sz w:val="32"/>
          <w:szCs w:val="32"/>
          <w:highlight w:val="none"/>
          <w14:textFill>
            <w14:solidFill>
              <w14:schemeClr w14:val="tx1"/>
            </w14:solidFill>
          </w14:textFill>
        </w:rPr>
      </w:pPr>
      <w:r>
        <w:rPr>
          <w:rFonts w:ascii="黑体" w:hAnsi="黑体" w:eastAsia="黑体"/>
          <w:iCs/>
          <w:color w:val="000000" w:themeColor="text1"/>
          <w:sz w:val="32"/>
          <w:szCs w:val="32"/>
          <w:highlight w:val="none"/>
          <w14:textFill>
            <w14:solidFill>
              <w14:schemeClr w14:val="tx1"/>
            </w14:solidFill>
          </w14:textFill>
        </w:rPr>
      </w:r>
      <w:r/>
    </w:p>
    <w:p>
      <w:pPr>
        <w:ind w:firstLine="640"/>
        <w:rPr>
          <w:rFonts w:ascii="黑体" w:hAnsi="黑体" w:eastAsia="黑体"/>
          <w:iCs/>
          <w:color w:val="000000" w:themeColor="text1"/>
          <w:sz w:val="32"/>
          <w:szCs w:val="32"/>
          <w:highlight w:val="none"/>
          <w14:textFill>
            <w14:solidFill>
              <w14:schemeClr w14:val="tx1"/>
            </w14:solidFill>
          </w14:textFill>
        </w:rPr>
      </w:pPr>
      <w:r>
        <w:rPr>
          <w:rFonts w:ascii="黑体" w:hAnsi="黑体" w:eastAsia="黑体"/>
          <w:iCs/>
          <w:color w:val="000000" w:themeColor="text1"/>
          <w:sz w:val="32"/>
          <w:szCs w:val="32"/>
          <w:highlight w:val="none"/>
          <w14:textFill>
            <w14:solidFill>
              <w14:schemeClr w14:val="tx1"/>
            </w14:solidFill>
          </w14:textFill>
        </w:rPr>
      </w:r>
      <w:r/>
    </w:p>
    <w:p>
      <w:pPr>
        <w:ind w:firstLine="640"/>
        <w:rPr>
          <w:rFonts w:ascii="黑体" w:hAnsi="黑体" w:eastAsia="黑体"/>
          <w:iCs/>
          <w:color w:val="000000" w:themeColor="text1"/>
          <w:sz w:val="32"/>
          <w:szCs w:val="32"/>
          <w:highlight w:val="none"/>
          <w14:textFill>
            <w14:solidFill>
              <w14:schemeClr w14:val="tx1"/>
            </w14:solidFill>
          </w14:textFill>
        </w:rPr>
      </w:pPr>
      <w:r>
        <w:rPr>
          <w:rFonts w:hint="eastAsia" w:ascii="黑体" w:hAnsi="黑体" w:eastAsia="黑体"/>
          <w:iCs/>
          <w:color w:val="000000" w:themeColor="text1"/>
          <w:sz w:val="32"/>
          <w:szCs w:val="32"/>
          <w:highlight w:val="none"/>
          <w14:textFill>
            <w14:solidFill>
              <w14:schemeClr w14:val="tx1"/>
            </w14:solidFill>
          </w14:textFill>
        </w:rPr>
        <w:br w:type="page" w:clear="all"/>
      </w:r>
      <w:r/>
    </w:p>
    <w:p>
      <w:pPr>
        <w:pStyle w:val="721"/>
        <w:ind w:firstLine="562"/>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八、商务要求响应及偏离表</w:t>
      </w:r>
      <w:r/>
    </w:p>
    <w:p>
      <w:pPr>
        <w:ind w:firstLine="562"/>
        <w:jc w:val="center"/>
        <w:spacing w:line="240" w:lineRule="atLeast"/>
        <w:widowControl/>
        <w:rPr>
          <w:rFonts w:ascii="仿宋" w:hAnsi="仿宋" w:cs="仿宋"/>
          <w:b/>
          <w:color w:val="000000" w:themeColor="text1"/>
          <w:szCs w:val="24"/>
          <w:highlight w:val="none"/>
          <w14:textFill>
            <w14:solidFill>
              <w14:schemeClr w14:val="tx1"/>
            </w14:solidFill>
          </w14:textFill>
        </w:rPr>
      </w:pPr>
      <w:r/>
      <w:bookmarkStart w:id="212" w:name="OLE_LINK2"/>
      <w:r>
        <w:rPr>
          <w:rFonts w:hint="eastAsia" w:ascii="仿宋" w:hAnsi="仿宋" w:cs="仿宋"/>
          <w:b/>
          <w:color w:val="000000" w:themeColor="text1"/>
          <w:szCs w:val="24"/>
          <w:highlight w:val="none"/>
          <w14:textFill>
            <w14:solidFill>
              <w14:schemeClr w14:val="tx1"/>
            </w14:solidFill>
          </w14:textFill>
        </w:rPr>
        <w:t xml:space="preserve">商务要求响应及偏离表</w:t>
      </w:r>
      <w:bookmarkEnd w:id="212"/>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78" w:type="dxa"/>
            <w:vAlign w:val="center"/>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磋商文件要求</w:t>
            </w:r>
            <w:r/>
          </w:p>
        </w:tc>
        <w:tc>
          <w:tcPr>
            <w:tcW w:w="2832" w:type="dxa"/>
            <w:vAlign w:val="center"/>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3346" w:type="dxa"/>
            <w:vAlign w:val="center"/>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ind w:firstLine="0"/>
              <w:jc w:val="center"/>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765"/>
        <w:ind w:firstLine="480"/>
        <w:jc w:val="both"/>
        <w:spacing w:before="0" w:beforeAutospacing="0" w:after="0" w:afterAutospacing="0"/>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765"/>
        <w:ind w:firstLine="560"/>
        <w:jc w:val="both"/>
        <w:spacing w:before="0" w:beforeAutospacing="0" w:after="0" w:afterAutospacing="0"/>
        <w:rPr>
          <w:rFonts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 xml:space="preserve">供应商名称：（加盖电子公章）</w:t>
      </w:r>
      <w:r/>
    </w:p>
    <w:p>
      <w:pPr>
        <w:pStyle w:val="765"/>
        <w:ind w:firstLine="562"/>
        <w:jc w:val="both"/>
        <w:spacing w:before="0" w:beforeAutospacing="0" w:after="0" w:afterAutospacing="0"/>
        <w:rPr>
          <w:rFonts w:eastAsia="宋体"/>
          <w:b/>
          <w:bCs/>
          <w:color w:val="000000" w:themeColor="text1"/>
          <w:sz w:val="28"/>
          <w:szCs w:val="28"/>
          <w:highlight w:val="none"/>
          <w14:textFill>
            <w14:solidFill>
              <w14:schemeClr w14:val="tx1"/>
            </w14:solidFill>
          </w14:textFill>
        </w:rPr>
      </w:pPr>
      <w:r>
        <w:rPr>
          <w:rFonts w:eastAsia="宋体"/>
          <w:b/>
          <w:bCs/>
          <w:color w:val="000000" w:themeColor="text1"/>
          <w:sz w:val="28"/>
          <w:szCs w:val="28"/>
          <w:highlight w:val="none"/>
          <w14:textFill>
            <w14:solidFill>
              <w14:schemeClr w14:val="tx1"/>
            </w14:solidFill>
          </w14:textFill>
        </w:rPr>
      </w:r>
      <w:r/>
    </w:p>
    <w:p>
      <w:pPr>
        <w:pStyle w:val="765"/>
        <w:ind w:firstLine="560"/>
        <w:jc w:val="both"/>
        <w:spacing w:before="0" w:beforeAutospacing="0" w:after="0" w:afterAutospacing="0"/>
        <w:rPr>
          <w:rFonts w:hint="eastAsia" w:ascii="宋体" w:hAnsi="宋体" w:cs="Times New Roman"/>
          <w:color w:val="000000" w:themeColor="text1"/>
          <w:sz w:val="28"/>
          <w:szCs w:val="28"/>
          <w:highlight w:val="none"/>
          <w14:textFill>
            <w14:solidFill>
              <w14:schemeClr w14:val="tx1"/>
            </w14:solidFill>
          </w14:textFill>
        </w:rPr>
      </w:pPr>
      <w:r>
        <w:rPr>
          <w:rFonts w:hint="eastAsia" w:cs="Times New Roman"/>
          <w:color w:val="000000" w:themeColor="text1"/>
          <w:sz w:val="28"/>
          <w:szCs w:val="28"/>
          <w:highlight w:val="none"/>
          <w14:textFill>
            <w14:solidFill>
              <w14:schemeClr w14:val="tx1"/>
            </w14:solidFill>
          </w14:textFill>
        </w:rPr>
        <w:t xml:space="preserve">备注</w:t>
      </w:r>
      <w:r>
        <w:rPr>
          <w:rFonts w:hint="eastAsia" w:ascii="宋体" w:hAnsi="宋体" w:cs="Times New Roman"/>
          <w:color w:val="000000" w:themeColor="text1"/>
          <w:sz w:val="28"/>
          <w:szCs w:val="28"/>
          <w:highlight w:val="none"/>
          <w14:textFill>
            <w14:solidFill>
              <w14:schemeClr w14:val="tx1"/>
            </w14:solidFill>
          </w14:textFill>
        </w:rPr>
        <w:t xml:space="preserve">： </w:t>
      </w:r>
      <w:r/>
    </w:p>
    <w:p>
      <w:pPr>
        <w:pStyle w:val="765"/>
        <w:ind w:firstLine="560"/>
        <w:jc w:val="both"/>
        <w:spacing w:before="0" w:beforeAutospacing="0" w:after="0" w:afterAutospacing="0"/>
        <w:rPr>
          <w:rFonts w:hint="eastAsia"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 xml:space="preserve">1.供应商须对磋商文件商务部分要求中的实质性要求（斜体下划线内容或打“★”内容）做出明确响应，否则视为无效响应。</w:t>
      </w:r>
      <w:r/>
    </w:p>
    <w:p>
      <w:pPr>
        <w:pStyle w:val="765"/>
        <w:ind w:firstLine="560"/>
        <w:jc w:val="both"/>
        <w:spacing w:before="0" w:beforeAutospacing="0" w:after="0" w:afterAutospacing="0"/>
        <w:rPr>
          <w:rFonts w:hint="eastAsia"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14:textFill>
            <w14:solidFill>
              <w14:schemeClr w14:val="tx1"/>
            </w14:solidFill>
          </w14:textFill>
        </w:rPr>
        <w:t xml:space="preserve">2.行数不够，可自行添加。</w:t>
      </w:r>
      <w:r/>
    </w:p>
    <w:p>
      <w:pPr>
        <w:pStyle w:val="765"/>
        <w:ind w:firstLine="560"/>
        <w:jc w:val="both"/>
        <w:spacing w:before="0" w:beforeAutospacing="0" w:after="0" w:afterAutospacing="0"/>
        <w:rPr>
          <w:rFonts w:hint="eastAsia" w:ascii="宋体" w:hAnsi="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3.如磋商文件要求提供相应证明材料的，相关证明材料附于表后。</w:t>
      </w:r>
      <w:r/>
    </w:p>
    <w:p>
      <w:pPr>
        <w:pStyle w:val="804"/>
        <w:ind w:firstLine="480"/>
        <w:rPr>
          <w:rFonts w:ascii="仿宋" w:hAnsi="仿宋" w:cs="仿宋"/>
          <w:color w:val="000000" w:themeColor="text1"/>
          <w:highlight w:val="none"/>
          <w14:textFill>
            <w14:solidFill>
              <w14:schemeClr w14:val="tx1"/>
            </w14:solidFill>
          </w14:textFill>
        </w:rPr>
      </w:pPr>
      <w:r>
        <w:rPr>
          <w:rFonts w:ascii="仿宋" w:hAnsi="仿宋" w:cs="仿宋"/>
          <w:color w:val="000000" w:themeColor="text1"/>
          <w:highlight w:val="none"/>
          <w14:textFill>
            <w14:solidFill>
              <w14:schemeClr w14:val="tx1"/>
            </w14:solidFill>
          </w14:textFill>
        </w:rPr>
      </w:r>
      <w:r/>
    </w:p>
    <w:p>
      <w:pPr>
        <w:ind w:firstLine="562"/>
        <w:jc w:val="left"/>
        <w:widowControl/>
        <w:rPr>
          <w:rFonts w:ascii="仿宋" w:hAnsi="仿宋" w:cs="仿宋"/>
          <w:b/>
          <w:bCs/>
          <w:color w:val="000000" w:themeColor="text1"/>
          <w:szCs w:val="32"/>
          <w:highlight w:val="none"/>
          <w14:textFill>
            <w14:solidFill>
              <w14:schemeClr w14:val="tx1"/>
            </w14:solidFill>
          </w14:textFill>
        </w:rPr>
      </w:pPr>
      <w:r>
        <w:rPr>
          <w:rFonts w:hint="eastAsia" w:ascii="仿宋" w:hAnsi="仿宋" w:cs="仿宋"/>
          <w:b/>
          <w:bCs/>
          <w:color w:val="000000" w:themeColor="text1"/>
          <w:szCs w:val="32"/>
          <w:highlight w:val="none"/>
          <w14:textFill>
            <w14:solidFill>
              <w14:schemeClr w14:val="tx1"/>
            </w14:solidFill>
          </w14:textFill>
        </w:rPr>
        <w:br w:type="page" w:clear="all"/>
      </w:r>
      <w:r/>
    </w:p>
    <w:p>
      <w:pPr>
        <w:pStyle w:val="721"/>
        <w:ind w:firstLine="562"/>
        <w:rPr>
          <w:rFonts w:ascii="仿宋" w:hAnsi="仿宋" w:cs="仿宋"/>
          <w:color w:val="000000" w:themeColor="text1"/>
          <w:highlight w:val="none"/>
          <w14:textFill>
            <w14:solidFill>
              <w14:schemeClr w14:val="tx1"/>
            </w14:solidFill>
          </w14:textFill>
        </w:rPr>
      </w:pPr>
      <w:r/>
      <w:bookmarkStart w:id="213" w:name="_Toc160699579"/>
      <w:r>
        <w:rPr>
          <w:rFonts w:hint="eastAsia" w:ascii="仿宋" w:hAnsi="仿宋" w:cs="仿宋"/>
          <w:color w:val="000000" w:themeColor="text1"/>
          <w:highlight w:val="none"/>
          <w14:textFill>
            <w14:solidFill>
              <w14:schemeClr w14:val="tx1"/>
            </w14:solidFill>
          </w14:textFill>
        </w:rPr>
        <w:t xml:space="preserve">九、项目实施方案</w:t>
      </w:r>
      <w:bookmarkEnd w:id="213"/>
      <w:r/>
      <w:r/>
    </w:p>
    <w:p>
      <w:pPr>
        <w:ind w:firstLine="560"/>
        <w:rPr>
          <w:rFonts w:ascii="仿宋" w:hAnsi="仿宋" w:cs="仿宋"/>
          <w:color w:val="000000" w:themeColor="text1"/>
          <w:highlight w:val="none"/>
          <w14:textFill>
            <w14:solidFill>
              <w14:schemeClr w14:val="tx1"/>
            </w14:solidFill>
          </w14:textFill>
        </w:rPr>
      </w:pPr>
      <w:r>
        <w:rPr>
          <w:rFonts w:ascii="仿宋" w:hAnsi="仿宋" w:cs="仿宋"/>
          <w:color w:val="000000" w:themeColor="text1"/>
          <w:highlight w:val="none"/>
          <w14:textFill>
            <w14:solidFill>
              <w14:schemeClr w14:val="tx1"/>
            </w14:solidFill>
          </w14:textFill>
        </w:rPr>
      </w:r>
      <w:r/>
    </w:p>
    <w:p>
      <w:pPr>
        <w:pStyle w:val="740"/>
        <w:ind w:firstLine="56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40"/>
        <w:ind w:firstLine="56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40"/>
        <w:ind w:firstLine="56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40"/>
        <w:ind w:firstLine="56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40"/>
        <w:ind w:firstLine="56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21"/>
        <w:ind w:firstLine="562"/>
        <w:rPr>
          <w:rFonts w:ascii="仿宋" w:hAnsi="仿宋" w:cs="仿宋"/>
          <w:color w:val="000000" w:themeColor="text1"/>
          <w:highlight w:val="none"/>
          <w14:textFill>
            <w14:solidFill>
              <w14:schemeClr w14:val="tx1"/>
            </w14:solidFill>
          </w14:textFill>
        </w:rPr>
      </w:pPr>
      <w:r/>
      <w:bookmarkStart w:id="214" w:name="_Toc160699580"/>
      <w:r>
        <w:rPr>
          <w:rFonts w:hint="eastAsia" w:ascii="仿宋" w:hAnsi="仿宋" w:cs="仿宋"/>
          <w:color w:val="000000" w:themeColor="text1"/>
          <w:highlight w:val="none"/>
          <w14:textFill>
            <w14:solidFill>
              <w14:schemeClr w14:val="tx1"/>
            </w14:solidFill>
          </w14:textFill>
        </w:rPr>
        <w:t xml:space="preserve">十、服务与承诺</w:t>
      </w:r>
      <w:bookmarkEnd w:id="185"/>
      <w:r/>
      <w:bookmarkEnd w:id="186"/>
      <w:r/>
      <w:bookmarkEnd w:id="202"/>
      <w:r/>
      <w:bookmarkEnd w:id="214"/>
      <w:r/>
      <w:r/>
    </w:p>
    <w:p>
      <w:pPr>
        <w:ind w:firstLine="723"/>
        <w:rPr>
          <w:rFonts w:ascii="仿宋" w:hAnsi="仿宋" w:cs="仿宋"/>
          <w:b/>
          <w:color w:val="000000" w:themeColor="text1"/>
          <w:sz w:val="36"/>
          <w:highlight w:val="none"/>
          <w:lang w:val="zh-CN"/>
          <w14:textFill>
            <w14:solidFill>
              <w14:schemeClr w14:val="tx1"/>
            </w14:solidFill>
          </w14:textFill>
        </w:rPr>
      </w:pPr>
      <w:r>
        <w:rPr>
          <w:rFonts w:hint="eastAsia" w:ascii="仿宋" w:hAnsi="仿宋" w:cs="仿宋"/>
          <w:b/>
          <w:color w:val="000000" w:themeColor="text1"/>
          <w:sz w:val="36"/>
          <w:highlight w:val="none"/>
          <w:lang w:val="zh-CN"/>
          <w14:textFill>
            <w14:solidFill>
              <w14:schemeClr w14:val="tx1"/>
            </w14:solidFill>
          </w14:textFill>
        </w:rPr>
        <w:t xml:space="preserve"> </w:t>
      </w:r>
      <w:r/>
    </w:p>
    <w:p>
      <w:pPr>
        <w:pStyle w:val="740"/>
        <w:ind w:firstLine="723"/>
        <w:rPr>
          <w:rFonts w:ascii="仿宋" w:hAnsi="仿宋" w:eastAsia="仿宋" w:cs="仿宋"/>
          <w:b/>
          <w:color w:val="000000" w:themeColor="text1"/>
          <w:sz w:val="36"/>
          <w:highlight w:val="none"/>
          <w:lang w:val="zh-CN"/>
          <w14:textFill>
            <w14:solidFill>
              <w14:schemeClr w14:val="tx1"/>
            </w14:solidFill>
          </w14:textFill>
        </w:rPr>
      </w:pPr>
      <w:r>
        <w:rPr>
          <w:rFonts w:ascii="仿宋" w:hAnsi="仿宋" w:eastAsia="仿宋" w:cs="仿宋"/>
          <w:b/>
          <w:color w:val="000000" w:themeColor="text1"/>
          <w:sz w:val="36"/>
          <w:highlight w:val="none"/>
          <w:lang w:val="zh-CN"/>
          <w14:textFill>
            <w14:solidFill>
              <w14:schemeClr w14:val="tx1"/>
            </w14:solidFill>
          </w14:textFill>
        </w:rPr>
      </w:r>
      <w:r/>
    </w:p>
    <w:p>
      <w:pPr>
        <w:pStyle w:val="740"/>
        <w:ind w:firstLine="723"/>
        <w:rPr>
          <w:rFonts w:ascii="仿宋" w:hAnsi="仿宋" w:eastAsia="仿宋" w:cs="仿宋"/>
          <w:b/>
          <w:color w:val="000000" w:themeColor="text1"/>
          <w:sz w:val="36"/>
          <w:highlight w:val="none"/>
          <w:lang w:val="zh-CN"/>
          <w14:textFill>
            <w14:solidFill>
              <w14:schemeClr w14:val="tx1"/>
            </w14:solidFill>
          </w14:textFill>
        </w:rPr>
      </w:pPr>
      <w:r>
        <w:rPr>
          <w:rFonts w:ascii="仿宋" w:hAnsi="仿宋" w:eastAsia="仿宋" w:cs="仿宋"/>
          <w:b/>
          <w:color w:val="000000" w:themeColor="text1"/>
          <w:sz w:val="36"/>
          <w:highlight w:val="none"/>
          <w:lang w:val="zh-CN"/>
          <w14:textFill>
            <w14:solidFill>
              <w14:schemeClr w14:val="tx1"/>
            </w14:solidFill>
          </w14:textFill>
        </w:rPr>
      </w:r>
      <w:r/>
    </w:p>
    <w:p>
      <w:pPr>
        <w:pStyle w:val="740"/>
        <w:ind w:firstLine="723"/>
        <w:rPr>
          <w:rFonts w:ascii="仿宋" w:hAnsi="仿宋" w:eastAsia="仿宋" w:cs="仿宋"/>
          <w:b/>
          <w:color w:val="000000" w:themeColor="text1"/>
          <w:sz w:val="36"/>
          <w:highlight w:val="none"/>
          <w:lang w:val="zh-CN"/>
          <w14:textFill>
            <w14:solidFill>
              <w14:schemeClr w14:val="tx1"/>
            </w14:solidFill>
          </w14:textFill>
        </w:rPr>
      </w:pPr>
      <w:r>
        <w:rPr>
          <w:rFonts w:ascii="仿宋" w:hAnsi="仿宋" w:eastAsia="仿宋" w:cs="仿宋"/>
          <w:b/>
          <w:color w:val="000000" w:themeColor="text1"/>
          <w:sz w:val="36"/>
          <w:highlight w:val="none"/>
          <w:lang w:val="zh-CN"/>
          <w14:textFill>
            <w14:solidFill>
              <w14:schemeClr w14:val="tx1"/>
            </w14:solidFill>
          </w14:textFill>
        </w:rPr>
      </w:r>
      <w:r/>
    </w:p>
    <w:p>
      <w:pPr>
        <w:pStyle w:val="740"/>
        <w:ind w:firstLine="723"/>
        <w:rPr>
          <w:rFonts w:ascii="仿宋" w:hAnsi="仿宋" w:eastAsia="仿宋" w:cs="仿宋"/>
          <w:b/>
          <w:color w:val="000000" w:themeColor="text1"/>
          <w:sz w:val="36"/>
          <w:highlight w:val="none"/>
          <w:lang w:val="zh-CN"/>
          <w14:textFill>
            <w14:solidFill>
              <w14:schemeClr w14:val="tx1"/>
            </w14:solidFill>
          </w14:textFill>
        </w:rPr>
      </w:pPr>
      <w:r>
        <w:rPr>
          <w:rFonts w:ascii="仿宋" w:hAnsi="仿宋" w:eastAsia="仿宋" w:cs="仿宋"/>
          <w:b/>
          <w:color w:val="000000" w:themeColor="text1"/>
          <w:sz w:val="36"/>
          <w:highlight w:val="none"/>
          <w:lang w:val="zh-CN"/>
          <w14:textFill>
            <w14:solidFill>
              <w14:schemeClr w14:val="tx1"/>
            </w14:solidFill>
          </w14:textFill>
        </w:rPr>
      </w:r>
      <w:r/>
    </w:p>
    <w:p>
      <w:pPr>
        <w:pStyle w:val="721"/>
        <w:ind w:firstLine="562"/>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十一、竞争性磋商需要的其他证明文件及材料（格式自拟）</w:t>
      </w:r>
      <w:r/>
    </w:p>
    <w:p>
      <w:pPr>
        <w:ind w:firstLine="560"/>
        <w:rPr>
          <w:rFonts w:ascii="仿宋" w:hAnsi="仿宋" w:cs="仿宋"/>
          <w:color w:val="000000" w:themeColor="text1"/>
          <w:highlight w:val="none"/>
          <w14:textFill>
            <w14:solidFill>
              <w14:schemeClr w14:val="tx1"/>
            </w14:solidFill>
          </w14:textFill>
        </w:rPr>
      </w:pPr>
      <w:r>
        <w:rPr>
          <w:rFonts w:ascii="仿宋" w:hAnsi="仿宋" w:cs="仿宋"/>
          <w:color w:val="000000" w:themeColor="text1"/>
          <w:highlight w:val="none"/>
          <w14:textFill>
            <w14:solidFill>
              <w14:schemeClr w14:val="tx1"/>
            </w14:solidFill>
          </w14:textFill>
        </w:rPr>
      </w:r>
      <w:r/>
    </w:p>
    <w:p>
      <w:pPr>
        <w:ind w:firstLine="562"/>
        <w:keepLines/>
        <w:keepNext/>
        <w:spacing w:before="145" w:after="145" w:line="264" w:lineRule="auto"/>
        <w:rPr>
          <w:rFonts w:ascii="仿宋" w:hAnsi="仿宋" w:cs="仿宋"/>
          <w:b/>
          <w:bCs/>
          <w:color w:val="000000" w:themeColor="text1"/>
          <w:szCs w:val="32"/>
          <w:highlight w:val="none"/>
          <w14:textFill>
            <w14:solidFill>
              <w14:schemeClr w14:val="tx1"/>
            </w14:solidFill>
          </w14:textFill>
        </w:rPr>
        <w:outlineLvl w:val="2"/>
      </w:pPr>
      <w:r>
        <w:rPr>
          <w:rFonts w:hint="eastAsia" w:ascii="仿宋" w:hAnsi="仿宋" w:cs="仿宋"/>
          <w:b/>
          <w:bCs/>
          <w:color w:val="000000" w:themeColor="text1"/>
          <w:szCs w:val="32"/>
          <w:highlight w:val="none"/>
          <w14:textFill>
            <w14:solidFill>
              <w14:schemeClr w14:val="tx1"/>
            </w14:solidFill>
          </w14:textFill>
        </w:rPr>
        <w:br w:type="page" w:clear="all"/>
      </w:r>
      <w:r>
        <w:rPr>
          <w:rStyle w:val="957"/>
          <w:rFonts w:hint="eastAsia" w:ascii="仿宋" w:hAnsi="仿宋" w:cs="仿宋"/>
          <w:color w:val="000000" w:themeColor="text1"/>
          <w:highlight w:val="none"/>
          <w14:textFill>
            <w14:solidFill>
              <w14:schemeClr w14:val="tx1"/>
            </w14:solidFill>
          </w14:textFill>
        </w:rPr>
        <w:t xml:space="preserve">十二、附件一</w:t>
      </w:r>
      <w:r/>
    </w:p>
    <w:p>
      <w:pPr>
        <w:ind w:firstLine="602"/>
        <w:rPr>
          <w:rFonts w:ascii="仿宋" w:hAnsi="仿宋" w:cs="仿宋"/>
          <w:b/>
          <w:bCs/>
          <w:color w:val="000000" w:themeColor="text1"/>
          <w:sz w:val="30"/>
          <w:szCs w:val="30"/>
          <w:highlight w:val="none"/>
          <w14:textFill>
            <w14:solidFill>
              <w14:schemeClr w14:val="tx1"/>
            </w14:solidFill>
          </w14:textFill>
        </w:rPr>
      </w:pPr>
      <w:r>
        <w:rPr>
          <w:rFonts w:hint="eastAsia" w:ascii="仿宋" w:hAnsi="仿宋" w:cs="仿宋"/>
          <w:b/>
          <w:bCs/>
          <w:color w:val="000000" w:themeColor="text1"/>
          <w:sz w:val="30"/>
          <w:szCs w:val="30"/>
          <w:highlight w:val="none"/>
          <w14:textFill>
            <w14:solidFill>
              <w14:schemeClr w14:val="tx1"/>
            </w14:solidFill>
          </w14:textFill>
        </w:rPr>
        <w:t xml:space="preserve">中小企业声明函（如有）</w:t>
      </w:r>
      <w:r/>
    </w:p>
    <w:p>
      <w:pPr>
        <w:ind w:firstLine="480"/>
        <w:jc w:val="center"/>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中小企业声明函（服务）</w:t>
      </w:r>
      <w:r/>
    </w:p>
    <w:p>
      <w:pPr>
        <w:ind w:firstLine="480"/>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仿宋" w:hAnsi="仿宋" w:cs="仿宋"/>
          <w:color w:val="000000" w:themeColor="text1"/>
          <w:sz w:val="24"/>
          <w:szCs w:val="24"/>
          <w:highlight w:val="none"/>
          <w:u w:val="single"/>
          <w14:textFill>
            <w14:solidFill>
              <w14:schemeClr w14:val="tx1"/>
            </w14:solidFill>
          </w14:textFill>
        </w:rPr>
        <w:t xml:space="preserve">XXXXXXXXXXXXXXXXXXXXXXXXX</w:t>
      </w:r>
      <w:r>
        <w:rPr>
          <w:rFonts w:hint="eastAsia" w:ascii="仿宋" w:hAnsi="仿宋" w:cs="仿宋"/>
          <w:color w:val="000000" w:themeColor="text1"/>
          <w:sz w:val="24"/>
          <w:szCs w:val="24"/>
          <w:highlight w:val="none"/>
          <w14:textFill>
            <w14:solidFill>
              <w14:schemeClr w14:val="tx1"/>
            </w14:solidFill>
          </w14:textFill>
        </w:rPr>
        <w:t xml:space="preserve">（单位名称）采购编号为</w:t>
      </w:r>
      <w:r>
        <w:rPr>
          <w:rFonts w:hint="eastAsia" w:ascii="仿宋" w:hAnsi="仿宋" w:cs="仿宋"/>
          <w:color w:val="000000" w:themeColor="text1"/>
          <w:sz w:val="24"/>
          <w:szCs w:val="24"/>
          <w:highlight w:val="none"/>
          <w:u w:val="single"/>
          <w14:textFill>
            <w14:solidFill>
              <w14:schemeClr w14:val="tx1"/>
            </w14:solidFill>
          </w14:textFill>
        </w:rPr>
        <w:t xml:space="preserve">XXXXXXXXXXXXXXXXXXXXXXXXX</w:t>
      </w:r>
      <w:r>
        <w:rPr>
          <w:rFonts w:hint="eastAsia" w:ascii="仿宋" w:hAnsi="仿宋" w:cs="仿宋"/>
          <w:color w:val="000000" w:themeColor="text1"/>
          <w:sz w:val="24"/>
          <w:szCs w:val="24"/>
          <w:highlight w:val="none"/>
          <w14:textFill>
            <w14:solidFill>
              <w14:schemeClr w14:val="tx1"/>
            </w14:solidFill>
          </w14:textFill>
        </w:rPr>
        <w:t xml:space="preserve">项目（分包号：</w:t>
      </w:r>
      <w:r>
        <w:rPr>
          <w:rFonts w:hint="eastAsia" w:ascii="仿宋" w:hAnsi="仿宋" w:cs="仿宋"/>
          <w:color w:val="000000" w:themeColor="text1"/>
          <w:sz w:val="24"/>
          <w:szCs w:val="24"/>
          <w:highlight w:val="none"/>
          <w:u w:val="single"/>
          <w14:textFill>
            <w14:solidFill>
              <w14:schemeClr w14:val="tx1"/>
            </w14:solidFill>
          </w14:textFill>
        </w:rPr>
        <w:t xml:space="preserve">XXX</w:t>
      </w:r>
      <w:r>
        <w:rPr>
          <w:rFonts w:hint="eastAsia" w:ascii="仿宋" w:hAnsi="仿宋" w:cs="仿宋"/>
          <w:color w:val="000000" w:themeColor="text1"/>
          <w:sz w:val="24"/>
          <w:szCs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rPr>
          <w:rFonts w:ascii="仿宋" w:hAnsi="仿宋" w:cs="仿宋"/>
          <w:i/>
          <w:color w:val="000000" w:themeColor="text1"/>
          <w:sz w:val="24"/>
          <w:szCs w:val="24"/>
          <w:highlight w:val="none"/>
          <w:u w:val="singl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1.</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（标的名称）属于</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行业（磋商文件中明确的所属行业）；承接企业为</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（企业名称），从业人员</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人，营业收入为</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万元，资产总额为</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万元</w:t>
      </w:r>
      <w:r>
        <w:rPr>
          <w:rFonts w:hint="eastAsia" w:ascii="仿宋" w:hAnsi="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cs="仿宋"/>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微型企业。</w:t>
      </w:r>
      <w:r/>
    </w:p>
    <w:p>
      <w:pPr>
        <w:ind w:firstLine="480"/>
        <w:rPr>
          <w:rFonts w:ascii="仿宋" w:hAnsi="仿宋" w:cs="仿宋"/>
          <w:i/>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2.</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（标的名称）属于</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行业（磋商文件中明确的所属行业）；承接企业为</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（企业名称），从业人员</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人，营业收入为</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万元，资产总额为</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万元</w:t>
      </w:r>
      <w:r>
        <w:rPr>
          <w:rFonts w:hint="eastAsia" w:ascii="仿宋" w:hAnsi="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cs="仿宋"/>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微型企业。</w:t>
      </w:r>
      <w:r/>
    </w:p>
    <w:p>
      <w:pPr>
        <w:ind w:firstLine="360"/>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w:t>
      </w:r>
      <w:r/>
    </w:p>
    <w:p>
      <w:pPr>
        <w:ind w:firstLine="480"/>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981"/>
        <w:ind w:firstLine="480"/>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r>
      <w:r/>
    </w:p>
    <w:p>
      <w:pPr>
        <w:ind w:firstLine="480"/>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right="180" w:firstLine="360"/>
        <w:jc w:val="center"/>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                                           企业名称：（加盖电子公章）</w:t>
      </w:r>
      <w:r/>
    </w:p>
    <w:p>
      <w:pPr>
        <w:ind w:firstLine="6000"/>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日    期：</w:t>
      </w:r>
      <w:r/>
    </w:p>
    <w:p>
      <w:pPr>
        <w:ind w:firstLine="480"/>
        <w:widowControl/>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480"/>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firstLine="643"/>
        <w:rPr>
          <w:rFonts w:ascii="仿宋" w:hAnsi="仿宋" w:cs="仿宋"/>
          <w:b/>
          <w:bCs/>
          <w:color w:val="000000" w:themeColor="text1"/>
          <w:sz w:val="32"/>
          <w:szCs w:val="32"/>
          <w:highlight w:val="none"/>
          <w14:textFill>
            <w14:solidFill>
              <w14:schemeClr w14:val="tx1"/>
            </w14:solidFill>
          </w14:textFill>
        </w:rPr>
      </w:pPr>
      <w:r>
        <w:rPr>
          <w:rFonts w:hint="eastAsia" w:ascii="仿宋" w:hAnsi="仿宋" w:cs="仿宋"/>
          <w:b/>
          <w:bCs/>
          <w:color w:val="000000" w:themeColor="text1"/>
          <w:sz w:val="32"/>
          <w:szCs w:val="32"/>
          <w:highlight w:val="none"/>
          <w14:textFill>
            <w14:solidFill>
              <w14:schemeClr w14:val="tx1"/>
            </w14:solidFill>
          </w14:textFill>
        </w:rPr>
        <w:t xml:space="preserve">附件二、残疾人福利性单位声明函（如有）</w:t>
      </w:r>
      <w:r/>
    </w:p>
    <w:p>
      <w:pPr>
        <w:ind w:firstLine="643"/>
        <w:jc w:val="center"/>
        <w:rPr>
          <w:rFonts w:ascii="仿宋" w:hAnsi="仿宋" w:cs="仿宋"/>
          <w:b/>
          <w:bCs/>
          <w:color w:val="000000" w:themeColor="text1"/>
          <w:sz w:val="32"/>
          <w:szCs w:val="32"/>
          <w:highlight w:val="none"/>
          <w:lang w:val="zh-CN"/>
          <w14:textFill>
            <w14:solidFill>
              <w14:schemeClr w14:val="tx1"/>
            </w14:solidFill>
          </w14:textFill>
        </w:rPr>
      </w:pPr>
      <w:r>
        <w:rPr>
          <w:rFonts w:hint="eastAsia" w:ascii="仿宋" w:hAnsi="仿宋" w:cs="仿宋"/>
          <w:b/>
          <w:bCs/>
          <w:color w:val="000000" w:themeColor="text1"/>
          <w:sz w:val="32"/>
          <w:szCs w:val="32"/>
          <w:highlight w:val="none"/>
          <w:lang w:val="zh-CN"/>
          <w14:textFill>
            <w14:solidFill>
              <w14:schemeClr w14:val="tx1"/>
            </w14:solidFill>
          </w14:textFill>
        </w:rPr>
        <w:t xml:space="preserve">残疾人福利性单位声明函</w:t>
      </w:r>
      <w:r/>
    </w:p>
    <w:p>
      <w:pPr>
        <w:ind w:firstLine="480"/>
        <w:jc w:val="center"/>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仿宋" w:hAnsi="仿宋" w:cs="仿宋"/>
          <w:color w:val="000000" w:themeColor="text1"/>
          <w:sz w:val="24"/>
          <w:szCs w:val="24"/>
          <w:highlight w:val="none"/>
          <w:u w:val="single"/>
          <w14:textFill>
            <w14:solidFill>
              <w14:schemeClr w14:val="tx1"/>
            </w14:solidFill>
          </w14:textFill>
        </w:rPr>
        <w:t xml:space="preserve">XXXX</w:t>
      </w:r>
      <w:r>
        <w:rPr>
          <w:rFonts w:hint="eastAsia" w:ascii="仿宋" w:hAnsi="仿宋" w:cs="仿宋"/>
          <w:color w:val="000000" w:themeColor="text1"/>
          <w:sz w:val="24"/>
          <w:szCs w:val="24"/>
          <w:highlight w:val="none"/>
          <w14:textFill>
            <w14:solidFill>
              <w14:schemeClr w14:val="tx1"/>
            </w14:solidFill>
          </w14:textFill>
        </w:rPr>
        <w:t xml:space="preserve">的</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项目（分包号：**）采购活动提供本单位承担的服务。</w:t>
      </w:r>
      <w:r/>
    </w:p>
    <w:p>
      <w:pPr>
        <w:ind w:firstLine="480"/>
        <w:spacing w:line="588" w:lineRule="exact"/>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firstLine="480"/>
        <w:spacing w:line="588" w:lineRule="exact"/>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504"/>
        <w:spacing w:line="588" w:lineRule="exact"/>
        <w:rPr>
          <w:rFonts w:ascii="仿宋" w:hAnsi="仿宋" w:cs="仿宋"/>
          <w:color w:val="000000" w:themeColor="text1"/>
          <w:spacing w:val="6"/>
          <w:sz w:val="24"/>
          <w:szCs w:val="24"/>
          <w:highlight w:val="none"/>
          <w14:textFill>
            <w14:solidFill>
              <w14:schemeClr w14:val="tx1"/>
            </w14:solidFill>
          </w14:textFill>
        </w:rPr>
      </w:pPr>
      <w:r>
        <w:rPr>
          <w:rFonts w:ascii="仿宋" w:hAnsi="仿宋" w:cs="仿宋"/>
          <w:color w:val="000000" w:themeColor="text1"/>
          <w:spacing w:val="6"/>
          <w:sz w:val="24"/>
          <w:szCs w:val="24"/>
          <w:highlight w:val="none"/>
          <w14:textFill>
            <w14:solidFill>
              <w14:schemeClr w14:val="tx1"/>
            </w14:solidFill>
          </w14:textFill>
        </w:rPr>
      </w:r>
      <w:r/>
    </w:p>
    <w:p>
      <w:pPr>
        <w:pStyle w:val="1018"/>
        <w:ind w:firstLine="480"/>
        <w:rPr>
          <w:rFonts w:ascii="仿宋" w:hAnsi="仿宋" w:cs="仿宋"/>
          <w:color w:val="000000" w:themeColor="text1"/>
          <w:sz w:val="24"/>
          <w:szCs w:val="24"/>
          <w:highlight w:val="none"/>
          <w14:textFill>
            <w14:solidFill>
              <w14:schemeClr w14:val="tx1"/>
            </w14:solidFill>
          </w14:textFill>
        </w:rPr>
      </w:pPr>
      <w:r>
        <w:rPr>
          <w:rFonts w:ascii="仿宋" w:hAnsi="仿宋" w:cs="仿宋"/>
          <w:color w:val="000000" w:themeColor="text1"/>
          <w:sz w:val="24"/>
          <w:szCs w:val="24"/>
          <w:highlight w:val="none"/>
          <w14:textFill>
            <w14:solidFill>
              <w14:schemeClr w14:val="tx1"/>
            </w14:solidFill>
          </w14:textFill>
        </w:rPr>
      </w:r>
      <w:r/>
    </w:p>
    <w:p>
      <w:pPr>
        <w:ind w:right="180" w:firstLine="480"/>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企业名称：                   </w:t>
      </w:r>
      <w:r/>
    </w:p>
    <w:p>
      <w:pPr>
        <w:ind w:firstLine="480"/>
        <w:rPr>
          <w:rFonts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日  期：</w:t>
      </w:r>
      <w:r>
        <w:rPr>
          <w:rFonts w:hint="eastAsia" w:ascii="仿宋" w:hAnsi="仿宋" w:cs="仿宋"/>
          <w:color w:val="000000" w:themeColor="text1"/>
          <w:sz w:val="24"/>
          <w:szCs w:val="24"/>
          <w:highlight w:val="none"/>
          <w:u w:val="single"/>
          <w14:textFill>
            <w14:solidFill>
              <w14:schemeClr w14:val="tx1"/>
            </w14:solidFill>
          </w14:textFill>
        </w:rPr>
        <w:t xml:space="preserve">       </w:t>
      </w:r>
      <w:r>
        <w:rPr>
          <w:rFonts w:hint="eastAsia" w:ascii="仿宋" w:hAnsi="仿宋" w:cs="仿宋"/>
          <w:color w:val="000000" w:themeColor="text1"/>
          <w:sz w:val="24"/>
          <w:szCs w:val="24"/>
          <w:highlight w:val="none"/>
          <w14:textFill>
            <w14:solidFill>
              <w14:schemeClr w14:val="tx1"/>
            </w14:solidFill>
          </w14:textFill>
        </w:rPr>
        <w:t xml:space="preserve">年___月___日</w:t>
      </w:r>
      <w:r/>
    </w:p>
    <w:p>
      <w:pPr>
        <w:ind w:firstLine="562"/>
        <w:jc w:val="center"/>
        <w:rPr>
          <w:rFonts w:ascii="仿宋" w:hAnsi="仿宋" w:cs="仿宋"/>
          <w:color w:val="000000" w:themeColor="text1"/>
          <w:highlight w:val="none"/>
          <w:lang w:val="zh-CN"/>
          <w14:textFill>
            <w14:solidFill>
              <w14:schemeClr w14:val="tx1"/>
            </w14:solidFill>
          </w14:textFill>
        </w:rPr>
      </w:pPr>
      <w:r>
        <w:rPr>
          <w:rFonts w:hint="eastAsia" w:ascii="仿宋" w:hAnsi="仿宋" w:cs="仿宋"/>
          <w:b/>
          <w:color w:val="000000" w:themeColor="text1"/>
          <w:szCs w:val="32"/>
          <w:highlight w:val="none"/>
          <w14:textFill>
            <w14:solidFill>
              <w14:schemeClr w14:val="tx1"/>
            </w14:solidFill>
          </w14:textFill>
        </w:rPr>
        <w:br w:type="page" w:clear="all"/>
      </w:r>
      <w:r>
        <w:rPr>
          <w:rFonts w:hint="eastAsia" w:ascii="仿宋" w:hAnsi="仿宋" w:cs="仿宋"/>
          <w:b/>
          <w:bCs/>
          <w:color w:val="000000" w:themeColor="text1"/>
          <w:sz w:val="32"/>
          <w:szCs w:val="32"/>
          <w:highlight w:val="none"/>
          <w:lang w:val="zh-CN"/>
          <w14:textFill>
            <w14:solidFill>
              <w14:schemeClr w14:val="tx1"/>
            </w14:solidFill>
          </w14:textFill>
        </w:rPr>
        <w:t xml:space="preserve">属于监狱企业的证明文件</w:t>
      </w:r>
      <w:r/>
    </w:p>
    <w:p>
      <w:pPr>
        <w:ind w:firstLine="560"/>
        <w:jc w:val="center"/>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pStyle w:val="740"/>
        <w:ind w:firstLine="560"/>
        <w:jc w:val="cente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40"/>
        <w:ind w:firstLine="560"/>
        <w:jc w:val="cente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40"/>
        <w:ind w:firstLine="560"/>
        <w:jc w:val="cente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firstLine="643"/>
        <w:jc w:val="center"/>
        <w:rPr>
          <w:rFonts w:ascii="仿宋" w:hAnsi="仿宋" w:cs="仿宋"/>
          <w:b/>
          <w:bCs/>
          <w:color w:val="000000" w:themeColor="text1"/>
          <w:sz w:val="32"/>
          <w:szCs w:val="32"/>
          <w:highlight w:val="none"/>
          <w:lang w:val="zh-CN"/>
          <w14:textFill>
            <w14:solidFill>
              <w14:schemeClr w14:val="tx1"/>
            </w14:solidFill>
          </w14:textFill>
        </w:rPr>
      </w:pPr>
      <w:r>
        <w:rPr>
          <w:rFonts w:hint="eastAsia" w:ascii="仿宋" w:hAnsi="仿宋" w:cs="仿宋"/>
          <w:b/>
          <w:bCs/>
          <w:color w:val="000000" w:themeColor="text1"/>
          <w:sz w:val="32"/>
          <w:szCs w:val="32"/>
          <w:highlight w:val="none"/>
          <w:lang w:val="zh-CN"/>
          <w14:textFill>
            <w14:solidFill>
              <w14:schemeClr w14:val="tx1"/>
            </w14:solidFill>
          </w14:textFill>
        </w:rPr>
        <w:t xml:space="preserve">节能产品认证证书</w:t>
      </w:r>
      <w:r/>
    </w:p>
    <w:p>
      <w:pPr>
        <w:ind w:firstLine="560"/>
        <w:jc w:val="center"/>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（提供国家确定的认证机构出具的、处于有效期之内的产品认证证书）</w:t>
      </w:r>
      <w:r/>
    </w:p>
    <w:p>
      <w:pPr>
        <w:ind w:firstLine="480"/>
        <w:spacing w:line="588" w:lineRule="exact"/>
        <w:rPr>
          <w:rFonts w:ascii="仿宋" w:hAnsi="仿宋" w:cs="仿宋"/>
          <w:color w:val="000000" w:themeColor="text1"/>
          <w:sz w:val="24"/>
          <w:szCs w:val="21"/>
          <w:highlight w:val="none"/>
          <w14:textFill>
            <w14:solidFill>
              <w14:schemeClr w14:val="tx1"/>
            </w14:solidFill>
          </w14:textFill>
        </w:rPr>
      </w:pPr>
      <w:r>
        <w:rPr>
          <w:rFonts w:ascii="仿宋" w:hAnsi="仿宋" w:cs="仿宋"/>
          <w:color w:val="000000" w:themeColor="text1"/>
          <w:sz w:val="24"/>
          <w:szCs w:val="21"/>
          <w:highlight w:val="none"/>
          <w14:textFill>
            <w14:solidFill>
              <w14:schemeClr w14:val="tx1"/>
            </w14:solidFill>
          </w14:textFill>
        </w:rPr>
      </w:r>
      <w:r/>
    </w:p>
    <w:p>
      <w:pPr>
        <w:pStyle w:val="740"/>
        <w:ind w:firstLine="560"/>
        <w:jc w:val="cente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40"/>
        <w:ind w:firstLine="560"/>
        <w:jc w:val="cente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firstLine="643"/>
        <w:jc w:val="center"/>
        <w:rPr>
          <w:rFonts w:ascii="仿宋" w:hAnsi="仿宋" w:cs="仿宋"/>
          <w:b/>
          <w:bCs/>
          <w:color w:val="000000" w:themeColor="text1"/>
          <w:sz w:val="32"/>
          <w:szCs w:val="32"/>
          <w:highlight w:val="none"/>
          <w:lang w:val="zh-CN"/>
          <w14:textFill>
            <w14:solidFill>
              <w14:schemeClr w14:val="tx1"/>
            </w14:solidFill>
          </w14:textFill>
        </w:rPr>
      </w:pPr>
      <w:r>
        <w:rPr>
          <w:rFonts w:hint="eastAsia" w:ascii="仿宋" w:hAnsi="仿宋" w:cs="仿宋"/>
          <w:b/>
          <w:bCs/>
          <w:color w:val="000000" w:themeColor="text1"/>
          <w:sz w:val="32"/>
          <w:szCs w:val="32"/>
          <w:highlight w:val="none"/>
          <w:lang w:val="zh-CN"/>
          <w14:textFill>
            <w14:solidFill>
              <w14:schemeClr w14:val="tx1"/>
            </w14:solidFill>
          </w14:textFill>
        </w:rPr>
        <w:t xml:space="preserve">环境标志产品认证证书</w:t>
      </w:r>
      <w:r/>
    </w:p>
    <w:p>
      <w:pPr>
        <w:ind w:firstLine="560"/>
        <w:jc w:val="center"/>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（提供国家确定的认证机构出具的、处于有效期之内的产品认证证书）</w:t>
      </w:r>
      <w:r/>
    </w:p>
    <w:p>
      <w:pPr>
        <w:pStyle w:val="740"/>
        <w:ind w:firstLine="560"/>
        <w:jc w:val="cente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40"/>
        <w:ind w:firstLine="560"/>
        <w:jc w:val="cente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pStyle w:val="740"/>
        <w:ind w:firstLine="560"/>
        <w:jc w:val="cente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firstLine="643"/>
        <w:jc w:val="center"/>
        <w:spacing w:line="560" w:lineRule="exact"/>
        <w:rPr>
          <w:rFonts w:ascii="仿宋" w:hAnsi="仿宋" w:cs="仿宋"/>
          <w:b/>
          <w:color w:val="000000" w:themeColor="text1"/>
          <w:sz w:val="32"/>
          <w:szCs w:val="32"/>
          <w:highlight w:val="none"/>
          <w:lang w:val="zh-CN"/>
          <w14:textFill>
            <w14:solidFill>
              <w14:schemeClr w14:val="tx1"/>
            </w14:solidFill>
          </w14:textFill>
        </w:rPr>
      </w:pPr>
      <w:r>
        <w:rPr>
          <w:rFonts w:hint="eastAsia" w:ascii="仿宋" w:hAnsi="仿宋" w:cs="仿宋"/>
          <w:b/>
          <w:color w:val="000000" w:themeColor="text1"/>
          <w:sz w:val="32"/>
          <w:szCs w:val="32"/>
          <w:highlight w:val="none"/>
          <w:lang w:val="zh-CN"/>
          <w14:textFill>
            <w14:solidFill>
              <w14:schemeClr w14:val="tx1"/>
            </w14:solidFill>
          </w14:textFill>
        </w:rPr>
        <w:t xml:space="preserve">进口产品转让技术、消化吸收再创新方案</w:t>
      </w:r>
      <w:r/>
    </w:p>
    <w:p>
      <w:pPr>
        <w:ind w:firstLine="560"/>
        <w:jc w:val="center"/>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（对于允许进口产品参加的项目）</w:t>
      </w:r>
      <w:r/>
    </w:p>
    <w:p>
      <w:pPr>
        <w:ind w:firstLine="480"/>
        <w:spacing w:line="588" w:lineRule="exact"/>
        <w:rPr>
          <w:rFonts w:ascii="仿宋" w:hAnsi="仿宋" w:cs="仿宋"/>
          <w:color w:val="000000" w:themeColor="text1"/>
          <w:sz w:val="24"/>
          <w:szCs w:val="21"/>
          <w:highlight w:val="none"/>
          <w14:textFill>
            <w14:solidFill>
              <w14:schemeClr w14:val="tx1"/>
            </w14:solidFill>
          </w14:textFill>
        </w:rPr>
      </w:pPr>
      <w:r>
        <w:rPr>
          <w:rFonts w:ascii="仿宋" w:hAnsi="仿宋" w:cs="仿宋"/>
          <w:color w:val="000000" w:themeColor="text1"/>
          <w:sz w:val="24"/>
          <w:szCs w:val="21"/>
          <w:highlight w:val="none"/>
          <w14:textFill>
            <w14:solidFill>
              <w14:schemeClr w14:val="tx1"/>
            </w14:solidFill>
          </w14:textFill>
        </w:rPr>
      </w:r>
      <w:r/>
    </w:p>
    <w:p>
      <w:pPr>
        <w:pStyle w:val="740"/>
        <w:ind w:firstLine="56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仿宋">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360"/>
      <w:rPr>
        <w:rStyle w:val="773"/>
        <w:rFonts w:ascii="宋体" w:hAnsi="宋体"/>
      </w:rPr>
      <w:framePr w:wrap="around" w:vAnchor="text" w:hAnchor="margin" w:xAlign="center" w:y="1"/>
    </w:pPr>
    <w:r>
      <w:rPr>
        <w:rFonts w:ascii="宋体" w:hAnsi="宋体"/>
      </w:rPr>
      <w:fldChar w:fldCharType="begin"/>
    </w:r>
    <w:r>
      <w:rPr>
        <w:rStyle w:val="773"/>
        <w:rFonts w:ascii="宋体" w:hAnsi="宋体"/>
      </w:rPr>
      <w:instrText xml:space="preserve">PAGE  </w:instrText>
    </w:r>
    <w:r>
      <w:rPr>
        <w:rFonts w:ascii="宋体" w:hAnsi="宋体"/>
      </w:rPr>
      <w:fldChar w:fldCharType="separate"/>
    </w:r>
    <w:r>
      <w:rPr>
        <w:rStyle w:val="773"/>
        <w:rFonts w:ascii="宋体" w:hAnsi="宋体"/>
      </w:rPr>
      <w:t xml:space="preserve">27</w:t>
    </w:r>
    <w:r>
      <w:rPr>
        <w:rFonts w:ascii="宋体" w:hAnsi="宋体"/>
      </w:rPr>
      <w:fldChar w:fldCharType="end"/>
    </w:r>
    <w:r/>
  </w:p>
  <w:p>
    <w:pPr>
      <w:pStyle w:val="752"/>
      <w:ind w:firstLine="40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360"/>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p>
  <w:p>
    <w:pPr>
      <w:pStyle w:val="75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4"/>
      <w:isLgl w:val="false"/>
      <w:suff w:val="nothing"/>
      <w:lvlText w:val=""/>
      <w:lvlJc w:val="left"/>
      <w:pPr>
        <w:ind w:left="0" w:firstLine="0"/>
      </w:pPr>
      <w:rPr>
        <w:rFonts w:hint="eastAsia"/>
      </w:rPr>
    </w:lvl>
    <w:lvl w:ilvl="6">
      <w:start w:val="1"/>
      <w:numFmt w:val="decimal"/>
      <w:pStyle w:val="725"/>
      <w:isLgl w:val="false"/>
      <w:suff w:val="nothing"/>
      <w:lvlText w:val=""/>
      <w:lvlJc w:val="left"/>
      <w:pPr>
        <w:ind w:left="0" w:firstLine="0"/>
      </w:pPr>
      <w:rPr>
        <w:rFonts w:hint="eastAsia"/>
      </w:rPr>
    </w:lvl>
    <w:lvl w:ilvl="7">
      <w:start w:val="1"/>
      <w:numFmt w:val="decimal"/>
      <w:pStyle w:val="726"/>
      <w:isLgl w:val="false"/>
      <w:suff w:val="nothing"/>
      <w:lvlText w:val=""/>
      <w:lvlJc w:val="left"/>
      <w:pPr>
        <w:ind w:left="0" w:firstLine="0"/>
      </w:pPr>
      <w:rPr>
        <w:rFonts w:hint="eastAsia"/>
      </w:rPr>
    </w:lvl>
    <w:lvl w:ilvl="8">
      <w:start w:val="1"/>
      <w:numFmt w:val="decimal"/>
      <w:pStyle w:val="727"/>
      <w:isLgl w:val="false"/>
      <w:suff w:val="nothing"/>
      <w:lvlText w:val=""/>
      <w:lvlJc w:val="left"/>
      <w:pPr>
        <w:ind w:left="0" w:firstLine="0"/>
      </w:pPr>
      <w:rPr>
        <w:rFonts w:hint="eastAsia"/>
      </w:rPr>
    </w:lvl>
  </w:abstractNum>
  <w:abstractNum w:abstractNumId="3">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ind w:firstLine="420"/>
      <w:jc w:val="both"/>
      <w:spacing w:line="360" w:lineRule="auto"/>
      <w:widowControl w:val="off"/>
    </w:pPr>
    <w:rPr>
      <w:rFonts w:hint="default" w:ascii="Times New Roman" w:hAnsi="Times New Roman" w:eastAsia="仿宋" w:cs="Times New Roman"/>
      <w:sz w:val="28"/>
      <w:szCs w:val="22"/>
      <w:lang w:val="en-US" w:eastAsia="zh-CN" w:bidi="ar-SA"/>
    </w:rPr>
  </w:style>
  <w:style w:type="paragraph" w:styleId="719">
    <w:name w:val="Heading 1"/>
    <w:basedOn w:val="718"/>
    <w:next w:val="718"/>
    <w:link w:val="954"/>
    <w:uiPriority w:val="0"/>
    <w:qFormat/>
    <w:pPr>
      <w:jc w:val="center"/>
      <w:keepNext/>
      <w:outlineLvl w:val="0"/>
    </w:pPr>
    <w:rPr>
      <w:rFonts w:ascii="楷体_GB2312" w:hAnsi="楷体_GB2312"/>
      <w:b/>
      <w:sz w:val="44"/>
      <w:szCs w:val="28"/>
    </w:rPr>
  </w:style>
  <w:style w:type="paragraph" w:styleId="720">
    <w:name w:val="Heading 2"/>
    <w:basedOn w:val="718"/>
    <w:next w:val="718"/>
    <w:link w:val="955"/>
    <w:uiPriority w:val="0"/>
    <w:qFormat/>
    <w:pPr>
      <w:jc w:val="center"/>
      <w:keepLines/>
      <w:keepNext/>
      <w:outlineLvl w:val="1"/>
    </w:pPr>
    <w:rPr>
      <w:rFonts w:ascii="Arial" w:hAnsi="Arial" w:cs="Arial"/>
      <w:b/>
      <w:bCs/>
      <w:sz w:val="32"/>
      <w:szCs w:val="44"/>
    </w:rPr>
  </w:style>
  <w:style w:type="paragraph" w:styleId="721">
    <w:name w:val="Heading 3"/>
    <w:basedOn w:val="718"/>
    <w:next w:val="733"/>
    <w:link w:val="957"/>
    <w:uiPriority w:val="0"/>
    <w:qFormat/>
    <w:pPr>
      <w:jc w:val="left"/>
      <w:keepLines/>
      <w:keepNext/>
      <w:outlineLvl w:val="2"/>
    </w:pPr>
    <w:rPr>
      <w:b/>
      <w:bCs/>
      <w:szCs w:val="32"/>
    </w:rPr>
  </w:style>
  <w:style w:type="paragraph" w:styleId="722">
    <w:name w:val="Heading 4"/>
    <w:basedOn w:val="718"/>
    <w:next w:val="718"/>
    <w:link w:val="958"/>
    <w:uiPriority w:val="0"/>
    <w:qFormat/>
    <w:pPr>
      <w:keepLines/>
      <w:keepNext/>
      <w:spacing w:before="280" w:after="290" w:line="376" w:lineRule="auto"/>
      <w:outlineLvl w:val="3"/>
    </w:pPr>
    <w:rPr>
      <w:rFonts w:ascii="Arial" w:hAnsi="Arial" w:eastAsia="黑体" w:cs="Arial"/>
      <w:b/>
      <w:bCs/>
      <w:szCs w:val="28"/>
    </w:rPr>
  </w:style>
  <w:style w:type="paragraph" w:styleId="723">
    <w:name w:val="Heading 5"/>
    <w:basedOn w:val="718"/>
    <w:next w:val="733"/>
    <w:link w:val="959"/>
    <w:uiPriority w:val="0"/>
    <w:qFormat/>
    <w:pPr>
      <w:keepNext/>
      <w:outlineLvl w:val="4"/>
    </w:pPr>
    <w:rPr>
      <w:rFonts w:ascii="宋体"/>
      <w:color w:val="000000"/>
      <w:szCs w:val="28"/>
    </w:rPr>
  </w:style>
  <w:style w:type="paragraph" w:styleId="724">
    <w:name w:val="Heading 6"/>
    <w:basedOn w:val="718"/>
    <w:next w:val="718"/>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5">
    <w:name w:val="Heading 7"/>
    <w:basedOn w:val="718"/>
    <w:next w:val="718"/>
    <w:link w:val="961"/>
    <w:uiPriority w:val="0"/>
    <w:qFormat/>
    <w:pPr>
      <w:numPr>
        <w:ilvl w:val="6"/>
        <w:numId w:val="1"/>
      </w:numPr>
      <w:keepLines/>
      <w:keepNext/>
      <w:spacing w:before="240" w:after="64" w:line="320" w:lineRule="auto"/>
      <w:outlineLvl w:val="6"/>
    </w:pPr>
    <w:rPr>
      <w:b/>
      <w:bCs/>
      <w:sz w:val="24"/>
      <w:szCs w:val="24"/>
    </w:rPr>
  </w:style>
  <w:style w:type="paragraph" w:styleId="726">
    <w:name w:val="Heading 8"/>
    <w:basedOn w:val="718"/>
    <w:next w:val="718"/>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7">
    <w:name w:val="Heading 9"/>
    <w:basedOn w:val="718"/>
    <w:next w:val="718"/>
    <w:link w:val="963"/>
    <w:uiPriority w:val="0"/>
    <w:qFormat/>
    <w:pPr>
      <w:numPr>
        <w:ilvl w:val="8"/>
        <w:numId w:val="1"/>
      </w:numPr>
      <w:keepLines/>
      <w:keepNext/>
      <w:spacing w:before="240" w:after="64" w:line="320" w:lineRule="auto"/>
      <w:outlineLvl w:val="8"/>
    </w:pPr>
    <w:rPr>
      <w:rFonts w:ascii="Arial" w:hAnsi="Arial" w:eastAsia="黑体"/>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First Indent 2"/>
    <w:basedOn w:val="731"/>
    <w:next w:val="718"/>
    <w:link w:val="979"/>
    <w:uiPriority w:val="0"/>
    <w:qFormat/>
    <w:pPr>
      <w:ind w:left="0"/>
      <w:spacing w:after="0"/>
    </w:pPr>
    <w:rPr>
      <w:rFonts w:ascii="宋体" w:hAnsi="宋体"/>
      <w:szCs w:val="20"/>
    </w:rPr>
  </w:style>
  <w:style w:type="paragraph" w:styleId="731">
    <w:name w:val="Body Text Indent"/>
    <w:basedOn w:val="718"/>
    <w:next w:val="732"/>
    <w:link w:val="968"/>
    <w:uiPriority w:val="0"/>
    <w:unhideWhenUsed/>
    <w:qFormat/>
    <w:pPr>
      <w:ind w:left="420"/>
      <w:spacing w:after="120"/>
    </w:pPr>
  </w:style>
  <w:style w:type="paragraph" w:styleId="732">
    <w:name w:val="envelope return"/>
    <w:basedOn w:val="718"/>
    <w:uiPriority w:val="0"/>
    <w:qFormat/>
    <w:rPr>
      <w:rFonts w:ascii="Arial" w:hAnsi="Arial" w:eastAsia="宋体" w:cs="宋体"/>
    </w:rPr>
  </w:style>
  <w:style w:type="paragraph" w:styleId="733">
    <w:name w:val="Normal Indent"/>
    <w:basedOn w:val="718"/>
    <w:link w:val="956"/>
    <w:uiPriority w:val="0"/>
    <w:qFormat/>
    <w:rPr>
      <w:szCs w:val="21"/>
    </w:rPr>
  </w:style>
  <w:style w:type="paragraph" w:styleId="734">
    <w:name w:val="List 3"/>
    <w:basedOn w:val="718"/>
    <w:uiPriority w:val="0"/>
    <w:qFormat/>
    <w:pPr>
      <w:ind w:left="100" w:hanging="200"/>
    </w:pPr>
    <w:rPr>
      <w:szCs w:val="21"/>
    </w:rPr>
  </w:style>
  <w:style w:type="paragraph" w:styleId="735">
    <w:name w:val="toc 7"/>
    <w:basedOn w:val="718"/>
    <w:next w:val="718"/>
    <w:uiPriority w:val="0"/>
    <w:semiHidden/>
    <w:qFormat/>
    <w:pPr>
      <w:ind w:left="1260"/>
      <w:jc w:val="left"/>
    </w:pPr>
    <w:rPr>
      <w:szCs w:val="21"/>
    </w:rPr>
  </w:style>
  <w:style w:type="paragraph" w:styleId="736">
    <w:name w:val="Caption"/>
    <w:basedOn w:val="718"/>
    <w:next w:val="718"/>
    <w:uiPriority w:val="35"/>
    <w:semiHidden/>
    <w:unhideWhenUsed/>
    <w:qFormat/>
    <w:pPr>
      <w:spacing w:line="276" w:lineRule="auto"/>
    </w:pPr>
    <w:rPr>
      <w:b/>
      <w:bCs/>
      <w:color w:val="4f81bd"/>
      <w:sz w:val="18"/>
      <w:szCs w:val="18"/>
    </w:rPr>
  </w:style>
  <w:style w:type="paragraph" w:styleId="737">
    <w:name w:val="Document Map"/>
    <w:basedOn w:val="718"/>
    <w:link w:val="964"/>
    <w:uiPriority w:val="0"/>
    <w:semiHidden/>
    <w:qFormat/>
    <w:pPr>
      <w:shd w:val="clear" w:color="auto" w:fill="000080"/>
    </w:pPr>
    <w:rPr>
      <w:szCs w:val="21"/>
    </w:rPr>
  </w:style>
  <w:style w:type="paragraph" w:styleId="738">
    <w:name w:val="annotation text"/>
    <w:basedOn w:val="718"/>
    <w:link w:val="965"/>
    <w:uiPriority w:val="0"/>
    <w:unhideWhenUsed/>
    <w:qFormat/>
    <w:pPr>
      <w:jc w:val="left"/>
    </w:pPr>
  </w:style>
  <w:style w:type="paragraph" w:styleId="739">
    <w:name w:val="Body Text 3"/>
    <w:basedOn w:val="718"/>
    <w:link w:val="966"/>
    <w:uiPriority w:val="0"/>
    <w:qFormat/>
    <w:rPr>
      <w:rFonts w:ascii="仿宋_GB2312" w:hAnsi="Arial" w:eastAsia="仿宋_GB2312"/>
      <w:sz w:val="32"/>
      <w:szCs w:val="32"/>
    </w:rPr>
  </w:style>
  <w:style w:type="paragraph" w:styleId="740">
    <w:name w:val="Body Text"/>
    <w:basedOn w:val="718"/>
    <w:next w:val="718"/>
    <w:link w:val="967"/>
    <w:uiPriority w:val="0"/>
    <w:qFormat/>
    <w:rPr>
      <w:rFonts w:ascii="楷体_GB2312" w:hAnsi="Arial" w:eastAsia="楷体_GB2312"/>
      <w:szCs w:val="28"/>
    </w:rPr>
  </w:style>
  <w:style w:type="paragraph" w:styleId="741">
    <w:name w:val="List 2"/>
    <w:basedOn w:val="718"/>
    <w:uiPriority w:val="0"/>
    <w:qFormat/>
    <w:pPr>
      <w:ind w:left="100" w:hanging="200"/>
    </w:pPr>
    <w:rPr>
      <w:szCs w:val="21"/>
    </w:rPr>
  </w:style>
  <w:style w:type="paragraph" w:styleId="742">
    <w:name w:val="Block Text"/>
    <w:basedOn w:val="718"/>
    <w:uiPriority w:val="99"/>
    <w:unhideWhenUsed/>
    <w:qFormat/>
    <w:pPr>
      <w:ind w:left="1440" w:right="1440"/>
      <w:spacing w:after="120"/>
    </w:pPr>
  </w:style>
  <w:style w:type="paragraph" w:styleId="743">
    <w:name w:val="index 4"/>
    <w:basedOn w:val="718"/>
    <w:next w:val="718"/>
    <w:uiPriority w:val="0"/>
    <w:semiHidden/>
    <w:qFormat/>
    <w:pPr>
      <w:ind w:left="1260"/>
    </w:pPr>
    <w:rPr>
      <w:rFonts w:ascii="Calibri" w:hAnsi="Calibri" w:eastAsia="Calibri" w:cs="宋体"/>
      <w:sz w:val="20"/>
      <w:lang w:val="zh-CN"/>
    </w:rPr>
  </w:style>
  <w:style w:type="paragraph" w:styleId="744">
    <w:name w:val="toc 5"/>
    <w:basedOn w:val="718"/>
    <w:next w:val="718"/>
    <w:uiPriority w:val="0"/>
    <w:semiHidden/>
    <w:qFormat/>
    <w:pPr>
      <w:ind w:left="840"/>
      <w:jc w:val="left"/>
    </w:pPr>
    <w:rPr>
      <w:szCs w:val="21"/>
    </w:rPr>
  </w:style>
  <w:style w:type="paragraph" w:styleId="745">
    <w:name w:val="toc 3"/>
    <w:basedOn w:val="718"/>
    <w:next w:val="718"/>
    <w:uiPriority w:val="39"/>
    <w:qFormat/>
    <w:pPr>
      <w:ind w:left="420"/>
      <w:jc w:val="left"/>
    </w:pPr>
    <w:rPr>
      <w:i/>
      <w:iCs/>
      <w:szCs w:val="24"/>
    </w:rPr>
  </w:style>
  <w:style w:type="paragraph" w:styleId="746">
    <w:name w:val="Plain Text"/>
    <w:basedOn w:val="718"/>
    <w:link w:val="969"/>
    <w:uiPriority w:val="0"/>
    <w:qFormat/>
    <w:rPr>
      <w:rFonts w:ascii="宋体" w:hAnsi="Courier New" w:cs="Courier New"/>
      <w:szCs w:val="21"/>
    </w:rPr>
  </w:style>
  <w:style w:type="paragraph" w:styleId="747">
    <w:name w:val="toc 8"/>
    <w:basedOn w:val="718"/>
    <w:next w:val="718"/>
    <w:uiPriority w:val="0"/>
    <w:semiHidden/>
    <w:qFormat/>
    <w:pPr>
      <w:ind w:left="1470"/>
      <w:jc w:val="left"/>
    </w:pPr>
    <w:rPr>
      <w:szCs w:val="21"/>
    </w:rPr>
  </w:style>
  <w:style w:type="paragraph" w:styleId="748">
    <w:name w:val="Date"/>
    <w:basedOn w:val="718"/>
    <w:next w:val="718"/>
    <w:link w:val="970"/>
    <w:uiPriority w:val="0"/>
    <w:qFormat/>
    <w:rPr>
      <w:sz w:val="24"/>
      <w:szCs w:val="24"/>
    </w:rPr>
  </w:style>
  <w:style w:type="paragraph" w:styleId="749">
    <w:name w:val="Body Text Indent 2"/>
    <w:basedOn w:val="718"/>
    <w:link w:val="971"/>
    <w:uiPriority w:val="0"/>
    <w:qFormat/>
    <w:pPr>
      <w:ind w:left="630" w:firstLine="645"/>
    </w:pPr>
    <w:rPr>
      <w:rFonts w:ascii="Arial" w:hAnsi="Arial" w:eastAsia="仿宋_GB2312" w:cs="Arial"/>
      <w:sz w:val="32"/>
      <w:szCs w:val="32"/>
    </w:rPr>
  </w:style>
  <w:style w:type="paragraph" w:styleId="750">
    <w:name w:val="endnote text"/>
    <w:basedOn w:val="718"/>
    <w:link w:val="952"/>
    <w:uiPriority w:val="99"/>
    <w:semiHidden/>
    <w:unhideWhenUsed/>
    <w:qFormat/>
    <w:rPr>
      <w:sz w:val="20"/>
    </w:rPr>
  </w:style>
  <w:style w:type="paragraph" w:styleId="751">
    <w:name w:val="Balloon Text"/>
    <w:basedOn w:val="718"/>
    <w:link w:val="972"/>
    <w:uiPriority w:val="0"/>
    <w:semiHidden/>
    <w:qFormat/>
    <w:rPr>
      <w:sz w:val="18"/>
      <w:szCs w:val="18"/>
    </w:rPr>
  </w:style>
  <w:style w:type="paragraph" w:styleId="752">
    <w:name w:val="Footer"/>
    <w:basedOn w:val="718"/>
    <w:link w:val="973"/>
    <w:uiPriority w:val="0"/>
    <w:qFormat/>
    <w:pPr>
      <w:jc w:val="left"/>
      <w:tabs>
        <w:tab w:val="center" w:pos="4153" w:leader="none"/>
        <w:tab w:val="right" w:pos="8306" w:leader="none"/>
      </w:tabs>
    </w:pPr>
    <w:rPr>
      <w:sz w:val="18"/>
      <w:szCs w:val="18"/>
    </w:rPr>
  </w:style>
  <w:style w:type="paragraph" w:styleId="753">
    <w:name w:val="Header"/>
    <w:basedOn w:val="718"/>
    <w:link w:val="974"/>
    <w:uiPriority w:val="0"/>
    <w:qFormat/>
    <w:pPr>
      <w:jc w:val="center"/>
      <w:tabs>
        <w:tab w:val="center" w:pos="4153" w:leader="none"/>
        <w:tab w:val="right" w:pos="8306" w:leader="none"/>
      </w:tabs>
      <w:pBdr>
        <w:bottom w:val="single" w:color="000000" w:sz="6" w:space="1"/>
      </w:pBdr>
    </w:pPr>
    <w:rPr>
      <w:sz w:val="18"/>
      <w:szCs w:val="18"/>
    </w:rPr>
  </w:style>
  <w:style w:type="paragraph" w:styleId="754">
    <w:name w:val="toc 1"/>
    <w:basedOn w:val="718"/>
    <w:next w:val="718"/>
    <w:uiPriority w:val="39"/>
    <w:qFormat/>
    <w:pPr>
      <w:jc w:val="left"/>
      <w:spacing w:before="120" w:after="120" w:line="400" w:lineRule="exact"/>
      <w:tabs>
        <w:tab w:val="right" w:pos="8720" w:leader="dot"/>
      </w:tabs>
    </w:pPr>
    <w:rPr>
      <w:rFonts w:ascii="宋体" w:hAnsi="宋体"/>
      <w:caps/>
      <w:sz w:val="24"/>
      <w:szCs w:val="24"/>
    </w:rPr>
  </w:style>
  <w:style w:type="paragraph" w:styleId="755">
    <w:name w:val="toc 4"/>
    <w:basedOn w:val="718"/>
    <w:next w:val="718"/>
    <w:uiPriority w:val="0"/>
    <w:semiHidden/>
    <w:qFormat/>
    <w:pPr>
      <w:ind w:left="630"/>
      <w:jc w:val="left"/>
    </w:pPr>
    <w:rPr>
      <w:szCs w:val="21"/>
    </w:rPr>
  </w:style>
  <w:style w:type="paragraph" w:styleId="756">
    <w:name w:val="Subtitle"/>
    <w:basedOn w:val="718"/>
    <w:next w:val="718"/>
    <w:link w:val="818"/>
    <w:uiPriority w:val="11"/>
    <w:qFormat/>
    <w:pPr>
      <w:spacing w:before="200" w:after="200"/>
    </w:pPr>
    <w:rPr>
      <w:sz w:val="24"/>
      <w:szCs w:val="24"/>
    </w:rPr>
  </w:style>
  <w:style w:type="paragraph" w:styleId="757">
    <w:name w:val="List"/>
    <w:basedOn w:val="718"/>
    <w:uiPriority w:val="0"/>
    <w:qFormat/>
    <w:pPr>
      <w:ind w:left="200" w:hanging="200"/>
    </w:pPr>
    <w:rPr>
      <w:szCs w:val="21"/>
    </w:rPr>
  </w:style>
  <w:style w:type="paragraph" w:styleId="758">
    <w:name w:val="footnote text"/>
    <w:basedOn w:val="718"/>
    <w:link w:val="951"/>
    <w:uiPriority w:val="99"/>
    <w:semiHidden/>
    <w:unhideWhenUsed/>
    <w:qFormat/>
    <w:pPr>
      <w:spacing w:after="40"/>
    </w:pPr>
    <w:rPr>
      <w:sz w:val="18"/>
    </w:rPr>
  </w:style>
  <w:style w:type="paragraph" w:styleId="759">
    <w:name w:val="toc 6"/>
    <w:basedOn w:val="718"/>
    <w:next w:val="718"/>
    <w:uiPriority w:val="0"/>
    <w:semiHidden/>
    <w:qFormat/>
    <w:pPr>
      <w:ind w:left="1050"/>
      <w:jc w:val="left"/>
    </w:pPr>
    <w:rPr>
      <w:szCs w:val="21"/>
    </w:rPr>
  </w:style>
  <w:style w:type="paragraph" w:styleId="760">
    <w:name w:val="Body Text Indent 3"/>
    <w:basedOn w:val="718"/>
    <w:link w:val="975"/>
    <w:uiPriority w:val="0"/>
    <w:qFormat/>
    <w:pPr>
      <w:ind w:left="645" w:firstLine="645"/>
    </w:pPr>
    <w:rPr>
      <w:rFonts w:ascii="Arial" w:hAnsi="Arial" w:eastAsia="仿宋_GB2312" w:cs="Arial"/>
      <w:color w:val="ffff00"/>
      <w:sz w:val="32"/>
      <w:szCs w:val="32"/>
    </w:rPr>
  </w:style>
  <w:style w:type="paragraph" w:styleId="761">
    <w:name w:val="table of figures"/>
    <w:basedOn w:val="718"/>
    <w:next w:val="718"/>
    <w:uiPriority w:val="0"/>
    <w:semiHidden/>
    <w:qFormat/>
    <w:pPr>
      <w:ind w:left="840" w:hanging="420"/>
    </w:pPr>
    <w:rPr>
      <w:szCs w:val="21"/>
    </w:rPr>
  </w:style>
  <w:style w:type="paragraph" w:styleId="762">
    <w:name w:val="toc 2"/>
    <w:basedOn w:val="718"/>
    <w:next w:val="718"/>
    <w:uiPriority w:val="39"/>
    <w:qFormat/>
    <w:pPr>
      <w:ind w:left="210"/>
      <w:jc w:val="left"/>
    </w:pPr>
    <w:rPr>
      <w:smallCaps/>
      <w:szCs w:val="24"/>
    </w:rPr>
  </w:style>
  <w:style w:type="paragraph" w:styleId="763">
    <w:name w:val="toc 9"/>
    <w:basedOn w:val="718"/>
    <w:next w:val="718"/>
    <w:uiPriority w:val="0"/>
    <w:semiHidden/>
    <w:qFormat/>
    <w:pPr>
      <w:ind w:left="1680"/>
      <w:jc w:val="left"/>
    </w:pPr>
    <w:rPr>
      <w:szCs w:val="21"/>
    </w:rPr>
  </w:style>
  <w:style w:type="paragraph" w:styleId="764">
    <w:name w:val="Body Text 2"/>
    <w:basedOn w:val="718"/>
    <w:link w:val="976"/>
    <w:uiPriority w:val="0"/>
    <w:qFormat/>
    <w:pPr>
      <w:jc w:val="center"/>
      <w:widowControl/>
    </w:pPr>
    <w:rPr>
      <w:rFonts w:ascii="楷体_GB2312" w:eastAsia="楷体_GB2312"/>
      <w:szCs w:val="28"/>
    </w:rPr>
  </w:style>
  <w:style w:type="paragraph" w:styleId="765">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66">
    <w:name w:val="index 1"/>
    <w:basedOn w:val="718"/>
    <w:next w:val="718"/>
    <w:uiPriority w:val="0"/>
    <w:semiHidden/>
    <w:qFormat/>
    <w:pPr>
      <w:spacing w:line="240" w:lineRule="atLeast"/>
    </w:pPr>
    <w:rPr>
      <w:b/>
      <w:bCs/>
      <w:szCs w:val="21"/>
    </w:rPr>
  </w:style>
  <w:style w:type="paragraph" w:styleId="767">
    <w:name w:val="Title"/>
    <w:basedOn w:val="718"/>
    <w:next w:val="718"/>
    <w:link w:val="817"/>
    <w:uiPriority w:val="10"/>
    <w:qFormat/>
    <w:pPr>
      <w:contextualSpacing/>
      <w:spacing w:before="300" w:after="200"/>
    </w:pPr>
    <w:rPr>
      <w:sz w:val="48"/>
      <w:szCs w:val="48"/>
    </w:rPr>
  </w:style>
  <w:style w:type="paragraph" w:styleId="768">
    <w:name w:val="annotation subject"/>
    <w:basedOn w:val="738"/>
    <w:next w:val="738"/>
    <w:link w:val="977"/>
    <w:uiPriority w:val="0"/>
    <w:semiHidden/>
    <w:qFormat/>
    <w:rPr>
      <w:b/>
      <w:bCs/>
      <w:szCs w:val="21"/>
    </w:rPr>
  </w:style>
  <w:style w:type="paragraph" w:styleId="769">
    <w:name w:val="Body Text First Indent"/>
    <w:basedOn w:val="740"/>
    <w:link w:val="978"/>
    <w:uiPriority w:val="0"/>
    <w:qFormat/>
    <w:pPr>
      <w:ind w:firstLine="200"/>
    </w:pPr>
    <w:rPr>
      <w:rFonts w:ascii="仿宋_GB2312" w:eastAsia="仿宋_GB2312"/>
      <w:sz w:val="30"/>
      <w:szCs w:val="30"/>
    </w:rPr>
  </w:style>
  <w:style w:type="table" w:styleId="770">
    <w:name w:val="Table Grid"/>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uiPriority w:val="0"/>
    <w:qFormat/>
    <w:rPr>
      <w:b/>
      <w:bCs/>
    </w:r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FollowedHyperlink"/>
    <w:uiPriority w:val="0"/>
    <w:qFormat/>
    <w:rPr>
      <w:color w:val="800080"/>
      <w:u w:val="single"/>
    </w:rPr>
  </w:style>
  <w:style w:type="character" w:styleId="775">
    <w:name w:val="Hyperlink"/>
    <w:uiPriority w:val="99"/>
    <w:qFormat/>
    <w:rPr>
      <w:color w:val="0000ff"/>
      <w:u w:val="single"/>
    </w:rPr>
  </w:style>
  <w:style w:type="character" w:styleId="776">
    <w:name w:val="annotation reference"/>
    <w:uiPriority w:val="0"/>
    <w:semiHidden/>
    <w:qFormat/>
    <w:rPr>
      <w:sz w:val="21"/>
      <w:szCs w:val="21"/>
    </w:rPr>
  </w:style>
  <w:style w:type="character" w:styleId="777">
    <w:name w:val="footnote reference"/>
    <w:uiPriority w:val="99"/>
    <w:unhideWhenUsed/>
    <w:qFormat/>
    <w:rPr>
      <w:vertAlign w:val="superscript"/>
    </w:rPr>
  </w:style>
  <w:style w:type="character" w:styleId="778" w:customStyle="1">
    <w:name w:val="Title Char"/>
    <w:basedOn w:val="728"/>
    <w:uiPriority w:val="10"/>
    <w:rPr>
      <w:sz w:val="48"/>
      <w:szCs w:val="48"/>
    </w:rPr>
  </w:style>
  <w:style w:type="character" w:styleId="779" w:customStyle="1">
    <w:name w:val="Subtitle Char"/>
    <w:basedOn w:val="728"/>
    <w:uiPriority w:val="11"/>
    <w:rPr>
      <w:sz w:val="24"/>
      <w:szCs w:val="24"/>
    </w:rPr>
  </w:style>
  <w:style w:type="character" w:styleId="780" w:customStyle="1">
    <w:name w:val="Quote Char"/>
    <w:uiPriority w:val="29"/>
    <w:rPr>
      <w:i/>
    </w:rPr>
  </w:style>
  <w:style w:type="character" w:styleId="781" w:customStyle="1">
    <w:name w:val="Intense Quote Char"/>
    <w:uiPriority w:val="30"/>
    <w:rPr>
      <w:i/>
    </w:rPr>
  </w:style>
  <w:style w:type="table" w:styleId="782" w:customStyle="1">
    <w:name w:val="Plain Table 1"/>
    <w:basedOn w:val="72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2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rPr>
      <w:sz w:val="18"/>
    </w:rPr>
  </w:style>
  <w:style w:type="character" w:styleId="802" w:customStyle="1">
    <w:name w:val="Endnote Text Char"/>
    <w:uiPriority w:val="99"/>
    <w:qFormat/>
    <w:rPr>
      <w:sz w:val="20"/>
    </w:rPr>
  </w:style>
  <w:style w:type="paragraph" w:styleId="803" w:customStyle="1">
    <w:name w:val="TOC Heading"/>
    <w:uiPriority w:val="39"/>
    <w:unhideWhenUsed/>
    <w:rPr>
      <w:rFonts w:hint="default" w:ascii="Times New Roman" w:hAnsi="Times New Roman" w:eastAsia="宋体" w:cs="Times New Roman"/>
    </w:rPr>
  </w:style>
  <w:style w:type="paragraph" w:styleId="804" w:customStyle="1">
    <w:name w:val="索引 411"/>
    <w:basedOn w:val="718"/>
    <w:next w:val="718"/>
    <w:uiPriority w:val="99"/>
    <w:unhideWhenUsed/>
    <w:qFormat/>
    <w:pPr>
      <w:jc w:val="left"/>
    </w:pPr>
    <w:rPr>
      <w:sz w:val="24"/>
      <w:szCs w:val="24"/>
    </w:rPr>
  </w:style>
  <w:style w:type="paragraph" w:styleId="805" w:customStyle="1">
    <w:name w:val="正文文本1"/>
    <w:basedOn w:val="718"/>
    <w:next w:val="718"/>
    <w:uiPriority w:val="0"/>
    <w:semiHidden/>
    <w:qFormat/>
    <w:rPr>
      <w:rFonts w:ascii="Arial" w:hAnsi="Arial" w:eastAsia="Arial" w:cs="Arial"/>
      <w:szCs w:val="21"/>
      <w:lang w:eastAsia="en-US"/>
    </w:rPr>
  </w:style>
  <w:style w:type="character" w:styleId="806" w:customStyle="1">
    <w:name w:val="Heading 1 Char"/>
    <w:uiPriority w:val="9"/>
    <w:qFormat/>
    <w:rPr>
      <w:rFonts w:ascii="Arial" w:hAnsi="Arial" w:eastAsia="Arial" w:cs="Arial"/>
      <w:sz w:val="40"/>
      <w:szCs w:val="40"/>
    </w:rPr>
  </w:style>
  <w:style w:type="character" w:styleId="807" w:customStyle="1">
    <w:name w:val="Heading 2 Char"/>
    <w:uiPriority w:val="9"/>
    <w:qFormat/>
    <w:rPr>
      <w:rFonts w:ascii="Arial" w:hAnsi="Arial" w:eastAsia="Arial" w:cs="Arial"/>
      <w:sz w:val="34"/>
    </w:rPr>
  </w:style>
  <w:style w:type="character" w:styleId="808" w:customStyle="1">
    <w:name w:val="Heading 3 Char"/>
    <w:uiPriority w:val="9"/>
    <w:qFormat/>
    <w:rPr>
      <w:rFonts w:ascii="Arial" w:hAnsi="Arial" w:eastAsia="Arial" w:cs="Arial"/>
      <w:sz w:val="30"/>
      <w:szCs w:val="30"/>
    </w:rPr>
  </w:style>
  <w:style w:type="character" w:styleId="809" w:customStyle="1">
    <w:name w:val="Heading 4 Char"/>
    <w:uiPriority w:val="9"/>
    <w:qFormat/>
    <w:rPr>
      <w:rFonts w:ascii="Arial" w:hAnsi="Arial" w:eastAsia="Arial" w:cs="Arial"/>
      <w:b/>
      <w:bCs/>
      <w:sz w:val="26"/>
      <w:szCs w:val="26"/>
    </w:rPr>
  </w:style>
  <w:style w:type="character" w:styleId="810" w:customStyle="1">
    <w:name w:val="Heading 5 Char"/>
    <w:uiPriority w:val="9"/>
    <w:qFormat/>
    <w:rPr>
      <w:rFonts w:ascii="Arial" w:hAnsi="Arial" w:eastAsia="Arial" w:cs="Arial"/>
      <w:b/>
      <w:bCs/>
      <w:sz w:val="24"/>
      <w:szCs w:val="24"/>
    </w:rPr>
  </w:style>
  <w:style w:type="character" w:styleId="811" w:customStyle="1">
    <w:name w:val="Heading 6 Char"/>
    <w:uiPriority w:val="9"/>
    <w:qFormat/>
    <w:rPr>
      <w:rFonts w:ascii="Arial" w:hAnsi="Arial" w:eastAsia="Arial" w:cs="Arial"/>
      <w:b/>
      <w:bCs/>
      <w:sz w:val="22"/>
      <w:szCs w:val="22"/>
    </w:rPr>
  </w:style>
  <w:style w:type="character" w:styleId="812" w:customStyle="1">
    <w:name w:val="Heading 7 Char"/>
    <w:uiPriority w:val="9"/>
    <w:qFormat/>
    <w:rPr>
      <w:rFonts w:ascii="Arial" w:hAnsi="Arial" w:eastAsia="Arial" w:cs="Arial"/>
      <w:b/>
      <w:bCs/>
      <w:i/>
      <w:iCs/>
      <w:sz w:val="22"/>
      <w:szCs w:val="22"/>
    </w:rPr>
  </w:style>
  <w:style w:type="character" w:styleId="813" w:customStyle="1">
    <w:name w:val="Heading 8 Char"/>
    <w:uiPriority w:val="9"/>
    <w:qFormat/>
    <w:rPr>
      <w:rFonts w:ascii="Arial" w:hAnsi="Arial" w:eastAsia="Arial" w:cs="Arial"/>
      <w:i/>
      <w:iCs/>
      <w:sz w:val="22"/>
      <w:szCs w:val="22"/>
    </w:rPr>
  </w:style>
  <w:style w:type="character" w:styleId="814" w:customStyle="1">
    <w:name w:val="Heading 9 Char"/>
    <w:uiPriority w:val="9"/>
    <w:qFormat/>
    <w:rPr>
      <w:rFonts w:ascii="Arial" w:hAnsi="Arial" w:eastAsia="Arial" w:cs="Arial"/>
      <w:i/>
      <w:iCs/>
      <w:sz w:val="21"/>
      <w:szCs w:val="21"/>
    </w:rPr>
  </w:style>
  <w:style w:type="paragraph" w:styleId="815">
    <w:name w:val="List Paragraph"/>
    <w:basedOn w:val="718"/>
    <w:uiPriority w:val="0"/>
    <w:qFormat/>
    <w:pPr>
      <w:contextualSpacing/>
      <w:ind w:left="720"/>
      <w:jc w:val="left"/>
      <w:widowControl/>
    </w:pPr>
    <w:rPr>
      <w:rFonts w:ascii="Calibri" w:hAnsi="Calibri"/>
      <w:sz w:val="24"/>
      <w:szCs w:val="24"/>
      <w:lang w:eastAsia="en-US" w:bidi="en-US"/>
    </w:rPr>
  </w:style>
  <w:style w:type="paragraph" w:styleId="816">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817" w:customStyle="1">
    <w:name w:val="标题 Char"/>
    <w:link w:val="767"/>
    <w:uiPriority w:val="10"/>
    <w:qFormat/>
    <w:rPr>
      <w:sz w:val="48"/>
      <w:szCs w:val="48"/>
    </w:rPr>
  </w:style>
  <w:style w:type="character" w:styleId="818" w:customStyle="1">
    <w:name w:val="副标题 Char"/>
    <w:link w:val="756"/>
    <w:uiPriority w:val="11"/>
    <w:qFormat/>
    <w:rPr>
      <w:sz w:val="24"/>
      <w:szCs w:val="24"/>
    </w:rPr>
  </w:style>
  <w:style w:type="paragraph" w:styleId="819">
    <w:name w:val="Quote"/>
    <w:basedOn w:val="718"/>
    <w:next w:val="718"/>
    <w:link w:val="820"/>
    <w:uiPriority w:val="29"/>
    <w:qFormat/>
    <w:pPr>
      <w:ind w:left="720" w:right="720"/>
    </w:pPr>
    <w:rPr>
      <w:i/>
    </w:rPr>
  </w:style>
  <w:style w:type="character" w:styleId="820" w:customStyle="1">
    <w:name w:val="引用 Char"/>
    <w:link w:val="819"/>
    <w:uiPriority w:val="29"/>
    <w:qFormat/>
    <w:rPr>
      <w:i/>
    </w:rPr>
  </w:style>
  <w:style w:type="paragraph" w:styleId="821">
    <w:name w:val="Intense Quote"/>
    <w:basedOn w:val="718"/>
    <w:next w:val="718"/>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
    <w:link w:val="821"/>
    <w:uiPriority w:val="30"/>
    <w:qFormat/>
    <w:rPr>
      <w:i/>
    </w:rPr>
  </w:style>
  <w:style w:type="character" w:styleId="823" w:customStyle="1">
    <w:name w:val="Header Char"/>
    <w:uiPriority w:val="99"/>
    <w:qFormat/>
  </w:style>
  <w:style w:type="character" w:styleId="824" w:customStyle="1">
    <w:name w:val="Footer Char"/>
    <w:uiPriority w:val="99"/>
    <w:qFormat/>
  </w:style>
  <w:style w:type="character" w:styleId="825" w:customStyle="1">
    <w:name w:val="Caption Char"/>
    <w:uiPriority w:val="99"/>
    <w:qFormat/>
  </w:style>
  <w:style w:type="table" w:styleId="8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9" w:customStyle="1">
    <w:name w:val="无格式表格 31"/>
    <w:uiPriority w:val="99"/>
    <w:qFormat/>
    <w:tblPr>
      <w:tblCellMar>
        <w:left w:w="0" w:type="dxa"/>
        <w:top w:w="0" w:type="dxa"/>
        <w:right w:w="0" w:type="dxa"/>
        <w:bottom w:w="0" w:type="dxa"/>
      </w:tblCellMar>
    </w:tblPr>
  </w:style>
  <w:style w:type="table" w:styleId="830" w:customStyle="1">
    <w:name w:val="无格式表格 41"/>
    <w:uiPriority w:val="99"/>
    <w:qFormat/>
    <w:tblPr>
      <w:tblCellMar>
        <w:left w:w="0" w:type="dxa"/>
        <w:top w:w="0" w:type="dxa"/>
        <w:right w:w="0" w:type="dxa"/>
        <w:bottom w:w="0" w:type="dxa"/>
      </w:tblCellMar>
    </w:tblPr>
  </w:style>
  <w:style w:type="table" w:styleId="831" w:customStyle="1">
    <w:name w:val="无格式表格 51"/>
    <w:uiPriority w:val="99"/>
    <w:qFormat/>
    <w:tblPr>
      <w:tblCellMar>
        <w:left w:w="0" w:type="dxa"/>
        <w:top w:w="0" w:type="dxa"/>
        <w:right w:w="0" w:type="dxa"/>
        <w:bottom w:w="0" w:type="dxa"/>
      </w:tblCellMar>
    </w:tblPr>
  </w:style>
  <w:style w:type="table" w:styleId="83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1" w:customStyle="1">
    <w:name w:val="清单表 1 浅色1"/>
    <w:uiPriority w:val="99"/>
    <w:qFormat/>
    <w:tblPr>
      <w:tblCellMar>
        <w:left w:w="0" w:type="dxa"/>
        <w:top w:w="0" w:type="dxa"/>
        <w:right w:w="0" w:type="dxa"/>
        <w:bottom w:w="0" w:type="dxa"/>
      </w:tblCellMar>
    </w:tblPr>
  </w:style>
  <w:style w:type="table" w:styleId="882" w:customStyle="1">
    <w:name w:val="List Table 1 Light - Accent 1"/>
    <w:uiPriority w:val="99"/>
    <w:qFormat/>
    <w:tblPr>
      <w:tblCellMar>
        <w:left w:w="0" w:type="dxa"/>
        <w:top w:w="0" w:type="dxa"/>
        <w:right w:w="0" w:type="dxa"/>
        <w:bottom w:w="0" w:type="dxa"/>
      </w:tblCellMar>
    </w:tblPr>
  </w:style>
  <w:style w:type="table" w:styleId="883" w:customStyle="1">
    <w:name w:val="List Table 1 Light - Accent 2"/>
    <w:uiPriority w:val="99"/>
    <w:qFormat/>
    <w:tblPr>
      <w:tblCellMar>
        <w:left w:w="0" w:type="dxa"/>
        <w:top w:w="0" w:type="dxa"/>
        <w:right w:w="0" w:type="dxa"/>
        <w:bottom w:w="0" w:type="dxa"/>
      </w:tblCellMar>
    </w:tblPr>
  </w:style>
  <w:style w:type="table" w:styleId="884" w:customStyle="1">
    <w:name w:val="List Table 1 Light - Accent 3"/>
    <w:uiPriority w:val="99"/>
    <w:qFormat/>
    <w:tblPr>
      <w:tblCellMar>
        <w:left w:w="0" w:type="dxa"/>
        <w:top w:w="0" w:type="dxa"/>
        <w:right w:w="0" w:type="dxa"/>
        <w:bottom w:w="0" w:type="dxa"/>
      </w:tblCellMar>
    </w:tblPr>
  </w:style>
  <w:style w:type="table" w:styleId="885" w:customStyle="1">
    <w:name w:val="List Table 1 Light - Accent 4"/>
    <w:uiPriority w:val="99"/>
    <w:qFormat/>
    <w:tblPr>
      <w:tblCellMar>
        <w:left w:w="0" w:type="dxa"/>
        <w:top w:w="0" w:type="dxa"/>
        <w:right w:w="0" w:type="dxa"/>
        <w:bottom w:w="0" w:type="dxa"/>
      </w:tblCellMar>
    </w:tblPr>
  </w:style>
  <w:style w:type="table" w:styleId="886" w:customStyle="1">
    <w:name w:val="List Table 1 Light - Accent 5"/>
    <w:uiPriority w:val="99"/>
    <w:qFormat/>
    <w:tblPr>
      <w:tblCellMar>
        <w:left w:w="0" w:type="dxa"/>
        <w:top w:w="0" w:type="dxa"/>
        <w:right w:w="0" w:type="dxa"/>
        <w:bottom w:w="0" w:type="dxa"/>
      </w:tblCellMar>
    </w:tblPr>
  </w:style>
  <w:style w:type="table" w:styleId="887" w:customStyle="1">
    <w:name w:val="List Table 1 Light - Accent 6"/>
    <w:uiPriority w:val="99"/>
    <w:qFormat/>
    <w:tblPr>
      <w:tblCellMar>
        <w:left w:w="0" w:type="dxa"/>
        <w:top w:w="0" w:type="dxa"/>
        <w:right w:w="0" w:type="dxa"/>
        <w:bottom w:w="0" w:type="dxa"/>
      </w:tblCellMar>
    </w:tblPr>
  </w:style>
  <w:style w:type="table" w:styleId="88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0" w:customStyle="1">
    <w:name w:val="Lined - Accent"/>
    <w:uiPriority w:val="99"/>
    <w:qFormat/>
    <w:rPr>
      <w:color w:val="404040"/>
    </w:rPr>
    <w:tblPr>
      <w:tblCellMar>
        <w:left w:w="0" w:type="dxa"/>
        <w:top w:w="0" w:type="dxa"/>
        <w:right w:w="0" w:type="dxa"/>
        <w:bottom w:w="0" w:type="dxa"/>
      </w:tblCellMar>
    </w:tblPr>
  </w:style>
  <w:style w:type="table" w:styleId="931" w:customStyle="1">
    <w:name w:val="Lined - Accent 1"/>
    <w:uiPriority w:val="99"/>
    <w:qFormat/>
    <w:rPr>
      <w:color w:val="404040"/>
    </w:rPr>
    <w:tblPr>
      <w:tblCellMar>
        <w:left w:w="0" w:type="dxa"/>
        <w:top w:w="0" w:type="dxa"/>
        <w:right w:w="0" w:type="dxa"/>
        <w:bottom w:w="0" w:type="dxa"/>
      </w:tblCellMar>
    </w:tblPr>
  </w:style>
  <w:style w:type="table" w:styleId="932" w:customStyle="1">
    <w:name w:val="Lined - Accent 2"/>
    <w:uiPriority w:val="99"/>
    <w:qFormat/>
    <w:rPr>
      <w:color w:val="404040"/>
    </w:rPr>
    <w:tblPr>
      <w:tblCellMar>
        <w:left w:w="0" w:type="dxa"/>
        <w:top w:w="0" w:type="dxa"/>
        <w:right w:w="0" w:type="dxa"/>
        <w:bottom w:w="0" w:type="dxa"/>
      </w:tblCellMar>
    </w:tblPr>
  </w:style>
  <w:style w:type="table" w:styleId="933" w:customStyle="1">
    <w:name w:val="Lined - Accent 3"/>
    <w:uiPriority w:val="99"/>
    <w:qFormat/>
    <w:rPr>
      <w:color w:val="404040"/>
    </w:rPr>
    <w:tblPr>
      <w:tblCellMar>
        <w:left w:w="0" w:type="dxa"/>
        <w:top w:w="0" w:type="dxa"/>
        <w:right w:w="0" w:type="dxa"/>
        <w:bottom w:w="0" w:type="dxa"/>
      </w:tblCellMar>
    </w:tblPr>
  </w:style>
  <w:style w:type="table" w:styleId="934" w:customStyle="1">
    <w:name w:val="Lined - Accent 4"/>
    <w:uiPriority w:val="99"/>
    <w:qFormat/>
    <w:rPr>
      <w:color w:val="404040"/>
    </w:rPr>
    <w:tblPr>
      <w:tblCellMar>
        <w:left w:w="0" w:type="dxa"/>
        <w:top w:w="0" w:type="dxa"/>
        <w:right w:w="0" w:type="dxa"/>
        <w:bottom w:w="0" w:type="dxa"/>
      </w:tblCellMar>
    </w:tblPr>
  </w:style>
  <w:style w:type="table" w:styleId="935" w:customStyle="1">
    <w:name w:val="Lined - Accent 5"/>
    <w:uiPriority w:val="99"/>
    <w:qFormat/>
    <w:rPr>
      <w:color w:val="404040"/>
    </w:rPr>
    <w:tblPr>
      <w:tblCellMar>
        <w:left w:w="0" w:type="dxa"/>
        <w:top w:w="0" w:type="dxa"/>
        <w:right w:w="0" w:type="dxa"/>
        <w:bottom w:w="0" w:type="dxa"/>
      </w:tblCellMar>
    </w:tblPr>
  </w:style>
  <w:style w:type="table" w:styleId="936" w:customStyle="1">
    <w:name w:val="Lined - Accent 6"/>
    <w:uiPriority w:val="99"/>
    <w:qFormat/>
    <w:rPr>
      <w:color w:val="404040"/>
    </w:rPr>
    <w:tblPr>
      <w:tblCellMar>
        <w:left w:w="0" w:type="dxa"/>
        <w:top w:w="0" w:type="dxa"/>
        <w:right w:w="0" w:type="dxa"/>
        <w:bottom w:w="0" w:type="dxa"/>
      </w:tblCellMar>
    </w:tblPr>
  </w:style>
  <w:style w:type="table" w:styleId="9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1" w:customStyle="1">
    <w:name w:val="脚注文本 Char"/>
    <w:link w:val="758"/>
    <w:uiPriority w:val="99"/>
    <w:qFormat/>
    <w:rPr>
      <w:sz w:val="18"/>
    </w:rPr>
  </w:style>
  <w:style w:type="character" w:styleId="952" w:customStyle="1">
    <w:name w:val="尾注文本 Char"/>
    <w:link w:val="750"/>
    <w:uiPriority w:val="99"/>
    <w:qFormat/>
    <w:rPr>
      <w:sz w:val="20"/>
    </w:rPr>
  </w:style>
  <w:style w:type="paragraph" w:styleId="953" w:customStyle="1">
    <w:name w:val="TOC 标题1"/>
    <w:uiPriority w:val="39"/>
    <w:unhideWhenUsed/>
    <w:qFormat/>
    <w:rPr>
      <w:rFonts w:hint="default" w:ascii="Times New Roman" w:hAnsi="Times New Roman" w:eastAsia="宋体" w:cs="Times New Roman"/>
      <w:lang w:val="en-US" w:eastAsia="zh-CN" w:bidi="ar-SA"/>
    </w:rPr>
  </w:style>
  <w:style w:type="character" w:styleId="954" w:customStyle="1">
    <w:name w:val="标题 1 Char"/>
    <w:link w:val="719"/>
    <w:uiPriority w:val="0"/>
    <w:qFormat/>
    <w:rPr>
      <w:rFonts w:ascii="楷体_GB2312" w:hAnsi="楷体_GB2312" w:eastAsia="仿宋" w:cs="Times New Roman"/>
      <w:b/>
      <w:sz w:val="44"/>
      <w:szCs w:val="28"/>
    </w:rPr>
  </w:style>
  <w:style w:type="character" w:styleId="955" w:customStyle="1">
    <w:name w:val="标题 2 Char"/>
    <w:link w:val="720"/>
    <w:uiPriority w:val="0"/>
    <w:qFormat/>
    <w:rPr>
      <w:rFonts w:ascii="Arial" w:hAnsi="Arial" w:eastAsia="仿宋" w:cs="Arial"/>
      <w:b/>
      <w:bCs/>
      <w:sz w:val="32"/>
      <w:szCs w:val="44"/>
    </w:rPr>
  </w:style>
  <w:style w:type="character" w:styleId="956" w:customStyle="1">
    <w:name w:val="正文缩进 Char"/>
    <w:link w:val="733"/>
    <w:uiPriority w:val="0"/>
    <w:qFormat/>
    <w:rPr>
      <w:szCs w:val="21"/>
    </w:rPr>
  </w:style>
  <w:style w:type="character" w:styleId="957" w:customStyle="1">
    <w:name w:val="标题 3 Char"/>
    <w:link w:val="721"/>
    <w:uiPriority w:val="0"/>
    <w:qFormat/>
    <w:rPr>
      <w:rFonts w:ascii="Times New Roman" w:hAnsi="Times New Roman" w:eastAsia="仿宋" w:cs="Times New Roman"/>
      <w:b/>
      <w:bCs/>
      <w:sz w:val="28"/>
      <w:szCs w:val="32"/>
    </w:rPr>
  </w:style>
  <w:style w:type="character" w:styleId="958" w:customStyle="1">
    <w:name w:val="标题 4 Char"/>
    <w:link w:val="722"/>
    <w:uiPriority w:val="0"/>
    <w:qFormat/>
    <w:rPr>
      <w:rFonts w:ascii="Arial" w:hAnsi="Arial" w:eastAsia="黑体" w:cs="Arial"/>
      <w:b/>
      <w:bCs/>
      <w:sz w:val="28"/>
      <w:szCs w:val="28"/>
    </w:rPr>
  </w:style>
  <w:style w:type="character" w:styleId="959" w:customStyle="1">
    <w:name w:val="标题 5 Char"/>
    <w:link w:val="723"/>
    <w:uiPriority w:val="0"/>
    <w:qFormat/>
    <w:rPr>
      <w:rFonts w:ascii="宋体" w:hAnsi="Times New Roman" w:eastAsia="宋体" w:cs="Times New Roman"/>
      <w:color w:val="000000"/>
      <w:sz w:val="28"/>
      <w:szCs w:val="28"/>
    </w:rPr>
  </w:style>
  <w:style w:type="character" w:styleId="960" w:customStyle="1">
    <w:name w:val="标题 6 Char"/>
    <w:link w:val="724"/>
    <w:uiPriority w:val="0"/>
    <w:qFormat/>
    <w:rPr>
      <w:rFonts w:ascii="Arial" w:hAnsi="Arial" w:eastAsia="黑体" w:cs="Times New Roman"/>
      <w:b/>
      <w:bCs/>
      <w:sz w:val="24"/>
      <w:szCs w:val="24"/>
    </w:rPr>
  </w:style>
  <w:style w:type="character" w:styleId="961" w:customStyle="1">
    <w:name w:val="标题 7 Char"/>
    <w:link w:val="725"/>
    <w:uiPriority w:val="0"/>
    <w:qFormat/>
    <w:rPr>
      <w:rFonts w:ascii="Times New Roman" w:hAnsi="Times New Roman" w:eastAsia="宋体" w:cs="Times New Roman"/>
      <w:b/>
      <w:bCs/>
      <w:sz w:val="24"/>
      <w:szCs w:val="24"/>
    </w:rPr>
  </w:style>
  <w:style w:type="character" w:styleId="962" w:customStyle="1">
    <w:name w:val="标题 8 Char"/>
    <w:link w:val="726"/>
    <w:uiPriority w:val="0"/>
    <w:qFormat/>
    <w:rPr>
      <w:rFonts w:ascii="Arial" w:hAnsi="Arial" w:eastAsia="黑体" w:cs="Times New Roman"/>
      <w:sz w:val="24"/>
      <w:szCs w:val="24"/>
    </w:rPr>
  </w:style>
  <w:style w:type="character" w:styleId="963" w:customStyle="1">
    <w:name w:val="标题 9 Char"/>
    <w:link w:val="727"/>
    <w:uiPriority w:val="0"/>
    <w:qFormat/>
    <w:rPr>
      <w:rFonts w:ascii="Arial" w:hAnsi="Arial" w:eastAsia="黑体" w:cs="Times New Roman"/>
      <w:szCs w:val="21"/>
    </w:rPr>
  </w:style>
  <w:style w:type="character" w:styleId="964" w:customStyle="1">
    <w:name w:val="文档结构图 Char"/>
    <w:link w:val="737"/>
    <w:uiPriority w:val="0"/>
    <w:semiHidden/>
    <w:qFormat/>
    <w:rPr>
      <w:rFonts w:ascii="Times New Roman" w:hAnsi="Times New Roman" w:eastAsia="宋体" w:cs="Times New Roman"/>
      <w:szCs w:val="21"/>
      <w:shd w:val="clear" w:color="auto" w:fill="000080"/>
    </w:rPr>
  </w:style>
  <w:style w:type="character" w:styleId="965" w:customStyle="1">
    <w:name w:val="批注文字 Char"/>
    <w:basedOn w:val="728"/>
    <w:link w:val="738"/>
    <w:uiPriority w:val="99"/>
    <w:semiHidden/>
    <w:qFormat/>
  </w:style>
  <w:style w:type="character" w:styleId="966" w:customStyle="1">
    <w:name w:val="正文文本 3 Char"/>
    <w:link w:val="739"/>
    <w:uiPriority w:val="0"/>
    <w:qFormat/>
    <w:rPr>
      <w:rFonts w:ascii="仿宋_GB2312" w:hAnsi="Arial" w:eastAsia="仿宋_GB2312" w:cs="Times New Roman"/>
      <w:sz w:val="32"/>
      <w:szCs w:val="32"/>
    </w:rPr>
  </w:style>
  <w:style w:type="character" w:styleId="967" w:customStyle="1">
    <w:name w:val="正文文本 Char"/>
    <w:link w:val="740"/>
    <w:uiPriority w:val="0"/>
    <w:qFormat/>
    <w:rPr>
      <w:rFonts w:ascii="楷体_GB2312" w:hAnsi="Arial" w:eastAsia="楷体_GB2312" w:cs="Times New Roman"/>
      <w:sz w:val="28"/>
      <w:szCs w:val="28"/>
    </w:rPr>
  </w:style>
  <w:style w:type="character" w:styleId="968" w:customStyle="1">
    <w:name w:val="正文文本缩进 Char"/>
    <w:basedOn w:val="728"/>
    <w:link w:val="731"/>
    <w:uiPriority w:val="99"/>
    <w:semiHidden/>
    <w:qFormat/>
  </w:style>
  <w:style w:type="character" w:styleId="969" w:customStyle="1">
    <w:name w:val="纯文本 Char"/>
    <w:link w:val="746"/>
    <w:uiPriority w:val="0"/>
    <w:qFormat/>
    <w:rPr>
      <w:rFonts w:ascii="宋体" w:hAnsi="Courier New" w:eastAsia="宋体" w:cs="Courier New"/>
      <w:szCs w:val="21"/>
    </w:rPr>
  </w:style>
  <w:style w:type="character" w:styleId="970" w:customStyle="1">
    <w:name w:val="日期 Char"/>
    <w:link w:val="748"/>
    <w:uiPriority w:val="0"/>
    <w:qFormat/>
    <w:rPr>
      <w:rFonts w:ascii="Times New Roman" w:hAnsi="Times New Roman" w:eastAsia="宋体" w:cs="Times New Roman"/>
      <w:sz w:val="24"/>
      <w:szCs w:val="24"/>
    </w:rPr>
  </w:style>
  <w:style w:type="character" w:styleId="971" w:customStyle="1">
    <w:name w:val="正文文本缩进 2 Char"/>
    <w:link w:val="749"/>
    <w:uiPriority w:val="0"/>
    <w:qFormat/>
    <w:rPr>
      <w:rFonts w:ascii="Arial" w:hAnsi="Arial" w:eastAsia="仿宋_GB2312" w:cs="Arial"/>
      <w:sz w:val="32"/>
      <w:szCs w:val="32"/>
    </w:rPr>
  </w:style>
  <w:style w:type="character" w:styleId="972" w:customStyle="1">
    <w:name w:val="批注框文本 Char"/>
    <w:link w:val="751"/>
    <w:uiPriority w:val="0"/>
    <w:semiHidden/>
    <w:qFormat/>
    <w:rPr>
      <w:rFonts w:ascii="Times New Roman" w:hAnsi="Times New Roman" w:eastAsia="宋体" w:cs="Times New Roman"/>
      <w:sz w:val="18"/>
      <w:szCs w:val="18"/>
    </w:rPr>
  </w:style>
  <w:style w:type="character" w:styleId="973" w:customStyle="1">
    <w:name w:val="页脚 Char"/>
    <w:link w:val="752"/>
    <w:uiPriority w:val="0"/>
    <w:qFormat/>
    <w:rPr>
      <w:rFonts w:ascii="Times New Roman" w:hAnsi="Times New Roman" w:eastAsia="宋体" w:cs="Times New Roman"/>
      <w:sz w:val="18"/>
      <w:szCs w:val="18"/>
    </w:rPr>
  </w:style>
  <w:style w:type="character" w:styleId="974" w:customStyle="1">
    <w:name w:val="页眉 Char"/>
    <w:link w:val="753"/>
    <w:uiPriority w:val="0"/>
    <w:qFormat/>
    <w:rPr>
      <w:rFonts w:ascii="Times New Roman" w:hAnsi="Times New Roman" w:eastAsia="宋体" w:cs="Times New Roman"/>
      <w:sz w:val="18"/>
      <w:szCs w:val="18"/>
    </w:rPr>
  </w:style>
  <w:style w:type="character" w:styleId="975" w:customStyle="1">
    <w:name w:val="正文文本缩进 3 Char"/>
    <w:link w:val="760"/>
    <w:uiPriority w:val="0"/>
    <w:qFormat/>
    <w:rPr>
      <w:rFonts w:ascii="Arial" w:hAnsi="Arial" w:eastAsia="仿宋_GB2312" w:cs="Arial"/>
      <w:color w:val="ffff00"/>
      <w:sz w:val="32"/>
      <w:szCs w:val="32"/>
    </w:rPr>
  </w:style>
  <w:style w:type="character" w:styleId="976" w:customStyle="1">
    <w:name w:val="正文文本 2 Char"/>
    <w:link w:val="764"/>
    <w:uiPriority w:val="0"/>
    <w:qFormat/>
    <w:rPr>
      <w:rFonts w:ascii="楷体_GB2312" w:hAnsi="Times New Roman" w:eastAsia="楷体_GB2312" w:cs="Times New Roman"/>
      <w:sz w:val="28"/>
      <w:szCs w:val="28"/>
    </w:rPr>
  </w:style>
  <w:style w:type="character" w:styleId="977" w:customStyle="1">
    <w:name w:val="批注主题 Char"/>
    <w:link w:val="768"/>
    <w:uiPriority w:val="0"/>
    <w:semiHidden/>
    <w:qFormat/>
    <w:rPr>
      <w:rFonts w:ascii="Times New Roman" w:hAnsi="Times New Roman" w:eastAsia="宋体" w:cs="Times New Roman"/>
      <w:b/>
      <w:bCs/>
      <w:szCs w:val="21"/>
    </w:rPr>
  </w:style>
  <w:style w:type="character" w:styleId="978" w:customStyle="1">
    <w:name w:val="正文首行缩进 Char"/>
    <w:link w:val="769"/>
    <w:uiPriority w:val="0"/>
    <w:qFormat/>
    <w:rPr>
      <w:rFonts w:ascii="仿宋_GB2312" w:hAnsi="Times New Roman" w:eastAsia="仿宋_GB2312" w:cs="Times New Roman"/>
      <w:sz w:val="30"/>
      <w:szCs w:val="30"/>
    </w:rPr>
  </w:style>
  <w:style w:type="character" w:styleId="979" w:customStyle="1">
    <w:name w:val="正文首行缩进 2 Char"/>
    <w:link w:val="730"/>
    <w:uiPriority w:val="0"/>
    <w:qFormat/>
    <w:rPr>
      <w:rFonts w:ascii="宋体" w:hAnsi="宋体" w:eastAsia="宋体" w:cs="Times New Roman"/>
      <w:szCs w:val="20"/>
    </w:rPr>
  </w:style>
  <w:style w:type="character" w:styleId="980" w:customStyle="1">
    <w:name w:val="已访问的超链接1"/>
    <w:uiPriority w:val="0"/>
    <w:qFormat/>
    <w:rPr>
      <w:color w:val="800080"/>
      <w:u w:val="single"/>
    </w:rPr>
  </w:style>
  <w:style w:type="paragraph" w:styleId="981" w:customStyle="1">
    <w:name w:val="索引 41"/>
    <w:basedOn w:val="718"/>
    <w:next w:val="718"/>
    <w:uiPriority w:val="0"/>
    <w:semiHidden/>
    <w:qFormat/>
    <w:pPr>
      <w:ind w:left="1260"/>
    </w:pPr>
    <w:rPr>
      <w:rFonts w:ascii="Calibri" w:hAnsi="Calibri" w:eastAsia="Calibri" w:cs="宋体"/>
      <w:sz w:val="20"/>
      <w:lang w:val="zh-CN"/>
    </w:rPr>
  </w:style>
  <w:style w:type="character" w:styleId="982" w:customStyle="1">
    <w:name w:val="font5 Char"/>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718"/>
    <w:link w:val="98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18"/>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718"/>
    <w:next w:val="740"/>
    <w:uiPriority w:val="0"/>
    <w:qFormat/>
    <w:pPr>
      <w:spacing w:after="120"/>
    </w:pPr>
    <w:rPr>
      <w:rFonts w:ascii="宋体" w:hAnsi="Arial"/>
      <w:bCs/>
      <w:iCs/>
      <w:szCs w:val="24"/>
    </w:rPr>
  </w:style>
  <w:style w:type="paragraph" w:styleId="988"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w:basedOn w:val="718"/>
    <w:uiPriority w:val="0"/>
    <w:qFormat/>
    <w:pPr>
      <w:ind w:firstLine="200"/>
      <w:tabs>
        <w:tab w:val="left" w:pos="360" w:leader="none"/>
      </w:tabs>
    </w:pPr>
    <w:rPr>
      <w:szCs w:val="30"/>
    </w:rPr>
  </w:style>
  <w:style w:type="paragraph" w:styleId="991" w:customStyle="1">
    <w:name w:val="Char1"/>
    <w:basedOn w:val="737"/>
    <w:uiPriority w:val="0"/>
    <w:qFormat/>
    <w:rPr>
      <w:rFonts w:ascii="Tahoma" w:hAnsi="Tahoma"/>
      <w:sz w:val="24"/>
      <w:szCs w:val="24"/>
    </w:rPr>
  </w:style>
  <w:style w:type="paragraph" w:styleId="992" w:customStyle="1">
    <w:name w:val="普通正文"/>
    <w:basedOn w:val="718"/>
    <w:uiPriority w:val="0"/>
    <w:qFormat/>
    <w:pPr>
      <w:ind w:firstLine="480"/>
      <w:jc w:val="left"/>
      <w:spacing w:before="120" w:after="120"/>
    </w:pPr>
    <w:rPr>
      <w:rFonts w:ascii="Arial" w:hAnsi="Arial"/>
      <w:sz w:val="24"/>
      <w:szCs w:val="24"/>
    </w:rPr>
  </w:style>
  <w:style w:type="paragraph" w:styleId="993" w:customStyle="1">
    <w:name w:val="table_lines"/>
    <w:basedOn w:val="718"/>
    <w:uiPriority w:val="0"/>
    <w:qFormat/>
    <w:pPr>
      <w:jc w:val="left"/>
      <w:widowControl/>
    </w:pPr>
    <w:rPr>
      <w:sz w:val="20"/>
      <w:szCs w:val="20"/>
      <w:lang w:val="de-DE" w:eastAsia="de-DE"/>
    </w:rPr>
  </w:style>
  <w:style w:type="paragraph" w:styleId="99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5"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737"/>
    <w:uiPriority w:val="0"/>
    <w:qFormat/>
    <w:rPr>
      <w:rFonts w:ascii="Tahoma" w:hAnsi="Tahoma"/>
      <w:sz w:val="24"/>
      <w:szCs w:val="24"/>
    </w:rPr>
  </w:style>
  <w:style w:type="paragraph" w:styleId="997" w:customStyle="1">
    <w:name w:val="4"/>
    <w:basedOn w:val="718"/>
    <w:next w:val="760"/>
    <w:uiPriority w:val="0"/>
    <w:qFormat/>
    <w:rPr>
      <w:color w:val="ff0000"/>
      <w:sz w:val="24"/>
      <w:szCs w:val="24"/>
    </w:rPr>
  </w:style>
  <w:style w:type="paragraph" w:styleId="998"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999" w:customStyle="1">
    <w:name w:val="Char Char Char Char Char Char Char Char Char Char"/>
    <w:basedOn w:val="718"/>
    <w:uiPriority w:val="0"/>
    <w:qFormat/>
    <w:rPr>
      <w:sz w:val="24"/>
      <w:szCs w:val="20"/>
    </w:rPr>
  </w:style>
  <w:style w:type="paragraph" w:styleId="1000" w:customStyle="1">
    <w:name w:val="样式1"/>
    <w:basedOn w:val="718"/>
    <w:uiPriority w:val="0"/>
    <w:qFormat/>
    <w:pPr>
      <w:numPr>
        <w:ilvl w:val="0"/>
        <w:numId w:val="3"/>
      </w:numPr>
    </w:pPr>
    <w:rPr>
      <w:rFonts w:ascii="宋体" w:hAnsi="宋体"/>
      <w:szCs w:val="21"/>
    </w:rPr>
  </w:style>
  <w:style w:type="paragraph" w:styleId="1001" w:customStyle="1">
    <w:name w:val="font6"/>
    <w:basedOn w:val="718"/>
    <w:uiPriority w:val="0"/>
    <w:qFormat/>
    <w:pPr>
      <w:jc w:val="left"/>
      <w:spacing w:before="100" w:beforeAutospacing="1" w:after="100" w:afterAutospacing="1"/>
      <w:widowControl/>
    </w:pPr>
    <w:rPr>
      <w:rFonts w:hint="eastAsia" w:ascii="宋体" w:hAnsi="宋体"/>
      <w:szCs w:val="28"/>
      <w:u w:val="single"/>
    </w:rPr>
  </w:style>
  <w:style w:type="paragraph" w:styleId="1002"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4"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05"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7"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08"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9"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10"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11" w:customStyle="1">
    <w:name w:val="Char Char Char Char1"/>
    <w:basedOn w:val="737"/>
    <w:uiPriority w:val="0"/>
    <w:qFormat/>
    <w:rPr>
      <w:rFonts w:ascii="Tahoma" w:hAnsi="Tahoma"/>
      <w:sz w:val="24"/>
      <w:szCs w:val="24"/>
    </w:rPr>
  </w:style>
  <w:style w:type="paragraph" w:styleId="1012" w:customStyle="1">
    <w:name w:val="table_1stline"/>
    <w:basedOn w:val="718"/>
    <w:uiPriority w:val="0"/>
    <w:qFormat/>
    <w:pPr>
      <w:jc w:val="left"/>
      <w:spacing w:before="120"/>
      <w:widowControl/>
    </w:pPr>
    <w:rPr>
      <w:bCs/>
      <w:sz w:val="20"/>
      <w:szCs w:val="20"/>
      <w:lang w:val="de-DE" w:eastAsia="de-DE"/>
    </w:rPr>
  </w:style>
  <w:style w:type="paragraph" w:styleId="1013" w:customStyle="1">
    <w:name w:val="font5"/>
    <w:basedOn w:val="718"/>
    <w:uiPriority w:val="0"/>
    <w:qFormat/>
    <w:pPr>
      <w:jc w:val="left"/>
      <w:spacing w:before="100" w:beforeAutospacing="1" w:after="100" w:afterAutospacing="1"/>
      <w:widowControl/>
    </w:pPr>
    <w:rPr>
      <w:rFonts w:hint="eastAsia" w:ascii="宋体" w:hAnsi="宋体"/>
      <w:szCs w:val="28"/>
    </w:rPr>
  </w:style>
  <w:style w:type="paragraph" w:styleId="1014"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16" w:customStyle="1">
    <w:name w:val="Table Normal"/>
    <w:uiPriority w:val="0"/>
    <w:qFormat/>
    <w:tblPr>
      <w:tblCellMar>
        <w:left w:w="0" w:type="dxa"/>
        <w:top w:w="0" w:type="dxa"/>
        <w:right w:w="0" w:type="dxa"/>
        <w:bottom w:w="0" w:type="dxa"/>
      </w:tblCellMar>
    </w:tblPr>
  </w:style>
  <w:style w:type="paragraph" w:styleId="1017" w:customStyle="1">
    <w:name w:val="正文文本 211"/>
    <w:basedOn w:val="718"/>
    <w:uiPriority w:val="99"/>
    <w:qFormat/>
    <w:pPr>
      <w:jc w:val="center"/>
    </w:pPr>
    <w:rPr>
      <w:b/>
      <w:bCs/>
      <w:sz w:val="20"/>
      <w:szCs w:val="20"/>
    </w:rPr>
  </w:style>
  <w:style w:type="paragraph" w:styleId="1018" w:customStyle="1">
    <w:name w:val="正文文本12"/>
    <w:basedOn w:val="718"/>
    <w:uiPriority w:val="1"/>
    <w:qFormat/>
    <w:pPr>
      <w:ind w:left="120"/>
    </w:pPr>
    <w:rPr>
      <w:rFonts w:ascii="宋体" w:hAnsi="宋体" w:cs="宋体"/>
      <w:szCs w:val="21"/>
      <w:lang w:val="zh-CN" w:bidi="zh-CN"/>
    </w:rPr>
  </w:style>
  <w:style w:type="paragraph" w:styleId="1019" w:customStyle="1">
    <w:name w:val="Table Text"/>
    <w:basedOn w:val="718"/>
    <w:uiPriority w:val="0"/>
    <w:semiHidden/>
    <w:qFormat/>
    <w:pPr>
      <w:ind w:left="44" w:right="44"/>
      <w:spacing w:line="280" w:lineRule="exact"/>
    </w:pPr>
    <w:rPr>
      <w:rFonts w:ascii="宋体" w:hAnsi="宋体" w:cs="宋体"/>
      <w:lang w:eastAsia="en-US"/>
    </w:rPr>
  </w:style>
  <w:style w:type="paragraph" w:styleId="1020" w:customStyle="1">
    <w:name w:val="正文缩进t"/>
    <w:basedOn w:val="718"/>
    <w:uiPriority w:val="0"/>
    <w:qFormat/>
    <w:pPr>
      <w:ind w:firstLine="200"/>
    </w:pPr>
  </w:style>
  <w:style w:type="table" w:styleId="1021" w:customStyle="1">
    <w:name w:val="网格型1"/>
    <w:basedOn w:val="729"/>
    <w:uiPriority w:val="59"/>
    <w:qFormat/>
    <w:rPr>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2" w:customStyle="1">
    <w:name w:val="正文文本缩进11"/>
    <w:basedOn w:val="718"/>
    <w:next w:val="1023"/>
    <w:uiPriority w:val="0"/>
    <w:unhideWhenUsed/>
    <w:qFormat/>
    <w:pPr>
      <w:ind w:left="420"/>
      <w:spacing w:after="120"/>
    </w:pPr>
  </w:style>
  <w:style w:type="paragraph" w:styleId="1023" w:customStyle="1">
    <w:name w:val="正文首行缩进 211"/>
    <w:basedOn w:val="1022"/>
    <w:uiPriority w:val="0"/>
    <w:qFormat/>
    <w:pPr>
      <w:ind w:left="0"/>
      <w:spacing w:after="0"/>
    </w:pPr>
    <w:rPr>
      <w:rFonts w:ascii="宋体" w:hAnsi="宋体" w:eastAsia="宋体"/>
      <w:szCs w:val="20"/>
    </w:rPr>
  </w:style>
  <w:style w:type="paragraph" w:styleId="1024" w:customStyle="1">
    <w:name w:val="普通(网站)1"/>
    <w:basedOn w:val="718"/>
    <w:uiPriority w:val="99"/>
    <w:qFormat/>
    <w:pPr>
      <w:jc w:val="left"/>
      <w:spacing w:before="100" w:beforeAutospacing="1" w:after="100" w:afterAutospacing="1"/>
      <w:widowControl/>
    </w:pPr>
    <w:rPr>
      <w:rFonts w:ascii="宋体" w:hAnsi="宋体" w:eastAsia="宋体" w:cs="宋体"/>
      <w:sz w:val="24"/>
      <w:szCs w:val="24"/>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a8d3283c-6e86-4b1d-8215-f7d90cf4cb2f</errorID>
      <errorWord>(</errorWord>
      <group>L1_Format</group>
      <groupName>格式问题</groupName>
      <ability>L2_HalfPunc_CN</ability>
      <abilityName>全半角问题</abilityName>
      <candidateList>
        <item>（</item>
      </candidateList>
      <explain>文本全半角错误。</explain>
      <paraID>1D3B78AF</paraID>
      <start>48</start>
      <end>49</end>
      <status>unmodified</status>
      <modifiedWord/>
      <trackRevisions>false</trackRevisions>
    </reviewItem>
    <reviewItem>
      <errorID>36e5a5d9-5d49-4b33-bde4-9ef8f6294430</errorID>
      <errorWord>)</errorWord>
      <group>L1_Format</group>
      <groupName>格式问题</groupName>
      <ability>L2_HalfPunc_CN</ability>
      <abilityName>全半角问题</abilityName>
      <candidateList>
        <item>）</item>
      </candidateList>
      <explain>文本全半角错误。</explain>
      <paraID>1D3B78AF</paraID>
      <start>64</start>
      <end>65</end>
      <status>unmodified</status>
      <modifiedWord/>
      <trackRevisions>false</trackRevisions>
    </reviewItem>
    <reviewItem>
      <errorID>1f46baf6-d37a-4567-93f9-7cacb95f243f</errorID>
      <errorWord>(</errorWord>
      <group>L1_Format</group>
      <groupName>格式问题</groupName>
      <ability>L2_HalfPunc_CN</ability>
      <abilityName>全半角问题</abilityName>
      <candidateList>
        <item>（</item>
      </candidateList>
      <explain>文本全半角错误。</explain>
      <paraID>1D3B78AF</paraID>
      <start>105</start>
      <end>106</end>
      <status>unmodified</status>
      <modifiedWord/>
      <trackRevisions>false</trackRevisions>
    </reviewItem>
    <reviewItem>
      <errorID>c739834f-ef5e-4bcf-8725-4281dbdac48f</errorID>
      <errorWord>)</errorWord>
      <group>L1_Format</group>
      <groupName>格式问题</groupName>
      <ability>L2_HalfPunc_CN</ability>
      <abilityName>全半角问题</abilityName>
      <candidateList>
        <item>）</item>
      </candidateList>
      <explain>文本全半角错误。</explain>
      <paraID>1D3B78AF</paraID>
      <start>168</start>
      <end>169</end>
      <status>unmodified</status>
      <modifiedWord/>
      <trackRevisions>false</trackRevisions>
    </reviewItem>
    <reviewItem>
      <errorID>61cef801-ffed-44d5-9a1f-72e942ebe114</errorID>
      <errorWord>(</errorWord>
      <group>L1_Format</group>
      <groupName>格式问题</groupName>
      <ability>L2_HalfPunc_CN</ability>
      <abilityName>全半角问题</abilityName>
      <candidateList>
        <item>（</item>
      </candidateList>
      <explain>文本全半角错误。</explain>
      <paraID>6297D648</paraID>
      <start>42</start>
      <end>43</end>
      <status>unmodified</status>
      <modifiedWord/>
      <trackRevisions>false</trackRevisions>
    </reviewItem>
    <reviewItem>
      <errorID>91e6e0ea-3d69-41c5-9d72-12855208459d</errorID>
      <errorWord>)</errorWord>
      <group>L1_Format</group>
      <groupName>格式问题</groupName>
      <ability>L2_HalfPunc_CN</ability>
      <abilityName>全半角问题</abilityName>
      <candidateList>
        <item>）</item>
      </candidateList>
      <explain>文本全半角错误。</explain>
      <paraID>6297D648</paraID>
      <start>57</start>
      <end>58</end>
      <status>unmodified</status>
      <modifiedWord/>
      <trackRevisions>false</trackRevisions>
    </reviewItem>
    <reviewItem>
      <errorID>6fa40156-e277-4339-8348-312687aff9c3</errorID>
      <errorWord>〔2021)5号</errorWord>
      <group>L1_Knowledge</group>
      <groupName>知识性问题</groupName>
      <ability>L2_Knowledge</ability>
      <abilityName>其他知识</abilityName>
      <candidateList>
        <item>〔2021〕5号</item>
      </candidateList>
      <explain>发文字号格式错误。</explain>
      <paraID>5405C89F</paraID>
      <start>30</start>
      <end>38</end>
      <status>modified</status>
      <modifiedWord>〔2021〕5号</modifiedWord>
      <trackRevisions>false</trackRevisions>
    </reviewItem>
    <reviewItem>
      <errorID>11a6154c-6795-413f-8838-347afb3142a0</errorID>
      <errorWord>(</errorWord>
      <group>L1_Format</group>
      <groupName>格式问题</groupName>
      <ability>L2_HalfPunc_CN</ability>
      <abilityName>全半角问题</abilityName>
      <candidateList>
        <item>（</item>
      </candidateList>
      <explain>文本全半角错误。</explain>
      <paraID>5405C89F</paraID>
      <start>107</start>
      <end>108</end>
      <status>unmodified</status>
      <modifiedWord/>
      <trackRevisions>false</trackRevisions>
    </reviewItem>
    <reviewItem>
      <errorID>6cbabef9-5582-46fd-aee2-8e37b6e6c15d</errorID>
      <errorWord>(</errorWord>
      <group>L1_Format</group>
      <groupName>格式问题</groupName>
      <ability>L2_HalfPunc_CN</ability>
      <abilityName>全半角问题</abilityName>
      <candidateList>
        <item>（</item>
      </candidateList>
      <explain>文本全半角错误。</explain>
      <paraID>62CCF9C8</paraID>
      <start>107</start>
      <end>108</end>
      <status>unmodified</status>
      <modifiedWord/>
      <trackRevisions>false</trackRevisions>
    </reviewItem>
    <reviewItem>
      <errorID>01c2495f-325e-43fb-94d1-8b5d012adaee</errorID>
      <errorWord>)</errorWord>
      <group>L1_Format</group>
      <groupName>格式问题</groupName>
      <ability>L2_HalfPunc_CN</ability>
      <abilityName>全半角问题</abilityName>
      <candidateList>
        <item>）</item>
      </candidateList>
      <explain>文本全半角错误。</explain>
      <paraID>62CCF9C8</paraID>
      <start>137</start>
      <end>138</end>
      <status>unmodified</status>
      <modifiedWord/>
      <trackRevisions>false</trackRevisions>
    </reviewItem>
    <reviewItem>
      <errorID>502f3fb4-5611-4bb4-96fc-44739859c46b</errorID>
      <errorWord>法人签字</errorWord>
      <group>L1_Word</group>
      <groupName>字词问题</groupName>
      <ability>L2_Typo</ability>
      <abilityName>字词错误</abilityName>
      <candidateList>
        <item>法人代表签字</item>
      </candidateList>
      <explain/>
      <paraID>62CCF9C8</paraID>
      <start>192</start>
      <end>196</end>
      <status>ignored</status>
      <modifiedWord/>
      <trackRevisions>false</trackRevisions>
    </reviewItem>
    <reviewItem>
      <errorID>1a4190ad-2d0a-4d8e-a1e9-53d7deabe900</errorID>
      <errorWord>并</errorWord>
      <group>L1_Word</group>
      <groupName>字词问题</groupName>
      <ability>L2_Typo</ability>
      <abilityName>字词错误</abilityName>
      <candidateList>
        <item>并加</item>
      </candidateList>
      <explain/>
      <paraID>62CCF9C8</paraID>
      <start>196</start>
      <end>198</end>
      <status>modified</status>
      <modifiedWord>并加</modifiedWord>
      <trackRevisions>false</trackRevisions>
    </reviewItem>
    <reviewItem>
      <errorID>c2eeea8b-6b55-4c23-8fae-fe4d7d993b42</errorID>
      <errorWord>:</errorWord>
      <group>L1_Format</group>
      <groupName>格式问题</groupName>
      <ability>L2_HalfPunc_CN</ability>
      <abilityName>全半角问题</abilityName>
      <candidateList>
        <item>：</item>
      </candidateList>
      <explain>文本全半角错误。</explain>
      <paraID>7B9D8DC1</paraID>
      <start>18</start>
      <end>19</end>
      <status>unmodified</status>
      <modifiedWord/>
      <trackRevisions>false</trackRevisions>
    </reviewItem>
    <reviewItem>
      <errorID>8ae3885e-18ff-438d-8022-2af674a0dcb2</errorID>
      <errorWord>(</errorWord>
      <group>L1_Format</group>
      <groupName>格式问题</groupName>
      <ability>L2_HalfPunc_CN</ability>
      <abilityName>全半角问题</abilityName>
      <candidateList>
        <item>（</item>
      </candidateList>
      <explain>文本全半角错误。</explain>
      <paraID>35CF4337</paraID>
      <start>19</start>
      <end>20</end>
      <status>unmodified</status>
      <modifiedWord/>
      <trackRevisions>false</trackRevisions>
    </reviewItem>
    <reviewItem>
      <errorID>5b35e67d-b14d-40ce-a746-da2f5f5fe19d</errorID>
      <errorWord>)</errorWord>
      <group>L1_Format</group>
      <groupName>格式问题</groupName>
      <ability>L2_HalfPunc_CN</ability>
      <abilityName>全半角问题</abilityName>
      <candidateList>
        <item>）</item>
      </candidateList>
      <explain>文本全半角错误。</explain>
      <paraID>35CF4337</paraID>
      <start>28</start>
      <end>29</end>
      <status>unmodified</status>
      <modifiedWord/>
      <trackRevisions>false</trackRevisions>
    </reviewItem>
    <reviewItem>
      <errorID>3063810a-3f79-40a2-a395-387c9f074b47</errorID>
      <errorWord>间</errorWord>
      <group>L1_Word</group>
      <groupName>字词问题</groupName>
      <ability>L2_Typo</ability>
      <abilityName>字词错误</abilityName>
      <candidateList>
        <item>间之</item>
      </candidateList>
      <explain/>
      <paraID>74135DFD</paraID>
      <start>14</start>
      <end>15</end>
      <status>unmodified</status>
      <modifiedWord/>
      <trackRevisions>false</trackRevisions>
    </reviewItem>
    <reviewItem>
      <errorID>c0ab9798-f09c-4629-8e9f-934fff56a303</errorID>
      <errorWord>法律、法规</errorWord>
      <group>L1_Word</group>
      <groupName>字词问题</groupName>
      <ability>L2_Typo</ability>
      <abilityName>字词错误</abilityName>
      <candidateList>
        <item>法律法规</item>
      </candidateList>
      <explain/>
      <paraID>4B21296C</paraID>
      <start>11</start>
      <end>16</end>
      <status>unmodified</status>
      <modifiedWord/>
      <trackRevisions>false</trackRevisions>
    </reviewItem>
    <reviewItem>
      <errorID>2c4683ee-7504-41a4-ace5-b0ac609111be</errorID>
      <errorWord>做无效响应处理</errorWord>
      <group>L1_Word</group>
      <groupName>字词问题</groupName>
      <ability>L2_Typo</ability>
      <abilityName>字词错误</abilityName>
      <candidateList>
        <item>作无效响应处理</item>
      </candidateList>
      <explain/>
      <paraID>4FA1BB57</paraID>
      <start>79</start>
      <end>86</end>
      <status>modified</status>
      <modifiedWord>作无效响应处理</modifiedWord>
      <trackRevisions>false</trackRevisions>
    </reviewItem>
    <reviewItem>
      <errorID>88bbdf66-16ae-48b9-a097-b57d09e32f8b</errorID>
      <errorWord>侯选人</errorWord>
      <group>L1_Word</group>
      <groupName>字词问题</groupName>
      <ability>L2_Typo</ability>
      <abilityName>字词错误</abilityName>
      <candidateList>
        <item>候选人</item>
      </candidateList>
      <explain>〈名〉在选举前预先提名作为选举对象的人。</explain>
      <paraID> 6708F08</paraID>
      <start>29</start>
      <end>32</end>
      <status>modified</status>
      <modifiedWord>候选人</modifiedWord>
      <trackRevisions>false</trackRevisions>
    </reviewItem>
    <reviewItem>
      <errorID>ec426cc4-6048-45b4-93a2-edc0f2edc042</errorID>
      <errorWord>做出</errorWord>
      <group>L1_Word</group>
      <groupName>字词问题</groupName>
      <ability>L2_Typo</ability>
      <abilityName>字词错误</abilityName>
      <candidateList>
        <item>作出</item>
      </candidateList>
      <explain/>
      <paraID>7802F99A</paraID>
      <start>30</start>
      <end>32</end>
      <status>modified</status>
      <modifiedWord>作出</modifiedWord>
      <trackRevisions>false</trackRevisions>
    </reviewItem>
    <reviewItem>
      <errorID>dfedbceb-1b89-4e6a-85d1-bee928cb77ec</errorID>
      <errorWord>,</errorWord>
      <group>L1_Format</group>
      <groupName>格式问题</groupName>
      <ability>L2_HalfPunc_CN</ability>
      <abilityName>全半角问题</abilityName>
      <candidateList>
        <item>，</item>
      </candidateList>
      <explain>文本全半角错误。</explain>
      <paraID>49952682</paraID>
      <start>71</start>
      <end>72</end>
      <status>unmodified</status>
      <modifiedWord/>
      <trackRevisions>false</trackRevisions>
    </reviewItem>
    <reviewItem>
      <errorID>7194b462-0986-4250-a0f5-235952a80587</errorID>
      <errorWord>国家发改委</errorWord>
      <group>L1_Knowledge</group>
      <groupName>知识性问题</groupName>
      <ability>L2_Knowledge</ability>
      <abilityName>其他知识</abilityName>
      <candidateList>
        <item>国家发展改革委</item>
      </candidateList>
      <explain/>
      <paraID>41B0BB8F</paraID>
      <start>17</start>
      <end>22</end>
      <status>unmodified</status>
      <modifiedWord/>
      <trackRevisions>false</trackRevisions>
    </reviewItem>
    <reviewItem>
      <errorID>fb2cab15-0a00-4989-bf09-030e6246c25b</errorID>
      <errorWord>不</errorWord>
      <group>L1_Word</group>
      <groupName>字词问题</groupName>
      <ability>L2_Typo</ability>
      <abilityName>字词错误</abilityName>
      <candidateList>
        <item>不符</item>
      </candidateList>
      <explain/>
      <paraID>2A311EFF</paraID>
      <start>48</start>
      <end>50</end>
      <status>modified</status>
      <modifiedWord>不符</modifiedWord>
      <trackRevisions>false</trackRevisions>
    </reviewItem>
    <reviewItem>
      <errorID>34811047-33d7-4726-b8fa-2ade648aba69</errorID>
      <errorWord>保持通讯畅通</errorWord>
      <group>L1_Word</group>
      <groupName>字词问题</groupName>
      <ability>L2_Typo</ability>
      <abilityName>字词错误</abilityName>
      <candidateList>
        <item>保持通信畅通</item>
      </candidateList>
      <explain/>
      <paraID>73E065A4</paraID>
      <start>18</start>
      <end>24</end>
      <status>modified</status>
      <modifiedWord>保持通信畅通</modifiedWord>
      <trackRevisions>false</trackRevisions>
    </reviewItem>
    <reviewItem>
      <errorID>ca9950b6-22d4-4b21-87f0-52910a473562</errorID>
      <errorWord>，</errorWord>
      <group>L1_Word</group>
      <groupName>字词问题</groupName>
      <ability>L2_Typo</ability>
      <abilityName>字词错误</abilityName>
      <candidateList>
        <item>，并</item>
      </candidateList>
      <explain/>
      <paraID>12A10AE2</paraID>
      <start>90</start>
      <end>91</end>
      <status>unmodified</status>
      <modifiedWord/>
      <trackRevisions>false</trackRevisions>
    </reviewItem>
    <reviewItem>
      <errorID>0c2c3ef5-6f82-4c05-92c3-029c809cc472</errorID>
      <errorWord>,</errorWord>
      <group>L1_Format</group>
      <groupName>格式问题</groupName>
      <ability>L2_HalfPunc_CN</ability>
      <abilityName>全半角问题</abilityName>
      <candidateList>
        <item>，</item>
      </candidateList>
      <explain>文本全半角错误。</explain>
      <paraID>765300EB</paraID>
      <start>70</start>
      <end>71</end>
      <status>unmodified</status>
      <modifiedWord/>
      <trackRevisions>false</trackRevisions>
    </reviewItem>
    <reviewItem>
      <errorID>b7094591-c713-4e90-bdf8-6c8d26acfa18</errorID>
      <errorWord>,</errorWord>
      <group>L1_Format</group>
      <groupName>格式问题</groupName>
      <ability>L2_HalfPunc_CN</ability>
      <abilityName>全半角问题</abilityName>
      <candidateList>
        <item>，</item>
      </candidateList>
      <explain>文本全半角错误。</explain>
      <paraID> D9FD58A</paraID>
      <start>48</start>
      <end>49</end>
      <status>unmodified</status>
      <modifiedWord/>
      <trackRevisions>false</trackRevisions>
    </reviewItem>
    <reviewItem>
      <errorID>4b778858-c1ae-4b37-863a-48403c1c165d</errorID>
      <errorWord>,</errorWord>
      <group>L1_Format</group>
      <groupName>格式问题</groupName>
      <ability>L2_HalfPunc_CN</ability>
      <abilityName>全半角问题</abilityName>
      <candidateList>
        <item>，</item>
      </candidateList>
      <explain>文本全半角错误。</explain>
      <paraID>52578EC0</paraID>
      <start>54</start>
      <end>55</end>
      <status>unmodified</status>
      <modifiedWord/>
      <trackRevisions>false</trackRevisions>
    </reviewItem>
    <reviewItem>
      <errorID>f190e0a6-b970-4c40-9aa6-bc65a46991be</errorID>
      <errorWord>（</errorWord>
      <group>L1_Punc</group>
      <groupName>标点问题</groupName>
      <ability>L2_Punc_CN</ability>
      <abilityName>标点符号问题</abilityName>
      <candidateList/>
      <explain>同一形式括号套用。</explain>
      <paraID>7F8B7C61</paraID>
      <start>64</start>
      <end>65</end>
      <status>unmodified</status>
      <modifiedWord/>
      <trackRevisions>false</trackRevisions>
    </reviewItem>
    <reviewItem>
      <errorID>1aceb405-da68-4461-a862-1548a2afc630</errorID>
      <errorWord>）</errorWord>
      <group>L1_Punc</group>
      <groupName>标点问题</groupName>
      <ability>L2_Punc_CN</ability>
      <abilityName>标点符号问题</abilityName>
      <candidateList/>
      <explain>同一形式括号套用。</explain>
      <paraID>7F8B7C61</paraID>
      <start>81</start>
      <end>82</end>
      <status>unmodified</status>
      <modifiedWord/>
      <trackRevisions>false</trackRevisions>
    </reviewItem>
    <reviewItem>
      <errorID>cda5289d-b265-45b2-a727-39be47d6a7bc</errorID>
      <errorWord>（</errorWord>
      <group>L1_Punc</group>
      <groupName>标点问题</groupName>
      <ability>L2_Punc_CN</ability>
      <abilityName>标点符号问题</abilityName>
      <candidateList/>
      <explain>同一形式括号套用。</explain>
      <paraID>7F8B7C61</paraID>
      <start>108</start>
      <end>109</end>
      <status>unmodified</status>
      <modifiedWord/>
      <trackRevisions>false</trackRevisions>
    </reviewItem>
    <reviewItem>
      <errorID>4a484c08-14a8-4bbb-a5b1-71b95b9c3d91</errorID>
      <errorWord>）</errorWord>
      <group>L1_Punc</group>
      <groupName>标点问题</groupName>
      <ability>L2_Punc_CN</ability>
      <abilityName>标点符号问题</abilityName>
      <candidateList/>
      <explain>同一形式括号套用。</explain>
      <paraID>7F8B7C61</paraID>
      <start>113</start>
      <end>114</end>
      <status>unmodified</status>
      <modifiedWord/>
      <trackRevisions>false</trackRevisions>
    </reviewItem>
    <reviewItem>
      <errorID>21bd54e9-8886-457a-9433-1bf3437256ea</errorID>
      <errorWord>（</errorWord>
      <group>L1_Punc</group>
      <groupName>标点问题</groupName>
      <ability>L2_Punc_CN</ability>
      <abilityName>标点符号问题</abilityName>
      <candidateList/>
      <explain>同一形式括号套用。</explain>
      <paraID>7F8B7C61</paraID>
      <start>119</start>
      <end>120</end>
      <status>unmodified</status>
      <modifiedWord/>
      <trackRevisions>false</trackRevisions>
    </reviewItem>
    <reviewItem>
      <errorID>c46bbd37-a058-4c0d-8eeb-1cd756f45c32</errorID>
      <errorWord>）</errorWord>
      <group>L1_Punc</group>
      <groupName>标点问题</groupName>
      <ability>L2_Punc_CN</ability>
      <abilityName>标点符号问题</abilityName>
      <candidateList/>
      <explain>同一形式括号套用。</explain>
      <paraID>7F8B7C61</paraID>
      <start>133</start>
      <end>134</end>
      <status>unmodified</status>
      <modifiedWord/>
      <trackRevisions>false</trackRevisions>
    </reviewItem>
    <reviewItem>
      <errorID>e1227317-e841-4a44-b9b3-0289df56f0ef</errorID>
      <errorWord>(</errorWord>
      <group>L1_Format</group>
      <groupName>格式问题</groupName>
      <ability>L2_HalfPunc_CN</ability>
      <abilityName>全半角问题</abilityName>
      <candidateList>
        <item>（</item>
      </candidateList>
      <explain>文本全半角错误。</explain>
      <paraID>26FD61D6</paraID>
      <start>94</start>
      <end>95</end>
      <status>unmodified</status>
      <modifiedWord/>
      <trackRevisions>false</trackRevisions>
    </reviewItem>
    <reviewItem>
      <errorID>edaacbca-364d-472b-889c-4667055c6425</errorID>
      <errorWord>)</errorWord>
      <group>L1_Format</group>
      <groupName>格式问题</groupName>
      <ability>L2_HalfPunc_CN</ability>
      <abilityName>全半角问题</abilityName>
      <candidateList>
        <item>）</item>
      </candidateList>
      <explain>文本全半角错误。</explain>
      <paraID>26FD61D6</paraID>
      <start>104</start>
      <end>105</end>
      <status>unmodified</status>
      <modifiedWord/>
      <trackRevisions>false</trackRevisions>
    </reviewItem>
    <reviewItem>
      <errorID>4482bd39-c8de-4297-95d4-b9372c11dd68</errorID>
      <errorWord>签定</errorWord>
      <group>L1_Word</group>
      <groupName>字词问题</groupName>
      <ability>L2_Typo</ability>
      <abilityName>字词错误</abilityName>
      <candidateList>
        <item>签订</item>
      </candidateList>
      <explain>〈动〉订立条约或合同并签字：两国～了贸易议定书和支付协定。</explain>
      <paraID>508931CD</paraID>
      <start>6</start>
      <end>8</end>
      <status>modified</status>
      <modifiedWord>签订</modifiedWord>
      <trackRevisions>false</trackRevisions>
    </reviewItem>
    <reviewItem>
      <errorID>d992ffc3-215e-4d73-8916-4c22144c9c38</errorID>
      <errorWord>,</errorWord>
      <group>L1_Format</group>
      <groupName>格式问题</groupName>
      <ability>L2_HalfPunc_CN</ability>
      <abilityName>全半角问题</abilityName>
      <candidateList>
        <item>，</item>
      </candidateList>
      <explain>文本全半角错误。</explain>
      <paraID>5905F628</paraID>
      <start>39</start>
      <end>40</end>
      <status>unmodified</status>
      <modifiedWord/>
      <trackRevisions>false</trackRevisions>
    </reviewItem>
    <reviewItem>
      <errorID>c0b4bc26-f69c-4a6e-a00a-a0887688f9da</errorID>
      <errorWord>,</errorWord>
      <group>L1_Format</group>
      <groupName>格式问题</groupName>
      <ability>L2_HalfPunc_CN</ability>
      <abilityName>全半角问题</abilityName>
      <candidateList>
        <item>，</item>
      </candidateList>
      <explain>文本全半角错误。</explain>
      <paraID>5905F628</paraID>
      <start>80</start>
      <end>81</end>
      <status>unmodified</status>
      <modifiedWord/>
      <trackRevisions>false</trackRevisions>
    </reviewItem>
    <reviewItem>
      <errorID>ffb568b6-deba-4919-a013-64920d167dd6</errorID>
      <errorWord>,</errorWord>
      <group>L1_Format</group>
      <groupName>格式问题</groupName>
      <ability>L2_HalfPunc_CN</ability>
      <abilityName>全半角问题</abilityName>
      <candidateList>
        <item>，</item>
      </candidateList>
      <explain>文本全半角错误。</explain>
      <paraID>5905F628</paraID>
      <start>90</start>
      <end>91</end>
      <status>unmodified</status>
      <modifiedWord/>
      <trackRevisions>false</trackRevisions>
    </reviewItem>
    <reviewItem>
      <errorID>6373245d-0817-47bb-bd87-ad2a9baa0ce6</errorID>
      <errorWord>,</errorWord>
      <group>L1_Format</group>
      <groupName>格式问题</groupName>
      <ability>L2_HalfPunc_CN</ability>
      <abilityName>全半角问题</abilityName>
      <candidateList>
        <item>，</item>
      </candidateList>
      <explain>文本全半角错误。</explain>
      <paraID>5905F628</paraID>
      <start>109</start>
      <end>110</end>
      <status>unmodified</status>
      <modifiedWord/>
      <trackRevisions>false</trackRevisions>
    </reviewItem>
    <reviewItem>
      <errorID>b2608fc1-1bd3-4acc-853b-e90d253d3d1b</errorID>
      <errorWord>,</errorWord>
      <group>L1_Format</group>
      <groupName>格式问题</groupName>
      <ability>L2_HalfPunc_CN</ability>
      <abilityName>全半角问题</abilityName>
      <candidateList>
        <item>，</item>
      </candidateList>
      <explain>文本全半角错误。</explain>
      <paraID> BAABDF6</paraID>
      <start>12</start>
      <end>13</end>
      <status>unmodified</status>
      <modifiedWord/>
      <trackRevisions>false</trackRevisions>
    </reviewItem>
    <reviewItem>
      <errorID>97f103a4-b0bf-42c1-93e3-d2086df5fee9</errorID>
      <errorWord>《民法典》</errorWord>
      <group>L1_Word</group>
      <groupName>字词问题</groupName>
      <ability>L2_Typo</ability>
      <abilityName>字词错误</abilityName>
      <candidateList>
        <item>《中华人民共和国民法典》</item>
      </candidateList>
      <explain/>
      <paraID> BAABDF6</paraID>
      <start>85</start>
      <end>97</end>
      <status>modified</status>
      <modifiedWord>《中华人民共和国民法典》</modifiedWord>
      <trackRevisions>false</trackRevisions>
    </reviewItem>
    <reviewItem>
      <errorID>714fe889-d990-47bc-b75b-581bbe70351f</errorID>
      <errorWord>,</errorWord>
      <group>L1_Format</group>
      <groupName>格式问题</groupName>
      <ability>L2_HalfPunc_CN</ability>
      <abilityName>全半角问题</abilityName>
      <candidateList>
        <item>，</item>
      </candidateList>
      <explain>文本全半角错误。</explain>
      <paraID> BAABDF6</paraID>
      <start>125</start>
      <end>126</end>
      <status>unmodified</status>
      <modifiedWord/>
      <trackRevisions>false</trackRevisions>
    </reviewItem>
    <reviewItem>
      <errorID>5c3b69e7-ceeb-4cab-81c0-c11564511dce</errorID>
      <errorWord>《民法典》</errorWord>
      <group>L1_Word</group>
      <groupName>字词问题</groupName>
      <ability>L2_Typo</ability>
      <abilityName>字词错误</abilityName>
      <candidateList>
        <item>《中华人民共和国民法典》</item>
      </candidateList>
      <explain/>
      <paraID>245EAAE7</paraID>
      <start>15</start>
      <end>27</end>
      <status>modified</status>
      <modifiedWord>《中华人民共和国民法典》</modifiedWord>
      <trackRevisions>false</trackRevisions>
    </reviewItem>
    <reviewItem>
      <errorID>0383e880-a8b0-43c1-8adb-bb9639a1817c</errorID>
      <errorWord>《政府采购法》</errorWord>
      <group>L1_Word</group>
      <groupName>字词问题</groupName>
      <ability>L2_Typo</ability>
      <abilityName>字词错误</abilityName>
      <candidateList>
        <item>《中华人民共和国政府采购法》</item>
      </candidateList>
      <explain/>
      <paraID>245EAAE7</paraID>
      <start>28</start>
      <end>42</end>
      <status>modified</status>
      <modifiedWord>《中华人民共和国政府采购法》</modifiedWord>
      <trackRevisions>false</trackRevisions>
    </reviewItem>
    <reviewItem>
      <errorID>51a9d9c8-77f8-477a-ae13-b87789c05e6f</errorID>
      <errorWord>准</errorWord>
      <group>L1_Word</group>
      <groupName>字词问题</groupName>
      <ability>L2_Typo</ability>
      <abilityName>字词错误</abilityName>
      <candidateList>
        <item>准和</item>
      </candidateList>
      <explain/>
      <paraID>4D79BB5A</paraID>
      <start>11</start>
      <end>12</end>
      <status>unmodified</status>
      <modifiedWord/>
      <trackRevisions>false</trackRevisions>
    </reviewItem>
    <reviewItem>
      <errorID>2acd879a-a06a-4c38-947f-7d054708c5dd</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6F358E1C</paraID>
      <start>41</start>
      <end>45</end>
      <status>modified</status>
      <modifiedWord>其他接口</modifiedWord>
      <trackRevisions>false</trackRevisions>
    </reviewItem>
    <reviewItem>
      <errorID>bcdb89dd-ee5a-4aa0-af6d-d9927b4cd604</errorID>
      <errorWord>须</errorWord>
      <group>L1_Word</group>
      <groupName>字词问题</groupName>
      <ability>L2_Typo</ability>
      <abilityName>字词错误</abilityName>
      <candidateList>
        <item>需</item>
      </candidateList>
      <explain>存在发音相同字词的误用。</explain>
      <paraID>39F3E4AF</paraID>
      <start>9</start>
      <end>10</end>
      <status>modified</status>
      <modifiedWord>需</modifiedWord>
      <trackRevisions>false</trackRevisions>
    </reviewItem>
    <reviewItem>
      <errorID>0c21b74e-aaba-4d24-907c-05a6039011dd</errorID>
      <errorWord>,</errorWord>
      <group>L1_Format</group>
      <groupName>格式问题</groupName>
      <ability>L2_HalfPunc_CN</ability>
      <abilityName>全半角问题</abilityName>
      <candidateList>
        <item>，</item>
      </candidateList>
      <explain>文本全半角错误。</explain>
      <paraID>271DBE70</paraID>
      <start>29</start>
      <end>30</end>
      <status>unmodified</status>
      <modifiedWord/>
      <trackRevisions>false</trackRevisions>
    </reviewItem>
    <reviewItem>
      <errorID>342ed1c8-90b4-4a67-bafa-c6557c41f7fb</errorID>
      <errorWord>采用其它</errorWord>
      <group>L1_Word</group>
      <groupName>字词问题</groupName>
      <ability>L2_Alias</ability>
      <abilityName>也作/曾用词</abilityName>
      <candidateList>
        <item>采用其他</item>
      </candidateList>
      <explain>词汇[采用其它]为不规范表述或旧称，其规范书面表述为[采用其他]。</explain>
      <paraID>271DBE70</paraID>
      <start>34</start>
      <end>38</end>
      <status>modified</status>
      <modifiedWord>采用其他</modifiedWord>
      <trackRevisions>false</trackRevisions>
    </reviewItem>
    <reviewItem>
      <errorID>b6ea8ea9-1e5e-4f34-8977-a292b7e22658</errorID>
      <errorWord>信息安全的</errorWord>
      <group>L1_Word</group>
      <groupName>字词问题</groupName>
      <ability>L2_Typo</ability>
      <abilityName>字词错误</abilityName>
      <candidateList>
        <item>信息安全</item>
      </candidateList>
      <explain/>
      <paraID>594117D0</paraID>
      <start>41</start>
      <end>45</end>
      <status>modified</status>
      <modifiedWord>信息安全</modifiedWord>
      <trackRevisions>false</trackRevisions>
    </reviewItem>
    <reviewItem>
      <errorID>b7b94f75-a8a2-421c-bbc9-094c3bfe2ccf</errorID>
      <errorWord>进行实施</errorWord>
      <group>L1_Word</group>
      <groupName>字词问题</groupName>
      <ability>L2_Typo</ability>
      <abilityName>字词错误</abilityName>
      <candidateList>
        <item>实施</item>
      </candidateList>
      <explain>〈动〉实行（法令、政策等）：付诸～｜～细则｜～新的办法。</explain>
      <paraID>4E0CACFA</paraID>
      <start>27</start>
      <end>29</end>
      <status>modified</status>
      <modifiedWord>实施</modifiedWord>
      <trackRevisions>false</trackRevisions>
    </reviewItem>
    <reviewItem>
      <errorID>693e031f-f4f7-40c1-9a05-2661190da4f5</errorID>
      <errorWord>具有具有</errorWord>
      <group>L1_Word</group>
      <groupName>字词问题</groupName>
      <ability>L2_Typo</ability>
      <abilityName>字词错误</abilityName>
      <candidateList>
        <item>具有</item>
      </candidateList>
      <explain>〈动〉有（多用于抽象事物）：～信心｜～伟大的意义。</explain>
      <paraID>67F71A96</paraID>
      <start>4</start>
      <end>6</end>
      <status>modified</status>
      <modifiedWord>具有</modifiedWord>
      <trackRevisions>false</trackRevisions>
    </reviewItem>
    <reviewItem>
      <errorID>6803308d-1488-4a2f-ab0f-3b5413fdaeb8</errorID>
      <errorWord>）有</errorWord>
      <group>L1_Word</group>
      <groupName>字词问题</groupName>
      <ability>L2_Typo</ability>
      <abilityName>字词错误</abilityName>
      <candidateList>
        <item>）</item>
      </candidateList>
      <explain/>
      <paraID>67F71A96</paraID>
      <start>12</start>
      <end>13</end>
      <status>modified</status>
      <modifiedWord>）</modifiedWord>
      <trackRevisions>false</trackRevisions>
    </reviewItem>
    <reviewItem>
      <errorID>a7a3412c-cdf8-4ef4-8011-3caa6f91baba</errorID>
      <errorWord>依</errorWord>
      <group>L1_Word</group>
      <groupName>字词问题</groupName>
      <ability>L2_Typo</ability>
      <abilityName>字词错误</abilityName>
      <candidateList>
        <item>依据</item>
      </candidateList>
      <explain/>
      <paraID>2BE428E0</paraID>
      <start>41</start>
      <end>43</end>
      <status>modified</status>
      <modifiedWord>依据</modifiedWord>
      <trackRevisions>false</trackRevisions>
    </reviewItem>
    <reviewItem>
      <errorID>d62a6f6a-f4d2-4afd-b1dc-31391f5f336e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652FA206</paraID>
      <start>87</start>
      <end>88</end>
      <status>modified</status>
      <modifiedWord>地</modifiedWord>
      <trackRevisions>false</trackRevisions>
    </reviewItem>
    <reviewItem>
      <errorID>8ea4b9dd-a8d0-4226-b04c-104fc4e2cd43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75C510E</paraID>
      <start>21</start>
      <end>23</end>
      <status>modified</status>
      <modifiedWord>涉及</modifiedWord>
      <trackRevisions>false</trackRevisions>
    </reviewItem>
    <reviewItem>
      <errorID>c920f10e-88a0-4b6c-b4bc-7d944a1e70bd</errorID>
      <errorWord>须</errorWord>
      <group>L1_Word</group>
      <groupName>字词问题</groupName>
      <ability>L2_Typo</ability>
      <abilityName>字词错误</abilityName>
      <candidateList>
        <item>需</item>
      </candidateList>
      <explain>存在发音相同字词的误用。</explain>
      <paraID> 7EC1177</paraID>
      <start>53</start>
      <end>54</end>
      <status>modified</status>
      <modifiedWord>需</modifiedWord>
      <trackRevisions>false</trackRevisions>
    </reviewItem>
    <reviewItem>
      <errorID>b92cba11-1d3f-476e-a3d9-2380abd14e40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2359320F</paraID>
      <start>0</start>
      <end>2</end>
      <status>unmodified</status>
      <modifiedWord/>
      <trackRevisions>false</trackRevisions>
    </reviewItem>
    <reviewItem>
      <errorID>13934b65-cae0-4f75-aad8-41b62c84c35f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110475B8</paraID>
      <start>0</start>
      <end>2</end>
      <status>unmodified</status>
      <modifiedWord/>
      <trackRevisions>false</trackRevisions>
    </reviewItem>
    <reviewItem>
      <errorID>a0fda2b1-ddec-42c6-a956-d5da6c7c6dc8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41566F3F</paraID>
      <start>0</start>
      <end>2</end>
      <status>unmodified</status>
      <modifiedWord/>
      <trackRevisions>false</trackRevisions>
    </reviewItem>
    <reviewItem>
      <errorID>eb14a8ce-44c9-4839-a28a-23e3aea9f591</errorID>
      <errorWord>、或者</errorWord>
      <group>L1_Word</group>
      <groupName>字词问题</groupName>
      <ability>L2_Typo</ability>
      <abilityName>字词错误</abilityName>
      <candidateList>
        <item>，或者</item>
      </candidateList>
      <explain/>
      <paraID>4B702B7B</paraID>
      <start>25</start>
      <end>28</end>
      <status>modified</status>
      <modifiedWord>，或者</modifiedWord>
      <trackRevisions>false</trackRevisions>
    </reviewItem>
    <reviewItem>
      <errorID>aa66407f-907c-4d3f-aa79-8da5cd08e984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50B56939</paraID>
      <start>0</start>
      <end>2</end>
      <status>unmodified</status>
      <modifiedWord/>
      <trackRevisions>false</trackRevisions>
    </reviewItem>
    <reviewItem>
      <errorID>bae4e012-9270-46b7-a49e-28f2b59bf410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3D58BAB5</paraID>
      <start>0</start>
      <end>2</end>
      <status>unmodified</status>
      <modifiedWord/>
      <trackRevisions>false</trackRevisions>
    </reviewItem>
    <reviewItem>
      <errorID>ec143c97-b96f-4f2a-89be-9a1e72f711e9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72689186</paraID>
      <start>0</start>
      <end>2</end>
      <status>unmodified</status>
      <modifiedWord/>
      <trackRevisions>false</trackRevisions>
    </reviewItem>
    <reviewItem>
      <errorID>f4990631-4a00-4265-9799-2ba6c3f7d0d0</errorID>
      <errorWord>(</errorWord>
      <group>L1_Format</group>
      <groupName>格式问题</groupName>
      <ability>L2_HalfPunc_CN</ability>
      <abilityName>全半角问题</abilityName>
      <candidateList>
        <item>（</item>
      </candidateList>
      <explain>文本全半角错误。</explain>
      <paraID>6F4E0981</paraID>
      <start>4</start>
      <end>5</end>
      <status>unmodified</status>
      <modifiedWord/>
      <trackRevisions>false</trackRevisions>
    </reviewItem>
    <reviewItem>
      <errorID>86b3f22f-d7df-49db-ad69-c035fe3efbee</errorID>
      <errorWord>)</errorWord>
      <group>L1_Format</group>
      <groupName>格式问题</groupName>
      <ability>L2_HalfPunc_CN</ability>
      <abilityName>全半角问题</abilityName>
      <candidateList>
        <item>）</item>
      </candidateList>
      <explain>文本全半角错误。</explain>
      <paraID>6F4E0981</paraID>
      <start>8</start>
      <end>9</end>
      <status>unmodified</status>
      <modifiedWord/>
      <trackRevisions>false</trackRevisions>
    </reviewItem>
    <reviewItem>
      <errorID>ee557f42-3be2-42d0-98e1-6b36453d376a</errorID>
      <errorWord>[2026]2号</errorWord>
      <group>L1_Knowledge</group>
      <groupName>知识性问题</groupName>
      <ability>L2_Knowledge</ability>
      <abilityName>其他知识</abilityName>
      <candidateList>
        <item>〔2026〕2号</item>
      </candidateList>
      <explain>发文字号格式错误。</explain>
      <paraID>78F0EBF9</paraID>
      <start>34</start>
      <end>42</end>
      <status>modified</status>
      <modifiedWord>〔2026〕2号</modifiedWord>
      <trackRevisions>false</trackRevisions>
    </reviewItem>
    <reviewItem>
      <errorID>11e91f9c-c6ae-46f2-9d0a-39774f56d7c5</errorID>
      <errorWord>(</errorWord>
      <group>L1_Format</group>
      <groupName>格式问题</groupName>
      <ability>L2_HalfPunc_CN</ability>
      <abilityName>全半角问题</abilityName>
      <candidateList>
        <item>（</item>
      </candidateList>
      <explain>文本全半角错误。</explain>
      <paraID>303DE42F</paraID>
      <start>4</start>
      <end>5</end>
      <status>unmodified</status>
      <modifiedWord/>
      <trackRevisions>false</trackRevisions>
    </reviewItem>
    <reviewItem>
      <errorID>20f8143f-7e9b-4225-861b-43da8b6d8214</errorID>
      <errorWord>)</errorWord>
      <group>L1_Format</group>
      <groupName>格式问题</groupName>
      <ability>L2_HalfPunc_CN</ability>
      <abilityName>全半角问题</abilityName>
      <candidateList>
        <item>）</item>
      </candidateList>
      <explain>文本全半角错误。</explain>
      <paraID>303DE42F</paraID>
      <start>8</start>
      <end>9</end>
      <status>unmodified</status>
      <modifiedWord/>
      <trackRevisions>false</trackRevisions>
    </reviewItem>
    <reviewItem>
      <errorID>5612ae00-6d9e-4e07-a064-cbe2c9d74260</errorID>
      <errorWord>好</errorWord>
      <group>L1_Word</group>
      <groupName>字词问题</groupName>
      <ability>L2_Typo</ability>
      <abilityName>字词错误</abilityName>
      <candidateList>
        <item>好地</item>
      </candidateList>
      <explain/>
      <paraID>61B170ED</paraID>
      <start>32</start>
      <end>34</end>
      <status>modified</status>
      <modifiedWord>好地</modifiedWord>
      <trackRevisions>false</trackRevisions>
    </reviewItem>
    <reviewItem>
      <errorID>2cc1a365-4223-472b-86ee-37d1bb91c9c3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4A800EF</paraID>
      <start>0</start>
      <end>3</end>
      <status>unmodified</status>
      <modifiedWord/>
      <trackRevisions>false</trackRevisions>
    </reviewItem>
    <reviewItem>
      <errorID>11bc7f9c-e4ef-4a01-871f-54d306104280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75E052DF</paraID>
      <start>0</start>
      <end>3</end>
      <status>unmodified</status>
      <modifiedWord/>
      <trackRevisions>false</trackRevisions>
    </reviewItem>
    <reviewItem>
      <errorID>9c502a9a-a669-40a7-aa30-616c4b64ecaf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7316EBC</paraID>
      <start>0</start>
      <end>3</end>
      <status>unmodified</status>
      <modifiedWord/>
      <trackRevisions>false</trackRevisions>
    </reviewItem>
    <reviewItem>
      <errorID>151cd3f9-726a-43d1-a3d3-23bd647d8ccf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28A4EC8E</paraID>
      <start>0</start>
      <end>3</end>
      <status>unmodified</status>
      <modifiedWord/>
      <trackRevisions>false</trackRevisions>
    </reviewItem>
    <reviewItem>
      <errorID>d820bd2f-0f1b-48ac-8d6f-b646e9166346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68C464F3</paraID>
      <start>0</start>
      <end>3</end>
      <status>unmodified</status>
      <modifiedWord/>
      <trackRevisions>false</trackRevisions>
    </reviewItem>
    <reviewItem>
      <errorID>488308ce-8163-49bb-a72b-a09d24268189</errorID>
      <errorWord>(</errorWord>
      <group>L1_Format</group>
      <groupName>格式问题</groupName>
      <ability>L2_HalfPunc_CN</ability>
      <abilityName>全半角问题</abilityName>
      <candidateList>
        <item>（</item>
      </candidateList>
      <explain>文本全半角错误。</explain>
      <paraID>533DB3CD</paraID>
      <start>40</start>
      <end>41</end>
      <status>unmodified</status>
      <modifiedWord/>
      <trackRevisions>false</trackRevisions>
    </reviewItem>
    <reviewItem>
      <errorID>ab5ede10-0ed3-4b83-9bd1-ec1a47400e92</errorID>
      <errorWord>)</errorWord>
      <group>L1_Format</group>
      <groupName>格式问题</groupName>
      <ability>L2_HalfPunc_CN</ability>
      <abilityName>全半角问题</abilityName>
      <candidateList>
        <item>）</item>
      </candidateList>
      <explain>文本全半角错误。</explain>
      <paraID>533DB3CD</paraID>
      <start>43</start>
      <end>44</end>
      <status>unmodified</status>
      <modifiedWord/>
      <trackRevisions>false</trackRevisions>
    </reviewItem>
    <reviewItem>
      <errorID>ae988634-1085-4880-8669-179674933fa4</errorID>
      <errorWord>,</errorWord>
      <group>L1_Format</group>
      <groupName>格式问题</groupName>
      <ability>L2_HalfPunc_CN</ability>
      <abilityName>全半角问题</abilityName>
      <candidateList>
        <item>，</item>
      </candidateList>
      <explain>文本全半角错误。</explain>
      <paraID>7A7EC166</paraID>
      <start>34</start>
      <end>35</end>
      <status>unmodified</status>
      <modifiedWord/>
      <trackRevisions>false</trackRevisions>
    </reviewItem>
    <reviewItem>
      <errorID>aa65a4a0-7a6d-4b5c-88f9-56b01a8ddcd0</errorID>
      <errorWord>间</errorWord>
      <group>L1_Word</group>
      <groupName>字词问题</groupName>
      <ability>L2_Typo</ability>
      <abilityName>字词错误</abilityName>
      <candidateList>
        <item>间内</item>
      </candidateList>
      <explain/>
      <paraID>7A7EC166</paraID>
      <start>47</start>
      <end>49</end>
      <status>modified</status>
      <modifiedWord>间内</modifiedWord>
      <trackRevisions>false</trackRevisions>
    </reviewItem>
    <reviewItem>
      <errorID>3636b359-8097-4e26-a6b4-a016df8555ee</errorID>
      <errorWord>(</errorWord>
      <group>L1_Format</group>
      <groupName>格式问题</groupName>
      <ability>L2_HalfPunc_CN</ability>
      <abilityName>全半角问题</abilityName>
      <candidateList>
        <item>（</item>
      </candidateList>
      <explain>文本全半角错误。</explain>
      <paraID>6832A71B</paraID>
      <start>2</start>
      <end>3</end>
      <status>unmodified</status>
      <modifiedWord/>
      <trackRevisions>false</trackRevisions>
    </reviewItem>
    <reviewItem>
      <errorID>cf66b111-b110-4acc-ac94-67602d840c21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670AEAE1</paraID>
      <start>0</start>
      <end>2</end>
      <status>unmodified</status>
      <modifiedWord/>
      <trackRevisions>false</trackRevisions>
    </reviewItem>
    <reviewItem>
      <errorID>af40172c-28af-4039-afcf-8df5ffebfb8b</errorID>
      <errorWord>(</errorWord>
      <group>L1_Format</group>
      <groupName>格式问题</groupName>
      <ability>L2_HalfPunc_CN</ability>
      <abilityName>全半角问题</abilityName>
      <candidateList>
        <item>（</item>
      </candidateList>
      <explain>文本全半角错误。</explain>
      <paraID> EE283EC</paraID>
      <start>33</start>
      <end>34</end>
      <status>unmodified</status>
      <modifiedWord/>
      <trackRevisions>false</trackRevisions>
    </reviewItem>
    <reviewItem>
      <errorID>d0c66ca3-4bea-4bf6-b8d1-dbb394c5b485</errorID>
      <errorWord>)</errorWord>
      <group>L1_Format</group>
      <groupName>格式问题</groupName>
      <ability>L2_HalfPunc_CN</ability>
      <abilityName>全半角问题</abilityName>
      <candidateList>
        <item>）</item>
      </candidateList>
      <explain>文本全半角错误。</explain>
      <paraID> EE283EC</paraID>
      <start>45</start>
      <end>46</end>
      <status>unmodified</status>
      <modifiedWord/>
      <trackRevisions>false</trackRevisions>
    </reviewItem>
    <reviewItem>
      <errorID>d737a4a2-7bec-48d6-81ab-cab6cd1f59ea</errorID>
      <errorWord>(</errorWord>
      <group>L1_Format</group>
      <groupName>格式问题</groupName>
      <ability>L2_HalfPunc_CN</ability>
      <abilityName>全半角问题</abilityName>
      <candidateList>
        <item>（</item>
      </candidateList>
      <explain>文本全半角错误。</explain>
      <paraID> EE283EC</paraID>
      <start>204</start>
      <end>205</end>
      <status>unmodified</status>
      <modifiedWord/>
      <trackRevisions>false</trackRevisions>
    </reviewItem>
    <reviewItem>
      <errorID>b7b30caf-e580-4931-a587-7e18037b1de6</errorID>
      <errorWord>)</errorWord>
      <group>L1_Format</group>
      <groupName>格式问题</groupName>
      <ability>L2_HalfPunc_CN</ability>
      <abilityName>全半角问题</abilityName>
      <candidateList>
        <item>）</item>
      </candidateList>
      <explain>文本全半角错误。</explain>
      <paraID> EE283EC</paraID>
      <start>221</start>
      <end>222</end>
      <status>unmodified</status>
      <modifiedWord/>
      <trackRevisions>false</trackRevisions>
    </reviewItem>
    <reviewItem>
      <errorID>4745117b-9c3f-42fd-a5d4-2ecc0110ffb8</errorID>
      <errorWord>〔2017〕 141号</errorWord>
      <group>L1_Knowledge</group>
      <groupName>知识性问题</groupName>
      <ability>L2_Knowledge</ability>
      <abilityName>其他知识</abilityName>
      <candidateList>
        <item>〔2017〕141号</item>
      </candidateList>
      <explain>发文字号格式错误。</explain>
      <paraID>354A7054</paraID>
      <start>49</start>
      <end>59</end>
      <status>modified</status>
      <modifiedWord>〔2017〕141号</modifiedWord>
      <trackRevisions>false</trackRevisions>
    </reviewItem>
    <reviewItem>
      <errorID>b8f2888c-e56f-4edf-a20f-091bf2b448e2</errorID>
      <errorWord>（</errorWord>
      <group>L1_Punc</group>
      <groupName>标点问题</groupName>
      <ability>L2_Punc_CN</ability>
      <abilityName>标点符号问题</abilityName>
      <candidateList/>
      <explain>同一形式括号套用。</explain>
      <paraID>25A85B6D</paraID>
      <start>0</start>
      <end>1</end>
      <status>unmodified</status>
      <modifiedWord/>
      <trackRevisions>false</trackRevisions>
    </reviewItem>
    <reviewItem>
      <errorID>03b80122-0dc4-4b13-94cd-e4e0f725f05e</errorID>
      <errorWord>(</errorWord>
      <group>L1_Punc</group>
      <groupName>标点问题</groupName>
      <ability>L2_Punc_CN</ability>
      <abilityName>标点符号问题</abilityName>
      <candidateList/>
      <explain>同一形式括号套用。</explain>
      <paraID>25A85B6D</paraID>
      <start>19</start>
      <end>20</end>
      <status>unmodified</status>
      <modifiedWord/>
      <trackRevisions>false</trackRevisions>
    </reviewItem>
    <reviewItem>
      <errorID>489a4fd1-62d6-4570-9b0a-764ba8198502</errorID>
      <errorWord>)</errorWord>
      <group>L1_Punc</group>
      <groupName>标点问题</groupName>
      <ability>L2_Punc_CN</ability>
      <abilityName>标点符号问题</abilityName>
      <candidateList/>
      <explain>同一形式括号套用。</explain>
      <paraID>25A85B6D</paraID>
      <start>29</start>
      <end>30</end>
      <status>unmodified</status>
      <modifiedWord/>
      <trackRevisions>false</trackRevisions>
    </reviewItem>
    <reviewItem>
      <errorID>2d1e0533-a95a-4fe3-8bdd-54d3b822a6f4</errorID>
      <errorWord>）</errorWord>
      <group>L1_Punc</group>
      <groupName>标点问题</groupName>
      <ability>L2_Punc_CN</ability>
      <abilityName>标点符号问题</abilityName>
      <candidateList/>
      <explain>同一形式括号套用。</explain>
      <paraID>25A85B6D</paraID>
      <start>44</start>
      <end>45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855E7-2E22-4482-9DEB-D9FAAA062472}"/>
</file>

<file path=customXml/itemProps2.xml><?xml version="1.0" encoding="utf-8"?>
<ds:datastoreItem xmlns:ds="http://schemas.openxmlformats.org/officeDocument/2006/customXml" ds:itemID="{5F7E25D0-A157-4430-9BC4-C9C18D758B1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苏建</cp:lastModifiedBy>
  <cp:revision>34</cp:revision>
  <dcterms:created xsi:type="dcterms:W3CDTF">2023-03-29T07:28:00Z</dcterms:created>
  <dcterms:modified xsi:type="dcterms:W3CDTF">2026-07-20T07:22:47Z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8549E410F5FE4533B1253C933FC623F0_13</vt:lpwstr>
  </property>
  <property fmtid="{D5CDD505-2E9C-101B-9397-08002B2CF9AE}" pid="4" name="KSOTemplateDocerSaveRecord">
    <vt:lpwstr>eyJoZGlkIjoiMjQ4MzE4YTc1MGZhMGM1OTE1ZjgzNjJiZGYxZmE2YzIiLCJ1c2VySWQiOiIxNzcwNDY3OTkzIn0=</vt:lpwstr>
  </property>
</Properties>
</file>