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left="660"/>
        <w:rPr>
          <w:rFonts w:hint="eastAsia" w:ascii="楷体_GB2312" w:eastAsia="楷体_GB2312"/>
          <w:bCs/>
          <w:sz w:val="30"/>
        </w:rPr>
      </w:pPr>
      <w:r>
        <w:rPr>
          <w:rFonts w:hint="eastAsia" w:ascii="楷体_GB2312" w:eastAsia="楷体_GB2312"/>
          <w:bCs/>
          <w:sz w:val="30"/>
        </w:rPr>
        <w:t xml:space="preserve"> </w:t>
      </w:r>
      <w:r/>
    </w:p>
    <w:p>
      <w:pPr>
        <w:pStyle w:val="750"/>
        <w:ind w:left="660"/>
        <w:rPr>
          <w:rFonts w:ascii="楷体_GB2312" w:eastAsia="楷体_GB2312"/>
          <w:bCs/>
          <w:sz w:val="30"/>
        </w:rPr>
      </w:pPr>
      <w:r>
        <w:rPr>
          <w:rFonts w:ascii="楷体_GB2312" w:eastAsia="楷体_GB2312"/>
          <w:bCs/>
          <w:sz w:val="30"/>
        </w:rPr>
      </w:r>
      <w:r/>
    </w:p>
    <w:p>
      <w:pPr>
        <w:pStyle w:val="75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750"/>
        <w:rPr>
          <w:rFonts w:ascii="华文中宋" w:hAnsi="华文中宋" w:eastAsia="华文中宋"/>
          <w:bCs/>
          <w:sz w:val="30"/>
        </w:rPr>
      </w:pPr>
      <w:r>
        <w:rPr>
          <w:rFonts w:ascii="华文中宋" w:hAnsi="华文中宋" w:eastAsia="华文中宋"/>
          <w:bCs/>
          <w:sz w:val="30"/>
        </w:rPr>
      </w:r>
      <w:r/>
    </w:p>
    <w:p>
      <w:pPr>
        <w:pStyle w:val="750"/>
        <w:rPr>
          <w:rFonts w:ascii="华文中宋" w:hAnsi="华文中宋" w:eastAsia="华文中宋"/>
          <w:bCs/>
          <w:sz w:val="30"/>
        </w:rPr>
      </w:pPr>
      <w:r>
        <w:rPr>
          <w:rFonts w:ascii="华文中宋" w:hAnsi="华文中宋" w:eastAsia="华文中宋"/>
          <w:bCs/>
          <w:sz w:val="30"/>
        </w:rPr>
      </w:r>
      <w:r/>
    </w:p>
    <w:p>
      <w:pPr>
        <w:pStyle w:val="750"/>
        <w:rPr>
          <w:rFonts w:ascii="华文中宋" w:hAnsi="华文中宋" w:eastAsia="华文中宋"/>
          <w:bCs/>
          <w:sz w:val="30"/>
        </w:rPr>
      </w:pPr>
      <w:r>
        <w:rPr>
          <w:rFonts w:ascii="华文中宋" w:hAnsi="华文中宋" w:eastAsia="华文中宋"/>
          <w:bCs/>
          <w:sz w:val="30"/>
        </w:rPr>
      </w:r>
      <w:r/>
    </w:p>
    <w:p>
      <w:pPr>
        <w:pStyle w:val="75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rPr>
          <w:rFonts w:ascii="黑体" w:hAnsi="华文中宋" w:eastAsia="黑体"/>
          <w:bCs/>
          <w:spacing w:val="20"/>
          <w:sz w:val="48"/>
          <w:szCs w:val="48"/>
        </w:rPr>
      </w:r>
      <w:r/>
    </w:p>
    <w:p>
      <w:pPr>
        <w:pStyle w:val="75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rPr>
          <w:rFonts w:ascii="黑体" w:hAnsi="华文中宋" w:eastAsia="黑体"/>
          <w:bCs/>
          <w:spacing w:val="20"/>
          <w:sz w:val="52"/>
          <w:szCs w:val="52"/>
        </w:rPr>
      </w:r>
      <w:r/>
    </w:p>
    <w:p>
      <w:pPr>
        <w:pStyle w:val="750"/>
        <w:rPr>
          <w:rFonts w:ascii="华文中宋" w:hAnsi="华文中宋" w:eastAsia="华文中宋"/>
          <w:bCs/>
          <w:sz w:val="30"/>
        </w:rPr>
      </w:pPr>
      <w:r>
        <w:rPr>
          <w:rFonts w:ascii="华文中宋" w:hAnsi="华文中宋" w:eastAsia="华文中宋"/>
          <w:bCs/>
          <w:sz w:val="30"/>
        </w:rPr>
      </w:r>
      <w:r/>
    </w:p>
    <w:p>
      <w:pPr>
        <w:pStyle w:val="75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 （全流程电子化）</w:t>
      </w:r>
      <w:r>
        <w:rPr>
          <w:rFonts w:ascii="华文中宋" w:hAnsi="华文中宋" w:eastAsia="华文中宋"/>
          <w:bCs/>
          <w:sz w:val="30"/>
        </w:rPr>
      </w:r>
      <w:r/>
    </w:p>
    <w:p>
      <w:pPr>
        <w:pStyle w:val="750"/>
        <w:jc w:val="left"/>
        <w:rPr>
          <w:rFonts w:hint="eastAsia" w:ascii="华文中宋" w:hAnsi="华文中宋" w:eastAsia="华文中宋"/>
          <w:bCs/>
          <w:sz w:val="30"/>
        </w:rPr>
      </w:pPr>
      <w:r>
        <w:rPr>
          <w:rFonts w:hint="eastAsia" w:ascii="华文中宋" w:hAnsi="华文中宋" w:eastAsia="华文中宋"/>
          <w:bCs/>
          <w:sz w:val="30"/>
        </w:rPr>
      </w:r>
      <w:r/>
    </w:p>
    <w:p>
      <w:pPr>
        <w:pStyle w:val="750"/>
        <w:jc w:val="left"/>
        <w:rPr>
          <w:rFonts w:ascii="华文中宋" w:hAnsi="华文中宋" w:eastAsia="华文中宋"/>
          <w:bCs/>
          <w:sz w:val="30"/>
        </w:rPr>
      </w:pPr>
      <w:r>
        <w:rPr>
          <w:rFonts w:ascii="华文中宋" w:hAnsi="华文中宋" w:eastAsia="华文中宋"/>
          <w:bCs/>
          <w:sz w:val="30"/>
        </w:rPr>
      </w:r>
      <w:r/>
    </w:p>
    <w:p>
      <w:pPr>
        <w:pStyle w:val="750"/>
        <w:ind w:firstLine="450"/>
        <w:rPr>
          <w:rFonts w:hint="eastAsia" w:ascii="黑体" w:hAnsi="华文中宋" w:eastAsia="黑体"/>
          <w:bCs/>
          <w:sz w:val="30"/>
          <w:szCs w:val="30"/>
        </w:rPr>
      </w:pPr>
      <w:r>
        <w:rPr>
          <w:rFonts w:hint="eastAsia" w:ascii="黑体" w:hAnsi="华文中宋" w:eastAsia="黑体"/>
          <w:bCs/>
          <w:sz w:val="30"/>
          <w:szCs w:val="30"/>
        </w:rPr>
        <w:t xml:space="preserve">采购项目编号：</w:t>
      </w:r>
      <w:bookmarkStart w:id="0" w:name="OLE_LINK5"/>
      <w:r/>
      <w:bookmarkStart w:id="1" w:name="OLE_LINK6"/>
      <w:r>
        <w:rPr>
          <w:rFonts w:hint="eastAsia" w:ascii="黑体" w:hAnsi="华文中宋" w:eastAsia="黑体"/>
          <w:bCs/>
          <w:sz w:val="30"/>
          <w:szCs w:val="30"/>
        </w:rPr>
        <w:t xml:space="preserve">JSZC-320206-JZCG-G2026-0043</w:t>
      </w:r>
      <w:r>
        <w:rPr>
          <w:rFonts w:hint="eastAsia" w:ascii="黑体" w:hAnsi="华文中宋" w:eastAsia="黑体"/>
          <w:bCs/>
          <w:sz w:val="30"/>
          <w:szCs w:val="30"/>
        </w:rPr>
      </w:r>
      <w:r/>
    </w:p>
    <w:p>
      <w:pPr>
        <w:pStyle w:val="750"/>
        <w:ind w:firstLine="450"/>
        <w:rPr>
          <w:rFonts w:hint="eastAsia" w:ascii="黑体" w:hAnsi="华文中宋" w:eastAsia="黑体"/>
          <w:bCs/>
          <w:sz w:val="30"/>
          <w:szCs w:val="30"/>
        </w:rPr>
      </w:pPr>
      <w:r/>
      <w:bookmarkEnd w:id="0"/>
      <w:r/>
      <w:bookmarkEnd w:id="1"/>
      <w:r>
        <w:rPr>
          <w:rFonts w:hint="eastAsia" w:ascii="黑体" w:hAnsi="华文中宋" w:eastAsia="黑体"/>
          <w:bCs/>
          <w:sz w:val="30"/>
          <w:szCs w:val="30"/>
        </w:rPr>
        <w:t xml:space="preserve">采购项目名称：</w:t>
      </w:r>
      <w:bookmarkStart w:id="2" w:name="OLE_LINK3"/>
      <w:r/>
      <w:bookmarkStart w:id="3" w:name="OLE_LINK4"/>
      <w:r/>
      <w:bookmarkStart w:id="4" w:name="OLE_LINK30"/>
      <w:r>
        <w:rPr>
          <w:rFonts w:hint="eastAsia" w:ascii="黑体" w:hAnsi="华文中宋" w:eastAsia="黑体"/>
          <w:bCs/>
          <w:sz w:val="30"/>
          <w:szCs w:val="30"/>
        </w:rPr>
        <w:t xml:space="preserve">江苏省锡山高级</w:t>
      </w:r>
      <w:bookmarkStart w:id="5" w:name="OLE_LINK25"/>
      <w:r/>
      <w:bookmarkStart w:id="6" w:name="OLE_LINK29"/>
      <w:r>
        <w:rPr>
          <w:rFonts w:hint="eastAsia" w:ascii="黑体" w:hAnsi="华文中宋" w:eastAsia="黑体"/>
          <w:bCs/>
          <w:sz w:val="30"/>
          <w:szCs w:val="30"/>
        </w:rPr>
        <w:t xml:space="preserve">中学</w:t>
      </w:r>
      <w:bookmarkEnd w:id="5"/>
      <w:r/>
      <w:bookmarkEnd w:id="6"/>
      <w:r>
        <w:rPr>
          <w:rFonts w:hint="eastAsia" w:ascii="黑体" w:hAnsi="华文中宋" w:eastAsia="黑体"/>
          <w:bCs/>
          <w:sz w:val="30"/>
          <w:szCs w:val="30"/>
        </w:rPr>
        <w:t xml:space="preserve">实验学校</w:t>
      </w:r>
      <w:r>
        <w:rPr>
          <w:rFonts w:hint="eastAsia" w:ascii="黑体" w:hAnsi="华文中宋" w:eastAsia="黑体"/>
          <w:bCs/>
          <w:sz w:val="30"/>
          <w:szCs w:val="30"/>
        </w:rPr>
        <w:t xml:space="preserve">第二小学物业服务项目</w:t>
      </w:r>
      <w:bookmarkEnd w:id="4"/>
      <w:r>
        <w:rPr>
          <w:rFonts w:hint="eastAsia" w:ascii="黑体" w:hAnsi="华文中宋" w:eastAsia="黑体"/>
          <w:bCs/>
          <w:sz w:val="30"/>
          <w:szCs w:val="30"/>
        </w:rPr>
      </w:r>
      <w:r/>
    </w:p>
    <w:p>
      <w:pPr>
        <w:pStyle w:val="750"/>
        <w:ind w:firstLine="450"/>
        <w:rPr>
          <w:rFonts w:ascii="黑体" w:hAnsi="华文中宋" w:eastAsia="黑体"/>
          <w:bCs/>
          <w:sz w:val="30"/>
          <w:szCs w:val="30"/>
        </w:rPr>
      </w:pPr>
      <w:r/>
      <w:bookmarkEnd w:id="2"/>
      <w:r/>
      <w:bookmarkEnd w:id="3"/>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rPr>
          <w:rFonts w:ascii="黑体" w:hAnsi="华文中宋" w:eastAsia="黑体"/>
          <w:bCs/>
          <w:sz w:val="30"/>
          <w:szCs w:val="30"/>
        </w:rPr>
      </w:r>
      <w:r/>
    </w:p>
    <w:p>
      <w:pPr>
        <w:pStyle w:val="750"/>
        <w:rPr>
          <w:rFonts w:ascii="华文中宋" w:hAnsi="华文中宋" w:eastAsia="华文中宋"/>
          <w:bCs/>
          <w:sz w:val="32"/>
        </w:rPr>
      </w:pPr>
      <w:r>
        <w:rPr>
          <w:rFonts w:ascii="华文中宋" w:hAnsi="华文中宋" w:eastAsia="华文中宋"/>
          <w:bCs/>
          <w:sz w:val="32"/>
        </w:rPr>
      </w:r>
      <w:r/>
    </w:p>
    <w:p>
      <w:pPr>
        <w:pStyle w:val="750"/>
        <w:rPr>
          <w:rFonts w:ascii="华文中宋" w:hAnsi="华文中宋" w:eastAsia="华文中宋"/>
          <w:bCs/>
          <w:sz w:val="30"/>
        </w:rPr>
      </w:pPr>
      <w:r>
        <w:rPr>
          <w:rFonts w:ascii="华文中宋" w:hAnsi="华文中宋" w:eastAsia="华文中宋"/>
          <w:bCs/>
          <w:sz w:val="30"/>
        </w:rPr>
      </w:r>
      <w:r/>
    </w:p>
    <w:p>
      <w:pPr>
        <w:pStyle w:val="750"/>
        <w:rPr>
          <w:rFonts w:ascii="华文中宋" w:hAnsi="华文中宋" w:eastAsia="华文中宋"/>
          <w:bCs/>
          <w:sz w:val="30"/>
        </w:rPr>
      </w:pPr>
      <w:r>
        <w:rPr>
          <w:rFonts w:ascii="华文中宋" w:hAnsi="华文中宋" w:eastAsia="华文中宋"/>
          <w:bCs/>
          <w:sz w:val="30"/>
        </w:rPr>
      </w:r>
      <w:r/>
    </w:p>
    <w:p>
      <w:pPr>
        <w:pStyle w:val="750"/>
        <w:rPr>
          <w:rFonts w:ascii="华文中宋" w:hAnsi="华文中宋" w:eastAsia="华文中宋"/>
          <w:bCs/>
          <w:sz w:val="30"/>
        </w:rPr>
      </w:pPr>
      <w:r>
        <w:rPr>
          <w:rFonts w:ascii="华文中宋" w:hAnsi="华文中宋" w:eastAsia="华文中宋"/>
          <w:bCs/>
          <w:sz w:val="30"/>
        </w:rPr>
      </w:r>
      <w:r/>
    </w:p>
    <w:p>
      <w:pPr>
        <w:pStyle w:val="750"/>
        <w:jc w:val="center"/>
        <w:rPr>
          <w:rFonts w:ascii="黑体" w:hAnsi="华文中宋" w:eastAsia="黑体"/>
          <w:bCs/>
          <w:sz w:val="44"/>
          <w:szCs w:val="44"/>
        </w:rPr>
      </w:pPr>
      <w:r>
        <w:rPr>
          <w:rFonts w:hint="eastAsia" w:ascii="黑体" w:hAnsi="华文中宋" w:eastAsia="黑体"/>
          <w:bCs/>
          <w:sz w:val="44"/>
          <w:szCs w:val="44"/>
        </w:rPr>
        <w:t xml:space="preserve">二○二六年</w:t>
      </w:r>
      <w:r>
        <w:rPr>
          <w:rFonts w:hint="eastAsia" w:ascii="黑体" w:hAnsi="华文中宋" w:eastAsia="黑体"/>
          <w:bCs/>
          <w:sz w:val="44"/>
          <w:szCs w:val="44"/>
        </w:rPr>
        <w:t xml:space="preserve">八</w:t>
      </w:r>
      <w:r>
        <w:rPr>
          <w:rFonts w:hint="eastAsia" w:ascii="黑体" w:hAnsi="华文中宋" w:eastAsia="黑体"/>
          <w:bCs/>
          <w:sz w:val="44"/>
          <w:szCs w:val="44"/>
        </w:rPr>
        <w:t xml:space="preserve">月</w:t>
      </w:r>
      <w:r>
        <w:rPr>
          <w:rFonts w:hint="eastAsia" w:ascii="黑体" w:hAnsi="华文中宋" w:eastAsia="黑体"/>
          <w:bCs/>
          <w:sz w:val="44"/>
          <w:szCs w:val="44"/>
        </w:rPr>
        <w:t xml:space="preserve">三</w:t>
      </w:r>
      <w:r>
        <w:rPr>
          <w:rFonts w:hint="eastAsia" w:ascii="黑体" w:hAnsi="华文中宋" w:eastAsia="黑体"/>
          <w:bCs/>
          <w:sz w:val="44"/>
          <w:szCs w:val="44"/>
        </w:rPr>
        <w:t xml:space="preserve">日</w:t>
      </w:r>
      <w:r>
        <w:rPr>
          <w:rFonts w:ascii="黑体" w:hAnsi="华文中宋" w:eastAsia="黑体"/>
          <w:bCs/>
          <w:sz w:val="44"/>
          <w:szCs w:val="44"/>
        </w:rPr>
      </w:r>
      <w:r/>
    </w:p>
    <w:p>
      <w:pPr>
        <w:pStyle w:val="750"/>
        <w:rPr>
          <w:rStyle w:val="805"/>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567" w:right="851" w:bottom="567" w:left="1134" w:header="624" w:footer="907" w:gutter="0"/>
          <w:cols w:num="1" w:sep="0" w:space="720" w:equalWidth="1"/>
          <w:docGrid w:linePitch="360"/>
          <w:titlePg/>
        </w:sectPr>
      </w:pPr>
      <w:r>
        <w:rPr>
          <w:rStyle w:val="805"/>
          <w:rFonts w:eastAsia="黑体"/>
          <w:bCs/>
          <w:sz w:val="48"/>
        </w:rPr>
      </w:r>
      <w:r/>
    </w:p>
    <w:p>
      <w:pPr>
        <w:pStyle w:val="750"/>
        <w:jc w:val="center"/>
        <w:pageBreakBefore/>
        <w:rPr>
          <w:rStyle w:val="805"/>
          <w:rFonts w:eastAsia="黑体"/>
          <w:bCs/>
          <w:sz w:val="48"/>
        </w:rPr>
      </w:pPr>
      <w:r>
        <w:rPr>
          <w:rStyle w:val="805"/>
          <w:rFonts w:hint="eastAsia" w:eastAsia="黑体"/>
          <w:bCs/>
          <w:sz w:val="48"/>
        </w:rPr>
        <w:t xml:space="preserve">目</w:t>
      </w:r>
      <w:r>
        <w:rPr>
          <w:rStyle w:val="805"/>
          <w:rFonts w:eastAsia="黑体"/>
          <w:bCs/>
          <w:sz w:val="48"/>
        </w:rPr>
        <w:t xml:space="preserve">     </w:t>
      </w:r>
      <w:r>
        <w:rPr>
          <w:rStyle w:val="805"/>
          <w:rFonts w:hint="eastAsia" w:eastAsia="黑体"/>
          <w:bCs/>
          <w:sz w:val="48"/>
        </w:rPr>
        <w:t xml:space="preserve">录</w:t>
      </w:r>
      <w:r>
        <w:rPr>
          <w:rStyle w:val="805"/>
          <w:rFonts w:eastAsia="黑体"/>
          <w:bCs/>
          <w:sz w:val="48"/>
        </w:rPr>
      </w:r>
      <w:r/>
    </w:p>
    <w:p>
      <w:pPr>
        <w:pStyle w:val="750"/>
        <w:jc w:val="center"/>
        <w:rPr>
          <w:rFonts w:hint="eastAsia" w:ascii="黑体" w:eastAsia="黑体"/>
          <w:bCs/>
          <w:sz w:val="30"/>
        </w:rPr>
      </w:pPr>
      <w:r>
        <w:rPr>
          <w:rFonts w:hint="eastAsia" w:ascii="黑体" w:eastAsia="黑体"/>
          <w:bCs/>
          <w:sz w:val="30"/>
        </w:rPr>
      </w:r>
      <w:r/>
    </w:p>
    <w:p>
      <w:pPr>
        <w:pStyle w:val="750"/>
        <w:jc w:val="center"/>
        <w:rPr>
          <w:rFonts w:hint="eastAsia" w:ascii="黑体" w:eastAsia="黑体"/>
          <w:bCs/>
          <w:sz w:val="30"/>
        </w:rPr>
      </w:pPr>
      <w:r>
        <w:rPr>
          <w:rFonts w:hint="eastAsia" w:ascii="黑体" w:eastAsia="黑体"/>
          <w:bCs/>
          <w:sz w:val="30"/>
        </w:rPr>
      </w:r>
      <w:r/>
    </w:p>
    <w:p>
      <w:pPr>
        <w:pStyle w:val="750"/>
        <w:jc w:val="center"/>
        <w:rPr>
          <w:rFonts w:ascii="黑体" w:eastAsia="黑体"/>
          <w:bCs/>
          <w:sz w:val="30"/>
        </w:rPr>
      </w:pPr>
      <w:r>
        <w:rPr>
          <w:rFonts w:ascii="黑体" w:eastAsia="黑体"/>
          <w:bCs/>
          <w:sz w:val="30"/>
        </w:rPr>
      </w:r>
      <w:r/>
    </w:p>
    <w:p>
      <w:pPr>
        <w:pStyle w:val="786"/>
        <w:ind w:firstLine="450"/>
        <w:spacing w:line="720" w:lineRule="auto"/>
        <w:tabs>
          <w:tab w:val="right" w:pos="9911" w:leader="dot"/>
        </w:tabs>
        <w:rPr>
          <w:rFonts w:ascii="宋体" w:hAnsi="宋体"/>
          <w:sz w:val="32"/>
          <w:szCs w:val="32"/>
        </w:rPr>
      </w:pPr>
      <w:r>
        <w:rPr>
          <w:rFonts w:ascii="黑体" w:eastAsia="黑体"/>
          <w:bCs/>
          <w:sz w:val="30"/>
        </w:rPr>
        <w:fldChar w:fldCharType="begin"/>
      </w:r>
      <w:r>
        <w:rPr>
          <w:rFonts w:ascii="黑体" w:eastAsia="黑体"/>
          <w:bCs/>
          <w:sz w:val="30"/>
        </w:rPr>
        <w:instrText xml:space="preserve"> TOC \o "1-1" \h \z \u </w:instrText>
      </w:r>
      <w:r>
        <w:rPr>
          <w:rFonts w:ascii="黑体" w:eastAsia="黑体"/>
          <w:bCs/>
          <w:sz w:val="30"/>
        </w:rPr>
        <w:fldChar w:fldCharType="separate"/>
      </w: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"_Toc61444835"</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一．投标邀请函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_Toc61444835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Style w:val="807"/>
          <w:rFonts w:ascii="宋体" w:hAnsi="宋体"/>
          <w:sz w:val="32"/>
          <w:szCs w:val="32"/>
        </w:rPr>
        <w:fldChar w:fldCharType="end"/>
      </w:r>
      <w:r>
        <w:rPr>
          <w:rFonts w:ascii="宋体" w:hAnsi="宋体"/>
          <w:sz w:val="32"/>
          <w:szCs w:val="32"/>
        </w:rPr>
      </w:r>
      <w:r/>
    </w:p>
    <w:p>
      <w:pPr>
        <w:pStyle w:val="786"/>
        <w:ind w:firstLine="480"/>
        <w:spacing w:line="720" w:lineRule="auto"/>
        <w:tabs>
          <w:tab w:val="right" w:pos="9911" w:leader="dot"/>
        </w:tabs>
        <w:rPr>
          <w:rFonts w:ascii="宋体" w:hAnsi="宋体"/>
          <w:sz w:val="32"/>
          <w:szCs w:val="32"/>
        </w:rPr>
      </w:pP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"_Toc61444836"</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二．投标人须知</w:t>
      </w:r>
      <w:r>
        <w:rPr>
          <w:rFonts w:ascii="宋体" w:hAnsi="宋体"/>
          <w:sz w:val="32"/>
          <w:szCs w:val="32"/>
        </w:rPr>
        <w:tab/>
      </w:r>
      <w:r>
        <w:rPr>
          <w:rFonts w:hint="eastAsia" w:ascii="宋体" w:hAnsi="宋体"/>
          <w:sz w:val="32"/>
          <w:szCs w:val="32"/>
        </w:rPr>
        <w:t xml:space="preserve">5</w:t>
      </w:r>
      <w:r>
        <w:rPr>
          <w:rStyle w:val="807"/>
          <w:rFonts w:ascii="宋体" w:hAnsi="宋体"/>
          <w:sz w:val="32"/>
          <w:szCs w:val="32"/>
        </w:rPr>
        <w:fldChar w:fldCharType="end"/>
      </w:r>
      <w:r>
        <w:rPr>
          <w:rFonts w:ascii="宋体" w:hAnsi="宋体"/>
          <w:sz w:val="32"/>
          <w:szCs w:val="32"/>
        </w:rPr>
      </w:r>
      <w:r/>
    </w:p>
    <w:p>
      <w:pPr>
        <w:pStyle w:val="786"/>
        <w:ind w:firstLine="480"/>
        <w:spacing w:line="720" w:lineRule="auto"/>
        <w:tabs>
          <w:tab w:val="right" w:pos="9911" w:leader="dot"/>
        </w:tabs>
        <w:rPr>
          <w:rFonts w:ascii="宋体" w:hAnsi="宋体"/>
          <w:sz w:val="32"/>
          <w:szCs w:val="32"/>
        </w:rPr>
      </w:pP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"_Toc61444837"</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三．采购需求</w:t>
      </w:r>
      <w:r>
        <w:rPr>
          <w:rFonts w:ascii="宋体" w:hAnsi="宋体"/>
          <w:sz w:val="32"/>
          <w:szCs w:val="32"/>
        </w:rPr>
        <w:tab/>
      </w:r>
      <w:r>
        <w:rPr>
          <w:rStyle w:val="807"/>
          <w:rFonts w:ascii="宋体" w:hAnsi="宋体"/>
          <w:sz w:val="32"/>
          <w:szCs w:val="32"/>
        </w:rPr>
        <w:fldChar w:fldCharType="end"/>
      </w:r>
      <w:r>
        <w:rPr>
          <w:rStyle w:val="807"/>
          <w:rFonts w:hint="eastAsia" w:ascii="宋体" w:hAnsi="宋体"/>
          <w:sz w:val="32"/>
          <w:szCs w:val="32"/>
        </w:rPr>
        <w:t xml:space="preserve">1</w:t>
      </w:r>
      <w:r>
        <w:rPr>
          <w:rStyle w:val="807"/>
          <w:rFonts w:hint="eastAsia" w:ascii="宋体" w:hAnsi="宋体"/>
          <w:sz w:val="32"/>
          <w:szCs w:val="32"/>
        </w:rPr>
        <w:t xml:space="preserve">8</w:t>
      </w:r>
      <w:r>
        <w:rPr>
          <w:rFonts w:ascii="宋体" w:hAnsi="宋体"/>
          <w:sz w:val="32"/>
          <w:szCs w:val="32"/>
        </w:rPr>
      </w:r>
      <w:r/>
    </w:p>
    <w:p>
      <w:pPr>
        <w:pStyle w:val="786"/>
        <w:ind w:firstLine="480"/>
        <w:spacing w:line="720" w:lineRule="auto"/>
        <w:tabs>
          <w:tab w:val="right" w:pos="9911" w:leader="dot"/>
        </w:tabs>
        <w:rPr>
          <w:rFonts w:hint="eastAsia" w:ascii="宋体" w:hAnsi="宋体"/>
          <w:sz w:val="32"/>
          <w:szCs w:val="32"/>
        </w:rPr>
      </w:pP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"_Toc61444839"</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四．合同文本</w:t>
      </w:r>
      <w:r>
        <w:rPr>
          <w:rFonts w:ascii="宋体" w:hAnsi="宋体"/>
          <w:sz w:val="32"/>
          <w:szCs w:val="32"/>
        </w:rPr>
        <w:tab/>
      </w:r>
      <w:r>
        <w:rPr>
          <w:rStyle w:val="807"/>
          <w:rFonts w:ascii="宋体" w:hAnsi="宋体"/>
          <w:sz w:val="32"/>
          <w:szCs w:val="32"/>
        </w:rPr>
        <w:fldChar w:fldCharType="end"/>
      </w:r>
      <w:r>
        <w:rPr>
          <w:rStyle w:val="807"/>
          <w:rFonts w:hint="eastAsia" w:ascii="宋体" w:hAnsi="宋体"/>
          <w:sz w:val="32"/>
          <w:szCs w:val="32"/>
        </w:rPr>
        <w:t xml:space="preserve">3</w:t>
      </w:r>
      <w:r>
        <w:rPr>
          <w:rStyle w:val="807"/>
          <w:rFonts w:hint="eastAsia" w:ascii="宋体" w:hAnsi="宋体"/>
          <w:sz w:val="32"/>
          <w:szCs w:val="32"/>
        </w:rPr>
        <w:t xml:space="preserve">5</w:t>
      </w:r>
      <w:r>
        <w:rPr>
          <w:rFonts w:hint="eastAsia" w:ascii="宋体" w:hAnsi="宋体"/>
          <w:sz w:val="32"/>
          <w:szCs w:val="32"/>
        </w:rPr>
      </w:r>
      <w:r/>
    </w:p>
    <w:p>
      <w:pPr>
        <w:pStyle w:val="786"/>
        <w:ind w:firstLine="480"/>
        <w:spacing w:line="720" w:lineRule="auto"/>
        <w:tabs>
          <w:tab w:val="right" w:pos="9911" w:leader="dot"/>
        </w:tabs>
        <w:rPr>
          <w:rFonts w:hint="eastAsia" w:ascii="宋体" w:hAnsi="宋体"/>
          <w:sz w:val="32"/>
          <w:szCs w:val="32"/>
        </w:rPr>
      </w:pP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"_Toc61444840"</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五．评分方法与评分标准</w:t>
      </w:r>
      <w:r>
        <w:rPr>
          <w:rFonts w:ascii="宋体" w:hAnsi="宋体"/>
          <w:sz w:val="32"/>
          <w:szCs w:val="32"/>
        </w:rPr>
        <w:tab/>
      </w:r>
      <w:r>
        <w:rPr>
          <w:rStyle w:val="807"/>
          <w:rFonts w:ascii="宋体" w:hAnsi="宋体"/>
          <w:sz w:val="32"/>
          <w:szCs w:val="32"/>
        </w:rPr>
        <w:fldChar w:fldCharType="end"/>
      </w:r>
      <w:r>
        <w:rPr>
          <w:rStyle w:val="807"/>
          <w:rFonts w:hint="eastAsia" w:ascii="宋体" w:hAnsi="宋体"/>
          <w:sz w:val="32"/>
          <w:szCs w:val="32"/>
        </w:rPr>
        <w:t xml:space="preserve">40</w:t>
      </w:r>
      <w:r>
        <w:rPr>
          <w:rFonts w:hint="eastAsia" w:ascii="宋体" w:hAnsi="宋体"/>
          <w:sz w:val="32"/>
          <w:szCs w:val="32"/>
        </w:rPr>
      </w:r>
      <w:r/>
    </w:p>
    <w:p>
      <w:pPr>
        <w:pStyle w:val="786"/>
        <w:ind w:firstLine="480"/>
        <w:spacing w:line="720" w:lineRule="auto"/>
        <w:tabs>
          <w:tab w:val="right" w:pos="9911" w:leader="dot"/>
        </w:tabs>
        <w:rPr>
          <w:rFonts w:ascii="宋体" w:eastAsia="黑体"/>
          <w:bCs/>
          <w:sz w:val="32"/>
        </w:rPr>
      </w:pPr>
      <w:r>
        <w:rPr>
          <w:rStyle w:val="807"/>
          <w:rFonts w:ascii="宋体" w:hAnsi="宋体"/>
          <w:sz w:val="32"/>
          <w:szCs w:val="32"/>
        </w:rPr>
        <w:fldChar w:fldCharType="begin"/>
      </w:r>
      <w:r>
        <w:rPr>
          <w:rStyle w:val="807"/>
          <w:rFonts w:ascii="宋体" w:hAnsi="宋体"/>
          <w:sz w:val="32"/>
          <w:szCs w:val="32"/>
        </w:rPr>
        <w:instrText xml:space="preserve"> </w:instrText>
      </w:r>
      <w:r>
        <w:rPr>
          <w:rFonts w:ascii="宋体" w:hAnsi="宋体"/>
          <w:sz w:val="32"/>
          <w:szCs w:val="32"/>
        </w:rPr>
        <w:instrText xml:space="preserve">HYPERLINK \l "_Toc61444841"</w:instrText>
      </w:r>
      <w:r>
        <w:rPr>
          <w:rStyle w:val="807"/>
          <w:rFonts w:ascii="宋体" w:hAnsi="宋体"/>
          <w:sz w:val="32"/>
          <w:szCs w:val="32"/>
        </w:rPr>
        <w:instrText xml:space="preserve"> </w:instrText>
      </w:r>
      <w:r>
        <w:rPr>
          <w:rStyle w:val="807"/>
          <w:rFonts w:ascii="宋体" w:hAnsi="宋体"/>
          <w:sz w:val="32"/>
          <w:szCs w:val="32"/>
        </w:rPr>
        <w:fldChar w:fldCharType="separate"/>
      </w:r>
      <w:r>
        <w:rPr>
          <w:rStyle w:val="807"/>
          <w:rFonts w:hint="eastAsia" w:ascii="宋体" w:hAnsi="宋体"/>
          <w:sz w:val="32"/>
          <w:szCs w:val="32"/>
        </w:rPr>
        <w:t xml:space="preserve">六</w:t>
      </w:r>
      <w:r>
        <w:rPr>
          <w:rStyle w:val="807"/>
          <w:rFonts w:ascii="宋体" w:hAnsi="宋体"/>
          <w:sz w:val="32"/>
          <w:szCs w:val="32"/>
        </w:rPr>
        <w:t xml:space="preserve">.</w:t>
      </w:r>
      <w:r>
        <w:rPr>
          <w:rStyle w:val="807"/>
          <w:rFonts w:hint="eastAsia" w:ascii="宋体" w:hAnsi="宋体"/>
          <w:sz w:val="32"/>
          <w:szCs w:val="32"/>
        </w:rPr>
        <w:t xml:space="preserve"> 投标文件内容与格式</w:t>
      </w:r>
      <w:r>
        <w:rPr>
          <w:rFonts w:ascii="宋体" w:hAnsi="宋体"/>
          <w:sz w:val="32"/>
          <w:szCs w:val="32"/>
        </w:rPr>
        <w:tab/>
      </w:r>
      <w:r>
        <w:rPr>
          <w:rStyle w:val="807"/>
          <w:rFonts w:ascii="宋体" w:hAnsi="宋体"/>
          <w:sz w:val="32"/>
          <w:szCs w:val="32"/>
        </w:rPr>
        <w:fldChar w:fldCharType="end"/>
      </w:r>
      <w:r>
        <w:rPr>
          <w:rFonts w:ascii="黑体" w:eastAsia="黑体"/>
          <w:bCs/>
          <w:sz w:val="30"/>
        </w:rPr>
        <w:fldChar w:fldCharType="end"/>
      </w:r>
      <w:r>
        <w:rPr>
          <w:rFonts w:hint="eastAsia" w:ascii="宋体" w:hAnsi="宋体" w:eastAsia="黑体"/>
          <w:bCs/>
          <w:sz w:val="30"/>
        </w:rPr>
        <w:t xml:space="preserve">4</w:t>
      </w:r>
      <w:r>
        <w:rPr>
          <w:rFonts w:hint="eastAsia" w:ascii="宋体" w:hAnsi="宋体" w:eastAsia="黑体"/>
          <w:bCs/>
          <w:sz w:val="30"/>
        </w:rPr>
        <w:t xml:space="preserve">6</w:t>
      </w:r>
      <w:r>
        <w:rPr>
          <w:rFonts w:ascii="宋体" w:eastAsia="黑体"/>
          <w:bCs/>
          <w:sz w:val="32"/>
        </w:rPr>
      </w:r>
      <w:r/>
    </w:p>
    <w:p>
      <w:pPr>
        <w:pStyle w:val="750"/>
        <w:rPr>
          <w:rFonts w:hint="eastAsia" w:ascii="宋体"/>
          <w:bCs/>
          <w:sz w:val="32"/>
        </w:rPr>
      </w:pPr>
      <w:r>
        <w:rPr>
          <w:rFonts w:hint="eastAsia" w:ascii="宋体"/>
          <w:bCs/>
          <w:sz w:val="32"/>
        </w:rPr>
      </w:r>
      <w:r/>
    </w:p>
    <w:p>
      <w:pPr>
        <w:pStyle w:val="750"/>
        <w:rPr>
          <w:rFonts w:hint="eastAsia" w:ascii="宋体"/>
          <w:bCs/>
          <w:sz w:val="32"/>
        </w:rPr>
      </w:pPr>
      <w:r>
        <w:rPr>
          <w:rFonts w:hint="eastAsia" w:ascii="宋体"/>
          <w:bCs/>
          <w:sz w:val="32"/>
        </w:rPr>
      </w:r>
      <w:r/>
    </w:p>
    <w:p>
      <w:pPr>
        <w:pStyle w:val="750"/>
        <w:rPr>
          <w:rFonts w:ascii="宋体"/>
          <w:bCs/>
          <w:sz w:val="32"/>
        </w:rPr>
      </w:pPr>
      <w:r>
        <w:rPr>
          <w:rFonts w:ascii="宋体"/>
          <w:bCs/>
          <w:sz w:val="32"/>
        </w:rPr>
      </w:r>
      <w:r/>
    </w:p>
    <w:p>
      <w:pPr>
        <w:pStyle w:val="751"/>
        <w:pageBreakBefore/>
        <w:rPr>
          <w:rFonts w:ascii="黑体" w:hAnsi="黑体" w:eastAsia="黑体"/>
          <w:b w:val="0"/>
          <w:sz w:val="32"/>
          <w:szCs w:val="32"/>
        </w:rPr>
      </w:pPr>
      <w:r/>
      <w:bookmarkStart w:id="7" w:name="报价方须知前附表"/>
      <w:r/>
      <w:bookmarkEnd w:id="7"/>
      <w:r/>
      <w:bookmarkStart w:id="8" w:name="_Toc61444835"/>
      <w:r>
        <w:rPr>
          <w:rFonts w:hint="eastAsia" w:ascii="黑体" w:hAnsi="黑体" w:eastAsia="黑体"/>
          <w:b w:val="0"/>
          <w:sz w:val="32"/>
          <w:szCs w:val="32"/>
          <w:lang w:eastAsia="zh-CN"/>
        </w:rPr>
        <w:t xml:space="preserve">第一章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投标邀请函</w:t>
      </w:r>
      <w:bookmarkEnd w:id="8"/>
      <w:r>
        <w:rPr>
          <w:rFonts w:ascii="黑体" w:hAnsi="黑体" w:eastAsia="黑体"/>
          <w:b w:val="0"/>
          <w:sz w:val="32"/>
          <w:szCs w:val="32"/>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我中心受</w:t>
      </w:r>
      <w:r>
        <w:rPr>
          <w:rFonts w:hint="eastAsia" w:ascii="宋体" w:hAnsi="宋体"/>
          <w:bCs/>
          <w:sz w:val="24"/>
          <w:szCs w:val="24"/>
        </w:rPr>
        <w:t xml:space="preserve">江苏省锡山高级中学实验学校</w:t>
      </w:r>
      <w:r>
        <w:rPr>
          <w:rFonts w:hint="eastAsia" w:ascii="宋体" w:hAnsi="宋体"/>
          <w:bCs/>
          <w:sz w:val="24"/>
          <w:szCs w:val="24"/>
        </w:rPr>
        <w:t xml:space="preserve">第二小学</w:t>
      </w:r>
      <w:r>
        <w:rPr>
          <w:rFonts w:hint="eastAsia" w:ascii="宋体" w:hAnsi="宋体"/>
          <w:bCs/>
          <w:color w:val="000000"/>
          <w:sz w:val="24"/>
          <w:szCs w:val="24"/>
        </w:rPr>
        <w:t xml:space="preserve">的</w:t>
      </w:r>
      <w:r>
        <w:rPr>
          <w:rFonts w:hint="eastAsia" w:ascii="宋体" w:hAnsi="宋体"/>
          <w:bCs/>
          <w:sz w:val="24"/>
          <w:szCs w:val="24"/>
        </w:rPr>
        <w:t xml:space="preserve">委托，对</w:t>
      </w:r>
      <w:r>
        <w:rPr>
          <w:rFonts w:hint="eastAsia" w:ascii="宋体" w:hAnsi="宋体"/>
          <w:bCs/>
          <w:color w:val="000000"/>
          <w:sz w:val="24"/>
          <w:szCs w:val="24"/>
        </w:rPr>
        <w:t xml:space="preserve">其</w:t>
      </w:r>
      <w:r>
        <w:rPr>
          <w:rFonts w:hint="eastAsia" w:ascii="宋体" w:hAnsi="宋体"/>
          <w:bCs/>
          <w:sz w:val="24"/>
          <w:szCs w:val="24"/>
        </w:rPr>
        <w:t xml:space="preserve">物业</w:t>
      </w:r>
      <w:r>
        <w:rPr>
          <w:rFonts w:hint="eastAsia" w:ascii="宋体" w:hAnsi="宋体"/>
          <w:bCs/>
          <w:sz w:val="24"/>
          <w:szCs w:val="24"/>
        </w:rPr>
        <w:t xml:space="preserve">服务</w:t>
      </w:r>
      <w:r>
        <w:rPr>
          <w:rFonts w:hint="eastAsia" w:ascii="宋体" w:hAnsi="宋体"/>
          <w:bCs/>
          <w:color w:val="000000"/>
          <w:sz w:val="24"/>
          <w:szCs w:val="24"/>
        </w:rPr>
        <w:t xml:space="preserve">项目</w:t>
      </w:r>
      <w:r>
        <w:rPr>
          <w:rFonts w:hint="eastAsia" w:ascii="宋体" w:hAnsi="宋体"/>
          <w:bCs/>
          <w:sz w:val="24"/>
          <w:szCs w:val="24"/>
        </w:rPr>
        <w:t xml:space="preserve">进行公开招标采购，欢迎符合相关条件的供应商参加投标并提请注意下列相关事项：</w:t>
      </w:r>
      <w:r/>
    </w:p>
    <w:p>
      <w:pPr>
        <w:pStyle w:val="750"/>
        <w:numPr>
          <w:ilvl w:val="0"/>
          <w:numId w:val="1"/>
        </w:numPr>
        <w:spacing w:line="500" w:lineRule="exact"/>
        <w:rPr>
          <w:rFonts w:hint="eastAsia" w:ascii="黑体" w:hAnsi="黑体" w:eastAsia="黑体"/>
          <w:bCs/>
          <w:sz w:val="24"/>
          <w:szCs w:val="24"/>
        </w:rPr>
      </w:pPr>
      <w:r>
        <w:rPr>
          <w:rFonts w:hint="eastAsia" w:ascii="黑体" w:hAnsi="黑体" w:eastAsia="黑体" w:cs="宋体"/>
          <w:sz w:val="24"/>
          <w:szCs w:val="24"/>
        </w:rPr>
        <w:t xml:space="preserve">招标项目信息</w:t>
      </w:r>
      <w:r>
        <w:rPr>
          <w:rFonts w:hint="eastAsia" w:ascii="黑体" w:hAnsi="黑体" w:eastAsia="黑体"/>
          <w:bCs/>
          <w:sz w:val="24"/>
          <w:szCs w:val="24"/>
        </w:rPr>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1.项目名称：</w:t>
      </w:r>
      <w:bookmarkStart w:id="9" w:name="OLE_LINK8"/>
      <w:r/>
      <w:bookmarkStart w:id="10" w:name="OLE_LINK9"/>
      <w:r/>
      <w:bookmarkStart w:id="11" w:name="OLE_LINK10"/>
      <w:r>
        <w:rPr>
          <w:rFonts w:hint="eastAsia" w:ascii="宋体" w:hAnsi="宋体"/>
          <w:bCs/>
          <w:sz w:val="24"/>
          <w:szCs w:val="24"/>
        </w:rPr>
        <w:t xml:space="preserve">江苏省锡山高级中学实验学校</w:t>
      </w:r>
      <w:r>
        <w:rPr>
          <w:rFonts w:hint="eastAsia" w:ascii="宋体" w:hAnsi="宋体"/>
          <w:bCs/>
          <w:sz w:val="24"/>
          <w:szCs w:val="24"/>
        </w:rPr>
        <w:t xml:space="preserve">第二小学</w:t>
      </w:r>
      <w:bookmarkEnd w:id="9"/>
      <w:r/>
      <w:bookmarkEnd w:id="11"/>
      <w:r>
        <w:rPr>
          <w:rFonts w:hint="eastAsia" w:ascii="宋体" w:hAnsi="宋体"/>
          <w:bCs/>
          <w:sz w:val="24"/>
          <w:szCs w:val="24"/>
        </w:rPr>
        <w:t xml:space="preserve">物业服务项目</w:t>
      </w:r>
      <w:bookmarkEnd w:id="10"/>
      <w:r>
        <w:rPr>
          <w:rFonts w:hint="eastAsia" w:ascii="宋体" w:hAnsi="宋体"/>
          <w:bCs/>
          <w:color w:val="000000"/>
          <w:sz w:val="24"/>
          <w:szCs w:val="24"/>
        </w:rPr>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2.项目编号：</w:t>
      </w:r>
      <w:r>
        <w:rPr>
          <w:rFonts w:hint="eastAsia" w:ascii="宋体" w:hAnsi="宋体"/>
          <w:bCs/>
          <w:color w:val="000000"/>
          <w:sz w:val="24"/>
          <w:szCs w:val="24"/>
        </w:rPr>
        <w:t xml:space="preserve">JSZC-320206-JZCG-G2026-0043</w:t>
      </w:r>
      <w:r>
        <w:rPr>
          <w:rFonts w:hint="eastAsia" w:ascii="宋体" w:hAnsi="宋体"/>
          <w:bCs/>
          <w:color w:val="000000"/>
          <w:sz w:val="24"/>
          <w:szCs w:val="24"/>
        </w:rPr>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3.项目预算：</w:t>
      </w:r>
      <w:bookmarkStart w:id="12" w:name="OLE_LINK14"/>
      <w:r>
        <w:rPr>
          <w:rFonts w:hint="eastAsia" w:ascii="宋体" w:hAnsi="宋体"/>
          <w:bCs/>
          <w:color w:val="000000"/>
          <w:sz w:val="24"/>
          <w:szCs w:val="24"/>
          <w:u w:val="single"/>
        </w:rPr>
        <w:t xml:space="preserve">705万</w:t>
      </w:r>
      <w:r>
        <w:rPr>
          <w:rFonts w:hint="eastAsia" w:ascii="宋体" w:hAnsi="宋体"/>
          <w:bCs/>
          <w:color w:val="000000"/>
          <w:sz w:val="24"/>
          <w:szCs w:val="24"/>
        </w:rPr>
        <w:t xml:space="preserve">元</w:t>
      </w:r>
      <w:r>
        <w:rPr>
          <w:rFonts w:hint="eastAsia" w:ascii="宋体" w:hAnsi="宋体"/>
          <w:bCs/>
          <w:color w:val="000000"/>
          <w:sz w:val="24"/>
          <w:szCs w:val="24"/>
        </w:rPr>
        <w:t xml:space="preserve"> </w:t>
      </w:r>
      <w:bookmarkEnd w:id="12"/>
      <w:r>
        <w:rPr>
          <w:rFonts w:hint="eastAsia" w:ascii="宋体" w:hAnsi="宋体"/>
          <w:bCs/>
          <w:color w:val="000000"/>
          <w:sz w:val="24"/>
          <w:szCs w:val="24"/>
        </w:rPr>
      </w:r>
      <w:r/>
    </w:p>
    <w:p>
      <w:pPr>
        <w:pStyle w:val="750"/>
        <w:ind w:firstLine="72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最高限价：</w:t>
      </w:r>
      <w:r>
        <w:rPr>
          <w:rFonts w:hint="eastAsia" w:ascii="宋体" w:hAnsi="宋体"/>
          <w:bCs/>
          <w:color w:val="000000"/>
          <w:sz w:val="24"/>
          <w:szCs w:val="24"/>
          <w:u w:val="single"/>
        </w:rPr>
        <w:t xml:space="preserve">668.1379万</w:t>
      </w:r>
      <w:r>
        <w:rPr>
          <w:rFonts w:hint="eastAsia" w:ascii="宋体" w:hAnsi="宋体"/>
          <w:bCs/>
          <w:color w:val="000000"/>
          <w:sz w:val="24"/>
          <w:szCs w:val="24"/>
        </w:rPr>
        <w:t xml:space="preserve">元</w:t>
      </w:r>
      <w:r>
        <w:rPr>
          <w:rFonts w:hint="eastAsia" w:ascii="宋体" w:hAnsi="宋体"/>
          <w:bCs/>
          <w:color w:val="000000"/>
          <w:sz w:val="24"/>
          <w:szCs w:val="24"/>
        </w:rPr>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4.服务年限：</w:t>
      </w:r>
      <w:r>
        <w:rPr>
          <w:rFonts w:hint="eastAsia" w:ascii="宋体" w:hAnsi="宋体"/>
          <w:bCs/>
          <w:sz w:val="24"/>
          <w:szCs w:val="24"/>
        </w:rPr>
        <w:t xml:space="preserve">3</w:t>
      </w:r>
      <w:r>
        <w:rPr>
          <w:rFonts w:hint="eastAsia" w:ascii="宋体" w:hAnsi="宋体"/>
          <w:bCs/>
          <w:sz w:val="24"/>
          <w:szCs w:val="24"/>
        </w:rPr>
        <w:t xml:space="preserve">年</w:t>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5.采购方式：公开招标</w:t>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6.采购人：</w:t>
      </w:r>
      <w:r>
        <w:rPr>
          <w:rFonts w:hint="eastAsia" w:ascii="宋体" w:hAnsi="宋体"/>
          <w:bCs/>
          <w:sz w:val="24"/>
          <w:szCs w:val="24"/>
        </w:rPr>
        <w:t xml:space="preserve">江苏省锡山高级中学实验学校</w:t>
      </w:r>
      <w:r>
        <w:rPr>
          <w:rFonts w:hint="eastAsia" w:ascii="宋体" w:hAnsi="宋体"/>
          <w:bCs/>
          <w:sz w:val="24"/>
          <w:szCs w:val="24"/>
        </w:rPr>
        <w:t xml:space="preserve">第二小学</w:t>
      </w:r>
      <w:r>
        <w:rPr>
          <w:rFonts w:hint="eastAsia" w:ascii="宋体" w:hAnsi="宋体"/>
          <w:bCs/>
          <w:sz w:val="24"/>
          <w:szCs w:val="24"/>
        </w:rPr>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本项目标的所属行业：</w:t>
      </w:r>
      <w:r>
        <w:rPr>
          <w:rFonts w:hint="eastAsia" w:ascii="宋体" w:hAnsi="宋体"/>
          <w:bCs/>
          <w:sz w:val="24"/>
          <w:szCs w:val="24"/>
        </w:rPr>
        <w:t xml:space="preserve">物业管理</w:t>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本项目是否专门</w:t>
      </w:r>
      <w:r>
        <w:rPr>
          <w:rFonts w:ascii="宋体" w:hAnsi="宋体"/>
          <w:bCs/>
          <w:sz w:val="24"/>
          <w:szCs w:val="24"/>
        </w:rPr>
        <w:t xml:space="preserve">面向中小企业：</w:t>
      </w:r>
      <w:r>
        <w:rPr>
          <w:rFonts w:ascii="宋体" w:hAnsi="宋体"/>
          <w:bCs/>
          <w:sz w:val="24"/>
          <w:szCs w:val="24"/>
        </w:rPr>
        <w:t xml:space="preserve">是</w:t>
      </w:r>
      <w:r>
        <w:rPr>
          <w:rFonts w:hint="eastAsia" w:ascii="宋体" w:hAnsi="宋体"/>
          <w:bCs/>
          <w:sz w:val="24"/>
          <w:szCs w:val="24"/>
        </w:rPr>
      </w:r>
      <w:r/>
    </w:p>
    <w:p>
      <w:pPr>
        <w:pStyle w:val="75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投标人资格要求</w:t>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1.具备《中华人民共和国政府采购法》第二十二条第一款规定的条件；</w:t>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3.具备采购人根据招标项目的特殊要求规定的以下特定资质：</w:t>
      </w:r>
      <w:r/>
    </w:p>
    <w:p>
      <w:pPr>
        <w:pStyle w:val="750"/>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（1）本项目不接受联合体投</w:t>
      </w:r>
      <w:r>
        <w:rPr>
          <w:rFonts w:hint="eastAsia" w:ascii="宋体" w:hAnsi="宋体"/>
          <w:bCs/>
          <w:sz w:val="24"/>
          <w:szCs w:val="24"/>
        </w:rPr>
        <w:t xml:space="preserve">标；</w:t>
      </w:r>
      <w:r/>
    </w:p>
    <w:p>
      <w:pPr>
        <w:pStyle w:val="750"/>
        <w:numPr>
          <w:ilvl w:val="0"/>
          <w:numId w:val="1"/>
        </w:numPr>
        <w:spacing w:line="500" w:lineRule="exact"/>
        <w:rPr>
          <w:rFonts w:ascii="黑体" w:hAnsi="黑体" w:eastAsia="黑体" w:cs="宋体"/>
          <w:sz w:val="24"/>
          <w:szCs w:val="24"/>
        </w:rPr>
      </w:pPr>
      <w:r>
        <w:rPr>
          <w:rFonts w:hint="eastAsia" w:ascii="黑体" w:hAnsi="黑体" w:eastAsia="黑体" w:cs="宋体"/>
          <w:sz w:val="24"/>
          <w:szCs w:val="24"/>
        </w:rPr>
        <w:t xml:space="preserve">获取招标文件</w:t>
      </w:r>
      <w:r>
        <w:rPr>
          <w:rFonts w:ascii="黑体" w:hAnsi="黑体" w:eastAsia="黑体" w:cs="宋体"/>
          <w:sz w:val="24"/>
          <w:szCs w:val="24"/>
        </w:rPr>
      </w:r>
      <w:r/>
    </w:p>
    <w:p>
      <w:pPr>
        <w:pStyle w:val="750"/>
        <w:ind w:firstLine="54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pStyle w:val="750"/>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50"/>
        <w:ind w:firstLine="540"/>
        <w:spacing w:line="500" w:lineRule="exact"/>
        <w:rPr>
          <w:rStyle w:val="933"/>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33"/>
          <w:color w:val="000000"/>
        </w:rPr>
      </w:r>
      <w:r/>
    </w:p>
    <w:p>
      <w:pPr>
        <w:pStyle w:val="750"/>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4.售价：本项目招标文件免费。</w:t>
      </w:r>
      <w:r/>
    </w:p>
    <w:p>
      <w:pPr>
        <w:pStyle w:val="75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提交投标文件截止时间、开标时间和地点</w:t>
      </w:r>
      <w:r/>
    </w:p>
    <w:p>
      <w:pPr>
        <w:pStyle w:val="750"/>
        <w:ind w:firstLine="480"/>
        <w:spacing w:line="500" w:lineRule="exact"/>
        <w:rPr>
          <w:rFonts w:hint="eastAsia" w:ascii="宋体" w:hAnsi="宋体"/>
          <w:bCs/>
          <w:sz w:val="24"/>
          <w:szCs w:val="24"/>
        </w:rPr>
      </w:pPr>
      <w:r>
        <w:rPr>
          <w:rFonts w:hint="eastAsia" w:ascii="宋体" w:hAnsi="宋体"/>
          <w:bCs/>
          <w:color w:val="000000"/>
          <w:sz w:val="24"/>
          <w:szCs w:val="24"/>
        </w:rPr>
        <w:t xml:space="preserve">1.时间：</w:t>
      </w:r>
      <w:r>
        <w:rPr>
          <w:rFonts w:hint="eastAsia" w:ascii="宋体" w:hAnsi="宋体"/>
          <w:bCs/>
          <w:sz w:val="24"/>
          <w:szCs w:val="24"/>
        </w:rPr>
        <w:t xml:space="preserve">20</w:t>
      </w:r>
      <w:r>
        <w:rPr>
          <w:rFonts w:hint="eastAsia" w:ascii="宋体" w:hAnsi="宋体"/>
          <w:color w:val="000000"/>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年</w:t>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21</w:t>
      </w:r>
      <w:r>
        <w:rPr>
          <w:rFonts w:hint="eastAsia" w:ascii="宋体" w:hAnsi="宋体"/>
          <w:bCs/>
          <w:sz w:val="24"/>
          <w:szCs w:val="24"/>
        </w:rPr>
        <w:t xml:space="preserve">日</w:t>
      </w:r>
      <w:r>
        <w:rPr>
          <w:rFonts w:hint="eastAsia" w:ascii="宋体" w:hAnsi="宋体"/>
          <w:bCs/>
          <w:sz w:val="24"/>
          <w:szCs w:val="24"/>
        </w:rPr>
        <w:t xml:space="preserve">13</w:t>
      </w:r>
      <w:r>
        <w:rPr>
          <w:rFonts w:hint="eastAsia" w:ascii="宋体" w:hAnsi="宋体"/>
          <w:bCs/>
          <w:sz w:val="24"/>
          <w:szCs w:val="24"/>
        </w:rPr>
        <w:t xml:space="preserve">点</w:t>
      </w:r>
      <w:r>
        <w:rPr>
          <w:rFonts w:hint="eastAsia" w:ascii="宋体" w:hAnsi="宋体"/>
          <w:bCs/>
          <w:sz w:val="24"/>
          <w:szCs w:val="24"/>
        </w:rPr>
        <w:t xml:space="preserve">45</w:t>
      </w:r>
      <w:r>
        <w:rPr>
          <w:rFonts w:hint="eastAsia" w:ascii="宋体" w:hAnsi="宋体"/>
          <w:bCs/>
          <w:sz w:val="24"/>
          <w:szCs w:val="24"/>
        </w:rPr>
        <w:t xml:space="preserve">分（</w:t>
      </w:r>
      <w:r>
        <w:rPr>
          <w:rFonts w:hint="eastAsia" w:ascii="宋体" w:hAnsi="宋体"/>
          <w:bCs/>
          <w:sz w:val="24"/>
          <w:szCs w:val="24"/>
        </w:rPr>
        <w:t xml:space="preserve">北京时间）</w:t>
      </w:r>
      <w:r/>
    </w:p>
    <w:p>
      <w:pPr>
        <w:pStyle w:val="750"/>
        <w:ind w:firstLine="480"/>
        <w:spacing w:line="500" w:lineRule="exact"/>
        <w:rPr>
          <w:rFonts w:hint="eastAsia" w:ascii="宋体" w:hAnsi="宋体"/>
          <w:color w:val="000000"/>
          <w:sz w:val="24"/>
          <w:szCs w:val="24"/>
        </w:rPr>
      </w:pPr>
      <w:r>
        <w:rPr>
          <w:rFonts w:hint="eastAsia" w:ascii="宋体" w:hAnsi="宋体"/>
          <w:sz w:val="24"/>
          <w:szCs w:val="24"/>
        </w:rPr>
        <w:t xml:space="preserve">2.地点：</w:t>
      </w:r>
      <w:r>
        <w:rPr>
          <w:rFonts w:ascii="宋体" w:hAnsi="宋体"/>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网上开标大厅。</w:t>
      </w:r>
      <w:r/>
    </w:p>
    <w:p>
      <w:pPr>
        <w:pStyle w:val="75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公告期限</w:t>
      </w:r>
      <w:r/>
    </w:p>
    <w:p>
      <w:pPr>
        <w:pStyle w:val="750"/>
        <w:ind w:firstLine="480"/>
        <w:spacing w:line="500" w:lineRule="exact"/>
        <w:rPr>
          <w:rFonts w:ascii="宋体" w:hAnsi="宋体" w:cs="宋体"/>
          <w:sz w:val="24"/>
        </w:rPr>
      </w:pPr>
      <w:r>
        <w:rPr>
          <w:rFonts w:hint="eastAsia" w:ascii="宋体" w:hAnsi="宋体" w:cs="宋体"/>
          <w:sz w:val="24"/>
        </w:rPr>
        <w:t xml:space="preserve">（招标公告及招标文件公告期限）自本公告发布之日起5个工作日。</w:t>
      </w:r>
      <w:r>
        <w:rPr>
          <w:rFonts w:ascii="宋体" w:hAnsi="宋体" w:cs="宋体"/>
          <w:sz w:val="24"/>
        </w:rPr>
      </w:r>
      <w:r/>
    </w:p>
    <w:p>
      <w:pPr>
        <w:pStyle w:val="75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本项目联系方式</w:t>
      </w:r>
      <w:r/>
    </w:p>
    <w:p>
      <w:pPr>
        <w:pStyle w:val="7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bCs/>
          <w:sz w:val="24"/>
          <w:szCs w:val="24"/>
        </w:rPr>
        <w:t xml:space="preserve">江苏省锡山高级中学实验学校</w:t>
      </w:r>
      <w:r>
        <w:rPr>
          <w:rFonts w:hint="eastAsia" w:ascii="宋体" w:hAnsi="宋体"/>
          <w:bCs/>
          <w:sz w:val="24"/>
          <w:szCs w:val="24"/>
        </w:rPr>
        <w:t xml:space="preserve">第二小学</w:t>
      </w:r>
      <w:r>
        <w:rPr>
          <w:rFonts w:hint="eastAsia" w:ascii="宋体" w:hAnsi="宋体" w:cs="宋体"/>
          <w:color w:val="000000"/>
          <w:sz w:val="24"/>
          <w:szCs w:val="24"/>
        </w:rPr>
      </w:r>
      <w:r/>
    </w:p>
    <w:p>
      <w:pPr>
        <w:pStyle w:val="750"/>
        <w:ind w:firstLine="480"/>
        <w:spacing w:line="500" w:lineRule="exact"/>
        <w:rPr>
          <w:rFonts w:ascii="宋体" w:hAnsi="宋体"/>
          <w:bCs/>
          <w:color w:val="000000"/>
          <w:sz w:val="24"/>
          <w:szCs w:val="24"/>
        </w:rPr>
      </w:pPr>
      <w:r>
        <w:rPr>
          <w:rFonts w:hint="eastAsia" w:ascii="宋体" w:hAnsi="宋体" w:cs="宋体"/>
          <w:color w:val="000000"/>
          <w:sz w:val="24"/>
          <w:szCs w:val="24"/>
        </w:rPr>
        <w:t xml:space="preserve">地    址：</w:t>
      </w:r>
      <w:r>
        <w:rPr>
          <w:rFonts w:ascii="宋体" w:hAnsi="宋体"/>
          <w:bCs/>
          <w:color w:val="000000"/>
          <w:sz w:val="24"/>
          <w:szCs w:val="24"/>
        </w:rPr>
        <w:fldChar w:fldCharType="begin"/>
      </w:r>
      <w:r>
        <w:rPr>
          <w:rFonts w:ascii="宋体" w:hAnsi="宋体"/>
          <w:bCs/>
          <w:color w:val="000000"/>
          <w:sz w:val="24"/>
          <w:szCs w:val="24"/>
        </w:rPr>
        <w:instrText xml:space="preserve"> HYPERLINK "http://www.baidu.com/link?url=fYEWyagM17mHR7hu0M0D2CfZfEYvCPviS6fE</w:instrText>
      </w:r>
      <w:r>
        <w:rPr>
          <w:rFonts w:ascii="宋体" w:hAnsi="宋体"/>
          <w:bCs/>
          <w:color w:val="000000"/>
          <w:sz w:val="24"/>
          <w:szCs w:val="24"/>
        </w:rPr>
        <w:instrText xml:space="preserve">LI_De-J-YYRsla089wmpc3EIKOU95_trbeETDAfbZFDnaocBTj6-EJEoNWy6o9Osl3o2rkce6AhY9EfJ7ndCJg_c4nfhgleXZ6eMxqLyxHeAt_l3QgTniYWppd2e8Mm6EvggzL6HdGr5qYSXG0rGeo-45FJXCnZ1SesFlajP5NOm2cA2sWdcLHMc2fWa9tFPEQiWoHCCv-ltIOiH8BXDOZVs8w9NawwD_YaHkHCeRj14SxjOha" \t "_blank" </w:instrText>
      </w:r>
      <w:r>
        <w:rPr>
          <w:rFonts w:ascii="宋体" w:hAnsi="宋体"/>
          <w:bCs/>
          <w:color w:val="000000"/>
          <w:sz w:val="24"/>
          <w:szCs w:val="24"/>
        </w:rPr>
        <w:fldChar w:fldCharType="separate"/>
      </w:r>
      <w:r>
        <w:rPr>
          <w:rFonts w:ascii="宋体" w:hAnsi="宋体"/>
          <w:bCs/>
          <w:color w:val="000000"/>
          <w:sz w:val="24"/>
          <w:szCs w:val="24"/>
        </w:rPr>
        <w:t xml:space="preserve">无锡市惠山区</w:t>
      </w:r>
      <w:r>
        <w:rPr>
          <w:rFonts w:ascii="宋体" w:hAnsi="宋体"/>
          <w:bCs/>
          <w:color w:val="000000"/>
          <w:sz w:val="24"/>
          <w:szCs w:val="24"/>
        </w:rPr>
        <w:t xml:space="preserve">堰新路181号</w:t>
      </w:r>
      <w:r>
        <w:rPr>
          <w:rFonts w:ascii="宋体" w:hAnsi="宋体"/>
          <w:bCs/>
          <w:color w:val="000000"/>
          <w:sz w:val="24"/>
          <w:szCs w:val="24"/>
        </w:rPr>
      </w:r>
      <w:r/>
    </w:p>
    <w:p>
      <w:pPr>
        <w:pStyle w:val="750"/>
        <w:ind w:firstLine="480"/>
        <w:spacing w:line="500" w:lineRule="exact"/>
        <w:rPr>
          <w:rFonts w:hint="eastAsia" w:ascii="宋体" w:hAnsi="宋体"/>
          <w:bCs/>
          <w:color w:val="000000"/>
          <w:sz w:val="24"/>
          <w:szCs w:val="24"/>
        </w:rPr>
      </w:pPr>
      <w:r>
        <w:rPr>
          <w:rFonts w:ascii="宋体" w:hAnsi="宋体"/>
          <w:bCs/>
          <w:color w:val="000000"/>
          <w:sz w:val="24"/>
          <w:szCs w:val="24"/>
        </w:rPr>
        <w:fldChar w:fldCharType="end"/>
      </w:r>
      <w:r>
        <w:rPr>
          <w:rFonts w:hint="eastAsia" w:ascii="宋体" w:hAnsi="宋体" w:cs="宋体"/>
          <w:color w:val="000000"/>
          <w:sz w:val="24"/>
          <w:szCs w:val="24"/>
        </w:rPr>
        <w:t xml:space="preserve">联 系 </w:t>
      </w:r>
      <w:r>
        <w:rPr>
          <w:rFonts w:hint="eastAsia" w:ascii="宋体" w:hAnsi="宋体" w:cs="宋体"/>
          <w:color w:val="000000"/>
          <w:sz w:val="24"/>
          <w:szCs w:val="24"/>
        </w:rPr>
        <w:t xml:space="preserve">人：</w:t>
      </w:r>
      <w:r>
        <w:rPr>
          <w:rFonts w:hint="eastAsia" w:ascii="宋体" w:hAnsi="宋体" w:cs="宋体"/>
          <w:color w:val="000000"/>
          <w:sz w:val="24"/>
          <w:szCs w:val="24"/>
        </w:rPr>
        <w:t xml:space="preserve">周婉媛</w:t>
      </w:r>
      <w:r>
        <w:rPr>
          <w:rFonts w:hint="eastAsia" w:ascii="宋体" w:hAnsi="宋体"/>
          <w:bCs/>
          <w:color w:val="000000"/>
          <w:sz w:val="24"/>
          <w:szCs w:val="24"/>
        </w:rPr>
      </w:r>
      <w:r/>
    </w:p>
    <w:p>
      <w:pPr>
        <w:pStyle w:val="7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3" w:name="_Toc28359009"/>
      <w:r/>
      <w:bookmarkStart w:id="14" w:name="_Toc28359086"/>
      <w:r>
        <w:rPr>
          <w:rFonts w:hint="eastAsia" w:ascii="宋体" w:hAnsi="宋体" w:cs="宋体"/>
          <w:color w:val="000000"/>
          <w:sz w:val="24"/>
          <w:szCs w:val="24"/>
        </w:rPr>
        <w:t xml:space="preserve">0510-83591533</w:t>
      </w:r>
      <w:r>
        <w:rPr>
          <w:rFonts w:ascii="宋体" w:hAnsi="宋体" w:cs="宋体"/>
          <w:color w:val="000000"/>
          <w:sz w:val="24"/>
          <w:szCs w:val="24"/>
        </w:rPr>
      </w:r>
      <w:r/>
    </w:p>
    <w:p>
      <w:pPr>
        <w:pStyle w:val="7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13"/>
      <w:r/>
      <w:bookmarkEnd w:id="14"/>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称：无锡市惠山区政府采购中心</w:t>
      </w:r>
      <w:r/>
    </w:p>
    <w:p>
      <w:pPr>
        <w:pStyle w:val="7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址：无锡市惠山区政和大道209号</w:t>
      </w:r>
      <w:r/>
    </w:p>
    <w:p>
      <w:pPr>
        <w:pStyle w:val="7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r>
        <w:rPr>
          <w:rFonts w:hint="eastAsia" w:ascii="宋体" w:hAnsi="宋体" w:cs="宋体"/>
          <w:color w:val="000000"/>
          <w:sz w:val="24"/>
          <w:szCs w:val="24"/>
        </w:rPr>
        <w:t xml:space="preserve">薛女士、马先生</w:t>
      </w:r>
      <w:r>
        <w:rPr>
          <w:rFonts w:ascii="宋体" w:hAnsi="宋体" w:cs="宋体"/>
          <w:color w:val="000000"/>
          <w:sz w:val="24"/>
          <w:szCs w:val="24"/>
        </w:rPr>
      </w:r>
      <w:r/>
    </w:p>
    <w:p>
      <w:pPr>
        <w:pStyle w:val="7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rPr>
        <w:t xml:space="preserve">0510-83596131</w:t>
      </w:r>
      <w:r>
        <w:rPr>
          <w:rFonts w:hint="eastAsia" w:ascii="宋体" w:hAnsi="宋体" w:cs="宋体"/>
          <w:color w:val="000000"/>
          <w:sz w:val="24"/>
          <w:szCs w:val="24"/>
        </w:rPr>
      </w:r>
      <w:r/>
    </w:p>
    <w:p>
      <w:pPr>
        <w:pStyle w:val="75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其他</w:t>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（一）供应商“账号注册”及CA办理</w:t>
      </w:r>
      <w:r>
        <w:rPr>
          <w:rFonts w:ascii="宋体" w:hAnsi="宋体"/>
          <w:bCs/>
          <w:color w:val="000000"/>
          <w:sz w:val="24"/>
          <w:szCs w:val="24"/>
        </w:rPr>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请有意参加本项目采购活动的供应商按以下流程进行操作： </w:t>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w:t>
      </w:r>
      <w:bookmarkStart w:id="15" w:name="OLE_LINK26"/>
      <w:r/>
      <w:bookmarkStart w:id="16" w:name="OLE_LINK27"/>
      <w:r>
        <w:rPr>
          <w:rFonts w:hint="eastAsia" w:ascii="宋体" w:hAnsi="宋体"/>
          <w:bCs/>
          <w:color w:val="000000"/>
          <w:sz w:val="24"/>
          <w:szCs w:val="24"/>
        </w:rPr>
        <w:t xml:space="preserve">访问“江苏政府采购网”点击“苏采云”或者直接通过http://jszfcg.jsczt.cn/进入界面。</w:t>
      </w:r>
      <w:bookmarkEnd w:id="15"/>
      <w:r/>
      <w:bookmarkEnd w:id="16"/>
      <w:r>
        <w:rPr>
          <w:rFonts w:ascii="宋体" w:hAnsi="宋体"/>
          <w:bCs/>
          <w:color w:val="000000"/>
          <w:sz w:val="24"/>
          <w:szCs w:val="24"/>
        </w:rPr>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）办理</w:t>
      </w:r>
      <w:r>
        <w:rPr>
          <w:rFonts w:hint="eastAsia" w:ascii="宋体" w:hAnsi="宋体"/>
          <w:bCs/>
          <w:color w:val="000000"/>
          <w:sz w:val="24"/>
          <w:szCs w:val="24"/>
        </w:rPr>
        <w:t xml:space="preserve">“意源”CA数字证书和“方正”电子签章</w:t>
      </w:r>
      <w:r>
        <w:rPr>
          <w:rFonts w:ascii="宋体" w:hAnsi="宋体"/>
          <w:bCs/>
          <w:color w:val="000000"/>
          <w:sz w:val="24"/>
          <w:szCs w:val="24"/>
        </w:rPr>
        <w:t xml:space="preserve">（办理地址：</w:t>
      </w:r>
      <w:r>
        <w:rPr>
          <w:rFonts w:hint="eastAsia" w:ascii="宋体" w:hAnsi="宋体"/>
          <w:bCs/>
          <w:color w:val="000000"/>
          <w:sz w:val="24"/>
          <w:szCs w:val="24"/>
        </w:rPr>
        <w:t xml:space="preserve">无锡市滨湖区观山路</w:t>
      </w:r>
      <w:r>
        <w:rPr>
          <w:rFonts w:ascii="宋体" w:hAnsi="宋体"/>
          <w:bCs/>
          <w:color w:val="000000"/>
          <w:sz w:val="24"/>
          <w:szCs w:val="24"/>
        </w:rPr>
        <w:t xml:space="preserve">199</w:t>
      </w:r>
      <w:r>
        <w:rPr>
          <w:rFonts w:hint="eastAsia" w:ascii="宋体" w:hAnsi="宋体"/>
          <w:bCs/>
          <w:color w:val="000000"/>
          <w:sz w:val="24"/>
          <w:szCs w:val="24"/>
        </w:rPr>
        <w:t xml:space="preserve">号</w:t>
      </w:r>
      <w:r>
        <w:rPr>
          <w:rFonts w:ascii="宋体" w:hAnsi="宋体"/>
          <w:bCs/>
          <w:color w:val="000000"/>
          <w:sz w:val="24"/>
          <w:szCs w:val="24"/>
        </w:rPr>
        <w:t xml:space="preserve">12</w:t>
      </w:r>
      <w:r>
        <w:rPr>
          <w:rFonts w:hint="eastAsia" w:ascii="宋体" w:hAnsi="宋体"/>
          <w:bCs/>
          <w:color w:val="000000"/>
          <w:sz w:val="24"/>
          <w:szCs w:val="24"/>
        </w:rPr>
        <w:t xml:space="preserve">号楼二楼</w:t>
      </w:r>
      <w:r>
        <w:rPr>
          <w:rFonts w:ascii="宋体" w:hAnsi="宋体"/>
          <w:bCs/>
          <w:color w:val="000000"/>
          <w:sz w:val="24"/>
          <w:szCs w:val="24"/>
        </w:rPr>
        <w:t xml:space="preserve">9</w:t>
      </w:r>
      <w:r>
        <w:rPr>
          <w:rFonts w:hint="eastAsia" w:ascii="宋体" w:hAnsi="宋体"/>
          <w:bCs/>
          <w:color w:val="000000"/>
          <w:sz w:val="24"/>
          <w:szCs w:val="24"/>
        </w:rPr>
        <w:t xml:space="preserve">号、</w:t>
      </w:r>
      <w:r>
        <w:rPr>
          <w:rFonts w:ascii="宋体" w:hAnsi="宋体"/>
          <w:bCs/>
          <w:color w:val="000000"/>
          <w:sz w:val="24"/>
          <w:szCs w:val="24"/>
        </w:rPr>
        <w:t xml:space="preserve">10</w:t>
      </w:r>
      <w:r>
        <w:rPr>
          <w:rFonts w:hint="eastAsia" w:ascii="宋体" w:hAnsi="宋体"/>
          <w:bCs/>
          <w:color w:val="000000"/>
          <w:sz w:val="24"/>
          <w:szCs w:val="24"/>
        </w:rPr>
        <w:t xml:space="preserve">号窗口</w:t>
      </w:r>
      <w:r>
        <w:rPr>
          <w:rFonts w:ascii="宋体" w:hAnsi="宋体"/>
          <w:bCs/>
          <w:color w:val="000000"/>
          <w:sz w:val="24"/>
          <w:szCs w:val="24"/>
        </w:rPr>
        <w:t xml:space="preserve">），办理指南链接：http://jsxcmm.com/help/help.html。</w:t>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）CA驱动下载：</w:t>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在</w:t>
      </w:r>
      <w:r>
        <w:rPr>
          <w:rFonts w:hint="eastAsia" w:ascii="宋体" w:hAnsi="宋体"/>
          <w:bCs/>
          <w:color w:val="000000"/>
          <w:sz w:val="24"/>
          <w:szCs w:val="24"/>
        </w:rPr>
        <w:t xml:space="preserve">“苏采云”系统</w:t>
      </w:r>
      <w:r>
        <w:rPr>
          <w:rFonts w:ascii="宋体" w:hAnsi="宋体"/>
          <w:bCs/>
          <w:color w:val="000000"/>
          <w:sz w:val="24"/>
          <w:szCs w:val="24"/>
        </w:rPr>
        <w:t xml:space="preserve">账号登陆页面，点击“驱动下载”链接中的“政务CA、方正签章控件驱动安装包及安装说明”可以直接下载驱动安装包，安装包中附有驱动安装手册。</w:t>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技术服务电话：</w:t>
      </w:r>
      <w:r>
        <w:rPr>
          <w:rFonts w:hint="eastAsia" w:ascii="宋体" w:hAnsi="宋体"/>
          <w:bCs/>
          <w:color w:val="000000"/>
          <w:sz w:val="24"/>
          <w:szCs w:val="24"/>
        </w:rPr>
        <w:t xml:space="preserve">0510-81827781</w:t>
      </w:r>
      <w:r>
        <w:rPr>
          <w:rFonts w:ascii="宋体" w:hAnsi="宋体"/>
          <w:bCs/>
          <w:color w:val="000000"/>
          <w:sz w:val="24"/>
          <w:szCs w:val="24"/>
        </w:rPr>
        <w:t xml:space="preserve">（服务时间：工作日</w:t>
      </w:r>
      <w:r>
        <w:rPr>
          <w:rFonts w:hint="eastAsia" w:ascii="宋体" w:hAnsi="宋体"/>
          <w:bCs/>
          <w:color w:val="000000"/>
          <w:sz w:val="24"/>
          <w:szCs w:val="24"/>
        </w:rPr>
        <w:t xml:space="preserve"> 9:00-11:30,13:00-17:00</w:t>
      </w:r>
      <w:r>
        <w:rPr>
          <w:rFonts w:ascii="宋体" w:hAnsi="宋体"/>
          <w:bCs/>
          <w:color w:val="000000"/>
          <w:sz w:val="24"/>
          <w:szCs w:val="24"/>
        </w:rPr>
        <w:t xml:space="preserve">）</w:t>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完成</w:t>
      </w:r>
      <w:r>
        <w:rPr>
          <w:rFonts w:hint="eastAsia" w:ascii="宋体" w:hAnsi="宋体"/>
          <w:bCs/>
          <w:color w:val="000000"/>
          <w:sz w:val="24"/>
          <w:szCs w:val="24"/>
        </w:rPr>
        <w:t xml:space="preserve">“苏采云”系统账号注册</w:t>
      </w:r>
      <w:r>
        <w:rPr>
          <w:rFonts w:ascii="宋体" w:hAnsi="宋体"/>
          <w:bCs/>
          <w:color w:val="000000"/>
          <w:sz w:val="24"/>
          <w:szCs w:val="24"/>
        </w:rPr>
        <w:t xml:space="preserve">的供应商方可</w:t>
      </w:r>
      <w:r>
        <w:rPr>
          <w:rFonts w:hint="eastAsia" w:ascii="宋体" w:hAnsi="宋体"/>
          <w:bCs/>
          <w:color w:val="000000"/>
          <w:sz w:val="24"/>
          <w:szCs w:val="24"/>
        </w:rPr>
        <w:t xml:space="preserve">在“苏采云”系统</w:t>
      </w:r>
      <w:r>
        <w:rPr>
          <w:rFonts w:ascii="宋体" w:hAnsi="宋体"/>
          <w:bCs/>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bCs/>
          <w:color w:val="000000"/>
          <w:sz w:val="24"/>
          <w:szCs w:val="24"/>
        </w:rPr>
        <w:t xml:space="preserve">，插入CA后，点击【账号设置】——【绑定CA】。</w:t>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供应商应按上述要求提供相关材料信息，所提供的材料应均是真实的、准确的，若有违背，供应商自行承担由此而产生的一切后果。</w:t>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如供应商未按上述要求操作，由此所产生的损失及风险由供应商自行承担。具体操作步骤详见</w:t>
      </w:r>
      <w:r>
        <w:rPr>
          <w:rFonts w:hint="eastAsia" w:ascii="宋体" w:hAnsi="宋体"/>
          <w:bCs/>
          <w:color w:val="000000"/>
          <w:sz w:val="24"/>
          <w:szCs w:val="24"/>
        </w:rPr>
        <w:t xml:space="preserve">《“苏采云”系统供应商操作手册》</w:t>
      </w:r>
      <w:r>
        <w:rPr>
          <w:rFonts w:ascii="宋体" w:hAnsi="宋体"/>
          <w:bCs/>
          <w:color w:val="000000"/>
          <w:sz w:val="24"/>
          <w:szCs w:val="24"/>
        </w:rPr>
        <w:t xml:space="preserve">（以下简称</w:t>
      </w:r>
      <w:r>
        <w:rPr>
          <w:rFonts w:hint="eastAsia" w:ascii="宋体" w:hAnsi="宋体"/>
          <w:bCs/>
          <w:color w:val="000000"/>
          <w:sz w:val="24"/>
          <w:szCs w:val="24"/>
        </w:rPr>
        <w:t xml:space="preserve">《操作手册》</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下载地址：无锡市政府采购网——资料下载——</w:t>
      </w:r>
      <w:r>
        <w:rPr>
          <w:rFonts w:hint="eastAsia" w:ascii="宋体" w:hAnsi="宋体"/>
          <w:bCs/>
          <w:color w:val="000000"/>
          <w:sz w:val="24"/>
          <w:szCs w:val="24"/>
        </w:rPr>
        <w:t xml:space="preserve">苏采云——</w:t>
      </w:r>
      <w:r>
        <w:rPr>
          <w:rFonts w:ascii="宋体" w:hAnsi="宋体"/>
          <w:bCs/>
          <w:color w:val="000000"/>
          <w:sz w:val="24"/>
          <w:szCs w:val="24"/>
        </w:rPr>
        <w:fldChar w:fldCharType="begin"/>
      </w:r>
      <w:r>
        <w:rPr>
          <w:rFonts w:ascii="宋体" w:hAnsi="宋体"/>
          <w:bCs/>
          <w:color w:val="000000"/>
          <w:sz w:val="24"/>
          <w:szCs w:val="24"/>
        </w:rPr>
        <w:instrText xml:space="preserve">HYPERLINK "http://cz.wuxi.gov.cn/doc/2023/10/11/4080287.shtml" \t "_blank" \o "\“苏采云\”系统供应商操作手册"</w:instrText>
      </w:r>
      <w:r>
        <w:rPr>
          <w:rFonts w:ascii="宋体" w:hAnsi="宋体"/>
          <w:bCs/>
          <w:color w:val="000000"/>
          <w:sz w:val="24"/>
          <w:szCs w:val="24"/>
        </w:rPr>
        <w:fldChar w:fldCharType="separate"/>
      </w:r>
      <w:r>
        <w:rPr>
          <w:rFonts w:hint="eastAsia" w:ascii="宋体" w:hAnsi="宋体"/>
          <w:bCs/>
          <w:color w:val="000000"/>
          <w:sz w:val="24"/>
          <w:szCs w:val="24"/>
        </w:rPr>
        <w:t xml:space="preserve">“苏采云”系统供应商操作手册</w:t>
      </w:r>
      <w:r>
        <w:rPr>
          <w:rFonts w:ascii="宋体" w:hAnsi="宋体"/>
          <w:bCs/>
          <w:color w:val="000000"/>
          <w:sz w:val="24"/>
          <w:szCs w:val="24"/>
        </w:rPr>
        <w:fldChar w:fldCharType="end"/>
      </w:r>
      <w:r>
        <w:rPr>
          <w:rFonts w:hint="eastAsia" w:ascii="宋体" w:hAnsi="宋体"/>
          <w:bCs/>
          <w:color w:val="000000"/>
          <w:sz w:val="24"/>
          <w:szCs w:val="24"/>
        </w:rPr>
        <w:t xml:space="preserve">。</w:t>
      </w:r>
      <w:r>
        <w:rPr>
          <w:rFonts w:ascii="宋体" w:hAnsi="宋体"/>
          <w:bCs/>
          <w:color w:val="000000"/>
          <w:sz w:val="24"/>
          <w:szCs w:val="24"/>
        </w:rPr>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bCs/>
          <w:color w:val="000000"/>
          <w:sz w:val="24"/>
          <w:szCs w:val="24"/>
        </w:rPr>
      </w:r>
      <w:r/>
    </w:p>
    <w:p>
      <w:pPr>
        <w:pStyle w:val="75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（二）完成项目参与，获取招标文件</w:t>
      </w:r>
      <w:r>
        <w:rPr>
          <w:rFonts w:ascii="宋体" w:hAnsi="宋体"/>
          <w:bCs/>
          <w:color w:val="000000"/>
          <w:sz w:val="24"/>
          <w:szCs w:val="24"/>
        </w:rPr>
      </w:r>
      <w:r/>
    </w:p>
    <w:p>
      <w:pPr>
        <w:pStyle w:val="75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供应商可在项目</w:t>
      </w:r>
      <w:r>
        <w:rPr>
          <w:rFonts w:hint="eastAsia" w:ascii="宋体" w:hAnsi="宋体"/>
          <w:bCs/>
          <w:color w:val="000000"/>
          <w:sz w:val="24"/>
          <w:szCs w:val="24"/>
        </w:rPr>
        <w:t xml:space="preserve">招标</w:t>
      </w:r>
      <w:r>
        <w:rPr>
          <w:rFonts w:ascii="宋体" w:hAnsi="宋体"/>
          <w:bCs/>
          <w:color w:val="000000"/>
          <w:sz w:val="24"/>
          <w:szCs w:val="24"/>
        </w:rPr>
        <w:t xml:space="preserve">公告附件中查看</w:t>
      </w:r>
      <w:r>
        <w:rPr>
          <w:rFonts w:hint="eastAsia" w:ascii="宋体" w:hAnsi="宋体"/>
          <w:bCs/>
          <w:color w:val="000000"/>
          <w:sz w:val="24"/>
          <w:szCs w:val="24"/>
        </w:rPr>
        <w:t xml:space="preserve">公开招标</w:t>
      </w:r>
      <w:r>
        <w:rPr>
          <w:rFonts w:ascii="宋体" w:hAnsi="宋体"/>
          <w:bCs/>
          <w:color w:val="000000"/>
          <w:sz w:val="24"/>
          <w:szCs w:val="24"/>
        </w:rPr>
        <w:t xml:space="preserve">文件，如确定参加本次</w:t>
      </w:r>
      <w:r>
        <w:rPr>
          <w:rFonts w:hint="eastAsia" w:ascii="宋体" w:hAnsi="宋体"/>
          <w:bCs/>
          <w:color w:val="000000"/>
          <w:sz w:val="24"/>
          <w:szCs w:val="24"/>
        </w:rPr>
        <w:t xml:space="preserve">采购</w:t>
      </w:r>
      <w:r>
        <w:rPr>
          <w:rFonts w:ascii="宋体" w:hAnsi="宋体"/>
          <w:bCs/>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bCs/>
          <w:color w:val="000000"/>
          <w:sz w:val="24"/>
          <w:szCs w:val="24"/>
        </w:rPr>
        <w:t xml:space="preserve">内</w:t>
      </w:r>
      <w:r>
        <w:rPr>
          <w:rFonts w:hint="eastAsia" w:ascii="宋体" w:hAnsi="宋体"/>
          <w:bCs/>
          <w:color w:val="000000"/>
          <w:sz w:val="24"/>
          <w:szCs w:val="24"/>
        </w:rPr>
        <w:t xml:space="preserve">从“苏采云”系统</w:t>
      </w:r>
      <w:r>
        <w:rPr>
          <w:rFonts w:ascii="宋体" w:hAnsi="宋体"/>
          <w:bCs/>
          <w:color w:val="000000"/>
          <w:sz w:val="24"/>
          <w:szCs w:val="24"/>
        </w:rPr>
        <w:t xml:space="preserve">中下载文件（“项目参与”——“</w:t>
      </w:r>
      <w:r>
        <w:rPr>
          <w:rFonts w:hint="eastAsia" w:ascii="宋体" w:hAnsi="宋体"/>
          <w:bCs/>
          <w:color w:val="000000"/>
          <w:sz w:val="24"/>
          <w:szCs w:val="24"/>
        </w:rPr>
        <w:t xml:space="preserve">采购项目参与</w:t>
      </w:r>
      <w:r>
        <w:rPr>
          <w:rFonts w:ascii="宋体" w:hAnsi="宋体"/>
          <w:bCs/>
          <w:color w:val="000000"/>
          <w:sz w:val="24"/>
          <w:szCs w:val="24"/>
        </w:rPr>
        <w:t xml:space="preserve">”找到需要获取</w:t>
      </w:r>
      <w:r>
        <w:rPr>
          <w:rFonts w:hint="eastAsia" w:ascii="宋体" w:hAnsi="宋体"/>
          <w:bCs/>
          <w:color w:val="000000"/>
          <w:sz w:val="24"/>
          <w:szCs w:val="24"/>
        </w:rPr>
        <w:t xml:space="preserve">招标</w:t>
      </w:r>
      <w:r>
        <w:rPr>
          <w:rFonts w:ascii="宋体" w:hAnsi="宋体"/>
          <w:bCs/>
          <w:color w:val="000000"/>
          <w:sz w:val="24"/>
          <w:szCs w:val="24"/>
        </w:rPr>
        <w:t xml:space="preserve">文件的项目，点击“我要参与”——“参与投标”</w:t>
      </w:r>
      <w:r>
        <w:rPr>
          <w:rFonts w:hint="eastAsia" w:ascii="宋体" w:hAnsi="宋体"/>
          <w:bCs/>
          <w:color w:val="000000"/>
          <w:sz w:val="24"/>
          <w:szCs w:val="24"/>
        </w:rPr>
        <w:t xml:space="preserve">——“</w:t>
      </w:r>
      <w:r>
        <w:rPr>
          <w:rFonts w:ascii="宋体" w:hAnsi="宋体"/>
          <w:bCs/>
          <w:color w:val="000000"/>
          <w:sz w:val="24"/>
          <w:szCs w:val="24"/>
        </w:rPr>
        <w:t xml:space="preserve">下载文件</w:t>
      </w:r>
      <w:r>
        <w:rPr>
          <w:rFonts w:hint="eastAsia" w:ascii="宋体" w:hAnsi="宋体"/>
          <w:bCs/>
          <w:color w:val="000000"/>
          <w:sz w:val="24"/>
          <w:szCs w:val="24"/>
        </w:rPr>
        <w:t xml:space="preserve">”</w:t>
      </w:r>
      <w:r>
        <w:rPr>
          <w:rFonts w:ascii="宋体" w:hAnsi="宋体"/>
          <w:bCs/>
          <w:color w:val="000000"/>
          <w:sz w:val="24"/>
          <w:szCs w:val="24"/>
        </w:rPr>
        <w:t xml:space="preserve">），完成项目</w:t>
      </w:r>
      <w:r>
        <w:rPr>
          <w:rFonts w:hint="eastAsia" w:ascii="宋体" w:hAnsi="宋体"/>
          <w:bCs/>
          <w:color w:val="000000"/>
          <w:sz w:val="24"/>
          <w:szCs w:val="24"/>
        </w:rPr>
        <w:t xml:space="preserve">参与</w:t>
      </w:r>
      <w:r>
        <w:rPr>
          <w:rFonts w:ascii="宋体" w:hAnsi="宋体"/>
          <w:bCs/>
          <w:color w:val="000000"/>
          <w:sz w:val="24"/>
          <w:szCs w:val="24"/>
        </w:rPr>
        <w:t xml:space="preserve">，</w:t>
      </w:r>
      <w:r>
        <w:rPr>
          <w:rFonts w:hint="eastAsia" w:ascii="宋体" w:hAnsi="宋体"/>
          <w:bCs/>
          <w:color w:val="000000"/>
          <w:sz w:val="24"/>
          <w:szCs w:val="24"/>
        </w:rPr>
        <w:t xml:space="preserve">将“苏采云”系统中</w:t>
      </w:r>
      <w:r>
        <w:rPr>
          <w:rFonts w:ascii="宋体" w:hAnsi="宋体"/>
          <w:bCs/>
          <w:color w:val="000000"/>
          <w:sz w:val="24"/>
          <w:szCs w:val="24"/>
        </w:rPr>
        <w:t xml:space="preserve">下载的</w:t>
      </w:r>
      <w:r>
        <w:rPr>
          <w:rFonts w:hint="eastAsia" w:ascii="宋体" w:hAnsi="宋体"/>
          <w:bCs/>
          <w:color w:val="000000"/>
          <w:sz w:val="24"/>
          <w:szCs w:val="24"/>
        </w:rPr>
        <w:t xml:space="preserve">招标</w:t>
      </w:r>
      <w:r>
        <w:rPr>
          <w:rFonts w:ascii="宋体" w:hAnsi="宋体"/>
          <w:bCs/>
          <w:color w:val="000000"/>
          <w:sz w:val="24"/>
          <w:szCs w:val="24"/>
        </w:rPr>
        <w:t xml:space="preserve">文件</w:t>
      </w:r>
      <w:r>
        <w:rPr>
          <w:rFonts w:hint="eastAsia" w:ascii="宋体" w:hAnsi="宋体"/>
          <w:bCs/>
          <w:color w:val="000000"/>
          <w:sz w:val="24"/>
          <w:szCs w:val="24"/>
        </w:rPr>
        <w:t xml:space="preserve">（后缀名为“.kedt”）</w:t>
      </w:r>
      <w:r>
        <w:rPr>
          <w:rFonts w:ascii="宋体" w:hAnsi="宋体"/>
          <w:bCs/>
          <w:color w:val="000000"/>
          <w:sz w:val="24"/>
          <w:szCs w:val="24"/>
        </w:rPr>
        <w:t xml:space="preserve">导入到“政府采购客户端”，离线按要求</w:t>
      </w:r>
      <w:r>
        <w:rPr>
          <w:rFonts w:hint="eastAsia" w:ascii="宋体" w:hAnsi="宋体"/>
          <w:bCs/>
          <w:color w:val="000000"/>
          <w:sz w:val="24"/>
          <w:szCs w:val="24"/>
        </w:rPr>
        <w:t xml:space="preserve">编制</w:t>
      </w:r>
      <w:r>
        <w:rPr>
          <w:rFonts w:ascii="宋体" w:hAnsi="宋体"/>
          <w:bCs/>
          <w:color w:val="000000"/>
          <w:sz w:val="24"/>
          <w:szCs w:val="24"/>
        </w:rPr>
        <w:t xml:space="preserve">并加密</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（使用“CA数字证书”），</w:t>
      </w:r>
      <w:r>
        <w:rPr>
          <w:rFonts w:ascii="宋体" w:hAnsi="宋体"/>
          <w:bCs/>
          <w:color w:val="000000"/>
          <w:sz w:val="24"/>
          <w:szCs w:val="24"/>
        </w:rPr>
        <w:t xml:space="preserve">导出加密的</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（后缀名为zip，不得超过150M）并在“苏采云”系统</w:t>
      </w:r>
      <w:r>
        <w:rPr>
          <w:rFonts w:ascii="宋体" w:hAnsi="宋体"/>
          <w:bCs/>
          <w:color w:val="000000"/>
          <w:sz w:val="24"/>
          <w:szCs w:val="24"/>
        </w:rPr>
        <w:t xml:space="preserve">上传该加密的</w:t>
      </w:r>
      <w:r>
        <w:rPr>
          <w:rFonts w:hint="eastAsia" w:ascii="宋体" w:hAnsi="宋体"/>
          <w:bCs/>
          <w:color w:val="000000"/>
          <w:sz w:val="24"/>
          <w:szCs w:val="24"/>
        </w:rPr>
        <w:t xml:space="preserve">投标</w:t>
      </w:r>
      <w:r>
        <w:rPr>
          <w:rFonts w:ascii="宋体" w:hAnsi="宋体"/>
          <w:bCs/>
          <w:color w:val="000000"/>
          <w:sz w:val="24"/>
          <w:szCs w:val="24"/>
        </w:rPr>
        <w:t xml:space="preserve">文件，对</w:t>
      </w:r>
      <w:r>
        <w:rPr>
          <w:rFonts w:hint="eastAsia" w:ascii="宋体" w:hAnsi="宋体"/>
          <w:bCs/>
          <w:color w:val="000000"/>
          <w:sz w:val="24"/>
          <w:szCs w:val="24"/>
        </w:rPr>
        <w:t xml:space="preserve">招标</w:t>
      </w:r>
      <w:r>
        <w:rPr>
          <w:rFonts w:ascii="宋体" w:hAnsi="宋体"/>
          <w:bCs/>
          <w:color w:val="000000"/>
          <w:sz w:val="24"/>
          <w:szCs w:val="24"/>
        </w:rPr>
        <w:t xml:space="preserve">文件各项内容做出实质性响应，否则其</w:t>
      </w:r>
      <w:r>
        <w:rPr>
          <w:rFonts w:hint="eastAsia" w:ascii="宋体" w:hAnsi="宋体"/>
          <w:bCs/>
          <w:color w:val="000000"/>
          <w:sz w:val="24"/>
          <w:szCs w:val="24"/>
        </w:rPr>
        <w:t xml:space="preserve">投标</w:t>
      </w:r>
      <w:r>
        <w:rPr>
          <w:rFonts w:ascii="宋体" w:hAnsi="宋体"/>
          <w:bCs/>
          <w:color w:val="000000"/>
          <w:sz w:val="24"/>
          <w:szCs w:val="24"/>
        </w:rPr>
        <w:t xml:space="preserve">文件无效。</w:t>
      </w:r>
      <w:r/>
    </w:p>
    <w:p>
      <w:pPr>
        <w:pStyle w:val="75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（三）有关本次采购的事项若存在变动或修改，敬请及时关注无锡市惠山区政府采购中心在“江苏政府采购网”发布的更正公告。</w:t>
      </w:r>
      <w:r/>
    </w:p>
    <w:p>
      <w:pPr>
        <w:pStyle w:val="750"/>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50"/>
      </w:pPr>
      <w:r/>
      <w:r/>
    </w:p>
    <w:p>
      <w:pPr>
        <w:pStyle w:val="750"/>
        <w:rPr>
          <w:rFonts w:hint="eastAsia"/>
        </w:rPr>
      </w:pPr>
      <w:r>
        <w:rPr>
          <w:rFonts w:hint="eastAsia"/>
        </w:rPr>
      </w:r>
      <w:r/>
    </w:p>
    <w:p>
      <w:pPr>
        <w:pStyle w:val="750"/>
        <w:rPr>
          <w:rFonts w:hint="eastAsia"/>
        </w:rPr>
      </w:pPr>
      <w:r>
        <w:rPr>
          <w:rFonts w:hint="eastAsia"/>
        </w:rPr>
        <w:t xml:space="preserve">   </w:t>
      </w:r>
      <w:r/>
    </w:p>
    <w:p>
      <w:pPr>
        <w:pStyle w:val="750"/>
        <w:rPr>
          <w:rFonts w:hint="eastAsia"/>
        </w:rPr>
      </w:pPr>
      <w:r>
        <w:rPr>
          <w:rFonts w:hint="eastAsia"/>
        </w:rPr>
      </w:r>
      <w:r/>
    </w:p>
    <w:p>
      <w:pPr>
        <w:pStyle w:val="751"/>
        <w:pageBreakBefore/>
        <w:spacing w:line="360" w:lineRule="auto"/>
        <w:rPr>
          <w:rFonts w:ascii="黑体" w:eastAsia="黑体"/>
          <w:bCs w:val="0"/>
          <w:sz w:val="28"/>
          <w:szCs w:val="28"/>
        </w:rPr>
      </w:pPr>
      <w:r/>
      <w:bookmarkStart w:id="17" w:name="_Toc61444836"/>
      <w:r>
        <w:rPr>
          <w:rFonts w:hint="eastAsia" w:ascii="黑体" w:hAnsi="黑体" w:eastAsia="黑体"/>
          <w:b w:val="0"/>
          <w:sz w:val="32"/>
          <w:szCs w:val="32"/>
          <w:lang w:eastAsia="zh-CN"/>
        </w:rPr>
        <w:t xml:space="preserve">第二章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投标人须知</w:t>
      </w:r>
      <w:bookmarkEnd w:id="17"/>
      <w:r>
        <w:rPr>
          <w:rFonts w:ascii="黑体" w:eastAsia="黑体"/>
          <w:bCs w:val="0"/>
          <w:sz w:val="28"/>
          <w:szCs w:val="28"/>
        </w:rPr>
      </w:r>
      <w:r/>
    </w:p>
    <w:p>
      <w:pPr>
        <w:pStyle w:val="810"/>
        <w:ind w:left="836" w:hanging="456"/>
        <w:keepLines w:val="0"/>
        <w:keepNext w:val="0"/>
        <w:spacing w:before="0" w:after="0"/>
        <w:rPr>
          <w:rFonts w:hint="eastAsia"/>
          <w:color w:val="000000"/>
          <w:szCs w:val="32"/>
        </w:rPr>
      </w:pPr>
      <w:r/>
      <w:bookmarkStart w:id="18" w:name="_Toc120614214"/>
      <w:r/>
      <w:bookmarkStart w:id="19" w:name="_Toc16938519"/>
      <w:r/>
      <w:bookmarkStart w:id="20" w:name="_Toc20823275"/>
      <w:r/>
      <w:bookmarkStart w:id="21" w:name="_Toc513029203"/>
      <w:r>
        <w:rPr>
          <w:rFonts w:hint="eastAsia"/>
          <w:color w:val="000000"/>
          <w:szCs w:val="32"/>
        </w:rPr>
        <w:t xml:space="preserve">一、总则</w:t>
      </w:r>
      <w:bookmarkEnd w:id="18"/>
      <w:r/>
      <w:bookmarkEnd w:id="19"/>
      <w:r/>
      <w:bookmarkEnd w:id="20"/>
      <w:r/>
      <w:bookmarkEnd w:id="21"/>
      <w:r>
        <w:rPr>
          <w:rFonts w:hint="eastAsia"/>
          <w:color w:val="000000"/>
          <w:szCs w:val="32"/>
        </w:rPr>
      </w:r>
      <w:r/>
    </w:p>
    <w:p>
      <w:pPr>
        <w:pStyle w:val="935"/>
        <w:ind w:firstLine="422"/>
        <w:keepLines w:val="0"/>
        <w:keepNext w:val="0"/>
        <w:spacing w:before="0" w:after="0" w:line="500" w:lineRule="exact"/>
        <w:rPr>
          <w:rFonts w:ascii="宋体" w:hAnsi="宋体" w:eastAsia="宋体"/>
          <w:bCs w:val="0"/>
          <w:sz w:val="24"/>
          <w:szCs w:val="24"/>
        </w:rPr>
      </w:pPr>
      <w:r/>
      <w:bookmarkStart w:id="22" w:name="_Hlt16619475"/>
      <w:r/>
      <w:bookmarkEnd w:id="22"/>
      <w:r/>
      <w:bookmarkStart w:id="23" w:name="_Toc20823276"/>
      <w:r/>
      <w:bookmarkStart w:id="24" w:name="_Toc16938520"/>
      <w:r/>
      <w:bookmarkStart w:id="25" w:name="_Toc513029204"/>
      <w:r>
        <w:rPr>
          <w:rFonts w:hint="eastAsia" w:ascii="宋体" w:hAnsi="宋体" w:eastAsia="宋体"/>
          <w:bCs w:val="0"/>
          <w:sz w:val="24"/>
          <w:szCs w:val="24"/>
        </w:rPr>
        <w:t xml:space="preserve">1.招标方式</w:t>
      </w:r>
      <w:bookmarkEnd w:id="23"/>
      <w:r/>
      <w:bookmarkEnd w:id="24"/>
      <w:r/>
      <w:bookmarkEnd w:id="25"/>
      <w:r>
        <w:rPr>
          <w:rFonts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935"/>
        <w:ind w:firstLine="422"/>
        <w:keepLines w:val="0"/>
        <w:keepNext w:val="0"/>
        <w:spacing w:before="0" w:after="0" w:line="500" w:lineRule="exact"/>
        <w:rPr>
          <w:rFonts w:hint="eastAsia" w:ascii="宋体" w:hAnsi="宋体" w:eastAsia="宋体"/>
          <w:bCs w:val="0"/>
          <w:sz w:val="24"/>
          <w:szCs w:val="24"/>
        </w:rPr>
      </w:pPr>
      <w:r/>
      <w:bookmarkStart w:id="26" w:name="_Toc16938521"/>
      <w:r/>
      <w:bookmarkStart w:id="27" w:name="_Toc20823277"/>
      <w:r/>
      <w:bookmarkStart w:id="28" w:name="_Toc513029205"/>
      <w:r>
        <w:rPr>
          <w:rFonts w:hint="eastAsia" w:ascii="宋体" w:hAnsi="宋体" w:eastAsia="宋体"/>
          <w:bCs w:val="0"/>
          <w:sz w:val="24"/>
          <w:szCs w:val="24"/>
        </w:rPr>
        <w:t xml:space="preserve">2.</w:t>
      </w:r>
      <w:bookmarkEnd w:id="26"/>
      <w:r/>
      <w:bookmarkEnd w:id="27"/>
      <w:r/>
      <w:bookmarkEnd w:id="28"/>
      <w:r>
        <w:rPr>
          <w:rFonts w:hint="eastAsia" w:ascii="宋体" w:hAnsi="宋体" w:eastAsia="宋体"/>
          <w:bCs w:val="0"/>
          <w:sz w:val="24"/>
          <w:szCs w:val="24"/>
        </w:rPr>
        <w:t xml:space="preserve">采购人、采购代理机构、投标人、联合体</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5"/>
        <w:ind w:firstLine="422"/>
        <w:keepLines w:val="0"/>
        <w:keepNext w:val="0"/>
        <w:spacing w:before="0" w:after="0" w:line="500" w:lineRule="exact"/>
        <w:rPr>
          <w:rFonts w:hint="eastAsia" w:ascii="宋体" w:hAnsi="宋体" w:eastAsia="宋体"/>
          <w:bCs w:val="0"/>
          <w:sz w:val="24"/>
          <w:szCs w:val="24"/>
        </w:rPr>
      </w:pPr>
      <w:r/>
      <w:bookmarkStart w:id="29" w:name="_Toc16938522"/>
      <w:r/>
      <w:bookmarkStart w:id="30" w:name="_Toc20823278"/>
      <w:r/>
      <w:bookmarkStart w:id="31" w:name="_Toc513029206"/>
      <w:r>
        <w:rPr>
          <w:rFonts w:hint="eastAsia" w:ascii="宋体" w:hAnsi="宋体" w:eastAsia="宋体"/>
          <w:bCs w:val="0"/>
          <w:sz w:val="24"/>
          <w:szCs w:val="24"/>
        </w:rPr>
        <w:t xml:space="preserve">3.适用法律</w:t>
      </w:r>
      <w:bookmarkEnd w:id="29"/>
      <w:r/>
      <w:bookmarkEnd w:id="30"/>
      <w:r/>
      <w:bookmarkEnd w:id="31"/>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35"/>
        <w:ind w:firstLine="422"/>
        <w:keepLines w:val="0"/>
        <w:keepNext w:val="0"/>
        <w:spacing w:before="0" w:after="0" w:line="500" w:lineRule="exact"/>
        <w:rPr>
          <w:rFonts w:hint="eastAsia" w:ascii="宋体" w:hAnsi="宋体" w:eastAsia="宋体"/>
          <w:bCs w:val="0"/>
          <w:sz w:val="24"/>
          <w:szCs w:val="24"/>
        </w:rPr>
      </w:pPr>
      <w:r/>
      <w:bookmarkStart w:id="32" w:name="_Toc513029207"/>
      <w:r/>
      <w:bookmarkStart w:id="33" w:name="_Toc16938523"/>
      <w:r/>
      <w:bookmarkStart w:id="34" w:name="_Toc20823279"/>
      <w:r/>
      <w:bookmarkStart w:id="35" w:name="_Toc462564067"/>
      <w:r>
        <w:rPr>
          <w:rFonts w:hint="eastAsia" w:ascii="宋体" w:hAnsi="宋体" w:eastAsia="宋体"/>
          <w:bCs w:val="0"/>
          <w:sz w:val="24"/>
          <w:szCs w:val="24"/>
        </w:rPr>
        <w:t xml:space="preserve">4.投标费用</w:t>
      </w:r>
      <w:bookmarkEnd w:id="32"/>
      <w:r/>
      <w:bookmarkEnd w:id="33"/>
      <w:r/>
      <w:bookmarkEnd w:id="34"/>
      <w:r/>
      <w:bookmarkEnd w:id="35"/>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pStyle w:val="750"/>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10"/>
        <w:keepLines w:val="0"/>
        <w:keepNext w:val="0"/>
        <w:spacing w:before="0" w:after="0" w:line="500" w:lineRule="exact"/>
        <w:rPr>
          <w:rFonts w:hint="eastAsia"/>
          <w:szCs w:val="32"/>
        </w:rPr>
      </w:pPr>
      <w:r/>
      <w:bookmarkStart w:id="36" w:name="_Toc16938525"/>
      <w:r/>
      <w:bookmarkStart w:id="37" w:name="_Toc20823281"/>
      <w:r/>
      <w:bookmarkStart w:id="38" w:name="_Toc513029209"/>
      <w:r/>
      <w:bookmarkStart w:id="39" w:name="_Toc120614215"/>
      <w:r>
        <w:rPr>
          <w:rFonts w:hint="eastAsia"/>
          <w:szCs w:val="32"/>
        </w:rPr>
        <w:t xml:space="preserve">二、招标文件</w:t>
      </w:r>
      <w:bookmarkEnd w:id="36"/>
      <w:r/>
      <w:bookmarkEnd w:id="37"/>
      <w:r/>
      <w:bookmarkEnd w:id="38"/>
      <w:r/>
      <w:bookmarkEnd w:id="39"/>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bookmarkStart w:id="40" w:name="_Toc16938526"/>
      <w:r/>
      <w:bookmarkStart w:id="41" w:name="_Toc20823282"/>
      <w:r/>
      <w:bookmarkStart w:id="42" w:name="_Toc513029210"/>
      <w:r>
        <w:rPr>
          <w:rFonts w:hint="eastAsia" w:ascii="宋体" w:hAnsi="宋体" w:eastAsia="宋体"/>
          <w:bCs w:val="0"/>
          <w:sz w:val="24"/>
          <w:szCs w:val="24"/>
        </w:rPr>
        <w:t xml:space="preserve">6.招标文件构成</w:t>
      </w:r>
      <w:bookmarkEnd w:id="40"/>
      <w:r/>
      <w:bookmarkEnd w:id="41"/>
      <w:r/>
      <w:bookmarkEnd w:id="42"/>
      <w:r>
        <w:rPr>
          <w:rFonts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pStyle w:val="750"/>
        <w:ind w:firstLine="480"/>
        <w:spacing w:line="500" w:lineRule="exact"/>
        <w:rPr>
          <w:rFonts w:hint="eastAsia" w:ascii="宋体" w:hAnsi="宋体"/>
          <w:sz w:val="24"/>
          <w:szCs w:val="24"/>
        </w:rPr>
      </w:pPr>
      <w:r>
        <w:rPr>
          <w:rFonts w:hint="eastAsia" w:ascii="宋体" w:hAnsi="宋体"/>
          <w:sz w:val="24"/>
          <w:szCs w:val="24"/>
        </w:rPr>
        <w:t xml:space="preserve">（1）投标邀请</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50"/>
        <w:ind w:firstLine="480"/>
        <w:spacing w:line="500" w:lineRule="exact"/>
        <w:rPr>
          <w:rFonts w:hint="eastAsia" w:ascii="宋体" w:hAnsi="宋体"/>
          <w:sz w:val="24"/>
          <w:szCs w:val="24"/>
        </w:rPr>
      </w:pPr>
      <w:r>
        <w:rPr>
          <w:rFonts w:hint="eastAsia" w:ascii="宋体" w:hAnsi="宋体"/>
          <w:sz w:val="24"/>
          <w:szCs w:val="24"/>
        </w:rPr>
        <w:t xml:space="preserve">（3）采购需求</w:t>
      </w:r>
      <w:r/>
    </w:p>
    <w:p>
      <w:pPr>
        <w:pStyle w:val="750"/>
        <w:ind w:firstLine="480"/>
        <w:spacing w:line="500" w:lineRule="exact"/>
        <w:rPr>
          <w:rFonts w:hint="eastAsia" w:ascii="宋体" w:hAnsi="宋体"/>
          <w:sz w:val="24"/>
          <w:szCs w:val="24"/>
        </w:rPr>
      </w:pPr>
      <w:r>
        <w:rPr>
          <w:rFonts w:hint="eastAsia" w:ascii="宋体" w:hAnsi="宋体"/>
          <w:sz w:val="24"/>
          <w:szCs w:val="24"/>
        </w:rPr>
        <w:t xml:space="preserve">（4）合同文本</w:t>
      </w:r>
      <w:r/>
    </w:p>
    <w:p>
      <w:pPr>
        <w:pStyle w:val="75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0"/>
        <w:ind w:firstLine="480"/>
        <w:spacing w:line="500" w:lineRule="exact"/>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pStyle w:val="750"/>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422"/>
        <w:keepLines w:val="0"/>
        <w:keepNext w:val="0"/>
        <w:spacing w:before="0" w:after="0" w:line="500" w:lineRule="exact"/>
        <w:rPr>
          <w:rFonts w:hint="eastAsia" w:ascii="宋体" w:hAnsi="宋体" w:eastAsia="宋体"/>
          <w:bCs w:val="0"/>
          <w:sz w:val="24"/>
          <w:szCs w:val="24"/>
        </w:rPr>
      </w:pPr>
      <w:r/>
      <w:bookmarkStart w:id="43" w:name="_Toc513029211"/>
      <w:r/>
      <w:bookmarkStart w:id="44" w:name="_Toc16938527"/>
      <w:r/>
      <w:bookmarkStart w:id="45" w:name="_Toc20823283"/>
      <w:r/>
      <w:bookmarkStart w:id="46" w:name="_Toc462564070"/>
      <w:r>
        <w:rPr>
          <w:rFonts w:hint="eastAsia" w:ascii="宋体" w:hAnsi="宋体" w:eastAsia="宋体"/>
          <w:bCs w:val="0"/>
          <w:sz w:val="24"/>
          <w:szCs w:val="24"/>
        </w:rPr>
        <w:t xml:space="preserve">7.招标文件的澄清</w:t>
      </w:r>
      <w:bookmarkEnd w:id="43"/>
      <w:r/>
      <w:bookmarkEnd w:id="44"/>
      <w:r/>
      <w:bookmarkEnd w:id="45"/>
      <w:r/>
      <w:bookmarkEnd w:id="46"/>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935"/>
        <w:ind w:firstLine="422"/>
        <w:keepLines w:val="0"/>
        <w:keepNext w:val="0"/>
        <w:spacing w:before="0" w:after="0" w:line="500" w:lineRule="exact"/>
        <w:rPr>
          <w:rFonts w:hint="eastAsia" w:ascii="宋体" w:hAnsi="宋体" w:eastAsia="宋体"/>
          <w:bCs w:val="0"/>
          <w:sz w:val="24"/>
          <w:szCs w:val="24"/>
        </w:rPr>
      </w:pPr>
      <w:r/>
      <w:bookmarkStart w:id="47" w:name="_Toc513029212"/>
      <w:r/>
      <w:bookmarkStart w:id="48" w:name="_Toc462564071"/>
      <w:r/>
      <w:bookmarkStart w:id="49" w:name="_Toc16938528"/>
      <w:r/>
      <w:bookmarkStart w:id="50" w:name="_Toc20823284"/>
      <w:r>
        <w:rPr>
          <w:rFonts w:hint="eastAsia" w:ascii="宋体" w:hAnsi="宋体" w:eastAsia="宋体"/>
          <w:bCs w:val="0"/>
          <w:sz w:val="24"/>
          <w:szCs w:val="24"/>
        </w:rPr>
        <w:t xml:space="preserve">8.招标文件的修改</w:t>
      </w:r>
      <w:bookmarkEnd w:id="47"/>
      <w:r/>
      <w:bookmarkEnd w:id="48"/>
      <w:r/>
      <w:bookmarkEnd w:id="49"/>
      <w:r/>
      <w:bookmarkEnd w:id="50"/>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pStyle w:val="750"/>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szCs w:val="24"/>
        </w:rPr>
      </w:r>
      <w:r/>
    </w:p>
    <w:p>
      <w:pPr>
        <w:pStyle w:val="810"/>
        <w:keepLines w:val="0"/>
        <w:keepNext w:val="0"/>
        <w:spacing w:before="0" w:after="0" w:line="500" w:lineRule="exact"/>
        <w:rPr>
          <w:rFonts w:hint="eastAsia"/>
          <w:szCs w:val="32"/>
        </w:rPr>
      </w:pPr>
      <w:r/>
      <w:bookmarkStart w:id="51" w:name="_Toc20823285"/>
      <w:r/>
      <w:bookmarkStart w:id="52" w:name="_Toc513029213"/>
      <w:r/>
      <w:bookmarkStart w:id="53" w:name="_Toc16938529"/>
      <w:r/>
      <w:bookmarkStart w:id="54" w:name="_Toc462564072"/>
      <w:r/>
      <w:bookmarkStart w:id="55" w:name="_Toc120614216"/>
      <w:r>
        <w:rPr>
          <w:rFonts w:hint="eastAsia"/>
          <w:szCs w:val="32"/>
        </w:rPr>
        <w:t xml:space="preserve">三、投标文件的编制</w:t>
      </w:r>
      <w:bookmarkEnd w:id="51"/>
      <w:r/>
      <w:bookmarkEnd w:id="52"/>
      <w:r/>
      <w:bookmarkEnd w:id="53"/>
      <w:r/>
      <w:bookmarkEnd w:id="54"/>
      <w:r/>
      <w:bookmarkEnd w:id="55"/>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bookmarkStart w:id="56" w:name="_Toc462564073"/>
      <w:r/>
      <w:bookmarkStart w:id="57" w:name="_Toc16938530"/>
      <w:r/>
      <w:bookmarkStart w:id="58" w:name="_Toc513029214"/>
      <w:r/>
      <w:bookmarkStart w:id="59" w:name="_Toc20823286"/>
      <w:r>
        <w:rPr>
          <w:rFonts w:hint="eastAsia" w:ascii="宋体" w:hAnsi="宋体" w:eastAsia="宋体"/>
          <w:bCs w:val="0"/>
          <w:sz w:val="24"/>
          <w:szCs w:val="24"/>
        </w:rPr>
        <w:t xml:space="preserve">9.投标文件的语言及度量衡单位</w:t>
      </w:r>
      <w:bookmarkEnd w:id="56"/>
      <w:r/>
      <w:bookmarkEnd w:id="57"/>
      <w:r/>
      <w:bookmarkEnd w:id="58"/>
      <w:r/>
      <w:bookmarkEnd w:id="59"/>
      <w:r>
        <w:rPr>
          <w:rFonts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pStyle w:val="750"/>
        <w:ind w:firstLine="480"/>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9.7投标费用自理。</w:t>
      </w:r>
      <w:r/>
    </w:p>
    <w:p>
      <w:pPr>
        <w:pStyle w:val="75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9.8</w:t>
      </w:r>
      <w:r>
        <w:rPr>
          <w:rFonts w:hint="eastAsia" w:ascii="宋体" w:hAnsi="宋体"/>
          <w:b/>
          <w:bCs/>
          <w:color w:val="000000"/>
          <w:sz w:val="24"/>
          <w:szCs w:val="24"/>
        </w:rPr>
        <w:t xml:space="preserve"> 本项目技术文件为暗标，须按下列格式编制，否则视为无效投标文件：</w:t>
      </w:r>
      <w:r>
        <w:rPr>
          <w:rFonts w:ascii="宋体" w:hAnsi="宋体"/>
          <w:b/>
          <w:bCs/>
          <w:color w:val="000000"/>
          <w:sz w:val="24"/>
          <w:szCs w:val="24"/>
        </w:rPr>
      </w:r>
      <w:r/>
    </w:p>
    <w:p>
      <w:pPr>
        <w:pStyle w:val="75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（1）技术文件正文所用文字采用“宋体”四号“常规”字（黑色），表格中所用文字采用“宋体”“常规”字（黑色），字号不限。需设置目录，不得设置页码、页眉、页脚，纸张必须为A4纸。</w:t>
      </w:r>
      <w:r>
        <w:rPr>
          <w:rFonts w:ascii="宋体" w:hAnsi="宋体"/>
          <w:b/>
          <w:bCs/>
          <w:color w:val="000000"/>
          <w:sz w:val="24"/>
          <w:szCs w:val="24"/>
        </w:rPr>
      </w:r>
      <w:r/>
    </w:p>
    <w:p>
      <w:pPr>
        <w:pStyle w:val="75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（2）技术文件内不得出现可识别投标供应商身份的任何字符和徽标（包括文字、符号、图案、标识、标志、人员姓名、企业名称等），相关人员姓名应以职务或职称代替。</w:t>
      </w:r>
      <w:r>
        <w:rPr>
          <w:rFonts w:ascii="宋体" w:hAnsi="宋体"/>
          <w:b/>
          <w:bCs/>
          <w:color w:val="000000"/>
          <w:sz w:val="24"/>
          <w:szCs w:val="24"/>
        </w:rPr>
      </w:r>
      <w:r/>
    </w:p>
    <w:p>
      <w:pPr>
        <w:pStyle w:val="750"/>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（3）对技术方案中的效果图、照片、图片的颜色以及图中的字体、字号、颜色均不做限制要求，但不得出现能体现投标供应商身份的信息。</w:t>
      </w:r>
      <w:r/>
    </w:p>
    <w:p>
      <w:pPr>
        <w:pStyle w:val="935"/>
        <w:ind w:firstLine="422"/>
        <w:keepLines w:val="0"/>
        <w:keepNext w:val="0"/>
        <w:spacing w:before="0" w:after="0" w:line="500" w:lineRule="exact"/>
        <w:rPr>
          <w:rFonts w:hint="eastAsia" w:ascii="宋体" w:hAnsi="宋体" w:eastAsia="宋体"/>
          <w:bCs w:val="0"/>
          <w:sz w:val="24"/>
          <w:szCs w:val="24"/>
        </w:rPr>
      </w:pPr>
      <w:r/>
      <w:bookmarkStart w:id="60" w:name="_Toc20823287"/>
      <w:r/>
      <w:bookmarkStart w:id="61" w:name="_Toc16938531"/>
      <w:r/>
      <w:bookmarkStart w:id="62" w:name="_Toc462564074"/>
      <w:r/>
      <w:bookmarkStart w:id="63" w:name="_Toc513029215"/>
      <w:r>
        <w:rPr>
          <w:rFonts w:hint="eastAsia" w:ascii="宋体" w:hAnsi="宋体" w:eastAsia="宋体"/>
          <w:bCs w:val="0"/>
          <w:sz w:val="24"/>
          <w:szCs w:val="24"/>
        </w:rPr>
        <w:t xml:space="preserve">10.投标文件构成</w:t>
      </w:r>
      <w:bookmarkEnd w:id="60"/>
      <w:r/>
      <w:bookmarkEnd w:id="61"/>
      <w:r/>
      <w:bookmarkEnd w:id="62"/>
      <w:r/>
      <w:bookmarkEnd w:id="63"/>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pStyle w:val="750"/>
        <w:ind w:firstLine="480"/>
        <w:spacing w:line="500" w:lineRule="exact"/>
        <w:rPr>
          <w:rFonts w:hint="eastAsia" w:ascii="宋体" w:hAnsi="宋体"/>
          <w:sz w:val="24"/>
          <w:szCs w:val="24"/>
        </w:rPr>
      </w:pPr>
      <w:r>
        <w:rPr>
          <w:rFonts w:hint="eastAsia" w:ascii="宋体" w:hAnsi="宋体"/>
          <w:sz w:val="24"/>
          <w:szCs w:val="24"/>
        </w:rPr>
        <w:t xml:space="preserve">10.2投标人所需提供的相关证明文件和要求以及投标文件的部分格式要求，详见第六章《投标文件内容与格式》。</w:t>
      </w:r>
      <w:r/>
    </w:p>
    <w:p>
      <w:pPr>
        <w:pStyle w:val="750"/>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935"/>
        <w:ind w:firstLine="422"/>
        <w:keepLines w:val="0"/>
        <w:keepNext w:val="0"/>
        <w:spacing w:before="0" w:after="0" w:line="500" w:lineRule="exact"/>
        <w:rPr>
          <w:rFonts w:hint="eastAsia" w:ascii="宋体" w:hAnsi="宋体" w:eastAsia="宋体"/>
          <w:bCs w:val="0"/>
          <w:sz w:val="24"/>
          <w:szCs w:val="24"/>
        </w:rPr>
      </w:pPr>
      <w:r/>
      <w:bookmarkStart w:id="64" w:name="_Hlt26954838"/>
      <w:r/>
      <w:bookmarkEnd w:id="64"/>
      <w:r/>
      <w:bookmarkStart w:id="65" w:name="_Hlt26668975"/>
      <w:r/>
      <w:bookmarkEnd w:id="65"/>
      <w:r/>
      <w:bookmarkStart w:id="66" w:name="_Hlt26670360"/>
      <w:r/>
      <w:bookmarkEnd w:id="66"/>
      <w:r/>
      <w:bookmarkStart w:id="67" w:name="_Toc14577357"/>
      <w:r/>
      <w:bookmarkStart w:id="68" w:name="_Toc49090507"/>
      <w:r/>
      <w:bookmarkStart w:id="69" w:name="_Toc14577354"/>
      <w:r/>
      <w:bookmarkStart w:id="70" w:name="_Toc513029216"/>
      <w:r/>
      <w:bookmarkStart w:id="71" w:name="_Toc513029219"/>
      <w:r/>
      <w:bookmarkStart w:id="72" w:name="_Toc49090509"/>
      <w:r>
        <w:rPr>
          <w:rFonts w:hint="eastAsia" w:ascii="宋体" w:hAnsi="宋体" w:eastAsia="宋体"/>
          <w:bCs w:val="0"/>
          <w:sz w:val="24"/>
          <w:szCs w:val="24"/>
        </w:rPr>
        <w:t xml:space="preserve">11.证明投标人及投标标的符合招标文件规定的文件</w:t>
      </w:r>
      <w:bookmarkEnd w:id="67"/>
      <w:r/>
      <w:bookmarkEnd w:id="68"/>
      <w:r/>
      <w:bookmarkEnd w:id="69"/>
      <w:r/>
      <w:bookmarkEnd w:id="70"/>
      <w:r/>
      <w:bookmarkEnd w:id="71"/>
      <w:r/>
      <w:bookmarkEnd w:id="72"/>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bookmarkStart w:id="73" w:name="_Toc14577355"/>
      <w:r/>
      <w:bookmarkStart w:id="74"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pStyle w:val="75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5"/>
        <w:ind w:firstLine="422"/>
        <w:keepLines w:val="0"/>
        <w:keepNext w:val="0"/>
        <w:spacing w:before="0" w:after="0" w:line="500" w:lineRule="exact"/>
        <w:rPr>
          <w:rFonts w:hint="eastAsia" w:ascii="宋体" w:hAnsi="宋体" w:eastAsia="宋体"/>
          <w:bCs w:val="0"/>
          <w:sz w:val="24"/>
          <w:szCs w:val="24"/>
        </w:rPr>
      </w:pPr>
      <w:r/>
      <w:bookmarkStart w:id="75" w:name="_Toc14577359"/>
      <w:r/>
      <w:bookmarkStart w:id="76" w:name="_Toc49090510"/>
      <w:r>
        <w:rPr>
          <w:rFonts w:hint="eastAsia" w:ascii="宋体" w:hAnsi="宋体" w:eastAsia="宋体"/>
          <w:bCs w:val="0"/>
          <w:sz w:val="24"/>
          <w:szCs w:val="24"/>
        </w:rPr>
        <w:t xml:space="preserve">12.投标函、承诺书和开标一览表</w:t>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bookmarkEnd w:id="75"/>
      <w:r/>
      <w:bookmarkEnd w:id="76"/>
      <w:r>
        <w:rPr>
          <w:rFonts w:hint="eastAsia" w:ascii="宋体" w:hAnsi="宋体"/>
          <w:bCs/>
          <w:sz w:val="24"/>
          <w:szCs w:val="24"/>
        </w:rPr>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13.</w:t>
      </w:r>
      <w:bookmarkEnd w:id="73"/>
      <w:r/>
      <w:bookmarkEnd w:id="74"/>
      <w:r>
        <w:rPr>
          <w:rFonts w:hint="eastAsia" w:ascii="宋体" w:hAnsi="宋体" w:eastAsia="宋体"/>
          <w:bCs w:val="0"/>
          <w:sz w:val="24"/>
          <w:szCs w:val="24"/>
        </w:rPr>
        <w:t xml:space="preserve">分项报价表</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77" w:name="_Hlt26954840"/>
      <w:r/>
      <w:bookmarkEnd w:id="77"/>
      <w:r>
        <w:rPr>
          <w:rFonts w:hint="eastAsia" w:ascii="宋体" w:hAnsi="宋体"/>
          <w:sz w:val="24"/>
          <w:szCs w:val="24"/>
        </w:rPr>
        <w:t xml:space="preserve">标人应按照招标文件规定格式填报</w:t>
      </w:r>
      <w:bookmarkStart w:id="78" w:name="_Hlt26670399"/>
      <w:r/>
      <w:bookmarkEnd w:id="78"/>
      <w:r>
        <w:rPr>
          <w:rFonts w:hint="eastAsia" w:ascii="宋体" w:hAnsi="宋体"/>
          <w:sz w:val="24"/>
          <w:szCs w:val="24"/>
        </w:rPr>
        <w:t xml:space="preserve">分项报价表。</w:t>
      </w:r>
      <w:r>
        <w:rPr>
          <w:rFonts w:hint="eastAsia" w:ascii="宋体" w:hAnsi="宋体"/>
          <w:bCs/>
          <w:sz w:val="24"/>
          <w:szCs w:val="24"/>
        </w:rPr>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35"/>
        <w:ind w:firstLine="422"/>
        <w:keepLines w:val="0"/>
        <w:keepNext w:val="0"/>
        <w:spacing w:before="0" w:after="0" w:line="500" w:lineRule="exact"/>
        <w:rPr>
          <w:rFonts w:hint="eastAsia" w:ascii="宋体" w:hAnsi="宋体" w:eastAsia="宋体"/>
          <w:bCs w:val="0"/>
          <w:sz w:val="24"/>
          <w:szCs w:val="24"/>
        </w:rPr>
      </w:pPr>
      <w:r/>
      <w:bookmarkStart w:id="79" w:name="_Hlt26954844"/>
      <w:r/>
      <w:bookmarkEnd w:id="79"/>
      <w:r/>
      <w:bookmarkStart w:id="80" w:name="_Hlt26954731"/>
      <w:r/>
      <w:bookmarkEnd w:id="80"/>
      <w:r/>
      <w:bookmarkStart w:id="81" w:name="_Hlt26954846"/>
      <w:r/>
      <w:bookmarkEnd w:id="81"/>
      <w:r/>
      <w:bookmarkStart w:id="82" w:name="_Hlt26668983"/>
      <w:r/>
      <w:bookmarkEnd w:id="82"/>
      <w:r/>
      <w:bookmarkStart w:id="83" w:name="_Hlt26670482"/>
      <w:r/>
      <w:bookmarkEnd w:id="83"/>
      <w:r/>
      <w:bookmarkStart w:id="84" w:name="_Hlt26954848"/>
      <w:r/>
      <w:bookmarkEnd w:id="84"/>
      <w:r/>
      <w:bookmarkStart w:id="85" w:name="_Hlt26670403"/>
      <w:r/>
      <w:bookmarkEnd w:id="85"/>
      <w:r/>
      <w:bookmarkStart w:id="86" w:name="_Hlt26670486"/>
      <w:r/>
      <w:bookmarkEnd w:id="86"/>
      <w:r/>
      <w:bookmarkStart w:id="87" w:name="_Hlt26670425"/>
      <w:r/>
      <w:bookmarkEnd w:id="87"/>
      <w:r/>
      <w:bookmarkStart w:id="88" w:name="_Hlt26954842"/>
      <w:r/>
      <w:bookmarkEnd w:id="88"/>
      <w:r>
        <w:rPr>
          <w:rFonts w:hint="eastAsia" w:ascii="宋体" w:hAnsi="宋体" w:eastAsia="宋体"/>
          <w:bCs w:val="0"/>
          <w:sz w:val="24"/>
          <w:szCs w:val="24"/>
        </w:rPr>
        <w:t xml:space="preserve">14.投标偏离表</w:t>
      </w:r>
      <w:r/>
    </w:p>
    <w:p>
      <w:pPr>
        <w:pStyle w:val="750"/>
        <w:ind w:firstLine="480"/>
        <w:spacing w:line="500" w:lineRule="exact"/>
        <w:tabs>
          <w:tab w:val="left" w:pos="1035" w:leader="none"/>
        </w:tabs>
        <w:rPr>
          <w:rFonts w:hint="eastAsia"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p>
    <w:p>
      <w:pPr>
        <w:pStyle w:val="935"/>
        <w:ind w:firstLine="422"/>
        <w:keepLines w:val="0"/>
        <w:keepNext w:val="0"/>
        <w:spacing w:before="0" w:after="0" w:line="500" w:lineRule="exact"/>
        <w:rPr>
          <w:rFonts w:hint="eastAsia" w:ascii="宋体" w:hAnsi="宋体" w:eastAsia="宋体"/>
          <w:bCs w:val="0"/>
          <w:sz w:val="24"/>
          <w:szCs w:val="24"/>
        </w:rPr>
      </w:pPr>
      <w:r/>
      <w:bookmarkStart w:id="89" w:name="_Hlt26954734"/>
      <w:r/>
      <w:bookmarkEnd w:id="89"/>
      <w:r/>
      <w:bookmarkStart w:id="90" w:name="_Hlt26670489"/>
      <w:r/>
      <w:bookmarkEnd w:id="90"/>
      <w:r/>
      <w:bookmarkStart w:id="91" w:name="_Hlt26954850"/>
      <w:r/>
      <w:bookmarkEnd w:id="91"/>
      <w:r/>
      <w:bookmarkStart w:id="92" w:name="_Toc14577360"/>
      <w:r/>
      <w:bookmarkStart w:id="93" w:name="_Toc49090511"/>
      <w:r>
        <w:rPr>
          <w:rFonts w:hint="eastAsia" w:ascii="宋体" w:hAnsi="宋体" w:eastAsia="宋体"/>
          <w:bCs w:val="0"/>
          <w:sz w:val="24"/>
          <w:szCs w:val="24"/>
        </w:rPr>
        <w:t xml:space="preserve">15.投标有效期</w:t>
      </w:r>
      <w:bookmarkEnd w:id="92"/>
      <w:r/>
      <w:bookmarkEnd w:id="93"/>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。投标有效期比规定短的将被视为未实质性响应招标文件而予以拒绝。</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810"/>
        <w:keepLines w:val="0"/>
        <w:keepNext w:val="0"/>
        <w:spacing w:before="0" w:after="0" w:line="500" w:lineRule="exact"/>
        <w:rPr>
          <w:rFonts w:hint="eastAsia"/>
          <w:szCs w:val="32"/>
        </w:rPr>
      </w:pPr>
      <w:r/>
      <w:bookmarkStart w:id="94" w:name="_Hlt26954739"/>
      <w:r/>
      <w:bookmarkEnd w:id="94"/>
      <w:r/>
      <w:bookmarkStart w:id="95" w:name="_Hlt26954852"/>
      <w:r/>
      <w:bookmarkEnd w:id="95"/>
      <w:r/>
      <w:bookmarkStart w:id="96" w:name="_Toc20823296"/>
      <w:r/>
      <w:bookmarkStart w:id="97" w:name="_Toc16938540"/>
      <w:r/>
      <w:bookmarkStart w:id="98" w:name="_Toc120614217"/>
      <w:r/>
      <w:bookmarkStart w:id="99" w:name="_Toc513029224"/>
      <w:r>
        <w:rPr>
          <w:rFonts w:hint="eastAsia"/>
          <w:szCs w:val="32"/>
        </w:rPr>
        <w:t xml:space="preserve">四、投标文件的递交</w:t>
      </w:r>
      <w:bookmarkEnd w:id="96"/>
      <w:r/>
      <w:bookmarkEnd w:id="97"/>
      <w:r/>
      <w:bookmarkEnd w:id="98"/>
      <w:r/>
      <w:bookmarkEnd w:id="99"/>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bookmarkStart w:id="100" w:name="_Toc513029225"/>
      <w:r/>
      <w:bookmarkStart w:id="101" w:name="_Toc20823297"/>
      <w:r/>
      <w:bookmarkStart w:id="102" w:name="_Toc16938541"/>
      <w:r/>
      <w:bookmarkStart w:id="103" w:name="_Toc462564084"/>
      <w:r>
        <w:rPr>
          <w:rFonts w:hint="eastAsia" w:ascii="宋体" w:hAnsi="宋体" w:eastAsia="宋体"/>
          <w:bCs w:val="0"/>
          <w:sz w:val="24"/>
          <w:szCs w:val="24"/>
        </w:rPr>
        <w:t xml:space="preserve">17.投标文件</w:t>
      </w:r>
      <w:bookmarkEnd w:id="100"/>
      <w:r/>
      <w:bookmarkEnd w:id="101"/>
      <w:r/>
      <w:bookmarkEnd w:id="102"/>
      <w:r/>
      <w:bookmarkEnd w:id="103"/>
      <w:r>
        <w:rPr>
          <w:rFonts w:hint="eastAsia" w:ascii="宋体" w:hAnsi="宋体" w:eastAsia="宋体"/>
          <w:bCs w:val="0"/>
          <w:sz w:val="24"/>
          <w:szCs w:val="24"/>
        </w:rPr>
        <w:t xml:space="preserve">的递交</w:t>
      </w:r>
      <w:r>
        <w:rPr>
          <w:rFonts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95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104" w:name="_Toc16938542"/>
      <w:r/>
      <w:bookmarkStart w:id="105" w:name="_Toc20823298"/>
      <w:r/>
      <w:bookmarkStart w:id="106" w:name="_Toc513029226"/>
      <w:r>
        <w:rPr>
          <w:rFonts w:hint="eastAsia" w:ascii="宋体" w:hAnsi="宋体"/>
          <w:bCs/>
          <w:sz w:val="24"/>
        </w:rPr>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104"/>
      <w:r/>
      <w:bookmarkEnd w:id="105"/>
      <w:r/>
      <w:bookmarkEnd w:id="106"/>
      <w:r>
        <w:rPr>
          <w:rFonts w:hint="eastAsia" w:ascii="宋体" w:hAnsi="宋体" w:eastAsia="宋体"/>
          <w:bCs w:val="0"/>
          <w:sz w:val="24"/>
          <w:szCs w:val="24"/>
        </w:rPr>
        <w:t xml:space="preserve">时间</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935"/>
        <w:ind w:firstLine="422"/>
        <w:keepLines w:val="0"/>
        <w:keepNext w:val="0"/>
        <w:spacing w:before="0" w:after="0" w:line="500" w:lineRule="exact"/>
        <w:rPr>
          <w:rFonts w:hint="eastAsia" w:ascii="宋体" w:hAnsi="宋体" w:eastAsia="宋体"/>
          <w:bCs w:val="0"/>
          <w:sz w:val="24"/>
          <w:szCs w:val="24"/>
        </w:rPr>
      </w:pPr>
      <w:r/>
      <w:bookmarkStart w:id="107" w:name="_Toc513029227"/>
      <w:r/>
      <w:bookmarkStart w:id="108" w:name="_Toc20823299"/>
      <w:r/>
      <w:bookmarkStart w:id="109" w:name="_Toc16938543"/>
      <w:r>
        <w:rPr>
          <w:rFonts w:hint="eastAsia" w:ascii="宋体" w:hAnsi="宋体" w:eastAsia="宋体"/>
          <w:bCs w:val="0"/>
          <w:sz w:val="24"/>
          <w:szCs w:val="24"/>
        </w:rPr>
        <w:t xml:space="preserve">19.投标文件</w:t>
      </w:r>
      <w:bookmarkEnd w:id="107"/>
      <w:r/>
      <w:bookmarkEnd w:id="108"/>
      <w:r/>
      <w:bookmarkEnd w:id="109"/>
      <w:r>
        <w:rPr>
          <w:rFonts w:hint="eastAsia" w:ascii="宋体" w:hAnsi="宋体" w:eastAsia="宋体"/>
          <w:bCs w:val="0"/>
          <w:sz w:val="24"/>
          <w:szCs w:val="24"/>
        </w:rPr>
        <w:t xml:space="preserve">的拒收</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935"/>
        <w:ind w:firstLine="422"/>
        <w:keepLines w:val="0"/>
        <w:keepNext w:val="0"/>
        <w:spacing w:before="0" w:after="0" w:line="500" w:lineRule="exact"/>
        <w:rPr>
          <w:rFonts w:hint="eastAsia" w:ascii="宋体" w:hAnsi="宋体" w:eastAsia="宋体"/>
          <w:bCs w:val="0"/>
          <w:sz w:val="24"/>
          <w:szCs w:val="24"/>
        </w:rPr>
      </w:pPr>
      <w:r/>
      <w:bookmarkStart w:id="110" w:name="_Toc513029228"/>
      <w:r/>
      <w:bookmarkStart w:id="111" w:name="_Toc16938544"/>
      <w:r/>
      <w:bookmarkStart w:id="112" w:name="_Toc20823300"/>
      <w:r>
        <w:rPr>
          <w:rFonts w:hint="eastAsia" w:ascii="宋体" w:hAnsi="宋体" w:eastAsia="宋体"/>
          <w:bCs w:val="0"/>
          <w:sz w:val="24"/>
          <w:szCs w:val="24"/>
        </w:rPr>
        <w:t xml:space="preserve">20.投标文件的撤回和修改</w:t>
      </w:r>
      <w:bookmarkEnd w:id="110"/>
      <w:r/>
      <w:bookmarkEnd w:id="111"/>
      <w:r/>
      <w:bookmarkEnd w:id="112"/>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pStyle w:val="750"/>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21.1.2投标人撤回电子投标文件，则认为其不再参与本项目投标活动。</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810"/>
        <w:keepLines w:val="0"/>
        <w:keepNext w:val="0"/>
        <w:spacing w:before="0" w:after="0" w:line="500" w:lineRule="exact"/>
        <w:rPr>
          <w:rFonts w:hint="eastAsia"/>
          <w:szCs w:val="32"/>
        </w:rPr>
      </w:pPr>
      <w:r/>
      <w:bookmarkStart w:id="113" w:name="_Toc16938545"/>
      <w:r/>
      <w:bookmarkStart w:id="114" w:name="_Toc120614218"/>
      <w:r/>
      <w:bookmarkStart w:id="115" w:name="_Toc513029229"/>
      <w:r/>
      <w:bookmarkStart w:id="116" w:name="_Toc20823301"/>
      <w:r>
        <w:rPr>
          <w:rFonts w:hint="eastAsia"/>
          <w:szCs w:val="32"/>
        </w:rPr>
        <w:t xml:space="preserve">五、开标与评标</w:t>
      </w:r>
      <w:bookmarkEnd w:id="113"/>
      <w:r/>
      <w:bookmarkEnd w:id="114"/>
      <w:r/>
      <w:bookmarkEnd w:id="115"/>
      <w:r/>
      <w:bookmarkEnd w:id="116"/>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bookmarkStart w:id="117" w:name="_Toc513029230"/>
      <w:r/>
      <w:bookmarkStart w:id="118" w:name="_Toc20823302"/>
      <w:r/>
      <w:bookmarkStart w:id="119" w:name="_Toc16938546"/>
      <w:r>
        <w:rPr>
          <w:rFonts w:hint="eastAsia" w:ascii="宋体" w:hAnsi="宋体" w:eastAsia="宋体"/>
          <w:bCs w:val="0"/>
          <w:sz w:val="24"/>
          <w:szCs w:val="24"/>
        </w:rPr>
        <w:t xml:space="preserve">21.开标</w:t>
      </w:r>
      <w:bookmarkEnd w:id="117"/>
      <w:r/>
      <w:bookmarkEnd w:id="118"/>
      <w:r/>
      <w:bookmarkEnd w:id="119"/>
      <w:r>
        <w:rPr>
          <w:rFonts w:ascii="宋体" w:hAnsi="宋体" w:eastAsia="宋体"/>
          <w:bCs w:val="0"/>
          <w:sz w:val="24"/>
          <w:szCs w:val="24"/>
        </w:rPr>
      </w:r>
      <w:r/>
    </w:p>
    <w:p>
      <w:pPr>
        <w:pStyle w:val="750"/>
        <w:ind w:firstLine="480"/>
        <w:spacing w:line="500" w:lineRule="exact"/>
        <w:rPr>
          <w:rFonts w:hint="eastAsia"/>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。投标人应当按照《操作手册》规定，参加开标活动和在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sz w:val="24"/>
          <w:szCs w:val="24"/>
        </w:rPr>
      </w:r>
      <w:r/>
    </w:p>
    <w:p>
      <w:pPr>
        <w:pStyle w:val="750"/>
        <w:ind w:firstLine="480"/>
        <w:spacing w:line="500" w:lineRule="exact"/>
        <w:rPr>
          <w:rFonts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将自动对项目进行开标，并宣布各投标人名称和投标价格。</w:t>
      </w:r>
      <w:r>
        <w:rPr>
          <w:rFonts w:ascii="宋体" w:hAnsi="宋体"/>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35"/>
        <w:ind w:firstLine="422"/>
        <w:keepLines w:val="0"/>
        <w:keepNext w:val="0"/>
        <w:spacing w:before="0" w:after="0" w:line="500" w:lineRule="exact"/>
        <w:rPr>
          <w:rFonts w:hint="eastAsia" w:ascii="宋体" w:hAnsi="宋体" w:eastAsia="宋体"/>
          <w:bCs w:val="0"/>
          <w:sz w:val="24"/>
          <w:szCs w:val="24"/>
        </w:rPr>
      </w:pPr>
      <w:r/>
      <w:bookmarkStart w:id="120" w:name="_Toc20823303"/>
      <w:r/>
      <w:bookmarkStart w:id="121" w:name="_Toc513029231"/>
      <w:r/>
      <w:bookmarkStart w:id="122" w:name="_Toc16938547"/>
      <w:r>
        <w:rPr>
          <w:rFonts w:hint="eastAsia" w:ascii="宋体" w:hAnsi="宋体" w:eastAsia="宋体"/>
          <w:bCs w:val="0"/>
          <w:sz w:val="24"/>
          <w:szCs w:val="24"/>
        </w:rPr>
        <w:t xml:space="preserve">22.评标委员会</w:t>
      </w:r>
      <w:r/>
    </w:p>
    <w:p>
      <w:pPr>
        <w:pStyle w:val="750"/>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rPr>
          <w:rFonts w:hint="eastAsia" w:ascii="宋体" w:hAnsi="宋体"/>
          <w:b/>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20"/>
      <w:r/>
      <w:bookmarkEnd w:id="121"/>
      <w:r/>
      <w:bookmarkEnd w:id="122"/>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23.3采购中心和评标委员会不向未中标的投标人解释未中标原因，也不公布评标过程中的相关细节。</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35"/>
        <w:ind w:firstLine="422"/>
        <w:keepLines w:val="0"/>
        <w:keepNext w:val="0"/>
        <w:spacing w:before="0" w:after="0" w:line="500" w:lineRule="exact"/>
        <w:rPr>
          <w:rFonts w:hint="eastAsia" w:ascii="宋体" w:hAnsi="宋体" w:eastAsia="宋体"/>
          <w:bCs w:val="0"/>
          <w:sz w:val="24"/>
          <w:szCs w:val="24"/>
        </w:rPr>
      </w:pPr>
      <w:r/>
      <w:bookmarkStart w:id="123" w:name="_Toc16938548"/>
      <w:r/>
      <w:bookmarkStart w:id="124" w:name="_Toc513029232"/>
      <w:r/>
      <w:bookmarkStart w:id="125" w:name="_Toc20823304"/>
      <w:r>
        <w:rPr>
          <w:rFonts w:hint="eastAsia" w:ascii="宋体" w:hAnsi="宋体" w:eastAsia="宋体"/>
          <w:bCs w:val="0"/>
          <w:sz w:val="24"/>
          <w:szCs w:val="24"/>
        </w:rPr>
        <w:t xml:space="preserve">24.投标文件的澄清</w:t>
      </w:r>
      <w:bookmarkEnd w:id="123"/>
      <w:r/>
      <w:bookmarkEnd w:id="124"/>
      <w:r/>
      <w:bookmarkEnd w:id="125"/>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24.1评标期间，评委会对投标文件中含义不明确、同类问题表述不一致或者有明显文字和计算错误的内容，有权要求投标人作出必要的澄清、说明或者补正。</w:t>
      </w:r>
      <w:r/>
    </w:p>
    <w:p>
      <w:pPr>
        <w:pStyle w:val="750"/>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750"/>
        <w:ind w:firstLine="480"/>
        <w:spacing w:line="500" w:lineRule="exact"/>
        <w:rPr>
          <w:rFonts w:hint="eastAsia" w:ascii="宋体" w:hAnsi="宋体"/>
          <w:sz w:val="24"/>
          <w:szCs w:val="24"/>
        </w:rPr>
      </w:pPr>
      <w:r>
        <w:rPr>
          <w:rFonts w:hint="eastAsia" w:ascii="宋体" w:hAnsi="宋体"/>
          <w:sz w:val="24"/>
          <w:szCs w:val="24"/>
        </w:rPr>
        <w:t xml:space="preserve">评标委员会并非对每个投标人都做澄清要求。</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935"/>
        <w:ind w:firstLine="422"/>
        <w:keepLines w:val="0"/>
        <w:keepNext w:val="0"/>
        <w:spacing w:before="0" w:after="0" w:line="500" w:lineRule="exact"/>
        <w:rPr>
          <w:rFonts w:hint="eastAsia" w:ascii="宋体" w:hAnsi="宋体" w:eastAsia="宋体"/>
          <w:bCs w:val="0"/>
          <w:sz w:val="24"/>
          <w:szCs w:val="24"/>
        </w:rPr>
      </w:pPr>
      <w:r/>
      <w:bookmarkStart w:id="126" w:name="_Toc513029233"/>
      <w:r/>
      <w:bookmarkStart w:id="127" w:name="_Toc20823305"/>
      <w:r/>
      <w:bookmarkStart w:id="128" w:name="_Toc16938549"/>
      <w:r>
        <w:rPr>
          <w:rFonts w:hint="eastAsia" w:ascii="宋体" w:hAnsi="宋体" w:eastAsia="宋体"/>
          <w:bCs w:val="0"/>
          <w:sz w:val="24"/>
          <w:szCs w:val="24"/>
        </w:rPr>
        <w:t xml:space="preserve">25.对投标文件的初审</w:t>
      </w:r>
      <w:bookmarkEnd w:id="126"/>
      <w:r/>
      <w:bookmarkEnd w:id="127"/>
      <w:r/>
      <w:bookmarkEnd w:id="128"/>
      <w:r>
        <w:rPr>
          <w:rFonts w:hint="eastAsia"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pStyle w:val="750"/>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fldChar w:fldCharType="begin"/>
      </w:r>
      <w:r>
        <w:instrText xml:space="preserve"> HYPERLINK "http://www.creditchina.gov.cn" </w:instrText>
      </w:r>
      <w:r>
        <w:fldChar w:fldCharType="separate"/>
      </w:r>
      <w:r>
        <w:rPr>
          <w:rStyle w:val="807"/>
          <w:rFonts w:hint="eastAsia" w:ascii="宋体" w:hAnsi="宋体" w:cs="宋体"/>
          <w:bCs/>
          <w:sz w:val="24"/>
          <w:szCs w:val="24"/>
        </w:rPr>
        <w:t xml:space="preserve">www.creditchina.gov.cn</w:t>
      </w:r>
      <w: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25.1.3未通过资格审查或符合性审查的投标人，将在“苏采云”系统中告知未通过资格审查或符合性审查的原因，评标结束后，将不再告知未通过资格审查和符合性审查的原因。</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50"/>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25.3如果投标文件实质上没有响应招标文件的要求，评委会将予以拒绝，其投标文件无效，投标人不得通过修改或撤销不合要求的偏离或保留而使其投标成为实质性响应的投标。</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25.4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25.5</w:t>
      </w:r>
      <w:r>
        <w:rPr>
          <w:rFonts w:hint="eastAsia" w:ascii="宋体" w:hAnsi="宋体"/>
          <w:bCs/>
          <w:sz w:val="24"/>
          <w:szCs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pStyle w:val="750"/>
        <w:ind w:firstLine="420"/>
        <w:spacing w:line="500" w:lineRule="exact"/>
        <w:rPr>
          <w:rFonts w:hint="eastAsia" w:ascii="宋体" w:hAnsi="宋体"/>
          <w:sz w:val="24"/>
          <w:szCs w:val="24"/>
        </w:rPr>
      </w:pPr>
      <w:r/>
      <w:bookmarkStart w:id="129" w:name="_Toc20823306"/>
      <w:r/>
      <w:bookmarkStart w:id="130" w:name="_Toc16938550"/>
      <w:r/>
      <w:bookmarkStart w:id="131" w:name="_Toc513029234"/>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查阅、答复相关信息，并安排专人随时接受与代理机构及评标委员会的相关询问。</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29"/>
      <w:r/>
      <w:bookmarkEnd w:id="130"/>
      <w:r/>
      <w:bookmarkEnd w:id="131"/>
      <w:r>
        <w:rPr>
          <w:rFonts w:hint="eastAsia" w:ascii="宋体" w:hAnsi="宋体" w:eastAsia="宋体"/>
          <w:bCs w:val="0"/>
          <w:sz w:val="24"/>
          <w:szCs w:val="24"/>
        </w:rPr>
        <w:t xml:space="preserve">.无效投标条款和废标条款</w:t>
      </w:r>
      <w:r/>
    </w:p>
    <w:p>
      <w:pPr>
        <w:pStyle w:val="750"/>
        <w:ind w:left="479"/>
        <w:spacing w:line="500" w:lineRule="exact"/>
        <w:rPr>
          <w:rFonts w:hint="eastAsia" w:ascii="宋体" w:hAnsi="宋体"/>
          <w:bCs/>
          <w:sz w:val="24"/>
          <w:szCs w:val="24"/>
        </w:rPr>
      </w:pPr>
      <w:r/>
      <w:bookmarkStart w:id="132" w:name="_Toc16938551"/>
      <w:r/>
      <w:bookmarkStart w:id="133" w:name="_Toc513029235"/>
      <w:r/>
      <w:bookmarkStart w:id="134" w:name="_Toc20823307"/>
      <w:r>
        <w:rPr>
          <w:rFonts w:hint="eastAsia" w:ascii="宋体" w:hAnsi="宋体"/>
          <w:bCs/>
          <w:sz w:val="24"/>
          <w:szCs w:val="24"/>
        </w:rPr>
        <w:t xml:space="preserve">26.1无效投标条款</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Style w:val="807"/>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50"/>
        <w:ind w:firstLine="482"/>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50"/>
        <w:ind w:firstLine="482"/>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pStyle w:val="750"/>
        <w:ind w:firstLine="482"/>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pStyle w:val="750"/>
        <w:ind w:firstLine="482"/>
        <w:spacing w:line="500" w:lineRule="exact"/>
        <w:rPr>
          <w:rFonts w:hint="eastAsia" w:ascii="宋体" w:hAnsi="宋体"/>
          <w:bCs/>
          <w:sz w:val="24"/>
          <w:szCs w:val="24"/>
        </w:rPr>
      </w:pPr>
      <w:r>
        <w:rPr>
          <w:rFonts w:hint="eastAsia" w:ascii="宋体" w:hAnsi="宋体"/>
          <w:bCs/>
          <w:sz w:val="24"/>
          <w:szCs w:val="24"/>
        </w:rPr>
        <w:t xml:space="preserve">26.1.22（一）</w:t>
      </w:r>
      <w:r>
        <w:rPr>
          <w:rFonts w:hint="eastAsia"/>
          <w:sz w:val="24"/>
          <w:szCs w:val="24"/>
        </w:rPr>
        <w:t xml:space="preserve">根据《财政部关于推动解决政府采购异常低价问题的通知》（财库〔</w:t>
      </w:r>
      <w:r>
        <w:rPr>
          <w:sz w:val="24"/>
          <w:szCs w:val="24"/>
        </w:rPr>
        <w:t xml:space="preserve">2026</w:t>
      </w:r>
      <w:r>
        <w:rPr>
          <w:rFonts w:hint="eastAsia"/>
          <w:sz w:val="24"/>
          <w:szCs w:val="24"/>
        </w:rPr>
        <w:t xml:space="preserve">〕</w:t>
      </w:r>
      <w:r>
        <w:rPr>
          <w:sz w:val="24"/>
          <w:szCs w:val="24"/>
        </w:rPr>
        <w:t xml:space="preserve">2</w:t>
      </w:r>
      <w:r>
        <w:rPr>
          <w:rFonts w:hint="eastAsia"/>
          <w:sz w:val="24"/>
          <w:szCs w:val="24"/>
        </w:rPr>
        <w:t xml:space="preserve">号）要求，政府采购评审中出现下列情形之一的，评审委员会应当启动异常低价投标（响应）审查程序：</w:t>
      </w:r>
      <w:r>
        <w:rPr>
          <w:rFonts w:hint="eastAsia" w:ascii="宋体" w:hAnsi="宋体"/>
          <w:bCs/>
          <w:sz w:val="24"/>
          <w:szCs w:val="24"/>
        </w:rPr>
      </w:r>
      <w:r/>
    </w:p>
    <w:p>
      <w:pPr>
        <w:pStyle w:val="750"/>
        <w:ind w:firstLine="482"/>
        <w:spacing w:line="50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）投标（响应）报价低于全部通过符合性审查供应商投标（响应）报价平均值</w:t>
      </w:r>
      <w:r>
        <w:rPr>
          <w:sz w:val="24"/>
          <w:szCs w:val="24"/>
        </w:rPr>
        <w:t xml:space="preserve">50%</w:t>
      </w:r>
      <w:r>
        <w:rPr>
          <w:rFonts w:hint="eastAsia"/>
          <w:sz w:val="24"/>
          <w:szCs w:val="24"/>
        </w:rPr>
        <w:t xml:space="preserve">的，即投标（响应）报价＜全部通过符合性审查供应商投标（响应）报价平均值×</w:t>
      </w:r>
      <w:r>
        <w:rPr>
          <w:sz w:val="24"/>
          <w:szCs w:val="24"/>
        </w:rPr>
        <w:t xml:space="preserve">50%</w:t>
      </w:r>
      <w:r>
        <w:rPr>
          <w:rFonts w:hint="eastAsia"/>
          <w:sz w:val="24"/>
          <w:szCs w:val="24"/>
        </w:rPr>
        <w:t xml:space="preserve">；</w:t>
      </w:r>
      <w:r/>
    </w:p>
    <w:p>
      <w:pPr>
        <w:pStyle w:val="750"/>
        <w:ind w:firstLine="482"/>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）投标（响应）报价低于通过符合性审查的次低报价供应商投标（响应）报价</w:t>
      </w:r>
      <w:r>
        <w:rPr>
          <w:sz w:val="24"/>
          <w:szCs w:val="24"/>
        </w:rPr>
        <w:t xml:space="preserve">50%</w:t>
      </w:r>
      <w:r>
        <w:rPr>
          <w:rFonts w:hint="eastAsia"/>
          <w:sz w:val="24"/>
          <w:szCs w:val="24"/>
        </w:rPr>
        <w:t xml:space="preserve">的，即投标（响应）报价＜通过符合性审查的次低报价供应商投标（响应）报价×</w:t>
      </w:r>
      <w:r>
        <w:rPr>
          <w:sz w:val="24"/>
          <w:szCs w:val="24"/>
        </w:rPr>
        <w:t xml:space="preserve">50%</w:t>
      </w:r>
      <w:r>
        <w:rPr>
          <w:rFonts w:hint="eastAsia"/>
          <w:sz w:val="24"/>
          <w:szCs w:val="24"/>
        </w:rPr>
        <w:t xml:space="preserve">；</w:t>
      </w:r>
      <w:r>
        <w:rPr>
          <w:sz w:val="24"/>
          <w:szCs w:val="24"/>
        </w:rPr>
      </w:r>
      <w:r/>
    </w:p>
    <w:p>
      <w:pPr>
        <w:pStyle w:val="750"/>
        <w:ind w:firstLine="482"/>
        <w:spacing w:line="5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的，即投标（响应）报价＜采购项目最高限价×</w:t>
      </w:r>
      <w:r>
        <w:rPr>
          <w:sz w:val="24"/>
          <w:szCs w:val="24"/>
        </w:rPr>
        <w:t xml:space="preserve">45%</w:t>
      </w:r>
      <w:r>
        <w:rPr>
          <w:rFonts w:hint="eastAsia"/>
          <w:sz w:val="24"/>
          <w:szCs w:val="24"/>
        </w:rPr>
        <w:t xml:space="preserve">；</w:t>
      </w:r>
      <w:r>
        <w:rPr>
          <w:sz w:val="24"/>
          <w:szCs w:val="24"/>
        </w:rPr>
      </w:r>
      <w:r/>
    </w:p>
    <w:p>
      <w:pPr>
        <w:pStyle w:val="750"/>
        <w:ind w:firstLine="482"/>
        <w:spacing w:line="50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）评审委员会基于专业判断，认为供应商报价过低，有可能影响产品质量或者不能诚信履约的其他情形。</w:t>
      </w:r>
      <w:r>
        <w:rPr>
          <w:sz w:val="24"/>
          <w:szCs w:val="24"/>
        </w:rPr>
      </w:r>
      <w:r/>
    </w:p>
    <w:p>
      <w:pPr>
        <w:pStyle w:val="750"/>
        <w:ind w:firstLine="482"/>
        <w:spacing w:line="500" w:lineRule="exact"/>
        <w:rPr>
          <w:sz w:val="24"/>
          <w:szCs w:val="24"/>
        </w:rPr>
      </w:pPr>
      <w:r>
        <w:rPr>
          <w:rFonts w:hint="eastAsia"/>
          <w:sz w:val="24"/>
          <w:szCs w:val="24"/>
        </w:rPr>
        <w:t xml:space="preserve">采购人可以结合具体项目实际情况，提高上述第</w:t>
      </w:r>
      <w:r>
        <w:rPr>
          <w:sz w:val="24"/>
          <w:szCs w:val="24"/>
        </w:rPr>
        <w:t xml:space="preserve">1</w:t>
      </w:r>
      <w:r>
        <w:rPr>
          <w:rFonts w:hint="eastAsia"/>
          <w:sz w:val="24"/>
          <w:szCs w:val="24"/>
        </w:rPr>
        <w:t xml:space="preserve">项至第</w:t>
      </w:r>
      <w:r>
        <w:rPr>
          <w:sz w:val="24"/>
          <w:szCs w:val="24"/>
        </w:rPr>
        <w:t xml:space="preserve">3</w:t>
      </w:r>
      <w:r>
        <w:rPr>
          <w:rFonts w:hint="eastAsia"/>
          <w:sz w:val="24"/>
          <w:szCs w:val="24"/>
        </w:rPr>
        <w:t xml:space="preserve">项中启动异常低价投标（响应）审查的数值标准，但是最高不得超过</w:t>
      </w:r>
      <w:r>
        <w:rPr>
          <w:sz w:val="24"/>
          <w:szCs w:val="24"/>
        </w:rPr>
        <w:t xml:space="preserve">65%</w:t>
      </w:r>
      <w:r>
        <w:rPr>
          <w:rFonts w:hint="eastAsia"/>
          <w:sz w:val="24"/>
          <w:szCs w:val="24"/>
        </w:rPr>
        <w:t xml:space="preserve">。</w:t>
      </w:r>
      <w:r>
        <w:rPr>
          <w:sz w:val="24"/>
          <w:szCs w:val="24"/>
        </w:rPr>
      </w:r>
      <w:r/>
    </w:p>
    <w:p>
      <w:pPr>
        <w:pStyle w:val="750"/>
        <w:ind w:firstLine="482"/>
        <w:spacing w:line="500" w:lineRule="exact"/>
        <w:rPr>
          <w:sz w:val="24"/>
          <w:szCs w:val="24"/>
        </w:rPr>
      </w:pPr>
      <w:r>
        <w:rPr>
          <w:rFonts w:hint="eastAsia"/>
          <w:sz w:val="24"/>
          <w:szCs w:val="24"/>
        </w:rPr>
        <w:t xml:space="preserve">相关法律法规对供应商报价有规定的，从其规定。</w:t>
      </w:r>
      <w:r>
        <w:rPr>
          <w:sz w:val="24"/>
          <w:szCs w:val="24"/>
        </w:rPr>
      </w:r>
      <w:r/>
    </w:p>
    <w:p>
      <w:pPr>
        <w:pStyle w:val="750"/>
        <w:ind w:firstLine="482"/>
        <w:spacing w:line="500" w:lineRule="exact"/>
        <w:rPr>
          <w:sz w:val="24"/>
          <w:szCs w:val="24"/>
        </w:rPr>
      </w:pPr>
      <w:r>
        <w:rPr>
          <w:rFonts w:hint="eastAsia"/>
          <w:sz w:val="24"/>
          <w:szCs w:val="24"/>
        </w:rPr>
        <w:t xml:space="preserve">如果项目或采购包存在有分项价格最高限价要求或单价最高限价（最高限制单价）要求时，有上述情形的，应当启动异常低价投标（响应）审查程序。</w:t>
      </w:r>
      <w:r>
        <w:rPr>
          <w:sz w:val="24"/>
          <w:szCs w:val="24"/>
        </w:rPr>
      </w:r>
      <w:r/>
    </w:p>
    <w:p>
      <w:pPr>
        <w:pStyle w:val="750"/>
        <w:ind w:firstLine="482"/>
        <w:spacing w:line="500" w:lineRule="exact"/>
        <w:rPr>
          <w:sz w:val="24"/>
          <w:szCs w:val="24"/>
        </w:rPr>
      </w:pPr>
      <w:r>
        <w:rPr>
          <w:rFonts w:hint="eastAsia"/>
          <w:sz w:val="24"/>
          <w:szCs w:val="24"/>
        </w:rPr>
        <w:t xml:space="preserve">（二）评审委员会启动异常低价投标（响应）审查后，属于前述第（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sz w:val="24"/>
          <w:szCs w:val="24"/>
        </w:rPr>
      </w:r>
      <w:r/>
    </w:p>
    <w:p>
      <w:pPr>
        <w:pStyle w:val="750"/>
        <w:ind w:firstLine="482"/>
        <w:spacing w:line="50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szCs w:val="24"/>
        </w:rPr>
      </w:r>
      <w:r/>
    </w:p>
    <w:p>
      <w:pPr>
        <w:pStyle w:val="750"/>
        <w:ind w:firstLine="482"/>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750"/>
        <w:ind w:firstLine="482"/>
        <w:spacing w:line="500" w:lineRule="exact"/>
        <w:rPr>
          <w:sz w:val="24"/>
          <w:szCs w:val="24"/>
        </w:rPr>
      </w:pPr>
      <w:r>
        <w:rPr>
          <w:rFonts w:hint="eastAsia"/>
          <w:sz w:val="24"/>
          <w:szCs w:val="24"/>
        </w:rPr>
        <w:t xml:space="preserve">（三）财政部门在投诉处理、监督检查中发现评审委员会未按规定对异常低价开展审查的，依法予以纠正并追究评审专家的法律责任。</w:t>
      </w:r>
      <w:r>
        <w:rPr>
          <w:sz w:val="24"/>
          <w:szCs w:val="24"/>
        </w:rPr>
      </w:r>
      <w:r/>
    </w:p>
    <w:p>
      <w:pPr>
        <w:pStyle w:val="750"/>
        <w:ind w:firstLine="482"/>
        <w:spacing w:line="500" w:lineRule="exact"/>
        <w:rPr>
          <w:rFonts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rPr>
          <w:rFonts w:ascii="宋体" w:hAnsi="宋体"/>
          <w:bCs/>
          <w:sz w:val="24"/>
          <w:szCs w:val="24"/>
        </w:rPr>
      </w:r>
      <w:r/>
    </w:p>
    <w:p>
      <w:pPr>
        <w:pStyle w:val="750"/>
        <w:ind w:firstLine="482"/>
        <w:spacing w:line="500" w:lineRule="exact"/>
        <w:rPr>
          <w:rFonts w:hint="eastAsia" w:ascii="宋体" w:hAnsi="宋体"/>
          <w:bCs/>
          <w:sz w:val="24"/>
          <w:szCs w:val="24"/>
        </w:rPr>
      </w:pPr>
      <w:r/>
      <w:bookmarkStart w:id="135" w:name="OLE_LINK44"/>
      <w:r/>
      <w:bookmarkStart w:id="136" w:name="OLE_LINK43"/>
      <w:r>
        <w:rPr>
          <w:rFonts w:hint="eastAsia" w:ascii="宋体" w:hAnsi="宋体"/>
          <w:bCs/>
          <w:sz w:val="24"/>
          <w:szCs w:val="24"/>
        </w:rPr>
        <w:t xml:space="preserve">26.1.2</w:t>
      </w:r>
      <w:bookmarkEnd w:id="135"/>
      <w:r/>
      <w:bookmarkEnd w:id="136"/>
      <w:r>
        <w:rPr>
          <w:rFonts w:hint="eastAsia" w:ascii="宋体" w:hAnsi="宋体"/>
          <w:bCs/>
          <w:sz w:val="24"/>
          <w:szCs w:val="24"/>
        </w:rPr>
        <w:t xml:space="preserve">4</w:t>
      </w:r>
      <w:bookmarkStart w:id="137" w:name="OLE_LINK17"/>
      <w:r/>
      <w:bookmarkStart w:id="138" w:name="OLE_LINK7"/>
      <w:r>
        <w:rPr>
          <w:rFonts w:hint="eastAsia" w:ascii="宋体" w:hAnsi="宋体"/>
          <w:bCs/>
          <w:sz w:val="24"/>
          <w:szCs w:val="24"/>
        </w:rPr>
        <w:t xml:space="preserve">投标系统中不同投标人的</w:t>
      </w:r>
      <w:bookmarkEnd w:id="137"/>
      <w:r/>
      <w:bookmarkStart w:id="139" w:name="OLE_LINK16"/>
      <w:r>
        <w:rPr>
          <w:rFonts w:hint="eastAsia" w:ascii="宋体" w:hAnsi="宋体"/>
          <w:bCs/>
          <w:sz w:val="24"/>
          <w:szCs w:val="24"/>
        </w:rPr>
        <w:t xml:space="preserve">MAC地址</w:t>
      </w:r>
      <w:bookmarkEnd w:id="139"/>
      <w:r>
        <w:rPr>
          <w:rFonts w:hint="eastAsia" w:ascii="宋体" w:hAnsi="宋体"/>
          <w:bCs/>
          <w:sz w:val="24"/>
          <w:szCs w:val="24"/>
        </w:rPr>
        <w:t xml:space="preserve">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bookmarkEnd w:id="138"/>
      <w:r>
        <w:rPr>
          <w:rFonts w:hint="eastAsia" w:ascii="宋体" w:hAnsi="宋体"/>
          <w:bCs/>
          <w:sz w:val="24"/>
          <w:szCs w:val="24"/>
        </w:rPr>
        <w:t xml:space="preserve">。</w:t>
      </w:r>
      <w:r/>
    </w:p>
    <w:p>
      <w:pPr>
        <w:pStyle w:val="750"/>
        <w:ind w:firstLine="482"/>
        <w:spacing w:line="500" w:lineRule="exact"/>
        <w:rPr>
          <w:rFonts w:hint="eastAsia" w:ascii="宋体" w:hAnsi="宋体"/>
          <w:bCs/>
          <w:sz w:val="24"/>
          <w:szCs w:val="24"/>
        </w:rPr>
      </w:pPr>
      <w:r>
        <w:rPr>
          <w:rFonts w:hint="eastAsia" w:ascii="宋体" w:hAnsi="宋体"/>
          <w:bCs/>
          <w:sz w:val="24"/>
          <w:szCs w:val="24"/>
        </w:rPr>
        <w:t xml:space="preserve">26.1.25其他法律、法规及本招标文件规定的属无效投标的情形。</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26.2.5 因“苏采云”系统故障原因造成开标不成功的；</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pStyle w:val="750"/>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810"/>
        <w:keepLines w:val="0"/>
        <w:keepNext w:val="0"/>
        <w:spacing w:before="0" w:after="0" w:line="500" w:lineRule="exact"/>
        <w:rPr>
          <w:rFonts w:hint="eastAsia"/>
          <w:szCs w:val="32"/>
        </w:rPr>
      </w:pPr>
      <w:r/>
      <w:bookmarkStart w:id="140" w:name="_Toc120614219"/>
      <w:r>
        <w:rPr>
          <w:rFonts w:hint="eastAsia"/>
          <w:szCs w:val="32"/>
        </w:rPr>
        <w:t xml:space="preserve">六、</w:t>
      </w:r>
      <w:bookmarkEnd w:id="132"/>
      <w:r/>
      <w:bookmarkEnd w:id="133"/>
      <w:r/>
      <w:bookmarkEnd w:id="134"/>
      <w:r>
        <w:rPr>
          <w:rFonts w:hint="eastAsia"/>
          <w:szCs w:val="32"/>
        </w:rPr>
        <w:t xml:space="preserve">定标</w:t>
      </w:r>
      <w:bookmarkEnd w:id="140"/>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bookmarkStart w:id="141" w:name="_Toc513029238"/>
      <w:r/>
      <w:bookmarkStart w:id="142" w:name="_Toc20823310"/>
      <w:r/>
      <w:bookmarkStart w:id="143" w:name="_Toc16938554"/>
      <w:r>
        <w:rPr>
          <w:rFonts w:hint="eastAsia" w:ascii="宋体" w:hAnsi="宋体" w:eastAsia="宋体"/>
          <w:bCs w:val="0"/>
          <w:sz w:val="24"/>
          <w:szCs w:val="24"/>
        </w:rPr>
        <w:t xml:space="preserve">27、</w:t>
      </w:r>
      <w:bookmarkEnd w:id="141"/>
      <w:r>
        <w:rPr>
          <w:rFonts w:hint="eastAsia" w:ascii="宋体" w:hAnsi="宋体" w:eastAsia="宋体"/>
          <w:bCs w:val="0"/>
          <w:sz w:val="24"/>
          <w:szCs w:val="24"/>
        </w:rPr>
        <w:t xml:space="preserve">确定</w:t>
      </w:r>
      <w:bookmarkEnd w:id="142"/>
      <w:r/>
      <w:bookmarkEnd w:id="143"/>
      <w:r>
        <w:rPr>
          <w:rFonts w:hint="eastAsia" w:ascii="宋体" w:hAnsi="宋体" w:eastAsia="宋体"/>
          <w:bCs w:val="0"/>
          <w:sz w:val="24"/>
          <w:szCs w:val="24"/>
        </w:rPr>
        <w:t xml:space="preserve">中标单位</w:t>
      </w:r>
      <w:r>
        <w:rPr>
          <w:rFonts w:ascii="宋体" w:hAnsi="宋体" w:eastAsia="宋体"/>
          <w:bCs w:val="0"/>
          <w:sz w:val="24"/>
          <w:szCs w:val="24"/>
        </w:rPr>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pStyle w:val="750"/>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采购中心将在“江苏政府采购网”发布中标公告，公告期限为1个工作日。</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5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50"/>
        <w:ind w:firstLine="480"/>
        <w:spacing w:line="500" w:lineRule="exact"/>
        <w:rPr>
          <w:rFonts w:hint="eastAsia" w:ascii="宋体" w:hAnsi="宋体"/>
          <w:sz w:val="24"/>
          <w:szCs w:val="24"/>
        </w:rPr>
      </w:pPr>
      <w:r/>
      <w:bookmarkStart w:id="144"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rPr>
          <w:rFonts w:hint="eastAsia" w:ascii="宋体" w:hAnsi="宋体"/>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44"/>
      <w:r>
        <w:rPr>
          <w:rFonts w:hint="eastAsia"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pStyle w:val="75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50"/>
        <w:ind w:firstLine="480"/>
        <w:spacing w:line="500" w:lineRule="exact"/>
        <w:rPr>
          <w:rFonts w:hint="eastAsia" w:ascii="宋体" w:hAnsi="宋体"/>
          <w:sz w:val="24"/>
          <w:szCs w:val="24"/>
          <w:shd w:val="clear" w:color="auto"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sz w:val="24"/>
          <w:szCs w:val="24"/>
          <w:shd w:val="clear" w:color="auto" w:fill="d9d9d9"/>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pStyle w:val="750"/>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5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93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50"/>
        <w:ind w:firstLine="480"/>
        <w:spacing w:line="5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10"/>
        <w:keepLines w:val="0"/>
        <w:keepNext w:val="0"/>
        <w:spacing w:before="0" w:after="0" w:line="500" w:lineRule="exact"/>
        <w:rPr>
          <w:rFonts w:hint="eastAsia"/>
          <w:szCs w:val="32"/>
        </w:rPr>
      </w:pPr>
      <w:r/>
      <w:bookmarkStart w:id="145" w:name="_Toc120614220"/>
      <w:r/>
      <w:bookmarkStart w:id="146" w:name="_Toc16938552"/>
      <w:r/>
      <w:bookmarkStart w:id="147" w:name="_Toc20823308"/>
      <w:r/>
      <w:bookmarkStart w:id="148" w:name="_Toc513029236"/>
      <w:r>
        <w:rPr>
          <w:rFonts w:hint="eastAsia"/>
          <w:szCs w:val="32"/>
        </w:rPr>
        <w:t xml:space="preserve">七、授予合同</w:t>
      </w:r>
      <w:bookmarkEnd w:id="145"/>
      <w:r/>
      <w:bookmarkEnd w:id="146"/>
      <w:r/>
      <w:bookmarkEnd w:id="147"/>
      <w:r/>
      <w:bookmarkEnd w:id="148"/>
      <w:r>
        <w:rPr>
          <w:rFonts w:hint="eastAsia"/>
          <w:szCs w:val="32"/>
        </w:rPr>
      </w:r>
      <w:r/>
    </w:p>
    <w:p>
      <w:pPr>
        <w:pStyle w:val="935"/>
        <w:ind w:firstLine="422"/>
        <w:keepLines w:val="0"/>
        <w:keepNext w:val="0"/>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30.签订合同</w:t>
      </w:r>
      <w:r>
        <w:rPr>
          <w:rFonts w:ascii="宋体" w:hAnsi="宋体" w:eastAsia="宋体"/>
          <w:bCs w:val="0"/>
          <w:sz w:val="24"/>
          <w:szCs w:val="24"/>
        </w:rPr>
      </w:r>
      <w:r/>
    </w:p>
    <w:p>
      <w:pPr>
        <w:pStyle w:val="75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5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pStyle w:val="75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5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50"/>
        <w:ind w:firstLine="480"/>
        <w:spacing w:line="500" w:lineRule="exact"/>
        <w:rPr>
          <w:rFonts w:hint="eastAsia" w:ascii="宋体" w:hAnsi="宋体"/>
          <w:b/>
          <w:bCs/>
          <w:sz w:val="24"/>
          <w:szCs w:val="24"/>
        </w:rPr>
      </w:pPr>
      <w:r>
        <w:rPr>
          <w:rFonts w:hint="eastAsia" w:ascii="宋体" w:hAnsi="宋体"/>
          <w:b/>
          <w:bCs/>
          <w:sz w:val="24"/>
          <w:szCs w:val="24"/>
        </w:rPr>
        <w:t xml:space="preserve">31.服务（包含与服务相关的货物）的追加</w:t>
      </w:r>
      <w:r/>
    </w:p>
    <w:p>
      <w:pPr>
        <w:pStyle w:val="75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0"/>
        <w:ind w:firstLine="480"/>
        <w:spacing w:line="500" w:lineRule="exact"/>
        <w:rPr>
          <w:rFonts w:hint="eastAsia" w:ascii="黑体" w:eastAsia="黑体"/>
          <w:bCs/>
          <w:sz w:val="24"/>
          <w:szCs w:val="24"/>
        </w:rPr>
      </w:pPr>
      <w:r>
        <w:rPr>
          <w:rFonts w:hint="eastAsia" w:ascii="黑体" w:eastAsia="黑体"/>
          <w:bCs/>
          <w:sz w:val="24"/>
          <w:szCs w:val="24"/>
        </w:rPr>
      </w:r>
      <w:r/>
    </w:p>
    <w:p>
      <w:pPr>
        <w:pStyle w:val="750"/>
        <w:spacing w:line="500" w:lineRule="exact"/>
        <w:rPr>
          <w:rFonts w:hint="eastAsia" w:ascii="黑体" w:eastAsia="黑体"/>
          <w:bCs/>
          <w:sz w:val="24"/>
          <w:szCs w:val="24"/>
        </w:rPr>
      </w:pPr>
      <w:r>
        <w:rPr>
          <w:rFonts w:hint="eastAsia" w:ascii="黑体" w:eastAsia="黑体"/>
          <w:bCs/>
          <w:sz w:val="24"/>
          <w:szCs w:val="24"/>
        </w:rPr>
      </w:r>
      <w:r/>
    </w:p>
    <w:p>
      <w:pPr>
        <w:pStyle w:val="751"/>
        <w:pageBreakBefore/>
        <w:spacing w:line="360" w:lineRule="auto"/>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第三章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lang w:eastAsia="zh-CN"/>
        </w:rPr>
        <w:t xml:space="preserve">采购需求</w:t>
      </w:r>
      <w:r/>
    </w:p>
    <w:p>
      <w:pPr>
        <w:pStyle w:val="750"/>
        <w:ind w:firstLine="602"/>
        <w:jc w:val="center"/>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50"/>
        <w:ind w:firstLine="480"/>
        <w:jc w:val="left"/>
        <w:spacing w:line="36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投标人所投内容必须满足以下要求，不得有负偏离。</w:t>
      </w:r>
      <w:r/>
    </w:p>
    <w:p>
      <w:pPr>
        <w:pStyle w:val="770"/>
        <w:ind w:firstLine="482"/>
        <w:spacing w:line="360" w:lineRule="auto"/>
        <w:rPr>
          <w:rFonts w:ascii="Calibri"/>
          <w:b/>
          <w:sz w:val="24"/>
          <w:szCs w:val="32"/>
        </w:rPr>
        <w:outlineLvl w:val="0"/>
      </w:pPr>
      <w:r>
        <w:rPr>
          <w:rFonts w:hint="eastAsia" w:ascii="Calibri" w:hAnsi="Calibri"/>
          <w:b/>
          <w:bCs/>
          <w:sz w:val="24"/>
          <w:szCs w:val="32"/>
          <w:lang w:val="en-US" w:eastAsia="zh-CN"/>
        </w:rPr>
        <w:t xml:space="preserve">一、项目</w:t>
      </w:r>
      <w:r>
        <w:rPr>
          <w:rFonts w:hint="eastAsia" w:ascii="Calibri"/>
          <w:b/>
          <w:bCs/>
          <w:sz w:val="24"/>
          <w:szCs w:val="32"/>
          <w:lang w:val="en-US" w:eastAsia="zh-CN"/>
        </w:rPr>
        <w:t xml:space="preserve">基本情况</w:t>
      </w:r>
      <w:r>
        <w:rPr>
          <w:rFonts w:ascii="Calibri"/>
          <w:b/>
          <w:sz w:val="24"/>
          <w:szCs w:val="32"/>
        </w:rPr>
      </w:r>
      <w:r/>
    </w:p>
    <w:p>
      <w:pPr>
        <w:pStyle w:val="954"/>
        <w:ind w:firstLine="482"/>
        <w:spacing w:line="360" w:lineRule="auto"/>
        <w:rPr>
          <w:rFonts w:ascii="宋体" w:hAnsi="宋体"/>
          <w:sz w:val="24"/>
          <w:lang w:eastAsia="zh-CN"/>
        </w:rPr>
      </w:pPr>
      <w:r>
        <w:rPr>
          <w:rFonts w:hint="eastAsia" w:ascii="宋体" w:hAnsi="宋体" w:cs="宋体"/>
          <w:b/>
          <w:bCs/>
          <w:sz w:val="24"/>
          <w:lang w:eastAsia="zh-CN"/>
        </w:rPr>
        <w:t xml:space="preserve">1.项目名称</w:t>
      </w:r>
      <w:r>
        <w:rPr>
          <w:rFonts w:hint="eastAsia" w:ascii="宋体" w:hAnsi="宋体" w:cs="宋体"/>
          <w:sz w:val="24"/>
          <w:lang w:eastAsia="zh-CN"/>
        </w:rPr>
        <w:t xml:space="preserve">：</w:t>
      </w:r>
      <w:r>
        <w:rPr>
          <w:rFonts w:hint="eastAsia" w:ascii="宋体" w:hAnsi="宋体"/>
          <w:sz w:val="24"/>
          <w:lang w:eastAsia="zh-CN"/>
        </w:rPr>
        <w:t xml:space="preserve">江苏省锡山高级中学实验学校</w:t>
      </w:r>
      <w:r>
        <w:rPr>
          <w:rFonts w:hint="eastAsia" w:ascii="宋体" w:hAnsi="宋体"/>
          <w:sz w:val="24"/>
          <w:lang w:eastAsia="zh-CN"/>
        </w:rPr>
        <w:t xml:space="preserve">第二小学物业服务项目；</w:t>
      </w:r>
      <w:r>
        <w:rPr>
          <w:rFonts w:ascii="宋体" w:hAnsi="宋体"/>
          <w:sz w:val="24"/>
          <w:lang w:eastAsia="zh-CN"/>
        </w:rPr>
      </w:r>
      <w:r/>
    </w:p>
    <w:p>
      <w:pPr>
        <w:pStyle w:val="954"/>
        <w:ind w:firstLine="482"/>
        <w:spacing w:line="360" w:lineRule="auto"/>
        <w:rPr>
          <w:rFonts w:ascii="宋体" w:hAnsi="宋体"/>
          <w:sz w:val="24"/>
          <w:lang w:eastAsia="zh-CN"/>
        </w:rPr>
      </w:pPr>
      <w:r>
        <w:rPr>
          <w:rFonts w:hint="eastAsia" w:ascii="宋体" w:hAnsi="宋体"/>
          <w:b/>
          <w:bCs/>
          <w:sz w:val="24"/>
          <w:lang w:eastAsia="zh-CN"/>
        </w:rPr>
        <w:t xml:space="preserve">2.项目预算</w:t>
      </w:r>
      <w:r>
        <w:rPr>
          <w:rFonts w:hint="eastAsia" w:ascii="宋体" w:hAnsi="宋体"/>
          <w:sz w:val="24"/>
          <w:lang w:eastAsia="zh-CN"/>
        </w:rPr>
        <w:t xml:space="preserve">：</w:t>
      </w:r>
      <w:r>
        <w:rPr>
          <w:rFonts w:hint="eastAsia" w:ascii="宋体" w:hAnsi="宋体"/>
          <w:sz w:val="24"/>
          <w:u w:val="single"/>
          <w:lang w:eastAsia="zh-CN"/>
        </w:rPr>
        <w:t xml:space="preserve">705</w:t>
      </w:r>
      <w:r>
        <w:rPr>
          <w:rFonts w:hint="eastAsia" w:ascii="宋体" w:hAnsi="宋体" w:cs="宋体"/>
          <w:sz w:val="24"/>
          <w:lang w:eastAsia="zh-CN"/>
        </w:rPr>
        <w:t xml:space="preserve">万</w:t>
      </w:r>
      <w:r>
        <w:rPr>
          <w:rFonts w:hint="eastAsia" w:ascii="宋体" w:cs="宋体"/>
          <w:sz w:val="24"/>
          <w:lang w:val="zh-CN" w:eastAsia="zh-CN"/>
        </w:rPr>
        <w:t xml:space="preserve">元</w:t>
      </w:r>
      <w:r>
        <w:rPr>
          <w:rFonts w:hint="eastAsia" w:ascii="宋体" w:hAnsi="宋体" w:cs="宋体"/>
          <w:sz w:val="24"/>
          <w:lang w:eastAsia="zh-CN"/>
        </w:rPr>
        <w:t xml:space="preserve">，</w:t>
      </w:r>
      <w:r>
        <w:rPr>
          <w:rFonts w:hint="eastAsia" w:ascii="宋体" w:cs="宋体"/>
          <w:sz w:val="24"/>
          <w:lang w:val="zh-CN" w:eastAsia="zh-CN"/>
        </w:rPr>
        <w:t xml:space="preserve">最高限价：</w:t>
      </w:r>
      <w:r>
        <w:rPr>
          <w:rFonts w:hint="eastAsia" w:ascii="宋体" w:cs="宋体"/>
          <w:sz w:val="24"/>
          <w:u w:val="single"/>
          <w:lang w:eastAsia="zh-CN"/>
        </w:rPr>
        <w:t xml:space="preserve">668.1379</w:t>
      </w:r>
      <w:r>
        <w:rPr>
          <w:rFonts w:hint="eastAsia" w:ascii="宋体" w:cs="宋体"/>
          <w:sz w:val="24"/>
          <w:lang w:eastAsia="zh-CN"/>
        </w:rPr>
        <w:t xml:space="preserve">万元</w:t>
      </w:r>
      <w:r>
        <w:rPr>
          <w:rFonts w:hint="eastAsia" w:ascii="宋体" w:hAnsi="宋体" w:cs="宋体"/>
          <w:sz w:val="24"/>
          <w:lang w:eastAsia="zh-CN"/>
        </w:rPr>
        <w:t xml:space="preserve">；</w:t>
      </w:r>
      <w:r>
        <w:rPr>
          <w:rFonts w:ascii="宋体" w:hAnsi="宋体"/>
          <w:sz w:val="24"/>
          <w:lang w:eastAsia="zh-CN"/>
        </w:rPr>
      </w:r>
      <w:r/>
    </w:p>
    <w:p>
      <w:pPr>
        <w:pStyle w:val="768"/>
        <w:ind w:firstLine="482"/>
        <w:spacing w:line="360" w:lineRule="auto"/>
        <w:rPr>
          <w:rFonts w:ascii="宋体" w:hAnsi="宋体" w:cs="宋体"/>
          <w:sz w:val="24"/>
          <w:lang w:eastAsia="zh-CN"/>
        </w:rPr>
      </w:pPr>
      <w:r>
        <w:rPr>
          <w:rFonts w:hint="eastAsia" w:ascii="宋体" w:hAnsi="宋体" w:cs="宋体"/>
          <w:b/>
          <w:bCs/>
          <w:sz w:val="24"/>
          <w:szCs w:val="24"/>
          <w:lang w:val="en-US" w:eastAsia="zh-CN"/>
        </w:rPr>
        <w:t xml:space="preserve">3.服务期限</w:t>
      </w:r>
      <w:r>
        <w:rPr>
          <w:rFonts w:hint="eastAsia" w:ascii="宋体" w:hAnsi="宋体" w:cs="宋体"/>
          <w:sz w:val="24"/>
          <w:szCs w:val="24"/>
          <w:lang w:val="en-US" w:eastAsia="zh-CN"/>
        </w:rPr>
        <w:t xml:space="preserve">：</w:t>
      </w:r>
      <w:r>
        <w:rPr>
          <w:rFonts w:hint="eastAsia" w:ascii="宋体" w:hAnsi="宋体" w:cs="宋体"/>
          <w:bCs/>
          <w:sz w:val="24"/>
          <w:szCs w:val="24"/>
          <w:lang w:val="en-US" w:eastAsia="zh-CN"/>
        </w:rPr>
        <w:t xml:space="preserve">三年</w:t>
      </w:r>
      <w:r>
        <w:rPr>
          <w:rFonts w:hint="eastAsia" w:ascii="宋体" w:hAnsi="宋体"/>
          <w:sz w:val="24"/>
          <w:lang w:eastAsia="zh-CN"/>
        </w:rPr>
        <w:t xml:space="preserve">（具体起始日期以合同签订日期为准）。采取“1+1+1”的模式，合同一年一签</w:t>
      </w:r>
      <w:r>
        <w:rPr>
          <w:rFonts w:hint="eastAsia" w:ascii="宋体" w:hAnsi="宋体" w:cs="宋体"/>
          <w:sz w:val="24"/>
          <w:szCs w:val="24"/>
          <w:lang w:eastAsia="zh-CN"/>
        </w:rPr>
        <w:t xml:space="preserve">，若上一年度服务未达到采购人</w:t>
      </w:r>
      <w:r>
        <w:rPr>
          <w:rFonts w:hint="eastAsia" w:ascii="宋体" w:hAnsi="宋体" w:cs="宋体"/>
          <w:sz w:val="24"/>
          <w:szCs w:val="24"/>
          <w:lang w:val="en-US" w:eastAsia="zh-CN"/>
        </w:rPr>
        <w:t xml:space="preserve">考核</w:t>
      </w:r>
      <w:r>
        <w:rPr>
          <w:rFonts w:hint="eastAsia" w:ascii="宋体" w:hAnsi="宋体" w:cs="宋体"/>
          <w:sz w:val="24"/>
          <w:szCs w:val="24"/>
          <w:lang w:eastAsia="zh-CN"/>
        </w:rPr>
        <w:t xml:space="preserve">要求，采购人有权拒签下一年度服务合同</w:t>
      </w:r>
      <w:r>
        <w:rPr>
          <w:rFonts w:hint="eastAsia" w:ascii="宋体" w:hAnsi="宋体"/>
          <w:sz w:val="24"/>
          <w:lang w:eastAsia="zh-CN"/>
        </w:rPr>
        <w:t xml:space="preserve">。</w:t>
      </w:r>
      <w:r>
        <w:rPr>
          <w:rFonts w:ascii="宋体" w:hAnsi="宋体" w:cs="宋体"/>
          <w:sz w:val="24"/>
          <w:lang w:eastAsia="zh-CN"/>
        </w:rPr>
      </w:r>
      <w:r/>
    </w:p>
    <w:p>
      <w:pPr>
        <w:pStyle w:val="750"/>
        <w:ind w:firstLine="482"/>
        <w:jc w:val="left"/>
        <w:spacing w:line="360" w:lineRule="auto"/>
        <w:widowControl/>
        <w:rPr>
          <w:rFonts w:ascii="宋体" w:hAnsi="宋体" w:cs="宋体"/>
          <w:sz w:val="24"/>
        </w:rPr>
      </w:pPr>
      <w:r>
        <w:rPr>
          <w:rFonts w:hint="eastAsia" w:ascii="宋体" w:hAnsi="宋体" w:cs="宋体"/>
          <w:b/>
          <w:bCs/>
          <w:sz w:val="24"/>
        </w:rPr>
        <w:t xml:space="preserve">4.服务标准</w:t>
      </w:r>
      <w:r>
        <w:rPr>
          <w:rFonts w:hint="eastAsia" w:ascii="宋体" w:hAnsi="宋体" w:cs="宋体"/>
          <w:sz w:val="24"/>
        </w:rPr>
        <w:t xml:space="preserve">：符合现行国家、地方及行业相关强制性规范与标准要求（标准不一致的，以严格的标准为准）</w:t>
      </w:r>
      <w:r>
        <w:rPr>
          <w:rFonts w:hint="eastAsia" w:ascii="宋体" w:hAnsi="宋体"/>
          <w:bCs/>
          <w:sz w:val="24"/>
          <w:szCs w:val="24"/>
        </w:rPr>
        <w:t xml:space="preserve">，同时全面满足本项目技术要求及采购人的考核要求</w:t>
      </w:r>
      <w:r>
        <w:rPr>
          <w:rFonts w:hint="eastAsia" w:ascii="宋体" w:hAnsi="宋体" w:cs="宋体"/>
          <w:sz w:val="24"/>
        </w:rPr>
        <w:t xml:space="preserve">。</w:t>
      </w:r>
      <w:r>
        <w:rPr>
          <w:rFonts w:ascii="宋体" w:hAnsi="宋体" w:cs="宋体"/>
          <w:sz w:val="24"/>
        </w:rPr>
      </w:r>
      <w:r/>
    </w:p>
    <w:p>
      <w:pPr>
        <w:pStyle w:val="750"/>
        <w:ind w:firstLine="482"/>
        <w:jc w:val="left"/>
        <w:spacing w:line="360" w:lineRule="auto"/>
        <w:widowControl/>
        <w:rPr>
          <w:rFonts w:ascii="宋体" w:hAnsi="宋体" w:cs="宋体"/>
          <w:sz w:val="24"/>
        </w:rPr>
      </w:pPr>
      <w:r>
        <w:rPr>
          <w:rFonts w:hint="eastAsia" w:ascii="宋体" w:hAnsi="宋体" w:cs="宋体"/>
          <w:b/>
          <w:bCs/>
          <w:sz w:val="24"/>
        </w:rPr>
        <w:t xml:space="preserve">5.付款方式：</w:t>
      </w:r>
      <w:r>
        <w:rPr>
          <w:rFonts w:hint="eastAsia" w:ascii="宋体" w:hAnsi="宋体" w:cs="宋体"/>
          <w:sz w:val="24"/>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r>
        <w:rPr>
          <w:rFonts w:ascii="宋体" w:hAnsi="宋体" w:cs="宋体"/>
          <w:sz w:val="24"/>
        </w:rPr>
      </w:r>
      <w:r/>
    </w:p>
    <w:p>
      <w:pPr>
        <w:pStyle w:val="750"/>
        <w:ind w:firstLine="480"/>
        <w:jc w:val="left"/>
        <w:spacing w:line="360" w:lineRule="auto"/>
        <w:widowControl/>
        <w:rPr>
          <w:rFonts w:ascii="宋体" w:hAnsi="宋体" w:cs="宋体"/>
          <w:sz w:val="24"/>
        </w:rPr>
      </w:pPr>
      <w:r>
        <w:rPr>
          <w:rFonts w:hint="eastAsia" w:ascii="宋体" w:hAnsi="宋体" w:cs="宋体"/>
          <w:sz w:val="24"/>
        </w:rPr>
        <w:t xml:space="preserve">新增服务内容的情况下（新增服务费不得超过合同价的10%）：采购人向中标供应商支付增加部分的服务费=新增的服务内容工作量×相应中标单价，结合实际发生的时间以及考核情况予以支付。</w:t>
      </w:r>
      <w:r>
        <w:rPr>
          <w:rFonts w:ascii="宋体" w:hAnsi="宋体" w:cs="宋体"/>
          <w:sz w:val="24"/>
        </w:rPr>
      </w:r>
      <w:r/>
    </w:p>
    <w:p>
      <w:pPr>
        <w:pStyle w:val="750"/>
        <w:ind w:firstLine="480"/>
        <w:jc w:val="left"/>
        <w:spacing w:line="360" w:lineRule="auto"/>
        <w:widowControl/>
        <w:rPr>
          <w:rFonts w:ascii="宋体" w:hAnsi="宋体" w:cs="宋体"/>
          <w:sz w:val="24"/>
        </w:rPr>
      </w:pPr>
      <w:r>
        <w:rPr>
          <w:rFonts w:hint="eastAsia" w:ascii="宋体" w:hAnsi="宋体" w:cs="宋体"/>
          <w:sz w:val="24"/>
        </w:rPr>
        <w:t xml:space="preserve">服务内容减少的情况下：减少部分的服务费=减少的服务内容工作量×相应中标单价。由采购人根据实际发生的时间，在结算实际应付的服务费时进行扣减。</w:t>
      </w:r>
      <w:r>
        <w:rPr>
          <w:rFonts w:ascii="宋体" w:hAnsi="宋体" w:cs="宋体"/>
          <w:sz w:val="24"/>
        </w:rPr>
      </w:r>
      <w:r/>
    </w:p>
    <w:p>
      <w:pPr>
        <w:pStyle w:val="770"/>
        <w:ind w:firstLine="480"/>
        <w:spacing w:line="360" w:lineRule="auto"/>
        <w:rPr>
          <w:rFonts w:ascii="宋体" w:hAnsi="宋体"/>
          <w:sz w:val="24"/>
        </w:rPr>
      </w:pPr>
      <w:r>
        <w:rPr>
          <w:rFonts w:hint="eastAsia" w:ascii="宋体" w:hAnsi="宋体"/>
          <w:bCs/>
          <w:sz w:val="24"/>
          <w:szCs w:val="24"/>
          <w:lang w:val="en-US" w:eastAsia="zh-CN"/>
        </w:rPr>
        <w:t xml:space="preserve">若因采购人发出书面函件或提出特殊要求，相关费用由采购人、中标供应商协商一致后，另行结算。</w:t>
      </w:r>
      <w:r>
        <w:rPr>
          <w:rFonts w:ascii="宋体" w:hAnsi="宋体"/>
          <w:sz w:val="24"/>
        </w:rPr>
      </w:r>
      <w:r/>
    </w:p>
    <w:p>
      <w:pPr>
        <w:pStyle w:val="750"/>
        <w:ind w:firstLine="482"/>
        <w:spacing w:line="360" w:lineRule="auto"/>
        <w:rPr>
          <w:rFonts w:ascii="宋体" w:hAnsi="宋体"/>
          <w:sz w:val="24"/>
        </w:rPr>
      </w:pPr>
      <w:r>
        <w:rPr>
          <w:rFonts w:hint="eastAsia" w:ascii="宋体" w:hAnsi="宋体"/>
          <w:b/>
          <w:bCs/>
          <w:sz w:val="24"/>
        </w:rPr>
        <w:t xml:space="preserve">6.项目实施地点：</w:t>
      </w:r>
      <w:r>
        <w:rPr>
          <w:rFonts w:hint="eastAsia" w:ascii="宋体" w:hAnsi="宋体"/>
          <w:sz w:val="24"/>
        </w:rPr>
        <w:t xml:space="preserve">江苏省锡山高级中学实验学校第二小学</w:t>
      </w:r>
      <w:r>
        <w:rPr>
          <w:rFonts w:ascii="宋体" w:hAnsi="宋体"/>
          <w:sz w:val="24"/>
        </w:rPr>
      </w:r>
      <w:r/>
    </w:p>
    <w:p>
      <w:pPr>
        <w:pStyle w:val="770"/>
        <w:ind w:firstLine="482"/>
        <w:spacing w:line="360" w:lineRule="auto"/>
        <w:rPr>
          <w:rFonts w:ascii="Calibri"/>
          <w:b/>
          <w:sz w:val="24"/>
          <w:szCs w:val="32"/>
        </w:rPr>
      </w:pPr>
      <w:r>
        <w:rPr>
          <w:rFonts w:hint="eastAsia" w:ascii="Calibri" w:hAnsi="Calibri"/>
          <w:b/>
          <w:bCs/>
          <w:sz w:val="24"/>
          <w:szCs w:val="32"/>
          <w:lang w:val="en-US" w:eastAsia="zh-CN"/>
        </w:rPr>
        <w:t xml:space="preserve">二、</w:t>
      </w:r>
      <w:r>
        <w:rPr>
          <w:rFonts w:hint="eastAsia" w:ascii="Calibri"/>
          <w:b/>
          <w:bCs/>
          <w:sz w:val="24"/>
          <w:szCs w:val="32"/>
          <w:lang w:val="en-US" w:eastAsia="zh-CN"/>
        </w:rPr>
        <w:t xml:space="preserve">服务内容及要求</w:t>
      </w:r>
      <w:r>
        <w:rPr>
          <w:rFonts w:ascii="Calibri"/>
          <w:b/>
          <w:sz w:val="24"/>
          <w:szCs w:val="32"/>
        </w:rPr>
      </w:r>
      <w:r/>
    </w:p>
    <w:p>
      <w:pPr>
        <w:pStyle w:val="750"/>
        <w:ind w:firstLine="482"/>
        <w:jc w:val="left"/>
        <w:spacing w:line="360" w:lineRule="auto"/>
        <w:widowControl/>
        <w:rPr>
          <w:rFonts w:ascii="宋体" w:hAnsi="宋体" w:cs="宋体"/>
          <w:b/>
          <w:bCs/>
          <w:sz w:val="24"/>
        </w:rPr>
      </w:pPr>
      <w:r>
        <w:rPr>
          <w:rFonts w:hint="eastAsia" w:ascii="宋体" w:hAnsi="宋体" w:cs="宋体"/>
          <w:b/>
          <w:bCs/>
          <w:sz w:val="24"/>
        </w:rPr>
        <w:t xml:space="preserve">（一）服务范围</w:t>
      </w:r>
      <w:r>
        <w:rPr>
          <w:rFonts w:ascii="宋体" w:hAnsi="宋体" w:cs="宋体"/>
          <w:b/>
          <w:bCs/>
          <w:sz w:val="24"/>
        </w:rPr>
      </w:r>
      <w:r/>
    </w:p>
    <w:p>
      <w:pPr>
        <w:pStyle w:val="750"/>
        <w:ind w:firstLine="480"/>
        <w:jc w:val="left"/>
        <w:spacing w:line="360" w:lineRule="auto"/>
        <w:widowControl/>
        <w:rPr>
          <w:rFonts w:ascii="宋体" w:hAnsi="宋体" w:cs="宋体"/>
          <w:sz w:val="24"/>
        </w:rPr>
      </w:pPr>
      <w:r>
        <w:rPr>
          <w:rFonts w:hint="eastAsia" w:ascii="宋体" w:hAnsi="宋体" w:cs="宋体"/>
          <w:sz w:val="24"/>
        </w:rPr>
        <w:t xml:space="preserve">无锡市长安中心小学总占地面积约</w:t>
      </w:r>
      <w:r>
        <w:rPr>
          <w:rFonts w:hint="eastAsia" w:ascii="宋体" w:hAnsi="宋体" w:cs="宋体"/>
          <w:sz w:val="24"/>
          <w:szCs w:val="24"/>
          <w:lang w:bidi="ar"/>
        </w:rPr>
        <w:t xml:space="preserve">57011.4</w:t>
      </w:r>
      <w:r>
        <w:rPr>
          <w:rFonts w:hint="eastAsia" w:ascii="宋体" w:hAnsi="宋体" w:cs="宋体"/>
          <w:sz w:val="24"/>
        </w:rPr>
        <w:t xml:space="preserve">平方米，总建筑面积</w:t>
      </w:r>
      <w:r>
        <w:rPr>
          <w:rFonts w:hint="eastAsia" w:ascii="宋体" w:hAnsi="宋体" w:cs="宋体"/>
          <w:sz w:val="24"/>
          <w:szCs w:val="24"/>
          <w:lang w:bidi="ar"/>
        </w:rPr>
        <w:t xml:space="preserve">60695</w:t>
      </w:r>
      <w:r>
        <w:rPr>
          <w:rFonts w:hint="eastAsia" w:ascii="宋体" w:hAnsi="宋体" w:cs="宋体"/>
          <w:sz w:val="24"/>
        </w:rPr>
        <w:t xml:space="preserve">平方米，绿化面积约</w:t>
      </w:r>
      <w:r>
        <w:rPr>
          <w:rFonts w:hint="eastAsia" w:ascii="宋体" w:hAnsi="宋体" w:cs="宋体"/>
          <w:sz w:val="24"/>
          <w:szCs w:val="24"/>
          <w:lang w:bidi="ar"/>
        </w:rPr>
        <w:t xml:space="preserve">22000</w:t>
      </w:r>
      <w:r>
        <w:rPr>
          <w:rFonts w:hint="eastAsia" w:ascii="宋体" w:hAnsi="宋体" w:cs="宋体"/>
          <w:sz w:val="24"/>
        </w:rPr>
        <w:t xml:space="preserve">平方米，草坪（播撒黑麦草籽）约10000平方米。服务范围包括校内5栋小学教学楼、1栋图书行政楼、1栋艺体楼、1栋教工公寓楼、1个食堂、1个地下接送系统；室外1片300米运动田径场、1片大网球场、2片小网球场、4片大篮球场、1片乒乓球场、1片综合健身区；学校南面2个主入口、西面2个地下接送系统车辆出入口、北面2个主入口和1个地下接送系统行人出入口。</w:t>
      </w:r>
      <w:r>
        <w:rPr>
          <w:rFonts w:ascii="宋体" w:hAnsi="宋体" w:cs="宋体"/>
          <w:sz w:val="24"/>
        </w:rPr>
      </w:r>
      <w:r/>
    </w:p>
    <w:p>
      <w:pPr>
        <w:pStyle w:val="750"/>
        <w:ind w:firstLine="480"/>
        <w:jc w:val="left"/>
        <w:spacing w:line="360" w:lineRule="auto"/>
        <w:widowControl/>
        <w:rPr>
          <w:rFonts w:ascii="宋体" w:hAnsi="宋体" w:cs="宋体"/>
          <w:sz w:val="24"/>
        </w:rPr>
      </w:pPr>
      <w:r>
        <w:rPr>
          <w:rFonts w:hint="eastAsia" w:ascii="宋体" w:hAnsi="宋体" w:cs="宋体"/>
          <w:sz w:val="24"/>
        </w:rPr>
        <w:t xml:space="preserve">本项目</w:t>
      </w:r>
      <w:r>
        <w:rPr>
          <w:rFonts w:hint="eastAsia" w:ascii="宋体" w:hAnsi="宋体" w:cs="宋体"/>
          <w:sz w:val="24"/>
          <w:szCs w:val="24"/>
        </w:rPr>
        <w:t xml:space="preserve">服务内容包含保安服务、消控值守、卫生保洁、工程维修、绿化养护、</w:t>
      </w:r>
      <w:r>
        <w:rPr>
          <w:rFonts w:hint="eastAsia" w:ascii="宋体" w:hAnsi="宋体" w:cs="宋体"/>
          <w:sz w:val="24"/>
        </w:rPr>
        <w:t xml:space="preserve">设施设备管理、接待服务、</w:t>
      </w:r>
      <w:r>
        <w:rPr>
          <w:rFonts w:hint="eastAsia" w:ascii="宋体" w:hAnsi="宋体" w:cs="宋体"/>
          <w:sz w:val="24"/>
          <w:szCs w:val="24"/>
        </w:rPr>
        <w:t xml:space="preserve">会务保障等其他服务事项</w:t>
      </w:r>
      <w:r>
        <w:rPr>
          <w:rFonts w:hint="eastAsia" w:ascii="宋体" w:hAnsi="宋体" w:cs="宋体"/>
          <w:sz w:val="24"/>
        </w:rPr>
        <w:t xml:space="preserve">。</w:t>
      </w:r>
      <w:r>
        <w:rPr>
          <w:rFonts w:ascii="宋体" w:hAnsi="宋体" w:cs="宋体"/>
          <w:sz w:val="24"/>
        </w:rPr>
      </w:r>
      <w:r/>
    </w:p>
    <w:p>
      <w:pPr>
        <w:pStyle w:val="799"/>
        <w:ind w:firstLine="482"/>
        <w:spacing w:line="360" w:lineRule="auto"/>
        <w:rPr>
          <w:rFonts w:ascii="Calibri" w:hAnsi="Calibri"/>
          <w:bCs/>
          <w:szCs w:val="32"/>
        </w:rPr>
      </w:pPr>
      <w:r>
        <w:rPr>
          <w:rFonts w:hint="eastAsia" w:ascii="Calibri" w:hAnsi="Calibri"/>
          <w:b/>
          <w:bCs/>
          <w:sz w:val="24"/>
          <w:szCs w:val="32"/>
          <w:lang w:val="en-US" w:eastAsia="zh-CN"/>
        </w:rPr>
        <w:t xml:space="preserve">（二）服务人员要求</w:t>
      </w:r>
      <w:r>
        <w:rPr>
          <w:rFonts w:ascii="Calibri" w:hAnsi="Calibri"/>
          <w:bCs/>
          <w:szCs w:val="32"/>
        </w:rPr>
      </w:r>
      <w:r/>
    </w:p>
    <w:p>
      <w:pPr>
        <w:pStyle w:val="750"/>
        <w:ind w:firstLine="482"/>
        <w:jc w:val="left"/>
        <w:spacing w:line="360" w:lineRule="auto"/>
        <w:rPr>
          <w:rFonts w:ascii="宋体" w:hAnsi="宋体" w:cs="宋体"/>
          <w:spacing w:val="-1"/>
          <w:sz w:val="24"/>
        </w:rPr>
      </w:pPr>
      <w:r>
        <w:rPr>
          <w:rFonts w:hint="eastAsia" w:ascii="宋体" w:hAnsi="宋体" w:cs="宋体"/>
          <w:b/>
          <w:bCs/>
          <w:sz w:val="24"/>
          <w:szCs w:val="24"/>
        </w:rPr>
        <w:t xml:space="preserve"> 1.人员最低配置表</w:t>
      </w:r>
      <w:r>
        <w:rPr>
          <w:rFonts w:ascii="宋体" w:hAnsi="宋体" w:cs="宋体"/>
          <w:spacing w:val="-1"/>
          <w:sz w:val="24"/>
        </w:rPr>
      </w:r>
      <w:r/>
    </w:p>
    <w:tbl>
      <w:tblPr>
        <w:tblW w:w="9965" w:type="dxa"/>
        <w:jc w:val="center"/>
        <w:tblInd w:w="133" w:type="dxa"/>
        <w:tblLayout w:type="fixed"/>
        <w:tblCellMar>
          <w:left w:w="108" w:type="dxa"/>
          <w:top w:w="0" w:type="dxa"/>
          <w:right w:w="108" w:type="dxa"/>
          <w:bottom w:w="0" w:type="dxa"/>
        </w:tblCellMar>
        <w:tblLook w:val="04A0" w:firstRow="1" w:lastRow="0" w:firstColumn="1" w:lastColumn="0" w:noHBand="0" w:noVBand="1"/>
      </w:tblPr>
      <w:tblGrid>
        <w:gridCol w:w="609"/>
        <w:gridCol w:w="851"/>
        <w:gridCol w:w="842"/>
        <w:gridCol w:w="1142"/>
        <w:gridCol w:w="547"/>
        <w:gridCol w:w="993"/>
        <w:gridCol w:w="3022"/>
        <w:gridCol w:w="1959"/>
      </w:tblGrid>
      <w:tr>
        <w:trPr>
          <w:trHeight w:val="540"/>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岗位</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性别</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年龄要求</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上班时间</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要求</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540"/>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项目经理</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left"/>
              <w:rPr>
                <w:rFonts w:ascii="宋体" w:hAnsi="宋体" w:cs="宋体"/>
                <w:szCs w:val="21"/>
              </w:rPr>
            </w:pPr>
            <w:r>
              <w:rPr>
                <w:rFonts w:hint="eastAsia" w:ascii="宋体" w:hAnsi="宋体" w:cs="宋体"/>
                <w:szCs w:val="21"/>
              </w:rPr>
              <w:t xml:space="preserve">须常驻现场，有2年（含）以上类似项目管理经验。专岗专职，不得随意调换。</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750"/>
              <w:jc w:val="left"/>
              <w:rPr>
                <w:rFonts w:ascii="宋体" w:hAnsi="宋体" w:cs="宋体"/>
                <w:szCs w:val="21"/>
              </w:rPr>
            </w:pPr>
            <w:r/>
            <w:bookmarkStart w:id="149" w:name="OLE_LINK11"/>
            <w:r>
              <w:rPr>
                <w:rFonts w:hint="eastAsia" w:ascii="宋体" w:hAnsi="宋体" w:cs="宋体"/>
                <w:szCs w:val="21"/>
              </w:rPr>
              <w:t xml:space="preserve">投标时，提供</w:t>
            </w:r>
            <w:r>
              <w:rPr>
                <w:rFonts w:hint="eastAsia" w:ascii="宋体" w:hAnsi="宋体" w:cs="宋体"/>
                <w:szCs w:val="21"/>
              </w:rPr>
              <w:t xml:space="preserve">投标供应商</w:t>
            </w:r>
            <w:r>
              <w:rPr>
                <w:rFonts w:hint="eastAsia" w:ascii="宋体" w:hAnsi="宋体" w:cs="宋体"/>
                <w:szCs w:val="21"/>
              </w:rPr>
              <w:t xml:space="preserve">为其缴纳的由区级及以上社保部门出具的</w:t>
            </w:r>
            <w:r>
              <w:rPr>
                <w:rFonts w:hint="eastAsia" w:ascii="宋体" w:hAnsi="宋体" w:cs="宋体"/>
                <w:szCs w:val="21"/>
              </w:rPr>
              <w:t xml:space="preserve">近三个月中任意一个月份</w:t>
            </w:r>
            <w:r>
              <w:rPr>
                <w:rFonts w:hint="eastAsia" w:ascii="宋体" w:hAnsi="宋体" w:cs="宋体"/>
                <w:szCs w:val="21"/>
              </w:rPr>
              <w:t xml:space="preserve">（不含投标当月）</w:t>
            </w:r>
            <w:r>
              <w:rPr>
                <w:rFonts w:hint="eastAsia" w:ascii="宋体" w:hAnsi="宋体" w:cs="宋体"/>
                <w:szCs w:val="21"/>
              </w:rPr>
              <w:t xml:space="preserve">社保</w:t>
            </w:r>
            <w:r>
              <w:rPr>
                <w:rFonts w:hint="eastAsia" w:ascii="宋体" w:hAnsi="宋体" w:cs="宋体"/>
                <w:szCs w:val="21"/>
              </w:rPr>
              <w:t xml:space="preserve">缴费证明</w:t>
            </w:r>
            <w:bookmarkEnd w:id="149"/>
            <w:r>
              <w:rPr>
                <w:rFonts w:ascii="宋体" w:hAnsi="宋体" w:cs="宋体"/>
                <w:szCs w:val="21"/>
              </w:rPr>
            </w:r>
            <w:r/>
          </w:p>
        </w:tc>
      </w:tr>
      <w:tr>
        <w:trPr>
          <w:cantSplit/>
          <w:trHeight w:val="525"/>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保安队长</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szCs w:val="21"/>
              </w:rPr>
            </w:pPr>
            <w:r>
              <w:rPr>
                <w:rFonts w:hint="eastAsia" w:ascii="宋体" w:hAnsi="宋体"/>
                <w:szCs w:val="21"/>
              </w:rPr>
              <w:t xml:space="preserve">男性</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left"/>
              <w:rPr>
                <w:rFonts w:ascii="宋体" w:hAnsi="宋体" w:cs="宋体"/>
                <w:szCs w:val="21"/>
              </w:rPr>
            </w:pPr>
            <w:r>
              <w:rPr>
                <w:rFonts w:hint="eastAsia" w:ascii="宋体" w:hAnsi="宋体" w:cs="宋体"/>
                <w:szCs w:val="21"/>
              </w:rPr>
              <w:t xml:space="preserve">须持有保安员证，有2年（含）以上类似项目管理经验。</w:t>
            </w:r>
            <w:r>
              <w:rPr>
                <w:rFonts w:ascii="宋体" w:hAnsi="宋体" w:cs="宋体"/>
                <w:szCs w:val="21"/>
              </w:rPr>
            </w:r>
            <w:r/>
          </w:p>
        </w:tc>
        <w:tc>
          <w:tcPr>
            <w:tcBorders>
              <w:top w:val="single" w:color="000000" w:sz="8" w:space="0"/>
              <w:left w:val="single" w:color="000000" w:sz="8" w:space="0"/>
              <w:right w:val="single" w:color="000000" w:sz="8" w:space="0"/>
            </w:tcBorders>
            <w:tcW w:w="1959" w:type="dxa"/>
            <w:vAlign w:val="center"/>
            <w:vMerge w:val="restart"/>
            <w:textDirection w:val="lrTb"/>
            <w:noWrap w:val="false"/>
          </w:tcPr>
          <w:p>
            <w:pPr>
              <w:pStyle w:val="750"/>
              <w:jc w:val="center"/>
              <w:rPr>
                <w:rFonts w:ascii="宋体" w:hAnsi="宋体" w:cs="宋体"/>
                <w:szCs w:val="21"/>
              </w:rPr>
            </w:pPr>
            <w:r>
              <w:rPr>
                <w:rFonts w:hint="eastAsia" w:ascii="宋体" w:hAnsi="宋体" w:cs="宋体"/>
                <w:szCs w:val="21"/>
              </w:rPr>
              <w:t xml:space="preserve">中标后提供由区级及以上社保部门出具的中标人依法为其缴纳的社保缴费证明（如已达到法定退休年龄，则须提供工伤保险缴纳证明），以及意外伤害保险证明。</w:t>
            </w:r>
            <w:r>
              <w:rPr>
                <w:rFonts w:ascii="宋体" w:hAnsi="宋体" w:cs="宋体"/>
                <w:szCs w:val="21"/>
              </w:rPr>
            </w:r>
            <w:r/>
          </w:p>
        </w:tc>
      </w:tr>
      <w:tr>
        <w:trPr>
          <w:cantSplit/>
          <w:trHeight w:val="560"/>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szCs w:val="21"/>
              </w:rPr>
            </w:pPr>
            <w:r>
              <w:rPr>
                <w:rFonts w:hint="eastAsia" w:ascii="宋体" w:hAnsi="宋体" w:cs="宋体"/>
                <w:spacing w:val="-2"/>
                <w:szCs w:val="21"/>
              </w:rPr>
              <w:t xml:space="preserve">保安员（含门岗、消控员、巡逻员等）</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szCs w:val="21"/>
              </w:rPr>
            </w:pPr>
            <w:r>
              <w:rPr>
                <w:rFonts w:hint="eastAsia" w:ascii="宋体" w:hAnsi="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24小时</w:t>
            </w:r>
            <w:r>
              <w:rPr>
                <w:rFonts w:ascii="宋体" w:hAnsi="宋体" w:cs="宋体"/>
                <w:b/>
                <w:bCs/>
                <w:szCs w:val="21"/>
              </w:rPr>
            </w:r>
            <w:r/>
          </w:p>
          <w:p>
            <w:pPr>
              <w:pStyle w:val="750"/>
              <w:jc w:val="center"/>
              <w:rPr>
                <w:rFonts w:ascii="宋体" w:hAnsi="宋体" w:cs="宋体"/>
                <w:szCs w:val="21"/>
              </w:rPr>
            </w:pPr>
            <w:r>
              <w:rPr>
                <w:rFonts w:hint="eastAsia" w:ascii="宋体" w:hAnsi="宋体" w:cs="宋体"/>
                <w:b/>
                <w:bCs/>
                <w:szCs w:val="21"/>
              </w:rPr>
              <w:t xml:space="preserve">轮班制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left"/>
              <w:rPr>
                <w:rFonts w:ascii="宋体" w:hAnsi="宋体" w:cs="宋体"/>
                <w:szCs w:val="21"/>
              </w:rPr>
            </w:pPr>
            <w:r>
              <w:rPr>
                <w:rFonts w:hint="eastAsia" w:ascii="宋体" w:hAnsi="宋体" w:cs="宋体"/>
                <w:szCs w:val="21"/>
              </w:rPr>
              <w:t xml:space="preserve">须持有保安员证，其中女性保安员比例不得超过保安员总数的30%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rPr>
                <w:rFonts w:ascii="宋体" w:hAnsi="宋体" w:cs="宋体"/>
                <w:szCs w:val="21"/>
              </w:rPr>
            </w:r>
            <w:r/>
          </w:p>
        </w:tc>
        <w:tc>
          <w:tcPr>
            <w:tcBorders>
              <w:left w:val="single" w:color="000000" w:sz="8" w:space="0"/>
              <w:right w:val="single" w:color="000000" w:sz="8" w:space="0"/>
            </w:tcBorders>
            <w:tcW w:w="1959" w:type="dxa"/>
            <w:vAlign w:val="center"/>
            <w:vMerge w:val="continue"/>
            <w:textDirection w:val="lrTb"/>
            <w:noWrap w:val="false"/>
          </w:tcPr>
          <w:p>
            <w:pPr>
              <w:pStyle w:val="750"/>
              <w:jc w:val="center"/>
              <w:rPr>
                <w:rFonts w:ascii="宋体" w:hAnsi="宋体" w:cs="宋体"/>
                <w:szCs w:val="21"/>
              </w:rPr>
            </w:pPr>
            <w:r>
              <w:rPr>
                <w:rFonts w:ascii="宋体" w:hAnsi="宋体" w:cs="宋体"/>
                <w:szCs w:val="21"/>
              </w:rPr>
            </w:r>
            <w:r/>
          </w:p>
        </w:tc>
      </w:tr>
      <w:tr>
        <w:trPr>
          <w:cantSplit/>
          <w:trHeight w:val="560"/>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女性</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60周岁（不含）以下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left"/>
              <w:rPr>
                <w:rFonts w:ascii="宋体" w:hAnsi="宋体" w:cs="宋体"/>
                <w:szCs w:val="21"/>
              </w:rPr>
            </w:pPr>
            <w:r>
              <w:rPr>
                <w:rFonts w:hint="eastAsia" w:ascii="宋体" w:hAnsi="宋体" w:cs="宋体"/>
                <w:szCs w:val="21"/>
              </w:rPr>
              <w:t xml:space="preserve">其中保洁主管具备3年（含）以上管理工作经验</w:t>
            </w:r>
            <w:r>
              <w:rPr>
                <w:rFonts w:ascii="宋体" w:hAnsi="宋体" w:cs="宋体"/>
                <w:szCs w:val="21"/>
              </w:rPr>
            </w:r>
            <w:r/>
          </w:p>
        </w:tc>
        <w:tc>
          <w:tcPr>
            <w:tcBorders>
              <w:left w:val="single" w:color="000000" w:sz="8" w:space="0"/>
              <w:right w:val="single" w:color="000000" w:sz="8" w:space="0"/>
            </w:tcBorders>
            <w:tcW w:w="1959" w:type="dxa"/>
            <w:vAlign w:val="center"/>
            <w:vMerge w:val="continue"/>
            <w:textDirection w:val="lrTb"/>
            <w:noWrap w:val="false"/>
          </w:tcPr>
          <w:p>
            <w:pPr>
              <w:pStyle w:val="750"/>
              <w:jc w:val="center"/>
              <w:rPr>
                <w:rFonts w:ascii="宋体" w:hAnsi="宋体" w:cs="宋体"/>
                <w:szCs w:val="21"/>
              </w:rPr>
            </w:pPr>
            <w:r>
              <w:rPr>
                <w:rFonts w:ascii="宋体" w:hAnsi="宋体" w:cs="宋体"/>
                <w:szCs w:val="21"/>
              </w:rPr>
            </w:r>
            <w:r/>
          </w:p>
        </w:tc>
      </w:tr>
      <w:tr>
        <w:trPr>
          <w:cantSplit/>
          <w:trHeight w:val="503"/>
        </w:trPr>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工程维修员</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男性</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42"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60周岁（不含）以下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left"/>
              <w:rPr>
                <w:rFonts w:ascii="宋体" w:hAnsi="宋体" w:cs="宋体"/>
                <w:szCs w:val="21"/>
              </w:rPr>
            </w:pPr>
            <w:r>
              <w:rPr>
                <w:rFonts w:hint="eastAsia" w:ascii="宋体" w:hAnsi="宋体" w:cs="宋体"/>
                <w:szCs w:val="21"/>
              </w:rPr>
              <w:t xml:space="preserve">其中电工须持有高压/低压电工特种作业操作证，专岗专职，不得随意调换</w:t>
            </w:r>
            <w:r>
              <w:rPr>
                <w:rFonts w:hint="eastAsia" w:ascii="宋体" w:hAnsi="宋体" w:cs="宋体"/>
                <w:szCs w:val="21"/>
              </w:rPr>
              <w:t xml:space="preserve">。</w:t>
            </w:r>
            <w:r>
              <w:rPr>
                <w:rFonts w:ascii="宋体" w:hAnsi="宋体" w:cs="宋体"/>
                <w:szCs w:val="21"/>
              </w:rPr>
            </w:r>
            <w:r/>
          </w:p>
        </w:tc>
        <w:tc>
          <w:tcPr>
            <w:tcBorders>
              <w:left w:val="single" w:color="000000" w:sz="8" w:space="0"/>
              <w:bottom w:val="single" w:color="000000" w:sz="8" w:space="0"/>
              <w:right w:val="single" w:color="000000" w:sz="8" w:space="0"/>
            </w:tcBorders>
            <w:tcW w:w="1959" w:type="dxa"/>
            <w:vAlign w:val="center"/>
            <w:vMerge w:val="continue"/>
            <w:textDirection w:val="lrTb"/>
            <w:noWrap w:val="false"/>
          </w:tcPr>
          <w:p>
            <w:pPr>
              <w:pStyle w:val="750"/>
              <w:jc w:val="center"/>
              <w:rPr>
                <w:rFonts w:ascii="宋体" w:hAnsi="宋体" w:cs="宋体"/>
                <w:szCs w:val="21"/>
              </w:rPr>
            </w:pPr>
            <w:r>
              <w:rPr>
                <w:rFonts w:ascii="宋体" w:hAnsi="宋体" w:cs="宋体"/>
                <w:szCs w:val="21"/>
              </w:rPr>
            </w:r>
            <w:r/>
          </w:p>
        </w:tc>
      </w:tr>
      <w:tr>
        <w:trPr>
          <w:trHeight w:val="503"/>
        </w:trPr>
        <w:tc>
          <w:tcPr>
            <w:gridSpan w:val="4"/>
            <w:tcBorders>
              <w:top w:val="single" w:color="000000" w:sz="8" w:space="0"/>
              <w:left w:val="single" w:color="000000" w:sz="8" w:space="0"/>
              <w:bottom w:val="single" w:color="000000" w:sz="8" w:space="0"/>
              <w:right w:val="single" w:color="000000" w:sz="8" w:space="0"/>
            </w:tcBorders>
            <w:tcW w:w="3444"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小计</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47" w:type="dxa"/>
            <w:vAlign w:val="center"/>
            <w:textDirection w:val="lrTb"/>
            <w:noWrap w:val="false"/>
          </w:tcPr>
          <w:p>
            <w:pPr>
              <w:pStyle w:val="750"/>
              <w:jc w:val="center"/>
              <w:rPr>
                <w:rFonts w:ascii="宋体" w:hAnsi="宋体" w:cs="宋体"/>
                <w:b/>
                <w:bCs/>
                <w:szCs w:val="21"/>
              </w:rPr>
            </w:pPr>
            <w:r>
              <w:rPr>
                <w:rFonts w:hint="eastAsia" w:ascii="宋体" w:hAnsi="宋体" w:cs="宋体"/>
                <w:b/>
                <w:bCs/>
                <w:szCs w:val="21"/>
              </w:rPr>
              <w:t xml:space="preserve">30</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val="false"/>
          </w:tcPr>
          <w:p>
            <w:pPr>
              <w:pStyle w:val="750"/>
              <w:jc w:val="center"/>
              <w:rPr>
                <w:rFonts w:ascii="宋体" w:hAnsi="宋体"/>
                <w:b/>
                <w:bCs/>
                <w:szCs w:val="21"/>
              </w:rPr>
            </w:pPr>
            <w:r>
              <w:rPr>
                <w:rFonts w:ascii="宋体" w:hAnsi="宋体"/>
                <w:b/>
                <w:bCs/>
                <w:szCs w:val="21"/>
              </w:rPr>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750"/>
              <w:jc w:val="center"/>
              <w:rPr>
                <w:rFonts w:ascii="宋体" w:hAnsi="宋体"/>
                <w:b/>
                <w:bCs/>
                <w:szCs w:val="21"/>
              </w:rPr>
            </w:pPr>
            <w:r>
              <w:rPr>
                <w:rFonts w:ascii="宋体" w:hAnsi="宋体"/>
                <w:b/>
                <w:bCs/>
                <w:szCs w:val="21"/>
              </w:rPr>
            </w:r>
            <w:r/>
          </w:p>
        </w:tc>
      </w:tr>
      <w:tr>
        <w:trPr>
          <w:trHeight w:val="383"/>
        </w:trPr>
        <w:tc>
          <w:tcPr>
            <w:gridSpan w:val="8"/>
            <w:tcBorders>
              <w:top w:val="single" w:color="000000" w:sz="8" w:space="0"/>
              <w:left w:val="single" w:color="000000" w:sz="8" w:space="0"/>
              <w:bottom w:val="single" w:color="000000" w:sz="8" w:space="0"/>
              <w:right w:val="single" w:color="000000" w:sz="8" w:space="0"/>
            </w:tcBorders>
            <w:tcW w:w="9965" w:type="dxa"/>
            <w:vAlign w:val="center"/>
            <w:textDirection w:val="lrTb"/>
            <w:noWrap w:val="false"/>
          </w:tcPr>
          <w:p>
            <w:pPr>
              <w:pStyle w:val="750"/>
              <w:rPr>
                <w:rFonts w:ascii="宋体" w:hAnsi="宋体" w:cs="宋体"/>
                <w:b/>
                <w:bCs/>
                <w:szCs w:val="21"/>
              </w:rPr>
            </w:pPr>
            <w:r>
              <w:rPr>
                <w:rFonts w:hint="eastAsia" w:ascii="宋体" w:hAnsi="宋体" w:cs="宋体"/>
                <w:b/>
                <w:bCs/>
                <w:szCs w:val="21"/>
              </w:rPr>
              <w:t xml:space="preserve">注：1）除项目经理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2）项目总配置人数不低于30人，项目经理和消控员必须专岗专职不得变动；其余岗位设置可由中标供应商机动调整，但必须符合人员任职的资格要求。在本项目中，需缴纳社保和住房公积金人员不少于18人（其余人员须缴纳工伤保险），</w:t>
            </w:r>
            <w:r>
              <w:rPr>
                <w:rFonts w:hint="eastAsia" w:ascii="宋体" w:hAnsi="宋体" w:cs="宋体"/>
                <w:b/>
                <w:bCs/>
                <w:szCs w:val="21"/>
              </w:rPr>
              <w:t xml:space="preserve">即工伤保险人数不少于30人，</w:t>
            </w:r>
            <w:r>
              <w:rPr>
                <w:rFonts w:hint="eastAsia" w:ascii="宋体" w:hAnsi="宋体" w:cs="宋体"/>
                <w:b/>
                <w:bCs/>
                <w:szCs w:val="21"/>
              </w:rPr>
              <w:t xml:space="preserve">购买意外险的人员不少于30人，高温费的计算人数不少于23人，法定节假日加班工资的计算人数不少于15人。</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3）根据《中华人民共和国劳动合同法》和《中华人民共和国社会保险法》，中标供应商必须依法规范用工，符合规定条件的人员须依法参加社会保险及住房公积金，人员工资应不低于最新公布的无锡市最低工资标准。</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5）中标供应商应按要求定期加强对员工的培训、管理，以符合采购人管理要求。</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6）中标供应商应严格督导员工的行为规范，并要求员工严格执行采购人相关管理规定维护采购人整体形象。</w:t>
            </w:r>
            <w:r>
              <w:rPr>
                <w:rFonts w:ascii="宋体" w:hAnsi="宋体" w:cs="宋体"/>
                <w:b/>
                <w:bCs/>
                <w:szCs w:val="21"/>
              </w:rPr>
            </w:r>
            <w:r/>
          </w:p>
          <w:p>
            <w:pPr>
              <w:pStyle w:val="750"/>
              <w:rPr>
                <w:rFonts w:ascii="宋体" w:hAnsi="宋体" w:cs="宋体"/>
                <w:b/>
                <w:bCs/>
                <w:szCs w:val="21"/>
              </w:rPr>
            </w:pPr>
            <w:r>
              <w:rPr>
                <w:rFonts w:hint="eastAsia" w:ascii="宋体" w:hAnsi="宋体" w:cs="宋体"/>
                <w:b/>
                <w:bCs/>
                <w:szCs w:val="21"/>
              </w:rPr>
              <w:t xml:space="preserve">7）中标供应商应加强对服务人员安全生产的宣传，抓好安全管理工作，在工作中注意安全防范。在合同履行期间发生的安全事故，由中标供应商负责。</w:t>
            </w:r>
            <w:r>
              <w:rPr>
                <w:rFonts w:ascii="宋体" w:hAnsi="宋体" w:cs="宋体"/>
                <w:b/>
                <w:bCs/>
                <w:szCs w:val="21"/>
              </w:rPr>
            </w:r>
            <w:r/>
          </w:p>
          <w:p>
            <w:pPr>
              <w:pStyle w:val="750"/>
              <w:jc w:val="left"/>
              <w:rPr>
                <w:rFonts w:ascii="宋体" w:hAnsi="宋体"/>
              </w:rPr>
            </w:pPr>
            <w:r>
              <w:rPr>
                <w:rFonts w:hint="eastAsia" w:ascii="宋体" w:hAnsi="宋体" w:cs="宋体"/>
                <w:b/>
                <w:bCs/>
                <w:szCs w:val="21"/>
              </w:rPr>
              <w:t xml:space="preserve">8）合同签订前，采购人有权对中标供应商的投标文件中的相关证书、社保证明等资料进行检验核对，如提供虚假材料将依法上报行业监管部门，中标供应商自行承担不利后果。</w:t>
            </w:r>
            <w:r>
              <w:rPr>
                <w:rFonts w:ascii="宋体" w:hAnsi="宋体"/>
              </w:rPr>
            </w:r>
            <w:r/>
          </w:p>
        </w:tc>
      </w:tr>
    </w:tbl>
    <w:p>
      <w:pPr>
        <w:pStyle w:val="799"/>
        <w:ind w:firstLine="480"/>
        <w:spacing w:after="0" w:line="360" w:lineRule="auto"/>
        <w:rPr>
          <w:rFonts w:cs="宋体"/>
        </w:rPr>
      </w:pPr>
      <w:r>
        <w:rPr>
          <w:rFonts w:hint="eastAsia" w:cs="宋体"/>
          <w:bCs/>
          <w:sz w:val="24"/>
          <w:szCs w:val="24"/>
          <w:lang w:val="en-US" w:eastAsia="zh-CN"/>
        </w:rPr>
        <w:t xml:space="preserve">2.人员具体要求</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（1）</w:t>
      </w:r>
      <w:r>
        <w:rPr>
          <w:rFonts w:hint="eastAsia" w:ascii="宋体" w:hAnsi="宋体" w:cs="宋体"/>
          <w:bCs/>
          <w:sz w:val="24"/>
          <w:szCs w:val="24"/>
          <w:lang w:val="en-US" w:eastAsia="zh-CN"/>
        </w:rPr>
        <w:t xml:space="preserve">项目经理要求</w:t>
      </w:r>
      <w:r>
        <w:rPr>
          <w:rFonts w:cs="宋体"/>
        </w:rPr>
      </w:r>
      <w:r/>
    </w:p>
    <w:p>
      <w:pPr>
        <w:pStyle w:val="750"/>
        <w:ind w:firstLine="480"/>
        <w:jc w:val="left"/>
        <w:spacing w:line="360" w:lineRule="auto"/>
        <w:widowControl/>
        <w:rPr>
          <w:rFonts w:ascii="宋体" w:hAnsi="宋体" w:cs="宋体"/>
          <w:bCs/>
          <w:sz w:val="24"/>
        </w:rPr>
      </w:pPr>
      <w:r>
        <w:rPr>
          <w:rFonts w:hint="eastAsia" w:ascii="宋体" w:hAnsi="宋体" w:cs="宋体"/>
          <w:bCs/>
          <w:sz w:val="24"/>
        </w:rPr>
        <w:t xml:space="preserve">性别不限，有2年以上类似项目管理经验，素质好，责任心强，全面负责本校区内保洁、保安、维修等物业管理工作，具有较强的业务管理经验和工作协调能力，无不良犯罪记录、无身体残疾。</w:t>
      </w:r>
      <w:r>
        <w:rPr>
          <w:rFonts w:ascii="宋体" w:hAnsi="宋体" w:cs="宋体"/>
          <w:bCs/>
          <w:sz w:val="24"/>
        </w:rPr>
      </w:r>
      <w:r/>
    </w:p>
    <w:p>
      <w:pPr>
        <w:pStyle w:val="799"/>
        <w:ind w:firstLine="480"/>
        <w:spacing w:after="0" w:line="360" w:lineRule="auto"/>
        <w:rPr>
          <w:rFonts w:cs="宋体"/>
        </w:rPr>
      </w:pPr>
      <w:r>
        <w:rPr>
          <w:rFonts w:hint="eastAsia" w:cs="宋体"/>
          <w:bCs/>
          <w:sz w:val="24"/>
          <w:szCs w:val="24"/>
          <w:lang w:val="en-US" w:eastAsia="zh-CN"/>
        </w:rPr>
        <w:t xml:space="preserve">（2）保安员</w:t>
      </w:r>
      <w:r>
        <w:rPr>
          <w:rFonts w:hint="eastAsia" w:ascii="宋体" w:hAnsi="宋体" w:cs="宋体"/>
          <w:bCs/>
          <w:sz w:val="24"/>
          <w:szCs w:val="24"/>
          <w:lang w:val="en-US" w:eastAsia="zh-CN"/>
        </w:rPr>
        <w:t xml:space="preserve">要求</w:t>
      </w:r>
      <w:r>
        <w:rPr>
          <w:rFonts w:cs="宋体"/>
        </w:rPr>
      </w:r>
      <w:r/>
    </w:p>
    <w:p>
      <w:pPr>
        <w:pStyle w:val="750"/>
        <w:ind w:firstLine="480"/>
        <w:jc w:val="left"/>
        <w:spacing w:line="360" w:lineRule="auto"/>
        <w:widowControl/>
        <w:rPr>
          <w:rFonts w:ascii="宋体" w:hAnsi="宋体" w:cs="宋体"/>
          <w:bCs/>
          <w:sz w:val="24"/>
        </w:rPr>
      </w:pPr>
      <w:r>
        <w:rPr>
          <w:rFonts w:hint="eastAsia" w:ascii="宋体" w:hAnsi="宋体" w:cs="宋体"/>
          <w:bCs/>
          <w:sz w:val="24"/>
          <w:szCs w:val="24"/>
        </w:rPr>
        <w:t xml:space="preserve">1）保安队长（1名）：男性，</w:t>
      </w:r>
      <w:r>
        <w:rPr>
          <w:rFonts w:hint="eastAsia" w:ascii="宋体" w:hAnsi="宋体" w:cs="宋体"/>
          <w:spacing w:val="-2"/>
          <w:sz w:val="24"/>
          <w:szCs w:val="24"/>
        </w:rPr>
        <w:t xml:space="preserve">高中以上学历，基本2年</w:t>
      </w:r>
      <w:r>
        <w:rPr>
          <w:rFonts w:hint="eastAsia" w:ascii="宋体" w:hAnsi="宋体" w:cs="宋体"/>
          <w:bCs/>
          <w:sz w:val="24"/>
          <w:szCs w:val="24"/>
        </w:rPr>
        <w:t xml:space="preserve">（含）</w:t>
      </w:r>
      <w:r>
        <w:rPr>
          <w:rFonts w:hint="eastAsia" w:ascii="宋体" w:hAnsi="宋体" w:cs="宋体"/>
          <w:spacing w:val="-2"/>
          <w:sz w:val="24"/>
          <w:szCs w:val="24"/>
        </w:rPr>
        <w:t xml:space="preserve">以上类似项目管理经验，</w:t>
      </w:r>
      <w:r>
        <w:rPr>
          <w:rFonts w:hint="eastAsia" w:ascii="宋体" w:hAnsi="宋体" w:cs="宋体"/>
          <w:sz w:val="24"/>
          <w:szCs w:val="24"/>
        </w:rPr>
        <w:t xml:space="preserve">身体健康，</w:t>
      </w:r>
      <w:r>
        <w:rPr>
          <w:rFonts w:hint="eastAsia" w:ascii="宋体" w:hAnsi="宋体" w:cs="宋体"/>
          <w:spacing w:val="-1"/>
          <w:sz w:val="24"/>
          <w:szCs w:val="24"/>
        </w:rPr>
        <w:t xml:space="preserve">素质好，</w:t>
      </w:r>
      <w:r>
        <w:rPr>
          <w:rFonts w:hint="eastAsia" w:ascii="宋体" w:hAnsi="宋体" w:cs="宋体"/>
          <w:bCs/>
          <w:sz w:val="24"/>
          <w:szCs w:val="24"/>
          <w:lang w:val="zh-CN"/>
        </w:rPr>
        <w:t xml:space="preserve">责任心强，</w:t>
      </w:r>
      <w:r>
        <w:rPr>
          <w:rFonts w:hint="eastAsia" w:ascii="宋体" w:hAnsi="宋体" w:cs="宋体"/>
          <w:sz w:val="24"/>
          <w:szCs w:val="24"/>
        </w:rPr>
        <w:t xml:space="preserve">熟悉各类设备的使用及维护，须持有保安员证</w:t>
      </w:r>
      <w:r>
        <w:rPr>
          <w:rFonts w:hint="eastAsia" w:ascii="宋体" w:hAnsi="宋体" w:cs="宋体"/>
          <w:sz w:val="24"/>
          <w:szCs w:val="24"/>
          <w:lang w:val="zh-CN"/>
        </w:rPr>
        <w:t xml:space="preserve">，工作认</w:t>
      </w:r>
      <w:r>
        <w:rPr>
          <w:rFonts w:hint="eastAsia" w:ascii="宋体" w:hAnsi="宋体" w:cs="宋体"/>
          <w:bCs/>
          <w:sz w:val="24"/>
          <w:szCs w:val="24"/>
          <w:lang w:val="zh-CN"/>
        </w:rPr>
        <w:t xml:space="preserve">真负责并定期接受培训。</w:t>
      </w:r>
      <w:r>
        <w:rPr>
          <w:rFonts w:hint="eastAsia" w:ascii="宋体" w:hAnsi="宋体" w:cs="宋体"/>
          <w:sz w:val="24"/>
          <w:szCs w:val="24"/>
        </w:rPr>
        <w:t xml:space="preserve">无不良犯罪记录、无身体残疾，退伍军人优先。</w:t>
      </w:r>
      <w:r>
        <w:rPr>
          <w:rFonts w:ascii="宋体" w:hAnsi="宋体" w:cs="宋体"/>
          <w:bCs/>
          <w:sz w:val="24"/>
        </w:rPr>
      </w:r>
      <w:r/>
    </w:p>
    <w:p>
      <w:pPr>
        <w:pStyle w:val="750"/>
        <w:ind w:firstLine="480"/>
        <w:jc w:val="left"/>
        <w:spacing w:line="360" w:lineRule="auto"/>
        <w:widowControl/>
        <w:rPr>
          <w:rFonts w:ascii="宋体" w:hAnsi="宋体" w:cs="宋体"/>
          <w:bCs/>
          <w:sz w:val="24"/>
        </w:rPr>
      </w:pPr>
      <w:r>
        <w:rPr>
          <w:rFonts w:hint="eastAsia" w:ascii="宋体" w:hAnsi="宋体" w:cs="宋体"/>
          <w:sz w:val="24"/>
          <w:szCs w:val="24"/>
          <w:lang w:bidi="ar"/>
        </w:rPr>
        <w:t xml:space="preserve">2）保安员：</w:t>
      </w:r>
      <w:r>
        <w:rPr>
          <w:rFonts w:hint="eastAsia" w:ascii="宋体" w:hAnsi="宋体" w:cs="宋体"/>
          <w:bCs/>
          <w:sz w:val="24"/>
          <w:szCs w:val="24"/>
        </w:rPr>
        <w:t xml:space="preserve">初</w:t>
      </w:r>
      <w:r>
        <w:rPr>
          <w:rFonts w:hint="eastAsia" w:ascii="宋体" w:hAnsi="宋体" w:cs="宋体"/>
          <w:spacing w:val="-2"/>
          <w:sz w:val="24"/>
          <w:szCs w:val="24"/>
        </w:rPr>
        <w:t xml:space="preserve">中</w:t>
      </w:r>
      <w:r>
        <w:rPr>
          <w:rFonts w:hint="eastAsia" w:ascii="宋体" w:hAnsi="宋体" w:cs="宋体"/>
          <w:bCs/>
          <w:sz w:val="24"/>
          <w:szCs w:val="24"/>
        </w:rPr>
        <w:t xml:space="preserve">（含）</w:t>
      </w:r>
      <w:r>
        <w:rPr>
          <w:rFonts w:hint="eastAsia" w:ascii="宋体" w:hAnsi="宋体" w:cs="宋体"/>
          <w:spacing w:val="-2"/>
          <w:sz w:val="24"/>
          <w:szCs w:val="24"/>
        </w:rPr>
        <w:t xml:space="preserve">以上学历，具</w:t>
      </w:r>
      <w:r>
        <w:rPr>
          <w:rFonts w:hint="eastAsia" w:ascii="宋体" w:hAnsi="宋体" w:cs="宋体"/>
          <w:bCs/>
          <w:sz w:val="24"/>
          <w:szCs w:val="24"/>
        </w:rPr>
        <w:t xml:space="preserve">有类似工作经验，</w:t>
      </w:r>
      <w:r>
        <w:rPr>
          <w:rFonts w:hint="eastAsia" w:ascii="宋体" w:hAnsi="宋体" w:cs="宋体"/>
          <w:sz w:val="24"/>
          <w:szCs w:val="24"/>
        </w:rPr>
        <w:t xml:space="preserve">身体健康，</w:t>
      </w:r>
      <w:r>
        <w:rPr>
          <w:rFonts w:hint="eastAsia" w:ascii="宋体" w:hAnsi="宋体" w:cs="宋体"/>
          <w:sz w:val="24"/>
          <w:szCs w:val="24"/>
          <w:lang w:bidi="ar"/>
        </w:rPr>
        <w:t xml:space="preserve">体貌端正，具有良好的品德素质</w:t>
      </w:r>
      <w:r>
        <w:rPr>
          <w:rFonts w:hint="eastAsia" w:ascii="宋体" w:hAnsi="宋体" w:cs="宋体"/>
          <w:bCs/>
          <w:sz w:val="24"/>
          <w:szCs w:val="24"/>
        </w:rPr>
        <w:t xml:space="preserve">，须持有保安员证</w:t>
      </w:r>
      <w:r>
        <w:rPr>
          <w:rFonts w:hint="eastAsia" w:ascii="宋体" w:hAnsi="宋体" w:cs="宋体"/>
          <w:bCs/>
          <w:sz w:val="24"/>
          <w:szCs w:val="24"/>
          <w:lang w:val="zh-CN"/>
        </w:rPr>
        <w:t xml:space="preserve">，工作认真负责并定期接受培训。</w:t>
      </w:r>
      <w:r>
        <w:rPr>
          <w:rFonts w:hint="eastAsia" w:ascii="宋体" w:hAnsi="宋体" w:cs="宋体"/>
          <w:sz w:val="24"/>
          <w:szCs w:val="24"/>
        </w:rPr>
        <w:t xml:space="preserve">无不良犯罪记录、无身体残疾</w:t>
      </w:r>
      <w:r>
        <w:rPr>
          <w:rFonts w:hint="eastAsia" w:ascii="宋体" w:hAnsi="宋体" w:cs="宋体"/>
          <w:bCs/>
          <w:sz w:val="24"/>
        </w:rPr>
        <w:t xml:space="preserve">。</w:t>
      </w:r>
      <w:r>
        <w:rPr>
          <w:rFonts w:ascii="宋体" w:hAnsi="宋体" w:cs="宋体"/>
          <w:bCs/>
          <w:sz w:val="24"/>
        </w:rPr>
      </w:r>
      <w:r/>
    </w:p>
    <w:p>
      <w:pPr>
        <w:pStyle w:val="750"/>
        <w:ind w:firstLine="480"/>
        <w:jc w:val="left"/>
        <w:spacing w:line="360" w:lineRule="auto"/>
        <w:widowControl/>
        <w:rPr>
          <w:rFonts w:ascii="宋体" w:hAnsi="宋体"/>
          <w:bCs/>
          <w:sz w:val="24"/>
        </w:rPr>
      </w:pPr>
      <w:r>
        <w:rPr>
          <w:rFonts w:hint="eastAsia" w:ascii="宋体" w:hAnsi="宋体" w:cs="宋体"/>
          <w:bCs/>
          <w:sz w:val="24"/>
          <w:szCs w:val="24"/>
        </w:rPr>
        <w:t xml:space="preserve">3）保安员应</w:t>
      </w:r>
      <w:r>
        <w:rPr>
          <w:rFonts w:hint="eastAsia" w:ascii="宋体" w:hAnsi="宋体" w:cs="宋体"/>
          <w:sz w:val="24"/>
          <w:szCs w:val="24"/>
        </w:rPr>
        <w:t xml:space="preserve">熟悉各类设备的使用及维护，均须</w:t>
      </w:r>
      <w:r>
        <w:rPr>
          <w:rFonts w:hint="eastAsia" w:ascii="宋体" w:hAnsi="宋体" w:cs="宋体"/>
          <w:sz w:val="24"/>
          <w:szCs w:val="24"/>
          <w:lang w:bidi="ar"/>
        </w:rPr>
        <w:t xml:space="preserve">通过正规保安业务知识培训并考核合格，</w:t>
      </w:r>
      <w:r>
        <w:rPr>
          <w:rFonts w:hint="eastAsia" w:ascii="宋体" w:hAnsi="宋体"/>
          <w:bCs/>
          <w:sz w:val="24"/>
          <w:szCs w:val="24"/>
        </w:rPr>
        <w:t xml:space="preserve">掌握基本的安保技能、消防知识、应急处理等。</w:t>
      </w:r>
      <w:r>
        <w:rPr>
          <w:rFonts w:ascii="宋体" w:hAnsi="宋体"/>
          <w:bCs/>
          <w:sz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4）保安员不得随意变动，若需变动，须先征得学校同意。</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5）着装要求：保安员上岗必须身着统一的保安服装，佩戴统一的标识。</w:t>
      </w:r>
      <w:r>
        <w:rPr>
          <w:rFonts w:ascii="宋体" w:hAnsi="宋体" w:cs="宋体"/>
          <w:sz w:val="24"/>
          <w:szCs w:val="24"/>
        </w:rPr>
        <w:t xml:space="preserve">穿着夏装工作服</w:t>
      </w:r>
      <w:r>
        <w:rPr>
          <w:rFonts w:hint="eastAsia" w:ascii="宋体" w:hAnsi="宋体" w:cs="宋体"/>
          <w:sz w:val="24"/>
          <w:szCs w:val="24"/>
        </w:rPr>
        <w:t xml:space="preserve">时</w:t>
      </w:r>
      <w:r>
        <w:rPr>
          <w:rFonts w:ascii="宋体" w:hAnsi="宋体" w:cs="宋体"/>
          <w:sz w:val="24"/>
          <w:szCs w:val="24"/>
        </w:rPr>
        <w:t xml:space="preserve">未覆盖处不得有明显疤痕及</w:t>
      </w:r>
      <w:r>
        <w:rPr>
          <w:rFonts w:hint="eastAsia" w:ascii="宋体" w:hAnsi="宋体" w:cs="宋体"/>
          <w:sz w:val="24"/>
          <w:szCs w:val="24"/>
        </w:rPr>
        <w:t xml:space="preserve">文</w:t>
      </w:r>
      <w:r>
        <w:rPr>
          <w:rFonts w:ascii="宋体" w:hAnsi="宋体" w:cs="宋体"/>
          <w:sz w:val="24"/>
          <w:szCs w:val="24"/>
        </w:rPr>
        <w:t xml:space="preserve">身</w:t>
      </w:r>
      <w:r>
        <w:rPr>
          <w:rFonts w:hint="eastAsia" w:ascii="宋体" w:hAnsi="宋体" w:cs="宋体"/>
          <w:sz w:val="24"/>
          <w:szCs w:val="24"/>
        </w:rPr>
        <w:t xml:space="preserve">，保安服装、标识和证件的设计、制作和供应，按国家规定执行。</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6）保安员须具有相应的文化素质、专业素质，并服从学校的管理及工作安排。</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7）保安员日常操作中要规范操作，注意安全。如在工作中造成学校损失或自身伤害，中标供应商承担全部责任。</w:t>
      </w:r>
      <w:r>
        <w:rPr>
          <w:rFonts w:ascii="宋体" w:hAnsi="宋体" w:cs="宋体"/>
          <w:sz w:val="24"/>
          <w:szCs w:val="24"/>
        </w:rPr>
      </w:r>
      <w:r/>
    </w:p>
    <w:p>
      <w:pPr>
        <w:pStyle w:val="799"/>
        <w:ind w:firstLine="480"/>
        <w:spacing w:after="0" w:line="360" w:lineRule="auto"/>
        <w:rPr>
          <w:rFonts w:cs="宋体"/>
        </w:rPr>
      </w:pPr>
      <w:r>
        <w:rPr>
          <w:rFonts w:hint="eastAsia" w:cs="宋体"/>
          <w:bCs/>
          <w:sz w:val="24"/>
          <w:szCs w:val="24"/>
          <w:lang w:val="en-US" w:eastAsia="zh-CN"/>
        </w:rPr>
        <w:t xml:space="preserve">（3）消控员要求</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1）消控员：高中以上学历，有类似工作经验，身体健康，体貌端正，具有良好的品德素质，无不良犯罪记录、</w:t>
      </w:r>
      <w:r>
        <w:rPr>
          <w:rFonts w:hint="eastAsia" w:ascii="宋体" w:hAnsi="宋体" w:cs="宋体"/>
          <w:sz w:val="24"/>
          <w:szCs w:val="24"/>
          <w:lang w:eastAsia="zh-CN"/>
        </w:rPr>
        <w:t xml:space="preserve">无身体残疾</w:t>
      </w:r>
      <w:r>
        <w:rPr>
          <w:rFonts w:hint="eastAsia" w:cs="宋体"/>
          <w:bCs/>
          <w:sz w:val="24"/>
          <w:szCs w:val="24"/>
          <w:lang w:val="en-US" w:eastAsia="zh-CN"/>
        </w:rPr>
        <w:t xml:space="preserve">。</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2）消控员</w:t>
      </w:r>
      <w:r>
        <w:rPr>
          <w:rFonts w:hint="eastAsia" w:ascii="宋体" w:hAnsi="宋体" w:cs="宋体"/>
          <w:bCs/>
          <w:sz w:val="24"/>
          <w:szCs w:val="24"/>
          <w:lang w:val="en-US" w:eastAsia="zh-CN"/>
        </w:rPr>
        <w:t xml:space="preserve">应持有中级（四级）及以上消防设施操作员证，具备</w:t>
      </w:r>
      <w:r>
        <w:rPr>
          <w:rFonts w:hint="eastAsia" w:cs="宋体"/>
          <w:bCs/>
          <w:sz w:val="24"/>
          <w:szCs w:val="24"/>
          <w:lang w:val="en-US" w:eastAsia="zh-CN"/>
        </w:rPr>
        <w:t xml:space="preserve">一定的消防工作经验，熟悉消防设施设备及消防应急处理流程。</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3）消控员不得随意变动，若需变动，先征得学校同意。</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4）着装要求：消控员上岗必须身着统一的工作服装，佩戴统一</w:t>
      </w:r>
      <w:r>
        <w:rPr>
          <w:rFonts w:hint="eastAsia" w:ascii="宋体" w:hAnsi="宋体" w:cs="宋体"/>
          <w:bCs/>
          <w:sz w:val="24"/>
          <w:szCs w:val="24"/>
          <w:lang w:val="en-US" w:eastAsia="zh-CN"/>
        </w:rPr>
        <w:t xml:space="preserve">的标识</w:t>
      </w:r>
      <w:r>
        <w:rPr>
          <w:rFonts w:hint="eastAsia" w:cs="宋体"/>
          <w:bCs/>
          <w:sz w:val="24"/>
          <w:szCs w:val="24"/>
          <w:lang w:val="en-US" w:eastAsia="zh-CN"/>
        </w:rPr>
        <w:t xml:space="preserve">。穿着夏装工作服时未覆盖处不得有明显疤痕及文身，工作服装、标志符号和证件的设计、制作和供应，按国家规定执行。</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5）消控员须具有相应的文化素质、专业素质，并服从学校的管理及工作安排。</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6）消控员日常操作中要规范操作，注意安全。如在工作中造成学校损失或自身伤害，中标供应商承担全部责任。</w:t>
      </w:r>
      <w:r>
        <w:rPr>
          <w:rFonts w:cs="宋体"/>
        </w:rPr>
      </w:r>
      <w:r/>
    </w:p>
    <w:p>
      <w:pPr>
        <w:pStyle w:val="799"/>
        <w:ind w:firstLine="480"/>
        <w:spacing w:after="0" w:line="360" w:lineRule="auto"/>
        <w:rPr>
          <w:rFonts w:cs="宋体"/>
        </w:rPr>
      </w:pPr>
      <w:r>
        <w:rPr>
          <w:rFonts w:hint="eastAsia" w:cs="宋体"/>
          <w:bCs/>
          <w:sz w:val="24"/>
          <w:szCs w:val="24"/>
          <w:lang w:val="en-US" w:eastAsia="zh-CN"/>
        </w:rPr>
        <w:t xml:space="preserve">（4）保洁员</w:t>
      </w:r>
      <w:r>
        <w:rPr>
          <w:rFonts w:hint="eastAsia" w:ascii="宋体" w:hAnsi="宋体" w:cs="宋体"/>
          <w:bCs/>
          <w:sz w:val="24"/>
          <w:szCs w:val="24"/>
          <w:lang w:val="en-US" w:eastAsia="zh-CN"/>
        </w:rPr>
        <w:t xml:space="preserve">要求</w:t>
      </w:r>
      <w:r>
        <w:rPr>
          <w:rFonts w:cs="宋体"/>
        </w:rPr>
      </w:r>
      <w:r/>
    </w:p>
    <w:p>
      <w:pPr>
        <w:pStyle w:val="750"/>
        <w:ind w:firstLine="472"/>
        <w:jc w:val="left"/>
        <w:spacing w:line="360" w:lineRule="auto"/>
        <w:widowControl/>
        <w:rPr>
          <w:rFonts w:ascii="宋体" w:cs="宋体"/>
          <w:sz w:val="24"/>
        </w:rPr>
      </w:pPr>
      <w:r>
        <w:rPr>
          <w:rFonts w:hint="eastAsia" w:ascii="宋体" w:hAnsi="宋体" w:cs="宋体"/>
          <w:spacing w:val="-2"/>
          <w:sz w:val="24"/>
          <w:szCs w:val="24"/>
        </w:rPr>
        <w:t xml:space="preserve">1）</w:t>
      </w:r>
      <w:r>
        <w:rPr>
          <w:rFonts w:hint="eastAsia" w:ascii="宋体" w:hAnsi="宋体" w:cs="宋体"/>
          <w:bCs/>
          <w:sz w:val="24"/>
          <w:szCs w:val="24"/>
        </w:rPr>
        <w:t xml:space="preserve">保洁主管（1人）：具备2年（含）以上管理工作经验；其余</w:t>
      </w:r>
      <w:r>
        <w:rPr>
          <w:rFonts w:hint="eastAsia" w:ascii="宋体" w:hAnsi="宋体" w:cs="宋体"/>
          <w:sz w:val="24"/>
          <w:szCs w:val="24"/>
          <w:lang w:bidi="ar"/>
        </w:rPr>
        <w:t xml:space="preserve">保洁员均需60周岁（不含）以内，</w:t>
      </w:r>
      <w:r>
        <w:rPr>
          <w:rFonts w:hint="eastAsia" w:ascii="宋体" w:hAnsi="宋体" w:cs="宋体"/>
          <w:bCs/>
          <w:sz w:val="24"/>
          <w:szCs w:val="24"/>
        </w:rPr>
        <w:t xml:space="preserve">有类似工作经验，</w:t>
      </w:r>
      <w:r>
        <w:rPr>
          <w:rFonts w:hint="eastAsia" w:ascii="宋体" w:hAnsi="宋体" w:cs="宋体"/>
          <w:sz w:val="24"/>
          <w:szCs w:val="24"/>
          <w:lang w:bidi="ar"/>
        </w:rPr>
        <w:t xml:space="preserve">身体健康，体貌端正，具有良好的品德素质，</w:t>
      </w:r>
      <w:r>
        <w:rPr>
          <w:rFonts w:hint="eastAsia" w:ascii="宋体" w:hAnsi="宋体" w:cs="宋体"/>
          <w:sz w:val="24"/>
          <w:szCs w:val="24"/>
        </w:rPr>
        <w:t xml:space="preserve">无不良犯罪记录、无身体残疾</w:t>
      </w:r>
      <w:r>
        <w:rPr>
          <w:rFonts w:hint="eastAsia" w:ascii="宋体" w:hAnsi="宋体" w:cs="宋体"/>
          <w:bCs/>
          <w:sz w:val="24"/>
        </w:rPr>
        <w:t xml:space="preserve">。</w:t>
      </w:r>
      <w:r>
        <w:rPr>
          <w:rFonts w:ascii="宋体" w:cs="宋体"/>
          <w:sz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2）保洁员应有不怕累不怕脏的工作精神，随时保障好学校内各类公共场所、办公室的干净整洁。</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3）保洁员不得随意变动，若需变动，先征得学校同意。</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4）着装要求：保洁员上岗必须身着统一的保洁服装，佩戴统一的标识。</w:t>
      </w:r>
      <w:r>
        <w:rPr>
          <w:rFonts w:ascii="宋体" w:hAnsi="宋体" w:cs="宋体"/>
          <w:sz w:val="24"/>
          <w:szCs w:val="24"/>
        </w:rPr>
        <w:t xml:space="preserve">穿着夏装工作服</w:t>
      </w:r>
      <w:r>
        <w:rPr>
          <w:rFonts w:hint="eastAsia" w:ascii="宋体" w:hAnsi="宋体" w:cs="宋体"/>
          <w:sz w:val="24"/>
          <w:szCs w:val="24"/>
        </w:rPr>
        <w:t xml:space="preserve">时</w:t>
      </w:r>
      <w:r>
        <w:rPr>
          <w:rFonts w:ascii="宋体" w:hAnsi="宋体" w:cs="宋体"/>
          <w:sz w:val="24"/>
          <w:szCs w:val="24"/>
        </w:rPr>
        <w:t xml:space="preserve">未覆盖处不得有明显疤痕及</w:t>
      </w:r>
      <w:r>
        <w:rPr>
          <w:rFonts w:hint="eastAsia" w:ascii="宋体" w:hAnsi="宋体" w:cs="宋体"/>
          <w:sz w:val="24"/>
          <w:szCs w:val="24"/>
        </w:rPr>
        <w:t xml:space="preserve">文</w:t>
      </w:r>
      <w:r>
        <w:rPr>
          <w:rFonts w:ascii="宋体" w:hAnsi="宋体" w:cs="宋体"/>
          <w:sz w:val="24"/>
          <w:szCs w:val="24"/>
        </w:rPr>
        <w:t xml:space="preserve">身</w:t>
      </w:r>
      <w:r>
        <w:rPr>
          <w:rFonts w:hint="eastAsia" w:ascii="宋体" w:hAnsi="宋体" w:cs="宋体"/>
          <w:sz w:val="24"/>
          <w:szCs w:val="24"/>
        </w:rPr>
        <w:t xml:space="preserve">，保洁服装需统一。</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5）保洁员须具有相应的文化素质、专业素质，并服从学校的管理及工作安排。</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6）保洁员日常操作中要规范操作，注意安全。如在工作中造成学校损失或自身伤害，中标供应商承担全部责任。</w:t>
      </w:r>
      <w:r>
        <w:rPr>
          <w:rFonts w:ascii="宋体" w:hAnsi="宋体" w:cs="宋体"/>
          <w:sz w:val="24"/>
          <w:szCs w:val="24"/>
        </w:rPr>
      </w:r>
      <w:r/>
    </w:p>
    <w:p>
      <w:pPr>
        <w:pStyle w:val="750"/>
        <w:ind w:firstLine="480"/>
        <w:jc w:val="left"/>
        <w:spacing w:line="360" w:lineRule="auto"/>
        <w:widowControl/>
        <w:rPr>
          <w:rFonts w:ascii="宋体" w:hAnsi="宋体" w:cs="宋体"/>
          <w:sz w:val="24"/>
          <w:szCs w:val="24"/>
        </w:rPr>
      </w:pPr>
      <w:r>
        <w:rPr>
          <w:rFonts w:hint="eastAsia" w:ascii="宋体" w:hAnsi="宋体" w:cs="宋体"/>
          <w:sz w:val="24"/>
          <w:szCs w:val="24"/>
        </w:rPr>
        <w:t xml:space="preserve">（5）工程维修员（水、电）要求</w:t>
      </w:r>
      <w:r>
        <w:rPr>
          <w:rFonts w:ascii="宋体" w:hAnsi="宋体" w:cs="宋体"/>
          <w:sz w:val="24"/>
          <w:szCs w:val="24"/>
        </w:rPr>
      </w:r>
      <w:r/>
    </w:p>
    <w:p>
      <w:pPr>
        <w:pStyle w:val="750"/>
        <w:ind w:firstLine="480"/>
        <w:jc w:val="left"/>
        <w:spacing w:line="360" w:lineRule="auto"/>
        <w:widowControl/>
        <w:rPr>
          <w:rFonts w:ascii="宋体" w:hAnsi="宋体" w:cs="宋体"/>
          <w:bCs/>
          <w:sz w:val="24"/>
        </w:rPr>
      </w:pPr>
      <w:r>
        <w:rPr>
          <w:rFonts w:hint="eastAsia" w:ascii="宋体" w:hAnsi="宋体" w:cs="宋体"/>
          <w:sz w:val="24"/>
          <w:szCs w:val="24"/>
        </w:rPr>
        <w:t xml:space="preserve">1）男性，高中（含）以上学历，有类似工作经验，</w:t>
      </w:r>
      <w:r>
        <w:rPr>
          <w:rFonts w:hint="eastAsia" w:ascii="宋体" w:hAnsi="宋体" w:cs="宋体"/>
          <w:sz w:val="24"/>
          <w:szCs w:val="24"/>
        </w:rPr>
        <w:t xml:space="preserve">身体健康，体貌端正，具有良好的品德</w:t>
      </w:r>
      <w:r>
        <w:rPr>
          <w:rFonts w:hint="eastAsia" w:ascii="宋体" w:hAnsi="宋体" w:cs="宋体"/>
          <w:sz w:val="24"/>
          <w:szCs w:val="24"/>
          <w:lang w:bidi="ar"/>
        </w:rPr>
        <w:t xml:space="preserve">素质，</w:t>
      </w:r>
      <w:r>
        <w:rPr>
          <w:rFonts w:hint="eastAsia" w:ascii="宋体" w:hAnsi="宋体" w:cs="宋体"/>
          <w:sz w:val="24"/>
          <w:szCs w:val="24"/>
        </w:rPr>
        <w:t xml:space="preserve">无</w:t>
      </w:r>
      <w:r>
        <w:rPr>
          <w:rFonts w:hint="eastAsia" w:ascii="宋体" w:hAnsi="宋体" w:cs="宋体"/>
          <w:bCs/>
          <w:sz w:val="24"/>
          <w:szCs w:val="24"/>
        </w:rPr>
        <w:t xml:space="preserve">不良犯罪记录、无身体残疾。</w:t>
      </w:r>
      <w:r>
        <w:rPr>
          <w:rFonts w:ascii="宋体" w:hAnsi="宋体" w:cs="宋体"/>
          <w:bCs/>
          <w:sz w:val="24"/>
        </w:rPr>
      </w:r>
      <w:r/>
    </w:p>
    <w:p>
      <w:pPr>
        <w:pStyle w:val="750"/>
        <w:ind w:firstLine="480"/>
        <w:jc w:val="left"/>
        <w:spacing w:line="360" w:lineRule="auto"/>
        <w:rPr>
          <w:rFonts w:ascii="宋体" w:hAnsi="宋体" w:cs="宋体"/>
          <w:bCs/>
          <w:sz w:val="24"/>
        </w:rPr>
        <w:outlineLvl w:val="0"/>
      </w:pPr>
      <w:r>
        <w:rPr>
          <w:rFonts w:hint="eastAsia" w:ascii="宋体" w:hAnsi="宋体" w:cs="宋体"/>
          <w:bCs/>
          <w:sz w:val="24"/>
          <w:szCs w:val="24"/>
        </w:rPr>
        <w:t xml:space="preserve">2）电工须持有高压/低压电工特种作业操作证，负责维修事务的处理与协调，配合校方做好维修管理工作。</w:t>
      </w:r>
      <w:r>
        <w:rPr>
          <w:rFonts w:ascii="宋体" w:hAnsi="宋体" w:cs="宋体"/>
          <w:bCs/>
          <w:sz w:val="24"/>
        </w:rPr>
      </w:r>
      <w:r/>
    </w:p>
    <w:p>
      <w:pPr>
        <w:pStyle w:val="750"/>
        <w:ind w:firstLine="480"/>
        <w:jc w:val="left"/>
        <w:spacing w:line="360" w:lineRule="auto"/>
        <w:rPr>
          <w:rFonts w:ascii="宋体" w:hAnsi="宋体" w:cs="宋体"/>
          <w:bCs/>
          <w:sz w:val="24"/>
        </w:rPr>
        <w:outlineLvl w:val="0"/>
      </w:pPr>
      <w:r>
        <w:rPr>
          <w:rFonts w:hint="eastAsia" w:ascii="宋体" w:hAnsi="宋体" w:cs="宋体"/>
          <w:bCs/>
          <w:sz w:val="24"/>
          <w:szCs w:val="24"/>
        </w:rPr>
        <w:t xml:space="preserve">3）工程维修员不得随意变动，若需变动，先征得学校同意。</w:t>
      </w:r>
      <w:r>
        <w:rPr>
          <w:rFonts w:ascii="宋体" w:hAnsi="宋体" w:cs="宋体"/>
          <w:bCs/>
          <w:sz w:val="24"/>
        </w:rPr>
      </w:r>
      <w:r/>
    </w:p>
    <w:p>
      <w:pPr>
        <w:pStyle w:val="750"/>
        <w:ind w:firstLine="480"/>
        <w:jc w:val="left"/>
        <w:spacing w:line="360" w:lineRule="auto"/>
        <w:rPr>
          <w:rFonts w:ascii="宋体" w:hAnsi="宋体" w:cs="宋体"/>
          <w:bCs/>
          <w:sz w:val="24"/>
        </w:rPr>
        <w:outlineLvl w:val="0"/>
      </w:pPr>
      <w:r>
        <w:rPr>
          <w:rFonts w:hint="eastAsia" w:ascii="宋体" w:hAnsi="宋体" w:cs="宋体"/>
          <w:bCs/>
          <w:sz w:val="24"/>
          <w:szCs w:val="24"/>
        </w:rPr>
        <w:t xml:space="preserve">4）着装要求：工程维修员上岗必须身着统一的工作服装，佩戴统一的标识。穿着夏装工作服时未覆盖处不得有明显疤痕及文身，工作服装需统一。</w:t>
      </w:r>
      <w:r>
        <w:rPr>
          <w:rFonts w:ascii="宋体" w:hAnsi="宋体" w:cs="宋体"/>
          <w:bCs/>
          <w:sz w:val="24"/>
        </w:rPr>
      </w:r>
      <w:r/>
    </w:p>
    <w:p>
      <w:pPr>
        <w:pStyle w:val="750"/>
        <w:ind w:firstLine="480"/>
        <w:jc w:val="left"/>
        <w:spacing w:line="360" w:lineRule="auto"/>
        <w:rPr>
          <w:rFonts w:ascii="宋体" w:hAnsi="宋体" w:cs="宋体"/>
          <w:bCs/>
          <w:sz w:val="24"/>
        </w:rPr>
        <w:outlineLvl w:val="0"/>
      </w:pPr>
      <w:r>
        <w:rPr>
          <w:rFonts w:hint="eastAsia" w:ascii="宋体" w:hAnsi="宋体" w:cs="宋体"/>
          <w:bCs/>
          <w:sz w:val="24"/>
          <w:szCs w:val="24"/>
        </w:rPr>
        <w:t xml:space="preserve">5）工程维修员须具有相应的文化素质、专业素质，并服从采购人的管理及工作安排。</w:t>
      </w:r>
      <w:r>
        <w:rPr>
          <w:rFonts w:ascii="宋体" w:hAnsi="宋体" w:cs="宋体"/>
          <w:bCs/>
          <w:sz w:val="24"/>
        </w:rPr>
      </w:r>
      <w:r/>
    </w:p>
    <w:p>
      <w:pPr>
        <w:pStyle w:val="750"/>
        <w:ind w:firstLine="480"/>
        <w:jc w:val="left"/>
        <w:spacing w:line="360" w:lineRule="auto"/>
        <w:rPr>
          <w:rFonts w:ascii="宋体" w:hAnsi="宋体" w:cs="宋体"/>
          <w:bCs/>
          <w:sz w:val="24"/>
          <w:szCs w:val="24"/>
        </w:rPr>
        <w:outlineLvl w:val="0"/>
      </w:pPr>
      <w:r>
        <w:rPr>
          <w:rFonts w:hint="eastAsia" w:ascii="宋体" w:hAnsi="宋体" w:cs="宋体"/>
          <w:bCs/>
          <w:sz w:val="24"/>
          <w:szCs w:val="24"/>
        </w:rPr>
        <w:t xml:space="preserve">6）工程维修员日常操作中要规范操作，注意安全。如在工作中造</w:t>
      </w:r>
      <w:r>
        <w:rPr>
          <w:rFonts w:ascii="宋体" w:hAnsi="宋体" w:cs="宋体"/>
          <w:bCs/>
          <w:sz w:val="24"/>
          <w:szCs w:val="24"/>
        </w:rPr>
        <w:t xml:space="preserve">成学校损失或自身伤害</w:t>
      </w:r>
      <w:r>
        <w:rPr>
          <w:rFonts w:hint="eastAsia" w:ascii="宋体" w:hAnsi="宋体" w:cs="宋体"/>
          <w:bCs/>
          <w:sz w:val="24"/>
          <w:szCs w:val="24"/>
        </w:rPr>
        <w:t xml:space="preserve">，中标供应商承担</w:t>
      </w:r>
      <w:r>
        <w:rPr>
          <w:rFonts w:ascii="宋体" w:hAnsi="宋体" w:cs="宋体"/>
          <w:bCs/>
          <w:sz w:val="24"/>
          <w:szCs w:val="24"/>
        </w:rPr>
        <w:t xml:space="preserve">全部责任</w:t>
      </w:r>
      <w:r>
        <w:rPr>
          <w:rFonts w:hint="eastAsia" w:ascii="宋体" w:hAnsi="宋体" w:cs="宋体"/>
          <w:bCs/>
          <w:sz w:val="24"/>
          <w:szCs w:val="24"/>
        </w:rPr>
        <w:t xml:space="preserve">。</w:t>
      </w:r>
      <w:r>
        <w:rPr>
          <w:rFonts w:ascii="宋体" w:hAnsi="宋体" w:cs="宋体"/>
          <w:bCs/>
          <w:sz w:val="24"/>
          <w:szCs w:val="24"/>
        </w:rPr>
      </w:r>
      <w:r/>
    </w:p>
    <w:p>
      <w:pPr>
        <w:pStyle w:val="750"/>
        <w:ind w:firstLine="482"/>
        <w:jc w:val="left"/>
        <w:spacing w:line="360" w:lineRule="auto"/>
        <w:widowControl/>
        <w:rPr>
          <w:rFonts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物业管理服务要求</w:t>
      </w:r>
      <w:r>
        <w:rPr>
          <w:rFonts w:ascii="宋体" w:hAnsi="宋体" w:cs="宋体"/>
          <w:b/>
          <w:bCs/>
          <w:sz w:val="24"/>
        </w:rPr>
      </w:r>
      <w:r/>
    </w:p>
    <w:p>
      <w:pPr>
        <w:pStyle w:val="750"/>
        <w:ind w:firstLine="482"/>
        <w:spacing w:line="360" w:lineRule="auto"/>
        <w:widowControl/>
        <w:rPr>
          <w:rFonts w:hint="eastAsia" w:ascii="宋体" w:hAnsi="宋体" w:cs="宋体"/>
          <w:b/>
          <w:sz w:val="24"/>
        </w:rPr>
      </w:pPr>
      <w:r>
        <w:rPr>
          <w:rFonts w:hint="eastAsia" w:ascii="宋体" w:hAnsi="宋体" w:cs="宋体"/>
          <w:b/>
          <w:sz w:val="24"/>
        </w:rPr>
      </w:r>
      <w:r/>
    </w:p>
    <w:p>
      <w:pPr>
        <w:pStyle w:val="750"/>
        <w:ind w:firstLine="482"/>
        <w:spacing w:line="360" w:lineRule="auto"/>
        <w:widowControl/>
        <w:rPr>
          <w:rFonts w:hint="eastAsia" w:ascii="宋体" w:hAnsi="宋体" w:cs="宋体"/>
          <w:b/>
          <w:sz w:val="24"/>
        </w:rPr>
      </w:pPr>
      <w:r>
        <w:rPr>
          <w:rFonts w:hint="eastAsia" w:ascii="宋体" w:hAnsi="宋体" w:cs="宋体"/>
          <w:b/>
          <w:sz w:val="24"/>
        </w:rPr>
      </w:r>
      <w:r/>
    </w:p>
    <w:p>
      <w:pPr>
        <w:pStyle w:val="750"/>
        <w:ind w:firstLine="482"/>
        <w:spacing w:line="360" w:lineRule="auto"/>
        <w:widowControl/>
        <w:rPr>
          <w:rFonts w:hint="eastAsia" w:ascii="宋体" w:hAnsi="宋体" w:cs="宋体"/>
          <w:b/>
          <w:sz w:val="24"/>
        </w:rPr>
      </w:pPr>
      <w:r>
        <w:rPr>
          <w:rFonts w:hint="eastAsia" w:ascii="宋体" w:hAnsi="宋体" w:cs="宋体"/>
          <w:b/>
          <w:sz w:val="24"/>
        </w:rPr>
        <w:t xml:space="preserve">1.项目经理</w:t>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31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6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ascii="宋体" w:hAnsi="宋体" w:cs="宋体"/>
                <w:szCs w:val="21"/>
              </w:rPr>
              <w:t xml:space="preserve">岗位要求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须常驻学校，全面负责保安、保洁、维修事务的管理与协调，配合校方做好安全管理工作和防疫工作。</w:t>
            </w:r>
            <w:r>
              <w:rPr>
                <w:rFonts w:ascii="宋体" w:hAnsi="宋体" w:cs="宋体"/>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能力与记录</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能够充分调动服务人员的积极性，善于管理、善于沟通。负责每月对员工考评，每日登记工作内容、相关事项及完成情况。</w:t>
            </w: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人事管理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负责员工的培训教育，配合校方完成其他突发性工作。</w:t>
            </w: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监督改进</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能够虚心接受校方领导的监督、建议、评价，并对工作进行有效改进。</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配合与应急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积极配合校方其他工作或活动的顺利展开。</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积极应对各类突发事件，妥善处理服务对象的投诉。</w:t>
            </w:r>
            <w:r>
              <w:rPr>
                <w:rFonts w:ascii="宋体" w:hAnsi="宋体" w:cs="宋体"/>
                <w:szCs w:val="21"/>
                <w:lang w:bidi="ar"/>
              </w:rPr>
            </w:r>
            <w:r/>
          </w:p>
        </w:tc>
      </w:tr>
    </w:tbl>
    <w:p>
      <w:pPr>
        <w:pStyle w:val="750"/>
        <w:numPr>
          <w:ilvl w:val="0"/>
          <w:numId w:val="10"/>
        </w:numPr>
        <w:ind w:firstLine="482"/>
        <w:spacing w:line="360" w:lineRule="auto"/>
        <w:widowControl/>
        <w:rPr>
          <w:rFonts w:ascii="宋体" w:hAnsi="宋体" w:cs="宋体"/>
          <w:b/>
          <w:sz w:val="24"/>
        </w:rPr>
      </w:pPr>
      <w:r>
        <w:rPr>
          <w:rFonts w:hint="eastAsia" w:ascii="宋体" w:hAnsi="宋体" w:cs="宋体"/>
          <w:b/>
          <w:sz w:val="24"/>
        </w:rPr>
        <w:t xml:space="preserve">保安服务要求</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147"/>
        <w:gridCol w:w="8067"/>
      </w:tblGrid>
      <w:tr>
        <w:trPr>
          <w:trHeight w:val="58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609"/>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（1）保安队长：</w:t>
            </w:r>
            <w:r>
              <w:rPr>
                <w:rFonts w:ascii="宋体" w:hAnsi="宋体" w:cs="宋体"/>
                <w:szCs w:val="21"/>
                <w:lang w:bidi="ar"/>
              </w:rPr>
            </w:r>
            <w:r/>
          </w:p>
          <w:p>
            <w:pPr>
              <w:pStyle w:val="750"/>
              <w:jc w:val="left"/>
              <w:widowControl/>
              <w:rPr>
                <w:rFonts w:ascii="宋体" w:hAnsi="宋体" w:cs="宋体"/>
                <w:szCs w:val="21"/>
                <w:lang w:bidi="ar"/>
              </w:rPr>
            </w:pPr>
            <w:r>
              <w:rPr>
                <w:rFonts w:hint="eastAsia" w:ascii="宋体" w:hAnsi="宋体" w:cs="宋体"/>
                <w:szCs w:val="21"/>
                <w:lang w:bidi="ar"/>
              </w:rPr>
              <w:t xml:space="preserve">1）全面负责安保队伍管理，维护校园正常秩序，防范火灾、盗窃、破坏及自然灾害事故，快速处置各类突发事件。</w:t>
            </w:r>
            <w:r>
              <w:rPr>
                <w:rFonts w:ascii="宋体" w:hAnsi="宋体" w:cs="宋体"/>
                <w:szCs w:val="21"/>
                <w:lang w:bidi="ar"/>
              </w:rPr>
            </w:r>
            <w:r/>
          </w:p>
          <w:p>
            <w:pPr>
              <w:pStyle w:val="750"/>
              <w:jc w:val="left"/>
              <w:widowControl/>
              <w:rPr>
                <w:rFonts w:ascii="宋体" w:hAnsi="宋体" w:cs="宋体"/>
                <w:szCs w:val="21"/>
                <w:lang w:bidi="ar"/>
              </w:rPr>
            </w:pPr>
            <w:r>
              <w:rPr>
                <w:rFonts w:hint="eastAsia" w:ascii="宋体" w:hAnsi="宋体" w:cs="宋体"/>
                <w:szCs w:val="21"/>
                <w:lang w:bidi="ar"/>
              </w:rPr>
              <w:t xml:space="preserve">2）负责安保人员日常管理、班次安排，巡检并记录各班次工作情况，发现问题及时上报。</w:t>
            </w:r>
            <w:r>
              <w:rPr>
                <w:rFonts w:ascii="宋体" w:hAnsi="宋体" w:cs="宋体"/>
                <w:szCs w:val="21"/>
                <w:lang w:bidi="ar"/>
              </w:rPr>
            </w:r>
            <w:r/>
          </w:p>
          <w:p>
            <w:pPr>
              <w:pStyle w:val="750"/>
              <w:jc w:val="left"/>
              <w:widowControl/>
              <w:rPr>
                <w:rFonts w:ascii="宋体" w:hAnsi="宋体" w:cs="宋体"/>
                <w:szCs w:val="21"/>
              </w:rPr>
            </w:pPr>
            <w:r>
              <w:rPr>
                <w:rFonts w:hint="eastAsia" w:ascii="宋体" w:hAnsi="宋体" w:cs="宋体"/>
                <w:szCs w:val="21"/>
                <w:lang w:bidi="ar"/>
              </w:rPr>
              <w:t xml:space="preserve">3）定期组织业务培训与消防演练，保障校园安全环境。</w:t>
            </w:r>
            <w:r>
              <w:rPr>
                <w:rFonts w:ascii="宋体" w:hAnsi="宋体" w:cs="宋体"/>
                <w:szCs w:val="21"/>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（2）保安员：</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1）做好校园封闭式管理。负责校园人员出入登记、加强危险品及管制器具检查、治安秩序维护、校门执勤、进出物资查验等；规范管理车辆进出与停放引导。</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2）开展校内外区域巡逻，看护建筑设施设备及校园资产并及时报修；</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3）定期检查消防设施并做好记录。</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4）实行监控室24小时值守、校园24小时巡逻防范，落实防火、防盗、防爆、防治安灾害事故 “四防” 工作，开展治安防范宣传。</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5）维护校园正常秩序，做好校内各类活动安全保卫与应急疏散工作，及时制止违法犯罪行为；重点区域、重点部位每小时巡查1次，监控设施区域24小时实时监控。</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6）接到报警立即到场处置，遇紧急、突发事件及时上报负责人及学校领导。</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突发事件</w:t>
            </w:r>
            <w:r>
              <w:rPr>
                <w:rFonts w:ascii="宋体" w:hAnsi="宋体" w:cs="宋体"/>
                <w:szCs w:val="21"/>
              </w:rPr>
            </w:r>
            <w:r/>
          </w:p>
          <w:p>
            <w:pPr>
              <w:pStyle w:val="750"/>
              <w:jc w:val="center"/>
              <w:widowControl/>
              <w:rPr>
                <w:rFonts w:ascii="宋体" w:hAnsi="宋体" w:cs="宋体"/>
                <w:szCs w:val="21"/>
              </w:rPr>
            </w:pPr>
            <w:r>
              <w:rPr>
                <w:rFonts w:hint="eastAsia" w:ascii="宋体" w:hAnsi="宋体" w:cs="宋体"/>
                <w:szCs w:val="21"/>
              </w:rPr>
              <w:t xml:space="preserve">应急处置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（1）按照学校突发事件应急处置预案执行。</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（2）按规定组建最小应急单元并确保正常运行。</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人员管理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（1）除正常休假人员外，确保保安员不缺人、不缺岗；</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（2）重大活动期间，无条件服从学校统一安排，全力配合学校工作。</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人员资质审核</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（1）派驻保安员须提供政审证明、身份证、健康证明，无刑事犯罪记录。</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（2）保安队长须经学校试用认可，不合格者及时更换；所有保安员须经学校审核通过后方可上岗。</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（3）保安员上岗前必须完成岗前培训，确保100%培训合格。</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（4）所有保安员进场前，须经学校确认同意。</w:t>
            </w:r>
            <w:r>
              <w:rPr>
                <w:rFonts w:ascii="宋体" w:hAnsi="宋体" w:cs="宋体"/>
                <w:szCs w:val="21"/>
                <w:lang w:bidi="ar"/>
              </w:rPr>
            </w:r>
            <w:r/>
          </w:p>
        </w:tc>
      </w:tr>
      <w:tr>
        <w:trPr>
          <w:trHeight w:val="519"/>
        </w:trPr>
        <w:tc>
          <w:tcPr>
            <w:tcBorders>
              <w:left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rPr>
              <w:t xml:space="preserve">5</w:t>
            </w:r>
            <w:r>
              <w:rPr>
                <w:rFonts w:ascii="宋体" w:hAnsi="宋体" w:cs="宋体"/>
                <w:szCs w:val="21"/>
                <w:lang w:bidi="ar"/>
              </w:rPr>
            </w:r>
            <w:r/>
          </w:p>
        </w:tc>
        <w:tc>
          <w:tcPr>
            <w:tcBorders>
              <w:left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物资配备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按标准配备足量合格防爆物资、巡逻车辆（如需）及通讯工具等。</w:t>
            </w:r>
            <w:r>
              <w:rPr>
                <w:rFonts w:ascii="宋体" w:hAnsi="宋体" w:cs="宋体"/>
                <w:szCs w:val="21"/>
                <w:lang w:bidi="ar"/>
              </w:rPr>
            </w:r>
            <w:r/>
          </w:p>
        </w:tc>
      </w:tr>
      <w:tr>
        <w:trPr>
          <w:cantSplit/>
          <w:trHeight w:val="378"/>
        </w:trPr>
        <w:tc>
          <w:tcPr>
            <w:tcBorders>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队伍管理与从业要求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（1）服务单位必须具有保安服务的实际经验，拥有素质良好的安保队伍，具有一套完整的学校保安运作方法和严格的操作规程，制定科学严格的管理制度和工作质量标准。</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（2）保安员要有良好的职业道德和服务态度，对正常进出人员要以礼相待，着装统一，动作规范，文明礼貌，形象良好。</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（3）服从学校领导的工作安排，接受学校的监督和检查，学校有权要求更换工作态度不好，工作能力差的安保人员。</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（4）保安员须严格管理，不断提高人员素质，要求对保安员进行培训、检查和考核，提高工作质量。</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值班与巡查管理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（1）实行24小时值班制度并保证满员在岗，合理排班，以应对节假日人员不足问题，保证不空岗。</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（2）负责全域防盗巡查：24小时监控，定时巡查（巡查频次根据学校实际需求执行），重点巡查教学区、办公区、运动区、生活区及各类公共区域。</w:t>
            </w:r>
            <w:r>
              <w:rPr>
                <w:rFonts w:ascii="宋体" w:hAnsi="宋体" w:cs="宋体"/>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消防安全管理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负责学校的消防安全，组织保安员经常参加消防知识培训并学习基本操作规程，不断提高对学校消防安全的认识和实际操作技能，一旦出现火情，第一时间赶赴现场并能有效正确地实施灭火。</w:t>
            </w:r>
            <w:r>
              <w:rPr>
                <w:rFonts w:ascii="宋体" w:hAnsi="宋体" w:cs="宋体"/>
                <w:szCs w:val="21"/>
                <w:lang w:bidi="ar"/>
              </w:rPr>
            </w:r>
            <w:r/>
          </w:p>
        </w:tc>
      </w:tr>
      <w:tr>
        <w:trPr>
          <w:cantSplit/>
          <w:trHeight w:val="663"/>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9</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校园秩序与安全保障</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（1）负责学校人员工作时间的人身安全，一旦出现纠纷，保证第一时间赶赴现场维护秩序，独立并有效制止非法行为，必要时要求公安机关出面，并有效积极配合。</w:t>
            </w:r>
            <w:r>
              <w:rPr>
                <w:rFonts w:ascii="宋体" w:hAnsi="宋体" w:cs="宋体"/>
                <w:szCs w:val="21"/>
                <w:lang w:bidi="ar"/>
              </w:rPr>
            </w:r>
            <w:r/>
          </w:p>
        </w:tc>
      </w:tr>
      <w:tr>
        <w:trPr>
          <w:cantSplit/>
          <w:trHeight w:val="957"/>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（2）负责维护学校的正常秩序，协助公安机关打击不法分子对学校的干扰，特别是对反恐、盗窃分子和个人极端暴力的打击。</w:t>
            </w:r>
            <w:r>
              <w:rPr>
                <w:rFonts w:ascii="宋体" w:hAnsi="宋体" w:cs="宋体"/>
                <w:szCs w:val="21"/>
                <w:lang w:bidi="ar"/>
              </w:rPr>
            </w:r>
            <w:r/>
          </w:p>
        </w:tc>
      </w:tr>
      <w:tr>
        <w:trPr>
          <w:trHeight w:val="643"/>
        </w:trPr>
        <w:tc>
          <w:tcPr>
            <w:tcBorders>
              <w:top w:val="single" w:color="000000" w:sz="4" w:space="0"/>
              <w:left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10</w:t>
            </w: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车辆管理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负责车辆进出检查、停放引导、安全巡查等工作。</w:t>
            </w:r>
            <w:r>
              <w:rPr>
                <w:rFonts w:ascii="宋体" w:hAnsi="宋体" w:cs="宋体"/>
                <w:szCs w:val="21"/>
                <w:lang w:bidi="ar"/>
              </w:rPr>
            </w:r>
            <w:r/>
          </w:p>
        </w:tc>
      </w:tr>
      <w:tr>
        <w:trPr>
          <w:trHeight w:val="643"/>
        </w:trPr>
        <w:tc>
          <w:tcPr>
            <w:tcBorders>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11</w:t>
            </w: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临时事务协助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保安员需要协助学校临时委派的其他事务性工作。</w:t>
            </w:r>
            <w:r>
              <w:rPr>
                <w:rFonts w:ascii="宋体" w:hAnsi="宋体" w:cs="宋体"/>
                <w:szCs w:val="21"/>
                <w:lang w:bidi="ar"/>
              </w:rPr>
            </w:r>
            <w:r/>
          </w:p>
        </w:tc>
      </w:tr>
      <w:tr>
        <w:trPr>
          <w:cantSplit/>
          <w:trHeight w:val="553"/>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（1）保安队长：</w:t>
            </w:r>
            <w:r>
              <w:rPr>
                <w:rFonts w:ascii="宋体" w:hAnsi="宋体" w:cs="宋体"/>
                <w:szCs w:val="21"/>
                <w:lang w:bidi="ar"/>
              </w:rPr>
            </w:r>
            <w:r/>
          </w:p>
          <w:p>
            <w:pPr>
              <w:pStyle w:val="750"/>
              <w:jc w:val="left"/>
              <w:widowControl/>
              <w:rPr>
                <w:rFonts w:ascii="宋体" w:hAnsi="宋体" w:cs="宋体"/>
                <w:szCs w:val="21"/>
                <w:lang w:bidi="ar"/>
              </w:rPr>
            </w:pPr>
            <w:r>
              <w:rPr>
                <w:rFonts w:hint="eastAsia" w:ascii="宋体" w:hAnsi="宋体" w:cs="宋体"/>
                <w:szCs w:val="21"/>
                <w:lang w:bidi="ar"/>
              </w:rPr>
              <w:t xml:space="preserve">1）全面负责安保队伍管理，维护校园正常秩序，防范火灾、盗窃、破坏及自然灾害事故，快速处置各类突发事件。</w:t>
            </w:r>
            <w:r>
              <w:rPr>
                <w:rFonts w:ascii="宋体" w:hAnsi="宋体" w:cs="宋体"/>
                <w:szCs w:val="21"/>
                <w:lang w:bidi="ar"/>
              </w:rPr>
            </w:r>
            <w:r/>
          </w:p>
          <w:p>
            <w:pPr>
              <w:pStyle w:val="750"/>
              <w:jc w:val="left"/>
              <w:widowControl/>
              <w:rPr>
                <w:rFonts w:ascii="宋体" w:hAnsi="宋体" w:cs="宋体"/>
                <w:szCs w:val="21"/>
                <w:lang w:bidi="ar"/>
              </w:rPr>
            </w:pPr>
            <w:r>
              <w:rPr>
                <w:rFonts w:hint="eastAsia" w:ascii="宋体" w:hAnsi="宋体" w:cs="宋体"/>
                <w:szCs w:val="21"/>
                <w:lang w:bidi="ar"/>
              </w:rPr>
              <w:t xml:space="preserve">2）负责安保人员日常管理、班次安排，巡检并记录各班次工作情况，发现问题及时上报。</w:t>
            </w:r>
            <w:r>
              <w:rPr>
                <w:rFonts w:ascii="宋体" w:hAnsi="宋体" w:cs="宋体"/>
                <w:szCs w:val="21"/>
                <w:lang w:bidi="ar"/>
              </w:rPr>
            </w:r>
            <w:r/>
          </w:p>
          <w:p>
            <w:pPr>
              <w:pStyle w:val="750"/>
              <w:jc w:val="left"/>
              <w:widowControl/>
              <w:rPr>
                <w:rFonts w:ascii="宋体" w:hAnsi="宋体" w:cs="宋体"/>
                <w:szCs w:val="21"/>
                <w:lang w:bidi="ar"/>
              </w:rPr>
            </w:pPr>
            <w:r>
              <w:rPr>
                <w:rFonts w:hint="eastAsia" w:ascii="宋体" w:hAnsi="宋体" w:cs="宋体"/>
                <w:szCs w:val="21"/>
                <w:lang w:bidi="ar"/>
              </w:rPr>
              <w:t xml:space="preserve">3）定期组织业务培训与消防演练，保障校园安全环境。</w:t>
            </w:r>
            <w:r>
              <w:rPr>
                <w:rFonts w:ascii="宋体" w:hAnsi="宋体" w:cs="宋体"/>
                <w:szCs w:val="21"/>
                <w:lang w:bidi="ar"/>
              </w:rPr>
            </w:r>
            <w:r/>
          </w:p>
        </w:tc>
      </w:tr>
      <w:tr>
        <w:trPr>
          <w:cantSplit/>
          <w:trHeight w:val="55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（2）保安员：</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1）做好校园封闭式管理。负责校园人员出入登记、加强危险品及管制器具检查、治安秩序维护、校门执勤、进出物资查验等；规范管理车辆进出与停放引导。</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2）开展校内外区域巡逻，看护建筑设施设备及校园资产并及时报修；</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3）定期检查消防设施并做好记录。</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4）实行监控室24小时值守、校园24小时巡逻防范，落实防火、防盗、防爆、防治安灾害事故 “四防” 工作，开展治安防范宣传。</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5）维护校园正常秩序，做好校内各类活动安全保卫与应急疏散工作，及时制止违法犯罪行为；重点区域、重点部位每小时巡查1次，监控设施区域24小时实时监控。</w:t>
            </w:r>
            <w:r>
              <w:rPr>
                <w:rFonts w:ascii="宋体" w:hAnsi="宋体" w:cs="宋体"/>
                <w:szCs w:val="21"/>
              </w:rPr>
            </w:r>
            <w:r/>
          </w:p>
          <w:p>
            <w:pPr>
              <w:pStyle w:val="750"/>
              <w:jc w:val="left"/>
              <w:widowControl/>
              <w:rPr>
                <w:rFonts w:ascii="宋体" w:hAnsi="宋体" w:cs="宋体"/>
                <w:szCs w:val="21"/>
                <w:lang w:bidi="ar"/>
              </w:rPr>
            </w:pPr>
            <w:r>
              <w:rPr>
                <w:rFonts w:hint="eastAsia" w:ascii="宋体" w:hAnsi="宋体" w:cs="宋体"/>
                <w:szCs w:val="21"/>
              </w:rPr>
              <w:t xml:space="preserve">6）接到报警立即到场处置，遇紧急、突发事件及时上报负责人及学校领导。</w:t>
            </w:r>
            <w:r>
              <w:rPr>
                <w:rFonts w:ascii="宋体" w:hAnsi="宋体" w:cs="宋体"/>
                <w:szCs w:val="21"/>
                <w:lang w:bidi="ar"/>
              </w:rPr>
            </w:r>
            <w:r/>
          </w:p>
        </w:tc>
      </w:tr>
    </w:tbl>
    <w:p>
      <w:pPr>
        <w:pStyle w:val="750"/>
        <w:ind w:firstLine="482"/>
        <w:spacing w:line="360" w:lineRule="auto"/>
        <w:widowControl/>
        <w:rPr>
          <w:rFonts w:ascii="宋体" w:hAnsi="宋体" w:cs="宋体"/>
          <w:b/>
          <w:sz w:val="24"/>
        </w:rPr>
      </w:pPr>
      <w:r>
        <w:rPr>
          <w:rFonts w:hint="eastAsia" w:ascii="宋体" w:hAnsi="宋体" w:cs="宋体"/>
          <w:b/>
          <w:sz w:val="24"/>
        </w:rPr>
        <w:t xml:space="preserve">3.</w:t>
      </w:r>
      <w:r>
        <w:rPr>
          <w:rFonts w:hint="eastAsia" w:ascii="宋体" w:hAnsi="宋体" w:cs="宋体"/>
          <w:b/>
          <w:sz w:val="24"/>
          <w:lang w:bidi="ar"/>
        </w:rPr>
        <w:t xml:space="preserve">消控服务要求</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147"/>
        <w:gridCol w:w="8067"/>
      </w:tblGrid>
      <w:tr>
        <w:trPr>
          <w:trHeight w:val="44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1420"/>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ascii="宋体" w:hAnsi="宋体" w:cs="宋体"/>
                <w:szCs w:val="21"/>
              </w:rPr>
              <w:t xml:space="preserve">消控值班室的管理配置</w:t>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1）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rPr>
                <w:rFonts w:ascii="宋体" w:hAnsi="宋体" w:cs="宋体"/>
                <w:szCs w:val="21"/>
              </w:rPr>
            </w:r>
            <w:r/>
          </w:p>
        </w:tc>
      </w:tr>
      <w:tr>
        <w:trPr>
          <w:cantSplit/>
          <w:trHeight w:val="455"/>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（2）负责消防监控，接到火警报警信息，及时赶到现场了解情况，做出正确处理。</w:t>
            </w:r>
            <w:r>
              <w:rPr>
                <w:rFonts w:ascii="宋体" w:hAnsi="宋体" w:cs="宋体"/>
                <w:szCs w:val="21"/>
              </w:rPr>
            </w:r>
            <w:r/>
          </w:p>
        </w:tc>
      </w:tr>
      <w:tr>
        <w:trPr>
          <w:cantSplit/>
          <w:trHeight w:val="695"/>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（3）熟悉本岗位职责范围，熟悉本单位环境、建筑结构、设施（供电、供水、消防监控等系统）位置、器材布置及控制范围。</w:t>
            </w:r>
            <w:r>
              <w:rPr>
                <w:rFonts w:ascii="宋体" w:hAnsi="宋体" w:cs="宋体"/>
                <w:szCs w:val="21"/>
              </w:rPr>
            </w:r>
            <w:r/>
          </w:p>
        </w:tc>
      </w:tr>
      <w:tr>
        <w:trPr>
          <w:cantSplit/>
          <w:trHeight w:val="1420"/>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4）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rPr>
                <w:rFonts w:ascii="宋体" w:hAnsi="宋体" w:cs="宋体"/>
                <w:szCs w:val="21"/>
              </w:rPr>
            </w:r>
            <w:r/>
          </w:p>
        </w:tc>
      </w:tr>
      <w:tr>
        <w:trPr>
          <w:cantSplit/>
          <w:trHeight w:val="1205"/>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5）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rPr>
                <w:rFonts w:ascii="宋体" w:hAnsi="宋体" w:cs="宋体"/>
                <w:szCs w:val="21"/>
              </w:rPr>
            </w:r>
            <w:r/>
          </w:p>
        </w:tc>
      </w:tr>
      <w:tr>
        <w:trPr>
          <w:cantSplit/>
          <w:trHeight w:val="730"/>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（6）发生火灾，值班人员应立即启动学校内部应急疏散和灭火预案，并同时报告学校领导。</w:t>
            </w:r>
            <w:r>
              <w:rPr>
                <w:rFonts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工作要求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（1）自觉遵守学校各项规章制度。</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（2）加强工作责任心、端正工作态度。</w:t>
            </w:r>
            <w:r>
              <w:rPr>
                <w:rFonts w:ascii="宋体" w:hAnsi="宋体" w:cs="宋体"/>
                <w:szCs w:val="21"/>
                <w:lang w:bidi="ar"/>
              </w:rPr>
            </w:r>
            <w:r/>
          </w:p>
        </w:tc>
      </w:tr>
      <w:tr>
        <w:trPr>
          <w:cantSplit/>
          <w:trHeight w:val="51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（3）严禁未经同意上班迟到、早退、私自外出、换班等。</w:t>
            </w:r>
            <w:r>
              <w:rPr>
                <w:rFonts w:ascii="宋体" w:hAnsi="宋体" w:cs="宋体"/>
                <w:szCs w:val="21"/>
                <w:lang w:bidi="ar"/>
              </w:rPr>
            </w:r>
            <w:r/>
          </w:p>
        </w:tc>
      </w:tr>
      <w:tr>
        <w:trPr>
          <w:cantSplit/>
          <w:trHeight w:val="378"/>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（4）值班期间严禁脱岗、离岗、睡觉、聊天、玩手机、发生问题没有及时预警等。</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（5）发现问题应迅速准确处理，及时汇报、不得有意遮瞒。</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（6）未经学校管理者同意严禁私自调看拷贝录像。</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（7）校内报警电话应按规定认真接听，判断准确，反应及时。</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（8）对讲机应认真监听，呼叫清晰、准确、简要。</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（9）认真做好各类台账记录。</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（10）按要求规范操作设备、发现故障及时报修、报警，不影响设备正常运转。</w:t>
            </w:r>
            <w:r>
              <w:rPr>
                <w:rFonts w:ascii="宋体" w:hAnsi="宋体" w:cs="宋体"/>
                <w:szCs w:val="21"/>
                <w:lang w:bidi="ar"/>
              </w:rPr>
            </w:r>
            <w:r/>
          </w:p>
        </w:tc>
      </w:tr>
      <w:tr>
        <w:trPr>
          <w:cantSplit/>
          <w:trHeight w:val="458"/>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（11）同事之间和睦相处，尊重领导，不做有损影响集体形象的事。</w:t>
            </w:r>
            <w:r>
              <w:rPr>
                <w:rFonts w:ascii="宋体" w:hAnsi="宋体" w:cs="宋体"/>
                <w:szCs w:val="21"/>
                <w:lang w:bidi="ar"/>
              </w:rPr>
            </w:r>
            <w:r/>
          </w:p>
        </w:tc>
      </w:tr>
      <w:tr>
        <w:trPr>
          <w:cantSplit/>
          <w:trHeight w:val="477"/>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（12）值班期间做好门卫室、消控机房内清洁卫生工作。</w:t>
            </w:r>
            <w:r>
              <w:rPr>
                <w:rFonts w:ascii="宋体" w:hAnsi="宋体" w:cs="宋体"/>
                <w:szCs w:val="21"/>
                <w:lang w:bidi="ar"/>
              </w:rPr>
            </w:r>
            <w:r/>
          </w:p>
        </w:tc>
      </w:tr>
    </w:tbl>
    <w:p>
      <w:pPr>
        <w:pStyle w:val="750"/>
        <w:ind w:firstLine="482"/>
        <w:spacing w:line="360" w:lineRule="auto"/>
        <w:widowControl/>
        <w:rPr>
          <w:rFonts w:ascii="宋体" w:hAnsi="宋体" w:cs="宋体"/>
          <w:b/>
          <w:sz w:val="24"/>
        </w:rPr>
      </w:pPr>
      <w:r>
        <w:rPr>
          <w:rFonts w:hint="eastAsia" w:ascii="宋体" w:hAnsi="宋体" w:cs="宋体"/>
          <w:b/>
          <w:sz w:val="24"/>
        </w:rPr>
        <w:t xml:space="preserve">4.保洁服务要求</w:t>
      </w:r>
      <w:r>
        <w:rPr>
          <w:rFonts w:ascii="宋体" w:hAnsi="宋体" w:cs="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55"/>
        </w:trPr>
        <w:tc>
          <w:tcPr>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W w:w="1276"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W w:w="7938"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344"/>
        </w:trPr>
        <w:tc>
          <w:tcPr>
            <w:tcW w:w="709" w:type="dxa"/>
            <w:vAlign w:val="center"/>
            <w:vMerge w:val="restart"/>
            <w:textDirection w:val="lrTb"/>
            <w:noWrap/>
          </w:tcPr>
          <w:p>
            <w:pPr>
              <w:pStyle w:val="750"/>
              <w:jc w:val="center"/>
              <w:spacing w:line="288" w:lineRule="auto"/>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276" w:type="dxa"/>
            <w:vAlign w:val="center"/>
            <w:vMerge w:val="restart"/>
            <w:textDirection w:val="lrTb"/>
            <w:noWrap w:val="false"/>
          </w:tcPr>
          <w:p>
            <w:pPr>
              <w:pStyle w:val="750"/>
              <w:jc w:val="center"/>
              <w:spacing w:line="288" w:lineRule="auto"/>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（1）各楼栋楼层的公共区域（包括但不限于大厅、过道、楼梯、卫生间）的卫生保洁工作。</w:t>
            </w:r>
            <w:r>
              <w:rPr>
                <w:rFonts w:ascii="宋体" w:hAnsi="宋体" w:cs="宋体"/>
                <w:szCs w:val="21"/>
              </w:rPr>
            </w:r>
            <w:r/>
          </w:p>
        </w:tc>
      </w:tr>
      <w:tr>
        <w:trPr>
          <w:cantSplit/>
          <w:trHeight w:val="48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（2）外场和室外运动场地的保洁清扫工作。</w:t>
            </w:r>
            <w:r>
              <w:rPr>
                <w:rFonts w:ascii="宋体" w:hAnsi="宋体" w:cs="宋体"/>
                <w:szCs w:val="21"/>
                <w:lang w:bidi="ar"/>
              </w:rPr>
            </w:r>
            <w:r/>
          </w:p>
        </w:tc>
      </w:tr>
      <w:tr>
        <w:trPr>
          <w:cantSplit/>
          <w:trHeight w:val="409"/>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（3）课后延时服务时间内相关卫生工作。</w:t>
            </w:r>
            <w:r>
              <w:rPr>
                <w:rFonts w:ascii="宋体" w:hAnsi="宋体" w:cs="宋体"/>
                <w:szCs w:val="21"/>
                <w:lang w:bidi="ar"/>
              </w:rPr>
            </w:r>
            <w:r/>
          </w:p>
        </w:tc>
      </w:tr>
      <w:tr>
        <w:trPr>
          <w:cantSplit/>
          <w:trHeight w:val="349"/>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（4）临时性的其他清扫工作。</w:t>
            </w:r>
            <w:r>
              <w:rPr>
                <w:rFonts w:ascii="宋体" w:hAnsi="宋体" w:cs="宋体"/>
                <w:szCs w:val="21"/>
                <w:lang w:bidi="ar"/>
              </w:rPr>
            </w:r>
            <w:r/>
          </w:p>
        </w:tc>
      </w:tr>
      <w:tr>
        <w:trPr>
          <w:cantSplit/>
          <w:trHeight w:val="36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lang w:bidi="ar"/>
              </w:rPr>
              <w:t xml:space="preserve">（5）会务服务：学校各类活动的会务服务工作。</w:t>
            </w:r>
            <w:r>
              <w:rPr>
                <w:rFonts w:ascii="宋体" w:hAnsi="宋体" w:cs="宋体"/>
                <w:szCs w:val="21"/>
              </w:rPr>
            </w:r>
            <w:r/>
          </w:p>
        </w:tc>
      </w:tr>
      <w:tr>
        <w:trPr>
          <w:cantSplit/>
          <w:trHeight w:val="454"/>
        </w:trPr>
        <w:tc>
          <w:tcPr>
            <w:tcW w:w="709" w:type="dxa"/>
            <w:vAlign w:val="center"/>
            <w:vMerge w:val="restart"/>
            <w:textDirection w:val="lrTb"/>
            <w:noWrap/>
          </w:tcPr>
          <w:p>
            <w:pPr>
              <w:pStyle w:val="750"/>
              <w:jc w:val="center"/>
              <w:spacing w:line="288" w:lineRule="auto"/>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276" w:type="dxa"/>
            <w:vAlign w:val="center"/>
            <w:vMerge w:val="restart"/>
            <w:textDirection w:val="lrTb"/>
            <w:noWrap w:val="false"/>
          </w:tcPr>
          <w:p>
            <w:pPr>
              <w:pStyle w:val="750"/>
              <w:jc w:val="center"/>
              <w:spacing w:line="288" w:lineRule="auto"/>
              <w:widowControl/>
              <w:rPr>
                <w:rFonts w:ascii="宋体" w:hAnsi="宋体" w:cs="宋体"/>
                <w:szCs w:val="21"/>
              </w:rPr>
            </w:pPr>
            <w:r>
              <w:rPr>
                <w:rFonts w:ascii="宋体" w:hAnsi="宋体" w:cs="宋体"/>
                <w:szCs w:val="21"/>
              </w:rPr>
              <w:t xml:space="preserve">日常保洁</w:t>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rPr>
              <w:t xml:space="preserve">（1）室内的通道地面和墙面、休息区域（桌椅）、电梯、楼梯、扶手、大厅、玻璃、走廊、天台做到无垃圾、无积灰、无污渍、无手印等，每日清扫和擦拭保养，巡回保洁。</w:t>
            </w:r>
            <w:r>
              <w:rPr>
                <w:rFonts w:ascii="宋体" w:hAnsi="宋体" w:cs="宋体"/>
                <w:szCs w:val="21"/>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rPr>
              <w:t xml:space="preserve">（2）室内的卫生间、开水间、热水器及设备保持清洁，无污迹、无积水、无积尘、无异味、无滴漏水、无堆积杂物、无乱张贴物；电器按时开关，保证安全。做到每日清扫和擦拭保养，巡回保洁。</w:t>
            </w:r>
            <w:r>
              <w:rPr>
                <w:rFonts w:ascii="宋体" w:hAnsi="宋体" w:cs="宋体"/>
                <w:szCs w:val="21"/>
              </w:rPr>
            </w:r>
            <w:r/>
          </w:p>
        </w:tc>
      </w:tr>
      <w:tr>
        <w:trPr>
          <w:cantSplit/>
          <w:trHeight w:val="539"/>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ascii="宋体" w:hAnsi="宋体" w:cs="宋体"/>
                <w:szCs w:val="21"/>
              </w:rPr>
              <w:t xml:space="preserve">（3）行政楼区域内办公室全面清洁，包含地面、家具、茶具清理等。其余区域办公室仅打扫地面与清理纸篓垃圾并更换垃圾袋。</w:t>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rPr>
              <w:t xml:space="preserve">（4）室外的道路、停车场、运动场地及所有公共区域的地面，无白色垃圾、无堆积杂物、无积灰、无积水和淤泥、无阻塞、无杂草等。做到每日清扫两次，巡回保洁。</w:t>
            </w:r>
            <w:r>
              <w:rPr>
                <w:rFonts w:ascii="宋体" w:hAnsi="宋体" w:cs="宋体"/>
                <w:szCs w:val="21"/>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rPr>
              <w:t xml:space="preserve">（5）垃圾、废弃物做到按规定堆放，每日运输至垃圾集中收集点；保持常年干净、清洁，无积水、无异味，室外垃圾桶无积灰与污渍。</w:t>
            </w:r>
            <w:r>
              <w:rPr>
                <w:rFonts w:ascii="宋体" w:hAnsi="宋体" w:cs="宋体"/>
                <w:szCs w:val="21"/>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rPr>
            </w:pPr>
            <w:r>
              <w:rPr>
                <w:rFonts w:hint="eastAsia" w:ascii="宋体" w:hAnsi="宋体" w:cs="宋体"/>
                <w:szCs w:val="21"/>
              </w:rPr>
              <w:t xml:space="preserve">（6）卫生间在显著位置摆放清扫与巡查记录表，并按要求填写。</w:t>
            </w:r>
            <w:r>
              <w:rPr>
                <w:rFonts w:ascii="宋体" w:hAnsi="宋体" w:cs="宋体"/>
                <w:szCs w:val="21"/>
              </w:rPr>
            </w:r>
            <w:r/>
          </w:p>
        </w:tc>
      </w:tr>
      <w:tr>
        <w:trPr>
          <w:cantSplit/>
          <w:trHeight w:val="454"/>
        </w:trPr>
        <w:tc>
          <w:tcPr>
            <w:tcW w:w="709" w:type="dxa"/>
            <w:vAlign w:val="center"/>
            <w:vMerge w:val="restart"/>
            <w:textDirection w:val="lrTb"/>
            <w:noWrap/>
          </w:tcPr>
          <w:p>
            <w:pPr>
              <w:pStyle w:val="750"/>
              <w:jc w:val="center"/>
              <w:spacing w:line="288"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76" w:type="dxa"/>
            <w:vAlign w:val="center"/>
            <w:vMerge w:val="restart"/>
            <w:textDirection w:val="lrTb"/>
            <w:noWrap w:val="false"/>
          </w:tcPr>
          <w:p>
            <w:pPr>
              <w:pStyle w:val="750"/>
              <w:jc w:val="center"/>
              <w:spacing w:line="288" w:lineRule="auto"/>
              <w:widowControl/>
              <w:rPr>
                <w:rFonts w:ascii="宋体" w:hAnsi="宋体" w:cs="宋体"/>
                <w:szCs w:val="21"/>
              </w:rPr>
            </w:pPr>
            <w:r>
              <w:rPr>
                <w:rFonts w:hint="eastAsia" w:ascii="宋体" w:hAnsi="宋体" w:cs="宋体"/>
                <w:szCs w:val="21"/>
              </w:rPr>
              <w:t xml:space="preserve">会务服务</w:t>
            </w: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（1）重要会议的瓷杯必须使用消毒柜进行消毒，茶杯、茶盖无黄斑、无缺口、茶杯无水迹、光亮洁净。一般会议使用一次性纸杯，纸杯由学校提供。</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（2）提前按会场要求布置好桌椅，如有特别要求，按要求执行。</w:t>
            </w:r>
            <w:r>
              <w:rPr>
                <w:rFonts w:ascii="宋体" w:hAnsi="宋体" w:cs="宋体"/>
                <w:szCs w:val="21"/>
                <w:lang w:bidi="ar"/>
              </w:rPr>
            </w:r>
            <w:r/>
          </w:p>
        </w:tc>
      </w:tr>
      <w:tr>
        <w:trPr>
          <w:cantSplit/>
          <w:trHeight w:val="379"/>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（3）提前对会场的空调、照明、电器设备以及门、窗进行全面检查，发现问题立刻解决与排除，同时做好辖区内保洁卫生工作。</w:t>
            </w:r>
            <w:r>
              <w:rPr>
                <w:rFonts w:ascii="宋体" w:hAnsi="宋体" w:cs="宋体"/>
                <w:szCs w:val="21"/>
                <w:lang w:bidi="ar"/>
              </w:rPr>
            </w:r>
            <w:r/>
          </w:p>
        </w:tc>
      </w:tr>
      <w:tr>
        <w:trPr>
          <w:cantSplit/>
          <w:trHeight w:val="664"/>
        </w:trPr>
        <w:tc>
          <w:tcPr>
            <w:tcW w:w="709" w:type="dxa"/>
            <w:vAlign w:val="center"/>
            <w:vMerge w:val="restart"/>
            <w:textDirection w:val="lrTb"/>
            <w:noWrap/>
          </w:tcPr>
          <w:p>
            <w:pPr>
              <w:pStyle w:val="750"/>
              <w:jc w:val="center"/>
              <w:spacing w:line="288" w:lineRule="auto"/>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276" w:type="dxa"/>
            <w:vAlign w:val="center"/>
            <w:vMerge w:val="restart"/>
            <w:textDirection w:val="lrTb"/>
            <w:noWrap w:val="false"/>
          </w:tcPr>
          <w:p>
            <w:pPr>
              <w:pStyle w:val="750"/>
              <w:jc w:val="center"/>
              <w:spacing w:line="288" w:lineRule="auto"/>
              <w:widowControl/>
              <w:rPr>
                <w:rFonts w:ascii="宋体" w:hAnsi="宋体" w:cs="宋体"/>
                <w:szCs w:val="21"/>
              </w:rPr>
            </w:pPr>
            <w:r>
              <w:rPr>
                <w:rFonts w:hint="eastAsia" w:ascii="宋体" w:hAnsi="宋体" w:cs="宋体"/>
                <w:szCs w:val="21"/>
              </w:rPr>
              <w:t xml:space="preserve">保洁标准</w:t>
            </w: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（1）室外保洁标准：</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ascii="宋体" w:hAnsi="宋体" w:cs="宋体"/>
                <w:szCs w:val="21"/>
                <w:lang w:bidi="ar"/>
              </w:rPr>
              <w:t xml:space="preserve">①室外区域内道路、地面、每日循环清扫保洁；</w:t>
            </w:r>
            <w:r/>
          </w:p>
          <w:p>
            <w:pPr>
              <w:pStyle w:val="750"/>
              <w:jc w:val="left"/>
              <w:spacing w:line="288" w:lineRule="auto"/>
              <w:widowControl/>
              <w:rPr>
                <w:rFonts w:ascii="宋体" w:hAnsi="宋体" w:cs="宋体"/>
                <w:szCs w:val="21"/>
                <w:lang w:bidi="ar"/>
              </w:rPr>
            </w:pPr>
            <w:r>
              <w:rPr>
                <w:rFonts w:ascii="宋体" w:hAnsi="宋体" w:cs="宋体"/>
                <w:szCs w:val="21"/>
                <w:lang w:bidi="ar"/>
              </w:rPr>
              <w:t xml:space="preserve">②室外地面做到目视地面干净、无垃圾；</w:t>
            </w:r>
            <w:r/>
          </w:p>
          <w:p>
            <w:pPr>
              <w:pStyle w:val="750"/>
              <w:jc w:val="left"/>
              <w:spacing w:line="288" w:lineRule="auto"/>
              <w:widowControl/>
              <w:rPr>
                <w:rFonts w:ascii="宋体" w:hAnsi="宋体" w:cs="宋体"/>
                <w:szCs w:val="21"/>
                <w:lang w:bidi="ar"/>
              </w:rPr>
            </w:pPr>
            <w:r>
              <w:rPr>
                <w:rFonts w:ascii="宋体" w:hAnsi="宋体" w:cs="宋体"/>
                <w:szCs w:val="21"/>
                <w:lang w:bidi="ar"/>
              </w:rPr>
              <w:t xml:space="preserve">③室外的公共设施每日擦抹一次，目视无灰尘、明亮清洁（2米以上部分每半月擦抹除尘一次）；</w:t>
            </w:r>
            <w:r/>
          </w:p>
          <w:p>
            <w:pPr>
              <w:pStyle w:val="750"/>
              <w:jc w:val="left"/>
              <w:spacing w:line="288" w:lineRule="auto"/>
              <w:widowControl/>
              <w:rPr>
                <w:rFonts w:ascii="宋体" w:hAnsi="宋体" w:cs="宋体"/>
                <w:szCs w:val="21"/>
                <w:lang w:bidi="ar"/>
              </w:rPr>
            </w:pPr>
            <w:r>
              <w:rPr>
                <w:rFonts w:ascii="宋体" w:hAnsi="宋体" w:cs="宋体"/>
                <w:szCs w:val="21"/>
                <w:lang w:bidi="ar"/>
              </w:rPr>
              <w:t xml:space="preserve">④垃圾桶循环保洁</w:t>
            </w:r>
            <w:r>
              <w:rPr>
                <w:rFonts w:hint="eastAsia" w:ascii="宋体" w:hAnsi="宋体" w:cs="宋体"/>
                <w:szCs w:val="21"/>
                <w:lang w:bidi="ar"/>
              </w:rPr>
              <w:t xml:space="preserve">，</w:t>
            </w:r>
            <w:r>
              <w:rPr>
                <w:rFonts w:ascii="宋体" w:hAnsi="宋体" w:cs="宋体"/>
                <w:szCs w:val="21"/>
                <w:lang w:bidi="ar"/>
              </w:rPr>
              <w:t xml:space="preserve">随时清理擦拭，保持箱（桶）干净、无异味、无污迹。</w:t>
            </w:r>
            <w:r/>
          </w:p>
        </w:tc>
      </w:tr>
      <w:tr>
        <w:trPr>
          <w:cantSplit/>
          <w:trHeight w:val="437"/>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（1）室内大厅、过道、楼梯保洁标准</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①每天用尘推加除尘剂循环拖洗地面，保持大厅地面干净光亮；</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②玻璃门每周擦抹一次，目视无灰尘、明亮清洁，及时处理垃圾、污垢等，保持地面无浮尘、无杂物、无污渍、无水渍；</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③及时清洁垃圾桶，保持洁净无灰尘；</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④大厅3米以下玻璃，保持洁净无灰尘；</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⑤防火门、消防栓箱、墙面、地脚线、指示牌、指示灯箱、电子显示屏等公共设施，确保无蛛网、浮尘、污渍，无乱贴乱画，无乱堆乱放现象。</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⑥楼梯台阶、扶手、护栏无积灰；过道、楼梯间墙面、顶面无蛛网、灰尘；</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⑦过道窗玻璃每月擦拭两次，办公室窗玻璃每月擦拭一次。</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（3）卫生间、杂物间保洁标准：</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①每日循环保洁，内容包括：通风换气；冲洗洁具；清洁台盆、镜子、清洁地面；清倒茶叶篓、便纸篓、垃圾桶、更换垃圾袋；</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②用洗洁剂清洗大、小便器、便槽；用拖把拖干净地面。</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③保持无明显异味、臭味；</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④地面无烟头、纸屑、污渍、积水，天花板、墙面无蜘蛛网和积灰，目视地面、墙壁干净；</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⑤便器洁净无黄渍、尿垢；便器、台盆、水池无堵塞。</w:t>
            </w:r>
            <w:r>
              <w:rPr>
                <w:rFonts w:ascii="宋体" w:hAnsi="宋体" w:cs="宋体"/>
                <w:szCs w:val="21"/>
                <w:lang w:bidi="ar"/>
              </w:rPr>
            </w:r>
            <w:r/>
          </w:p>
        </w:tc>
      </w:tr>
      <w:tr>
        <w:trPr>
          <w:cantSplit/>
          <w:trHeight w:val="519"/>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（4）电梯保洁：</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①电梯门、地面与轿厢四周每日清洁，要求保持干净、光亮，无水渍、无污渍、无浮灰。</w:t>
            </w:r>
            <w:r>
              <w:rPr>
                <w:rFonts w:ascii="宋体" w:hAnsi="宋体" w:cs="宋体"/>
                <w:szCs w:val="21"/>
                <w:lang w:bidi="ar"/>
              </w:rPr>
            </w:r>
            <w:r/>
          </w:p>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②电梯操作板每日进行卫生消毒，电梯门与轿厢四周定期上光打蜡。</w:t>
            </w:r>
            <w:r>
              <w:rPr>
                <w:rFonts w:ascii="宋体" w:hAnsi="宋体" w:cs="宋体"/>
                <w:szCs w:val="21"/>
                <w:lang w:bidi="ar"/>
              </w:rPr>
            </w:r>
            <w:r/>
          </w:p>
        </w:tc>
      </w:tr>
      <w:tr>
        <w:trPr>
          <w:cantSplit/>
          <w:trHeight w:val="378"/>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numPr>
                <w:ilvl w:val="0"/>
                <w:numId w:val="11"/>
              </w:numPr>
              <w:jc w:val="left"/>
              <w:spacing w:line="288" w:lineRule="auto"/>
              <w:widowControl/>
              <w:rPr>
                <w:rFonts w:ascii="宋体" w:hAnsi="宋体" w:cs="宋体"/>
                <w:szCs w:val="21"/>
                <w:lang w:bidi="ar"/>
              </w:rPr>
            </w:pPr>
            <w:r>
              <w:rPr>
                <w:rFonts w:hint="eastAsia" w:ascii="宋体" w:hAnsi="宋体" w:cs="宋体"/>
                <w:szCs w:val="21"/>
                <w:lang w:bidi="ar"/>
              </w:rPr>
              <w:t xml:space="preserve">楼梯、走廊、大厅等公共场所</w:t>
              <w:br w:type="textWrapping" w:clear="all"/>
              <w:t xml:space="preserve">区域内公共设施（含门窗、扶手，走廊两边墙面包括玻璃隔墙、吊顶、照明、消防箱、地面、标识标志、废纸篓或垃圾箱等）应保持整齐完好，有效、平整、无污迹和杂物，无异味、无灰尘、干净光亮。其中：地面保持光亮；走廊两边墙面无灰尘，若两边为玻璃隔墙则应保持光亮，无灰尘，无手印；整个场所无烟头。</w:t>
            </w:r>
            <w:r>
              <w:rPr>
                <w:rFonts w:ascii="宋体" w:hAnsi="宋体" w:cs="宋体"/>
                <w:szCs w:val="21"/>
                <w:lang w:bidi="ar"/>
              </w:rPr>
            </w:r>
            <w:r/>
          </w:p>
        </w:tc>
      </w:tr>
      <w:tr>
        <w:trPr>
          <w:cantSplit/>
          <w:trHeight w:val="454"/>
        </w:trPr>
        <w:tc>
          <w:tcPr>
            <w:tcW w:w="709" w:type="dxa"/>
            <w:vAlign w:val="center"/>
            <w:vMerge w:val="restart"/>
            <w:textDirection w:val="lrTb"/>
            <w:noWrap/>
          </w:tcPr>
          <w:p>
            <w:pPr>
              <w:pStyle w:val="750"/>
              <w:jc w:val="center"/>
              <w:spacing w:line="288" w:lineRule="auto"/>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W w:w="1276" w:type="dxa"/>
            <w:vAlign w:val="center"/>
            <w:vMerge w:val="restart"/>
            <w:textDirection w:val="lrTb"/>
            <w:noWrap w:val="false"/>
          </w:tcPr>
          <w:p>
            <w:pPr>
              <w:pStyle w:val="750"/>
              <w:jc w:val="center"/>
              <w:spacing w:line="288" w:lineRule="auto"/>
              <w:widowControl/>
              <w:rPr>
                <w:rFonts w:ascii="宋体" w:hAnsi="宋体" w:cs="宋体"/>
                <w:szCs w:val="21"/>
              </w:rPr>
            </w:pPr>
            <w:r>
              <w:rPr>
                <w:rFonts w:hint="eastAsia" w:ascii="宋体" w:hAnsi="宋体" w:cs="宋体"/>
                <w:szCs w:val="21"/>
              </w:rPr>
              <w:t xml:space="preserve">保洁管理总体规范</w:t>
            </w: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（1）上岗人员必须统一着装，佩戴工牌，仪表整洁。</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（2）制定完善的清洁细则，明确所需材料、检查方法等，并严格执行。</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（3）制定各岗位的责任制度和员工打扫区域、标准的网格图。</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（4）建立卫生清洁检查制度，工具分类、摆放规范。</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（5）保持楼内公共场所的清洁。</w:t>
            </w:r>
            <w:r>
              <w:rPr>
                <w:rFonts w:ascii="宋体" w:hAnsi="宋体" w:cs="宋体"/>
                <w:szCs w:val="21"/>
                <w:lang w:bidi="ar"/>
              </w:rPr>
            </w:r>
            <w:r/>
          </w:p>
        </w:tc>
      </w:tr>
      <w:tr>
        <w:trPr>
          <w:cantSplit/>
          <w:trHeight w:val="454"/>
        </w:trPr>
        <w:tc>
          <w:tcPr>
            <w:tcW w:w="709" w:type="dxa"/>
            <w:vAlign w:val="center"/>
            <w:vMerge w:val="continue"/>
            <w:textDirection w:val="lrTb"/>
            <w:noWrap/>
          </w:tcPr>
          <w:p>
            <w:pPr>
              <w:pStyle w:val="750"/>
              <w:jc w:val="center"/>
              <w:spacing w:line="288" w:lineRule="auto"/>
              <w:widowControl/>
              <w:rPr>
                <w:rFonts w:ascii="宋体" w:hAnsi="宋体" w:cs="宋体"/>
                <w:szCs w:val="21"/>
                <w:lang w:bidi="ar"/>
              </w:rPr>
            </w:pPr>
            <w:r>
              <w:rPr>
                <w:rFonts w:ascii="宋体" w:hAnsi="宋体" w:cs="宋体"/>
                <w:szCs w:val="21"/>
                <w:lang w:bidi="ar"/>
              </w:rPr>
            </w:r>
            <w:r/>
          </w:p>
        </w:tc>
        <w:tc>
          <w:tcPr>
            <w:tcW w:w="1276" w:type="dxa"/>
            <w:vAlign w:val="center"/>
            <w:vMerge w:val="continue"/>
            <w:textDirection w:val="lrTb"/>
            <w:noWrap w:val="false"/>
          </w:tcPr>
          <w:p>
            <w:pPr>
              <w:pStyle w:val="750"/>
              <w:jc w:val="center"/>
              <w:spacing w:line="288" w:lineRule="auto"/>
              <w:widowControl/>
              <w:rPr>
                <w:rFonts w:ascii="宋体" w:hAnsi="宋体" w:cs="宋体"/>
                <w:szCs w:val="21"/>
              </w:rPr>
            </w:pPr>
            <w:r>
              <w:rPr>
                <w:rFonts w:ascii="宋体" w:hAnsi="宋体" w:cs="宋体"/>
                <w:szCs w:val="21"/>
              </w:rPr>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（6）提供全面的清洁、卫生、美化服务。</w:t>
            </w:r>
            <w:r>
              <w:rPr>
                <w:rFonts w:ascii="宋体" w:hAnsi="宋体" w:cs="宋体"/>
                <w:szCs w:val="21"/>
                <w:lang w:bidi="ar"/>
              </w:rPr>
            </w:r>
            <w:r/>
          </w:p>
        </w:tc>
      </w:tr>
      <w:tr>
        <w:trPr>
          <w:trHeight w:val="433"/>
        </w:trPr>
        <w:tc>
          <w:tcPr>
            <w:tcW w:w="709" w:type="dxa"/>
            <w:vAlign w:val="center"/>
            <w:textDirection w:val="lrTb"/>
            <w:noWrap/>
          </w:tcPr>
          <w:p>
            <w:pPr>
              <w:pStyle w:val="750"/>
              <w:jc w:val="center"/>
              <w:spacing w:line="288" w:lineRule="auto"/>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276" w:type="dxa"/>
            <w:vAlign w:val="center"/>
            <w:textDirection w:val="lrTb"/>
            <w:noWrap w:val="false"/>
          </w:tcPr>
          <w:p>
            <w:pPr>
              <w:pStyle w:val="750"/>
              <w:jc w:val="center"/>
              <w:spacing w:line="288" w:lineRule="auto"/>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W w:w="7938" w:type="dxa"/>
            <w:vAlign w:val="center"/>
            <w:textDirection w:val="lrTb"/>
            <w:noWrap w:val="false"/>
          </w:tcPr>
          <w:p>
            <w:pPr>
              <w:pStyle w:val="750"/>
              <w:jc w:val="left"/>
              <w:spacing w:line="288" w:lineRule="auto"/>
              <w:widowControl/>
              <w:rPr>
                <w:rFonts w:ascii="宋体" w:hAnsi="宋体" w:cs="宋体"/>
                <w:szCs w:val="21"/>
                <w:lang w:bidi="ar"/>
              </w:rPr>
            </w:pPr>
            <w:r>
              <w:rPr>
                <w:rFonts w:hint="eastAsia" w:ascii="宋体" w:hAnsi="宋体" w:cs="宋体"/>
                <w:szCs w:val="21"/>
                <w:lang w:bidi="ar"/>
              </w:rPr>
              <w:t xml:space="preserve">（1）各楼栋楼层的公共区域（包括但不限于大厅、过道、楼梯、卫生间）的卫生保洁工作。</w:t>
            </w:r>
            <w:r>
              <w:rPr>
                <w:rFonts w:ascii="宋体" w:hAnsi="宋体" w:cs="宋体"/>
                <w:szCs w:val="21"/>
                <w:lang w:bidi="ar"/>
              </w:rPr>
            </w:r>
            <w:r/>
          </w:p>
        </w:tc>
      </w:tr>
    </w:tbl>
    <w:p>
      <w:pPr>
        <w:pStyle w:val="750"/>
        <w:ind w:firstLine="482"/>
        <w:jc w:val="left"/>
        <w:spacing w:line="360" w:lineRule="auto"/>
        <w:widowControl/>
        <w:tabs>
          <w:tab w:val="left" w:pos="525" w:leader="none"/>
          <w:tab w:val="left" w:pos="945" w:leader="none"/>
          <w:tab w:val="left" w:pos="1050" w:leader="none"/>
        </w:tabs>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szCs w:val="24"/>
        </w:rPr>
        <w:t xml:space="preserve">工程维修服务要求</w:t>
      </w:r>
      <w:r>
        <w:rPr>
          <w:rFonts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5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34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（1）每日记录工作内容、相关事项及完成情况。</w:t>
            </w:r>
            <w:r>
              <w:rPr>
                <w:rFonts w:ascii="宋体" w:hAnsi="宋体" w:cs="宋体"/>
                <w:szCs w:val="21"/>
              </w:rPr>
            </w:r>
            <w:r/>
          </w:p>
        </w:tc>
      </w:tr>
      <w:tr>
        <w:trPr>
          <w:cantSplit/>
          <w:trHeight w:val="484"/>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rPr>
              <w:t xml:space="preserve">（2）负责学校公用设施设备巡查、维护、保养、教学区域内桌椅板凳及门窗维修等工作，配合校方完成突发性维修工作。</w:t>
            </w:r>
            <w:r>
              <w:rPr>
                <w:rFonts w:ascii="宋体" w:hAnsi="宋体" w:cs="宋体"/>
                <w:szCs w:val="21"/>
                <w:lang w:bidi="ar"/>
              </w:rPr>
            </w:r>
            <w:r/>
          </w:p>
        </w:tc>
      </w:tr>
      <w:tr>
        <w:trPr>
          <w:cantSplit/>
          <w:trHeight w:val="374"/>
        </w:trPr>
        <w:tc>
          <w:tcPr>
            <w:tcBorders>
              <w:left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rPr>
              <w:t xml:space="preserve">（3）接受项目经理及校方领导的监督、建议、评价，并对工作进行有效改进。</w:t>
            </w:r>
            <w:r>
              <w:rPr>
                <w:rFonts w:ascii="宋体" w:hAnsi="宋体" w:cs="宋体"/>
                <w:szCs w:val="21"/>
                <w:lang w:bidi="ar"/>
              </w:rPr>
            </w:r>
            <w:r/>
          </w:p>
        </w:tc>
      </w:tr>
      <w:tr>
        <w:trPr>
          <w:cantSplit/>
          <w:trHeight w:val="37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rPr>
              <w:t xml:space="preserve">（4）自觉遵守学校各项规章制度，发现问题应迅速准确处理，及时汇报。</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ascii="宋体" w:hAnsi="宋体" w:cs="宋体"/>
                <w:szCs w:val="21"/>
              </w:rPr>
              <w:t xml:space="preserve">设施设备运行维护管理</w:t>
            </w:r>
            <w:r>
              <w:rPr>
                <w:rFonts w:hint="eastAsia" w:ascii="宋体" w:hAnsi="宋体" w:cs="宋体"/>
                <w:szCs w:val="21"/>
              </w:rPr>
              <w:t xml:space="preserve">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（1）总体标准：</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①保障校方的设施设备（包括但不限于供电线路、照明、电视电路、供水泵间管道、空调设备、卫生设施等）正常运行。</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②设施设备运行、维护应严格按照专业技术标准和要求进行，确保安全、节能、正常运行。</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③如有故障，应立即通知学校相关部门进行维修，确保各项设施、设备运行正常。</w:t>
            </w:r>
            <w:r>
              <w:rPr>
                <w:rFonts w:ascii="宋体" w:hAnsi="宋体" w:cs="宋体"/>
                <w:szCs w:val="21"/>
              </w:rPr>
            </w:r>
            <w:r/>
          </w:p>
        </w:tc>
      </w:tr>
      <w:tr>
        <w:trPr>
          <w:cantSplit/>
          <w:trHeight w:val="216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（2）设施设备管理人员要求</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①统一着装，规范管理。</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②应配备工作责任心强、具有专业知识的工作人员，特殊岗位应配备具有上岗证的专业人员，还应完成本系统设施设备生产厂家对操作和日常维护人员的培训课程。</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③根据不同设施设备和场所的要求建立相应的规章制度和操作规程，严格落实、定岗定位、责任到人。</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④在设施设备运行中应能够及时发现并处理一般故障和事故隐患，对所操作的设施设备要熟悉性能，熟练掌握操作方法，努力提高排除一般故障的能力。</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⑤严格按技术规范科学操作设施设备，保证设施设备正常运行。</w:t>
            </w:r>
            <w:r>
              <w:rPr>
                <w:rFonts w:ascii="宋体" w:hAnsi="宋体" w:cs="宋体"/>
                <w:szCs w:val="21"/>
              </w:rPr>
            </w:r>
            <w:r/>
          </w:p>
          <w:p>
            <w:pPr>
              <w:pStyle w:val="750"/>
              <w:jc w:val="left"/>
              <w:widowControl/>
              <w:rPr>
                <w:rFonts w:ascii="宋体" w:hAnsi="宋体" w:cs="宋体"/>
                <w:szCs w:val="21"/>
              </w:rPr>
            </w:pPr>
            <w:r>
              <w:rPr>
                <w:rFonts w:hint="eastAsia" w:ascii="宋体" w:hAnsi="宋体" w:cs="宋体"/>
                <w:szCs w:val="21"/>
              </w:rPr>
              <w:t xml:space="preserve">⑥服从校方安排调配工作。</w:t>
            </w:r>
            <w:r>
              <w:rPr>
                <w:rFonts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电气运行、维护、管理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（1）保持配电箱柜和电气连接点接触良好、正常安全工作，按需要给各类用电设备和电器供电、保持设备清洁，定期清扫。</w:t>
            </w:r>
            <w:r>
              <w:rPr>
                <w:rFonts w:ascii="宋体" w:hAnsi="宋体" w:cs="宋体"/>
                <w:szCs w:val="21"/>
              </w:rPr>
            </w:r>
            <w:r/>
          </w:p>
        </w:tc>
      </w:tr>
      <w:tr>
        <w:trPr>
          <w:cantSplit/>
          <w:trHeight w:val="64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（2）定期和不定期进行检查，发现隐患及时与校方联系，督促、配合维修、处理小故障，事故的紧急处理。</w:t>
            </w:r>
            <w:r>
              <w:rPr>
                <w:rFonts w:ascii="宋体" w:hAnsi="宋体" w:cs="宋体"/>
                <w:szCs w:val="21"/>
              </w:rPr>
            </w:r>
            <w:r/>
          </w:p>
        </w:tc>
      </w:tr>
      <w:tr>
        <w:trPr>
          <w:cantSplit/>
          <w:trHeight w:val="41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室内外照明</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（1）负责室内外照明的运行、维护和管理；</w:t>
            </w:r>
            <w:r>
              <w:rPr>
                <w:rFonts w:ascii="宋体" w:hAnsi="宋体" w:cs="宋体"/>
                <w:szCs w:val="21"/>
                <w:lang w:bidi="ar"/>
              </w:rPr>
            </w:r>
            <w:r/>
          </w:p>
        </w:tc>
      </w:tr>
      <w:tr>
        <w:trPr>
          <w:cantSplit/>
          <w:trHeight w:val="38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（2）按校方要求准时开、闭灯光，保持设备良好；</w:t>
            </w:r>
            <w:r>
              <w:rPr>
                <w:rFonts w:ascii="宋体" w:hAnsi="宋体" w:cs="宋体"/>
                <w:szCs w:val="21"/>
                <w:lang w:bidi="ar"/>
              </w:rPr>
            </w:r>
            <w:r/>
          </w:p>
        </w:tc>
      </w:tr>
      <w:tr>
        <w:trPr>
          <w:cantSplit/>
          <w:trHeight w:val="37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（3）灯具、灯泡自然损坏应及时修复；</w:t>
            </w:r>
            <w:r>
              <w:rPr>
                <w:rFonts w:ascii="宋体" w:hAnsi="宋体" w:cs="宋体"/>
                <w:szCs w:val="21"/>
                <w:lang w:bidi="ar"/>
              </w:rPr>
            </w:r>
            <w:r/>
          </w:p>
        </w:tc>
      </w:tr>
      <w:tr>
        <w:trPr>
          <w:cantSplit/>
          <w:trHeight w:val="37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（4）落实节能管理措施；</w:t>
            </w:r>
            <w:r>
              <w:rPr>
                <w:rFonts w:ascii="宋体" w:hAnsi="宋体" w:cs="宋体"/>
                <w:szCs w:val="21"/>
                <w:lang w:bidi="ar"/>
              </w:rPr>
            </w:r>
            <w:r/>
          </w:p>
        </w:tc>
      </w:tr>
      <w:tr>
        <w:trPr>
          <w:cantSplit/>
          <w:trHeight w:val="2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（5）保持照明设备清洁完好。</w:t>
            </w:r>
            <w:r>
              <w:rPr>
                <w:rFonts w:ascii="宋体" w:hAnsi="宋体" w:cs="宋体"/>
                <w:szCs w:val="21"/>
                <w:lang w:bidi="ar"/>
              </w:rPr>
            </w:r>
            <w:r/>
          </w:p>
        </w:tc>
      </w:tr>
      <w:tr>
        <w:trPr>
          <w:cantSplit/>
          <w:trHeight w:val="437"/>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供排水和卫生设备系统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（1）负责从自来水公司水表开始到各出水口和卫生设备，排水系统从排水口到雨水出口和城市雨污水管网的接入口的正常运行、维护、管理；</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（2）保持给排水管路畅通，如有不畅要及时疏通排堵，如漏水要及时修复，保持阀门和水泵的良好，阀门和水泵有故障时要及时向学校汇报，配合修复；</w:t>
            </w:r>
            <w:r>
              <w:rPr>
                <w:rFonts w:ascii="宋体" w:hAnsi="宋体" w:cs="宋体"/>
                <w:szCs w:val="21"/>
                <w:lang w:bidi="ar"/>
              </w:rPr>
            </w:r>
            <w:r/>
          </w:p>
        </w:tc>
      </w:tr>
      <w:tr>
        <w:trPr>
          <w:cantSplit/>
          <w:trHeight w:val="31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（3）对水泵、阀门要定期检查、测试运行，保持设备清洁；</w:t>
            </w:r>
            <w:r>
              <w:rPr>
                <w:rFonts w:ascii="宋体" w:hAnsi="宋体" w:cs="宋体"/>
                <w:szCs w:val="21"/>
                <w:lang w:bidi="ar"/>
              </w:rPr>
            </w:r>
            <w:r/>
          </w:p>
        </w:tc>
      </w:tr>
      <w:tr>
        <w:trPr>
          <w:cantSplit/>
          <w:trHeight w:val="67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（4）发生紧急情况时及时采取应急措施，卫生设备的阀门、排水口、感应器、水箱等要保持完好。</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大型设备维修与保养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（1）设备维修保修期内（非人为因素）由设备供应商负责，保修期满后由校方委托具有符合国家法律法规所要求资质的专业单位进行维护保养。因物业人为原因引起设备损坏、损失由物业承担。</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（2）按照设备建立设备档案和保修与维修程序。</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（3）按照设备规定建立保养制度，进行必要的日常保养、等级保养等。</w:t>
            </w:r>
            <w:r>
              <w:rPr>
                <w:rFonts w:ascii="宋体" w:hAnsi="宋体" w:cs="宋体"/>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房屋维护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负责门窗、地墙面、道路等建筑物的隐患排查，发现房屋问题及时现场管控并上报学校，以得到迅速修理。</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空调维护管理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（1）按校方要求按季节开启、关闭运行；</w:t>
            </w:r>
            <w:r>
              <w:rPr>
                <w:rFonts w:ascii="宋体" w:hAnsi="宋体" w:cs="宋体"/>
                <w:szCs w:val="21"/>
                <w:lang w:bidi="ar"/>
              </w:rPr>
            </w:r>
            <w:r/>
          </w:p>
        </w:tc>
      </w:tr>
      <w:tr>
        <w:trPr>
          <w:cantSplit/>
          <w:trHeight w:val="43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（2）遇紧急情况，应立即采取应急措施并通知校方，由校方联系维保单位处理，同时保持设备清洁。</w:t>
            </w:r>
            <w:r>
              <w:rPr>
                <w:rFonts w:ascii="宋体" w:hAnsi="宋体" w:cs="宋体"/>
                <w:szCs w:val="21"/>
                <w:lang w:bidi="ar"/>
              </w:rPr>
            </w:r>
            <w:r/>
          </w:p>
        </w:tc>
      </w:tr>
      <w:tr>
        <w:trPr>
          <w:cantSplit/>
          <w:trHeight w:val="433"/>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rPr>
              <w:t xml:space="preserve">电梯运行管理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（1）按校方要求开启、关闭电梯运行；</w:t>
            </w:r>
            <w:r>
              <w:rPr>
                <w:rFonts w:ascii="宋体" w:hAnsi="宋体" w:cs="宋体"/>
                <w:szCs w:val="21"/>
                <w:lang w:bidi="ar"/>
              </w:rPr>
            </w:r>
            <w:r/>
          </w:p>
        </w:tc>
      </w:tr>
      <w:tr>
        <w:trPr>
          <w:cantSplit/>
          <w:trHeight w:val="43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（2）遇紧急情况，应立即采取应急措施并通知校方，由校方联系维保单位处理。</w:t>
            </w:r>
            <w:r>
              <w:rPr>
                <w:rFonts w:ascii="宋体" w:hAnsi="宋体" w:cs="宋体"/>
                <w:szCs w:val="21"/>
                <w:lang w:bidi="ar"/>
              </w:rPr>
            </w:r>
            <w:r/>
          </w:p>
        </w:tc>
      </w:tr>
    </w:tbl>
    <w:p>
      <w:pPr>
        <w:pStyle w:val="750"/>
        <w:ind w:firstLine="482"/>
        <w:spacing w:line="360" w:lineRule="auto"/>
        <w:widowControl/>
        <w:tabs>
          <w:tab w:val="left" w:pos="525" w:leader="none"/>
          <w:tab w:val="left" w:pos="945" w:leader="none"/>
          <w:tab w:val="left" w:pos="1050" w:leader="none"/>
        </w:tabs>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rPr>
        <w:t xml:space="preserve">.校园环境布置</w:t>
      </w:r>
      <w:r>
        <w:rPr>
          <w:rFonts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8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6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校园</w:t>
            </w:r>
            <w:r>
              <w:rPr>
                <w:rFonts w:ascii="宋体" w:hAnsi="宋体" w:cs="宋体"/>
                <w:szCs w:val="21"/>
              </w:rPr>
              <w:t xml:space="preserve">环境</w:t>
            </w:r>
            <w:r/>
          </w:p>
          <w:p>
            <w:pPr>
              <w:pStyle w:val="750"/>
              <w:jc w:val="center"/>
              <w:widowControl/>
              <w:rPr>
                <w:rFonts w:ascii="宋体" w:hAnsi="宋体" w:cs="宋体"/>
                <w:szCs w:val="21"/>
              </w:rPr>
            </w:pPr>
            <w:r>
              <w:rPr>
                <w:rFonts w:ascii="宋体" w:hAnsi="宋体" w:cs="宋体"/>
                <w:szCs w:val="21"/>
              </w:rPr>
              <w:t xml:space="preserve">布置</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按照校方要求，配合完成校园环境布置工作。</w:t>
            </w:r>
            <w:r>
              <w:rPr>
                <w:rFonts w:ascii="宋体" w:hAnsi="宋体" w:cs="宋体"/>
                <w:szCs w:val="21"/>
              </w:rPr>
            </w:r>
            <w:r/>
          </w:p>
        </w:tc>
      </w:tr>
    </w:tbl>
    <w:p>
      <w:pPr>
        <w:pStyle w:val="750"/>
        <w:ind w:firstLine="482"/>
        <w:spacing w:line="360" w:lineRule="auto"/>
        <w:widowControl/>
        <w:tabs>
          <w:tab w:val="left" w:pos="525" w:leader="none"/>
          <w:tab w:val="left" w:pos="945" w:leader="none"/>
          <w:tab w:val="left" w:pos="1050" w:leader="none"/>
        </w:tabs>
        <w:rPr>
          <w:rFonts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.绿化养护</w:t>
      </w:r>
      <w:r>
        <w:rPr>
          <w:rFonts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5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72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rPr>
              <w:t xml:space="preserve">养护标准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rPr>
              <w:t xml:space="preserve">按照惠山区绿化及景观设施养护等级作业标准（二级）对校内所有绿化带种植的树木、花卉、草坪进行日常养护包括病虫害防治和监测，浇灌排水，施肥除草，植物修剪及绿地保洁</w:t>
            </w:r>
            <w:r>
              <w:rPr>
                <w:rFonts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ascii="宋体" w:hAnsi="宋体" w:cs="宋体"/>
                <w:szCs w:val="21"/>
              </w:rPr>
              <w:t xml:space="preserve">绿篱及地被</w:t>
            </w:r>
            <w:r>
              <w:rPr>
                <w:rFonts w:hint="eastAsia" w:ascii="宋体" w:hAnsi="宋体" w:cs="宋体"/>
                <w:szCs w:val="21"/>
              </w:rPr>
              <w:t xml:space="preserve">养护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rPr>
              <w:t xml:space="preserve">生长正常。无明显枯枝、断枝。</w:t>
            </w:r>
            <w:r>
              <w:rPr>
                <w:rFonts w:ascii="宋体" w:hAnsi="宋体" w:cs="宋体"/>
                <w:szCs w:val="21"/>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rPr>
              <w:t xml:space="preserve">绿篱、模纹和色块等修剪较及时，枝叶茂密，造型优美。</w:t>
            </w:r>
            <w:r>
              <w:rPr>
                <w:rFonts w:ascii="宋体" w:hAnsi="宋体" w:cs="宋体"/>
                <w:szCs w:val="21"/>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（3）基本无垃圾杂物，地被上落叶定期清理</w:t>
            </w:r>
            <w:r>
              <w:rPr>
                <w:rFonts w:hint="eastAsia" w:ascii="宋体" w:hAnsi="宋体" w:cs="宋体"/>
                <w:szCs w:val="21"/>
              </w:rPr>
              <w:t xml:space="preserve">。</w:t>
            </w:r>
            <w:r>
              <w:rPr>
                <w:rFonts w:ascii="宋体" w:hAnsi="宋体" w:cs="宋体"/>
                <w:szCs w:val="21"/>
                <w:lang w:bidi="ar"/>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（4）基本无可视的病虫危害症状，被害株率≤5%。</w:t>
            </w:r>
            <w:r>
              <w:rPr>
                <w:rFonts w:ascii="宋体" w:hAnsi="宋体" w:cs="宋体"/>
                <w:szCs w:val="21"/>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50"/>
              <w:jc w:val="center"/>
              <w:widowControl/>
              <w:rPr>
                <w:rFonts w:ascii="宋体" w:hAnsi="宋体" w:cs="宋体"/>
                <w:szCs w:val="21"/>
              </w:rPr>
            </w:pPr>
            <w:r>
              <w:rPr>
                <w:rFonts w:hint="eastAsia" w:ascii="宋体" w:hAnsi="宋体" w:cs="宋体"/>
                <w:szCs w:val="21"/>
                <w:lang w:bidi="ar"/>
              </w:rPr>
              <w:t xml:space="preserve">草坪养护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rPr>
              <w:t xml:space="preserve">生长良好，草坪覆盖率95%以上，单块斑秃面积不超过0.2㎡或10㎡绿地内斑秃面积不超过3块。</w:t>
            </w:r>
            <w:r>
              <w:rPr>
                <w:rFonts w:ascii="宋体" w:hAnsi="宋体" w:cs="宋体"/>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rPr>
              <w:t xml:space="preserve">黑麦草补播及时，草坪内杂草率≤10%。</w:t>
            </w:r>
            <w:r>
              <w:rPr>
                <w:rFonts w:ascii="宋体" w:hAnsi="宋体" w:cs="宋体"/>
                <w:szCs w:val="21"/>
                <w:lang w:bidi="ar"/>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（3）每年修剪不少于8次，修剪高度不超过10cm，能及时处理堆料堆物。</w:t>
            </w:r>
            <w:r>
              <w:rPr>
                <w:rFonts w:ascii="宋体" w:hAnsi="宋体" w:cs="宋体"/>
                <w:szCs w:val="21"/>
                <w:lang w:bidi="ar"/>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50"/>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50"/>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rPr>
            </w:pPr>
            <w:r>
              <w:rPr>
                <w:rFonts w:hint="eastAsia" w:ascii="宋体" w:hAnsi="宋体" w:cs="宋体"/>
                <w:szCs w:val="21"/>
                <w:lang w:bidi="ar"/>
              </w:rPr>
              <w:t xml:space="preserve">（4）基本无可视的病虫危害症状，被害面积≤5%，地下害虫≤5头/㎡。</w:t>
            </w:r>
            <w:r>
              <w:rPr>
                <w:rFonts w:ascii="宋体" w:hAnsi="宋体" w:cs="宋体"/>
                <w:szCs w:val="21"/>
              </w:rPr>
            </w:r>
            <w:r/>
          </w:p>
        </w:tc>
      </w:tr>
      <w:tr>
        <w:trPr>
          <w:trHeight w:val="3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lang w:bidi="ar"/>
              </w:rPr>
              <w:t xml:space="preserve">杂草控制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基本无杂草。无缠绕性、攀缘性杂草。杂草高度控制在6cm以下，不影响景观效果。</w:t>
            </w:r>
            <w:r>
              <w:rPr>
                <w:rFonts w:ascii="宋体" w:hAnsi="宋体" w:cs="宋体"/>
                <w:szCs w:val="21"/>
                <w:lang w:bidi="ar"/>
              </w:rPr>
            </w:r>
            <w:r/>
          </w:p>
        </w:tc>
      </w:tr>
      <w:tr>
        <w:trPr>
          <w:trHeight w:val="3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50"/>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lang w:bidi="ar"/>
              </w:rPr>
              <w:t xml:space="preserve">环境卫生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50"/>
              <w:jc w:val="left"/>
              <w:widowControl/>
              <w:rPr>
                <w:rFonts w:ascii="宋体" w:hAnsi="宋体" w:cs="宋体"/>
                <w:szCs w:val="21"/>
                <w:lang w:bidi="ar"/>
              </w:rPr>
            </w:pPr>
            <w:r>
              <w:rPr>
                <w:rFonts w:hint="eastAsia" w:ascii="宋体" w:hAnsi="宋体" w:cs="宋体"/>
                <w:szCs w:val="21"/>
                <w:lang w:bidi="ar"/>
              </w:rPr>
              <w:t xml:space="preserve">绿地整洁，无垃圾、无杂物。</w:t>
            </w:r>
            <w:r>
              <w:rPr>
                <w:rFonts w:ascii="宋体" w:hAnsi="宋体" w:cs="宋体"/>
                <w:szCs w:val="21"/>
                <w:lang w:bidi="ar"/>
              </w:rPr>
            </w:r>
            <w:r/>
          </w:p>
        </w:tc>
      </w:tr>
    </w:tbl>
    <w:p>
      <w:pPr>
        <w:pStyle w:val="750"/>
        <w:ind w:firstLine="482"/>
        <w:spacing w:line="440" w:lineRule="exact"/>
        <w:rPr>
          <w:rFonts w:hint="eastAsia" w:ascii="宋体" w:hAnsi="宋体"/>
          <w:b/>
          <w:bCs/>
          <w:sz w:val="24"/>
          <w:szCs w:val="24"/>
        </w:rPr>
      </w:pPr>
      <w:r>
        <w:rPr>
          <w:rFonts w:hint="eastAsia" w:ascii="宋体" w:hAnsi="宋体"/>
          <w:b/>
          <w:bCs/>
          <w:sz w:val="24"/>
          <w:szCs w:val="24"/>
        </w:rPr>
      </w:r>
      <w:r/>
    </w:p>
    <w:p>
      <w:pPr>
        <w:pStyle w:val="750"/>
        <w:ind w:firstLine="482"/>
        <w:spacing w:line="440" w:lineRule="exact"/>
        <w:rPr>
          <w:rFonts w:hint="eastAsia" w:ascii="宋体" w:hAnsi="宋体"/>
          <w:b/>
          <w:bCs/>
          <w:sz w:val="24"/>
          <w:szCs w:val="24"/>
        </w:rPr>
      </w:pPr>
      <w:r>
        <w:rPr>
          <w:rFonts w:hint="eastAsia" w:ascii="宋体" w:hAnsi="宋体"/>
          <w:b/>
          <w:bCs/>
          <w:sz w:val="24"/>
          <w:szCs w:val="24"/>
        </w:rPr>
      </w:r>
      <w:r/>
    </w:p>
    <w:p>
      <w:pPr>
        <w:pStyle w:val="750"/>
        <w:ind w:firstLine="482"/>
        <w:spacing w:line="360" w:lineRule="auto"/>
        <w:rPr>
          <w:rFonts w:ascii="宋体" w:hAnsi="宋体"/>
          <w:b/>
          <w:bCs/>
          <w:sz w:val="24"/>
        </w:rPr>
      </w:pPr>
      <w:r>
        <w:rPr>
          <w:rFonts w:hint="eastAsia" w:ascii="宋体" w:hAnsi="宋体"/>
          <w:b/>
          <w:bCs/>
          <w:sz w:val="24"/>
          <w:szCs w:val="24"/>
        </w:rPr>
        <w:t xml:space="preserve">三、其他服务要求</w:t>
      </w:r>
      <w:r>
        <w:rPr>
          <w:rFonts w:ascii="宋体" w:hAnsi="宋体"/>
          <w:b/>
          <w:bCs/>
          <w:sz w:val="24"/>
        </w:rPr>
      </w:r>
      <w:r/>
    </w:p>
    <w:p>
      <w:pPr>
        <w:pStyle w:val="750"/>
        <w:ind w:firstLine="480"/>
        <w:spacing w:line="360" w:lineRule="auto"/>
        <w:rPr>
          <w:rFonts w:ascii="宋体" w:hAnsi="宋体"/>
          <w:sz w:val="24"/>
        </w:rPr>
      </w:pPr>
      <w:r>
        <w:rPr>
          <w:rFonts w:hint="eastAsia" w:ascii="宋体" w:hAnsi="宋体"/>
          <w:sz w:val="24"/>
          <w:szCs w:val="24"/>
        </w:rPr>
        <w:t xml:space="preserve">1.本项目水电费、必要的物业管理用房由学校承担。</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2.中标供应商须具备完备的培训制度，对物业管理从业人员进行岗前培训及阶段性培训管理，使其熟悉工作流程与要求，定期对保安和保洁人员进行安全教育与业务培训，并定期与学校共同进行消防安全培训和组织消防演练。</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3.中标供应商需制定安全防范预案，包括水险、火灾、用电安全、各类设备、重大疫情、异常天气、刑事案件等其他突发性事件。</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4.中标供应商需接受学校管理部门对物业管理日常工作的监督和管理。</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5.中标供应商入驻前应提供派驻人员相关详细信息以供审核。中标供应商更换管理人员应提前告知学校。</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6.中标供应商应有做好保密工作的相关经验及相应的管理制度，并有责任在提供服务时履行保密义务，在签订合同前，中标供应商应与学校及所有物业服务人员签订保密协议，相关协议应提交学校备份。</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7.中标供应商在服务期间应无条件配合学校及上级部门执行各项服务要求，并保证服务质量。</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8.中标供应商拟投入到本项目的安保用具基本配置须满足本项目的保安服务工作的要求，并配备相应的保洁作业耗材用具，两项费用均包含在投标报价中，采购人不予另行支付。</w:t>
      </w:r>
      <w:r>
        <w:rPr>
          <w:rFonts w:ascii="宋体" w:hAnsi="宋体"/>
          <w:sz w:val="24"/>
        </w:rPr>
      </w:r>
      <w:r/>
    </w:p>
    <w:p>
      <w:pPr>
        <w:pStyle w:val="750"/>
        <w:ind w:firstLine="482"/>
        <w:spacing w:line="360" w:lineRule="auto"/>
        <w:rPr>
          <w:rFonts w:ascii="宋体" w:hAnsi="宋体"/>
          <w:b/>
          <w:bCs/>
          <w:sz w:val="24"/>
        </w:rPr>
      </w:pPr>
      <w:r>
        <w:rPr>
          <w:rFonts w:hint="eastAsia" w:ascii="宋体" w:hAnsi="宋体"/>
          <w:b/>
          <w:bCs/>
          <w:sz w:val="24"/>
          <w:szCs w:val="24"/>
        </w:rPr>
        <w:t xml:space="preserve">四、服务质量考核</w:t>
      </w:r>
      <w:r>
        <w:rPr>
          <w:rFonts w:ascii="宋体" w:hAnsi="宋体"/>
          <w:b/>
          <w:bCs/>
          <w:sz w:val="24"/>
        </w:rPr>
      </w:r>
      <w:r/>
    </w:p>
    <w:p>
      <w:pPr>
        <w:pStyle w:val="750"/>
        <w:ind w:firstLine="480"/>
        <w:spacing w:line="360" w:lineRule="auto"/>
        <w:rPr>
          <w:rFonts w:ascii="宋体" w:hAnsi="宋体"/>
          <w:sz w:val="24"/>
        </w:rPr>
      </w:pPr>
      <w:r>
        <w:rPr>
          <w:rFonts w:hint="eastAsia" w:ascii="宋体" w:hAnsi="宋体"/>
          <w:sz w:val="24"/>
          <w:szCs w:val="24"/>
        </w:rPr>
        <w:t xml:space="preserve">1.考核依据：附件一《省锡中实验学校第二小学物业月度考核表》</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2.考核主体：由</w:t>
      </w:r>
      <w:r>
        <w:rPr>
          <w:rFonts w:hint="eastAsia" w:ascii="宋体" w:hAnsi="宋体" w:cs="宋体"/>
          <w:bCs/>
          <w:sz w:val="24"/>
          <w:szCs w:val="24"/>
        </w:rPr>
        <w:t xml:space="preserve">学校组织相关人员按照考核标准，每月对中标供应商</w:t>
      </w:r>
      <w:r>
        <w:rPr>
          <w:rFonts w:hint="eastAsia" w:ascii="宋体" w:hAnsi="宋体"/>
          <w:sz w:val="24"/>
          <w:szCs w:val="24"/>
        </w:rPr>
        <w:t xml:space="preserve">物业服务进行百分制考评。</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3.考核办法：每月由校方对服务项目全面考核 1 次，考核得分作为当月最终考核结果，考核结果作为当月服务费的扣款依据，当月实际应付服务费＝当月理论服务费【理论服务费＝年度合同价款/12个月】－当月累计考核扣款。服务考核标准如下：</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1）月度考核得分＞90分，当期服务费全得；</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2）80分</w:t>
      </w:r>
      <w:r>
        <w:rPr>
          <w:rFonts w:hint="eastAsia" w:ascii="宋体" w:hAnsi="宋体" w:cs="宋体"/>
          <w:sz w:val="24"/>
          <w:szCs w:val="24"/>
        </w:rPr>
        <w:t xml:space="preserve">＜</w:t>
      </w:r>
      <w:r>
        <w:rPr>
          <w:rFonts w:hint="eastAsia" w:ascii="宋体" w:hAnsi="宋体"/>
          <w:sz w:val="24"/>
          <w:szCs w:val="24"/>
        </w:rPr>
        <w:t xml:space="preserve">月度考核得分</w:t>
      </w:r>
      <w:r>
        <w:rPr>
          <w:rFonts w:hint="eastAsia" w:ascii="宋体" w:hAnsi="宋体" w:cs="宋体"/>
          <w:sz w:val="24"/>
          <w:szCs w:val="24"/>
        </w:rPr>
        <w:t xml:space="preserve">≤</w:t>
      </w:r>
      <w:r>
        <w:rPr>
          <w:rFonts w:hint="eastAsia" w:ascii="宋体" w:hAnsi="宋体"/>
          <w:sz w:val="24"/>
          <w:szCs w:val="24"/>
        </w:rPr>
        <w:t xml:space="preserve">90分，</w:t>
      </w:r>
      <w:r>
        <w:rPr>
          <w:rFonts w:hint="eastAsia" w:ascii="宋体" w:hAnsi="宋体" w:cs="宋体"/>
          <w:sz w:val="24"/>
          <w:lang w:bidi="ar"/>
        </w:rPr>
        <w:t xml:space="preserve">每低于基准分（90分）1分，扣除500元</w:t>
      </w:r>
      <w:r>
        <w:rPr>
          <w:rFonts w:hint="eastAsia" w:ascii="宋体" w:hAnsi="宋体"/>
          <w:sz w:val="24"/>
          <w:szCs w:val="24"/>
        </w:rPr>
        <w:t xml:space="preserve">服务费；</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3）70分</w:t>
      </w:r>
      <w:r>
        <w:rPr>
          <w:rFonts w:hint="eastAsia" w:ascii="宋体" w:hAnsi="宋体" w:cs="宋体"/>
          <w:sz w:val="24"/>
          <w:szCs w:val="24"/>
        </w:rPr>
        <w:t xml:space="preserve">＜</w:t>
      </w:r>
      <w:r>
        <w:rPr>
          <w:rFonts w:hint="eastAsia" w:ascii="宋体" w:hAnsi="宋体"/>
          <w:sz w:val="24"/>
          <w:szCs w:val="24"/>
        </w:rPr>
        <w:t xml:space="preserve">月度考核得分</w:t>
      </w:r>
      <w:r>
        <w:rPr>
          <w:rFonts w:hint="eastAsia" w:ascii="宋体" w:hAnsi="宋体" w:cs="宋体"/>
          <w:sz w:val="24"/>
          <w:szCs w:val="24"/>
        </w:rPr>
        <w:t xml:space="preserve">≤</w:t>
      </w:r>
      <w:r>
        <w:rPr>
          <w:rFonts w:hint="eastAsia" w:ascii="宋体" w:hAnsi="宋体"/>
          <w:sz w:val="24"/>
          <w:szCs w:val="24"/>
        </w:rPr>
        <w:t xml:space="preserve">80分，</w:t>
      </w:r>
      <w:r>
        <w:rPr>
          <w:rFonts w:hint="eastAsia" w:ascii="宋体" w:hAnsi="宋体" w:cs="宋体"/>
          <w:sz w:val="24"/>
          <w:lang w:bidi="ar"/>
        </w:rPr>
        <w:t xml:space="preserve">每低于基准分（90分）1分，扣除800元</w:t>
      </w:r>
      <w:r>
        <w:rPr>
          <w:rFonts w:hint="eastAsia" w:ascii="宋体" w:hAnsi="宋体"/>
          <w:sz w:val="24"/>
          <w:szCs w:val="24"/>
        </w:rPr>
        <w:t xml:space="preserve">服务费；</w:t>
      </w:r>
      <w:r>
        <w:rPr>
          <w:rFonts w:ascii="宋体" w:hAnsi="宋体"/>
          <w:sz w:val="24"/>
        </w:rPr>
      </w:r>
      <w:r/>
    </w:p>
    <w:p>
      <w:pPr>
        <w:pStyle w:val="750"/>
        <w:numPr>
          <w:ilvl w:val="0"/>
          <w:numId w:val="12"/>
        </w:numPr>
        <w:ind w:firstLine="480"/>
        <w:spacing w:line="360" w:lineRule="auto"/>
        <w:rPr>
          <w:rFonts w:ascii="宋体" w:hAnsi="宋体"/>
          <w:sz w:val="24"/>
        </w:rPr>
      </w:pPr>
      <w:r>
        <w:rPr>
          <w:rFonts w:hint="eastAsia" w:ascii="宋体" w:hAnsi="宋体"/>
          <w:sz w:val="24"/>
          <w:szCs w:val="24"/>
        </w:rPr>
        <w:t xml:space="preserve">月度考核得分</w:t>
      </w:r>
      <w:r>
        <w:rPr>
          <w:rFonts w:hint="eastAsia" w:ascii="宋体" w:hAnsi="宋体" w:cs="宋体"/>
          <w:sz w:val="24"/>
          <w:szCs w:val="24"/>
        </w:rPr>
        <w:t xml:space="preserve">≤</w:t>
      </w:r>
      <w:r>
        <w:rPr>
          <w:rFonts w:hint="eastAsia" w:ascii="宋体" w:hAnsi="宋体"/>
          <w:sz w:val="24"/>
          <w:szCs w:val="24"/>
        </w:rPr>
        <w:t xml:space="preserve">70分，</w:t>
      </w:r>
      <w:r>
        <w:rPr>
          <w:rFonts w:hint="eastAsia" w:ascii="宋体" w:hAnsi="宋体" w:cs="宋体"/>
          <w:sz w:val="24"/>
          <w:lang w:bidi="ar"/>
        </w:rPr>
        <w:t xml:space="preserve">每低于基准分（90分）1分，扣除</w:t>
      </w:r>
      <w:r>
        <w:rPr>
          <w:rFonts w:hint="eastAsia" w:ascii="宋体" w:hAnsi="宋体"/>
          <w:sz w:val="24"/>
          <w:szCs w:val="24"/>
        </w:rPr>
        <w:t xml:space="preserve">1000元服务费；以此类推。</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5）服务期内，如中标供应商累计两次考核分低于70分（不含），采购人有权单方面终止合同，并另行选择服务单位。</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4.考核扣款统一从当期服务费用中扣取，若当期未足额扣取则顺延至下期；若最后一期服务费仍不足以扣取，中标供应商应在收到采购人通知后7日内补足差额。</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5.如果发生以下任何一种或多种情况，采购人可以单方解除合同。若因此给采购人造成损失的，中标供应商除承担相应责任外，还应进行赔偿：</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（1）被上级主管部门督查发现违规问题并通报2次（含）以上；</w:t>
      </w:r>
      <w:r>
        <w:rPr>
          <w:rFonts w:ascii="宋体" w:hAnsi="宋体"/>
          <w:sz w:val="24"/>
        </w:rPr>
      </w:r>
      <w:r/>
    </w:p>
    <w:p>
      <w:pPr>
        <w:pStyle w:val="750"/>
        <w:ind w:firstLine="480"/>
        <w:spacing w:line="360" w:lineRule="auto"/>
        <w:rPr>
          <w:rFonts w:ascii="宋体" w:hAnsi="宋体"/>
          <w:sz w:val="24"/>
        </w:rPr>
      </w:pPr>
      <w:r>
        <w:rPr>
          <w:rFonts w:hint="eastAsia" w:ascii="宋体" w:hAnsi="宋体"/>
          <w:sz w:val="24"/>
          <w:szCs w:val="24"/>
        </w:rPr>
        <w:t xml:space="preserve">（2）因中标供应商未遵守安全操作规定、未履行安全管理职责而发生安全事故；</w:t>
      </w:r>
      <w:r>
        <w:rPr>
          <w:rFonts w:ascii="宋体" w:hAnsi="宋体"/>
          <w:sz w:val="24"/>
        </w:rPr>
      </w:r>
      <w:r/>
    </w:p>
    <w:p>
      <w:pPr>
        <w:pStyle w:val="750"/>
        <w:ind w:firstLine="480"/>
        <w:jc w:val="left"/>
        <w:spacing w:line="360" w:lineRule="auto"/>
        <w:rPr>
          <w:rFonts w:ascii="宋体" w:hAnsi="宋体" w:cs="宋体"/>
          <w:sz w:val="24"/>
        </w:rPr>
      </w:pPr>
      <w:r>
        <w:rPr>
          <w:rFonts w:hint="eastAsia" w:ascii="宋体" w:hAnsi="宋体"/>
          <w:sz w:val="24"/>
          <w:szCs w:val="24"/>
        </w:rPr>
        <w:t xml:space="preserve">（3）履约期间发生工作场所聚众闹事、集体上访或重大安全事故，给采购人造成不良社会影响和严重经济损失的。</w:t>
      </w:r>
      <w:r>
        <w:rPr>
          <w:rFonts w:ascii="宋体" w:hAnsi="宋体" w:cs="宋体"/>
          <w:sz w:val="24"/>
        </w:rPr>
      </w:r>
      <w:r/>
    </w:p>
    <w:p>
      <w:pPr>
        <w:pStyle w:val="750"/>
        <w:ind w:firstLine="482"/>
        <w:spacing w:line="360" w:lineRule="auto"/>
        <w:tabs>
          <w:tab w:val="left" w:pos="945" w:leader="none"/>
        </w:tabs>
        <w:rPr>
          <w:rFonts w:ascii="宋体" w:hAnsi="宋体" w:cs="宋体"/>
          <w:b/>
          <w:sz w:val="24"/>
        </w:rPr>
        <w:outlineLvl w:val="0"/>
      </w:pPr>
      <w:r>
        <w:rPr>
          <w:rFonts w:hint="eastAsia" w:ascii="宋体" w:hAnsi="宋体" w:cs="宋体"/>
          <w:b/>
          <w:sz w:val="24"/>
          <w:szCs w:val="24"/>
        </w:rPr>
        <w:t xml:space="preserve">五、其他说明</w:t>
      </w:r>
      <w:r>
        <w:rPr>
          <w:rFonts w:ascii="宋体" w:hAnsi="宋体" w:cs="宋体"/>
          <w:b/>
          <w:sz w:val="24"/>
        </w:rPr>
      </w:r>
      <w:r/>
    </w:p>
    <w:p>
      <w:pPr>
        <w:pStyle w:val="750"/>
        <w:ind w:firstLine="480"/>
        <w:spacing w:line="360" w:lineRule="auto"/>
        <w:rPr>
          <w:rFonts w:ascii="宋体" w:hAnsi="宋体" w:cs="宋体"/>
          <w:sz w:val="24"/>
        </w:rPr>
      </w:pPr>
      <w:r>
        <w:rPr>
          <w:rFonts w:hint="eastAsia" w:ascii="宋体" w:hAnsi="宋体" w:cs="宋体"/>
          <w:sz w:val="24"/>
          <w:szCs w:val="24"/>
        </w:rPr>
        <w:t xml:space="preserve">中标供应商在中标后发生下列情形之一，导致其中标资格被取消或中标结果无效的，按以下方式处理：</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szCs w:val="24"/>
        </w:rPr>
        <w:t xml:space="preserve">1.中标后无正当理由拒绝签订合同的：采购人可以按照评审报告排序确定下一候选人为中标供应商，也可以重新开展采购活动。</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szCs w:val="24"/>
        </w:rPr>
        <w:t xml:space="preserve">2.存在提供虚假材料等违法行为影响中标结果的：合格供应商符合法定数量时，采购人应当从合格的中标候选人中另行确定中标供应商（按排序顺延）；没有合格中标候选人的，应当重新开展采购活动。</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szCs w:val="24"/>
        </w:rPr>
        <w:t xml:space="preserve">在任何上述情形下，给采购人造成损失的，原中标供应商均应依法承担赔偿责任。</w:t>
      </w:r>
      <w:r>
        <w:rPr>
          <w:rFonts w:ascii="宋体" w:hAnsi="宋体" w:cs="宋体"/>
          <w:sz w:val="24"/>
        </w:rPr>
      </w:r>
      <w:r/>
    </w:p>
    <w:p>
      <w:pPr>
        <w:pStyle w:val="750"/>
        <w:ind w:firstLine="482"/>
        <w:spacing w:line="360" w:lineRule="auto"/>
        <w:tabs>
          <w:tab w:val="left" w:pos="945" w:leader="none"/>
        </w:tabs>
        <w:rPr>
          <w:rFonts w:ascii="宋体" w:hAnsi="宋体" w:cs="宋体"/>
          <w:b/>
          <w:sz w:val="24"/>
        </w:rPr>
        <w:outlineLvl w:val="0"/>
      </w:pPr>
      <w:r>
        <w:rPr>
          <w:rFonts w:hint="eastAsia" w:ascii="宋体" w:hAnsi="宋体" w:cs="宋体"/>
          <w:b/>
          <w:sz w:val="24"/>
          <w:szCs w:val="24"/>
        </w:rPr>
        <w:t xml:space="preserve">六、报价要求</w:t>
      </w:r>
      <w:r>
        <w:rPr>
          <w:rFonts w:ascii="宋体" w:hAnsi="宋体" w:cs="宋体"/>
          <w:b/>
          <w:sz w:val="24"/>
        </w:rPr>
      </w:r>
      <w:r/>
    </w:p>
    <w:p>
      <w:pPr>
        <w:pStyle w:val="750"/>
        <w:ind w:firstLine="480"/>
        <w:spacing w:line="360" w:lineRule="auto"/>
        <w:rPr>
          <w:rFonts w:ascii="宋体" w:hAnsi="宋体" w:cs="宋体"/>
          <w:bCs/>
          <w:sz w:val="24"/>
        </w:rPr>
      </w:pPr>
      <w:r>
        <w:rPr>
          <w:rFonts w:hint="eastAsia" w:ascii="宋体" w:hAnsi="宋体" w:cs="宋体"/>
          <w:bCs/>
          <w:sz w:val="24"/>
          <w:szCs w:val="24"/>
        </w:rPr>
        <w:t xml:space="preserve">1.投标供应商的投标报价应是投标供应商在响应文件中提出的各项支付金额的总和，也应是完成招标文件所列项目需求的全部费用。</w:t>
      </w:r>
      <w:r>
        <w:rPr>
          <w:rFonts w:ascii="宋体" w:hAnsi="宋体" w:cs="宋体"/>
          <w:bCs/>
          <w:sz w:val="24"/>
        </w:rPr>
      </w:r>
      <w:r/>
    </w:p>
    <w:p>
      <w:pPr>
        <w:pStyle w:val="750"/>
        <w:ind w:firstLine="480"/>
        <w:spacing w:line="360" w:lineRule="auto"/>
        <w:rPr>
          <w:rFonts w:ascii="宋体" w:hAnsi="宋体" w:cs="宋体"/>
          <w:bCs/>
          <w:sz w:val="24"/>
        </w:rPr>
      </w:pPr>
      <w:r>
        <w:rPr>
          <w:rFonts w:hint="eastAsia" w:ascii="宋体" w:hAnsi="宋体" w:cs="宋体"/>
          <w:bCs/>
          <w:sz w:val="24"/>
          <w:szCs w:val="24"/>
        </w:rPr>
        <w:t xml:space="preserve">2.投标</w:t>
      </w:r>
      <w:r>
        <w:rPr>
          <w:rFonts w:hint="eastAsia" w:ascii="宋体" w:hAnsi="宋体" w:cs="宋体"/>
          <w:sz w:val="24"/>
          <w:szCs w:val="24"/>
        </w:rPr>
        <w:t xml:space="preserve">报价</w:t>
      </w:r>
      <w:r>
        <w:rPr>
          <w:rFonts w:hint="eastAsia" w:ascii="宋体" w:hAnsi="宋体" w:cs="宋体"/>
          <w:bCs/>
          <w:sz w:val="24"/>
          <w:szCs w:val="24"/>
        </w:rPr>
        <w:t xml:space="preserve">包括但不限于服务人员的工资、“合同内约定的”各类加班费、高温费、餐费、耗材费用、工具费用、公众责任险、法定税费</w:t>
      </w:r>
      <w:r>
        <w:rPr>
          <w:rFonts w:hint="eastAsia" w:ascii="宋体" w:hAnsi="宋体" w:cs="宋体"/>
          <w:bCs/>
          <w:sz w:val="24"/>
        </w:rPr>
        <w:t xml:space="preserve">、法定住房公积金</w:t>
      </w:r>
      <w:r>
        <w:rPr>
          <w:rFonts w:hint="eastAsia" w:ascii="宋体" w:hAnsi="宋体" w:cs="宋体"/>
          <w:bCs/>
          <w:sz w:val="24"/>
          <w:szCs w:val="24"/>
        </w:rPr>
        <w:t xml:space="preserve">外，还应包括体检、管理费用、服装、培训等各项费用以及政策性文件规定及合同包含的所有风险（包括但不限于最低工资调整、物价上涨、重大活动、检查、突发情况、税费调整等）、合同责任范围内的所有一般风险责任和义务等的一切费用。除此费用外，采购人无须再向成交供应商支付其他任何费用。</w:t>
      </w:r>
      <w:r>
        <w:rPr>
          <w:rFonts w:ascii="宋体" w:hAnsi="宋体" w:cs="宋体"/>
          <w:bCs/>
          <w:sz w:val="24"/>
        </w:rPr>
      </w:r>
      <w:r/>
    </w:p>
    <w:p>
      <w:pPr>
        <w:pStyle w:val="750"/>
        <w:ind w:firstLine="480"/>
        <w:spacing w:line="360" w:lineRule="auto"/>
        <w:rPr>
          <w:rFonts w:ascii="宋体" w:hAnsi="宋体" w:cs="宋体"/>
          <w:bCs/>
          <w:sz w:val="24"/>
        </w:rPr>
      </w:pPr>
      <w:r>
        <w:rPr>
          <w:rFonts w:hint="eastAsia" w:ascii="宋体" w:hAnsi="宋体" w:cs="宋体"/>
          <w:bCs/>
          <w:sz w:val="24"/>
          <w:szCs w:val="24"/>
        </w:rPr>
        <w:t xml:space="preserve">3.合同金额为暂定价格，服务费据实结算，采购人对成交供应商物业服务的考核结果作为支付服务费依据。</w:t>
      </w:r>
      <w:r>
        <w:rPr>
          <w:rFonts w:ascii="宋体" w:hAnsi="宋体" w:cs="宋体"/>
          <w:bCs/>
          <w:sz w:val="24"/>
        </w:rPr>
      </w:r>
      <w:r/>
    </w:p>
    <w:p>
      <w:pPr>
        <w:pStyle w:val="750"/>
        <w:ind w:firstLine="480"/>
        <w:spacing w:line="360" w:lineRule="auto"/>
        <w:rPr>
          <w:rFonts w:ascii="宋体" w:hAnsi="宋体" w:cs="宋体"/>
          <w:bCs/>
          <w:sz w:val="24"/>
        </w:rPr>
      </w:pPr>
      <w:r>
        <w:rPr>
          <w:rFonts w:hint="eastAsia" w:ascii="宋体" w:hAnsi="宋体" w:cs="宋体"/>
          <w:bCs/>
          <w:sz w:val="24"/>
          <w:szCs w:val="24"/>
        </w:rPr>
        <w:t xml:space="preserve">4.如遇国家和省、市级迎检、重大活动保障及自然灾害时，中标供应商必须服从采购人统一安排，增加服务人员，所需费用由中标供应商综合考虑，中标不作增加。</w:t>
      </w:r>
      <w:r>
        <w:rPr>
          <w:rFonts w:ascii="宋体" w:hAnsi="宋体" w:cs="宋体"/>
          <w:bCs/>
          <w:sz w:val="24"/>
        </w:rPr>
      </w:r>
      <w:r/>
    </w:p>
    <w:p>
      <w:pPr>
        <w:pStyle w:val="750"/>
        <w:ind w:firstLine="480"/>
        <w:spacing w:line="360" w:lineRule="auto"/>
        <w:rPr>
          <w:rFonts w:ascii="宋体" w:hAnsi="宋体" w:cs="宋体"/>
          <w:bCs/>
          <w:sz w:val="24"/>
        </w:rPr>
      </w:pPr>
      <w:r>
        <w:rPr>
          <w:rFonts w:hint="eastAsia" w:ascii="宋体" w:hAnsi="宋体" w:cs="宋体"/>
          <w:bCs/>
          <w:sz w:val="24"/>
          <w:szCs w:val="24"/>
        </w:rPr>
        <w:t xml:space="preserve">5.中标供应商应在整个服务期间对其为本项目工作的依法可以不缴纳社保的服务人员投保意外伤害保险，办理保险的一切费用均由中标供应商承担，并已包括在报价中。</w:t>
      </w:r>
      <w:r>
        <w:rPr>
          <w:rFonts w:ascii="宋体" w:hAnsi="宋体" w:cs="宋体"/>
          <w:bCs/>
          <w:sz w:val="24"/>
        </w:rPr>
      </w:r>
      <w:r/>
    </w:p>
    <w:p>
      <w:pPr>
        <w:pStyle w:val="750"/>
        <w:ind w:firstLine="480"/>
        <w:spacing w:line="360" w:lineRule="auto"/>
        <w:rPr>
          <w:rFonts w:hint="eastAsia" w:ascii="宋体" w:hAnsi="宋体" w:cs="宋体"/>
          <w:bCs/>
          <w:sz w:val="24"/>
          <w:szCs w:val="24"/>
        </w:rPr>
      </w:pPr>
      <w:r>
        <w:rPr>
          <w:rFonts w:hint="eastAsia" w:ascii="宋体" w:hAnsi="宋体" w:cs="宋体"/>
          <w:bCs/>
          <w:sz w:val="24"/>
          <w:szCs w:val="24"/>
        </w:rPr>
        <w:t xml:space="preserve">6.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pStyle w:val="750"/>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50"/>
        <w:spacing w:line="360" w:lineRule="auto"/>
        <w:rPr>
          <w:rFonts w:ascii="宋体" w:hAnsi="宋体"/>
          <w:b/>
          <w:bCs/>
          <w:sz w:val="24"/>
        </w:rPr>
      </w:pPr>
      <w:r>
        <w:rPr>
          <w:rFonts w:hint="eastAsia" w:ascii="宋体" w:hAnsi="宋体"/>
          <w:b/>
          <w:bCs/>
          <w:sz w:val="24"/>
          <w:szCs w:val="24"/>
        </w:rPr>
        <w:t xml:space="preserve">附件一：</w:t>
      </w:r>
      <w:r>
        <w:rPr>
          <w:rFonts w:hint="eastAsia" w:ascii="宋体" w:hAnsi="宋体"/>
          <w:b/>
          <w:bCs/>
          <w:sz w:val="24"/>
          <w:szCs w:val="24"/>
          <w:lang w:bidi="ar"/>
        </w:rPr>
        <w:t xml:space="preserve">省锡中实验学校第二小学物业服务</w:t>
      </w:r>
      <w:r>
        <w:rPr>
          <w:rFonts w:hint="eastAsia" w:ascii="宋体" w:hAnsi="宋体"/>
          <w:b/>
          <w:bCs/>
          <w:sz w:val="24"/>
          <w:szCs w:val="24"/>
        </w:rPr>
        <w:t xml:space="preserve">月度考核表</w:t>
      </w:r>
      <w:r>
        <w:rPr>
          <w:rFonts w:ascii="宋体" w:hAnsi="宋体"/>
          <w:b/>
          <w:bCs/>
          <w:sz w:val="24"/>
        </w:rPr>
      </w:r>
      <w:r/>
    </w:p>
    <w:p>
      <w:pPr>
        <w:pStyle w:val="750"/>
        <w:spacing w:line="360" w:lineRule="auto"/>
      </w:pPr>
      <w:r>
        <w:rPr>
          <w:rFonts w:hint="eastAsia" w:ascii="宋体" w:hAnsi="宋体" w:cs="宋体"/>
          <w:szCs w:val="21"/>
        </w:rPr>
        <w:t xml:space="preserve">单位名称：    年   月</w:t>
      </w:r>
      <w:r/>
    </w:p>
    <w:tbl>
      <w:tblPr>
        <w:tblW w:w="9984"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70"/>
        <w:gridCol w:w="992"/>
        <w:gridCol w:w="5517"/>
        <w:gridCol w:w="691"/>
        <w:gridCol w:w="851"/>
        <w:gridCol w:w="603"/>
        <w:gridCol w:w="560"/>
      </w:tblGrid>
      <w:tr>
        <w:trPr>
          <w:trHeight w:val="567"/>
        </w:trPr>
        <w:tc>
          <w:tcPr>
            <w:tcW w:w="770"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项目</w:t>
            </w:r>
            <w:r>
              <w:rPr>
                <w:rFonts w:ascii="宋体" w:hAnsi="宋体" w:cs="宋体"/>
                <w:b/>
                <w:szCs w:val="21"/>
              </w:rPr>
            </w:r>
            <w:r/>
          </w:p>
        </w:tc>
        <w:tc>
          <w:tcPr>
            <w:tcW w:w="992"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考核内容</w:t>
            </w:r>
            <w:r>
              <w:rPr>
                <w:rFonts w:ascii="宋体" w:hAnsi="宋体" w:cs="宋体"/>
                <w:b/>
                <w:szCs w:val="21"/>
              </w:rPr>
            </w:r>
            <w:r/>
          </w:p>
        </w:tc>
        <w:tc>
          <w:tcPr>
            <w:tcW w:w="5517"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基本标准</w:t>
            </w:r>
            <w:r>
              <w:rPr>
                <w:rFonts w:ascii="宋体" w:hAnsi="宋体" w:cs="宋体"/>
                <w:b/>
                <w:szCs w:val="21"/>
              </w:rPr>
            </w:r>
            <w:r/>
          </w:p>
        </w:tc>
        <w:tc>
          <w:tcPr>
            <w:tcW w:w="691"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c>
          <w:tcPr>
            <w:tcW w:w="851"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603" w:type="dxa"/>
            <w:vAlign w:val="center"/>
            <w:textDirection w:val="lrTb"/>
            <w:noWrap/>
          </w:tcPr>
          <w:p>
            <w:pPr>
              <w:pStyle w:val="750"/>
              <w:jc w:val="center"/>
              <w:tabs>
                <w:tab w:val="left" w:pos="720" w:leader="none"/>
              </w:tabs>
              <w:rPr>
                <w:rFonts w:ascii="宋体" w:hAnsi="宋体" w:cs="宋体"/>
                <w:b/>
                <w:szCs w:val="21"/>
              </w:rPr>
            </w:pPr>
            <w:r>
              <w:rPr>
                <w:rFonts w:hint="eastAsia" w:ascii="宋体" w:hAnsi="宋体" w:cs="宋体"/>
                <w:b/>
                <w:szCs w:val="21"/>
              </w:rPr>
              <w:t xml:space="preserve">扣分</w:t>
            </w:r>
            <w:r>
              <w:rPr>
                <w:rFonts w:ascii="宋体" w:hAnsi="宋体" w:cs="宋体"/>
                <w:b/>
                <w:szCs w:val="21"/>
              </w:rPr>
            </w:r>
            <w:r/>
          </w:p>
        </w:tc>
        <w:tc>
          <w:tcPr>
            <w:tcW w:w="560"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得分</w:t>
            </w:r>
            <w:r>
              <w:rPr>
                <w:rFonts w:ascii="宋体" w:hAnsi="宋体" w:cs="宋体"/>
                <w:b/>
                <w:szCs w:val="21"/>
              </w:rPr>
            </w:r>
            <w:r/>
          </w:p>
        </w:tc>
      </w:tr>
      <w:tr>
        <w:trPr>
          <w:cantSplit/>
          <w:trHeight w:val="1296"/>
        </w:trPr>
        <w:tc>
          <w:tcPr>
            <w:tcW w:w="770" w:type="dxa"/>
            <w:vAlign w:val="center"/>
            <w:vMerge w:val="restart"/>
            <w:textDirection w:val="lrTb"/>
            <w:noWrap/>
          </w:tcPr>
          <w:p>
            <w:pPr>
              <w:pStyle w:val="750"/>
              <w:rPr>
                <w:rFonts w:ascii="宋体" w:hAnsi="宋体" w:cs="宋体"/>
                <w:szCs w:val="21"/>
              </w:rPr>
            </w:pPr>
            <w:r>
              <w:rPr>
                <w:rFonts w:hint="eastAsia" w:ascii="宋体" w:hAnsi="宋体" w:cs="宋体"/>
                <w:szCs w:val="21"/>
              </w:rPr>
              <w:t xml:space="preserve">安全防范管理（</w:t>
            </w:r>
            <w:r>
              <w:rPr>
                <w:rFonts w:hint="eastAsia" w:ascii="宋体" w:hAnsi="宋体" w:cs="宋体"/>
                <w:szCs w:val="21"/>
              </w:rPr>
              <w:t xml:space="preserve">40分</w:t>
            </w:r>
            <w:r>
              <w:rPr>
                <w:rFonts w:hint="eastAsia" w:ascii="宋体" w:hAnsi="宋体" w:cs="宋体"/>
                <w:szCs w:val="21"/>
              </w:rPr>
              <w:t xml:space="preserve">）</w:t>
            </w: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人员要求</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人员出勤情况是否满勤，穿戴整齐干净，精神饱满，坚守岗位，当班时间不做与工作无关的事，如玩手机、看报、吃零食、嬉闹等，不得擅自离岗、空岗，按时交接班并做好交接记录，发现问题及时报告。</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3951"/>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门岗</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1.上学、放学期间着装备持械立岗，保持高度警戒。</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2.主动维持上学、放学秩序。</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3.严格落实校门开闭制度，学生上课时间应保持校门关闭。</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4.严格执行大门和出入人员管理制度，来访人员需进行严格验证，并依据学校有关会客登记制度履行登记手续。严禁无关人员进入校园。上课期间，学生必须持有班主任开具的出门证，方可出校。</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5.接待外来人员要态度和善，热情有礼，对外来人员的询问要有问必答。遇有纠纷时，不得言语顶撞，更不得动粗。</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6.要坚持原则，严格执行外来人员进出校门的规定。对以商业推广为目的的销售人员，未经主管部门的同意，一律不得进入校园。</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7.遇有政府部门人员来校检查工作，应立即电话通知相关部门接待。必要时（根据接待人员的指示）应立岗迎送。</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851" w:type="dxa"/>
            <w:vAlign w:val="center"/>
            <w:textDirection w:val="lrTb"/>
            <w:noWrap/>
          </w:tcPr>
          <w:p>
            <w:pPr>
              <w:pStyle w:val="750"/>
              <w:ind w:right="136"/>
              <w:tabs>
                <w:tab w:val="left" w:pos="960" w:leader="none"/>
              </w:tabs>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1413"/>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巡逻岗</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1.每天对校园进行巡查，巡查频次不低于2小时/次，巡查工作一并记录在值班记录本。</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2.发现可疑人、事、物或其他治安信息，及时向相关领导或部门汇报。必要时，启动报警器或向110报警，并配合公安机关做好处置工作。</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1406"/>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车辆管理</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1.对出入人员和车辆所携带、装运的物品、物资进行严格的检验、核查，禁止私自将危险或违禁物品带入。严防学校物资流失。</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2.疏导出入车辆和行人，清理门卫责任区内的无关人员，保证进出车辆畅通，人员出入有序无阻。</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消控监控</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1.消控室人员、维保人员持证上岗。以当地消防应急管理要求为准，国家建构筑消防员（中级）。</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2.禁止出现消控或监控值班有睡觉、玩手机及其他玩忽职守等现象。</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3.持证值班人员需掌握消防主机操作及相关系统逻辑关系，包括自检，消音，故障查询记录等，熟悉消防应急预案及操作流程（每人2个问题，一个应急处置理论问题，一个消防系统实操问题）。</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779"/>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技防设施</w:t>
            </w:r>
            <w:r>
              <w:rPr>
                <w:rFonts w:ascii="宋体" w:hAnsi="宋体" w:cs="宋体"/>
                <w:szCs w:val="21"/>
              </w:rPr>
            </w:r>
            <w:r/>
          </w:p>
          <w:p>
            <w:pPr>
              <w:pStyle w:val="750"/>
              <w:jc w:val="center"/>
              <w:rPr>
                <w:rFonts w:ascii="宋体" w:hAnsi="宋体" w:cs="宋体"/>
                <w:szCs w:val="21"/>
              </w:rPr>
            </w:pPr>
            <w:r>
              <w:rPr>
                <w:rFonts w:hint="eastAsia" w:ascii="宋体" w:hAnsi="宋体" w:cs="宋体"/>
                <w:szCs w:val="21"/>
              </w:rPr>
              <w:t xml:space="preserve">和救助</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1.门卫、岗亭，保持干净、整洁，工、器具摆放整齐、有序。</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2.要掌握并正确使用安保器械，定期检查设备状况，用电设备要保持电量充足，设备出现故障要及时修复。</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3.妥善保管、定期检查、熟练使用技防工具，在危急时刻充分发挥技防工具的作用，确保师生安全。</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4.安保器械不使用时应定位摆放，交接班时应清点移交。安保器械不得随意外借。</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5.发现火警时按如下程序处理：（1）可控制的火苗应立即用灭火器扑灭，然后向主管领导报告。（2）火势较大时，应立即向主管领导报告，并根据主管领导的指示拨打119报警；然后切断电源，组织人员扑救。</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7.完成校方交办的其他安全工作。</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restart"/>
            <w:textDirection w:val="lrTb"/>
            <w:noWrap/>
          </w:tcPr>
          <w:p>
            <w:pPr>
              <w:pStyle w:val="750"/>
              <w:rPr>
                <w:rFonts w:ascii="宋体" w:hAnsi="宋体" w:cs="宋体"/>
                <w:szCs w:val="21"/>
              </w:rPr>
            </w:pPr>
            <w:r>
              <w:rPr>
                <w:rFonts w:ascii="宋体" w:hAnsi="宋体" w:cs="宋体"/>
                <w:szCs w:val="21"/>
              </w:rPr>
            </w:r>
            <w:r/>
          </w:p>
          <w:p>
            <w:pPr>
              <w:pStyle w:val="750"/>
              <w:rPr>
                <w:rFonts w:ascii="宋体" w:hAnsi="宋体" w:cs="宋体"/>
                <w:szCs w:val="21"/>
              </w:rPr>
            </w:pPr>
            <w:r>
              <w:rPr>
                <w:rFonts w:ascii="宋体" w:hAnsi="宋体" w:cs="宋体"/>
                <w:szCs w:val="21"/>
              </w:rPr>
            </w:r>
            <w:r/>
          </w:p>
          <w:p>
            <w:pPr>
              <w:pStyle w:val="750"/>
              <w:rPr>
                <w:rFonts w:ascii="宋体" w:hAnsi="宋体" w:cs="宋体"/>
                <w:szCs w:val="21"/>
              </w:rPr>
            </w:pPr>
            <w:r>
              <w:rPr>
                <w:rFonts w:ascii="宋体" w:hAnsi="宋体" w:cs="宋体"/>
                <w:szCs w:val="21"/>
              </w:rPr>
            </w:r>
            <w:r/>
          </w:p>
          <w:p>
            <w:pPr>
              <w:pStyle w:val="750"/>
              <w:rPr>
                <w:rFonts w:ascii="宋体" w:hAnsi="宋体" w:cs="宋体"/>
                <w:szCs w:val="21"/>
              </w:rPr>
            </w:pP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环境卫生管理（35分）</w:t>
            </w: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公用卫生</w:t>
            </w:r>
            <w:r>
              <w:rPr>
                <w:rFonts w:ascii="宋体" w:hAnsi="宋体" w:cs="宋体"/>
                <w:szCs w:val="21"/>
              </w:rPr>
            </w:r>
            <w:r/>
          </w:p>
          <w:p>
            <w:pPr>
              <w:pStyle w:val="750"/>
              <w:jc w:val="center"/>
              <w:rPr>
                <w:rFonts w:ascii="宋体" w:hAnsi="宋体" w:cs="宋体"/>
                <w:szCs w:val="21"/>
              </w:rPr>
            </w:pPr>
            <w:r>
              <w:rPr>
                <w:rFonts w:hint="eastAsia" w:ascii="宋体" w:hAnsi="宋体" w:cs="宋体"/>
                <w:szCs w:val="21"/>
              </w:rPr>
              <w:t xml:space="preserve">间保洁</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1.壁面、顶面无蛛网、积尘，无乱张贴。</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2.台盆镜面整洁，无积水，洗手液及湿巾摆放整齐。</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3.大小便池无明显异味，不堵塞，保持干净。</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4.无垃圾、杂物、无乱堆乱放，无乱涂乱张贴，无明显污迹，无卫生死角，无擅自占用现象，无明显厚积灰。</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49"/>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道路保洁</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道路目视基本干净，无垃圾、杂物、浮砂，无污迹，无积水、积雪，灯具、灯座、灯盖、灯罩目视无厚积灰。</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879"/>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停车场和车库或车棚保洁</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停车场、共用车库或车棚地面无明显垃圾、果皮、纸屑、无积水、无明显油迹，空气流通；标识、指示牌、消防栓等公共设施目视无明显灰尘；积水坑、排水沟内无杂物。</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jc w:val="left"/>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jc w:val="left"/>
              <w:rPr>
                <w:rFonts w:ascii="宋体" w:hAnsi="宋体" w:cs="宋体"/>
                <w:szCs w:val="21"/>
              </w:rPr>
            </w:pPr>
            <w:r>
              <w:rPr>
                <w:rFonts w:ascii="宋体" w:hAnsi="宋体" w:cs="宋体"/>
                <w:szCs w:val="21"/>
              </w:rPr>
            </w:r>
            <w:r/>
          </w:p>
        </w:tc>
        <w:tc>
          <w:tcPr>
            <w:tcW w:w="560" w:type="dxa"/>
            <w:vAlign w:val="center"/>
            <w:textDirection w:val="lrTb"/>
            <w:noWrap/>
          </w:tcPr>
          <w:p>
            <w:pPr>
              <w:pStyle w:val="750"/>
              <w:jc w:val="left"/>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垃圾收集</w:t>
            </w:r>
            <w:r>
              <w:rPr>
                <w:rFonts w:ascii="宋体" w:hAnsi="宋体" w:cs="宋体"/>
                <w:szCs w:val="21"/>
              </w:rPr>
            </w:r>
            <w:r/>
          </w:p>
          <w:p>
            <w:pPr>
              <w:pStyle w:val="750"/>
              <w:jc w:val="center"/>
              <w:rPr>
                <w:rFonts w:ascii="宋体" w:hAnsi="宋体" w:cs="宋体"/>
                <w:szCs w:val="21"/>
              </w:rPr>
            </w:pPr>
            <w:r>
              <w:rPr>
                <w:rFonts w:hint="eastAsia" w:ascii="宋体" w:hAnsi="宋体" w:cs="宋体"/>
                <w:szCs w:val="21"/>
              </w:rPr>
              <w:t xml:space="preserve">与处理</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垃圾桶、果皮箱周围地面无散落垃圾、无污水、无明显污迹；垃圾日产日清。</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卫生消杀</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针对灭蚊、蝇、蟑螂、灭鼠的实际需要和季节特点，制订计划并实施，有详细台账记录。</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3029"/>
        </w:trPr>
        <w:tc>
          <w:tcPr>
            <w:tcW w:w="770" w:type="dxa"/>
            <w:vAlign w:val="center"/>
            <w:vMerge w:val="restart"/>
            <w:textDirection w:val="lrTb"/>
            <w:noWrap/>
          </w:tcPr>
          <w:p>
            <w:pPr>
              <w:pStyle w:val="750"/>
              <w:jc w:val="left"/>
              <w:rPr>
                <w:szCs w:val="21"/>
              </w:rPr>
            </w:pPr>
            <w:r>
              <w:rPr>
                <w:rFonts w:hint="eastAsia" w:ascii="宋体" w:hAnsi="宋体" w:cs="宋体"/>
                <w:szCs w:val="21"/>
              </w:rPr>
              <w:t xml:space="preserve">工程维修管理（13分）</w:t>
            </w:r>
            <w:r>
              <w:rPr>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公共区域及其设施管理</w:t>
            </w:r>
            <w:r>
              <w:rPr>
                <w:rFonts w:ascii="宋体" w:hAnsi="宋体" w:cs="宋体"/>
                <w:szCs w:val="21"/>
              </w:rPr>
            </w:r>
            <w:r/>
          </w:p>
        </w:tc>
        <w:tc>
          <w:tcPr>
            <w:tcW w:w="5517" w:type="dxa"/>
            <w:vAlign w:val="top"/>
            <w:textDirection w:val="lrTb"/>
            <w:noWrap/>
          </w:tcPr>
          <w:p>
            <w:pPr>
              <w:pStyle w:val="884"/>
              <w:rPr>
                <w:rFonts w:ascii="宋体" w:hAnsi="宋体" w:cs="宋体"/>
                <w:color w:val="000000"/>
                <w:sz w:val="21"/>
                <w:szCs w:val="21"/>
              </w:rPr>
            </w:pPr>
            <w:r>
              <w:rPr>
                <w:rFonts w:hint="eastAsia" w:ascii="宋体" w:hAnsi="宋体" w:cs="宋体"/>
                <w:color w:val="000000"/>
                <w:sz w:val="21"/>
                <w:szCs w:val="21"/>
              </w:rPr>
              <w:t xml:space="preserve">雨水井、污水盖完好无缺，井壁无损，井底无砂石，杂物堵塞。</w:t>
            </w:r>
            <w:r>
              <w:rPr>
                <w:rFonts w:ascii="宋体" w:hAnsi="宋体" w:cs="宋体"/>
                <w:color w:val="000000"/>
                <w:sz w:val="21"/>
                <w:szCs w:val="21"/>
              </w:rPr>
            </w:r>
            <w:r/>
          </w:p>
          <w:p>
            <w:pPr>
              <w:pStyle w:val="884"/>
              <w:rPr>
                <w:rFonts w:ascii="宋体" w:hAnsi="宋体" w:cs="宋体"/>
                <w:color w:val="000000"/>
                <w:sz w:val="21"/>
                <w:szCs w:val="21"/>
              </w:rPr>
            </w:pPr>
            <w:r>
              <w:rPr>
                <w:rFonts w:hint="eastAsia" w:ascii="宋体" w:hAnsi="宋体" w:cs="宋体"/>
                <w:color w:val="000000"/>
                <w:sz w:val="21"/>
                <w:szCs w:val="21"/>
              </w:rPr>
              <w:t xml:space="preserve">办公区用具设备及时检修，确保完好无缺，并摆设整齐；各水龙头完好，无滴漏。</w:t>
            </w:r>
            <w:r>
              <w:rPr>
                <w:rFonts w:ascii="宋体" w:hAnsi="宋体" w:cs="宋体"/>
                <w:color w:val="000000"/>
                <w:sz w:val="21"/>
                <w:szCs w:val="21"/>
              </w:rPr>
            </w:r>
            <w:r/>
          </w:p>
          <w:p>
            <w:pPr>
              <w:pStyle w:val="884"/>
              <w:rPr>
                <w:rFonts w:ascii="宋体" w:hAnsi="宋体" w:cs="宋体"/>
                <w:color w:val="000000"/>
                <w:sz w:val="21"/>
                <w:szCs w:val="21"/>
              </w:rPr>
            </w:pPr>
            <w:r>
              <w:rPr>
                <w:rFonts w:hint="eastAsia" w:ascii="宋体" w:hAnsi="宋体" w:cs="宋体"/>
                <w:color w:val="000000"/>
                <w:sz w:val="21"/>
                <w:szCs w:val="21"/>
              </w:rPr>
              <w:t xml:space="preserve">公共场所、楼道照明灯、各类介绍栏、宣传栏照明灯完好，确保照明正常。</w:t>
            </w:r>
            <w:r>
              <w:rPr>
                <w:rFonts w:ascii="宋体" w:hAnsi="宋体" w:cs="宋体"/>
                <w:color w:val="000000"/>
                <w:sz w:val="21"/>
                <w:szCs w:val="21"/>
              </w:rPr>
            </w:r>
            <w:r/>
          </w:p>
          <w:p>
            <w:pPr>
              <w:pStyle w:val="884"/>
              <w:rPr>
                <w:rFonts w:ascii="宋体" w:hAnsi="宋体" w:cs="宋体"/>
                <w:color w:val="000000"/>
                <w:sz w:val="21"/>
                <w:szCs w:val="21"/>
              </w:rPr>
            </w:pPr>
            <w:r>
              <w:rPr>
                <w:rFonts w:hint="eastAsia" w:ascii="宋体" w:hAnsi="宋体" w:cs="宋体"/>
                <w:color w:val="000000"/>
                <w:sz w:val="21"/>
                <w:szCs w:val="21"/>
              </w:rPr>
              <w:t xml:space="preserve">办公区用具设备及时检修，确保完好无缺，并摆设整齐；各水龙头完好，无滴漏。</w:t>
            </w:r>
            <w:r>
              <w:rPr>
                <w:rFonts w:ascii="宋体" w:hAnsi="宋体" w:cs="宋体"/>
                <w:color w:val="000000"/>
                <w:sz w:val="21"/>
                <w:szCs w:val="21"/>
              </w:rPr>
            </w:r>
            <w:r/>
          </w:p>
          <w:p>
            <w:pPr>
              <w:pStyle w:val="884"/>
              <w:rPr>
                <w:rFonts w:ascii="宋体" w:hAnsi="宋体" w:cs="宋体"/>
                <w:color w:val="000000"/>
                <w:sz w:val="21"/>
                <w:szCs w:val="21"/>
              </w:rPr>
            </w:pPr>
            <w:r>
              <w:rPr>
                <w:rFonts w:hint="eastAsia" w:ascii="宋体" w:hAnsi="宋体" w:cs="宋体"/>
                <w:color w:val="000000"/>
                <w:sz w:val="21"/>
                <w:szCs w:val="21"/>
              </w:rPr>
              <w:t xml:space="preserve">厕所无阻塞，确保排污通畅。厕所门、隔断无损坏。</w:t>
            </w:r>
            <w:r>
              <w:rPr>
                <w:rFonts w:ascii="宋体" w:hAnsi="宋体" w:cs="宋体"/>
                <w:color w:val="000000"/>
                <w:sz w:val="21"/>
                <w:szCs w:val="21"/>
              </w:rPr>
            </w:r>
            <w:r/>
          </w:p>
          <w:p>
            <w:pPr>
              <w:pStyle w:val="884"/>
              <w:rPr>
                <w:rFonts w:ascii="宋体" w:hAnsi="宋体" w:cs="宋体"/>
                <w:color w:val="000000"/>
                <w:sz w:val="21"/>
                <w:szCs w:val="21"/>
              </w:rPr>
            </w:pPr>
            <w:r>
              <w:rPr>
                <w:rFonts w:hint="eastAsia" w:ascii="宋体" w:hAnsi="宋体" w:cs="宋体"/>
                <w:color w:val="000000"/>
                <w:sz w:val="21"/>
                <w:szCs w:val="21"/>
              </w:rPr>
              <w:t xml:space="preserve">电缆沟盖、各阀门盖无损坏，无积水。</w:t>
            </w:r>
            <w:r>
              <w:rPr>
                <w:rFonts w:ascii="宋体" w:hAnsi="宋体" w:cs="宋体"/>
                <w:color w:val="000000"/>
                <w:sz w:val="21"/>
                <w:szCs w:val="21"/>
              </w:rPr>
            </w:r>
            <w:r/>
          </w:p>
          <w:p>
            <w:pPr>
              <w:pStyle w:val="884"/>
              <w:rPr>
                <w:color w:val="000000"/>
                <w:sz w:val="21"/>
                <w:szCs w:val="21"/>
              </w:rPr>
            </w:pPr>
            <w:r>
              <w:rPr>
                <w:rFonts w:hint="eastAsia" w:ascii="宋体" w:hAnsi="宋体" w:cs="宋体"/>
                <w:color w:val="000000"/>
                <w:sz w:val="21"/>
                <w:szCs w:val="21"/>
              </w:rPr>
              <w:t xml:space="preserve">其它公共设施定期检查，确保无缺损，保障正常运行。</w:t>
            </w:r>
            <w:r>
              <w:rPr>
                <w:color w:val="000000"/>
                <w:sz w:val="21"/>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房屋管理</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房屋外观完好整洁；外墙瓷片无脱落，无裂缝；玻璃清洁明亮，无破损，无明显污渍；无乱张贴和乱悬挂现象。</w:t>
            </w:r>
            <w:r>
              <w:rPr>
                <w:rFonts w:ascii="宋体" w:hAnsi="宋体" w:cs="宋体"/>
                <w:szCs w:val="21"/>
              </w:rPr>
            </w:r>
            <w:r/>
          </w:p>
          <w:p>
            <w:pPr>
              <w:pStyle w:val="818"/>
              <w:rPr>
                <w:rFonts w:ascii="宋体" w:hAnsi="宋体" w:cs="宋体"/>
                <w:szCs w:val="21"/>
              </w:rPr>
            </w:pPr>
            <w:r>
              <w:rPr>
                <w:rFonts w:hint="eastAsia" w:ascii="宋体" w:hAnsi="宋体" w:cs="宋体"/>
                <w:szCs w:val="21"/>
                <w:lang w:val="en-US" w:eastAsia="zh-CN"/>
              </w:rPr>
              <w:t xml:space="preserve">房屋公用场所内墙无破损，涂料无脱落，无明显污渍。</w:t>
            </w:r>
            <w:r>
              <w:rPr>
                <w:rFonts w:ascii="宋体" w:hAnsi="宋体" w:cs="宋体"/>
                <w:szCs w:val="21"/>
              </w:rPr>
            </w:r>
            <w:r/>
          </w:p>
          <w:p>
            <w:pPr>
              <w:pStyle w:val="818"/>
              <w:rPr>
                <w:rFonts w:ascii="宋体" w:hAnsi="宋体" w:cs="宋体"/>
                <w:szCs w:val="21"/>
              </w:rPr>
            </w:pPr>
            <w:r>
              <w:rPr>
                <w:rFonts w:hint="eastAsia" w:ascii="宋体" w:hAnsi="宋体" w:cs="宋体"/>
                <w:szCs w:val="21"/>
                <w:lang w:val="en-US" w:eastAsia="zh-CN"/>
              </w:rPr>
              <w:t xml:space="preserve">房屋本体公用设计整洁，公用楼梯、天台、通道等处无堆放杂物。</w:t>
            </w:r>
            <w:r>
              <w:rPr>
                <w:rFonts w:ascii="宋体" w:hAnsi="宋体" w:cs="宋体"/>
                <w:szCs w:val="21"/>
              </w:rPr>
            </w:r>
            <w:r/>
          </w:p>
          <w:p>
            <w:pPr>
              <w:pStyle w:val="818"/>
              <w:rPr>
                <w:szCs w:val="21"/>
              </w:rPr>
            </w:pPr>
            <w:r>
              <w:rPr>
                <w:rFonts w:hint="eastAsia" w:ascii="宋体" w:hAnsi="宋体" w:cs="宋体"/>
                <w:szCs w:val="21"/>
                <w:lang w:val="en-US" w:eastAsia="zh-CN"/>
              </w:rPr>
              <w:t xml:space="preserve">各房顶和天台隔热层无破损雨水排水管通畅，无阻塞外溢现象。</w:t>
            </w:r>
            <w:r>
              <w:rPr>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restart"/>
            <w:textDirection w:val="lrTb"/>
            <w:noWrap/>
          </w:tcPr>
          <w:p>
            <w:pPr>
              <w:pStyle w:val="750"/>
              <w:jc w:val="center"/>
              <w:rPr>
                <w:rFonts w:ascii="宋体" w:hAnsi="宋体" w:cs="宋体"/>
                <w:szCs w:val="21"/>
              </w:rPr>
            </w:pPr>
            <w:r>
              <w:rPr>
                <w:rFonts w:hint="eastAsia" w:ascii="宋体" w:hAnsi="宋体" w:cs="宋体"/>
                <w:szCs w:val="21"/>
              </w:rPr>
              <w:t xml:space="preserve">绿化管理</w:t>
            </w:r>
            <w:r>
              <w:rPr>
                <w:rFonts w:ascii="宋体" w:hAnsi="宋体" w:cs="宋体"/>
                <w:szCs w:val="21"/>
              </w:rPr>
            </w:r>
            <w:r/>
          </w:p>
          <w:p>
            <w:pPr>
              <w:pStyle w:val="750"/>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绿篱及地被</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绿篱、模纹和色块等修剪较及时，枝叶茂密，造型优美。无枯枝死杈、败叶、无病虫害。</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草坪</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草地长势良好，无杂草，修剪整齐美观，无明显践踏现象，无黄土裸露情况。绿地整洁，无垃圾。</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restart"/>
            <w:textDirection w:val="lrTb"/>
            <w:noWrap/>
          </w:tcPr>
          <w:p>
            <w:pPr>
              <w:pStyle w:val="750"/>
              <w:jc w:val="center"/>
              <w:rPr>
                <w:rFonts w:ascii="宋体" w:hAnsi="宋体" w:cs="宋体"/>
                <w:szCs w:val="21"/>
              </w:rPr>
            </w:pPr>
            <w:r>
              <w:rPr>
                <w:rFonts w:hint="eastAsia" w:ascii="宋体" w:hAnsi="宋体" w:cs="宋体"/>
                <w:szCs w:val="21"/>
              </w:rPr>
              <w:t xml:space="preserve">履约承诺</w:t>
            </w:r>
            <w:r>
              <w:rPr>
                <w:rFonts w:ascii="宋体" w:hAnsi="宋体" w:cs="宋体"/>
                <w:szCs w:val="21"/>
              </w:rPr>
            </w:r>
            <w:r/>
          </w:p>
          <w:p>
            <w:pPr>
              <w:pStyle w:val="750"/>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服务人员配置</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按中标供应商投标文件中承诺的服务人员配置投入本项目的服务。</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cantSplit/>
          <w:trHeight w:val="454"/>
        </w:trPr>
        <w:tc>
          <w:tcPr>
            <w:tcW w:w="770" w:type="dxa"/>
            <w:vAlign w:val="center"/>
            <w:vMerge w:val="continue"/>
            <w:textDirection w:val="lrTb"/>
            <w:noWrap/>
          </w:tcPr>
          <w:p>
            <w:pPr>
              <w:pStyle w:val="750"/>
              <w:jc w:val="center"/>
              <w:rPr>
                <w:rFonts w:ascii="宋体" w:hAnsi="宋体" w:cs="宋体"/>
                <w:szCs w:val="21"/>
              </w:rPr>
            </w:pPr>
            <w:r>
              <w:rPr>
                <w:rFonts w:ascii="宋体" w:hAnsi="宋体" w:cs="宋体"/>
                <w:szCs w:val="21"/>
              </w:rPr>
            </w:r>
            <w:r/>
          </w:p>
        </w:tc>
        <w:tc>
          <w:tcPr>
            <w:tcW w:w="99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设备配置</w:t>
            </w:r>
            <w:r>
              <w:rPr>
                <w:rFonts w:ascii="宋体" w:hAnsi="宋体" w:cs="宋体"/>
                <w:szCs w:val="21"/>
              </w:rPr>
            </w:r>
            <w:r/>
          </w:p>
        </w:tc>
        <w:tc>
          <w:tcPr>
            <w:tcW w:w="5517" w:type="dxa"/>
            <w:vAlign w:val="center"/>
            <w:textDirection w:val="lrTb"/>
            <w:noWrap/>
          </w:tcPr>
          <w:p>
            <w:pPr>
              <w:pStyle w:val="750"/>
              <w:rPr>
                <w:rFonts w:ascii="宋体" w:hAnsi="宋体" w:cs="宋体"/>
                <w:szCs w:val="21"/>
              </w:rPr>
            </w:pPr>
            <w:r>
              <w:rPr>
                <w:rFonts w:hint="eastAsia" w:ascii="宋体" w:hAnsi="宋体" w:cs="宋体"/>
                <w:szCs w:val="21"/>
              </w:rPr>
              <w:t xml:space="preserve">按中标供应商投标文件中承诺的设备配置投入本项目的服务</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trHeight w:val="403"/>
        </w:trPr>
        <w:tc>
          <w:tcPr>
            <w:gridSpan w:val="3"/>
            <w:tcW w:w="7279"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691"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W w:w="851" w:type="dxa"/>
            <w:vAlign w:val="center"/>
            <w:textDirection w:val="lrTb"/>
            <w:noWrap/>
          </w:tcPr>
          <w:p>
            <w:pPr>
              <w:pStyle w:val="750"/>
              <w:rPr>
                <w:rFonts w:ascii="宋体" w:hAnsi="宋体" w:cs="宋体"/>
                <w:szCs w:val="21"/>
              </w:rPr>
            </w:pPr>
            <w:r>
              <w:rPr>
                <w:rFonts w:ascii="宋体" w:hAnsi="宋体" w:cs="宋体"/>
                <w:szCs w:val="21"/>
              </w:rPr>
            </w:r>
            <w:r/>
          </w:p>
        </w:tc>
        <w:tc>
          <w:tcPr>
            <w:tcW w:w="603" w:type="dxa"/>
            <w:vAlign w:val="center"/>
            <w:textDirection w:val="lrTb"/>
            <w:noWrap/>
          </w:tcPr>
          <w:p>
            <w:pPr>
              <w:pStyle w:val="750"/>
              <w:rPr>
                <w:rFonts w:ascii="宋体" w:hAnsi="宋体" w:cs="宋体"/>
                <w:szCs w:val="21"/>
              </w:rPr>
            </w:pPr>
            <w:r>
              <w:rPr>
                <w:rFonts w:ascii="宋体" w:hAnsi="宋体" w:cs="宋体"/>
                <w:szCs w:val="21"/>
              </w:rPr>
            </w:r>
            <w:r/>
          </w:p>
        </w:tc>
        <w:tc>
          <w:tcPr>
            <w:tcW w:w="560" w:type="dxa"/>
            <w:vAlign w:val="center"/>
            <w:textDirection w:val="lrTb"/>
            <w:noWrap/>
          </w:tcPr>
          <w:p>
            <w:pPr>
              <w:pStyle w:val="750"/>
              <w:rPr>
                <w:rFonts w:ascii="宋体" w:hAnsi="宋体" w:cs="宋体"/>
                <w:szCs w:val="21"/>
              </w:rPr>
            </w:pPr>
            <w:r>
              <w:rPr>
                <w:rFonts w:ascii="宋体" w:hAnsi="宋体" w:cs="宋体"/>
                <w:szCs w:val="21"/>
              </w:rPr>
            </w:r>
            <w:r/>
          </w:p>
        </w:tc>
      </w:tr>
      <w:tr>
        <w:trPr>
          <w:trHeight w:val="661"/>
        </w:trPr>
        <w:tc>
          <w:tcPr>
            <w:gridSpan w:val="7"/>
            <w:tcW w:w="9984" w:type="dxa"/>
            <w:vAlign w:val="center"/>
            <w:textDirection w:val="lrTb"/>
            <w:noWrap/>
          </w:tcPr>
          <w:p>
            <w:pPr>
              <w:pStyle w:val="750"/>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1）月度考核得分＞90分，当期服务费全得；</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2）80分＜月度考核得分≤90分，每低于基准分（90分）1分，扣除500元服务费；</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3）70分＜月度考核得分≤80分，每低于基准分（90分）1分，扣除800元服务费；</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4）月度考核得分≤70分，每低于基准分（90分）1分，扣除1000元服务费；以此类推。</w:t>
            </w:r>
            <w:r>
              <w:rPr>
                <w:rFonts w:ascii="宋体" w:hAnsi="宋体" w:cs="宋体"/>
                <w:szCs w:val="21"/>
              </w:rPr>
            </w:r>
            <w:r/>
          </w:p>
          <w:p>
            <w:pPr>
              <w:pStyle w:val="750"/>
              <w:rPr>
                <w:rFonts w:ascii="宋体" w:hAnsi="宋体" w:cs="宋体"/>
                <w:szCs w:val="21"/>
              </w:rPr>
            </w:pPr>
            <w:r>
              <w:rPr>
                <w:rFonts w:hint="eastAsia" w:ascii="宋体" w:hAnsi="宋体" w:cs="宋体"/>
                <w:szCs w:val="21"/>
              </w:rPr>
              <w:t xml:space="preserve">5）服务期内，如中标供应商累计二次考核分低于70分（不含），采购人有权单方面终止合同，并另行选择服务单位</w:t>
            </w:r>
            <w:r>
              <w:rPr>
                <w:rFonts w:ascii="宋体" w:hAnsi="宋体" w:cs="宋体"/>
                <w:szCs w:val="21"/>
              </w:rPr>
            </w:r>
            <w:r/>
          </w:p>
        </w:tc>
      </w:tr>
    </w:tbl>
    <w:p>
      <w:pPr>
        <w:pStyle w:val="750"/>
        <w:ind w:firstLine="480"/>
        <w:spacing w:line="360" w:lineRule="auto"/>
        <w:rPr>
          <w:rFonts w:ascii="宋体" w:hAnsi="宋体" w:cs="宋体"/>
          <w:bCs/>
          <w:sz w:val="24"/>
        </w:rPr>
      </w:pPr>
      <w:r>
        <w:rPr>
          <w:rFonts w:ascii="宋体" w:hAnsi="宋体" w:cs="宋体"/>
          <w:bCs/>
          <w:sz w:val="24"/>
        </w:rPr>
      </w:r>
      <w:r/>
    </w:p>
    <w:p>
      <w:pPr>
        <w:pStyle w:val="750"/>
        <w:jc w:val="center"/>
        <w:spacing w:after="156" w:line="440" w:lineRule="exact"/>
        <w:widowControl/>
        <w:rPr>
          <w:b/>
          <w:bCs/>
          <w:sz w:val="30"/>
          <w:szCs w:val="30"/>
        </w:rPr>
      </w:pPr>
      <w:r>
        <w:rPr>
          <w:rFonts w:hint="eastAsia" w:ascii="Calibri" w:hAnsi="Calibri"/>
          <w:b/>
          <w:bCs/>
          <w:sz w:val="30"/>
          <w:szCs w:val="30"/>
        </w:rPr>
        <w:t xml:space="preserve">第二部分  有关说明</w:t>
      </w:r>
      <w:r>
        <w:rPr>
          <w:b/>
          <w:bCs/>
          <w:sz w:val="30"/>
          <w:szCs w:val="30"/>
        </w:rPr>
      </w:r>
      <w:r/>
    </w:p>
    <w:p>
      <w:pPr>
        <w:pStyle w:val="750"/>
        <w:ind w:firstLine="480"/>
        <w:spacing w:line="440" w:lineRule="exact"/>
        <w:rPr>
          <w:rFonts w:ascii="宋体" w:hAnsi="宋体" w:cs="宋体"/>
          <w:sz w:val="24"/>
        </w:rPr>
      </w:pPr>
      <w:r>
        <w:rPr>
          <w:rFonts w:hint="eastAsia" w:ascii="宋体" w:hAnsi="宋体" w:cs="宋体"/>
          <w:sz w:val="24"/>
          <w:szCs w:val="24"/>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在管理中发生重大管理失误的，将依照法律程序按规定处理。</w:t>
      </w:r>
      <w:r>
        <w:rPr>
          <w:rFonts w:ascii="宋体" w:hAnsi="宋体" w:cs="宋体"/>
          <w:sz w:val="24"/>
        </w:rPr>
      </w:r>
      <w:r/>
    </w:p>
    <w:p>
      <w:pPr>
        <w:pStyle w:val="750"/>
        <w:ind w:firstLine="480"/>
        <w:spacing w:line="440" w:lineRule="exact"/>
        <w:rPr>
          <w:rFonts w:ascii="宋体" w:hAnsi="宋体" w:cs="宋体"/>
          <w:sz w:val="24"/>
        </w:rPr>
      </w:pPr>
      <w:r>
        <w:rPr>
          <w:rFonts w:hint="eastAsia" w:ascii="宋体" w:hAnsi="宋体" w:cs="宋体"/>
          <w:sz w:val="24"/>
          <w:szCs w:val="24"/>
        </w:rPr>
        <w:t xml:space="preserve">2.</w:t>
      </w:r>
      <w:r>
        <w:rPr>
          <w:rFonts w:hint="eastAsia" w:ascii="宋体" w:hAnsi="宋体" w:cs="宋体"/>
          <w:sz w:val="24"/>
          <w:szCs w:val="24"/>
          <w:lang w:bidi="ar"/>
        </w:rPr>
        <w:t xml:space="preserve">根据《关于推</w:t>
      </w:r>
      <w:r>
        <w:rPr>
          <w:rFonts w:hint="eastAsia" w:ascii="宋体" w:hAnsi="宋体" w:cs="宋体"/>
          <w:sz w:val="24"/>
          <w:szCs w:val="24"/>
          <w:lang w:bidi="ar"/>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义务导致验收不合格的，采购人应当依法追究其违约责任。</w:t>
      </w:r>
      <w:r>
        <w:rPr>
          <w:rFonts w:ascii="宋体" w:hAnsi="宋体" w:cs="宋体"/>
          <w:sz w:val="24"/>
        </w:rPr>
      </w:r>
      <w:r/>
    </w:p>
    <w:p>
      <w:pPr>
        <w:pStyle w:val="750"/>
        <w:ind w:firstLine="480"/>
        <w:spacing w:line="440" w:lineRule="exact"/>
        <w:rPr>
          <w:rFonts w:ascii="宋体" w:hAnsi="宋体" w:cs="宋体"/>
          <w:sz w:val="24"/>
        </w:rPr>
      </w:pPr>
      <w:r>
        <w:rPr>
          <w:rFonts w:hint="eastAsia" w:ascii="宋体" w:hAnsi="宋体" w:cs="宋体"/>
          <w:sz w:val="24"/>
          <w:szCs w:val="24"/>
        </w:rPr>
        <w:t xml:space="preserve">3.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rPr>
          <w:rFonts w:ascii="宋体" w:hAnsi="宋体" w:cs="宋体"/>
          <w:sz w:val="24"/>
        </w:rPr>
      </w:r>
      <w:r/>
    </w:p>
    <w:p>
      <w:pPr>
        <w:pStyle w:val="750"/>
        <w:ind w:firstLine="480"/>
        <w:spacing w:line="440" w:lineRule="exact"/>
        <w:rPr>
          <w:rFonts w:ascii="宋体" w:hAnsi="宋体" w:cs="宋体"/>
          <w:sz w:val="24"/>
        </w:rPr>
      </w:pPr>
      <w:r>
        <w:rPr>
          <w:rFonts w:hint="eastAsia" w:ascii="宋体" w:hAnsi="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rPr>
          <w:rFonts w:ascii="宋体" w:hAnsi="宋体" w:cs="宋体"/>
          <w:sz w:val="24"/>
        </w:rPr>
      </w:r>
      <w:r/>
    </w:p>
    <w:p>
      <w:pPr>
        <w:pStyle w:val="750"/>
        <w:ind w:firstLine="480"/>
        <w:spacing w:line="440" w:lineRule="exact"/>
        <w:rPr>
          <w:rFonts w:ascii="宋体" w:hAnsi="宋体" w:cs="宋体"/>
          <w:sz w:val="24"/>
        </w:rPr>
      </w:pPr>
      <w:r>
        <w:rPr>
          <w:rFonts w:hint="eastAsia" w:ascii="宋体" w:hAnsi="宋体" w:cs="宋体"/>
          <w:sz w:val="24"/>
          <w:szCs w:val="24"/>
        </w:rPr>
        <w:t xml:space="preserve">5.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rPr>
          <w:rFonts w:ascii="宋体" w:hAnsi="宋体" w:cs="宋体"/>
          <w:sz w:val="24"/>
        </w:rPr>
      </w:r>
      <w:r/>
    </w:p>
    <w:p>
      <w:pPr>
        <w:pStyle w:val="750"/>
        <w:jc w:val="center"/>
        <w:spacing w:line="440" w:lineRule="exact"/>
        <w:rPr>
          <w:b/>
          <w:bCs/>
          <w:sz w:val="30"/>
          <w:szCs w:val="30"/>
        </w:rPr>
      </w:pPr>
      <w:r>
        <w:rPr>
          <w:b/>
          <w:bCs/>
          <w:sz w:val="30"/>
          <w:szCs w:val="30"/>
        </w:rPr>
      </w:r>
      <w:r/>
    </w:p>
    <w:p>
      <w:pPr>
        <w:pStyle w:val="750"/>
        <w:jc w:val="center"/>
        <w:spacing w:line="440" w:lineRule="exact"/>
        <w:rPr>
          <w:rFonts w:hint="eastAsia" w:ascii="Calibri" w:hAnsi="Calibri"/>
          <w:b/>
          <w:bCs/>
          <w:sz w:val="30"/>
          <w:szCs w:val="30"/>
        </w:rPr>
      </w:pPr>
      <w:r>
        <w:rPr>
          <w:rFonts w:hint="eastAsia" w:ascii="Calibri" w:hAnsi="Calibri"/>
          <w:b/>
          <w:bCs/>
          <w:sz w:val="30"/>
          <w:szCs w:val="30"/>
        </w:rPr>
        <w:t xml:space="preserve">第三部分  政府采购政策</w:t>
      </w:r>
      <w:r>
        <w:rPr>
          <w:rFonts w:hint="eastAsia" w:ascii="Calibri" w:hAnsi="Calibri"/>
          <w:b/>
          <w:bCs/>
          <w:sz w:val="30"/>
          <w:szCs w:val="30"/>
        </w:rPr>
      </w:r>
      <w:r/>
    </w:p>
    <w:p>
      <w:pPr>
        <w:pStyle w:val="750"/>
        <w:jc w:val="center"/>
        <w:spacing w:line="440" w:lineRule="exact"/>
        <w:rPr>
          <w:rFonts w:ascii="宋体" w:hAnsi="宋体" w:cs="宋体"/>
          <w:b/>
          <w:sz w:val="24"/>
        </w:rPr>
      </w:pPr>
      <w:r>
        <w:rPr>
          <w:rFonts w:hint="eastAsia" w:ascii="Calibri" w:hAnsi="Calibri"/>
          <w:b/>
          <w:bCs/>
          <w:sz w:val="30"/>
          <w:szCs w:val="30"/>
        </w:rPr>
        <w:t xml:space="preserve">（包括但不限于下列具体政策要求）</w:t>
      </w:r>
      <w:r>
        <w:rPr>
          <w:rFonts w:ascii="宋体" w:hAnsi="宋体" w:cs="宋体"/>
          <w:b/>
          <w:sz w:val="24"/>
        </w:rPr>
      </w:r>
      <w:r/>
    </w:p>
    <w:p>
      <w:pPr>
        <w:pStyle w:val="750"/>
        <w:ind w:firstLine="480"/>
        <w:spacing w:line="440" w:lineRule="exact"/>
        <w:tabs>
          <w:tab w:val="left" w:pos="525" w:leader="none"/>
          <w:tab w:val="left" w:pos="945" w:leader="none"/>
        </w:tabs>
        <w:rPr>
          <w:rFonts w:ascii="宋体" w:hAnsi="宋体" w:cs="宋体"/>
          <w:bCs/>
          <w:sz w:val="24"/>
        </w:rPr>
      </w:pPr>
      <w:r>
        <w:rPr>
          <w:rFonts w:hint="eastAsia" w:ascii="宋体" w:hAnsi="宋体" w:cs="宋体"/>
          <w:bCs/>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cs="宋体"/>
          <w:bCs/>
          <w:sz w:val="24"/>
        </w:rPr>
      </w:r>
      <w:r/>
    </w:p>
    <w:p>
      <w:pPr>
        <w:pStyle w:val="750"/>
        <w:ind w:firstLine="480"/>
        <w:spacing w:line="440" w:lineRule="exact"/>
        <w:tabs>
          <w:tab w:val="left" w:pos="525" w:leader="none"/>
          <w:tab w:val="left" w:pos="945" w:leader="none"/>
        </w:tabs>
        <w:rPr>
          <w:rFonts w:ascii="宋体" w:hAnsi="宋体" w:cs="宋体"/>
          <w:bCs/>
          <w:sz w:val="24"/>
        </w:rPr>
      </w:pPr>
      <w:r>
        <w:rPr>
          <w:rFonts w:hint="eastAsia" w:ascii="宋体" w:hAnsi="宋体" w:cs="宋体"/>
          <w:sz w:val="24"/>
          <w:szCs w:val="24"/>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cs="宋体"/>
          <w:bCs/>
          <w:sz w:val="24"/>
        </w:rPr>
      </w:r>
      <w:r/>
    </w:p>
    <w:p>
      <w:pPr>
        <w:pStyle w:val="750"/>
        <w:ind w:firstLine="480"/>
        <w:spacing w:line="360" w:lineRule="auto"/>
        <w:tabs>
          <w:tab w:val="left" w:pos="525" w:leader="none"/>
          <w:tab w:val="left" w:pos="945" w:leader="none"/>
        </w:tabs>
        <w:rPr>
          <w:rFonts w:ascii="宋体" w:hAnsi="宋体" w:cs="宋体"/>
          <w:sz w:val="24"/>
        </w:rPr>
      </w:pPr>
      <w:r>
        <w:rPr>
          <w:rFonts w:hint="eastAsia" w:ascii="宋体" w:hAnsi="宋体" w:cs="宋体"/>
          <w:bCs/>
          <w:sz w:val="24"/>
          <w:szCs w:val="24"/>
        </w:rPr>
        <w:t xml:space="preserve">3.</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hAnsi="宋体" w:cs="宋体"/>
          <w:sz w:val="24"/>
        </w:rPr>
      </w:r>
      <w:r/>
    </w:p>
    <w:p>
      <w:pPr>
        <w:pStyle w:val="750"/>
        <w:numPr>
          <w:ilvl w:val="1"/>
          <w:numId w:val="0"/>
        </w:numPr>
        <w:ind w:firstLine="525"/>
        <w:spacing w:line="360" w:lineRule="auto"/>
        <w:tabs>
          <w:tab w:val="left" w:pos="525" w:leader="none"/>
          <w:tab w:val="left" w:pos="945" w:leader="none"/>
        </w:tabs>
        <w:rPr>
          <w:rFonts w:ascii="宋体" w:hAnsi="宋体" w:cs="宋体"/>
          <w:sz w:val="24"/>
        </w:rPr>
      </w:pPr>
      <w:r>
        <w:rPr>
          <w:rFonts w:hint="eastAsia" w:ascii="宋体" w:hAnsi="宋体"/>
          <w:sz w:val="24"/>
          <w:szCs w:val="24"/>
          <w:lang w:bidi="ar"/>
        </w:rPr>
        <w:t xml:space="preserve">4.</w:t>
      </w: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rPr>
      </w:r>
      <w:r/>
    </w:p>
    <w:p>
      <w:pPr>
        <w:pStyle w:val="750"/>
        <w:numPr>
          <w:ilvl w:val="1"/>
          <w:numId w:val="0"/>
        </w:numPr>
        <w:ind w:firstLine="525"/>
        <w:spacing w:line="360" w:lineRule="auto"/>
        <w:tabs>
          <w:tab w:val="left" w:pos="525" w:leader="none"/>
          <w:tab w:val="left" w:pos="945" w:leader="none"/>
        </w:tabs>
        <w:rPr>
          <w:rFonts w:ascii="宋体" w:hAnsi="宋体" w:cs="宋体"/>
          <w:sz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bCs/>
          <w:sz w:val="24"/>
        </w:rPr>
      </w:r>
      <w:r/>
    </w:p>
    <w:p>
      <w:pPr>
        <w:pStyle w:val="750"/>
        <w:numPr>
          <w:ilvl w:val="1"/>
          <w:numId w:val="0"/>
        </w:numPr>
        <w:ind w:firstLine="480"/>
        <w:spacing w:line="360" w:lineRule="auto"/>
        <w:tabs>
          <w:tab w:val="left" w:pos="525" w:leader="none"/>
          <w:tab w:val="left" w:pos="945" w:leader="none"/>
        </w:tabs>
        <w:rPr>
          <w:rFonts w:ascii="宋体"/>
          <w:bCs/>
          <w:sz w:val="24"/>
        </w:rPr>
      </w:pPr>
      <w:r>
        <w:rPr>
          <w:rFonts w:hint="eastAsia" w:ascii="宋体"/>
          <w:bCs/>
          <w:sz w:val="24"/>
          <w:szCs w:val="24"/>
          <w:lang w:bidi="ar"/>
        </w:rPr>
        <w:t xml:space="preserve">5</w:t>
      </w:r>
      <w:r>
        <w:rPr>
          <w:rFonts w:hint="eastAsia" w:ascii="宋体" w:hAnsi="Calibri"/>
          <w:bCs/>
          <w:sz w:val="24"/>
          <w:szCs w:val="24"/>
          <w:lang w:bidi="ar"/>
        </w:rPr>
        <w:t xml:space="preserve">.</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bCs/>
          <w:sz w:val="24"/>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bCs/>
          <w:sz w:val="24"/>
          <w:lang w:val="en"/>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采购人原则上应当自收到发票后10个工作日内将资金支付到合同约定的供应商账户。</w:t>
      </w:r>
      <w:r>
        <w:rPr>
          <w:rFonts w:ascii="宋体"/>
          <w:bCs/>
          <w:sz w:val="24"/>
          <w:lang w:val="en"/>
        </w:rPr>
      </w:r>
      <w:r/>
    </w:p>
    <w:p>
      <w:pPr>
        <w:pStyle w:val="750"/>
        <w:numPr>
          <w:ilvl w:val="1"/>
          <w:numId w:val="0"/>
        </w:numPr>
        <w:ind w:firstLine="480"/>
        <w:spacing w:line="360" w:lineRule="auto"/>
        <w:tabs>
          <w:tab w:val="left" w:pos="525" w:leader="none"/>
          <w:tab w:val="left" w:pos="945" w:leader="none"/>
        </w:tabs>
        <w:rPr>
          <w:rFonts w:ascii="宋体"/>
          <w:bCs/>
          <w:sz w:val="24"/>
        </w:rPr>
      </w:pPr>
      <w:r>
        <w:rPr>
          <w:rFonts w:hint="eastAsia" w:ascii="宋体" w:hAnsi="Calibri"/>
          <w:bCs/>
          <w:sz w:val="24"/>
          <w:szCs w:val="24"/>
          <w:lang w:bidi="ar"/>
        </w:rPr>
        <w:t xml:space="preserve">6.</w:t>
      </w:r>
      <w:r>
        <w:rPr>
          <w:rFonts w:hint="eastAsia" w:ascii="宋体"/>
          <w:bCs/>
          <w:sz w:val="24"/>
          <w:szCs w:val="24"/>
        </w:rPr>
        <w:t xml:space="preserve">根据</w:t>
      </w:r>
      <w:bookmarkStart w:id="150" w:name="OLE_LINK1"/>
      <w:r/>
      <w:bookmarkStart w:id="151" w:name="OLE_LINK2"/>
      <w:r>
        <w:rPr>
          <w:rFonts w:hint="eastAsia" w:ascii="宋体"/>
          <w:bCs/>
          <w:sz w:val="24"/>
          <w:szCs w:val="24"/>
        </w:rPr>
        <w:t xml:space="preserve">《保障中小企业款项支付条例》（中华人民共和国国务院令第802号）</w:t>
      </w:r>
      <w:bookmarkEnd w:id="150"/>
      <w:r/>
      <w:bookmarkEnd w:id="151"/>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ascii="宋体"/>
          <w:bCs/>
          <w:sz w:val="24"/>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ascii="宋体"/>
          <w:bCs/>
          <w:sz w:val="24"/>
          <w:lang w:val="en"/>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中小企业应当依法经营，诚实守信，按照合同约定提供合格的货物、工程和服务。</w:t>
      </w:r>
      <w:r>
        <w:rPr>
          <w:rFonts w:ascii="宋体"/>
          <w:bCs/>
          <w:sz w:val="24"/>
          <w:lang w:val="en"/>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ascii="宋体"/>
          <w:bCs/>
          <w:sz w:val="24"/>
          <w:lang w:val="en"/>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szCs w:val="24"/>
        </w:rPr>
        <w:t xml:space="preserve">7根据《关于推动解决政府采购异常低价问题的通知》（财库〔2026〕2号）要求，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bCs/>
          <w:sz w:val="24"/>
        </w:rPr>
      </w:r>
      <w:r/>
    </w:p>
    <w:p>
      <w:pPr>
        <w:pStyle w:val="750"/>
        <w:ind w:firstLine="480"/>
        <w:spacing w:line="360" w:lineRule="auto"/>
        <w:tabs>
          <w:tab w:val="left" w:pos="525" w:leader="none"/>
          <w:tab w:val="left" w:pos="630" w:leader="none"/>
          <w:tab w:val="left" w:pos="735" w:leader="none"/>
          <w:tab w:val="left" w:pos="945" w:leader="none"/>
          <w:tab w:val="left" w:pos="1080" w:leader="none"/>
        </w:tabs>
        <w:rPr>
          <w:rFonts w:ascii="宋体" w:hAnsi="宋体"/>
          <w:b/>
          <w:bCs/>
          <w:sz w:val="24"/>
        </w:rPr>
      </w:pPr>
      <w:r>
        <w:rPr>
          <w:rFonts w:hint="eastAsia" w:ascii="宋体"/>
          <w:bCs/>
          <w:sz w:val="24"/>
          <w:szCs w:val="24"/>
        </w:rPr>
        <w:t xml:space="preserve">8</w:t>
      </w: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ascii="宋体" w:hAnsi="宋体"/>
          <w:b/>
          <w:bCs/>
          <w:sz w:val="24"/>
        </w:rPr>
      </w:r>
      <w:r/>
    </w:p>
    <w:p>
      <w:pPr>
        <w:pStyle w:val="750"/>
        <w:spacing w:line="360" w:lineRule="auto"/>
        <w:rPr>
          <w:rFonts w:ascii="宋体" w:hAnsi="宋体"/>
          <w:b/>
          <w:bCs/>
          <w:sz w:val="24"/>
        </w:rPr>
      </w:pPr>
      <w:r>
        <w:rPr>
          <w:rFonts w:ascii="宋体" w:hAnsi="宋体"/>
          <w:b/>
          <w:bCs/>
          <w:sz w:val="24"/>
        </w:rPr>
      </w:r>
      <w:r/>
    </w:p>
    <w:p>
      <w:pPr>
        <w:pStyle w:val="750"/>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11"/>
        <w:jc w:val="center"/>
        <w:spacing w:line="360" w:lineRule="auto"/>
        <w:rPr>
          <w:rFonts w:hint="eastAsia" w:ascii="黑体" w:eastAsia="黑体"/>
          <w:bCs/>
          <w:color w:val="000000"/>
          <w:sz w:val="32"/>
          <w:szCs w:val="32"/>
        </w:rPr>
      </w:pPr>
      <w:r>
        <w:rPr>
          <w:rFonts w:hint="eastAsia" w:ascii="黑体" w:eastAsia="黑体"/>
          <w:bCs/>
          <w:color w:val="000000"/>
          <w:sz w:val="32"/>
          <w:szCs w:val="32"/>
        </w:rPr>
        <w:t xml:space="preserve">第四章  合同文本</w:t>
      </w:r>
      <w:r/>
    </w:p>
    <w:p>
      <w:pPr>
        <w:pStyle w:val="750"/>
        <w:ind w:firstLine="480"/>
        <w:spacing w:line="360" w:lineRule="auto"/>
        <w:rPr>
          <w:rFonts w:hint="eastAsia" w:ascii="宋体" w:hAnsi="宋体"/>
          <w:bCs/>
          <w:sz w:val="24"/>
        </w:rPr>
      </w:pPr>
      <w:r>
        <w:rPr>
          <w:rFonts w:hint="eastAsia" w:ascii="宋体" w:hAnsi="宋体"/>
          <w:bCs/>
          <w:color w:val="000000"/>
          <w:sz w:val="24"/>
        </w:rPr>
        <w:t xml:space="preserve">以下为中标</w:t>
      </w:r>
      <w:r>
        <w:rPr>
          <w:rFonts w:hint="eastAsia" w:ascii="宋体" w:hAnsi="宋体"/>
          <w:bCs/>
          <w:sz w:val="24"/>
        </w:rPr>
        <w:t xml:space="preserve">后</w:t>
      </w:r>
      <w:r>
        <w:rPr>
          <w:rFonts w:hint="eastAsia" w:ascii="宋体" w:hAnsi="宋体"/>
          <w:bCs/>
          <w:sz w:val="24"/>
          <w:szCs w:val="24"/>
        </w:rPr>
        <w:t xml:space="preserve">签订</w:t>
      </w:r>
      <w:r>
        <w:rPr>
          <w:rFonts w:hint="eastAsia" w:ascii="宋体" w:hAnsi="宋体"/>
          <w:bCs/>
          <w:sz w:val="24"/>
        </w:rPr>
        <w:t xml:space="preserve">本项目合同的通用条款，中标人不得提出实质性的修改。</w:t>
      </w:r>
      <w:r/>
    </w:p>
    <w:p>
      <w:pPr>
        <w:pStyle w:val="750"/>
        <w:jc w:val="center"/>
        <w:spacing w:line="360" w:lineRule="auto"/>
        <w:rPr>
          <w:rFonts w:ascii="宋体" w:hAnsi="宋体"/>
          <w:b/>
          <w:bCs/>
          <w:sz w:val="30"/>
        </w:rPr>
        <w:outlineLvl w:val="0"/>
      </w:pPr>
      <w:r>
        <w:rPr>
          <w:rFonts w:hint="eastAsia" w:ascii="宋体" w:hAnsi="宋体"/>
          <w:b/>
          <w:sz w:val="30"/>
        </w:rPr>
        <w:t xml:space="preserve">江苏省政府采购合同（服务）（合同编号）</w:t>
      </w:r>
      <w:r>
        <w:rPr>
          <w:rFonts w:ascii="宋体" w:hAnsi="宋体"/>
          <w:b/>
          <w:bCs/>
          <w:sz w:val="30"/>
        </w:rPr>
      </w:r>
      <w:r/>
    </w:p>
    <w:p>
      <w:pPr>
        <w:pStyle w:val="937"/>
        <w:spacing w:line="360" w:lineRule="auto"/>
        <w:rPr>
          <w:rFonts w:hAnsi="宋体"/>
          <w:sz w:val="24"/>
          <w:szCs w:val="24"/>
        </w:rPr>
      </w:pPr>
      <w:r>
        <w:rPr>
          <w:rFonts w:hAnsi="宋体"/>
          <w:sz w:val="24"/>
          <w:szCs w:val="24"/>
        </w:rPr>
        <w:t xml:space="preserve">项目名称：                            </w:t>
      </w:r>
      <w:r>
        <w:rPr>
          <w:rFonts w:hint="eastAsia" w:hAnsi="宋体"/>
          <w:sz w:val="24"/>
          <w:szCs w:val="24"/>
        </w:rPr>
        <w:t xml:space="preserve"> </w:t>
      </w:r>
      <w:r>
        <w:rPr>
          <w:rFonts w:hAnsi="宋体"/>
          <w:sz w:val="24"/>
          <w:szCs w:val="24"/>
        </w:rPr>
        <w:t xml:space="preserve">项目编号：</w:t>
      </w:r>
      <w:r>
        <w:rPr>
          <w:rFonts w:hint="eastAsia" w:hAnsi="宋体"/>
          <w:sz w:val="24"/>
          <w:szCs w:val="24"/>
        </w:rPr>
        <w:t xml:space="preserve">                          </w:t>
      </w:r>
      <w:r>
        <w:rPr>
          <w:rFonts w:hAnsi="宋体"/>
          <w:sz w:val="24"/>
          <w:szCs w:val="24"/>
        </w:rPr>
      </w:r>
      <w:r/>
    </w:p>
    <w:p>
      <w:pPr>
        <w:pStyle w:val="937"/>
        <w:spacing w:line="360" w:lineRule="auto"/>
        <w:rPr>
          <w:rFonts w:hAnsi="宋体"/>
          <w:sz w:val="24"/>
          <w:szCs w:val="24"/>
        </w:rPr>
      </w:pPr>
      <w:r>
        <w:rPr>
          <w:rFonts w:hAnsi="宋体"/>
          <w:sz w:val="24"/>
          <w:szCs w:val="24"/>
        </w:rPr>
        <w:t xml:space="preserve">甲方：（买方、需方、采购人）_________</w:t>
      </w:r>
      <w:r/>
    </w:p>
    <w:p>
      <w:pPr>
        <w:pStyle w:val="937"/>
        <w:spacing w:line="360" w:lineRule="auto"/>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7"/>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无锡市惠山区政府采购中心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750"/>
        <w:ind w:firstLine="480"/>
        <w:spacing w:line="360" w:lineRule="auto"/>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二、项目</w:t>
      </w:r>
      <w:r>
        <w:rPr>
          <w:rFonts w:hint="eastAsia" w:ascii="宋体"/>
          <w:bCs/>
          <w:color w:val="000000"/>
          <w:sz w:val="24"/>
          <w:szCs w:val="24"/>
        </w:rPr>
        <w:t xml:space="preserve">座落</w:t>
      </w:r>
      <w:r>
        <w:rPr>
          <w:rFonts w:hint="eastAsia" w:ascii="宋体" w:hAnsi="宋体" w:cs="宋体"/>
          <w:color w:val="000000"/>
          <w:sz w:val="24"/>
        </w:rPr>
        <w:t xml:space="preserve">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750"/>
        <w:ind w:firstLine="480"/>
        <w:spacing w:line="360" w:lineRule="auto"/>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750"/>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750"/>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75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5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5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50"/>
        <w:ind w:firstLine="480"/>
        <w:spacing w:line="360" w:lineRule="auto"/>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750"/>
        <w:ind w:firstLine="480"/>
        <w:spacing w:line="360" w:lineRule="auto"/>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物业管理服务所必须的水、电供应</w:t>
      </w:r>
      <w:r>
        <w:rPr>
          <w:rFonts w:hint="eastAsia" w:ascii="宋体" w:hAnsi="宋体" w:cs="宋体"/>
          <w:color w:val="000000"/>
          <w:sz w:val="24"/>
        </w:rPr>
        <w:t xml:space="preserve">。</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750"/>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7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750"/>
        <w:ind w:firstLine="480"/>
        <w:spacing w:line="360" w:lineRule="auto"/>
        <w:rPr>
          <w:rFonts w:ascii="宋体" w:hAnsi="宋体" w:cs="宋体"/>
          <w:color w:val="000000"/>
          <w:sz w:val="24"/>
        </w:rPr>
      </w:pPr>
      <w:r>
        <w:rPr>
          <w:rFonts w:hint="eastAsia" w:ascii="宋体" w:hAnsi="宋体"/>
          <w:color w:val="000000"/>
          <w:sz w:val="24"/>
          <w:szCs w:val="24"/>
        </w:rPr>
        <w:t xml:space="preserve">（六）除上述各款外，其它不可归责于乙方之事由的。</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ascii="宋体" w:hAnsi="宋体" w:cs="宋体"/>
          <w:color w:val="000000"/>
          <w:sz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一、本合同自签订之日起生效。除《政府采购法》第五十条第二款规定的情形外，本合同一经签订，甲乙双方不得擅自变更、中止或终止合同。</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7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pStyle w:val="750"/>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750"/>
        <w:ind w:firstLine="482"/>
        <w:spacing w:line="360" w:lineRule="auto"/>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750"/>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75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pStyle w:val="75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75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75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0"/>
        <w:ind w:firstLine="480"/>
        <w:spacing w:line="360" w:lineRule="auto"/>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750"/>
        <w:ind w:firstLine="480"/>
        <w:spacing w:line="360" w:lineRule="auto"/>
        <w:rPr>
          <w:rFonts w:ascii="宋体" w:hAnsi="宋体" w:cs="宋体"/>
          <w:color w:val="000000"/>
          <w:sz w:val="24"/>
        </w:rPr>
      </w:pPr>
      <w:r>
        <w:rPr>
          <w:rFonts w:ascii="宋体" w:hAnsi="宋体" w:cs="宋体"/>
          <w:color w:val="000000"/>
          <w:sz w:val="24"/>
        </w:rPr>
      </w:r>
      <w:r/>
    </w:p>
    <w:p>
      <w:pPr>
        <w:pStyle w:val="750"/>
        <w:ind w:firstLine="480"/>
        <w:jc w:val="left"/>
        <w:spacing w:line="324" w:lineRule="auto"/>
        <w:rPr>
          <w:rFonts w:ascii="宋体" w:hAnsi="宋体" w:cs="宋体"/>
          <w:bCs/>
          <w:sz w:val="24"/>
          <w:szCs w:val="24"/>
        </w:rPr>
      </w:pPr>
      <w:r>
        <w:rPr>
          <w:rFonts w:ascii="宋体" w:hAnsi="宋体" w:cs="宋体"/>
          <w:bCs/>
          <w:sz w:val="24"/>
          <w:szCs w:val="24"/>
        </w:rPr>
      </w:r>
      <w:r/>
    </w:p>
    <w:p>
      <w:pPr>
        <w:pStyle w:val="751"/>
        <w:pageBreakBefore/>
        <w:rPr>
          <w:rFonts w:ascii="黑体" w:eastAsia="黑体"/>
          <w:b w:val="0"/>
          <w:sz w:val="32"/>
          <w:szCs w:val="32"/>
          <w:lang w:val="en-US" w:eastAsia="zh-CN"/>
        </w:rPr>
      </w:pPr>
      <w:r>
        <w:rPr>
          <w:rFonts w:hint="eastAsia" w:ascii="黑体" w:eastAsia="黑体"/>
          <w:b w:val="0"/>
          <w:sz w:val="32"/>
          <w:szCs w:val="32"/>
          <w:lang w:eastAsia="zh-CN"/>
        </w:rPr>
        <w:t xml:space="preserve">第五章</w:t>
      </w:r>
      <w:r>
        <w:rPr>
          <w:rFonts w:hint="eastAsia" w:ascii="黑体" w:eastAsia="黑体"/>
          <w:b w:val="0"/>
          <w:sz w:val="32"/>
          <w:szCs w:val="32"/>
          <w:lang w:val="en-US" w:eastAsia="zh-CN"/>
        </w:rPr>
        <w:t xml:space="preserve">  评分方法与评分标准</w:t>
      </w:r>
      <w:r>
        <w:rPr>
          <w:rFonts w:ascii="黑体" w:eastAsia="黑体"/>
          <w:b w:val="0"/>
          <w:sz w:val="32"/>
          <w:szCs w:val="32"/>
          <w:lang w:val="en-US" w:eastAsia="zh-CN"/>
        </w:rPr>
      </w:r>
      <w:r/>
    </w:p>
    <w:p>
      <w:pPr>
        <w:pStyle w:val="938"/>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38"/>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38"/>
        <w:spacing w:before="0" w:after="0" w:line="500" w:lineRule="exact"/>
        <w:rPr>
          <w:rFonts w:hint="eastAsia" w:cs="Arial"/>
          <w:color w:val="000000"/>
        </w:rPr>
      </w:pPr>
      <w:r>
        <w:rPr>
          <w:rFonts w:hint="eastAsia" w:cs="Arial"/>
          <w:color w:val="000000"/>
        </w:rPr>
        <w:t xml:space="preserve">比较与评价采用综合评分法。</w:t>
      </w:r>
      <w:r/>
    </w:p>
    <w:p>
      <w:pPr>
        <w:pStyle w:val="938"/>
        <w:spacing w:before="0" w:after="0" w:line="500" w:lineRule="exact"/>
        <w:rPr>
          <w:rStyle w:val="933"/>
          <w:rFonts w:ascii="Times New Roman" w:hAnsi="Times New Roma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w:t>
      </w:r>
      <w:r>
        <w:rPr>
          <w:rFonts w:hint="eastAsia" w:ascii="宋体" w:hAnsi="宋体"/>
          <w:bCs/>
        </w:rPr>
        <w:t xml:space="preserve">的并列。投标文件满足招标文件全部实质性要求，且按照评审因素的量化指标评审得分最高的投标人排名第一，以此类推，按排名先后顺序选取3名中标候选人。</w:t>
      </w:r>
      <w:r>
        <w:rPr>
          <w:rStyle w:val="933"/>
          <w:rFonts w:ascii="Times New Roman" w:hAnsi="Times New Roman"/>
        </w:rPr>
      </w:r>
      <w:r/>
    </w:p>
    <w:p>
      <w:pPr>
        <w:pStyle w:val="938"/>
        <w:spacing w:before="0" w:after="0" w:line="500" w:lineRule="exact"/>
        <w:rPr>
          <w:rFonts w:hint="eastAsia" w:cs="Arial"/>
          <w:color w:val="000000"/>
          <w:shd w:val="clear" w:color="ffffff" w:fill="d9d9d9"/>
        </w:rPr>
      </w:pPr>
      <w:r>
        <w:rPr>
          <w:rFonts w:hint="eastAsia" w:ascii="宋体" w:hAnsi="宋体"/>
          <w:bCs/>
        </w:rPr>
        <w:t xml:space="preserve">提供相同品牌产品且通过资格审查、符</w:t>
      </w:r>
      <w:r>
        <w:rPr>
          <w:rFonts w:hint="eastAsia" w:ascii="宋体" w:hAnsi="宋体"/>
          <w:bCs/>
          <w:color w:val="000000"/>
        </w:rPr>
        <w:t xml:space="preserve">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color w:val="000000"/>
          <w:shd w:val="clear" w:color="ffffff" w:fill="d9d9d9"/>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750"/>
        <w:jc w:val="left"/>
        <w:rPr>
          <w:rFonts w:hint="eastAsia" w:ascii="宋体" w:hAnsi="宋体"/>
          <w:b/>
          <w:bCs/>
          <w:sz w:val="24"/>
        </w:rPr>
      </w:pPr>
      <w:r>
        <w:rPr>
          <w:rFonts w:hint="eastAsia" w:ascii="宋体" w:hAnsi="宋体"/>
          <w:b/>
          <w:bCs/>
          <w:sz w:val="24"/>
        </w:rPr>
      </w:r>
      <w:r/>
    </w:p>
    <w:p>
      <w:pPr>
        <w:pStyle w:val="938"/>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938"/>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50"/>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5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5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5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5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5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5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50"/>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38"/>
        <w:ind w:firstLine="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750"/>
        <w:ind w:firstLine="472"/>
        <w:spacing w:line="360" w:lineRule="auto"/>
        <w:tabs>
          <w:tab w:val="left" w:pos="945" w:leader="none"/>
          <w:tab w:val="left" w:pos="1155" w:leader="none"/>
          <w:tab w:val="left" w:pos="2250" w:leader="none"/>
          <w:tab w:val="left" w:pos="3823" w:leader="none"/>
        </w:tabs>
        <w:rPr>
          <w:rFonts w:ascii="宋体" w:hAnsi="宋体"/>
          <w:b/>
          <w:bCs/>
          <w:sz w:val="24"/>
        </w:rPr>
      </w:pPr>
      <w:r>
        <w:rPr>
          <w:rFonts w:hint="eastAsia" w:ascii="宋体" w:hAnsi="宋体"/>
          <w:b/>
          <w:bCs/>
          <w:sz w:val="24"/>
        </w:rPr>
        <w:t xml:space="preserve">（一）价格（</w:t>
      </w:r>
      <w:r>
        <w:rPr>
          <w:rFonts w:hint="eastAsia" w:ascii="宋体" w:hAnsi="宋体"/>
          <w:b/>
          <w:bCs/>
          <w:sz w:val="24"/>
        </w:rPr>
        <w:t xml:space="preserve"> </w:t>
      </w:r>
      <w:r>
        <w:rPr>
          <w:rFonts w:hint="eastAsia" w:ascii="宋体" w:hAnsi="宋体"/>
          <w:b/>
          <w:bCs/>
          <w:sz w:val="24"/>
        </w:rPr>
        <w:t xml:space="preserve">25</w:t>
      </w:r>
      <w:r>
        <w:rPr>
          <w:rFonts w:hint="eastAsia" w:ascii="宋体" w:hAnsi="宋体"/>
          <w:b/>
          <w:bCs/>
          <w:sz w:val="24"/>
        </w:rPr>
        <w:t xml:space="preserve">分）</w:t>
      </w:r>
      <w:r>
        <w:rPr>
          <w:rFonts w:ascii="宋体" w:hAnsi="宋体"/>
          <w:b/>
          <w:bCs/>
          <w:sz w:val="24"/>
        </w:rPr>
      </w:r>
      <w:r/>
    </w:p>
    <w:p>
      <w:pPr>
        <w:pStyle w:val="750"/>
        <w:ind w:firstLine="480"/>
        <w:spacing w:line="360" w:lineRule="auto"/>
        <w:tabs>
          <w:tab w:val="left" w:pos="945" w:leader="none"/>
          <w:tab w:val="left" w:pos="1155" w:leader="none"/>
        </w:tabs>
        <w:rPr>
          <w:rFonts w:ascii="宋体"/>
          <w:bCs/>
          <w:color w:val="000000"/>
          <w:sz w:val="24"/>
          <w:szCs w:val="24"/>
        </w:rPr>
      </w:pPr>
      <w:r>
        <w:rPr>
          <w:rFonts w:hint="eastAsia" w:ascii="宋体" w:hAnsi="宋体"/>
          <w:bCs/>
          <w:sz w:val="24"/>
        </w:rPr>
        <w:t xml:space="preserve">采用低价优先法计算，即满足招标文件要求且投标价格最低的投标报价为评标基准价，其</w:t>
      </w:r>
      <w:r>
        <w:rPr>
          <w:rFonts w:hint="eastAsia" w:ascii="宋体" w:hAnsi="宋体"/>
          <w:bCs/>
          <w:color w:val="000000"/>
          <w:sz w:val="24"/>
          <w:szCs w:val="24"/>
        </w:rPr>
        <w:t xml:space="preserve">价格分为满分。其他投标人的价格分统一按照下列公式计算：</w:t>
      </w:r>
      <w:r>
        <w:rPr>
          <w:rFonts w:ascii="宋体"/>
          <w:bCs/>
          <w:color w:val="000000"/>
          <w:sz w:val="24"/>
          <w:szCs w:val="24"/>
        </w:rPr>
      </w:r>
      <w:r/>
    </w:p>
    <w:p>
      <w:pPr>
        <w:pStyle w:val="750"/>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50"/>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50"/>
        <w:ind w:firstLine="472"/>
        <w:spacing w:line="360" w:lineRule="auto"/>
        <w:tabs>
          <w:tab w:val="left" w:pos="945" w:leader="none"/>
          <w:tab w:val="left" w:pos="1155" w:leader="none"/>
          <w:tab w:val="left" w:pos="2250" w:leader="none"/>
          <w:tab w:val="left" w:pos="3823" w:leader="none"/>
        </w:tabs>
        <w:rPr>
          <w:rFonts w:ascii="宋体" w:hAnsi="宋体"/>
          <w:b/>
          <w:bCs/>
          <w:sz w:val="24"/>
        </w:rPr>
      </w:pPr>
      <w:r>
        <w:rPr>
          <w:rFonts w:hint="eastAsia" w:ascii="宋体" w:hAnsi="宋体"/>
          <w:b/>
          <w:bCs/>
          <w:sz w:val="24"/>
        </w:rPr>
        <w:t xml:space="preserve">（二）商务部分（25分）</w:t>
      </w:r>
      <w:r>
        <w:rPr>
          <w:rFonts w:ascii="宋体" w:hAnsi="宋体"/>
          <w:b/>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1.企业评价（6分）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（1）企业业绩（3分）：投标供应商近三年（自本项目公告发布之日起往前顺推，以合同签订日期为准）承担过同类物业管理项目的，每个得1分，最高得3分</w:t>
      </w:r>
      <w:r>
        <w:rPr>
          <w:rFonts w:hint="eastAsia" w:ascii="宋体" w:hAnsi="宋体"/>
          <w:b/>
          <w:sz w:val="24"/>
        </w:rPr>
        <w:t xml:space="preserve">（同一个项目不同时期的业绩证明材料不可重复得分。投标文件中提供合同或协议相关文件原件扫描件并加盖公章或签电子公章，不提供或提供不符合要求的均不得分）</w:t>
      </w:r>
      <w:r>
        <w:rPr>
          <w:rFonts w:hint="eastAsia" w:ascii="宋体" w:hAnsi="宋体"/>
          <w:bCs/>
          <w:sz w:val="24"/>
        </w:rPr>
        <w:t xml:space="preserve">。</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（2）体系认证（3分）：投标供应商具有有效的质量管理体系认证证书、环境管理体系认证证书、职业健康安全管理体系认证证书的，每个得1分，最高得3分</w:t>
      </w:r>
      <w:r>
        <w:rPr>
          <w:rFonts w:hint="eastAsia" w:ascii="宋体" w:hAnsi="宋体"/>
          <w:b/>
          <w:sz w:val="24"/>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sz w:val="24"/>
        </w:rPr>
        <w:t xml:space="preserve">。</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2.人员配置情况（12分）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在满足招标文件中“服务人员最低配置要求”的基础上</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（1）项目经理（3</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①具有大专及以上学历证书的，得1分；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②具有物业管理师（高级/三级）及以上证书的，得1分；</w:t>
      </w:r>
      <w:r/>
    </w:p>
    <w:p>
      <w:pPr>
        <w:pStyle w:val="750"/>
        <w:ind w:firstLine="480"/>
        <w:spacing w:line="360" w:lineRule="auto"/>
        <w:tabs>
          <w:tab w:val="left" w:pos="945" w:leader="none"/>
          <w:tab w:val="left" w:pos="1155" w:leader="none"/>
        </w:tabs>
        <w:rPr>
          <w:rFonts w:hint="eastAsia" w:ascii="宋体" w:hAnsi="宋体"/>
          <w:bCs/>
          <w:strike/>
          <w:sz w:val="24"/>
        </w:rPr>
      </w:pPr>
      <w:r>
        <w:rPr>
          <w:rFonts w:hint="eastAsia" w:ascii="宋体" w:hAnsi="宋体"/>
          <w:bCs/>
          <w:sz w:val="24"/>
        </w:rPr>
        <w:t xml:space="preserve">③具有消防设施操作员证（四级/中级工）及以上证书的，得1分。</w:t>
      </w:r>
      <w:r>
        <w:rPr>
          <w:rFonts w:hint="eastAsia" w:ascii="宋体" w:hAnsi="宋体"/>
          <w:bCs/>
          <w:strike/>
          <w:sz w:val="24"/>
        </w:rPr>
      </w:r>
      <w:r/>
    </w:p>
    <w:p>
      <w:pPr>
        <w:pStyle w:val="750"/>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投标文件中须提供学历证明、相关证书原件扫描件并加盖公章或签电子公章，不提供或提供不符合要求的均不得分。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（2）保安队长（3分）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①具有大专及以上学历证书的，得1分；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②具有消防设施操作员证（四级/中级工）及以上证书的，得1分；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③具有（高级/三级）保安员及以上证书的，得1分。</w:t>
      </w:r>
      <w:r/>
    </w:p>
    <w:p>
      <w:pPr>
        <w:pStyle w:val="750"/>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投标文件中须提供学历证明、相关证书原件扫描件并加盖公章或签电子公章，不提供或提供不符合要求的均不得分。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（3）其他物业服务人员（除项目经理、保安队长外）（6分）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①具有主管部门颁发的特种设备安全管理和作业人员（代号为A）证书的，每个得1分，最高得2分；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②具有园林绿化相关专业高级及以上职业技能证书的，得1分；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③具有高级保洁员或高级消毒员证书的，得1分；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④具有高压/低压电工证书的，得1分；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⑤具有消防设施操作员证（四级/中级工）及以上证书的，得1分。</w:t>
      </w:r>
      <w:r/>
    </w:p>
    <w:p>
      <w:pPr>
        <w:pStyle w:val="750"/>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同一人员持有多张证书的不重复计分，按最高得分计。投标文件中提供上述人员相关证书的原件扫描件并加盖公章或签电子公章，不提供或提供不符合要求均不得分。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
          <w:sz w:val="24"/>
        </w:rPr>
        <w:t xml:space="preserve">注：上述所有人员不得相互兼任。提供相关证书材料的原件扫描件上传至投标文件中并加盖公章或签电子公章；同时提供近三个月中任意一个月份（不含投标当月）投标供应商为上述人员缴纳社保的缴费证明。社保缴费证明必须提交带有社保部门红章或含有县（区）级及以上社保部门电子签章或带二维码验证的扫描件，不提供或提供不符合要求的不得分</w:t>
      </w:r>
      <w:r>
        <w:rPr>
          <w:rFonts w:hint="eastAsia" w:ascii="宋体" w:hAnsi="宋体"/>
          <w:bCs/>
          <w:sz w:val="24"/>
        </w:rPr>
        <w:t xml:space="preserve">。</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3.设备配置（6分）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（1）投标供应商具有高压清洗车的，得1分；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（2）投标供应商具有洗地机的，每台得1分，最高得2分；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（3）投标供应商具有扫地车的，每辆得1分，最高得2分；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（4）投标供应商具有垃圾转运车的，得1分。</w:t>
      </w:r>
      <w:r/>
    </w:p>
    <w:p>
      <w:pPr>
        <w:pStyle w:val="750"/>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4.荣誉（1分）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投标供应商自2023年1月1日（含）以来（以发文日期为准）获得过区级及以上行政主管部门颁发的与物业管理有关的荣誉或奖项的，得1分</w:t>
      </w:r>
      <w:r>
        <w:rPr>
          <w:rFonts w:hint="eastAsia" w:ascii="宋体" w:hAnsi="宋体"/>
          <w:b/>
          <w:sz w:val="24"/>
        </w:rPr>
        <w:t xml:space="preserve">（投标文件中提供荣誉或奖项证明资料扫描件并加盖投标人电子签章，未按要求提供不得分）。</w:t>
      </w:r>
      <w:r>
        <w:rPr>
          <w:rFonts w:hint="eastAsia" w:ascii="宋体" w:hAnsi="宋体"/>
          <w:bCs/>
          <w:sz w:val="24"/>
        </w:rPr>
      </w:r>
      <w:r/>
    </w:p>
    <w:p>
      <w:pPr>
        <w:pStyle w:val="750"/>
        <w:ind w:firstLine="472"/>
        <w:spacing w:line="360" w:lineRule="auto"/>
        <w:tabs>
          <w:tab w:val="left" w:pos="945" w:leader="none"/>
          <w:tab w:val="left" w:pos="1155" w:leader="none"/>
          <w:tab w:val="left" w:pos="2250" w:leader="none"/>
          <w:tab w:val="left" w:pos="3823" w:leader="none"/>
        </w:tabs>
        <w:rPr>
          <w:rFonts w:hint="eastAsia" w:ascii="宋体" w:hAnsi="宋体"/>
          <w:b/>
          <w:bCs/>
          <w:sz w:val="24"/>
        </w:rPr>
      </w:pPr>
      <w:r>
        <w:rPr>
          <w:rFonts w:hint="eastAsia" w:ascii="宋体" w:hAnsi="宋体"/>
          <w:b/>
          <w:bCs/>
          <w:sz w:val="24"/>
        </w:rPr>
        <w:t xml:space="preserve">（三）服务方案（50分）</w:t>
      </w:r>
      <w:r/>
    </w:p>
    <w:p>
      <w:pPr>
        <w:pStyle w:val="750"/>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注：技术部分属于暗标，投标供应商在制作技术部分相关内容时不得有体现投标供应商身份的内容，否则投标无效。</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（1）项目整体设想与规划（8</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①供应商对本项目理解与思路（4分）：包括项目目标、整体设想、服务理念、承接优势等；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②供应商对本项目的管理措施（4分）：包括管理体系、管理工作流程及重点难点应对措施。</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本项所称“瑕疵”是指</w:t>
      </w:r>
      <w:r>
        <w:rPr>
          <w:rFonts w:hint="eastAsia" w:ascii="宋体" w:hAnsi="宋体"/>
          <w:bCs/>
          <w:sz w:val="24"/>
        </w:rPr>
        <w:t xml:space="preserve">：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（2）组织架构与岗位职责（6分） </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①项目组织架构（3分）：包括项目组织架构、岗位职责与分工、安全责任制度等；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②项目组织运作及人员管理（3分）：包括项目组织运作、人员培训管理、人员考核管理等。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（3）物资投入装备计划（4</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①物资设备的存储及领用（2分）：包括物资设备的存储方案、领用管理制度等；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②设施设备使用维护方案（2分）：包括设施设备使用维护方案、更新方案、安全使用措施等。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（4）保安服务方案（8</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①保安服务方案构思（4分）：包括保安行为规范、服务标准、管理具体措施、消防安全管理措施等；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②保安作业制度（4分）：包括巡逻制度、消控值班制度、监控值班制度、门岗值班制度等。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（5）保洁服务方案（6</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①保洁服务方案构思（3分）：包括保洁行为规范、服务标准、工具及耗材管理措施等；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②保洁作业方案（3分）：包括大厅、走廊、楼道保洁服务方案、道路保洁服务方案、垃圾清运服务措施、消杀管理制度等。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（6）绿化养护服务方案（6</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①植物与草坪的日常保养（3分）：包括树木日常养护、草坪的日常养护、病虫害预防及治理等；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②灌溉频率与土壤质量维护（3分）：包括浇水灌溉方案、定期除草及修剪方案、施肥方案等。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（7）服务保障与管理制度（6</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①接管计划及退场方案（3分）：包括接管前准备、项目承接查验计划及措施、接管后重点工作措施等；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②服务承诺及保障措施（3分）：包括服务承诺、响应时间、及时响应保障措施等。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（8）应急预案体系（6</w:t>
      </w:r>
      <w:r>
        <w:rPr>
          <w:rFonts w:hint="eastAsia" w:ascii="宋体" w:hAnsi="宋体"/>
          <w:bCs/>
          <w:sz w:val="24"/>
        </w:rPr>
        <w:t xml:space="preserve">分）</w:t>
      </w:r>
      <w:r>
        <w:rPr>
          <w:rFonts w:hint="eastAsia" w:ascii="宋体" w:hAnsi="宋体"/>
          <w:bCs/>
          <w:sz w:val="24"/>
        </w:rPr>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①应急预案响应（3分）：包括应急预案响应、应急处理程序、应急保障措施等；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②专项应急预案（3分）：包括意外事故专项应急预案、自然灾害专项应急预案、过失及意外保障方案等。</w:t>
      </w:r>
      <w:r/>
    </w:p>
    <w:p>
      <w:pPr>
        <w:pStyle w:val="750"/>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5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5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5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5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5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50"/>
        <w:numPr>
          <w:ilvl w:val="0"/>
          <w:numId w:val="3"/>
        </w:numPr>
        <w:jc w:val="center"/>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t xml:space="preserve">投标文件内容与格式</w:t>
      </w:r>
      <w:r/>
    </w:p>
    <w:p>
      <w:pPr>
        <w:pStyle w:val="938"/>
        <w:ind w:firstLine="602"/>
        <w:jc w:val="center"/>
        <w:spacing w:before="0" w:after="0" w:line="500" w:lineRule="exact"/>
        <w:rPr>
          <w:rFonts w:hint="eastAsia" w:cs="Arial"/>
          <w:b/>
          <w:color w:val="000000"/>
          <w:sz w:val="30"/>
          <w:szCs w:val="30"/>
        </w:rPr>
      </w:pPr>
      <w:r>
        <w:rPr>
          <w:rFonts w:hint="eastAsia" w:cs="Arial"/>
          <w:b/>
          <w:color w:val="000000"/>
          <w:sz w:val="30"/>
          <w:szCs w:val="30"/>
        </w:rPr>
        <w:t xml:space="preserve">第一部分  投标文件内容</w:t>
      </w:r>
      <w:r/>
    </w:p>
    <w:p>
      <w:pPr>
        <w:pStyle w:val="938"/>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38"/>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38"/>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938"/>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p>
        </w:tc>
      </w:tr>
      <w:tr>
        <w:trPr>
          <w:cantSplit/>
          <w:trHeight w:val="812"/>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bookmarkStart w:id="152" w:name="OLE_LINK12"/>
            <w:r>
              <w:rPr>
                <w:rFonts w:hint="eastAsia" w:ascii="宋体" w:hAnsi="宋体" w:cs="宋体"/>
                <w:color w:val="000000"/>
              </w:rPr>
              <w:t xml:space="preserve">投标人近一年中任意一个月份</w:t>
            </w:r>
            <w:bookmarkEnd w:id="152"/>
            <w:r>
              <w:rPr>
                <w:rFonts w:hint="eastAsia" w:ascii="宋体" w:hAnsi="宋体" w:cs="宋体"/>
                <w:color w:val="000000"/>
              </w:rPr>
              <w:t xml:space="preserve">(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3"/>
                <w:rFonts w:hint="eastAsia" w:ascii="宋体" w:hAnsi="宋体" w:cs="宋体"/>
                <w:color w:val="000000"/>
                <w:sz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0"/>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50"/>
              <w:widowControl/>
              <w:rPr>
                <w:rFonts w:hint="eastAsia" w:ascii="宋体" w:hAnsi="宋体" w:cs="宋体"/>
                <w:color w:val="000000"/>
                <w:sz w:val="24"/>
                <w:szCs w:val="24"/>
              </w:rPr>
            </w:pPr>
            <w:r>
              <w:rPr>
                <w:rFonts w:hint="eastAsia" w:ascii="宋体" w:hAnsi="宋体" w:cs="宋体"/>
                <w:color w:val="000000"/>
              </w:rPr>
              <w:t xml:space="preserve">《</w:t>
            </w:r>
            <w:r>
              <w:rPr>
                <w:rFonts w:hint="eastAsia" w:ascii="宋体" w:hAnsi="宋体" w:cs="宋体"/>
                <w:color w:val="000000"/>
                <w:sz w:val="24"/>
                <w:szCs w:val="24"/>
              </w:rPr>
              <w:t xml:space="preserve">中小企业声明函</w:t>
            </w:r>
            <w:r>
              <w:rPr>
                <w:rFonts w:hint="eastAsia" w:ascii="宋体" w:hAnsi="宋体" w:cs="宋体"/>
                <w:color w:val="000000"/>
              </w:rPr>
              <w:t xml:space="preserve">》</w:t>
            </w:r>
            <w:r>
              <w:rPr>
                <w:rFonts w:hint="eastAsia" w:ascii="宋体" w:hAnsi="宋体" w:cs="宋体"/>
                <w:color w:val="000000"/>
                <w:sz w:val="24"/>
                <w:szCs w:val="24"/>
              </w:rPr>
              <w:t xml:space="preserve">（给定格式）。</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000000"/>
              </w:rPr>
            </w:pPr>
            <w:r>
              <w:rPr>
                <w:rFonts w:ascii="宋体" w:hAnsi="宋体" w:cs="宋体"/>
                <w:color w:val="000000"/>
              </w:rPr>
            </w:r>
            <w:r/>
          </w:p>
        </w:tc>
      </w:tr>
      <w:tr>
        <w:trPr>
          <w:trHeight w:val="726"/>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38"/>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938"/>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pStyle w:val="750"/>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pStyle w:val="750"/>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38"/>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38"/>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938"/>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38"/>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3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93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3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38"/>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93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38"/>
              <w:ind w:firstLine="0"/>
              <w:jc w:val="both"/>
              <w:spacing w:before="0" w:after="0" w:line="240" w:lineRule="auto"/>
              <w:rPr>
                <w:rFonts w:hint="eastAsia" w:ascii="宋体" w:hAnsi="宋体"/>
                <w:color w:val="ff0000"/>
              </w:rPr>
            </w:pPr>
            <w:r>
              <w:rPr>
                <w:rFonts w:hint="eastAsia" w:ascii="宋体" w:hAnsi="宋体" w:cs="宋体"/>
                <w:szCs w:val="21"/>
              </w:rPr>
              <w:t xml:space="preserve">项目经理：提</w:t>
            </w:r>
            <w:r>
              <w:rPr>
                <w:rFonts w:hint="eastAsia" w:ascii="宋体" w:hAnsi="宋体" w:cs="宋体"/>
                <w:szCs w:val="21"/>
              </w:rPr>
              <w:t xml:space="preserve">供</w:t>
            </w:r>
            <w:r>
              <w:rPr>
                <w:rFonts w:hint="eastAsia" w:ascii="宋体" w:hAnsi="宋体" w:cs="宋体"/>
                <w:szCs w:val="21"/>
              </w:rPr>
              <w:t xml:space="preserve">投标供应商</w:t>
            </w:r>
            <w:r>
              <w:rPr>
                <w:rFonts w:hint="eastAsia" w:ascii="宋体" w:hAnsi="宋体" w:cs="宋体"/>
                <w:szCs w:val="21"/>
              </w:rPr>
              <w:t xml:space="preserve">为其缴</w:t>
            </w:r>
            <w:r>
              <w:rPr>
                <w:rFonts w:hint="eastAsia" w:ascii="宋体" w:hAnsi="宋体" w:cs="宋体"/>
                <w:szCs w:val="21"/>
              </w:rPr>
              <w:t xml:space="preserve">纳的由区级及以上社保部门出具的近三个月中任意一个月份</w:t>
            </w:r>
            <w:r>
              <w:rPr>
                <w:rFonts w:hint="eastAsia" w:ascii="宋体" w:hAnsi="宋体" w:cs="宋体"/>
                <w:szCs w:val="21"/>
              </w:rPr>
              <w:t xml:space="preserve">（不含投标当月）</w:t>
            </w:r>
            <w:r>
              <w:rPr>
                <w:rFonts w:hint="eastAsia" w:ascii="宋体" w:hAnsi="宋体" w:cs="宋体"/>
                <w:szCs w:val="21"/>
              </w:rPr>
              <w:t xml:space="preserve">社保缴费证明</w:t>
            </w:r>
            <w:r>
              <w:rPr>
                <w:rFonts w:hint="eastAsia" w:ascii="宋体" w:hAnsi="宋体"/>
                <w:color w:val="ff0000"/>
              </w:rPr>
            </w:r>
            <w:r/>
          </w:p>
        </w:tc>
        <w:tc>
          <w:tcPr>
            <w:tcW w:w="1979" w:type="dxa"/>
            <w:vAlign w:val="center"/>
            <w:vMerge w:val="continue"/>
            <w:textDirection w:val="lrTb"/>
            <w:noWrap w:val="false"/>
          </w:tcPr>
          <w:p>
            <w:pPr>
              <w:pStyle w:val="938"/>
              <w:ind w:firstLine="0"/>
              <w:jc w:val="both"/>
              <w:spacing w:before="0" w:after="0" w:line="240" w:lineRule="auto"/>
              <w:rPr>
                <w:rFonts w:hint="eastAsia" w:cs="Arial"/>
                <w:color w:val="000000"/>
              </w:rPr>
            </w:pPr>
            <w:r>
              <w:rPr>
                <w:rFonts w:hint="eastAsia" w:cs="Arial"/>
                <w:color w:val="000000"/>
              </w:rPr>
            </w:r>
            <w:r/>
          </w:p>
        </w:tc>
      </w:tr>
      <w:tr>
        <w:trPr>
          <w:cantSplit/>
          <w:trHeight w:val="751"/>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38"/>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《评标方法与评标标准》中涉及的证明文件（如有，自拟并自行添加）</w:t>
            </w:r>
            <w:r/>
          </w:p>
        </w:tc>
        <w:tc>
          <w:tcPr>
            <w:tcW w:w="1979" w:type="dxa"/>
            <w:vAlign w:val="center"/>
            <w:vMerge w:val="restart"/>
            <w:textDirection w:val="lrTb"/>
            <w:noWrap w:val="false"/>
          </w:tcPr>
          <w:p>
            <w:pPr>
              <w:pStyle w:val="938"/>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938"/>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938"/>
              <w:ind w:firstLine="0"/>
              <w:spacing w:before="0" w:after="0" w:line="240" w:lineRule="auto"/>
              <w:rPr>
                <w:rFonts w:hint="eastAsia" w:cs="Arial"/>
                <w:color w:val="000000"/>
              </w:rPr>
            </w:pPr>
            <w:r>
              <w:rPr>
                <w:rFonts w:hint="eastAsia" w:cs="Arial"/>
                <w:color w:val="000000"/>
              </w:rPr>
            </w:r>
            <w:r/>
          </w:p>
        </w:tc>
      </w:tr>
    </w:tbl>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5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rPr>
        <w:t xml:space="preserve">6</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7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ind w:firstLine="480"/>
        <w:jc w:val="center"/>
        <w:rPr>
          <w:rFonts w:hint="eastAsia" w:cs="Arial"/>
          <w:b/>
          <w:color w:val="000000"/>
          <w:sz w:val="30"/>
          <w:szCs w:val="30"/>
        </w:rPr>
      </w:pPr>
      <w:r>
        <w:rPr>
          <w:rFonts w:hint="eastAsia" w:cs="Arial"/>
          <w:b/>
          <w:color w:val="000000"/>
          <w:sz w:val="30"/>
          <w:szCs w:val="30"/>
        </w:rPr>
        <w:t xml:space="preserve">第二部分  投标文件格式</w:t>
      </w:r>
      <w:r/>
    </w:p>
    <w:p>
      <w:pPr>
        <w:pStyle w:val="938"/>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5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项目编号：</w:t>
      </w:r>
      <w:r/>
    </w:p>
    <w:p>
      <w:pPr>
        <w:pStyle w:val="75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p>
    <w:p>
      <w:pPr>
        <w:pStyle w:val="75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50"/>
        <w:ind w:firstLine="15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50"/>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50"/>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39"/>
        <w:ind w:firstLine="480"/>
        <w:spacing w:line="460" w:lineRule="exact"/>
        <w:rPr>
          <w:rFonts w:hint="eastAsia"/>
          <w:color w:val="000000"/>
          <w:sz w:val="24"/>
          <w:szCs w:val="24"/>
        </w:rPr>
      </w:pPr>
      <w:r>
        <w:rPr>
          <w:rFonts w:hint="eastAsia"/>
          <w:color w:val="000000"/>
          <w:sz w:val="24"/>
          <w:szCs w:val="24"/>
        </w:rPr>
        <w:t xml:space="preserve">我公司（单位）针对</w:t>
      </w:r>
      <w:r>
        <w:rPr>
          <w:rFonts w:hint="eastAsia" w:ascii="黑体" w:eastAsia="黑体"/>
          <w:bCs/>
          <w:color w:val="000000"/>
          <w:sz w:val="24"/>
          <w:szCs w:val="24"/>
        </w:rPr>
        <w:t xml:space="preserve">JSZC-320206-JZCG-G2026-0043</w:t>
      </w:r>
      <w:r>
        <w:rPr>
          <w:rFonts w:hint="eastAsia" w:ascii="宋体" w:hAnsi="宋体"/>
          <w:bCs/>
          <w:color w:val="000000"/>
          <w:sz w:val="24"/>
          <w:szCs w:val="24"/>
        </w:rPr>
        <w:t xml:space="preserve">项目，兹授权：</w:t>
      </w:r>
      <w:r>
        <w:rPr>
          <w:rFonts w:hint="eastAsia"/>
          <w:color w:val="000000"/>
          <w:sz w:val="24"/>
          <w:szCs w:val="24"/>
        </w:rPr>
      </w:r>
      <w:r/>
    </w:p>
    <w:p>
      <w:pPr>
        <w:pStyle w:val="939"/>
        <w:ind w:firstLine="480"/>
        <w:spacing w:line="460" w:lineRule="exact"/>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39"/>
        <w:ind w:firstLine="480"/>
        <w:spacing w:line="460" w:lineRule="exact"/>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39"/>
        <w:ind w:firstLine="480"/>
        <w:spacing w:line="460" w:lineRule="exact"/>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39"/>
        <w:ind w:firstLine="480"/>
        <w:spacing w:line="460" w:lineRule="exact"/>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9"/>
        <w:ind w:firstLine="480"/>
        <w:spacing w:line="460" w:lineRule="exact"/>
        <w:rPr>
          <w:rFonts w:hint="eastAsia"/>
          <w:color w:val="000000"/>
          <w:sz w:val="24"/>
          <w:szCs w:val="24"/>
        </w:rPr>
      </w:pPr>
      <w:r>
        <w:rPr>
          <w:rFonts w:hint="eastAsia"/>
          <w:color w:val="000000"/>
          <w:sz w:val="24"/>
          <w:szCs w:val="24"/>
        </w:rPr>
        <w:t xml:space="preserve">特此授权委托。</w:t>
      </w:r>
      <w:r/>
    </w:p>
    <w:p>
      <w:pPr>
        <w:pStyle w:val="939"/>
        <w:ind w:firstLine="0"/>
        <w:spacing w:line="460" w:lineRule="exact"/>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39"/>
        <w:ind w:firstLine="0"/>
        <w:spacing w:line="460" w:lineRule="exact"/>
        <w:rPr>
          <w:rFonts w:hint="eastAsia"/>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rPr>
          <w:rFonts w:hint="eastAsia"/>
          <w:color w:val="000000"/>
          <w:sz w:val="24"/>
          <w:szCs w:val="24"/>
        </w:rPr>
      </w:r>
      <w:r/>
    </w:p>
    <w:p>
      <w:pPr>
        <w:pStyle w:val="939"/>
        <w:ind w:firstLine="0"/>
        <w:spacing w:line="460" w:lineRule="exact"/>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39"/>
        <w:ind w:firstLine="480"/>
        <w:spacing w:line="460" w:lineRule="exact"/>
        <w:rPr>
          <w:rFonts w:hint="eastAsia"/>
          <w:color w:val="000000"/>
          <w:sz w:val="24"/>
          <w:szCs w:val="24"/>
        </w:rPr>
      </w:pPr>
      <w:r>
        <w:rPr>
          <w:rFonts w:hint="eastAsia"/>
          <w:color w:val="000000"/>
          <w:sz w:val="24"/>
          <w:szCs w:val="24"/>
        </w:rPr>
        <w:t xml:space="preserve">说明：</w:t>
      </w:r>
      <w:r/>
    </w:p>
    <w:p>
      <w:pPr>
        <w:pStyle w:val="93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3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93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39"/>
        <w:ind w:firstLine="480"/>
        <w:spacing w:line="460" w:lineRule="exact"/>
        <w:rPr>
          <w:rFonts w:hint="eastAsia" w:ascii="宋体" w:hAnsi="宋体"/>
          <w:color w:val="000000"/>
          <w:sz w:val="24"/>
          <w:szCs w:val="20"/>
        </w:rPr>
      </w:pPr>
      <w:r>
        <w:rPr>
          <w:rFonts w:hint="eastAsia" w:ascii="宋体" w:hAnsi="宋体"/>
          <w:bCs/>
          <w:color w:val="000000"/>
          <w:sz w:val="24"/>
          <w:szCs w:val="24"/>
        </w:rPr>
        <w:t xml:space="preserve">4.被授权人为外籍、港、澳、台地区人士的，其身份证明须提供有效的护照或港澳同胞来往内地通行证、台湾同胞来往大陆通行证，或其它可在中国大陆有效居留的许可证明。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5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39"/>
        <w:ind w:firstLine="0"/>
        <w:rPr>
          <w:rFonts w:hint="eastAsia" w:ascii="宋体" w:hAnsi="宋体" w:cs="宋体"/>
          <w:b/>
          <w:color w:val="000000"/>
          <w:szCs w:val="28"/>
        </w:rPr>
      </w:pPr>
      <w:r>
        <w:rPr>
          <w:rFonts w:hint="eastAsia" w:ascii="宋体" w:hAnsi="宋体" w:cs="宋体"/>
          <w:b/>
          <w:color w:val="000000"/>
          <w:szCs w:val="28"/>
        </w:rPr>
        <w:t xml:space="preserve">三、资格声明函（给定格式）：</w:t>
      </w:r>
      <w:r/>
    </w:p>
    <w:p>
      <w:pPr>
        <w:pStyle w:val="750"/>
        <w:jc w:val="center"/>
        <w:rPr>
          <w:rFonts w:ascii="黑体" w:eastAsia="黑体"/>
          <w:bCs/>
          <w:color w:val="000000"/>
          <w:sz w:val="28"/>
          <w:szCs w:val="28"/>
        </w:rPr>
        <w:outlineLvl w:val="0"/>
      </w:pPr>
      <w:r/>
      <w:bookmarkStart w:id="153" w:name="报价方关于资格的声明函（格式）"/>
      <w:r/>
      <w:bookmarkEnd w:id="153"/>
      <w:r>
        <w:rPr>
          <w:rFonts w:hint="eastAsia" w:ascii="黑体" w:eastAsia="黑体"/>
          <w:bCs/>
          <w:color w:val="000000"/>
          <w:sz w:val="28"/>
          <w:szCs w:val="28"/>
        </w:rPr>
        <w:t xml:space="preserve">资格声明函</w:t>
      </w:r>
      <w:r>
        <w:rPr>
          <w:rFonts w:ascii="黑体" w:eastAsia="黑体"/>
          <w:bCs/>
          <w:color w:val="000000"/>
          <w:sz w:val="28"/>
          <w:szCs w:val="28"/>
        </w:rPr>
      </w:r>
      <w:r/>
    </w:p>
    <w:p>
      <w:pPr>
        <w:pStyle w:val="750"/>
        <w:jc w:val="center"/>
        <w:spacing w:line="480" w:lineRule="auto"/>
        <w:rPr>
          <w:rFonts w:ascii="宋体"/>
          <w:bCs/>
          <w:color w:val="000000"/>
          <w:sz w:val="24"/>
          <w:szCs w:val="24"/>
        </w:rPr>
      </w:pPr>
      <w:r>
        <w:rPr>
          <w:rFonts w:ascii="宋体"/>
          <w:bCs/>
          <w:color w:val="000000"/>
          <w:sz w:val="24"/>
          <w:szCs w:val="24"/>
        </w:rPr>
      </w:r>
      <w:r/>
    </w:p>
    <w:p>
      <w:pPr>
        <w:pStyle w:val="750"/>
        <w:spacing w:line="480" w:lineRule="auto"/>
        <w:rPr>
          <w:rFonts w:ascii="宋体"/>
          <w:bCs/>
          <w:color w:val="000000"/>
          <w:sz w:val="24"/>
          <w:szCs w:val="24"/>
        </w:rPr>
      </w:pPr>
      <w:r>
        <w:rPr>
          <w:rFonts w:hint="eastAsia" w:ascii="宋体" w:hAnsi="宋体"/>
          <w:bCs/>
          <w:color w:val="000000"/>
          <w:sz w:val="24"/>
          <w:szCs w:val="24"/>
        </w:rPr>
        <w:t xml:space="preserve">无锡市惠山区政府采购中心：</w:t>
      </w:r>
      <w:r>
        <w:rPr>
          <w:rFonts w:ascii="宋体"/>
          <w:bCs/>
          <w:color w:val="000000"/>
          <w:sz w:val="24"/>
          <w:szCs w:val="24"/>
        </w:rPr>
      </w:r>
      <w:r/>
    </w:p>
    <w:p>
      <w:pPr>
        <w:pStyle w:val="75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黑体" w:eastAsia="黑体"/>
          <w:bCs/>
          <w:color w:val="000000"/>
          <w:sz w:val="24"/>
          <w:szCs w:val="24"/>
        </w:rPr>
        <w:t xml:space="preserve">JSZC-320206-JZCG-G2026-0043</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5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pStyle w:val="75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pStyle w:val="75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50"/>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750"/>
        <w:spacing w:line="480" w:lineRule="auto"/>
        <w:rPr>
          <w:rFonts w:ascii="宋体"/>
          <w:bCs/>
          <w:color w:val="000000"/>
          <w:sz w:val="24"/>
          <w:szCs w:val="24"/>
        </w:rPr>
      </w:pPr>
      <w:r>
        <w:rPr>
          <w:rFonts w:ascii="宋体"/>
          <w:bCs/>
          <w:color w:val="000000"/>
          <w:sz w:val="24"/>
          <w:szCs w:val="24"/>
        </w:rPr>
      </w:r>
      <w:r/>
    </w:p>
    <w:p>
      <w:pPr>
        <w:pStyle w:val="75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50"/>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750"/>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50"/>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50"/>
        <w:ind w:firstLine="482"/>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50"/>
        <w:ind w:firstLine="482"/>
        <w:spacing w:line="360" w:lineRule="auto"/>
        <w:rPr>
          <w:rFonts w:ascii="宋体" w:hAnsi="宋体"/>
          <w:bCs/>
          <w:color w:val="000000"/>
          <w:sz w:val="24"/>
          <w:szCs w:val="24"/>
        </w:rPr>
      </w:pPr>
      <w:r>
        <w:rPr>
          <w:rFonts w:ascii="宋体" w:hAnsi="宋体"/>
          <w:bCs/>
          <w:color w:val="000000"/>
          <w:sz w:val="24"/>
          <w:szCs w:val="24"/>
        </w:rPr>
        <w:t xml:space="preserve">1.</w:t>
      </w:r>
      <w:bookmarkStart w:id="154" w:name="OLE_LINK28"/>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bookmarkEnd w:id="154"/>
      <w:r>
        <w:rPr>
          <w:rFonts w:hint="eastAsia" w:ascii="宋体" w:hAnsi="宋体"/>
          <w:bCs/>
          <w:color w:val="000000"/>
          <w:sz w:val="24"/>
          <w:szCs w:val="24"/>
          <w:u w:val="single"/>
          <w:vertAlign w:val="superscript"/>
        </w:rPr>
        <w:t xml:space="preserve">1</w:t>
      </w:r>
      <w:r>
        <w:rPr>
          <w:rFonts w:ascii="宋体" w:hAnsi="宋体"/>
          <w:bCs/>
          <w:color w:val="000000"/>
          <w:sz w:val="24"/>
          <w:szCs w:val="24"/>
        </w:rPr>
        <w:t xml:space="preserve">；</w:t>
      </w:r>
      <w:r/>
    </w:p>
    <w:p>
      <w:pPr>
        <w:pStyle w:val="750"/>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r>
        <w:rPr>
          <w:rFonts w:ascii="宋体" w:hAnsi="宋体"/>
          <w:bCs/>
          <w:color w:val="000000"/>
          <w:sz w:val="24"/>
          <w:szCs w:val="24"/>
        </w:rPr>
      </w:r>
      <w:r/>
    </w:p>
    <w:p>
      <w:pPr>
        <w:pStyle w:val="750"/>
        <w:ind w:firstLine="482"/>
        <w:spacing w:line="360" w:lineRule="auto"/>
        <w:rPr>
          <w:rFonts w:ascii="宋体" w:hAnsi="宋体"/>
          <w:bCs/>
          <w:color w:val="000000"/>
          <w:sz w:val="24"/>
          <w:szCs w:val="24"/>
        </w:rPr>
      </w:pPr>
      <w:r>
        <w:rPr>
          <w:rFonts w:ascii="宋体" w:hAnsi="宋体"/>
          <w:bCs/>
          <w:color w:val="000000"/>
          <w:sz w:val="24"/>
          <w:szCs w:val="24"/>
        </w:rPr>
        <w:t xml:space="preserve">……</w:t>
      </w:r>
      <w:r/>
    </w:p>
    <w:p>
      <w:pPr>
        <w:pStyle w:val="750"/>
        <w:ind w:firstLine="482"/>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50"/>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50"/>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50"/>
        <w:ind w:firstLine="420"/>
        <w:spacing w:line="360" w:lineRule="auto"/>
        <w:rPr>
          <w:rFonts w:hint="eastAsia"/>
          <w:color w:val="000000"/>
        </w:rPr>
      </w:pPr>
      <w:r>
        <w:rPr>
          <w:rFonts w:hint="eastAsia"/>
          <w:color w:val="000000"/>
        </w:rPr>
      </w:r>
      <w:r/>
    </w:p>
    <w:p>
      <w:pPr>
        <w:pStyle w:val="750"/>
        <w:ind w:firstLine="420"/>
        <w:rPr>
          <w:rFonts w:hint="eastAsia"/>
          <w:color w:val="000000"/>
          <w:szCs w:val="21"/>
        </w:rPr>
      </w:pPr>
      <w:r>
        <w:rPr>
          <w:rFonts w:hint="eastAsia"/>
          <w:color w:val="000000"/>
          <w:szCs w:val="21"/>
        </w:rPr>
      </w:r>
      <w:r/>
    </w:p>
    <w:p>
      <w:pPr>
        <w:pStyle w:val="750"/>
        <w:ind w:firstLine="420"/>
        <w:rPr>
          <w:rFonts w:hint="eastAsia"/>
          <w:color w:val="000000"/>
          <w:szCs w:val="21"/>
        </w:rPr>
      </w:pPr>
      <w:r>
        <w:rPr>
          <w:rFonts w:hint="eastAsia"/>
          <w:color w:val="000000"/>
          <w:szCs w:val="21"/>
        </w:rPr>
      </w:r>
      <w:r/>
    </w:p>
    <w:p>
      <w:pPr>
        <w:pStyle w:val="750"/>
        <w:ind w:firstLine="420"/>
        <w:rPr>
          <w:rFonts w:hint="eastAsia"/>
          <w:color w:val="000000"/>
          <w:szCs w:val="21"/>
        </w:rPr>
      </w:pPr>
      <w:r>
        <w:rPr>
          <w:rFonts w:hint="eastAsia"/>
          <w:color w:val="000000"/>
          <w:szCs w:val="21"/>
        </w:rPr>
      </w:r>
      <w:r/>
    </w:p>
    <w:p>
      <w:pPr>
        <w:pStyle w:val="750"/>
        <w:ind w:firstLine="420"/>
        <w:rPr>
          <w:rFonts w:hint="eastAsia"/>
          <w:color w:val="000000"/>
          <w:szCs w:val="21"/>
        </w:rPr>
      </w:pPr>
      <w:r>
        <w:rPr>
          <w:rFonts w:hint="eastAsia"/>
          <w:color w:val="000000"/>
          <w:szCs w:val="21"/>
        </w:rPr>
      </w:r>
      <w:r/>
    </w:p>
    <w:p>
      <w:pPr>
        <w:pStyle w:val="750"/>
        <w:ind w:firstLine="420"/>
        <w:rPr>
          <w:rFonts w:hint="eastAsia"/>
          <w:color w:val="000000"/>
          <w:szCs w:val="21"/>
        </w:rPr>
      </w:pPr>
      <w:r>
        <w:rPr>
          <w:rFonts w:hint="eastAsia"/>
          <w:color w:val="000000"/>
          <w:szCs w:val="21"/>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50"/>
        <w:ind w:firstLine="420"/>
        <w:rPr>
          <w:color w:val="000000"/>
          <w:szCs w:val="21"/>
        </w:rPr>
      </w:pPr>
      <w:r>
        <w:rPr>
          <w:rFonts w:hint="eastAsia"/>
          <w:color w:val="000000"/>
          <w:szCs w:val="21"/>
        </w:rPr>
        <w:t xml:space="preserve">（2）</w:t>
      </w:r>
      <w:r>
        <w:rPr>
          <w:color w:val="000000"/>
          <w:szCs w:val="21"/>
        </w:rPr>
        <w:t xml:space="preserve">从业人员、营业收入、资产总额填报上一年度数据，无上一年度数据的新成立企业可不填报。</w:t>
      </w:r>
      <w:r/>
    </w:p>
    <w:p>
      <w:pPr>
        <w:pStyle w:val="750"/>
        <w:ind w:firstLine="420"/>
        <w:rPr>
          <w:rFonts w:hint="eastAsia"/>
          <w:color w:val="000000"/>
        </w:rPr>
      </w:pPr>
      <w:r>
        <w:rPr>
          <w:rFonts w:hint="eastAsia"/>
          <w:color w:val="000000"/>
          <w:szCs w:val="21"/>
        </w:rPr>
        <w:t xml:space="preserve">（3）中标供应商的《</w:t>
      </w:r>
      <w:r>
        <w:rPr>
          <w:color w:val="000000"/>
          <w:szCs w:val="21"/>
        </w:rPr>
        <w:t xml:space="preserve">中小企业声明函</w:t>
      </w:r>
      <w:r>
        <w:rPr>
          <w:rFonts w:hint="eastAsia"/>
          <w:color w:val="000000"/>
          <w:szCs w:val="21"/>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750"/>
        <w:ind w:firstLine="420"/>
        <w:spacing w:line="360" w:lineRule="auto"/>
        <w:rPr>
          <w:rFonts w:hint="eastAsia"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pStyle w:val="750"/>
        <w:ind w:firstLine="482"/>
        <w:spacing w:line="440" w:lineRule="exact"/>
        <w:rPr>
          <w:rFonts w:ascii="Arial" w:hAnsi="Arial"/>
          <w:b/>
          <w:color w:val="000000"/>
          <w:sz w:val="24"/>
        </w:rPr>
      </w:pPr>
      <w:r>
        <w:rPr>
          <w:rFonts w:ascii="Arial" w:hAnsi="Arial"/>
          <w:b/>
          <w:color w:val="000000"/>
          <w:sz w:val="24"/>
        </w:rPr>
      </w:r>
      <w:r/>
    </w:p>
    <w:p>
      <w:pPr>
        <w:pStyle w:val="75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50"/>
        <w:jc w:val="center"/>
        <w:rPr>
          <w:rFonts w:ascii="黑体" w:eastAsia="黑体"/>
          <w:bCs/>
          <w:color w:val="000000"/>
          <w:sz w:val="28"/>
          <w:szCs w:val="28"/>
        </w:rPr>
      </w:pPr>
      <w:r>
        <w:rPr>
          <w:rFonts w:ascii="黑体" w:eastAsia="黑体"/>
          <w:bCs/>
          <w:color w:val="000000"/>
          <w:sz w:val="28"/>
          <w:szCs w:val="28"/>
        </w:rPr>
      </w:r>
      <w:r/>
    </w:p>
    <w:p>
      <w:pPr>
        <w:pStyle w:val="75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5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50"/>
        <w:ind w:firstLine="480"/>
        <w:spacing w:line="580" w:lineRule="exact"/>
        <w:rPr>
          <w:rFonts w:ascii="宋体" w:hAnsi="宋体"/>
          <w:bCs/>
          <w:color w:val="000000"/>
          <w:sz w:val="24"/>
          <w:szCs w:val="24"/>
        </w:rPr>
      </w:pPr>
      <w:r>
        <w:rPr>
          <w:rFonts w:ascii="宋体" w:hAnsi="宋体"/>
          <w:bCs/>
          <w:color w:val="000000"/>
          <w:sz w:val="24"/>
          <w:szCs w:val="24"/>
        </w:rPr>
      </w:r>
      <w:r/>
    </w:p>
    <w:p>
      <w:pPr>
        <w:pStyle w:val="750"/>
        <w:ind w:firstLine="480"/>
        <w:spacing w:line="580" w:lineRule="exact"/>
        <w:rPr>
          <w:rFonts w:ascii="宋体" w:hAnsi="宋体"/>
          <w:bCs/>
          <w:color w:val="000000"/>
          <w:sz w:val="24"/>
          <w:szCs w:val="24"/>
        </w:rPr>
      </w:pPr>
      <w:r>
        <w:rPr>
          <w:rFonts w:ascii="宋体" w:hAnsi="宋体"/>
          <w:bCs/>
          <w:color w:val="000000"/>
          <w:sz w:val="24"/>
          <w:szCs w:val="24"/>
        </w:rPr>
      </w:r>
      <w:r/>
    </w:p>
    <w:p>
      <w:pPr>
        <w:pStyle w:val="75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5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50"/>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pStyle w:val="75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50"/>
        <w:spacing w:line="360" w:lineRule="auto"/>
        <w:rPr>
          <w:rFonts w:ascii="宋体"/>
          <w:bCs/>
          <w:color w:val="000000"/>
          <w:sz w:val="24"/>
          <w:szCs w:val="24"/>
        </w:rPr>
      </w:pPr>
      <w:r>
        <w:rPr>
          <w:rFonts w:hint="eastAsia" w:ascii="宋体" w:hAnsi="宋体"/>
          <w:bCs/>
          <w:color w:val="000000"/>
          <w:sz w:val="24"/>
          <w:szCs w:val="24"/>
        </w:rPr>
        <w:t xml:space="preserve">致无锡市惠山区政府采购中心：</w:t>
      </w:r>
      <w:r>
        <w:rPr>
          <w:rFonts w:ascii="宋体"/>
          <w:bCs/>
          <w:color w:val="000000"/>
          <w:sz w:val="24"/>
          <w:szCs w:val="24"/>
        </w:rPr>
      </w:r>
      <w:r/>
    </w:p>
    <w:p>
      <w:pPr>
        <w:pStyle w:val="750"/>
        <w:ind w:firstLine="482"/>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黑体" w:eastAsia="黑体"/>
          <w:bCs/>
          <w:color w:val="000000"/>
          <w:sz w:val="24"/>
          <w:szCs w:val="24"/>
        </w:rPr>
        <w:t xml:space="preserve">JSZC-320206-JZCG-G2026-0043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50"/>
        <w:ind w:firstLine="482"/>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一、我方愿意按照招标文件的一切要求，提供本项目的投标，投标总价见《开标一览表》。</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840" w:leader="none"/>
          <w:tab w:val="left" w:pos="945" w:leader="none"/>
          <w:tab w:val="left" w:pos="1050" w:leader="none"/>
        </w:tabs>
        <w:rPr>
          <w:rStyle w:val="940"/>
          <w:bCs/>
          <w:color w:val="000000"/>
        </w:rPr>
      </w:pPr>
      <w:r>
        <w:rPr>
          <w:rFonts w:hint="eastAsia" w:ascii="宋体" w:hAnsi="宋体"/>
          <w:bCs/>
          <w:color w:val="000000"/>
          <w:sz w:val="24"/>
          <w:szCs w:val="24"/>
        </w:rPr>
        <w:t xml:space="preserve">二、我方愿意提供无锡市惠山区政府采购中心在招标文件中要求的文件、资料。</w:t>
      </w:r>
      <w:r>
        <w:rPr>
          <w:rStyle w:val="940"/>
          <w:bCs/>
          <w:color w:val="000000"/>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三、我方同意按招标文件中的规定，从规定的开标日期起遵循本投标文件，并在规定的投标有效期期满之前均具有约束力。</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四、如果我方的投标文件被接受，我方将履行招标文件中规定的每一项要求，按期、按质、按量，完成交货任务。</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五、我方完全同意招标文件规定的决定中标者的方式。</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七、我方认可并遵守招标文件的所有规定，放弃对招标文件提出质疑的权利。</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八、如我方在投标截止期后撤回投标及中标后拒绝遵守投标承诺或拒绝在规定的时间内与采购人签订合同，则接受政府采购监督管理部门的处理。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九、如果我方被确定为中标供应商，我方愿意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5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50"/>
        <w:ind w:firstLine="720"/>
        <w:spacing w:line="400" w:lineRule="exact"/>
        <w:rPr>
          <w:rFonts w:ascii="宋体"/>
          <w:bCs/>
          <w:color w:val="000000"/>
          <w:sz w:val="24"/>
          <w:szCs w:val="24"/>
        </w:rPr>
      </w:pPr>
      <w:r>
        <w:rPr>
          <w:rFonts w:ascii="宋体"/>
          <w:bCs/>
          <w:color w:val="000000"/>
          <w:sz w:val="24"/>
          <w:szCs w:val="24"/>
        </w:rPr>
      </w:r>
      <w:r/>
    </w:p>
    <w:p>
      <w:pPr>
        <w:pStyle w:val="75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5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50"/>
        <w:ind w:firstLine="480"/>
        <w:spacing w:line="400" w:lineRule="exact"/>
        <w:rPr>
          <w:rFonts w:ascii="宋体" w:hAnsi="宋体"/>
          <w:bCs/>
          <w:color w:val="000000"/>
          <w:sz w:val="24"/>
          <w:szCs w:val="24"/>
        </w:rPr>
      </w:pPr>
      <w:r>
        <w:rPr>
          <w:rFonts w:ascii="宋体" w:hAnsi="宋体"/>
          <w:bCs/>
          <w:color w:val="000000"/>
          <w:sz w:val="24"/>
          <w:szCs w:val="24"/>
        </w:rPr>
      </w:r>
      <w:r/>
    </w:p>
    <w:p>
      <w:pPr>
        <w:pStyle w:val="75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50"/>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pStyle w:val="750"/>
        <w:ind w:firstLine="602"/>
        <w:rPr>
          <w:rFonts w:hint="eastAsia"/>
          <w:b/>
          <w:color w:val="000000"/>
          <w:sz w:val="30"/>
          <w:szCs w:val="30"/>
        </w:rPr>
        <w:outlineLvl w:val="0"/>
      </w:pPr>
      <w:r>
        <w:rPr>
          <w:rFonts w:hint="eastAsia"/>
          <w:b/>
          <w:color w:val="000000"/>
          <w:sz w:val="30"/>
          <w:szCs w:val="30"/>
        </w:rPr>
      </w:r>
      <w:r/>
    </w:p>
    <w:p>
      <w:pPr>
        <w:pStyle w:val="750"/>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750"/>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黑体" w:eastAsia="黑体"/>
          <w:bCs/>
          <w:color w:val="000000"/>
          <w:sz w:val="24"/>
          <w:szCs w:val="24"/>
        </w:rPr>
        <w:t xml:space="preserve">JSZC-320206-JZCG-G2026-0043</w:t>
      </w:r>
      <w:r>
        <w:rPr>
          <w:rFonts w:hint="eastAsia" w:ascii="宋体" w:hAnsi="宋体"/>
          <w:color w:val="000000"/>
          <w:sz w:val="24"/>
          <w:szCs w:val="24"/>
        </w:rPr>
        <w:t xml:space="preserve">在此对服务保障做如下承诺：</w:t>
      </w:r>
      <w:r/>
    </w:p>
    <w:p>
      <w:pPr>
        <w:pStyle w:val="750"/>
        <w:spacing w:line="480" w:lineRule="auto"/>
        <w:rPr>
          <w:rFonts w:hint="eastAsia" w:ascii="宋体" w:hAnsi="宋体"/>
          <w:color w:val="000000"/>
          <w:sz w:val="24"/>
          <w:szCs w:val="24"/>
        </w:rPr>
      </w:pPr>
      <w:r>
        <w:rPr>
          <w:rFonts w:hint="eastAsia" w:ascii="宋体" w:hAnsi="宋体"/>
          <w:color w:val="000000"/>
          <w:sz w:val="24"/>
          <w:szCs w:val="24"/>
        </w:rPr>
      </w:r>
      <w:r/>
    </w:p>
    <w:p>
      <w:pPr>
        <w:pStyle w:val="75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1、本公司（单位）对本项目所提供的服务符合招标文件要求；</w:t>
      </w:r>
      <w:r/>
    </w:p>
    <w:p>
      <w:pPr>
        <w:pStyle w:val="75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2、本公司（单位）保证中标并合同签订生效后，将按招标文件要求及所投投标文件中做出的相应承诺将相关人员及时配置到位。</w:t>
      </w:r>
      <w:r/>
    </w:p>
    <w:p>
      <w:pPr>
        <w:pStyle w:val="75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pStyle w:val="75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pStyle w:val="75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pStyle w:val="750"/>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pStyle w:val="750"/>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750"/>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pStyle w:val="750"/>
        <w:spacing w:line="480" w:lineRule="auto"/>
        <w:rPr>
          <w:rFonts w:hint="eastAsia" w:ascii="宋体" w:hAnsi="宋体"/>
          <w:bCs/>
          <w:color w:val="000000"/>
          <w:sz w:val="24"/>
          <w:szCs w:val="24"/>
        </w:rPr>
      </w:pPr>
      <w:r>
        <w:rPr>
          <w:rFonts w:hint="eastAsia" w:ascii="宋体" w:hAnsi="宋体"/>
          <w:bCs/>
          <w:color w:val="000000"/>
          <w:sz w:val="24"/>
          <w:szCs w:val="24"/>
        </w:rPr>
        <w:t xml:space="preserve"> </w:t>
      </w:r>
      <w:r/>
    </w:p>
    <w:p>
      <w:pPr>
        <w:pStyle w:val="750"/>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pStyle w:val="75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750"/>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750"/>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pStyle w:val="750"/>
        <w:ind w:firstLine="482"/>
        <w:spacing w:line="440" w:lineRule="exact"/>
        <w:rPr>
          <w:rFonts w:hint="eastAsia" w:ascii="Arial" w:hAnsi="Arial"/>
          <w:b/>
          <w:color w:val="000000"/>
          <w:sz w:val="24"/>
        </w:rPr>
      </w:pPr>
      <w:r>
        <w:rPr>
          <w:rFonts w:hint="eastAsia" w:ascii="Arial" w:hAnsi="Arial"/>
          <w:b/>
          <w:color w:val="000000"/>
          <w:sz w:val="24"/>
        </w:rPr>
      </w:r>
      <w:r/>
    </w:p>
    <w:p>
      <w:pPr>
        <w:pStyle w:val="75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50"/>
        <w:jc w:val="center"/>
        <w:rPr>
          <w:rFonts w:ascii="黑体" w:eastAsia="黑体"/>
          <w:bCs/>
          <w:color w:val="000000"/>
          <w:sz w:val="28"/>
          <w:szCs w:val="28"/>
        </w:rPr>
        <w:outlineLvl w:val="0"/>
      </w:pPr>
      <w:r>
        <w:rPr>
          <w:rFonts w:ascii="黑体" w:eastAsia="黑体"/>
          <w:bCs/>
          <w:color w:val="000000"/>
          <w:sz w:val="28"/>
          <w:szCs w:val="28"/>
        </w:rPr>
      </w:r>
      <w:r/>
    </w:p>
    <w:p>
      <w:pPr>
        <w:pStyle w:val="750"/>
        <w:spacing w:line="360" w:lineRule="auto"/>
        <w:rPr>
          <w:rFonts w:hint="eastAsia"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JSZC-320206-JZCG-G2026-0043</w:t>
      </w:r>
      <w:r>
        <w:rPr>
          <w:rFonts w:hint="eastAsia" w:ascii="黑体" w:eastAsia="黑体"/>
          <w:bCs/>
          <w:color w:val="000000"/>
          <w:sz w:val="24"/>
          <w:szCs w:val="24"/>
        </w:rPr>
      </w:r>
      <w:r/>
    </w:p>
    <w:tbl>
      <w:tblPr>
        <w:tblW w:w="9781"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7"/>
        <w:gridCol w:w="3544"/>
      </w:tblGrid>
      <w:tr>
        <w:trPr>
          <w:cantSplit/>
          <w:trHeight w:val="567"/>
        </w:trPr>
        <w:tc>
          <w:tcPr>
            <w:tcW w:w="6237" w:type="dxa"/>
            <w:vAlign w:val="center"/>
            <w:textDirection w:val="lrTb"/>
            <w:noWrap w:val="false"/>
          </w:tcPr>
          <w:p>
            <w:pPr>
              <w:pStyle w:val="75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544" w:type="dxa"/>
            <w:vAlign w:val="center"/>
            <w:textDirection w:val="lrTb"/>
            <w:noWrap w:val="false"/>
          </w:tcPr>
          <w:p>
            <w:pPr>
              <w:pStyle w:val="750"/>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6237" w:type="dxa"/>
            <w:vAlign w:val="center"/>
            <w:textDirection w:val="lrTb"/>
            <w:noWrap w:val="false"/>
          </w:tcPr>
          <w:p>
            <w:pPr>
              <w:pStyle w:val="750"/>
              <w:jc w:val="center"/>
              <w:rPr>
                <w:rFonts w:hint="eastAsia" w:ascii="宋体" w:hAnsi="宋体"/>
                <w:bCs/>
                <w:color w:val="000000"/>
                <w:sz w:val="28"/>
                <w:szCs w:val="28"/>
              </w:rPr>
            </w:pPr>
            <w:r>
              <w:rPr>
                <w:rFonts w:hint="eastAsia" w:ascii="宋体" w:hAnsi="宋体"/>
                <w:bCs/>
                <w:color w:val="000000"/>
                <w:sz w:val="28"/>
                <w:szCs w:val="28"/>
              </w:rPr>
              <w:t xml:space="preserve">江苏省锡山高级中学实验学校</w:t>
            </w:r>
            <w:r>
              <w:rPr>
                <w:rFonts w:hint="eastAsia" w:ascii="宋体" w:hAnsi="宋体"/>
                <w:bCs/>
                <w:color w:val="000000"/>
                <w:sz w:val="28"/>
                <w:szCs w:val="28"/>
              </w:rPr>
              <w:t xml:space="preserve">第二小学</w:t>
            </w:r>
            <w:r>
              <w:rPr>
                <w:rFonts w:hint="eastAsia" w:ascii="宋体" w:hAnsi="宋体"/>
                <w:bCs/>
                <w:color w:val="000000"/>
                <w:sz w:val="28"/>
                <w:szCs w:val="28"/>
              </w:rPr>
            </w:r>
            <w:r/>
          </w:p>
          <w:p>
            <w:pPr>
              <w:pStyle w:val="750"/>
              <w:jc w:val="center"/>
              <w:rPr>
                <w:rFonts w:hint="eastAsia" w:ascii="宋体" w:hAnsi="宋体"/>
                <w:bCs/>
                <w:color w:val="000000"/>
                <w:sz w:val="28"/>
                <w:szCs w:val="28"/>
              </w:rPr>
            </w:pPr>
            <w:r>
              <w:rPr>
                <w:rFonts w:hint="eastAsia" w:ascii="宋体" w:hAnsi="宋体"/>
                <w:bCs/>
                <w:color w:val="000000"/>
                <w:sz w:val="28"/>
                <w:szCs w:val="28"/>
              </w:rPr>
              <w:t xml:space="preserve">物业服务项目</w:t>
            </w:r>
            <w:r>
              <w:rPr>
                <w:rFonts w:hint="eastAsia" w:ascii="宋体" w:hAnsi="宋体"/>
                <w:bCs/>
                <w:color w:val="000000"/>
                <w:sz w:val="28"/>
                <w:szCs w:val="28"/>
              </w:rPr>
              <w:t xml:space="preserve"> </w:t>
            </w:r>
            <w:r>
              <w:rPr>
                <w:rFonts w:hint="eastAsia" w:ascii="宋体" w:hAnsi="宋体"/>
                <w:bCs/>
                <w:color w:val="000000"/>
                <w:sz w:val="28"/>
                <w:szCs w:val="28"/>
              </w:rPr>
              <w:t xml:space="preserve">总报价（</w:t>
            </w:r>
            <w:r>
              <w:rPr>
                <w:rFonts w:hint="eastAsia" w:ascii="宋体" w:hAnsi="宋体"/>
                <w:bCs/>
                <w:color w:val="000000"/>
                <w:sz w:val="28"/>
                <w:szCs w:val="28"/>
              </w:rPr>
              <w:t xml:space="preserve">三</w:t>
            </w:r>
            <w:r>
              <w:rPr>
                <w:rFonts w:hint="eastAsia" w:ascii="宋体" w:hAnsi="宋体"/>
                <w:bCs/>
                <w:color w:val="000000"/>
                <w:sz w:val="28"/>
                <w:szCs w:val="28"/>
              </w:rPr>
              <w:t xml:space="preserve">年）</w:t>
            </w:r>
            <w:r>
              <w:rPr>
                <w:rFonts w:hint="eastAsia" w:ascii="宋体" w:hAnsi="宋体"/>
                <w:bCs/>
                <w:color w:val="000000"/>
                <w:sz w:val="28"/>
                <w:szCs w:val="28"/>
              </w:rPr>
            </w:r>
            <w:r/>
          </w:p>
        </w:tc>
        <w:tc>
          <w:tcPr>
            <w:tcW w:w="3544" w:type="dxa"/>
            <w:vAlign w:val="center"/>
            <w:textDirection w:val="lrTb"/>
            <w:noWrap w:val="false"/>
          </w:tcPr>
          <w:p>
            <w:pPr>
              <w:pStyle w:val="890"/>
              <w:jc w:val="center"/>
              <w:rPr>
                <w:rFonts w:hAnsi="宋体"/>
                <w:b/>
                <w:color w:val="000000"/>
                <w:szCs w:val="24"/>
              </w:rPr>
            </w:pPr>
            <w:r>
              <w:rPr>
                <w:rFonts w:hAnsi="宋体"/>
                <w:b/>
                <w:color w:val="000000"/>
                <w:szCs w:val="24"/>
              </w:rPr>
            </w:r>
            <w:r/>
          </w:p>
        </w:tc>
      </w:tr>
      <w:tr>
        <w:trPr>
          <w:cantSplit/>
          <w:trHeight w:val="780"/>
        </w:trPr>
        <w:tc>
          <w:tcPr>
            <w:gridSpan w:val="2"/>
            <w:tcW w:w="9781" w:type="dxa"/>
            <w:vAlign w:val="center"/>
            <w:textDirection w:val="lrTb"/>
            <w:noWrap w:val="false"/>
          </w:tcPr>
          <w:p>
            <w:pPr>
              <w:pStyle w:val="750"/>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r>
            <w:r/>
          </w:p>
        </w:tc>
      </w:tr>
    </w:tbl>
    <w:p>
      <w:pPr>
        <w:pStyle w:val="750"/>
        <w:ind w:firstLine="12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50"/>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pStyle w:val="750"/>
        <w:spacing w:line="360" w:lineRule="auto"/>
        <w:rPr>
          <w:rFonts w:hint="eastAsia"/>
          <w:b/>
          <w:color w:val="000000"/>
          <w:sz w:val="30"/>
          <w:szCs w:val="30"/>
        </w:rPr>
      </w:pPr>
      <w:r>
        <w:rPr>
          <w:rFonts w:hint="eastAsia"/>
          <w:b/>
          <w:color w:val="000000"/>
          <w:sz w:val="30"/>
          <w:szCs w:val="30"/>
        </w:rPr>
      </w:r>
      <w:r/>
    </w:p>
    <w:p>
      <w:pPr>
        <w:pStyle w:val="750"/>
        <w:ind w:firstLine="420"/>
        <w:jc w:val="center"/>
        <w:spacing w:line="400" w:lineRule="exact"/>
        <w:rPr>
          <w:rFonts w:hint="eastAsia" w:ascii="黑体" w:hAnsi="宋体" w:eastAsia="黑体"/>
          <w:bCs/>
          <w:color w:val="000000"/>
          <w:sz w:val="24"/>
          <w:szCs w:val="24"/>
        </w:rPr>
        <w:outlineLvl w:val="0"/>
      </w:pPr>
      <w:r/>
      <w:bookmarkStart w:id="155" w:name="_Toc120614284"/>
      <w:r>
        <w:rPr>
          <w:rFonts w:hint="eastAsia" w:ascii="黑体" w:eastAsia="黑体"/>
          <w:bCs/>
          <w:color w:val="000000"/>
          <w:sz w:val="28"/>
          <w:szCs w:val="28"/>
        </w:rPr>
        <w:t xml:space="preserve">分项报价表</w:t>
      </w:r>
      <w:r>
        <w:rPr>
          <w:rFonts w:hint="eastAsia" w:ascii="黑体" w:hAnsi="宋体" w:eastAsia="黑体"/>
          <w:bCs/>
          <w:color w:val="000000"/>
          <w:sz w:val="24"/>
          <w:szCs w:val="24"/>
        </w:rPr>
      </w:r>
      <w:r/>
    </w:p>
    <w:p>
      <w:pPr>
        <w:pStyle w:val="750"/>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JSZC-320206-JZCG-G2026-0043</w:t>
      </w:r>
      <w:r>
        <w:rPr>
          <w:rFonts w:hint="eastAsia" w:ascii="黑体" w:eastAsia="黑体"/>
          <w:bCs/>
          <w:color w:val="000000"/>
          <w:sz w:val="24"/>
          <w:szCs w:val="24"/>
        </w:rPr>
      </w:r>
      <w:r/>
    </w:p>
    <w:tbl>
      <w:tblPr>
        <w:tblW w:w="9999" w:type="dxa"/>
        <w:jc w:val="center"/>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350"/>
        <w:gridCol w:w="1275"/>
        <w:gridCol w:w="1276"/>
        <w:gridCol w:w="1418"/>
        <w:gridCol w:w="1905"/>
      </w:tblGrid>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3350" w:type="dxa"/>
            <w:vAlign w:val="center"/>
            <w:textDirection w:val="lrTb"/>
            <w:noWrap/>
          </w:tcPr>
          <w:p>
            <w:pPr>
              <w:pStyle w:val="750"/>
              <w:jc w:val="center"/>
              <w:rPr>
                <w:rFonts w:ascii="宋体" w:hAnsi="宋体"/>
                <w:b/>
                <w:szCs w:val="21"/>
              </w:rPr>
            </w:pPr>
            <w:r>
              <w:rPr>
                <w:rFonts w:hint="eastAsia" w:ascii="宋体" w:hAnsi="宋体"/>
                <w:b/>
                <w:szCs w:val="21"/>
              </w:rPr>
              <w:t xml:space="preserve">项目名称</w:t>
            </w:r>
            <w:r>
              <w:rPr>
                <w:rFonts w:ascii="宋体" w:hAnsi="宋体"/>
                <w:b/>
                <w:szCs w:val="21"/>
              </w:rPr>
            </w:r>
            <w:r/>
          </w:p>
        </w:tc>
        <w:tc>
          <w:tcPr>
            <w:tcW w:w="1275" w:type="dxa"/>
            <w:vAlign w:val="center"/>
            <w:textDirection w:val="lrTb"/>
            <w:noWrap/>
          </w:tcPr>
          <w:p>
            <w:pPr>
              <w:pStyle w:val="75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6" w:type="dxa"/>
            <w:vAlign w:val="center"/>
            <w:textDirection w:val="lrTb"/>
            <w:noWrap/>
          </w:tcPr>
          <w:p>
            <w:pPr>
              <w:pStyle w:val="75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5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905" w:type="dxa"/>
            <w:vAlign w:val="center"/>
            <w:textDirection w:val="lrTb"/>
            <w:noWrap/>
          </w:tcPr>
          <w:p>
            <w:pPr>
              <w:pStyle w:val="75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1</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员工工资、福利、法定计提费用</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2</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行政办公费用</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办公用品、耗材费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参照表（2）、（3）</w:t>
            </w: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交通费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通讯费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培训费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（5）</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员工餐费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（6）</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标识标牌等费用</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（7）</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b/>
                <w:szCs w:val="21"/>
              </w:rPr>
              <w:t xml:space="preserve">3</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b/>
                <w:szCs w:val="21"/>
              </w:rPr>
              <w:t xml:space="preserve">服装费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4</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卫生清洁费</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保洁工具</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bCs/>
                <w:szCs w:val="21"/>
              </w:rPr>
              <w:t xml:space="preserve">卫生保洁耗材</w:t>
            </w:r>
            <w:r>
              <w:rPr>
                <w:rFonts w:hint="eastAsia" w:ascii="宋体" w:hAnsi="宋体"/>
                <w:szCs w:val="21"/>
              </w:rPr>
              <w:t xml:space="preserve">费</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参照表（3）</w:t>
            </w: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消杀防疫等费用</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50"/>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5</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安保器械装备费</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6</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餐饮服务相关费用</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7</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维修维保费用</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hint="eastAsia" w:ascii="宋体" w:hAnsi="宋体"/>
                <w:szCs w:val="21"/>
              </w:rPr>
              <w:t xml:space="preserve">参照表（4）</w:t>
            </w: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8</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合理利润</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9</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税金</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rPr>
                <w:rFonts w:hint="eastAsia" w:ascii="宋体" w:hAnsi="宋体"/>
                <w:b/>
                <w:szCs w:val="21"/>
              </w:rPr>
              <w:t xml:space="preserve">10</w:t>
            </w:r>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其他支出（按需求自行列举）</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b/>
                <w:szCs w:val="21"/>
              </w:rPr>
            </w:pPr>
            <w:r/>
            <w:bookmarkStart w:id="156" w:name="OLE_LINK18"/>
            <w:r/>
            <w:bookmarkStart w:id="157" w:name="OLE_LINK19"/>
            <w:r>
              <w:rPr>
                <w:rFonts w:ascii="宋体" w:hAnsi="宋体"/>
                <w:szCs w:val="21"/>
              </w:rPr>
              <w:t xml:space="preserve">……</w:t>
            </w:r>
            <w:bookmarkEnd w:id="156"/>
            <w:r/>
            <w:bookmarkEnd w:id="157"/>
            <w:r>
              <w:rPr>
                <w:rFonts w:ascii="宋体" w:hAnsi="宋体"/>
                <w:b/>
                <w:szCs w:val="21"/>
              </w:rPr>
            </w:r>
            <w:r/>
          </w:p>
        </w:tc>
        <w:tc>
          <w:tcPr>
            <w:tcW w:w="3350" w:type="dxa"/>
            <w:vAlign w:val="center"/>
            <w:textDirection w:val="lrTb"/>
            <w:noWrap/>
          </w:tcPr>
          <w:p>
            <w:pPr>
              <w:pStyle w:val="750"/>
              <w:jc w:val="left"/>
              <w:rPr>
                <w:rFonts w:ascii="宋体" w:hAnsi="宋体"/>
                <w:b/>
                <w:szCs w:val="21"/>
              </w:rPr>
            </w:pP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r>
        <w:trPr/>
        <w:tc>
          <w:tcPr>
            <w:tcW w:w="775" w:type="dxa"/>
            <w:vAlign w:val="center"/>
            <w:textDirection w:val="lrTb"/>
            <w:noWrap/>
          </w:tcPr>
          <w:p>
            <w:pPr>
              <w:pStyle w:val="750"/>
              <w:jc w:val="center"/>
              <w:rPr>
                <w:rFonts w:ascii="宋体" w:hAnsi="宋体"/>
                <w:szCs w:val="21"/>
              </w:rPr>
            </w:pPr>
            <w:r>
              <w:rPr>
                <w:rFonts w:ascii="宋体" w:hAnsi="宋体"/>
                <w:szCs w:val="21"/>
              </w:rPr>
            </w:r>
            <w:r/>
          </w:p>
        </w:tc>
        <w:tc>
          <w:tcPr>
            <w:tcW w:w="3350" w:type="dxa"/>
            <w:vAlign w:val="center"/>
            <w:textDirection w:val="lrTb"/>
            <w:noWrap/>
          </w:tcPr>
          <w:p>
            <w:pPr>
              <w:pStyle w:val="750"/>
              <w:jc w:val="left"/>
              <w:rPr>
                <w:rFonts w:ascii="宋体" w:hAnsi="宋体"/>
                <w:b/>
                <w:szCs w:val="21"/>
              </w:rPr>
            </w:pPr>
            <w:r>
              <w:rPr>
                <w:rFonts w:hint="eastAsia" w:ascii="宋体" w:hAnsi="宋体"/>
                <w:b/>
                <w:szCs w:val="21"/>
              </w:rPr>
              <w:t xml:space="preserve">合计：</w:t>
            </w:r>
            <w:r>
              <w:rPr>
                <w:rFonts w:ascii="宋体" w:hAnsi="宋体"/>
                <w:b/>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1905" w:type="dxa"/>
            <w:vAlign w:val="center"/>
            <w:textDirection w:val="lrTb"/>
            <w:noWrap/>
          </w:tcPr>
          <w:p>
            <w:pPr>
              <w:pStyle w:val="750"/>
              <w:jc w:val="center"/>
              <w:rPr>
                <w:rFonts w:ascii="宋体" w:hAnsi="宋体"/>
                <w:szCs w:val="21"/>
              </w:rPr>
            </w:pPr>
            <w:r>
              <w:rPr>
                <w:rFonts w:ascii="宋体" w:hAnsi="宋体"/>
                <w:szCs w:val="21"/>
              </w:rPr>
            </w:r>
            <w:r/>
          </w:p>
        </w:tc>
      </w:tr>
    </w:tbl>
    <w:p>
      <w:pPr>
        <w:pStyle w:val="7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50"/>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750"/>
        <w:rPr>
          <w:rFonts w:hint="eastAsia" w:ascii="宋体" w:hAnsi="宋体"/>
          <w:bCs/>
          <w:color w:val="000000"/>
        </w:rPr>
      </w:pPr>
      <w:r>
        <w:rPr>
          <w:rFonts w:hint="eastAsia" w:ascii="宋体" w:hAnsi="宋体"/>
          <w:bCs/>
          <w:color w:val="000000"/>
        </w:rPr>
      </w:r>
      <w:r/>
    </w:p>
    <w:p>
      <w:pPr>
        <w:pStyle w:val="750"/>
        <w:rPr>
          <w:rFonts w:hint="eastAsia" w:ascii="宋体" w:hAnsi="宋体"/>
          <w:bCs/>
          <w:color w:val="000000"/>
        </w:rPr>
      </w:pPr>
      <w:r>
        <w:rPr>
          <w:rFonts w:hint="eastAsia" w:ascii="宋体" w:hAnsi="宋体"/>
          <w:bCs/>
          <w:color w:val="000000"/>
        </w:rPr>
      </w:r>
      <w:r/>
    </w:p>
    <w:p>
      <w:pPr>
        <w:pStyle w:val="750"/>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到的一切相关费用。投标人报价时应充分考虑服务期内所有可能影响到报价的因素，一旦中标，总价将包定。</w:t>
      </w:r>
      <w:r/>
    </w:p>
    <w:p>
      <w:pPr>
        <w:pStyle w:val="750"/>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750"/>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rPr>
        <w:t xml:space="preserve">如未按要求填写和提供有效证明或相关内容表述不清的，不得享受价格扣除。</w:t>
      </w:r>
      <w:r>
        <w:rPr>
          <w:rFonts w:hint="eastAsia" w:ascii="宋体" w:hAnsi="Calibri"/>
          <w:bCs/>
          <w:color w:val="000000"/>
        </w:rPr>
        <w:t xml:space="preserve">投标人对所报相关数据的真实性负责，无锡市政府采购中心有权将相关内容进行公示；</w:t>
      </w:r>
      <w:r>
        <w:rPr>
          <w:rFonts w:ascii="宋体" w:hAnsi="Calibri"/>
          <w:bCs/>
          <w:color w:val="000000"/>
        </w:rPr>
      </w:r>
      <w:r/>
    </w:p>
    <w:p>
      <w:pPr>
        <w:pStyle w:val="750"/>
        <w:jc w:val="center"/>
        <w:rPr>
          <w:rFonts w:ascii="宋体" w:hAnsi="宋体"/>
          <w:b/>
          <w:bCs/>
          <w:sz w:val="24"/>
          <w:szCs w:val="24"/>
        </w:rPr>
        <w:outlineLvl w:val="0"/>
      </w:pPr>
      <w:r>
        <w:rPr>
          <w:rFonts w:ascii="宋体" w:hAnsi="Calibri"/>
          <w:bCs/>
          <w:color w:val="000000"/>
        </w:rPr>
        <w:br w:type="page" w:clear="all"/>
      </w:r>
      <w:r>
        <w:rPr>
          <w:rFonts w:hint="eastAsia" w:ascii="宋体" w:hAnsi="宋体"/>
          <w:b/>
          <w:bCs/>
          <w:sz w:val="24"/>
          <w:szCs w:val="24"/>
        </w:rPr>
        <w:t xml:space="preserve">表（1）：员工工资福利及法定计提费用明细表</w:t>
      </w:r>
      <w:r>
        <w:rPr>
          <w:rFonts w:ascii="宋体" w:hAnsi="宋体"/>
          <w:b/>
          <w:bCs/>
          <w:sz w:val="24"/>
          <w:szCs w:val="24"/>
        </w:rPr>
      </w:r>
      <w:r/>
    </w:p>
    <w:tbl>
      <w:tblPr>
        <w:tblW w:w="9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12"/>
        <w:gridCol w:w="708"/>
        <w:gridCol w:w="1276"/>
        <w:gridCol w:w="1276"/>
        <w:gridCol w:w="1417"/>
        <w:gridCol w:w="2217"/>
      </w:tblGrid>
      <w:tr>
        <w:trPr/>
        <w:tc>
          <w:tcPr>
            <w:tcW w:w="704"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2312"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项目名称</w:t>
            </w:r>
            <w:r>
              <w:rPr>
                <w:rFonts w:ascii="宋体" w:hAnsi="宋体" w:cs="宋体"/>
                <w:b/>
                <w:szCs w:val="21"/>
              </w:rPr>
            </w:r>
            <w:r/>
          </w:p>
        </w:tc>
        <w:tc>
          <w:tcPr>
            <w:tcW w:w="708"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人数</w:t>
            </w:r>
            <w:r>
              <w:rPr>
                <w:rFonts w:ascii="宋体" w:hAnsi="宋体" w:cs="宋体"/>
                <w:b/>
                <w:szCs w:val="21"/>
              </w:rPr>
            </w:r>
            <w:r/>
          </w:p>
          <w:p>
            <w:pPr>
              <w:pStyle w:val="750"/>
              <w:jc w:val="center"/>
              <w:rPr>
                <w:rFonts w:ascii="宋体" w:hAnsi="宋体" w:cs="宋体"/>
                <w:b/>
                <w:szCs w:val="21"/>
              </w:rPr>
            </w:pPr>
            <w:r>
              <w:rPr>
                <w:rFonts w:hint="eastAsia" w:ascii="宋体" w:hAnsi="宋体" w:cs="宋体"/>
                <w:b/>
                <w:szCs w:val="21"/>
              </w:rPr>
              <w:t xml:space="preserve">配置</w:t>
            </w:r>
            <w:r>
              <w:rPr>
                <w:rFonts w:ascii="宋体" w:hAnsi="宋体" w:cs="宋体"/>
                <w:b/>
                <w:szCs w:val="21"/>
              </w:rPr>
            </w:r>
            <w:r/>
          </w:p>
        </w:tc>
        <w:tc>
          <w:tcPr>
            <w:tcW w:w="1276"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人员费用</w:t>
            </w:r>
            <w:r>
              <w:rPr>
                <w:rFonts w:ascii="宋体" w:hAnsi="宋体" w:cs="宋体"/>
                <w:b/>
                <w:szCs w:val="21"/>
              </w:rPr>
            </w:r>
            <w:r/>
          </w:p>
          <w:p>
            <w:pPr>
              <w:pStyle w:val="750"/>
              <w:jc w:val="center"/>
              <w:rPr>
                <w:rFonts w:ascii="宋体" w:hAnsi="宋体" w:cs="宋体"/>
                <w:b/>
                <w:szCs w:val="21"/>
              </w:rPr>
            </w:pPr>
            <w:r>
              <w:rPr>
                <w:rFonts w:hint="eastAsia" w:ascii="宋体" w:hAnsi="宋体" w:cs="宋体"/>
                <w:b/>
                <w:szCs w:val="21"/>
              </w:rPr>
              <w:t xml:space="preserve">标准</w:t>
            </w:r>
            <w:r>
              <w:rPr>
                <w:rFonts w:ascii="宋体" w:hAnsi="宋体" w:cs="宋体"/>
                <w:b/>
                <w:szCs w:val="21"/>
              </w:rPr>
            </w:r>
            <w:r/>
          </w:p>
          <w:p>
            <w:pPr>
              <w:pStyle w:val="750"/>
              <w:jc w:val="center"/>
              <w:rPr>
                <w:rFonts w:ascii="宋体" w:hAnsi="宋体" w:cs="宋体"/>
                <w:b/>
                <w:szCs w:val="21"/>
              </w:rPr>
            </w:pPr>
            <w:r>
              <w:rPr>
                <w:rFonts w:hint="eastAsia" w:ascii="宋体" w:hAnsi="宋体" w:cs="宋体"/>
                <w:b/>
                <w:szCs w:val="21"/>
              </w:rPr>
              <w:t xml:space="preserve">（元/月）</w:t>
            </w:r>
            <w:r>
              <w:rPr>
                <w:rFonts w:ascii="宋体" w:hAnsi="宋体" w:cs="宋体"/>
                <w:b/>
                <w:szCs w:val="21"/>
              </w:rPr>
            </w:r>
            <w:r/>
          </w:p>
        </w:tc>
        <w:tc>
          <w:tcPr>
            <w:tcW w:w="1276"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50"/>
              <w:jc w:val="center"/>
              <w:rPr>
                <w:rFonts w:ascii="宋体" w:hAnsi="宋体" w:cs="宋体"/>
                <w:b/>
                <w:szCs w:val="21"/>
              </w:rPr>
            </w:pPr>
            <w:r>
              <w:rPr>
                <w:rFonts w:hint="eastAsia" w:ascii="宋体" w:hAnsi="宋体" w:cs="宋体"/>
                <w:b/>
                <w:szCs w:val="21"/>
              </w:rPr>
              <w:t xml:space="preserve">（元/年）</w:t>
            </w:r>
            <w:r>
              <w:rPr>
                <w:rFonts w:ascii="宋体" w:hAnsi="宋体" w:cs="宋体"/>
                <w:b/>
                <w:szCs w:val="21"/>
              </w:rPr>
            </w:r>
            <w:r/>
          </w:p>
        </w:tc>
        <w:tc>
          <w:tcPr>
            <w:tcW w:w="1417"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50"/>
              <w:jc w:val="center"/>
              <w:rPr>
                <w:rFonts w:ascii="宋体" w:hAnsi="宋体" w:cs="宋体"/>
                <w:b/>
                <w:szCs w:val="21"/>
              </w:rPr>
            </w:pPr>
            <w:r>
              <w:rPr>
                <w:rFonts w:hint="eastAsia" w:ascii="宋体" w:hAnsi="宋体" w:cs="宋体"/>
                <w:b/>
                <w:szCs w:val="21"/>
              </w:rPr>
              <w:t xml:space="preserve">（元/</w:t>
            </w:r>
            <w:r>
              <w:rPr>
                <w:rFonts w:hint="eastAsia" w:ascii="宋体" w:hAnsi="宋体" w:cs="宋体"/>
                <w:b/>
                <w:szCs w:val="21"/>
              </w:rPr>
              <w:t xml:space="preserve">三</w:t>
            </w:r>
            <w:r>
              <w:rPr>
                <w:rFonts w:hint="eastAsia" w:ascii="宋体" w:hAnsi="宋体" w:cs="宋体"/>
                <w:b/>
                <w:szCs w:val="21"/>
              </w:rPr>
              <w:t xml:space="preserve">年）</w:t>
            </w:r>
            <w:r>
              <w:rPr>
                <w:rFonts w:ascii="宋体" w:hAnsi="宋体" w:cs="宋体"/>
                <w:b/>
                <w:szCs w:val="21"/>
              </w:rPr>
            </w:r>
            <w:r/>
          </w:p>
        </w:tc>
        <w:tc>
          <w:tcPr>
            <w:tcW w:w="2217"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tc>
          <w:tcPr>
            <w:tcW w:w="704"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2312" w:type="dxa"/>
            <w:vAlign w:val="center"/>
            <w:textDirection w:val="lrTb"/>
            <w:noWrap/>
          </w:tcPr>
          <w:p>
            <w:pPr>
              <w:pStyle w:val="750"/>
              <w:rPr>
                <w:rFonts w:ascii="宋体" w:hAnsi="宋体" w:cs="宋体"/>
                <w:b/>
                <w:szCs w:val="21"/>
              </w:rPr>
            </w:pPr>
            <w:r>
              <w:rPr>
                <w:rFonts w:hint="eastAsia" w:ascii="宋体" w:hAnsi="宋体" w:cs="宋体"/>
                <w:b/>
                <w:szCs w:val="21"/>
              </w:rPr>
              <w:t xml:space="preserve">员工工资及福利</w:t>
            </w:r>
            <w:r>
              <w:rPr>
                <w:rFonts w:ascii="宋体" w:hAnsi="宋体" w:cs="宋体"/>
                <w:b/>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rPr>
                <w:rFonts w:ascii="宋体" w:hAnsi="宋体" w:cs="宋体"/>
                <w:szCs w:val="21"/>
              </w:rPr>
            </w:pPr>
            <w:r>
              <w:rPr>
                <w:rFonts w:ascii="宋体" w:hAnsi="宋体" w:cs="宋体"/>
                <w:szCs w:val="21"/>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50"/>
              <w:jc w:val="center"/>
              <w:widowControl/>
              <w:rPr>
                <w:rFonts w:ascii="宋体" w:hAnsi="宋体" w:cs="宋体"/>
                <w:szCs w:val="21"/>
              </w:rPr>
            </w:pPr>
            <w:r>
              <w:rPr>
                <w:rFonts w:hint="eastAsia" w:ascii="宋体" w:hAnsi="宋体" w:cs="宋体"/>
                <w:szCs w:val="21"/>
              </w:rPr>
              <w:t xml:space="preserve">项目</w:t>
            </w:r>
            <w:r>
              <w:rPr>
                <w:rFonts w:hint="eastAsia" w:ascii="宋体" w:hAnsi="宋体" w:cs="宋体"/>
                <w:szCs w:val="21"/>
              </w:rPr>
              <w:t xml:space="preserve">经理</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ascii="宋体" w:hAnsi="宋体" w:cs="宋体"/>
                <w:szCs w:val="21"/>
              </w:rPr>
            </w:pPr>
            <w:r>
              <w:rPr>
                <w:rFonts w:ascii="宋体" w:hAnsi="宋体" w:cs="宋体"/>
                <w:szCs w:val="21"/>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50"/>
              <w:jc w:val="center"/>
              <w:widowControl/>
              <w:rPr>
                <w:rFonts w:ascii="宋体" w:hAnsi="宋体" w:cs="宋体"/>
                <w:szCs w:val="21"/>
              </w:rPr>
            </w:pPr>
            <w:r>
              <w:rPr>
                <w:rFonts w:hint="eastAsia" w:ascii="宋体" w:hAnsi="宋体"/>
                <w:color w:val="000000"/>
                <w:szCs w:val="21"/>
              </w:rPr>
              <w:t xml:space="preserve">XX人员</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ascii="宋体" w:hAnsi="宋体" w:cs="宋体"/>
                <w:szCs w:val="21"/>
              </w:rPr>
            </w:pPr>
            <w:r>
              <w:rPr>
                <w:rFonts w:hint="eastAsia" w:ascii="宋体" w:hAnsi="宋体"/>
                <w:szCs w:val="21"/>
              </w:rPr>
              <w:t xml:space="preserve">自行添行明确</w:t>
            </w:r>
            <w:r>
              <w:rPr>
                <w:rFonts w:ascii="宋体" w:hAnsi="宋体" w:cs="宋体"/>
                <w:szCs w:val="21"/>
              </w:rPr>
            </w:r>
            <w:r/>
          </w:p>
        </w:tc>
      </w:tr>
      <w:tr>
        <w:trPr/>
        <w:tc>
          <w:tcPr>
            <w:tcW w:w="704" w:type="dxa"/>
            <w:vAlign w:val="center"/>
            <w:textDirection w:val="lrTb"/>
            <w:noWrap/>
          </w:tcPr>
          <w:p>
            <w:pPr>
              <w:pStyle w:val="750"/>
              <w:jc w:val="center"/>
              <w:rPr>
                <w:rFonts w:hint="eastAsia" w:ascii="宋体" w:hAnsi="宋体" w:cs="宋体"/>
                <w:szCs w:val="21"/>
              </w:rPr>
            </w:pPr>
            <w:r/>
            <w:bookmarkStart w:id="158" w:name="OLE_LINK32"/>
            <w:r/>
            <w:bookmarkStart w:id="159" w:name="OLE_LINK33"/>
            <w:r>
              <w:rPr>
                <w:rFonts w:hint="eastAsia" w:ascii="宋体" w:hAnsi="宋体" w:cs="宋体"/>
                <w:szCs w:val="21"/>
              </w:rPr>
              <w:t xml:space="preserve">……</w:t>
            </w:r>
            <w:bookmarkEnd w:id="158"/>
            <w:r/>
            <w:bookmarkEnd w:id="159"/>
            <w:r>
              <w:rPr>
                <w:rFonts w:hint="eastAsia" w:ascii="宋体" w:hAnsi="宋体" w:cs="宋体"/>
                <w:szCs w:val="21"/>
              </w:rPr>
            </w:r>
            <w:r/>
          </w:p>
        </w:tc>
        <w:tc>
          <w:tcPr>
            <w:tcW w:w="2312" w:type="dxa"/>
            <w:vAlign w:val="center"/>
            <w:textDirection w:val="lrTb"/>
            <w:noWrap/>
          </w:tcPr>
          <w:p>
            <w:pPr>
              <w:pStyle w:val="750"/>
              <w:jc w:val="center"/>
              <w:widowControl/>
              <w:rPr>
                <w:rFonts w:hint="eastAsia" w:ascii="宋体" w:hAnsi="宋体"/>
                <w:color w:val="000000"/>
                <w:szCs w:val="21"/>
              </w:rPr>
            </w:pPr>
            <w:r>
              <w:rPr>
                <w:rFonts w:hint="eastAsia" w:ascii="宋体" w:hAnsi="宋体" w:cs="宋体"/>
                <w:szCs w:val="21"/>
              </w:rPr>
              <w:t xml:space="preserve">……</w:t>
            </w:r>
            <w:r>
              <w:rPr>
                <w:rFonts w:hint="eastAsia" w:ascii="宋体" w:hAnsi="宋体"/>
                <w:color w:val="000000"/>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hint="eastAsia" w:ascii="宋体" w:hAnsi="宋体"/>
                <w:szCs w:val="21"/>
              </w:rPr>
            </w:pPr>
            <w:r>
              <w:rPr>
                <w:rFonts w:hint="eastAsia" w:ascii="宋体" w:hAnsi="宋体"/>
                <w:szCs w:val="21"/>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法定节假日加班工资</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ind w:left="360" w:hanging="360"/>
              <w:rPr>
                <w:rFonts w:ascii="宋体" w:hAnsi="宋体" w:cs="宋体"/>
                <w:sz w:val="18"/>
                <w:szCs w:val="18"/>
              </w:rPr>
            </w:pPr>
            <w:r/>
            <w:bookmarkStart w:id="160" w:name="OLE_LINK24"/>
            <w:r/>
            <w:bookmarkStart w:id="161" w:name="OLE_LINK21"/>
            <w:r/>
            <w:bookmarkStart w:id="162" w:name="OLE_LINK20"/>
            <w:r>
              <w:rPr>
                <w:rFonts w:hint="eastAsia" w:ascii="宋体" w:hAnsi="宋体"/>
                <w:sz w:val="18"/>
                <w:szCs w:val="18"/>
              </w:rPr>
              <w:t xml:space="preserve">按人员配置总数</w:t>
            </w:r>
            <w:bookmarkEnd w:id="160"/>
            <w:r/>
            <w:bookmarkStart w:id="163" w:name="OLE_LINK22"/>
            <w:r/>
            <w:bookmarkStart w:id="164" w:name="OLE_LINK23"/>
            <w:r>
              <w:rPr>
                <w:rFonts w:hint="eastAsia" w:ascii="宋体" w:hAnsi="宋体"/>
                <w:sz w:val="18"/>
                <w:szCs w:val="18"/>
              </w:rPr>
              <w:t xml:space="preserve">  </w:t>
            </w:r>
            <w:r>
              <w:rPr>
                <w:rFonts w:hint="eastAsia" w:ascii="宋体" w:hAnsi="宋体"/>
                <w:sz w:val="18"/>
                <w:szCs w:val="18"/>
              </w:rPr>
              <w:t xml:space="preserve">人计算</w:t>
            </w:r>
            <w:bookmarkEnd w:id="161"/>
            <w:r/>
            <w:bookmarkEnd w:id="162"/>
            <w:r/>
            <w:bookmarkEnd w:id="163"/>
            <w:r/>
            <w:bookmarkEnd w:id="164"/>
            <w:r>
              <w:rPr>
                <w:rFonts w:ascii="宋体" w:hAnsi="宋体" w:cs="宋体"/>
                <w:sz w:val="18"/>
                <w:szCs w:val="18"/>
              </w:rPr>
            </w:r>
            <w:r/>
          </w:p>
        </w:tc>
      </w:tr>
      <w:tr>
        <w:trPr/>
        <w:tc>
          <w:tcPr>
            <w:tcW w:w="704" w:type="dxa"/>
            <w:vAlign w:val="center"/>
            <w:textDirection w:val="lrTb"/>
            <w:noWrap/>
          </w:tcPr>
          <w:p>
            <w:pPr>
              <w:pStyle w:val="750"/>
              <w:jc w:val="center"/>
              <w:rPr>
                <w:rFonts w:ascii="宋体" w:hAnsi="宋体" w:cs="宋体"/>
                <w:szCs w:val="21"/>
              </w:rPr>
            </w:pPr>
            <w:r/>
            <w:bookmarkStart w:id="165" w:name="OLE_LINK31"/>
            <w:r>
              <w:rPr>
                <w:rFonts w:hint="eastAsia" w:ascii="宋体" w:hAnsi="宋体" w:cs="宋体"/>
                <w:szCs w:val="21"/>
              </w:rPr>
              <w:t xml:space="preserve">（4）</w:t>
            </w:r>
            <w:bookmarkEnd w:id="165"/>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员工人身意外保险费</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高温费</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其他员工福利</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rPr>
                <w:rFonts w:ascii="宋体" w:hAnsi="宋体"/>
                <w:sz w:val="18"/>
                <w:szCs w:val="18"/>
              </w:rPr>
            </w:pPr>
            <w:r>
              <w:rPr>
                <w:rFonts w:ascii="宋体" w:hAnsi="宋体"/>
                <w:sz w:val="18"/>
                <w:szCs w:val="18"/>
              </w:rPr>
            </w:r>
            <w:r/>
          </w:p>
        </w:tc>
      </w:tr>
      <w:tr>
        <w:trPr/>
        <w:tc>
          <w:tcPr>
            <w:tcW w:w="704" w:type="dxa"/>
            <w:vAlign w:val="center"/>
            <w:textDirection w:val="lrTb"/>
            <w:noWrap/>
          </w:tcPr>
          <w:p>
            <w:pPr>
              <w:pStyle w:val="750"/>
              <w:rPr>
                <w:rFonts w:ascii="宋体" w:hAnsi="宋体" w:cs="宋体"/>
                <w:szCs w:val="21"/>
              </w:rPr>
            </w:pPr>
            <w:r/>
            <w:bookmarkStart w:id="166" w:name="OLE_LINK13"/>
            <w:r/>
            <w:bookmarkStart w:id="167" w:name="OLE_LINK15"/>
            <w:r>
              <w:rPr>
                <w:rFonts w:hint="eastAsia" w:ascii="宋体" w:hAnsi="宋体" w:cs="宋体"/>
                <w:szCs w:val="21"/>
              </w:rPr>
              <w:t xml:space="preserve">……</w:t>
            </w:r>
            <w:bookmarkEnd w:id="166"/>
            <w:r/>
            <w:bookmarkEnd w:id="167"/>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rPr>
                <w:rFonts w:ascii="宋体" w:hAnsi="宋体" w:cs="宋体"/>
                <w:szCs w:val="21"/>
              </w:rPr>
            </w:pPr>
            <w:r>
              <w:rPr>
                <w:rFonts w:ascii="宋体" w:hAnsi="宋体" w:cs="宋体"/>
                <w:szCs w:val="21"/>
              </w:rPr>
            </w:r>
            <w:r/>
          </w:p>
        </w:tc>
      </w:tr>
      <w:tr>
        <w:trPr/>
        <w:tc>
          <w:tcPr>
            <w:tcW w:w="704"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2312"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法定计提费用</w:t>
            </w:r>
            <w:r>
              <w:rPr>
                <w:rFonts w:ascii="宋体" w:hAnsi="宋体" w:cs="宋体"/>
                <w:b/>
                <w:szCs w:val="21"/>
              </w:rPr>
            </w:r>
            <w:r/>
          </w:p>
        </w:tc>
        <w:tc>
          <w:tcPr>
            <w:tcW w:w="708" w:type="dxa"/>
            <w:vAlign w:val="center"/>
            <w:textDirection w:val="lrTb"/>
            <w:noWrap/>
          </w:tcPr>
          <w:p>
            <w:pPr>
              <w:pStyle w:val="750"/>
              <w:jc w:val="center"/>
              <w:rPr>
                <w:rFonts w:ascii="宋体" w:hAnsi="宋体" w:cs="宋体"/>
                <w:b/>
                <w:szCs w:val="21"/>
              </w:rPr>
            </w:pPr>
            <w:r>
              <w:rPr>
                <w:rFonts w:ascii="宋体" w:hAnsi="宋体" w:cs="宋体"/>
                <w:b/>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rPr>
                <w:rFonts w:ascii="宋体" w:hAnsi="宋体" w:cs="宋体"/>
                <w:szCs w:val="21"/>
              </w:rPr>
            </w:pPr>
            <w:r>
              <w:rPr>
                <w:rFonts w:ascii="宋体" w:hAnsi="宋体" w:cs="宋体"/>
                <w:szCs w:val="21"/>
              </w:rPr>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养老保险</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pPr>
            <w:r>
              <w:rPr>
                <w:rFonts w:hint="eastAsia" w:ascii="宋体" w:hAnsi="宋体"/>
                <w:sz w:val="18"/>
                <w:szCs w:val="18"/>
              </w:rPr>
              <w:t xml:space="preserve">按人员配置总数  人计算</w:t>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医疗统筹</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pPr>
            <w:r>
              <w:rPr>
                <w:rFonts w:hint="eastAsia" w:ascii="宋体" w:hAnsi="宋体"/>
                <w:sz w:val="18"/>
                <w:szCs w:val="18"/>
              </w:rPr>
              <w:t xml:space="preserve">按人员配置总数  人计算</w:t>
            </w:r>
            <w:r/>
          </w:p>
        </w:tc>
      </w:tr>
      <w:tr>
        <w:trPr/>
        <w:tc>
          <w:tcPr>
            <w:tcW w:w="704" w:type="dxa"/>
            <w:vAlign w:val="center"/>
            <w:textDirection w:val="lrTb"/>
            <w:noWrap/>
          </w:tcPr>
          <w:p>
            <w:pPr>
              <w:pStyle w:val="750"/>
              <w:jc w:val="center"/>
              <w:rPr>
                <w:rFonts w:ascii="宋体" w:hAnsi="宋体" w:cs="宋体"/>
                <w:szCs w:val="21"/>
              </w:rPr>
            </w:pPr>
            <w:r/>
            <w:bookmarkStart w:id="168" w:name="_Hlk216791394"/>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失业</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pPr>
            <w:r>
              <w:rPr>
                <w:rFonts w:hint="eastAsia" w:ascii="宋体" w:hAnsi="宋体"/>
                <w:sz w:val="18"/>
                <w:szCs w:val="18"/>
              </w:rPr>
              <w:t xml:space="preserve">按人员配置总数  人计算</w:t>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工伤</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pPr>
            <w:r>
              <w:rPr>
                <w:rFonts w:hint="eastAsia" w:ascii="宋体" w:hAnsi="宋体"/>
                <w:sz w:val="18"/>
                <w:szCs w:val="18"/>
              </w:rPr>
              <w:t xml:space="preserve">按人员配置总数  人计算</w:t>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生育</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top"/>
            <w:textDirection w:val="lrTb"/>
            <w:noWrap/>
          </w:tcPr>
          <w:p>
            <w:pPr>
              <w:pStyle w:val="750"/>
            </w:pPr>
            <w:r/>
            <w:bookmarkStart w:id="169" w:name="OLE_LINK52"/>
            <w:r/>
            <w:bookmarkStart w:id="170" w:name="OLE_LINK53"/>
            <w:r>
              <w:rPr>
                <w:rFonts w:hint="eastAsia" w:ascii="宋体" w:hAnsi="宋体"/>
                <w:sz w:val="18"/>
                <w:szCs w:val="18"/>
              </w:rPr>
              <w:t xml:space="preserve">按人员配置总数  人计算</w:t>
            </w:r>
            <w:bookmarkEnd w:id="169"/>
            <w:r/>
            <w:bookmarkEnd w:id="170"/>
            <w:r/>
            <w:r/>
          </w:p>
        </w:tc>
      </w:tr>
      <w:tr>
        <w:trPr/>
        <w:tc>
          <w:tcPr>
            <w:tcW w:w="704" w:type="dxa"/>
            <w:vAlign w:val="center"/>
            <w:textDirection w:val="lrTb"/>
            <w:noWrap/>
          </w:tcPr>
          <w:p>
            <w:pPr>
              <w:pStyle w:val="75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ascii="宋体" w:hAnsi="宋体" w:cs="宋体"/>
                <w:szCs w:val="21"/>
              </w:rPr>
              <w:t xml:space="preserve">住房公积金</w:t>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ascii="宋体" w:hAnsi="宋体" w:cs="宋体"/>
                <w:szCs w:val="21"/>
              </w:rPr>
            </w:pPr>
            <w:r>
              <w:rPr>
                <w:rFonts w:hint="eastAsia" w:ascii="宋体" w:hAnsi="宋体"/>
                <w:sz w:val="18"/>
                <w:szCs w:val="18"/>
              </w:rPr>
              <w:t xml:space="preserve">按人员配置总数  人计算</w:t>
            </w:r>
            <w:r>
              <w:rPr>
                <w:rFonts w:ascii="宋体" w:hAnsi="宋体" w:cs="宋体"/>
                <w:szCs w:val="21"/>
              </w:rPr>
            </w:r>
            <w:r/>
          </w:p>
        </w:tc>
      </w:tr>
      <w:tr>
        <w:trPr/>
        <w:tc>
          <w:tcPr>
            <w:tcW w:w="704" w:type="dxa"/>
            <w:vAlign w:val="center"/>
            <w:textDirection w:val="lrTb"/>
            <w:noWrap/>
          </w:tcPr>
          <w:p>
            <w:pPr>
              <w:pStyle w:val="750"/>
              <w:jc w:val="center"/>
              <w:rPr>
                <w:rFonts w:ascii="宋体" w:hAnsi="宋体" w:cs="宋体"/>
                <w:szCs w:val="21"/>
              </w:rPr>
            </w:pPr>
            <w:r/>
            <w:bookmarkEnd w:id="168"/>
            <w:r>
              <w:rPr>
                <w:rFonts w:hint="eastAsia" w:ascii="宋体" w:hAnsi="宋体" w:cs="宋体"/>
                <w:szCs w:val="21"/>
              </w:rPr>
              <w:t xml:space="preserve">……</w:t>
            </w:r>
            <w:r>
              <w:rPr>
                <w:rFonts w:ascii="宋体" w:hAnsi="宋体" w:cs="宋体"/>
                <w:szCs w:val="21"/>
              </w:rPr>
            </w:r>
            <w:r/>
          </w:p>
        </w:tc>
        <w:tc>
          <w:tcPr>
            <w:tcW w:w="2312" w:type="dxa"/>
            <w:vAlign w:val="center"/>
            <w:textDirection w:val="lrTb"/>
            <w:noWrap/>
          </w:tcPr>
          <w:p>
            <w:pPr>
              <w:pStyle w:val="750"/>
              <w:jc w:val="center"/>
              <w:rPr>
                <w:rFonts w:ascii="宋体" w:hAnsi="宋体" w:cs="宋体"/>
                <w:szCs w:val="21"/>
              </w:rPr>
            </w:pPr>
            <w:r>
              <w:rPr>
                <w:rFonts w:ascii="宋体" w:hAnsi="宋体" w:cs="宋体"/>
                <w:szCs w:val="21"/>
              </w:rPr>
              <w:t xml:space="preserve">其他法定计提费用</w:t>
            </w:r>
            <w:r>
              <w:rPr>
                <w:rFonts w:ascii="宋体" w:hAnsi="宋体" w:cs="宋体"/>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ascii="宋体" w:hAnsi="宋体" w:cs="宋体"/>
                <w:szCs w:val="21"/>
              </w:rPr>
            </w:pPr>
            <w:r>
              <w:rPr>
                <w:rFonts w:ascii="宋体" w:hAnsi="宋体" w:cs="宋体"/>
                <w:szCs w:val="21"/>
              </w:rPr>
            </w:r>
            <w:r/>
          </w:p>
        </w:tc>
      </w:tr>
      <w:tr>
        <w:trPr/>
        <w:tc>
          <w:tcPr>
            <w:gridSpan w:val="2"/>
            <w:tcW w:w="3016" w:type="dxa"/>
            <w:vAlign w:val="center"/>
            <w:textDirection w:val="lrTb"/>
            <w:noWrap/>
          </w:tcPr>
          <w:p>
            <w:pPr>
              <w:pStyle w:val="750"/>
              <w:jc w:val="center"/>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tcW w:w="708"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5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5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50"/>
              <w:jc w:val="center"/>
              <w:rPr>
                <w:rFonts w:ascii="宋体" w:hAnsi="宋体" w:cs="宋体"/>
                <w:szCs w:val="21"/>
              </w:rPr>
            </w:pPr>
            <w:r>
              <w:rPr>
                <w:rFonts w:ascii="宋体" w:hAnsi="宋体" w:cs="宋体"/>
                <w:szCs w:val="21"/>
              </w:rPr>
            </w:r>
            <w:r/>
          </w:p>
        </w:tc>
      </w:tr>
    </w:tbl>
    <w:p>
      <w:pPr>
        <w:pStyle w:val="750"/>
        <w:rPr>
          <w:rFonts w:ascii="宋体" w:hAnsi="宋体"/>
          <w:bCs/>
        </w:rPr>
      </w:pPr>
      <w:r>
        <w:rPr>
          <w:rFonts w:hint="eastAsia" w:ascii="宋体" w:hAnsi="宋体"/>
          <w:bCs/>
        </w:rPr>
        <w:t xml:space="preserve">注：1.以上人员费用须包括工资、社保等内容，投标人应当合理确定人员工资标准、工作时间等，须符合国家、省、市相关政策规定；</w:t>
      </w:r>
      <w:r>
        <w:rPr>
          <w:rFonts w:hint="eastAsia" w:ascii="宋体" w:hAnsi="宋体"/>
          <w:bCs/>
        </w:rPr>
        <w:t xml:space="preserve">员工工资福利及法定计提费用需满足采购需求中人员最低配置要求，否则投标文件无效。</w:t>
      </w:r>
      <w:r>
        <w:rPr>
          <w:rFonts w:ascii="宋体" w:hAnsi="宋体"/>
          <w:bCs/>
        </w:rPr>
      </w:r>
      <w:r/>
    </w:p>
    <w:p>
      <w:pPr>
        <w:pStyle w:val="750"/>
        <w:numPr>
          <w:ilvl w:val="0"/>
          <w:numId w:val="4"/>
        </w:numPr>
        <w:rPr>
          <w:rFonts w:ascii="宋体" w:hAnsi="宋体"/>
          <w:bCs/>
        </w:rPr>
      </w:pPr>
      <w:r>
        <w:rPr>
          <w:rFonts w:hint="eastAsia" w:ascii="宋体" w:hAnsi="宋体"/>
          <w:bCs/>
        </w:rPr>
        <w:t xml:space="preserve">上述报价表由投标单位参照，不限于此，可根据采购需求自行添加条目进行投报。</w:t>
      </w:r>
      <w:r>
        <w:rPr>
          <w:rFonts w:ascii="宋体" w:hAnsi="宋体"/>
          <w:bCs/>
        </w:rPr>
      </w:r>
      <w:r/>
    </w:p>
    <w:p>
      <w:pPr>
        <w:pStyle w:val="750"/>
        <w:numPr>
          <w:ilvl w:val="0"/>
          <w:numId w:val="4"/>
        </w:numPr>
        <w:rPr>
          <w:rFonts w:ascii="宋体" w:hAnsi="宋体"/>
          <w:bCs/>
        </w:rPr>
      </w:pPr>
      <w:r>
        <w:rPr>
          <w:rFonts w:hint="eastAsia" w:ascii="宋体" w:hAnsi="宋体"/>
          <w:bCs/>
        </w:rPr>
        <w:t xml:space="preserve">投标人应当自行为服务人员办理必需的保险，有关人员伤亡及第三者责任险均应当考虑在报价因素中。</w:t>
      </w:r>
      <w:r>
        <w:rPr>
          <w:rFonts w:ascii="宋体" w:hAnsi="宋体"/>
          <w:bCs/>
        </w:rPr>
      </w:r>
      <w:r/>
    </w:p>
    <w:p>
      <w:pPr>
        <w:pStyle w:val="750"/>
        <w:rPr>
          <w:rFonts w:ascii="宋体" w:hAnsi="宋体"/>
          <w:bCs/>
        </w:rPr>
      </w:pPr>
      <w:r>
        <w:rPr>
          <w:rFonts w:ascii="宋体" w:hAnsi="宋体"/>
          <w:bCs/>
        </w:rPr>
      </w:r>
      <w:r/>
    </w:p>
    <w:p>
      <w:pPr>
        <w:pStyle w:val="750"/>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rPr>
          <w:rFonts w:ascii="宋体" w:hAnsi="宋体"/>
          <w:b/>
          <w:bCs/>
          <w:sz w:val="24"/>
          <w:szCs w:val="24"/>
        </w:rPr>
      </w:r>
      <w:r/>
    </w:p>
    <w:tbl>
      <w:tblPr>
        <w:tblW w:w="99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267"/>
        <w:gridCol w:w="1275"/>
        <w:gridCol w:w="1395"/>
        <w:gridCol w:w="992"/>
      </w:tblGrid>
      <w:tr>
        <w:trPr/>
        <w:tc>
          <w:tcPr>
            <w:tcW w:w="658" w:type="dxa"/>
            <w:vAlign w:val="center"/>
            <w:textDirection w:val="lrTb"/>
            <w:noWrap/>
          </w:tcPr>
          <w:p>
            <w:pPr>
              <w:pStyle w:val="75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100" w:type="dxa"/>
            <w:vAlign w:val="center"/>
            <w:textDirection w:val="lrTb"/>
            <w:noWrap/>
          </w:tcPr>
          <w:p>
            <w:pPr>
              <w:pStyle w:val="750"/>
              <w:rPr>
                <w:rFonts w:ascii="宋体" w:hAnsi="宋体"/>
                <w:b/>
                <w:szCs w:val="21"/>
              </w:rPr>
            </w:pPr>
            <w:r>
              <w:rPr>
                <w:rFonts w:hint="eastAsia" w:ascii="宋体" w:hAnsi="宋体"/>
                <w:b/>
                <w:szCs w:val="21"/>
              </w:rPr>
              <w:t xml:space="preserve">物品名称</w:t>
            </w:r>
            <w:r>
              <w:rPr>
                <w:rFonts w:ascii="宋体" w:hAnsi="宋体"/>
                <w:b/>
                <w:szCs w:val="21"/>
              </w:rPr>
            </w:r>
            <w:r/>
          </w:p>
        </w:tc>
        <w:tc>
          <w:tcPr>
            <w:tcW w:w="709" w:type="dxa"/>
            <w:vAlign w:val="center"/>
            <w:textDirection w:val="lrTb"/>
            <w:noWrap/>
          </w:tcPr>
          <w:p>
            <w:pPr>
              <w:pStyle w:val="750"/>
              <w:rPr>
                <w:rFonts w:ascii="宋体" w:hAnsi="宋体"/>
                <w:b/>
                <w:szCs w:val="21"/>
              </w:rPr>
            </w:pPr>
            <w:r>
              <w:rPr>
                <w:rFonts w:hint="eastAsia" w:ascii="宋体" w:hAnsi="宋体"/>
                <w:b/>
                <w:szCs w:val="21"/>
              </w:rPr>
              <w:t xml:space="preserve">品牌</w:t>
            </w:r>
            <w:r>
              <w:rPr>
                <w:rFonts w:ascii="宋体" w:hAnsi="宋体"/>
                <w:b/>
                <w:szCs w:val="21"/>
              </w:rPr>
            </w:r>
            <w:r/>
          </w:p>
          <w:p>
            <w:pPr>
              <w:pStyle w:val="750"/>
              <w:rPr>
                <w:rFonts w:ascii="宋体" w:hAnsi="宋体"/>
                <w:b/>
                <w:szCs w:val="21"/>
              </w:rPr>
            </w:pPr>
            <w:r>
              <w:rPr>
                <w:rFonts w:hint="eastAsia" w:ascii="宋体" w:hAnsi="宋体"/>
                <w:b/>
                <w:szCs w:val="21"/>
              </w:rPr>
              <w:t xml:space="preserve">型号</w:t>
            </w:r>
            <w:r>
              <w:rPr>
                <w:rFonts w:ascii="宋体" w:hAnsi="宋体"/>
                <w:b/>
                <w:szCs w:val="21"/>
              </w:rPr>
            </w:r>
            <w:r/>
          </w:p>
        </w:tc>
        <w:tc>
          <w:tcPr>
            <w:tcW w:w="709" w:type="dxa"/>
            <w:vAlign w:val="center"/>
            <w:textDirection w:val="lrTb"/>
            <w:noWrap/>
          </w:tcPr>
          <w:p>
            <w:pPr>
              <w:pStyle w:val="750"/>
              <w:jc w:val="center"/>
              <w:rPr>
                <w:rFonts w:ascii="宋体" w:hAnsi="宋体"/>
                <w:b/>
                <w:szCs w:val="21"/>
              </w:rPr>
            </w:pPr>
            <w:r>
              <w:rPr>
                <w:rFonts w:hint="eastAsia" w:ascii="宋体" w:hAnsi="宋体"/>
                <w:b/>
                <w:szCs w:val="21"/>
              </w:rPr>
              <w:t xml:space="preserve">数量</w:t>
            </w:r>
            <w:r>
              <w:rPr>
                <w:rFonts w:ascii="宋体" w:hAnsi="宋体"/>
                <w:b/>
                <w:szCs w:val="21"/>
              </w:rPr>
            </w:r>
            <w:r/>
          </w:p>
        </w:tc>
        <w:tc>
          <w:tcPr>
            <w:tcW w:w="742" w:type="dxa"/>
            <w:vAlign w:val="center"/>
            <w:textDirection w:val="lrTb"/>
            <w:noWrap/>
          </w:tcPr>
          <w:p>
            <w:pPr>
              <w:pStyle w:val="750"/>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134" w:type="dxa"/>
            <w:vAlign w:val="center"/>
            <w:textDirection w:val="lrTb"/>
            <w:noWrap/>
          </w:tcPr>
          <w:p>
            <w:pPr>
              <w:pStyle w:val="75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267"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5"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95"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750"/>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58" w:type="dxa"/>
            <w:vAlign w:val="center"/>
            <w:textDirection w:val="lrTb"/>
            <w:noWrap/>
          </w:tcPr>
          <w:p>
            <w:pPr>
              <w:pStyle w:val="750"/>
              <w:jc w:val="center"/>
              <w:rPr>
                <w:rFonts w:ascii="宋体" w:hAnsi="宋体"/>
                <w:szCs w:val="21"/>
              </w:rPr>
            </w:pPr>
            <w:r>
              <w:rPr>
                <w:rFonts w:hint="eastAsia" w:ascii="宋体" w:hAnsi="宋体"/>
                <w:szCs w:val="21"/>
              </w:rPr>
              <w:t xml:space="preserve">1</w:t>
            </w:r>
            <w:r>
              <w:rPr>
                <w:rFonts w:ascii="宋体" w:hAnsi="宋体"/>
                <w:szCs w:val="21"/>
              </w:rPr>
            </w:r>
            <w:r/>
          </w:p>
        </w:tc>
        <w:tc>
          <w:tcPr>
            <w:tcW w:w="1100" w:type="dxa"/>
            <w:vAlign w:val="center"/>
            <w:textDirection w:val="lrTb"/>
            <w:noWrap/>
          </w:tcPr>
          <w:p>
            <w:pPr>
              <w:pStyle w:val="750"/>
              <w:jc w:val="center"/>
              <w:rPr>
                <w:rFonts w:ascii="宋体" w:hAnsi="宋体"/>
                <w:b/>
                <w:szCs w:val="21"/>
              </w:rPr>
            </w:pPr>
            <w:r>
              <w:rPr>
                <w:rFonts w:ascii="宋体" w:hAnsi="宋体"/>
                <w:b/>
                <w:szCs w:val="21"/>
              </w:rPr>
            </w:r>
            <w:r/>
          </w:p>
        </w:tc>
        <w:tc>
          <w:tcPr>
            <w:tcW w:w="709" w:type="dxa"/>
            <w:vAlign w:val="center"/>
            <w:textDirection w:val="lrTb"/>
            <w:noWrap/>
          </w:tcPr>
          <w:p>
            <w:pPr>
              <w:pStyle w:val="750"/>
              <w:jc w:val="center"/>
              <w:rPr>
                <w:rFonts w:ascii="宋体" w:hAnsi="宋体"/>
                <w:b/>
                <w:szCs w:val="21"/>
              </w:rPr>
            </w:pPr>
            <w:r>
              <w:rPr>
                <w:rFonts w:ascii="宋体" w:hAnsi="宋体"/>
                <w:b/>
                <w:szCs w:val="21"/>
              </w:rPr>
            </w:r>
            <w:r/>
          </w:p>
        </w:tc>
        <w:tc>
          <w:tcPr>
            <w:tcW w:w="709" w:type="dxa"/>
            <w:vAlign w:val="center"/>
            <w:textDirection w:val="lrTb"/>
            <w:noWrap/>
          </w:tcPr>
          <w:p>
            <w:pPr>
              <w:pStyle w:val="750"/>
              <w:jc w:val="center"/>
              <w:rPr>
                <w:rFonts w:ascii="宋体" w:hAnsi="宋体"/>
                <w:szCs w:val="21"/>
              </w:rPr>
            </w:pPr>
            <w:r>
              <w:rPr>
                <w:rFonts w:ascii="宋体" w:hAnsi="宋体"/>
                <w:szCs w:val="21"/>
              </w:rPr>
            </w:r>
            <w:r/>
          </w:p>
        </w:tc>
        <w:tc>
          <w:tcPr>
            <w:tcW w:w="742" w:type="dxa"/>
            <w:vAlign w:val="center"/>
            <w:textDirection w:val="lrTb"/>
            <w:noWrap/>
          </w:tcPr>
          <w:p>
            <w:pPr>
              <w:pStyle w:val="750"/>
              <w:jc w:val="center"/>
              <w:rPr>
                <w:rFonts w:ascii="宋体" w:hAnsi="宋体"/>
                <w:szCs w:val="21"/>
              </w:rPr>
            </w:pPr>
            <w:r>
              <w:rPr>
                <w:rFonts w:ascii="宋体" w:hAnsi="宋体"/>
                <w:szCs w:val="21"/>
              </w:rPr>
            </w:r>
            <w:r/>
          </w:p>
        </w:tc>
        <w:tc>
          <w:tcPr>
            <w:tcW w:w="1134" w:type="dxa"/>
            <w:vAlign w:val="center"/>
            <w:textDirection w:val="lrTb"/>
            <w:noWrap/>
          </w:tcPr>
          <w:p>
            <w:pPr>
              <w:pStyle w:val="750"/>
              <w:jc w:val="center"/>
              <w:rPr>
                <w:rFonts w:ascii="宋体" w:hAnsi="宋体"/>
                <w:szCs w:val="21"/>
              </w:rPr>
            </w:pPr>
            <w:r>
              <w:rPr>
                <w:rFonts w:ascii="宋体" w:hAnsi="宋体"/>
                <w:szCs w:val="21"/>
              </w:rPr>
            </w:r>
            <w:r/>
          </w:p>
        </w:tc>
        <w:tc>
          <w:tcPr>
            <w:tcW w:w="1267" w:type="dxa"/>
            <w:vAlign w:val="center"/>
            <w:textDirection w:val="lrTb"/>
            <w:noWrap/>
          </w:tcPr>
          <w:p>
            <w:pPr>
              <w:pStyle w:val="750"/>
              <w:jc w:val="center"/>
              <w:rPr>
                <w:rFonts w:ascii="宋体" w:hAnsi="宋体"/>
                <w:szCs w:val="21"/>
              </w:rPr>
            </w:pP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395"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r>
        <w:trPr/>
        <w:tc>
          <w:tcPr>
            <w:tcW w:w="658" w:type="dxa"/>
            <w:vAlign w:val="center"/>
            <w:textDirection w:val="lrTb"/>
            <w:noWrap/>
          </w:tcPr>
          <w:p>
            <w:pPr>
              <w:pStyle w:val="750"/>
              <w:jc w:val="center"/>
              <w:rPr>
                <w:rFonts w:ascii="宋体" w:hAnsi="宋体"/>
                <w:szCs w:val="21"/>
              </w:rPr>
            </w:pPr>
            <w:r>
              <w:rPr>
                <w:rFonts w:ascii="宋体" w:hAnsi="宋体"/>
                <w:szCs w:val="21"/>
              </w:rPr>
              <w:t xml:space="preserve">……</w:t>
            </w:r>
            <w:r/>
          </w:p>
        </w:tc>
        <w:tc>
          <w:tcPr>
            <w:tcW w:w="1100" w:type="dxa"/>
            <w:vAlign w:val="center"/>
            <w:textDirection w:val="lrTb"/>
            <w:noWrap/>
          </w:tcPr>
          <w:p>
            <w:pPr>
              <w:pStyle w:val="750"/>
              <w:jc w:val="center"/>
              <w:rPr>
                <w:rFonts w:ascii="宋体" w:hAnsi="宋体"/>
                <w:szCs w:val="21"/>
              </w:rPr>
            </w:pPr>
            <w:r>
              <w:rPr>
                <w:rFonts w:ascii="宋体" w:hAnsi="宋体"/>
                <w:szCs w:val="21"/>
              </w:rPr>
            </w:r>
            <w:r/>
          </w:p>
        </w:tc>
        <w:tc>
          <w:tcPr>
            <w:tcW w:w="709" w:type="dxa"/>
            <w:vAlign w:val="center"/>
            <w:textDirection w:val="lrTb"/>
            <w:noWrap/>
          </w:tcPr>
          <w:p>
            <w:pPr>
              <w:pStyle w:val="750"/>
              <w:jc w:val="center"/>
              <w:rPr>
                <w:rFonts w:ascii="宋体" w:hAnsi="宋体"/>
                <w:szCs w:val="21"/>
              </w:rPr>
            </w:pPr>
            <w:r>
              <w:rPr>
                <w:rFonts w:ascii="宋体" w:hAnsi="宋体"/>
                <w:szCs w:val="21"/>
              </w:rPr>
            </w:r>
            <w:r/>
          </w:p>
        </w:tc>
        <w:tc>
          <w:tcPr>
            <w:tcW w:w="709" w:type="dxa"/>
            <w:vAlign w:val="center"/>
            <w:textDirection w:val="lrTb"/>
            <w:noWrap/>
          </w:tcPr>
          <w:p>
            <w:pPr>
              <w:pStyle w:val="750"/>
              <w:jc w:val="center"/>
              <w:rPr>
                <w:rFonts w:ascii="宋体" w:hAnsi="宋体"/>
                <w:szCs w:val="21"/>
              </w:rPr>
            </w:pPr>
            <w:r>
              <w:rPr>
                <w:rFonts w:ascii="宋体" w:hAnsi="宋体"/>
                <w:szCs w:val="21"/>
              </w:rPr>
            </w:r>
            <w:r/>
          </w:p>
        </w:tc>
        <w:tc>
          <w:tcPr>
            <w:tcW w:w="742" w:type="dxa"/>
            <w:vAlign w:val="center"/>
            <w:textDirection w:val="lrTb"/>
            <w:noWrap/>
          </w:tcPr>
          <w:p>
            <w:pPr>
              <w:pStyle w:val="750"/>
              <w:jc w:val="center"/>
              <w:rPr>
                <w:rFonts w:ascii="宋体" w:hAnsi="宋体"/>
                <w:szCs w:val="21"/>
              </w:rPr>
            </w:pPr>
            <w:r>
              <w:rPr>
                <w:rFonts w:ascii="宋体" w:hAnsi="宋体"/>
                <w:szCs w:val="21"/>
              </w:rPr>
            </w:r>
            <w:r/>
          </w:p>
        </w:tc>
        <w:tc>
          <w:tcPr>
            <w:tcW w:w="1134" w:type="dxa"/>
            <w:vAlign w:val="center"/>
            <w:textDirection w:val="lrTb"/>
            <w:noWrap/>
          </w:tcPr>
          <w:p>
            <w:pPr>
              <w:pStyle w:val="750"/>
              <w:jc w:val="center"/>
              <w:rPr>
                <w:rFonts w:ascii="宋体" w:hAnsi="宋体"/>
                <w:szCs w:val="21"/>
              </w:rPr>
            </w:pPr>
            <w:r>
              <w:rPr>
                <w:rFonts w:ascii="宋体" w:hAnsi="宋体"/>
                <w:szCs w:val="21"/>
              </w:rPr>
            </w:r>
            <w:r/>
          </w:p>
        </w:tc>
        <w:tc>
          <w:tcPr>
            <w:tcW w:w="1267" w:type="dxa"/>
            <w:vAlign w:val="center"/>
            <w:textDirection w:val="lrTb"/>
            <w:noWrap/>
          </w:tcPr>
          <w:p>
            <w:pPr>
              <w:pStyle w:val="750"/>
              <w:jc w:val="center"/>
              <w:rPr>
                <w:rFonts w:ascii="宋体" w:hAnsi="宋体"/>
                <w:szCs w:val="21"/>
              </w:rPr>
            </w:pP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395"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r>
        <w:trPr/>
        <w:tc>
          <w:tcPr>
            <w:gridSpan w:val="6"/>
            <w:tcW w:w="5052" w:type="dxa"/>
            <w:vAlign w:val="center"/>
            <w:textDirection w:val="lrTb"/>
            <w:noWrap/>
          </w:tcPr>
          <w:p>
            <w:pPr>
              <w:pStyle w:val="750"/>
              <w:jc w:val="center"/>
              <w:rPr>
                <w:rFonts w:ascii="宋体" w:hAnsi="宋体"/>
                <w:szCs w:val="21"/>
              </w:rPr>
            </w:pPr>
            <w:r>
              <w:rPr>
                <w:rFonts w:hint="eastAsia" w:ascii="宋体" w:hAnsi="宋体"/>
                <w:szCs w:val="21"/>
              </w:rPr>
              <w:t xml:space="preserve">合计：</w:t>
            </w:r>
            <w:r>
              <w:rPr>
                <w:rFonts w:ascii="宋体" w:hAnsi="宋体"/>
                <w:szCs w:val="21"/>
              </w:rPr>
            </w:r>
            <w:r/>
          </w:p>
        </w:tc>
        <w:tc>
          <w:tcPr>
            <w:tcW w:w="1267" w:type="dxa"/>
            <w:vAlign w:val="center"/>
            <w:textDirection w:val="lrTb"/>
            <w:noWrap/>
          </w:tcPr>
          <w:p>
            <w:pPr>
              <w:pStyle w:val="750"/>
              <w:jc w:val="center"/>
              <w:rPr>
                <w:rFonts w:ascii="宋体" w:hAnsi="宋体"/>
                <w:szCs w:val="21"/>
              </w:rPr>
            </w:pPr>
            <w:r>
              <w:rPr>
                <w:rFonts w:ascii="宋体" w:hAnsi="宋体"/>
                <w:szCs w:val="21"/>
              </w:rPr>
            </w:r>
            <w:r/>
          </w:p>
        </w:tc>
        <w:tc>
          <w:tcPr>
            <w:tcW w:w="1275" w:type="dxa"/>
            <w:vAlign w:val="center"/>
            <w:textDirection w:val="lrTb"/>
            <w:noWrap/>
          </w:tcPr>
          <w:p>
            <w:pPr>
              <w:pStyle w:val="750"/>
              <w:jc w:val="center"/>
              <w:rPr>
                <w:rFonts w:ascii="宋体" w:hAnsi="宋体"/>
                <w:szCs w:val="21"/>
              </w:rPr>
            </w:pPr>
            <w:r>
              <w:rPr>
                <w:rFonts w:ascii="宋体" w:hAnsi="宋体"/>
                <w:szCs w:val="21"/>
              </w:rPr>
            </w:r>
            <w:r/>
          </w:p>
        </w:tc>
        <w:tc>
          <w:tcPr>
            <w:tcW w:w="1395"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bl>
    <w:p>
      <w:pPr>
        <w:pStyle w:val="750"/>
        <w:ind w:firstLine="482"/>
        <w:jc w:val="center"/>
        <w:spacing w:line="400" w:lineRule="exact"/>
        <w:rPr>
          <w:rFonts w:ascii="宋体" w:hAnsi="宋体"/>
          <w:b/>
          <w:bCs/>
          <w:sz w:val="24"/>
          <w:szCs w:val="24"/>
        </w:rPr>
      </w:pPr>
      <w:r>
        <w:rPr>
          <w:rFonts w:ascii="宋体" w:hAnsi="宋体"/>
          <w:b/>
          <w:bCs/>
          <w:sz w:val="24"/>
          <w:szCs w:val="24"/>
        </w:rPr>
      </w:r>
      <w:r/>
    </w:p>
    <w:p>
      <w:pPr>
        <w:pStyle w:val="750"/>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rPr>
          <w:rFonts w:ascii="宋体" w:hAnsi="宋体"/>
          <w:b/>
          <w:bCs/>
          <w:sz w:val="24"/>
          <w:szCs w:val="24"/>
        </w:rPr>
      </w:r>
      <w:r/>
    </w:p>
    <w:tbl>
      <w:tblPr>
        <w:tblW w:w="9996"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816"/>
        <w:gridCol w:w="709"/>
        <w:gridCol w:w="1276"/>
        <w:gridCol w:w="1559"/>
        <w:gridCol w:w="1418"/>
        <w:gridCol w:w="992"/>
      </w:tblGrid>
      <w:tr>
        <w:trPr/>
        <w:tc>
          <w:tcPr>
            <w:tcW w:w="674" w:type="dxa"/>
            <w:vAlign w:val="center"/>
            <w:textDirection w:val="lrTb"/>
            <w:noWrap/>
          </w:tcPr>
          <w:p>
            <w:pPr>
              <w:pStyle w:val="75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851" w:type="dxa"/>
            <w:vAlign w:val="center"/>
            <w:textDirection w:val="lrTb"/>
            <w:noWrap/>
          </w:tcPr>
          <w:p>
            <w:pPr>
              <w:pStyle w:val="750"/>
              <w:jc w:val="center"/>
              <w:rPr>
                <w:rFonts w:ascii="宋体" w:hAnsi="宋体"/>
                <w:b/>
                <w:szCs w:val="21"/>
              </w:rPr>
            </w:pPr>
            <w:r>
              <w:rPr>
                <w:rFonts w:hint="eastAsia" w:ascii="宋体" w:hAnsi="宋体"/>
                <w:b/>
                <w:szCs w:val="21"/>
              </w:rPr>
              <w:t xml:space="preserve">名称</w:t>
            </w:r>
            <w:r>
              <w:rPr>
                <w:rFonts w:ascii="宋体" w:hAnsi="宋体"/>
                <w:b/>
                <w:szCs w:val="21"/>
              </w:rPr>
            </w:r>
            <w:r/>
          </w:p>
        </w:tc>
        <w:tc>
          <w:tcPr>
            <w:tcW w:w="708" w:type="dxa"/>
            <w:vAlign w:val="center"/>
            <w:textDirection w:val="lrTb"/>
            <w:noWrap/>
          </w:tcPr>
          <w:p>
            <w:pPr>
              <w:pStyle w:val="750"/>
              <w:jc w:val="center"/>
              <w:rPr>
                <w:rFonts w:ascii="宋体" w:hAnsi="宋体"/>
                <w:b/>
                <w:szCs w:val="21"/>
              </w:rPr>
            </w:pPr>
            <w:r>
              <w:rPr>
                <w:rFonts w:hint="eastAsia" w:ascii="宋体" w:hAnsi="宋体"/>
                <w:b/>
                <w:szCs w:val="21"/>
              </w:rPr>
              <w:t xml:space="preserve">品牌</w:t>
            </w:r>
            <w:r>
              <w:rPr>
                <w:rFonts w:ascii="宋体" w:hAnsi="宋体"/>
                <w:b/>
                <w:szCs w:val="21"/>
              </w:rPr>
            </w:r>
            <w:r/>
          </w:p>
        </w:tc>
        <w:tc>
          <w:tcPr>
            <w:tcW w:w="993" w:type="dxa"/>
            <w:vAlign w:val="center"/>
            <w:textDirection w:val="lrTb"/>
            <w:noWrap/>
          </w:tcPr>
          <w:p>
            <w:pPr>
              <w:pStyle w:val="75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816" w:type="dxa"/>
            <w:vAlign w:val="center"/>
            <w:textDirection w:val="lrTb"/>
            <w:noWrap/>
          </w:tcPr>
          <w:p>
            <w:pPr>
              <w:pStyle w:val="750"/>
              <w:jc w:val="center"/>
              <w:rPr>
                <w:rFonts w:ascii="宋体" w:hAnsi="宋体"/>
                <w:b/>
                <w:szCs w:val="21"/>
              </w:rPr>
            </w:pPr>
            <w:r>
              <w:rPr>
                <w:rFonts w:hint="eastAsia" w:ascii="宋体" w:hAnsi="宋体"/>
                <w:b/>
                <w:szCs w:val="21"/>
              </w:rPr>
              <w:t xml:space="preserve">每年用量</w:t>
            </w:r>
            <w:r>
              <w:rPr>
                <w:rFonts w:ascii="宋体" w:hAnsi="宋体"/>
                <w:b/>
                <w:szCs w:val="21"/>
              </w:rPr>
            </w:r>
            <w:r/>
          </w:p>
        </w:tc>
        <w:tc>
          <w:tcPr>
            <w:tcW w:w="709" w:type="dxa"/>
            <w:vAlign w:val="center"/>
            <w:textDirection w:val="lrTb"/>
            <w:noWrap/>
          </w:tcPr>
          <w:p>
            <w:pPr>
              <w:pStyle w:val="750"/>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276" w:type="dxa"/>
            <w:vAlign w:val="center"/>
            <w:textDirection w:val="lrTb"/>
            <w:noWrap/>
          </w:tcPr>
          <w:p>
            <w:pPr>
              <w:pStyle w:val="75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559" w:type="dxa"/>
            <w:vAlign w:val="center"/>
            <w:textDirection w:val="lrTb"/>
            <w:noWrap/>
          </w:tcPr>
          <w:p>
            <w:pPr>
              <w:pStyle w:val="75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5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750"/>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74" w:type="dxa"/>
            <w:vAlign w:val="center"/>
            <w:textDirection w:val="lrTb"/>
            <w:noWrap/>
          </w:tcPr>
          <w:p>
            <w:pPr>
              <w:pStyle w:val="750"/>
              <w:jc w:val="center"/>
              <w:rPr>
                <w:rFonts w:ascii="宋体" w:hAnsi="宋体"/>
                <w:szCs w:val="21"/>
              </w:rPr>
            </w:pPr>
            <w:r>
              <w:rPr>
                <w:rFonts w:hint="eastAsia" w:ascii="宋体" w:hAnsi="宋体"/>
                <w:szCs w:val="21"/>
              </w:rPr>
              <w:t xml:space="preserve">1</w:t>
            </w:r>
            <w:r>
              <w:rPr>
                <w:rFonts w:ascii="宋体" w:hAnsi="宋体"/>
                <w:szCs w:val="21"/>
              </w:rPr>
            </w:r>
            <w:r/>
          </w:p>
        </w:tc>
        <w:tc>
          <w:tcPr>
            <w:tcW w:w="851" w:type="dxa"/>
            <w:vAlign w:val="center"/>
            <w:textDirection w:val="lrTb"/>
            <w:noWrap/>
          </w:tcPr>
          <w:p>
            <w:pPr>
              <w:pStyle w:val="750"/>
              <w:jc w:val="center"/>
              <w:rPr>
                <w:rFonts w:ascii="宋体" w:hAnsi="宋体"/>
                <w:szCs w:val="21"/>
              </w:rPr>
            </w:pPr>
            <w:r>
              <w:rPr>
                <w:rFonts w:ascii="宋体" w:hAnsi="宋体"/>
                <w:szCs w:val="21"/>
              </w:rPr>
            </w:r>
            <w:r/>
          </w:p>
        </w:tc>
        <w:tc>
          <w:tcPr>
            <w:tcW w:w="708" w:type="dxa"/>
            <w:vAlign w:val="center"/>
            <w:textDirection w:val="lrTb"/>
            <w:noWrap/>
          </w:tcPr>
          <w:p>
            <w:pPr>
              <w:pStyle w:val="750"/>
              <w:jc w:val="center"/>
              <w:rPr>
                <w:rFonts w:ascii="宋体" w:hAnsi="宋体"/>
                <w:szCs w:val="21"/>
              </w:rPr>
            </w:pPr>
            <w:r>
              <w:rPr>
                <w:rFonts w:ascii="宋体" w:hAnsi="宋体"/>
                <w:szCs w:val="21"/>
              </w:rPr>
            </w:r>
            <w:r/>
          </w:p>
        </w:tc>
        <w:tc>
          <w:tcPr>
            <w:tcW w:w="993" w:type="dxa"/>
            <w:vAlign w:val="center"/>
            <w:textDirection w:val="lrTb"/>
            <w:noWrap/>
          </w:tcPr>
          <w:p>
            <w:pPr>
              <w:pStyle w:val="750"/>
              <w:jc w:val="center"/>
              <w:rPr>
                <w:rFonts w:ascii="宋体" w:hAnsi="宋体"/>
                <w:szCs w:val="21"/>
              </w:rPr>
            </w:pPr>
            <w:r>
              <w:rPr>
                <w:rFonts w:ascii="宋体" w:hAnsi="宋体"/>
                <w:szCs w:val="21"/>
              </w:rPr>
            </w:r>
            <w:r/>
          </w:p>
        </w:tc>
        <w:tc>
          <w:tcPr>
            <w:tcW w:w="816" w:type="dxa"/>
            <w:vAlign w:val="center"/>
            <w:textDirection w:val="lrTb"/>
            <w:noWrap/>
          </w:tcPr>
          <w:p>
            <w:pPr>
              <w:pStyle w:val="750"/>
              <w:jc w:val="center"/>
              <w:rPr>
                <w:rFonts w:ascii="宋体" w:hAnsi="宋体"/>
                <w:szCs w:val="21"/>
              </w:rPr>
            </w:pPr>
            <w:r>
              <w:rPr>
                <w:rFonts w:ascii="宋体" w:hAnsi="宋体"/>
                <w:szCs w:val="21"/>
              </w:rPr>
            </w:r>
            <w:r/>
          </w:p>
        </w:tc>
        <w:tc>
          <w:tcPr>
            <w:tcW w:w="709"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559"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r>
        <w:trPr/>
        <w:tc>
          <w:tcPr>
            <w:tcW w:w="674" w:type="dxa"/>
            <w:vAlign w:val="center"/>
            <w:textDirection w:val="lrTb"/>
            <w:noWrap/>
          </w:tcPr>
          <w:p>
            <w:pPr>
              <w:pStyle w:val="750"/>
              <w:jc w:val="center"/>
              <w:rPr>
                <w:rFonts w:ascii="宋体" w:hAnsi="宋体"/>
                <w:szCs w:val="21"/>
              </w:rPr>
            </w:pPr>
            <w:r>
              <w:rPr>
                <w:rFonts w:ascii="宋体" w:hAnsi="宋体"/>
                <w:szCs w:val="21"/>
              </w:rPr>
              <w:t xml:space="preserve">……</w:t>
            </w:r>
            <w:r/>
          </w:p>
        </w:tc>
        <w:tc>
          <w:tcPr>
            <w:tcW w:w="851" w:type="dxa"/>
            <w:vAlign w:val="center"/>
            <w:textDirection w:val="lrTb"/>
            <w:noWrap/>
          </w:tcPr>
          <w:p>
            <w:pPr>
              <w:pStyle w:val="750"/>
              <w:jc w:val="center"/>
              <w:rPr>
                <w:rFonts w:ascii="宋体" w:hAnsi="宋体"/>
                <w:szCs w:val="21"/>
              </w:rPr>
            </w:pPr>
            <w:r>
              <w:rPr>
                <w:rFonts w:ascii="宋体" w:hAnsi="宋体"/>
                <w:szCs w:val="21"/>
              </w:rPr>
            </w:r>
            <w:r/>
          </w:p>
        </w:tc>
        <w:tc>
          <w:tcPr>
            <w:tcW w:w="708" w:type="dxa"/>
            <w:vAlign w:val="center"/>
            <w:textDirection w:val="lrTb"/>
            <w:noWrap/>
          </w:tcPr>
          <w:p>
            <w:pPr>
              <w:pStyle w:val="750"/>
              <w:jc w:val="center"/>
              <w:rPr>
                <w:rFonts w:ascii="宋体" w:hAnsi="宋体"/>
                <w:szCs w:val="21"/>
              </w:rPr>
            </w:pPr>
            <w:r>
              <w:rPr>
                <w:rFonts w:ascii="宋体" w:hAnsi="宋体"/>
                <w:szCs w:val="21"/>
              </w:rPr>
            </w:r>
            <w:r/>
          </w:p>
        </w:tc>
        <w:tc>
          <w:tcPr>
            <w:tcW w:w="993" w:type="dxa"/>
            <w:vAlign w:val="center"/>
            <w:textDirection w:val="lrTb"/>
            <w:noWrap/>
          </w:tcPr>
          <w:p>
            <w:pPr>
              <w:pStyle w:val="750"/>
              <w:jc w:val="center"/>
              <w:rPr>
                <w:rFonts w:ascii="宋体" w:hAnsi="宋体"/>
                <w:szCs w:val="21"/>
              </w:rPr>
            </w:pPr>
            <w:r>
              <w:rPr>
                <w:rFonts w:ascii="宋体" w:hAnsi="宋体"/>
                <w:szCs w:val="21"/>
              </w:rPr>
            </w:r>
            <w:r/>
          </w:p>
        </w:tc>
        <w:tc>
          <w:tcPr>
            <w:tcW w:w="816" w:type="dxa"/>
            <w:vAlign w:val="center"/>
            <w:textDirection w:val="lrTb"/>
            <w:noWrap/>
          </w:tcPr>
          <w:p>
            <w:pPr>
              <w:pStyle w:val="750"/>
              <w:jc w:val="center"/>
              <w:rPr>
                <w:rFonts w:ascii="宋体" w:hAnsi="宋体"/>
                <w:szCs w:val="21"/>
              </w:rPr>
            </w:pPr>
            <w:r>
              <w:rPr>
                <w:rFonts w:ascii="宋体" w:hAnsi="宋体"/>
                <w:szCs w:val="21"/>
              </w:rPr>
            </w:r>
            <w:r/>
          </w:p>
        </w:tc>
        <w:tc>
          <w:tcPr>
            <w:tcW w:w="709" w:type="dxa"/>
            <w:vAlign w:val="center"/>
            <w:textDirection w:val="lrTb"/>
            <w:noWrap/>
          </w:tcPr>
          <w:p>
            <w:pPr>
              <w:pStyle w:val="750"/>
              <w:jc w:val="center"/>
              <w:rPr>
                <w:rFonts w:ascii="宋体" w:hAnsi="宋体"/>
                <w:szCs w:val="21"/>
              </w:rPr>
            </w:pP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559"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r>
        <w:trPr/>
        <w:tc>
          <w:tcPr>
            <w:gridSpan w:val="6"/>
            <w:tcW w:w="4751" w:type="dxa"/>
            <w:vAlign w:val="center"/>
            <w:textDirection w:val="lrTb"/>
            <w:noWrap/>
          </w:tcPr>
          <w:p>
            <w:pPr>
              <w:pStyle w:val="750"/>
              <w:jc w:val="center"/>
              <w:rPr>
                <w:rFonts w:ascii="宋体" w:hAnsi="宋体"/>
                <w:szCs w:val="21"/>
              </w:rPr>
            </w:pPr>
            <w:r>
              <w:rPr>
                <w:rFonts w:hint="eastAsia" w:ascii="宋体" w:hAnsi="宋体"/>
                <w:szCs w:val="21"/>
              </w:rPr>
              <w:t xml:space="preserve">合计：</w:t>
            </w:r>
            <w:r>
              <w:rPr>
                <w:rFonts w:ascii="宋体" w:hAnsi="宋体"/>
                <w:szCs w:val="21"/>
              </w:rPr>
            </w:r>
            <w:r/>
          </w:p>
        </w:tc>
        <w:tc>
          <w:tcPr>
            <w:tcW w:w="1276" w:type="dxa"/>
            <w:vAlign w:val="center"/>
            <w:textDirection w:val="lrTb"/>
            <w:noWrap/>
          </w:tcPr>
          <w:p>
            <w:pPr>
              <w:pStyle w:val="750"/>
              <w:jc w:val="center"/>
              <w:rPr>
                <w:rFonts w:ascii="宋体" w:hAnsi="宋体"/>
                <w:szCs w:val="21"/>
              </w:rPr>
            </w:pPr>
            <w:r>
              <w:rPr>
                <w:rFonts w:ascii="宋体" w:hAnsi="宋体"/>
                <w:szCs w:val="21"/>
              </w:rPr>
            </w:r>
            <w:r/>
          </w:p>
        </w:tc>
        <w:tc>
          <w:tcPr>
            <w:tcW w:w="1559" w:type="dxa"/>
            <w:vAlign w:val="center"/>
            <w:textDirection w:val="lrTb"/>
            <w:noWrap/>
          </w:tcPr>
          <w:p>
            <w:pPr>
              <w:pStyle w:val="750"/>
              <w:jc w:val="center"/>
              <w:rPr>
                <w:rFonts w:ascii="宋体" w:hAnsi="宋体"/>
                <w:szCs w:val="21"/>
              </w:rPr>
            </w:pPr>
            <w:r>
              <w:rPr>
                <w:rFonts w:ascii="宋体" w:hAnsi="宋体"/>
                <w:szCs w:val="21"/>
              </w:rPr>
            </w:r>
            <w:r/>
          </w:p>
        </w:tc>
        <w:tc>
          <w:tcPr>
            <w:tcW w:w="1418" w:type="dxa"/>
            <w:vAlign w:val="center"/>
            <w:textDirection w:val="lrTb"/>
            <w:noWrap/>
          </w:tcPr>
          <w:p>
            <w:pPr>
              <w:pStyle w:val="750"/>
              <w:jc w:val="center"/>
              <w:rPr>
                <w:rFonts w:ascii="宋体" w:hAnsi="宋体"/>
                <w:szCs w:val="21"/>
              </w:rPr>
            </w:pPr>
            <w:r>
              <w:rPr>
                <w:rFonts w:ascii="宋体" w:hAnsi="宋体"/>
                <w:szCs w:val="21"/>
              </w:rPr>
            </w:r>
            <w:r/>
          </w:p>
        </w:tc>
        <w:tc>
          <w:tcPr>
            <w:tcW w:w="992" w:type="dxa"/>
            <w:vAlign w:val="center"/>
            <w:textDirection w:val="lrTb"/>
            <w:noWrap/>
          </w:tcPr>
          <w:p>
            <w:pPr>
              <w:pStyle w:val="750"/>
              <w:jc w:val="center"/>
              <w:rPr>
                <w:rFonts w:ascii="宋体" w:hAnsi="宋体"/>
                <w:szCs w:val="21"/>
              </w:rPr>
            </w:pPr>
            <w:r>
              <w:rPr>
                <w:rFonts w:ascii="宋体" w:hAnsi="宋体"/>
                <w:szCs w:val="21"/>
              </w:rPr>
            </w:r>
            <w:r/>
          </w:p>
        </w:tc>
      </w:tr>
    </w:tbl>
    <w:p>
      <w:pPr>
        <w:pStyle w:val="750"/>
        <w:ind w:firstLine="482"/>
        <w:jc w:val="center"/>
        <w:spacing w:line="400" w:lineRule="exact"/>
        <w:rPr>
          <w:rFonts w:ascii="宋体" w:hAnsi="宋体"/>
          <w:b/>
          <w:bCs/>
          <w:sz w:val="24"/>
          <w:szCs w:val="24"/>
        </w:rPr>
      </w:pPr>
      <w:r>
        <w:rPr>
          <w:rFonts w:ascii="宋体" w:hAnsi="宋体"/>
          <w:b/>
          <w:bCs/>
          <w:sz w:val="24"/>
          <w:szCs w:val="24"/>
        </w:rPr>
      </w:r>
      <w:r/>
    </w:p>
    <w:p>
      <w:pPr>
        <w:pStyle w:val="750"/>
        <w:jc w:val="center"/>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rPr>
          <w:rFonts w:ascii="宋体" w:hAnsi="宋体"/>
          <w:b/>
          <w:bCs/>
          <w:sz w:val="24"/>
          <w:szCs w:val="24"/>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043"/>
      </w:tblGrid>
      <w:tr>
        <w:trPr/>
        <w:tc>
          <w:tcPr>
            <w:tcW w:w="1689" w:type="dxa"/>
            <w:vAlign w:val="center"/>
            <w:textDirection w:val="lrTb"/>
            <w:noWrap/>
          </w:tcPr>
          <w:p>
            <w:pPr>
              <w:pStyle w:val="75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979" w:type="dxa"/>
            <w:vAlign w:val="center"/>
            <w:textDirection w:val="lrTb"/>
            <w:noWrap/>
          </w:tcPr>
          <w:p>
            <w:pPr>
              <w:pStyle w:val="750"/>
              <w:jc w:val="center"/>
              <w:rPr>
                <w:rFonts w:ascii="宋体" w:hAnsi="宋体"/>
                <w:b/>
                <w:szCs w:val="21"/>
              </w:rPr>
            </w:pPr>
            <w:r>
              <w:rPr>
                <w:rFonts w:hint="eastAsia" w:ascii="宋体" w:hAnsi="宋体"/>
                <w:b/>
                <w:szCs w:val="21"/>
              </w:rPr>
              <w:t xml:space="preserve">维保内容</w:t>
            </w:r>
            <w:r>
              <w:rPr>
                <w:rFonts w:ascii="宋体" w:hAnsi="宋体"/>
                <w:b/>
                <w:szCs w:val="21"/>
              </w:rPr>
            </w:r>
            <w:r/>
          </w:p>
        </w:tc>
        <w:tc>
          <w:tcPr>
            <w:tcW w:w="1186" w:type="dxa"/>
            <w:vAlign w:val="center"/>
            <w:textDirection w:val="lrTb"/>
            <w:noWrap/>
          </w:tcPr>
          <w:p>
            <w:pPr>
              <w:pStyle w:val="75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367"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347"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77" w:type="dxa"/>
            <w:vAlign w:val="center"/>
            <w:textDirection w:val="lrTb"/>
            <w:noWrap/>
          </w:tcPr>
          <w:p>
            <w:pPr>
              <w:pStyle w:val="75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5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043" w:type="dxa"/>
            <w:vAlign w:val="center"/>
            <w:textDirection w:val="lrTb"/>
            <w:noWrap/>
          </w:tcPr>
          <w:p>
            <w:pPr>
              <w:pStyle w:val="75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1689" w:type="dxa"/>
            <w:vAlign w:val="center"/>
            <w:textDirection w:val="lrTb"/>
            <w:noWrap/>
          </w:tcPr>
          <w:p>
            <w:pPr>
              <w:pStyle w:val="750"/>
              <w:jc w:val="center"/>
              <w:rPr>
                <w:rFonts w:ascii="宋体" w:hAnsi="宋体"/>
                <w:szCs w:val="21"/>
              </w:rPr>
            </w:pPr>
            <w:r>
              <w:rPr>
                <w:rFonts w:hint="eastAsia" w:ascii="宋体" w:hAnsi="宋体"/>
                <w:szCs w:val="21"/>
              </w:rPr>
              <w:t xml:space="preserve">1</w:t>
            </w:r>
            <w:r>
              <w:rPr>
                <w:rFonts w:ascii="宋体" w:hAnsi="宋体"/>
                <w:szCs w:val="21"/>
              </w:rPr>
            </w:r>
            <w:r/>
          </w:p>
        </w:tc>
        <w:tc>
          <w:tcPr>
            <w:tcW w:w="1979" w:type="dxa"/>
            <w:vAlign w:val="center"/>
            <w:textDirection w:val="lrTb"/>
            <w:noWrap/>
          </w:tcPr>
          <w:p>
            <w:pPr>
              <w:pStyle w:val="750"/>
              <w:jc w:val="center"/>
              <w:rPr>
                <w:rFonts w:ascii="宋体" w:hAnsi="宋体"/>
                <w:b/>
                <w:szCs w:val="21"/>
              </w:rPr>
            </w:pPr>
            <w:r>
              <w:rPr>
                <w:rFonts w:ascii="宋体" w:hAnsi="宋体"/>
                <w:b/>
                <w:szCs w:val="21"/>
              </w:rPr>
            </w:r>
            <w:r/>
          </w:p>
        </w:tc>
        <w:tc>
          <w:tcPr>
            <w:tcW w:w="1186" w:type="dxa"/>
            <w:vAlign w:val="center"/>
            <w:textDirection w:val="lrTb"/>
            <w:noWrap/>
          </w:tcPr>
          <w:p>
            <w:pPr>
              <w:pStyle w:val="750"/>
              <w:jc w:val="center"/>
              <w:rPr>
                <w:rFonts w:ascii="宋体" w:hAnsi="宋体"/>
                <w:szCs w:val="21"/>
              </w:rPr>
            </w:pPr>
            <w:r>
              <w:rPr>
                <w:rFonts w:ascii="宋体" w:hAnsi="宋体"/>
                <w:szCs w:val="21"/>
              </w:rPr>
            </w:r>
            <w:r/>
          </w:p>
        </w:tc>
        <w:tc>
          <w:tcPr>
            <w:tcW w:w="1367" w:type="dxa"/>
            <w:vAlign w:val="center"/>
            <w:textDirection w:val="lrTb"/>
            <w:noWrap/>
          </w:tcPr>
          <w:p>
            <w:pPr>
              <w:pStyle w:val="750"/>
              <w:jc w:val="center"/>
              <w:rPr>
                <w:rFonts w:ascii="宋体" w:hAnsi="宋体"/>
                <w:szCs w:val="21"/>
              </w:rPr>
            </w:pPr>
            <w:r>
              <w:rPr>
                <w:rFonts w:ascii="宋体" w:hAnsi="宋体"/>
                <w:szCs w:val="21"/>
              </w:rPr>
            </w:r>
            <w:r/>
          </w:p>
        </w:tc>
        <w:tc>
          <w:tcPr>
            <w:tcW w:w="1347" w:type="dxa"/>
            <w:vAlign w:val="center"/>
            <w:textDirection w:val="lrTb"/>
            <w:noWrap/>
          </w:tcPr>
          <w:p>
            <w:pPr>
              <w:pStyle w:val="750"/>
              <w:jc w:val="center"/>
              <w:rPr>
                <w:rFonts w:ascii="宋体" w:hAnsi="宋体"/>
                <w:szCs w:val="21"/>
              </w:rPr>
            </w:pPr>
            <w:r>
              <w:rPr>
                <w:rFonts w:ascii="宋体" w:hAnsi="宋体"/>
                <w:szCs w:val="21"/>
              </w:rPr>
            </w:r>
            <w:r/>
          </w:p>
        </w:tc>
        <w:tc>
          <w:tcPr>
            <w:tcW w:w="1377" w:type="dxa"/>
            <w:vAlign w:val="center"/>
            <w:textDirection w:val="lrTb"/>
            <w:noWrap/>
          </w:tcPr>
          <w:p>
            <w:pPr>
              <w:pStyle w:val="750"/>
              <w:jc w:val="center"/>
              <w:rPr>
                <w:rFonts w:ascii="宋体" w:hAnsi="宋体"/>
                <w:szCs w:val="21"/>
              </w:rPr>
            </w:pPr>
            <w:r>
              <w:rPr>
                <w:rFonts w:ascii="宋体" w:hAnsi="宋体"/>
                <w:szCs w:val="21"/>
              </w:rPr>
            </w:r>
            <w:r/>
          </w:p>
        </w:tc>
        <w:tc>
          <w:tcPr>
            <w:tcW w:w="1043" w:type="dxa"/>
            <w:vAlign w:val="center"/>
            <w:textDirection w:val="lrTb"/>
            <w:noWrap/>
          </w:tcPr>
          <w:p>
            <w:pPr>
              <w:pStyle w:val="750"/>
              <w:jc w:val="center"/>
              <w:rPr>
                <w:rFonts w:ascii="宋体" w:hAnsi="宋体"/>
                <w:szCs w:val="21"/>
              </w:rPr>
            </w:pPr>
            <w:r>
              <w:rPr>
                <w:rFonts w:ascii="宋体" w:hAnsi="宋体"/>
                <w:szCs w:val="21"/>
              </w:rPr>
            </w:r>
            <w:r/>
          </w:p>
        </w:tc>
      </w:tr>
      <w:tr>
        <w:trPr/>
        <w:tc>
          <w:tcPr>
            <w:tcW w:w="1689" w:type="dxa"/>
            <w:vAlign w:val="center"/>
            <w:textDirection w:val="lrTb"/>
            <w:noWrap/>
          </w:tcPr>
          <w:p>
            <w:pPr>
              <w:pStyle w:val="750"/>
              <w:jc w:val="center"/>
              <w:rPr>
                <w:rFonts w:ascii="宋体" w:hAnsi="宋体"/>
                <w:szCs w:val="21"/>
              </w:rPr>
            </w:pPr>
            <w:r>
              <w:rPr>
                <w:rFonts w:hint="eastAsia" w:ascii="宋体" w:hAnsi="宋体"/>
                <w:szCs w:val="21"/>
              </w:rPr>
              <w:t xml:space="preserve">……</w:t>
            </w:r>
            <w:r>
              <w:rPr>
                <w:rFonts w:ascii="宋体" w:hAnsi="宋体"/>
                <w:szCs w:val="21"/>
              </w:rPr>
            </w:r>
            <w:r/>
          </w:p>
        </w:tc>
        <w:tc>
          <w:tcPr>
            <w:tcW w:w="1979" w:type="dxa"/>
            <w:vAlign w:val="center"/>
            <w:textDirection w:val="lrTb"/>
            <w:noWrap/>
          </w:tcPr>
          <w:p>
            <w:pPr>
              <w:pStyle w:val="750"/>
              <w:jc w:val="center"/>
              <w:rPr>
                <w:rFonts w:ascii="宋体" w:hAnsi="宋体" w:cs="宋体"/>
                <w:bCs/>
                <w:szCs w:val="21"/>
              </w:rPr>
            </w:pPr>
            <w:r>
              <w:rPr>
                <w:rFonts w:ascii="宋体" w:hAnsi="宋体" w:cs="宋体"/>
                <w:bCs/>
                <w:szCs w:val="21"/>
              </w:rPr>
            </w:r>
            <w:r/>
          </w:p>
        </w:tc>
        <w:tc>
          <w:tcPr>
            <w:tcW w:w="1186" w:type="dxa"/>
            <w:vAlign w:val="center"/>
            <w:textDirection w:val="lrTb"/>
            <w:noWrap/>
          </w:tcPr>
          <w:p>
            <w:pPr>
              <w:pStyle w:val="750"/>
              <w:jc w:val="center"/>
              <w:rPr>
                <w:rFonts w:ascii="宋体" w:hAnsi="宋体"/>
                <w:szCs w:val="21"/>
              </w:rPr>
            </w:pPr>
            <w:r>
              <w:rPr>
                <w:rFonts w:ascii="宋体" w:hAnsi="宋体"/>
                <w:szCs w:val="21"/>
              </w:rPr>
            </w:r>
            <w:r/>
          </w:p>
        </w:tc>
        <w:tc>
          <w:tcPr>
            <w:tcW w:w="1367" w:type="dxa"/>
            <w:vAlign w:val="center"/>
            <w:textDirection w:val="lrTb"/>
            <w:noWrap/>
          </w:tcPr>
          <w:p>
            <w:pPr>
              <w:pStyle w:val="750"/>
              <w:jc w:val="center"/>
              <w:rPr>
                <w:rFonts w:ascii="宋体" w:hAnsi="宋体"/>
                <w:szCs w:val="21"/>
              </w:rPr>
            </w:pPr>
            <w:r>
              <w:rPr>
                <w:rFonts w:ascii="宋体" w:hAnsi="宋体"/>
                <w:szCs w:val="21"/>
              </w:rPr>
            </w:r>
            <w:r/>
          </w:p>
        </w:tc>
        <w:tc>
          <w:tcPr>
            <w:tcW w:w="1347" w:type="dxa"/>
            <w:vAlign w:val="center"/>
            <w:textDirection w:val="lrTb"/>
            <w:noWrap/>
          </w:tcPr>
          <w:p>
            <w:pPr>
              <w:pStyle w:val="750"/>
              <w:jc w:val="center"/>
              <w:rPr>
                <w:rFonts w:ascii="宋体" w:hAnsi="宋体"/>
                <w:szCs w:val="21"/>
              </w:rPr>
            </w:pPr>
            <w:r>
              <w:rPr>
                <w:rFonts w:ascii="宋体" w:hAnsi="宋体"/>
                <w:szCs w:val="21"/>
              </w:rPr>
            </w:r>
            <w:r/>
          </w:p>
        </w:tc>
        <w:tc>
          <w:tcPr>
            <w:tcW w:w="1377" w:type="dxa"/>
            <w:vAlign w:val="center"/>
            <w:textDirection w:val="lrTb"/>
            <w:noWrap/>
          </w:tcPr>
          <w:p>
            <w:pPr>
              <w:pStyle w:val="750"/>
              <w:jc w:val="center"/>
              <w:rPr>
                <w:rFonts w:ascii="宋体" w:hAnsi="宋体"/>
                <w:szCs w:val="21"/>
              </w:rPr>
            </w:pPr>
            <w:r>
              <w:rPr>
                <w:rFonts w:ascii="宋体" w:hAnsi="宋体"/>
                <w:szCs w:val="21"/>
              </w:rPr>
            </w:r>
            <w:r/>
          </w:p>
        </w:tc>
        <w:tc>
          <w:tcPr>
            <w:tcW w:w="1043" w:type="dxa"/>
            <w:vAlign w:val="center"/>
            <w:textDirection w:val="lrTb"/>
            <w:noWrap/>
          </w:tcPr>
          <w:p>
            <w:pPr>
              <w:pStyle w:val="750"/>
              <w:jc w:val="center"/>
              <w:rPr>
                <w:rFonts w:ascii="宋体" w:hAnsi="宋体"/>
                <w:szCs w:val="21"/>
              </w:rPr>
            </w:pPr>
            <w:r>
              <w:rPr>
                <w:rFonts w:ascii="宋体" w:hAnsi="宋体"/>
                <w:szCs w:val="21"/>
              </w:rPr>
            </w:r>
            <w:r/>
          </w:p>
        </w:tc>
      </w:tr>
      <w:tr>
        <w:trPr/>
        <w:tc>
          <w:tcPr>
            <w:gridSpan w:val="3"/>
            <w:tcW w:w="4854" w:type="dxa"/>
            <w:vAlign w:val="center"/>
            <w:textDirection w:val="lrTb"/>
            <w:noWrap/>
          </w:tcPr>
          <w:p>
            <w:pPr>
              <w:pStyle w:val="750"/>
              <w:jc w:val="center"/>
              <w:rPr>
                <w:rFonts w:ascii="宋体" w:hAnsi="宋体"/>
                <w:szCs w:val="21"/>
              </w:rPr>
            </w:pPr>
            <w:r>
              <w:rPr>
                <w:rFonts w:hint="eastAsia" w:ascii="宋体" w:hAnsi="宋体"/>
                <w:szCs w:val="21"/>
              </w:rPr>
              <w:t xml:space="preserve">合计：</w:t>
            </w:r>
            <w:r>
              <w:rPr>
                <w:rFonts w:ascii="宋体" w:hAnsi="宋体"/>
                <w:szCs w:val="21"/>
              </w:rPr>
            </w:r>
            <w:r/>
          </w:p>
        </w:tc>
        <w:tc>
          <w:tcPr>
            <w:tcW w:w="1367" w:type="dxa"/>
            <w:vAlign w:val="center"/>
            <w:textDirection w:val="lrTb"/>
            <w:noWrap/>
          </w:tcPr>
          <w:p>
            <w:pPr>
              <w:pStyle w:val="750"/>
              <w:jc w:val="center"/>
              <w:rPr>
                <w:rFonts w:ascii="宋体" w:hAnsi="宋体"/>
                <w:szCs w:val="21"/>
              </w:rPr>
            </w:pPr>
            <w:r>
              <w:rPr>
                <w:rFonts w:ascii="宋体" w:hAnsi="宋体"/>
                <w:szCs w:val="21"/>
              </w:rPr>
            </w:r>
            <w:r/>
          </w:p>
        </w:tc>
        <w:tc>
          <w:tcPr>
            <w:tcW w:w="1347" w:type="dxa"/>
            <w:vAlign w:val="center"/>
            <w:textDirection w:val="lrTb"/>
            <w:noWrap/>
          </w:tcPr>
          <w:p>
            <w:pPr>
              <w:pStyle w:val="750"/>
              <w:jc w:val="center"/>
              <w:rPr>
                <w:rFonts w:ascii="宋体" w:hAnsi="宋体"/>
                <w:szCs w:val="21"/>
              </w:rPr>
            </w:pPr>
            <w:r>
              <w:rPr>
                <w:rFonts w:ascii="宋体" w:hAnsi="宋体"/>
                <w:szCs w:val="21"/>
              </w:rPr>
            </w:r>
            <w:r/>
          </w:p>
        </w:tc>
        <w:tc>
          <w:tcPr>
            <w:tcW w:w="1377" w:type="dxa"/>
            <w:vAlign w:val="center"/>
            <w:textDirection w:val="lrTb"/>
            <w:noWrap/>
          </w:tcPr>
          <w:p>
            <w:pPr>
              <w:pStyle w:val="750"/>
              <w:jc w:val="center"/>
              <w:rPr>
                <w:rFonts w:ascii="宋体" w:hAnsi="宋体"/>
                <w:szCs w:val="21"/>
              </w:rPr>
            </w:pPr>
            <w:r>
              <w:rPr>
                <w:rFonts w:ascii="宋体" w:hAnsi="宋体"/>
                <w:szCs w:val="21"/>
              </w:rPr>
            </w:r>
            <w:r/>
          </w:p>
        </w:tc>
        <w:tc>
          <w:tcPr>
            <w:tcW w:w="1043" w:type="dxa"/>
            <w:vAlign w:val="center"/>
            <w:textDirection w:val="lrTb"/>
            <w:noWrap/>
          </w:tcPr>
          <w:p>
            <w:pPr>
              <w:pStyle w:val="750"/>
              <w:jc w:val="center"/>
              <w:rPr>
                <w:rFonts w:ascii="宋体" w:hAnsi="宋体"/>
                <w:szCs w:val="21"/>
              </w:rPr>
            </w:pPr>
            <w:r>
              <w:rPr>
                <w:rFonts w:ascii="宋体" w:hAnsi="宋体"/>
                <w:szCs w:val="21"/>
              </w:rPr>
            </w:r>
            <w:r/>
          </w:p>
        </w:tc>
      </w:tr>
    </w:tbl>
    <w:p>
      <w:pPr>
        <w:pStyle w:val="750"/>
        <w:rPr>
          <w:rFonts w:ascii="宋体" w:hAnsi="宋体" w:cs="宋体"/>
          <w:color w:val="000000"/>
          <w:lang w:val="zh-CN"/>
        </w:rPr>
        <w:outlineLvl w:val="0"/>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rPr>
          <w:rFonts w:ascii="宋体" w:hAnsi="宋体" w:cs="宋体"/>
          <w:color w:val="000000"/>
          <w:lang w:val="zh-CN"/>
        </w:rPr>
        <w:t xml:space="preserve"> </w:t>
      </w:r>
      <w:r>
        <w:rPr>
          <w:rFonts w:ascii="宋体" w:hAnsi="宋体" w:cs="宋体"/>
          <w:color w:val="000000"/>
          <w:lang w:val="zh-CN"/>
        </w:rPr>
      </w:r>
      <w:r/>
    </w:p>
    <w:p>
      <w:pPr>
        <w:pStyle w:val="750"/>
        <w:spacing w:line="360" w:lineRule="auto"/>
        <w:rPr>
          <w:rFonts w:hint="eastAsia"/>
          <w:b/>
          <w:color w:val="000000"/>
          <w:sz w:val="30"/>
          <w:szCs w:val="30"/>
        </w:rPr>
      </w:pPr>
      <w:r>
        <w:rPr>
          <w:rFonts w:hint="eastAsia" w:ascii="宋体" w:hAnsi="宋体"/>
          <w:bCs/>
          <w:color w:val="000000"/>
        </w:rPr>
        <w:br w:type="page" w:clear="all"/>
      </w: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pStyle w:val="750"/>
        <w:ind w:firstLine="490"/>
        <w:jc w:val="center"/>
        <w:rPr>
          <w:rFonts w:ascii="黑体" w:eastAsia="黑体"/>
          <w:bCs/>
          <w:color w:val="000000"/>
          <w:sz w:val="28"/>
          <w:szCs w:val="28"/>
        </w:rPr>
        <w:outlineLvl w:val="0"/>
      </w:pPr>
      <w:r>
        <w:rPr>
          <w:rFonts w:ascii="黑体" w:eastAsia="黑体"/>
          <w:bCs/>
          <w:color w:val="000000"/>
          <w:sz w:val="28"/>
          <w:szCs w:val="28"/>
        </w:rPr>
      </w:r>
      <w:r/>
    </w:p>
    <w:p>
      <w:pPr>
        <w:pStyle w:val="75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5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5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50"/>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JSZC-320206-JZCG-G2026-0043</w:t>
      </w:r>
      <w:r>
        <w:rPr>
          <w:rFonts w:hint="eastAsia" w:ascii="黑体" w:eastAsia="黑体"/>
          <w:bCs/>
          <w:color w:val="000000"/>
          <w:sz w:val="24"/>
          <w:szCs w:val="24"/>
        </w:rPr>
      </w:r>
      <w:r/>
    </w:p>
    <w:tbl>
      <w:tblPr>
        <w:tblW w:w="9903" w:type="dxa"/>
        <w:jc w:val="center"/>
        <w:tblInd w:w="-18" w:type="dxa"/>
        <w:tblLayout w:type="fixed"/>
        <w:tblCellMar>
          <w:left w:w="15" w:type="dxa"/>
          <w:top w:w="15" w:type="dxa"/>
          <w:right w:w="15" w:type="dxa"/>
          <w:bottom w:w="0" w:type="dxa"/>
        </w:tblCellMar>
        <w:tblLook w:val="04A0" w:firstRow="1" w:lastRow="0" w:firstColumn="1" w:lastColumn="0" w:noHBand="0" w:noVBand="1"/>
      </w:tblPr>
      <w:tblGrid>
        <w:gridCol w:w="1923"/>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5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5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5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50"/>
              <w:jc w:val="center"/>
              <w:rPr>
                <w:rFonts w:ascii="宋体"/>
                <w:bCs/>
                <w:color w:val="000000"/>
              </w:rPr>
            </w:pPr>
            <w:r>
              <w:rPr>
                <w:rFonts w:ascii="宋体"/>
                <w:bCs/>
                <w:color w:val="000000"/>
              </w:rPr>
            </w:r>
            <w:r/>
          </w:p>
        </w:tc>
      </w:tr>
    </w:tbl>
    <w:p>
      <w:pPr>
        <w:pStyle w:val="75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50"/>
        <w:rPr>
          <w:rFonts w:hint="eastAsia" w:ascii="宋体"/>
          <w:bCs/>
          <w:color w:val="000000"/>
          <w:sz w:val="30"/>
        </w:rPr>
      </w:pPr>
      <w:r>
        <w:rPr>
          <w:rFonts w:hint="eastAsia" w:ascii="宋体"/>
          <w:bCs/>
          <w:color w:val="000000"/>
          <w:sz w:val="30"/>
        </w:rPr>
      </w:r>
      <w:r/>
    </w:p>
    <w:p>
      <w:pPr>
        <w:pStyle w:val="750"/>
        <w:rPr>
          <w:rFonts w:ascii="宋体"/>
          <w:bCs/>
          <w:color w:val="000000"/>
          <w:sz w:val="30"/>
        </w:rPr>
      </w:pPr>
      <w:r>
        <w:rPr>
          <w:rFonts w:ascii="宋体"/>
          <w:bCs/>
          <w:color w:val="000000"/>
          <w:sz w:val="30"/>
        </w:rPr>
      </w:r>
      <w:r/>
    </w:p>
    <w:p>
      <w:pPr>
        <w:pStyle w:val="750"/>
        <w:rPr>
          <w:rFonts w:hint="eastAsia" w:ascii="宋体" w:hAnsi="宋体"/>
          <w:bCs/>
          <w:color w:val="000000"/>
          <w:sz w:val="24"/>
          <w:szCs w:val="24"/>
        </w:rPr>
        <w:outlineLvl w:val="0"/>
      </w:pPr>
      <w:r/>
      <w:bookmarkEnd w:id="155"/>
      <w:r>
        <w:rPr>
          <w:rFonts w:hint="eastAsia" w:ascii="宋体" w:hAnsi="宋体"/>
          <w:bCs/>
          <w:color w:val="000000"/>
          <w:sz w:val="24"/>
          <w:szCs w:val="24"/>
        </w:rPr>
      </w:r>
      <w:r/>
    </w:p>
    <w:p>
      <w:pPr>
        <w:pStyle w:val="750"/>
        <w:ind w:firstLine="420"/>
        <w:rPr>
          <w:rFonts w:ascii="宋体" w:hAnsi="宋体"/>
          <w:bCs/>
          <w:color w:val="000000"/>
          <w:szCs w:val="21"/>
        </w:rPr>
        <w:outlineLvl w:val="0"/>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）本表不得删除；</w:t>
      </w:r>
      <w:r>
        <w:rPr>
          <w:rFonts w:ascii="宋体" w:hAnsi="宋体"/>
          <w:bCs/>
          <w:color w:val="000000"/>
          <w:szCs w:val="21"/>
        </w:rPr>
      </w:r>
      <w:r/>
    </w:p>
    <w:p>
      <w:pPr>
        <w:pStyle w:val="750"/>
        <w:ind w:firstLine="420"/>
        <w:rPr>
          <w:rFonts w:ascii="宋体" w:hAnsi="宋体"/>
          <w:bCs/>
          <w:color w:val="000000"/>
          <w:szCs w:val="21"/>
        </w:rPr>
        <w:outlineLvl w:val="0"/>
      </w:pPr>
      <w:r>
        <w:rPr>
          <w:rFonts w:ascii="宋体" w:hAnsi="宋体"/>
          <w:bCs/>
          <w:color w:val="000000"/>
          <w:szCs w:val="21"/>
        </w:rPr>
        <w:t xml:space="preserve">   </w:t>
      </w: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）如无任何服务偏离，请于本表 “偏离说明”中注明“无偏离”；</w:t>
      </w:r>
      <w:r>
        <w:rPr>
          <w:rFonts w:ascii="宋体" w:hAnsi="宋体"/>
          <w:bCs/>
          <w:color w:val="000000"/>
          <w:szCs w:val="21"/>
        </w:rPr>
      </w:r>
      <w:r/>
    </w:p>
    <w:p>
      <w:pPr>
        <w:pStyle w:val="750"/>
        <w:ind w:firstLine="420"/>
        <w:rPr>
          <w:rFonts w:ascii="宋体" w:hAnsi="宋体"/>
          <w:bCs/>
          <w:color w:val="000000"/>
          <w:sz w:val="24"/>
          <w:szCs w:val="24"/>
        </w:rPr>
        <w:outlineLvl w:val="0"/>
      </w:pPr>
      <w:r>
        <w:rPr>
          <w:rFonts w:hint="eastAsia" w:ascii="宋体" w:hAnsi="宋体"/>
          <w:bCs/>
          <w:color w:val="000000"/>
          <w:szCs w:val="21"/>
        </w:rPr>
        <w:t xml:space="preserve">   （3）如有服务偏离项，请于本表中列明偏离内容，如需要可自行延长，其余无偏离内容</w:t>
      </w:r>
      <w:r>
        <w:rPr>
          <w:rFonts w:hint="eastAsia" w:ascii="宋体" w:hAnsi="宋体"/>
          <w:bCs/>
          <w:color w:val="000000"/>
          <w:szCs w:val="21"/>
        </w:rPr>
        <w:t xml:space="preserve">无须</w:t>
      </w:r>
      <w:r>
        <w:rPr>
          <w:rFonts w:hint="eastAsia" w:ascii="宋体" w:hAnsi="宋体"/>
          <w:bCs/>
          <w:color w:val="000000"/>
          <w:szCs w:val="21"/>
        </w:rPr>
        <w:t xml:space="preserve">赘述。</w:t>
      </w:r>
      <w:r>
        <w:rPr>
          <w:rFonts w:ascii="宋体" w:hAnsi="宋体"/>
          <w:bCs/>
          <w:color w:val="000000"/>
          <w:sz w:val="24"/>
          <w:szCs w:val="24"/>
        </w:rPr>
      </w:r>
      <w:r/>
    </w:p>
    <w:p>
      <w:pPr>
        <w:pStyle w:val="750"/>
        <w:rPr>
          <w:rFonts w:ascii="宋体" w:hAnsi="宋体"/>
          <w:bCs/>
          <w:color w:val="000000"/>
          <w:sz w:val="24"/>
          <w:szCs w:val="24"/>
        </w:rPr>
        <w:outlineLvl w:val="0"/>
      </w:pPr>
      <w:r>
        <w:rPr>
          <w:rFonts w:ascii="宋体" w:hAnsi="宋体"/>
          <w:bCs/>
          <w:color w:val="000000"/>
          <w:sz w:val="24"/>
          <w:szCs w:val="24"/>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p>
      <w:pPr>
        <w:pStyle w:val="750"/>
        <w:rPr>
          <w:rFonts w:hint="eastAsia"/>
          <w:b/>
          <w:color w:val="000000"/>
          <w:sz w:val="30"/>
          <w:szCs w:val="30"/>
        </w:rPr>
      </w:pPr>
      <w:r>
        <w:rPr>
          <w:rFonts w:hint="eastAsia"/>
          <w:b/>
          <w:color w:val="000000"/>
          <w:sz w:val="30"/>
          <w:szCs w:val="30"/>
        </w:rPr>
      </w:r>
      <w:r/>
    </w:p>
    <w:sectPr>
      <w:footerReference w:type="default" r:id="rId15"/>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Times">
    <w:panose1 w:val="02020603050405020304"/>
  </w:font>
  <w:font w:name="Calibri Light">
    <w:panose1 w:val="020F0302020204030204"/>
  </w:font>
  <w:font w:name="Calibri">
    <w:panose1 w:val="020F0502020204030204"/>
  </w:font>
  <w:font w:name="微软雅黑">
    <w:panose1 w:val="020B050302020402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28</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82"/>
      <w:ind w:right="360"/>
    </w:pPr>
    <w:r/>
    <w:r/>
  </w:p>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spacing w:line="169" w:lineRule="auto"/>
      <w:widowControl/>
      <w:rPr>
        <w:rFonts w:ascii="Calibri" w:hAnsi="Calibri" w:eastAsia="Calibri" w:cs="Calibri"/>
        <w:color w:val="000000"/>
        <w:sz w:val="18"/>
        <w:szCs w:val="18"/>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2889885</wp:posOffset>
              </wp:positionH>
              <wp:positionV relativeFrom="paragraph">
                <wp:posOffset>-6349</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82"/>
                            <w:jc w:val="center"/>
                          </w:pPr>
                          <w:r>
                            <w:fldChar w:fldCharType="begin"/>
                          </w:r>
                          <w:r>
                            <w:instrText xml:space="preserve"> PAGE  \* MERGEFORMAT </w:instrText>
                          </w:r>
                          <w:r>
                            <w:fldChar w:fldCharType="separate"/>
                          </w:r>
                          <w:r>
                            <w:t xml:space="preserve">48</w:t>
                          </w:r>
                          <w:r>
                            <w:fldChar w:fldCharType="end"/>
                          </w:r>
                          <w:r/>
                        </w:p>
                        <w:p>
                          <w:pPr>
                            <w:pStyle w:val="7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7.5pt;mso-position-horizontal:absolute;mso-position-vertical-relative:text;margin-top:-0.5pt;mso-position-vertical:absolute;width:9.0pt;height:10.3pt;mso-wrap-distance-left:9.0pt;mso-wrap-distance-top:0.0pt;mso-wrap-distance-right:9.0pt;mso-wrap-distance-bottom:0.0pt;visibility:visible;" filled="f" stroked="f">
              <v:textbox inset="0,0,0,0">
                <w:txbxContent>
                  <w:p>
                    <w:pPr>
                      <w:pStyle w:val="782"/>
                      <w:jc w:val="center"/>
                    </w:pPr>
                    <w:r>
                      <w:fldChar w:fldCharType="begin"/>
                    </w:r>
                    <w:r>
                      <w:instrText xml:space="preserve"> PAGE  \* MERGEFORMAT </w:instrText>
                    </w:r>
                    <w:r>
                      <w:fldChar w:fldCharType="separate"/>
                    </w:r>
                    <w:r>
                      <w:t xml:space="preserve">48</w:t>
                    </w:r>
                    <w:r>
                      <w:fldChar w:fldCharType="end"/>
                    </w:r>
                    <w:r/>
                  </w:p>
                  <w:p>
                    <w:pPr>
                      <w:pStyle w:val="750"/>
                    </w:pPr>
                    <w:r/>
                    <w:r/>
                  </w:p>
                </w:txbxContent>
              </v:textbox>
            </v:shape>
          </w:pict>
        </mc:Fallback>
      </mc:AlternateContent>
    </w:r>
    <w:r>
      <w:rPr>
        <w:rFonts w:ascii="Calibri" w:hAnsi="Calibri" w:eastAsia="Calibri" w:cs="Calibri"/>
        <w:color w:val="000000"/>
        <w:sz w:val="18"/>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rFonts w:hint="eastAsia"/>
      </w:rPr>
      <w:t xml:space="preserve">JSZC-320206-JZCG-G2026-0043</w:t>
    </w:r>
    <w:bookmarkStart w:id="171" w:name="OLE_LINK34"/>
    <w:r/>
    <w:bookmarkStart w:id="172" w:name="OLE_LINK35"/>
    <w:r>
      <w:rPr>
        <w:rFonts w:hint="eastAsia"/>
      </w:rPr>
      <w:t xml:space="preserve">江苏省锡山高级中学实验学校</w:t>
    </w:r>
    <w:bookmarkEnd w:id="171"/>
    <w:r/>
    <w:bookmarkEnd w:id="172"/>
    <w:r>
      <w:rPr>
        <w:rFonts w:hint="eastAsia"/>
      </w:rPr>
      <w:t xml:space="preserve">第二小学物业服务项目</w:t>
    </w:r>
    <w:r>
      <w:rPr>
        <w:rFonts w:hint="eastAsia"/>
      </w:rPr>
      <w:t xml:space="preserve">   </w:t>
    </w:r>
    <w:r>
      <w:rPr>
        <w:rFonts w:hint="eastAsia" w:ascii="黑体" w:eastAsia="黑体"/>
        <w:sz w:val="30"/>
        <w:szCs w:val="30"/>
      </w:rPr>
      <w:t xml:space="preserve"> </w:t>
    </w:r>
    <w:r>
      <w:rPr>
        <w:rFonts w:hint="eastAsia" w:ascii="黑体" w:eastAsia="黑体"/>
        <w:sz w:val="30"/>
        <w:szCs w:val="30"/>
        <w:lang w:eastAsia="zh-CN"/>
      </w:rPr>
      <w:t xml:space="preserve">    </w:t>
    </w:r>
    <w:r>
      <w:rPr>
        <w:rFonts w:hint="eastAsia"/>
      </w:rPr>
      <w:t xml:space="preserve">无锡市惠山区政府采购中心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pStyle w:val="75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5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0"/>
        <w:ind w:left="1292"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50"/>
        <w:ind w:left="1200" w:hanging="720"/>
      </w:pPr>
      <w:rPr>
        <w:rFonts w:ascii="黑体" w:hAnsi="黑体" w:eastAsia="黑体"/>
      </w:rPr>
    </w:lvl>
    <w:lvl w:ilvl="1">
      <w:start w:val="1"/>
      <w:numFmt w:val="lowerLetter"/>
      <w:isLgl w:val="false"/>
      <w:suff w:val="tab"/>
      <w:lvlText w:val="%2)"/>
      <w:lvlJc w:val="left"/>
      <w:pPr>
        <w:pStyle w:val="750"/>
        <w:ind w:left="1320" w:hanging="420"/>
      </w:pPr>
    </w:lvl>
    <w:lvl w:ilvl="2">
      <w:start w:val="1"/>
      <w:numFmt w:val="lowerRoman"/>
      <w:isLgl w:val="false"/>
      <w:suff w:val="tab"/>
      <w:lvlText w:val="%3."/>
      <w:lvlJc w:val="right"/>
      <w:pPr>
        <w:pStyle w:val="750"/>
        <w:ind w:left="1740" w:hanging="420"/>
      </w:pPr>
    </w:lvl>
    <w:lvl w:ilvl="3">
      <w:start w:val="1"/>
      <w:numFmt w:val="decimal"/>
      <w:isLgl w:val="false"/>
      <w:suff w:val="tab"/>
      <w:lvlText w:val="%4."/>
      <w:lvlJc w:val="left"/>
      <w:pPr>
        <w:pStyle w:val="750"/>
        <w:ind w:left="2160" w:hanging="420"/>
      </w:pPr>
    </w:lvl>
    <w:lvl w:ilvl="4">
      <w:start w:val="1"/>
      <w:numFmt w:val="lowerLetter"/>
      <w:isLgl w:val="false"/>
      <w:suff w:val="tab"/>
      <w:lvlText w:val="%5)"/>
      <w:lvlJc w:val="left"/>
      <w:pPr>
        <w:pStyle w:val="750"/>
        <w:ind w:left="2580" w:hanging="420"/>
      </w:pPr>
    </w:lvl>
    <w:lvl w:ilvl="5">
      <w:start w:val="1"/>
      <w:numFmt w:val="lowerRoman"/>
      <w:isLgl w:val="false"/>
      <w:suff w:val="tab"/>
      <w:lvlText w:val="%6."/>
      <w:lvlJc w:val="right"/>
      <w:pPr>
        <w:pStyle w:val="750"/>
        <w:ind w:left="3000" w:hanging="420"/>
      </w:pPr>
    </w:lvl>
    <w:lvl w:ilvl="6">
      <w:start w:val="1"/>
      <w:numFmt w:val="decimal"/>
      <w:isLgl w:val="false"/>
      <w:suff w:val="tab"/>
      <w:lvlText w:val="%7."/>
      <w:lvlJc w:val="left"/>
      <w:pPr>
        <w:pStyle w:val="750"/>
        <w:ind w:left="3420" w:hanging="420"/>
      </w:pPr>
    </w:lvl>
    <w:lvl w:ilvl="7">
      <w:start w:val="1"/>
      <w:numFmt w:val="lowerLetter"/>
      <w:isLgl w:val="false"/>
      <w:suff w:val="tab"/>
      <w:lvlText w:val="%8)"/>
      <w:lvlJc w:val="left"/>
      <w:pPr>
        <w:pStyle w:val="750"/>
        <w:ind w:left="3840" w:hanging="420"/>
      </w:pPr>
    </w:lvl>
    <w:lvl w:ilvl="8">
      <w:start w:val="1"/>
      <w:numFmt w:val="lowerRoman"/>
      <w:isLgl w:val="false"/>
      <w:suff w:val="tab"/>
      <w:lvlText w:val="%9."/>
      <w:lvlJc w:val="right"/>
      <w:pPr>
        <w:pStyle w:val="750"/>
        <w:ind w:left="4260" w:hanging="420"/>
      </w:pPr>
    </w:lvl>
  </w:abstractNum>
  <w:abstractNum w:abstractNumId="8">
    <w:multiLevelType w:val="hybridMultilevel"/>
    <w:lvl w:ilvl="0">
      <w:start w:val="4"/>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50"/>
        <w:ind w:left="510" w:hanging="360"/>
        <w:tabs>
          <w:tab w:val="left" w:pos="510" w:leader="none"/>
        </w:tabs>
      </w:pPr>
      <w:rPr>
        <w:rFonts w:hint="eastAsia" w:cs="Times New Roman"/>
      </w:rPr>
    </w:lvl>
    <w:lvl w:ilvl="1">
      <w:start w:val="1"/>
      <w:numFmt w:val="decimal"/>
      <w:isLgl w:val="false"/>
      <w:suff w:val="tab"/>
      <w:lvlText w:val="%2．"/>
      <w:lvlJc w:val="left"/>
      <w:pPr>
        <w:pStyle w:val="750"/>
        <w:ind w:left="1290" w:hanging="720"/>
        <w:tabs>
          <w:tab w:val="left" w:pos="1290" w:leader="none"/>
        </w:tabs>
      </w:pPr>
      <w:rPr>
        <w:rFonts w:hint="eastAsia" w:cs="Times New Roman"/>
      </w:rPr>
    </w:lvl>
    <w:lvl w:ilvl="2">
      <w:start w:val="3"/>
      <w:numFmt w:val="decimal"/>
      <w:isLgl w:val="false"/>
      <w:suff w:val="tab"/>
      <w:lvlText w:val="（%3）"/>
      <w:lvlJc w:val="left"/>
      <w:pPr>
        <w:pStyle w:val="750"/>
        <w:ind w:left="1140" w:hanging="720"/>
        <w:tabs>
          <w:tab w:val="left" w:pos="1140" w:leader="none"/>
        </w:tabs>
      </w:pPr>
      <w:rPr>
        <w:rFonts w:hint="eastAsia" w:cs="Times New Roman"/>
      </w:rPr>
    </w:lvl>
    <w:lvl w:ilvl="3">
      <w:start w:val="1"/>
      <w:numFmt w:val="decimal"/>
      <w:isLgl w:val="false"/>
      <w:suff w:val="tab"/>
      <w:lvlText w:val="（%4）"/>
      <w:lvlJc w:val="left"/>
      <w:pPr>
        <w:pStyle w:val="750"/>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pStyle w:val="750"/>
        <w:ind w:left="2250" w:hanging="420"/>
      </w:pPr>
      <w:rPr>
        <w:rFonts w:hint="eastAsia"/>
        <w:b/>
        <w:lang w:val="en-US"/>
      </w:rPr>
    </w:lvl>
    <w:lvl w:ilvl="5">
      <w:start w:val="10"/>
      <w:numFmt w:val="japaneseCounting"/>
      <w:isLgl w:val="false"/>
      <w:suff w:val="tab"/>
      <w:lvlText w:val="（%6）"/>
      <w:lvlJc w:val="left"/>
      <w:pPr>
        <w:pStyle w:val="750"/>
        <w:ind w:left="2970" w:hanging="720"/>
      </w:pPr>
      <w:rPr>
        <w:rFonts w:hint="eastAsia" w:cs="Times New Roman"/>
      </w:rPr>
    </w:lvl>
    <w:lvl w:ilvl="6">
      <w:start w:val="1"/>
      <w:numFmt w:val="decimal"/>
      <w:isLgl w:val="false"/>
      <w:suff w:val="tab"/>
      <w:lvlText w:val="（%7）"/>
      <w:lvlJc w:val="left"/>
      <w:pPr>
        <w:pStyle w:val="750"/>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750"/>
        <w:ind w:left="3510" w:hanging="420"/>
        <w:tabs>
          <w:tab w:val="left" w:pos="3510" w:leader="none"/>
        </w:tabs>
      </w:pPr>
      <w:rPr>
        <w:rFonts w:hint="eastAsia" w:cs="Times New Roman"/>
      </w:rPr>
    </w:lvl>
    <w:lvl w:ilvl="8">
      <w:start w:val="1"/>
      <w:numFmt w:val="lowerRoman"/>
      <w:isLgl w:val="false"/>
      <w:suff w:val="tab"/>
      <w:lvlText w:val="%9."/>
      <w:lvlJc w:val="right"/>
      <w:pPr>
        <w:pStyle w:val="750"/>
        <w:ind w:left="3930" w:hanging="420"/>
        <w:tabs>
          <w:tab w:val="left" w:pos="3930" w:leader="none"/>
        </w:tabs>
      </w:pPr>
      <w:rPr>
        <w:rFonts w:hint="eastAsia" w:cs="Times New Roman"/>
      </w:rPr>
    </w:lvl>
  </w:abstractNum>
  <w:abstractNum w:abstractNumId="10">
    <w:multiLevelType w:val="hybridMultilevel"/>
    <w:lvl w:ilvl="0">
      <w:start w:val="2"/>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50"/>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lvlOverride w:ilvl="0">
      <w:startOverride w:val="2"/>
    </w:lvlOverride>
  </w:num>
  <w:num w:numId="3">
    <w:abstractNumId w:val="3"/>
  </w:num>
  <w:num w:numId="4">
    <w:abstractNumId w:val="9"/>
  </w:num>
  <w:num w:numId="5">
    <w:abstractNumId w:val="1"/>
  </w:num>
  <w:num w:numId="6">
    <w:abstractNumId w:val="2"/>
  </w:num>
  <w:num w:numId="7">
    <w:abstractNumId w:val="11"/>
  </w:num>
  <w:num w:numId="8">
    <w:abstractNumId w:val="5"/>
  </w:num>
  <w:num w:numId="9">
    <w:abstractNumId w:val="0"/>
  </w:num>
  <w:num w:numId="10">
    <w:abstractNumId w:val="4"/>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0"/>
    <w:next w:val="7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0"/>
    <w:link w:val="750"/>
    <w:qFormat/>
    <w:pPr>
      <w:jc w:val="both"/>
      <w:widowControl w:val="off"/>
    </w:pPr>
    <w:rPr>
      <w:sz w:val="21"/>
      <w:lang w:val="en-US" w:eastAsia="zh-CN" w:bidi="ar-SA"/>
    </w:rPr>
  </w:style>
  <w:style w:type="paragraph" w:styleId="751">
    <w:name w:val="标题 1"/>
    <w:basedOn w:val="750"/>
    <w:next w:val="750"/>
    <w:link w:val="759"/>
    <w:qFormat/>
    <w:pPr>
      <w:jc w:val="center"/>
      <w:keepNext/>
      <w:outlineLvl w:val="0"/>
    </w:pPr>
    <w:rPr>
      <w:b/>
      <w:bCs/>
      <w:sz w:val="44"/>
      <w:szCs w:val="44"/>
      <w:lang w:val="en-US" w:eastAsia="en-US"/>
    </w:rPr>
  </w:style>
  <w:style w:type="paragraph" w:styleId="752">
    <w:name w:val="标题 2"/>
    <w:basedOn w:val="750"/>
    <w:next w:val="750"/>
    <w:link w:val="760"/>
    <w:qFormat/>
    <w:pPr>
      <w:jc w:val="center"/>
      <w:keepNext/>
      <w:outlineLvl w:val="1"/>
    </w:pPr>
    <w:rPr>
      <w:rFonts w:ascii="Cambria" w:hAnsi="Cambria"/>
      <w:b/>
      <w:bCs/>
      <w:sz w:val="32"/>
      <w:szCs w:val="32"/>
      <w:lang w:val="en-US" w:eastAsia="en-US"/>
    </w:rPr>
  </w:style>
  <w:style w:type="paragraph" w:styleId="753">
    <w:name w:val="标题 3"/>
    <w:basedOn w:val="750"/>
    <w:next w:val="750"/>
    <w:link w:val="761"/>
    <w:qFormat/>
    <w:pPr>
      <w:jc w:val="center"/>
      <w:keepNext/>
      <w:outlineLvl w:val="2"/>
    </w:pPr>
    <w:rPr>
      <w:b/>
      <w:bCs/>
      <w:sz w:val="32"/>
      <w:szCs w:val="32"/>
      <w:lang w:val="en-US" w:eastAsia="en-US"/>
    </w:rPr>
  </w:style>
  <w:style w:type="paragraph" w:styleId="754">
    <w:name w:val="标题 4"/>
    <w:basedOn w:val="750"/>
    <w:next w:val="750"/>
    <w:link w:val="762"/>
    <w:qFormat/>
    <w:pPr>
      <w:jc w:val="center"/>
      <w:keepNext/>
      <w:outlineLvl w:val="3"/>
    </w:pPr>
    <w:rPr>
      <w:rFonts w:ascii="Cambria" w:hAnsi="Cambria"/>
      <w:b/>
      <w:bCs/>
      <w:sz w:val="28"/>
      <w:szCs w:val="28"/>
      <w:lang w:val="en-US" w:eastAsia="en-US"/>
    </w:rPr>
  </w:style>
  <w:style w:type="paragraph" w:styleId="755">
    <w:name w:val="标题 5"/>
    <w:basedOn w:val="750"/>
    <w:next w:val="750"/>
    <w:link w:val="763"/>
    <w:qFormat/>
    <w:pPr>
      <w:ind w:left="360" w:hanging="360"/>
      <w:keepNext/>
      <w:tabs>
        <w:tab w:val="left" w:pos="360" w:leader="none"/>
      </w:tabs>
      <w:outlineLvl w:val="4"/>
    </w:pPr>
    <w:rPr>
      <w:rFonts w:ascii="楷体_GB2312" w:eastAsia="楷体_GB2312"/>
      <w:bCs/>
      <w:sz w:val="28"/>
      <w:lang w:val="en-US" w:eastAsia="en-US"/>
    </w:rPr>
  </w:style>
  <w:style w:type="character" w:styleId="756">
    <w:name w:val="默认段落字体"/>
    <w:next w:val="756"/>
    <w:link w:val="750"/>
    <w:uiPriority w:val="1"/>
    <w:unhideWhenUsed/>
  </w:style>
  <w:style w:type="table" w:styleId="757">
    <w:name w:val="普通表格"/>
    <w:next w:val="757"/>
    <w:link w:val="750"/>
    <w:uiPriority w:val="99"/>
    <w:unhideWhenUsed/>
    <w:qFormat/>
    <w:tblPr/>
  </w:style>
  <w:style w:type="numbering" w:styleId="758">
    <w:name w:val="无列表"/>
    <w:next w:val="758"/>
    <w:link w:val="750"/>
    <w:uiPriority w:val="99"/>
    <w:semiHidden/>
    <w:unhideWhenUsed/>
  </w:style>
  <w:style w:type="character" w:styleId="759">
    <w:name w:val="标题 1 Char"/>
    <w:next w:val="759"/>
    <w:link w:val="751"/>
    <w:rPr>
      <w:rFonts w:cs="Times New Roman"/>
      <w:b/>
      <w:bCs/>
      <w:sz w:val="44"/>
      <w:szCs w:val="44"/>
    </w:rPr>
  </w:style>
  <w:style w:type="character" w:styleId="760">
    <w:name w:val="标题 2 Char"/>
    <w:next w:val="760"/>
    <w:link w:val="752"/>
    <w:semiHidden/>
    <w:rPr>
      <w:rFonts w:ascii="Cambria" w:hAnsi="Cambria" w:eastAsia="宋体" w:cs="Times New Roman"/>
      <w:b/>
      <w:bCs/>
      <w:sz w:val="32"/>
      <w:szCs w:val="32"/>
    </w:rPr>
  </w:style>
  <w:style w:type="character" w:styleId="761">
    <w:name w:val="标题 3 Char"/>
    <w:next w:val="761"/>
    <w:link w:val="753"/>
    <w:qFormat/>
    <w:rPr>
      <w:rFonts w:cs="Times New Roman"/>
      <w:b/>
      <w:bCs/>
      <w:sz w:val="32"/>
      <w:szCs w:val="32"/>
    </w:rPr>
  </w:style>
  <w:style w:type="character" w:styleId="762">
    <w:name w:val="标题 4 Char"/>
    <w:next w:val="762"/>
    <w:link w:val="754"/>
    <w:semiHidden/>
    <w:rPr>
      <w:rFonts w:ascii="Cambria" w:hAnsi="Cambria" w:eastAsia="宋体" w:cs="Times New Roman"/>
      <w:b/>
      <w:bCs/>
      <w:sz w:val="28"/>
      <w:szCs w:val="28"/>
    </w:rPr>
  </w:style>
  <w:style w:type="character" w:styleId="763">
    <w:name w:val="标题 5 Char"/>
    <w:next w:val="763"/>
    <w:link w:val="755"/>
    <w:rPr>
      <w:rFonts w:ascii="楷体_GB2312" w:eastAsia="楷体_GB2312"/>
      <w:bCs/>
      <w:sz w:val="28"/>
    </w:rPr>
  </w:style>
  <w:style w:type="paragraph" w:styleId="764">
    <w:name w:val="正文缩进"/>
    <w:basedOn w:val="750"/>
    <w:next w:val="764"/>
    <w:link w:val="765"/>
    <w:qFormat/>
    <w:pPr>
      <w:ind w:firstLine="420"/>
    </w:pPr>
    <w:rPr>
      <w:lang w:val="en-US" w:eastAsia="en-US"/>
    </w:rPr>
  </w:style>
  <w:style w:type="character" w:styleId="765">
    <w:name w:val="正文缩进 Char"/>
    <w:next w:val="765"/>
    <w:link w:val="764"/>
    <w:qFormat/>
    <w:rPr>
      <w:sz w:val="21"/>
    </w:rPr>
  </w:style>
  <w:style w:type="paragraph" w:styleId="766">
    <w:name w:val="文档结构图"/>
    <w:basedOn w:val="750"/>
    <w:next w:val="766"/>
    <w:link w:val="767"/>
    <w:semiHidden/>
    <w:pPr>
      <w:shd w:val="clear" w:color="auto" w:fill="000080"/>
    </w:pPr>
    <w:rPr>
      <w:sz w:val="2"/>
      <w:lang w:val="en-US" w:eastAsia="en-US"/>
    </w:rPr>
  </w:style>
  <w:style w:type="character" w:styleId="767">
    <w:name w:val="文档结构图 Char"/>
    <w:next w:val="767"/>
    <w:link w:val="766"/>
    <w:semiHidden/>
    <w:rPr>
      <w:rFonts w:cs="Times New Roman"/>
      <w:sz w:val="2"/>
    </w:rPr>
  </w:style>
  <w:style w:type="paragraph" w:styleId="768">
    <w:name w:val="批注文字"/>
    <w:basedOn w:val="750"/>
    <w:next w:val="768"/>
    <w:link w:val="769"/>
    <w:uiPriority w:val="99"/>
    <w:unhideWhenUsed/>
    <w:qFormat/>
    <w:pPr>
      <w:jc w:val="left"/>
    </w:pPr>
    <w:rPr>
      <w:lang w:val="en-US" w:eastAsia="en-US"/>
    </w:rPr>
  </w:style>
  <w:style w:type="character" w:styleId="769">
    <w:name w:val="批注文字 Char"/>
    <w:next w:val="769"/>
    <w:link w:val="768"/>
    <w:uiPriority w:val="99"/>
    <w:semiHidden/>
    <w:rPr>
      <w:sz w:val="21"/>
    </w:rPr>
  </w:style>
  <w:style w:type="paragraph" w:styleId="770">
    <w:name w:val="正文文本"/>
    <w:basedOn w:val="750"/>
    <w:next w:val="770"/>
    <w:link w:val="771"/>
    <w:qFormat/>
    <w:rPr>
      <w:sz w:val="20"/>
      <w:lang w:val="en-US" w:eastAsia="en-US"/>
    </w:rPr>
  </w:style>
  <w:style w:type="character" w:styleId="771">
    <w:name w:val="正文文本 Char"/>
    <w:next w:val="771"/>
    <w:link w:val="770"/>
    <w:semiHidden/>
    <w:rPr>
      <w:rFonts w:cs="Times New Roman"/>
      <w:sz w:val="20"/>
      <w:szCs w:val="20"/>
    </w:rPr>
  </w:style>
  <w:style w:type="paragraph" w:styleId="772">
    <w:name w:val="正文文本缩进"/>
    <w:basedOn w:val="750"/>
    <w:next w:val="772"/>
    <w:link w:val="773"/>
    <w:pPr>
      <w:ind w:firstLine="576"/>
    </w:pPr>
    <w:rPr>
      <w:sz w:val="20"/>
      <w:lang w:val="en-US" w:eastAsia="en-US"/>
    </w:rPr>
  </w:style>
  <w:style w:type="character" w:styleId="773">
    <w:name w:val="正文文本缩进 Char"/>
    <w:next w:val="773"/>
    <w:link w:val="772"/>
    <w:semiHidden/>
    <w:rPr>
      <w:rFonts w:cs="Times New Roman"/>
      <w:sz w:val="20"/>
      <w:szCs w:val="20"/>
    </w:rPr>
  </w:style>
  <w:style w:type="paragraph" w:styleId="774">
    <w:name w:val="纯文本"/>
    <w:basedOn w:val="750"/>
    <w:next w:val="774"/>
    <w:link w:val="775"/>
    <w:qFormat/>
    <w:rPr>
      <w:rFonts w:ascii="宋体" w:hAnsi="Calibri"/>
      <w:sz w:val="20"/>
      <w:szCs w:val="21"/>
      <w:lang w:val="en-US" w:eastAsia="en-US"/>
    </w:rPr>
  </w:style>
  <w:style w:type="character" w:styleId="775">
    <w:name w:val="纯文本 Char"/>
    <w:next w:val="775"/>
    <w:link w:val="774"/>
    <w:rPr>
      <w:rFonts w:ascii="宋体" w:hAnsi="Calibri" w:eastAsia="宋体" w:cs="Calibri"/>
      <w:szCs w:val="21"/>
    </w:rPr>
  </w:style>
  <w:style w:type="paragraph" w:styleId="776">
    <w:name w:val="日期"/>
    <w:basedOn w:val="750"/>
    <w:next w:val="750"/>
    <w:link w:val="777"/>
    <w:rPr>
      <w:sz w:val="20"/>
      <w:lang w:val="en-US" w:eastAsia="en-US"/>
    </w:rPr>
  </w:style>
  <w:style w:type="character" w:styleId="777">
    <w:name w:val="日期 Char"/>
    <w:next w:val="777"/>
    <w:link w:val="776"/>
    <w:semiHidden/>
    <w:rPr>
      <w:rFonts w:cs="Times New Roman"/>
      <w:sz w:val="20"/>
      <w:szCs w:val="20"/>
    </w:rPr>
  </w:style>
  <w:style w:type="paragraph" w:styleId="778">
    <w:name w:val="正文文本缩进 2"/>
    <w:basedOn w:val="750"/>
    <w:next w:val="778"/>
    <w:link w:val="779"/>
    <w:qFormat/>
    <w:pPr>
      <w:ind w:left="900"/>
    </w:pPr>
    <w:rPr>
      <w:sz w:val="20"/>
      <w:lang w:val="en-US" w:eastAsia="en-US"/>
    </w:rPr>
  </w:style>
  <w:style w:type="character" w:styleId="779">
    <w:name w:val="正文文本缩进 2 Char"/>
    <w:next w:val="779"/>
    <w:link w:val="778"/>
    <w:semiHidden/>
    <w:rPr>
      <w:rFonts w:cs="Times New Roman"/>
      <w:sz w:val="20"/>
      <w:szCs w:val="20"/>
    </w:rPr>
  </w:style>
  <w:style w:type="paragraph" w:styleId="780">
    <w:name w:val="批注框文本"/>
    <w:basedOn w:val="750"/>
    <w:next w:val="780"/>
    <w:link w:val="781"/>
    <w:unhideWhenUsed/>
    <w:rPr>
      <w:sz w:val="18"/>
      <w:szCs w:val="18"/>
      <w:lang w:val="en-US" w:eastAsia="en-US"/>
    </w:rPr>
  </w:style>
  <w:style w:type="character" w:styleId="781">
    <w:name w:val="批注框文本 Char"/>
    <w:next w:val="781"/>
    <w:link w:val="780"/>
    <w:rPr>
      <w:sz w:val="18"/>
      <w:szCs w:val="18"/>
    </w:rPr>
  </w:style>
  <w:style w:type="paragraph" w:styleId="782">
    <w:name w:val="页脚"/>
    <w:basedOn w:val="750"/>
    <w:next w:val="782"/>
    <w:link w:val="783"/>
    <w:qFormat/>
    <w:pPr>
      <w:jc w:val="left"/>
      <w:tabs>
        <w:tab w:val="center" w:pos="4153" w:leader="none"/>
        <w:tab w:val="right" w:pos="8306" w:leader="none"/>
      </w:tabs>
    </w:pPr>
    <w:rPr>
      <w:sz w:val="18"/>
      <w:szCs w:val="18"/>
      <w:lang w:val="en-US" w:eastAsia="en-US"/>
    </w:rPr>
  </w:style>
  <w:style w:type="character" w:styleId="783">
    <w:name w:val="页脚 Char"/>
    <w:next w:val="783"/>
    <w:link w:val="782"/>
    <w:rPr>
      <w:rFonts w:cs="Times New Roman"/>
      <w:sz w:val="18"/>
      <w:szCs w:val="18"/>
    </w:rPr>
  </w:style>
  <w:style w:type="paragraph" w:styleId="784">
    <w:name w:val="页眉"/>
    <w:basedOn w:val="750"/>
    <w:next w:val="784"/>
    <w:link w:val="785"/>
    <w:qFormat/>
    <w:pPr>
      <w:tabs>
        <w:tab w:val="center" w:pos="4153" w:leader="none"/>
        <w:tab w:val="right" w:pos="8306" w:leader="none"/>
      </w:tabs>
      <w:pBdr>
        <w:bottom w:val="single" w:color="000000" w:sz="6" w:space="1"/>
      </w:pBdr>
    </w:pPr>
    <w:rPr>
      <w:sz w:val="18"/>
      <w:szCs w:val="18"/>
      <w:lang w:val="en-US" w:eastAsia="en-US"/>
    </w:rPr>
  </w:style>
  <w:style w:type="character" w:styleId="785">
    <w:name w:val="页眉 Char"/>
    <w:next w:val="785"/>
    <w:link w:val="784"/>
    <w:rPr>
      <w:sz w:val="18"/>
      <w:szCs w:val="18"/>
    </w:rPr>
  </w:style>
  <w:style w:type="paragraph" w:styleId="786">
    <w:name w:val="目录 1"/>
    <w:basedOn w:val="750"/>
    <w:next w:val="750"/>
    <w:link w:val="750"/>
    <w:uiPriority w:val="39"/>
  </w:style>
  <w:style w:type="paragraph" w:styleId="787">
    <w:name w:val="副标题"/>
    <w:basedOn w:val="750"/>
    <w:next w:val="750"/>
    <w:link w:val="788"/>
    <w:uiPriority w:val="11"/>
    <w:qFormat/>
    <w:pPr>
      <w:jc w:val="center"/>
      <w:spacing w:before="240" w:after="60" w:line="312" w:lineRule="auto"/>
      <w:outlineLvl w:val="1"/>
    </w:pPr>
    <w:rPr>
      <w:rFonts w:ascii="Calibri Light" w:hAnsi="Calibri Light"/>
      <w:b/>
      <w:bCs/>
      <w:sz w:val="32"/>
      <w:szCs w:val="32"/>
      <w:lang w:val="en-US" w:eastAsia="en-US"/>
    </w:rPr>
  </w:style>
  <w:style w:type="character" w:styleId="788">
    <w:name w:val="副标题 Char"/>
    <w:next w:val="788"/>
    <w:link w:val="787"/>
    <w:uiPriority w:val="11"/>
    <w:rPr>
      <w:rFonts w:ascii="Calibri Light" w:hAnsi="Calibri Light"/>
      <w:b/>
      <w:bCs/>
      <w:sz w:val="32"/>
      <w:szCs w:val="32"/>
    </w:rPr>
  </w:style>
  <w:style w:type="paragraph" w:styleId="789">
    <w:name w:val="列表"/>
    <w:basedOn w:val="750"/>
    <w:next w:val="789"/>
    <w:link w:val="750"/>
    <w:uiPriority w:val="99"/>
    <w:qFormat/>
    <w:pPr>
      <w:ind w:left="465" w:hanging="465"/>
      <w:spacing w:after="20" w:line="288" w:lineRule="auto"/>
      <w:tabs>
        <w:tab w:val="left" w:pos="420" w:leader="none"/>
      </w:tabs>
    </w:pPr>
    <w:rPr>
      <w:lang w:val="en-GB"/>
    </w:rPr>
  </w:style>
  <w:style w:type="paragraph" w:styleId="790">
    <w:name w:val="正文文本缩进 3"/>
    <w:basedOn w:val="750"/>
    <w:next w:val="790"/>
    <w:link w:val="791"/>
    <w:pPr>
      <w:ind w:left="359" w:firstLine="359"/>
    </w:pPr>
    <w:rPr>
      <w:sz w:val="16"/>
      <w:szCs w:val="16"/>
      <w:lang w:val="en-US" w:eastAsia="en-US"/>
    </w:rPr>
  </w:style>
  <w:style w:type="character" w:styleId="791">
    <w:name w:val="正文文本缩进 3 Char"/>
    <w:next w:val="791"/>
    <w:link w:val="790"/>
    <w:semiHidden/>
    <w:rPr>
      <w:rFonts w:cs="Times New Roman"/>
      <w:sz w:val="16"/>
      <w:szCs w:val="16"/>
    </w:rPr>
  </w:style>
  <w:style w:type="paragraph" w:styleId="792">
    <w:name w:val="正文文本 2"/>
    <w:basedOn w:val="750"/>
    <w:next w:val="792"/>
    <w:link w:val="793"/>
    <w:pPr>
      <w:spacing w:after="120" w:line="480" w:lineRule="auto"/>
    </w:pPr>
    <w:rPr>
      <w:sz w:val="20"/>
      <w:lang w:val="en-US" w:eastAsia="en-US"/>
    </w:rPr>
  </w:style>
  <w:style w:type="character" w:styleId="793">
    <w:name w:val="正文文本 2 Char"/>
    <w:next w:val="793"/>
    <w:link w:val="792"/>
    <w:semiHidden/>
    <w:rPr>
      <w:rFonts w:cs="Times New Roman"/>
      <w:sz w:val="20"/>
      <w:szCs w:val="20"/>
    </w:rPr>
  </w:style>
  <w:style w:type="paragraph" w:styleId="794">
    <w:name w:val="普通(网站)"/>
    <w:basedOn w:val="750"/>
    <w:next w:val="794"/>
    <w:link w:val="750"/>
    <w:uiPriority w:val="99"/>
    <w:unhideWhenUsed/>
    <w:pPr>
      <w:jc w:val="left"/>
      <w:spacing w:before="100" w:beforeAutospacing="1" w:after="100" w:afterAutospacing="1"/>
      <w:widowControl/>
    </w:pPr>
    <w:rPr>
      <w:rFonts w:ascii="宋体" w:hAnsi="宋体" w:cs="宋体"/>
      <w:sz w:val="24"/>
      <w:szCs w:val="24"/>
    </w:rPr>
  </w:style>
  <w:style w:type="paragraph" w:styleId="795">
    <w:name w:val="标题"/>
    <w:basedOn w:val="750"/>
    <w:next w:val="750"/>
    <w:link w:val="796"/>
    <w:uiPriority w:val="99"/>
    <w:qFormat/>
    <w:pPr>
      <w:ind w:firstLine="200"/>
      <w:jc w:val="center"/>
      <w:spacing w:before="240" w:after="60" w:line="336" w:lineRule="auto"/>
      <w:outlineLvl w:val="0"/>
    </w:pPr>
    <w:rPr>
      <w:rFonts w:ascii="Cambria" w:hAnsi="Cambria"/>
      <w:b/>
      <w:bCs/>
      <w:sz w:val="32"/>
      <w:szCs w:val="32"/>
      <w:lang w:val="en-US" w:eastAsia="en-US"/>
    </w:rPr>
  </w:style>
  <w:style w:type="character" w:styleId="796">
    <w:name w:val="标题 Char"/>
    <w:next w:val="796"/>
    <w:link w:val="795"/>
    <w:uiPriority w:val="99"/>
    <w:rPr>
      <w:rFonts w:ascii="Cambria" w:hAnsi="Cambria" w:cs="Cambria"/>
      <w:b/>
      <w:bCs/>
      <w:sz w:val="32"/>
      <w:szCs w:val="32"/>
    </w:rPr>
  </w:style>
  <w:style w:type="paragraph" w:styleId="797">
    <w:name w:val="批注主题"/>
    <w:basedOn w:val="768"/>
    <w:next w:val="768"/>
    <w:link w:val="798"/>
    <w:uiPriority w:val="99"/>
    <w:unhideWhenUsed/>
    <w:rPr>
      <w:b/>
      <w:bCs/>
    </w:rPr>
  </w:style>
  <w:style w:type="character" w:styleId="798">
    <w:name w:val="批注主题 Char"/>
    <w:next w:val="798"/>
    <w:link w:val="797"/>
    <w:uiPriority w:val="99"/>
    <w:semiHidden/>
    <w:rPr>
      <w:b/>
      <w:bCs/>
      <w:sz w:val="21"/>
    </w:rPr>
  </w:style>
  <w:style w:type="paragraph" w:styleId="799">
    <w:name w:val="正文首行缩进"/>
    <w:basedOn w:val="770"/>
    <w:next w:val="799"/>
    <w:link w:val="800"/>
    <w:uiPriority w:val="99"/>
    <w:unhideWhenUsed/>
    <w:qFormat/>
    <w:pPr>
      <w:ind w:firstLine="420"/>
      <w:spacing w:after="120"/>
    </w:pPr>
    <w:rPr>
      <w:sz w:val="21"/>
    </w:rPr>
  </w:style>
  <w:style w:type="character" w:styleId="800">
    <w:name w:val="正文首行缩进 Char"/>
    <w:next w:val="800"/>
    <w:link w:val="799"/>
    <w:uiPriority w:val="99"/>
    <w:rPr>
      <w:sz w:val="21"/>
    </w:rPr>
  </w:style>
  <w:style w:type="paragraph" w:styleId="801">
    <w:name w:val="正文首行缩进 2"/>
    <w:next w:val="750"/>
    <w:link w:val="750"/>
    <w:uiPriority w:val="99"/>
    <w:unhideWhenUsed/>
    <w:qFormat/>
    <w:pPr>
      <w:ind w:firstLine="420"/>
      <w:jc w:val="both"/>
      <w:widowControl w:val="off"/>
    </w:pPr>
    <w:rPr>
      <w:b/>
      <w:sz w:val="30"/>
      <w:lang w:val="en-US" w:eastAsia="zh-CN" w:bidi="ar-SA"/>
    </w:rPr>
  </w:style>
  <w:style w:type="table" w:styleId="802">
    <w:name w:val="网格型"/>
    <w:basedOn w:val="757"/>
    <w:next w:val="802"/>
    <w:link w:val="750"/>
    <w:qFormat/>
    <w:rPr>
      <w:rFonts w:ascii="Times" w:hAnsi="Times" w:cs="Times"/>
    </w:rPr>
    <w:tblPr/>
  </w:style>
  <w:style w:type="character" w:styleId="803">
    <w:name w:val="要点"/>
    <w:next w:val="803"/>
    <w:link w:val="750"/>
    <w:qFormat/>
    <w:rPr>
      <w:rFonts w:cs="Times New Roman"/>
      <w:b/>
      <w:bCs/>
    </w:rPr>
  </w:style>
  <w:style w:type="character" w:styleId="804">
    <w:name w:val="页码"/>
    <w:next w:val="804"/>
    <w:link w:val="750"/>
    <w:rPr>
      <w:rFonts w:cs="Times New Roman"/>
    </w:rPr>
  </w:style>
  <w:style w:type="character" w:styleId="805">
    <w:name w:val="已访问的超链接"/>
    <w:next w:val="805"/>
    <w:link w:val="750"/>
    <w:uiPriority w:val="99"/>
    <w:rPr>
      <w:rFonts w:cs="Times New Roman"/>
      <w:color w:val="000000"/>
      <w:u w:val="none"/>
    </w:rPr>
  </w:style>
  <w:style w:type="character" w:styleId="806">
    <w:name w:val="HTML 打字机"/>
    <w:next w:val="806"/>
    <w:link w:val="750"/>
    <w:uiPriority w:val="99"/>
    <w:rPr>
      <w:rFonts w:ascii="宋体" w:hAnsi="宋体" w:eastAsia="宋体" w:cs="宋体"/>
      <w:sz w:val="24"/>
      <w:szCs w:val="24"/>
    </w:rPr>
  </w:style>
  <w:style w:type="character" w:styleId="807">
    <w:name w:val="超链接"/>
    <w:next w:val="807"/>
    <w:link w:val="750"/>
    <w:uiPriority w:val="99"/>
    <w:rPr>
      <w:rFonts w:cs="Times New Roman"/>
      <w:color w:val="000000"/>
      <w:u w:val="none"/>
    </w:rPr>
  </w:style>
  <w:style w:type="character" w:styleId="808">
    <w:name w:val="批注引用"/>
    <w:next w:val="808"/>
    <w:link w:val="750"/>
    <w:unhideWhenUsed/>
    <w:rPr>
      <w:sz w:val="21"/>
      <w:szCs w:val="21"/>
    </w:rPr>
  </w:style>
  <w:style w:type="character" w:styleId="809">
    <w:name w:val="页码1"/>
    <w:next w:val="809"/>
    <w:link w:val="750"/>
  </w:style>
  <w:style w:type="paragraph" w:styleId="810">
    <w:name w:val="标题 31"/>
    <w:basedOn w:val="750"/>
    <w:next w:val="811"/>
    <w:link w:val="75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11">
    <w:name w:val="正文缩进1"/>
    <w:basedOn w:val="750"/>
    <w:next w:val="811"/>
    <w:link w:val="750"/>
    <w:qFormat/>
    <w:pPr>
      <w:ind w:firstLine="420"/>
    </w:pPr>
    <w:rPr>
      <w:sz w:val="20"/>
    </w:rPr>
  </w:style>
  <w:style w:type="character" w:styleId="812">
    <w:name w:val="style21"/>
    <w:next w:val="812"/>
    <w:link w:val="750"/>
    <w:uiPriority w:val="99"/>
    <w:rPr>
      <w:sz w:val="22"/>
      <w:szCs w:val="22"/>
    </w:rPr>
  </w:style>
  <w:style w:type="character" w:styleId="813">
    <w:name w:val="列出段落 字符"/>
    <w:next w:val="813"/>
    <w:link w:val="750"/>
    <w:uiPriority w:val="34"/>
    <w:rPr>
      <w:sz w:val="21"/>
    </w:rPr>
  </w:style>
  <w:style w:type="character" w:styleId="814">
    <w:name w:val="宋体&amp;Time5# Char"/>
    <w:next w:val="814"/>
    <w:link w:val="815"/>
    <w:rPr>
      <w:rFonts w:ascii="Calibri" w:hAnsi="Calibri" w:eastAsia="Times New Roman"/>
      <w:sz w:val="21"/>
      <w:szCs w:val="21"/>
    </w:rPr>
  </w:style>
  <w:style w:type="paragraph" w:styleId="815">
    <w:name w:val="宋体&amp;Time5#"/>
    <w:basedOn w:val="750"/>
    <w:next w:val="815"/>
    <w:link w:val="814"/>
    <w:qFormat/>
    <w:pPr>
      <w:jc w:val="center"/>
    </w:pPr>
    <w:rPr>
      <w:rFonts w:ascii="Calibri" w:hAnsi="Calibri" w:eastAsia="Times New Roman"/>
      <w:szCs w:val="21"/>
      <w:lang w:val="en-US" w:eastAsia="en-US"/>
    </w:rPr>
  </w:style>
  <w:style w:type="character" w:styleId="816">
    <w:name w:val="访问过的超链接1"/>
    <w:next w:val="816"/>
    <w:link w:val="750"/>
    <w:rPr>
      <w:color w:val="000000"/>
      <w:u w:val="none"/>
    </w:rPr>
  </w:style>
  <w:style w:type="character" w:styleId="817">
    <w:name w:val="列出段落 Char"/>
    <w:next w:val="817"/>
    <w:link w:val="818"/>
    <w:uiPriority w:val="34"/>
    <w:qFormat/>
    <w:rPr>
      <w:sz w:val="21"/>
    </w:rPr>
  </w:style>
  <w:style w:type="paragraph" w:styleId="818">
    <w:name w:val="列出段落"/>
    <w:basedOn w:val="750"/>
    <w:next w:val="818"/>
    <w:link w:val="817"/>
    <w:uiPriority w:val="34"/>
    <w:qFormat/>
    <w:pPr>
      <w:ind w:firstLine="420"/>
    </w:pPr>
    <w:rPr>
      <w:lang w:val="en-US" w:eastAsia="en-US"/>
    </w:rPr>
  </w:style>
  <w:style w:type="character" w:styleId="819">
    <w:name w:val="case31"/>
    <w:next w:val="819"/>
    <w:link w:val="750"/>
    <w:rPr>
      <w:rFonts w:cs="Times New Roman"/>
      <w:spacing w:val="390"/>
      <w:sz w:val="21"/>
      <w:szCs w:val="21"/>
    </w:rPr>
  </w:style>
  <w:style w:type="character" w:styleId="820">
    <w:name w:val="_正文 Char"/>
    <w:next w:val="820"/>
    <w:link w:val="821"/>
    <w:rPr>
      <w:rFonts w:ascii="微软雅黑" w:hAnsi="微软雅黑"/>
    </w:rPr>
  </w:style>
  <w:style w:type="paragraph" w:styleId="821">
    <w:name w:val="_正文"/>
    <w:basedOn w:val="750"/>
    <w:next w:val="821"/>
    <w:link w:val="820"/>
    <w:qFormat/>
    <w:pPr>
      <w:ind w:firstLine="200"/>
      <w:jc w:val="left"/>
      <w:spacing w:line="360" w:lineRule="auto"/>
      <w:widowControl/>
    </w:pPr>
    <w:rPr>
      <w:rFonts w:ascii="微软雅黑" w:hAnsi="微软雅黑"/>
      <w:sz w:val="20"/>
      <w:lang w:val="en-US" w:eastAsia="en-US"/>
    </w:rPr>
  </w:style>
  <w:style w:type="paragraph" w:styleId="822">
    <w:name w:val="xl43"/>
    <w:basedOn w:val="750"/>
    <w:next w:val="822"/>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23">
    <w:name w:val="xl29"/>
    <w:basedOn w:val="750"/>
    <w:next w:val="82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24">
    <w:name w:val="xl54"/>
    <w:basedOn w:val="750"/>
    <w:next w:val="824"/>
    <w:link w:val="7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825">
    <w:name w:val="xl51"/>
    <w:basedOn w:val="750"/>
    <w:next w:val="825"/>
    <w:link w:val="7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26">
    <w:name w:val="样式 首行缩进:  2 字符"/>
    <w:basedOn w:val="750"/>
    <w:next w:val="826"/>
    <w:link w:val="750"/>
    <w:uiPriority w:val="99"/>
    <w:pPr>
      <w:ind w:firstLine="200"/>
      <w:spacing w:line="288" w:lineRule="auto"/>
    </w:pPr>
    <w:rPr>
      <w:rFonts w:ascii="仿宋_GB2312" w:hAnsi="Times" w:eastAsia="仿宋_GB2312" w:cs="仿宋_GB2312"/>
      <w:sz w:val="32"/>
      <w:szCs w:val="32"/>
    </w:rPr>
  </w:style>
  <w:style w:type="paragraph" w:styleId="827">
    <w:name w:val="font13"/>
    <w:basedOn w:val="750"/>
    <w:next w:val="827"/>
    <w:link w:val="750"/>
    <w:pPr>
      <w:jc w:val="left"/>
      <w:spacing w:before="100" w:beforeAutospacing="1" w:after="100" w:afterAutospacing="1"/>
      <w:widowControl/>
    </w:pPr>
    <w:rPr>
      <w:i/>
      <w:iCs/>
      <w:sz w:val="36"/>
      <w:szCs w:val="36"/>
    </w:rPr>
  </w:style>
  <w:style w:type="paragraph" w:styleId="828">
    <w:name w:val="xl62"/>
    <w:basedOn w:val="750"/>
    <w:next w:val="828"/>
    <w:link w:val="7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29">
    <w:name w:val="xl26"/>
    <w:basedOn w:val="750"/>
    <w:next w:val="829"/>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30">
    <w:name w:val="xl46"/>
    <w:basedOn w:val="750"/>
    <w:next w:val="830"/>
    <w:link w:val="75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31">
    <w:name w:val="xl39"/>
    <w:basedOn w:val="750"/>
    <w:next w:val="83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2">
    <w:name w:val="xl30"/>
    <w:basedOn w:val="750"/>
    <w:next w:val="832"/>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33">
    <w:name w:val="xl42"/>
    <w:basedOn w:val="750"/>
    <w:next w:val="83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34">
    <w:name w:val="样式 首行缩进:  2 字符1"/>
    <w:basedOn w:val="750"/>
    <w:next w:val="834"/>
    <w:link w:val="750"/>
    <w:uiPriority w:val="99"/>
    <w:pPr>
      <w:ind w:firstLine="200"/>
      <w:spacing w:line="288" w:lineRule="auto"/>
    </w:pPr>
    <w:rPr>
      <w:rFonts w:ascii="仿宋_GB2312" w:hAnsi="Times" w:eastAsia="仿宋_GB2312" w:cs="仿宋_GB2312"/>
      <w:sz w:val="32"/>
      <w:szCs w:val="32"/>
    </w:rPr>
  </w:style>
  <w:style w:type="paragraph" w:styleId="835">
    <w:name w:val="font7"/>
    <w:basedOn w:val="750"/>
    <w:next w:val="835"/>
    <w:link w:val="750"/>
    <w:pPr>
      <w:jc w:val="left"/>
      <w:spacing w:before="100" w:beforeAutospacing="1" w:after="100" w:afterAutospacing="1"/>
      <w:widowControl/>
    </w:pPr>
    <w:rPr>
      <w:b/>
      <w:bCs/>
      <w:i/>
      <w:iCs/>
      <w:sz w:val="20"/>
    </w:rPr>
  </w:style>
  <w:style w:type="paragraph" w:styleId="836">
    <w:name w:val="正文 New New New New"/>
    <w:next w:val="836"/>
    <w:link w:val="750"/>
    <w:pPr>
      <w:jc w:val="both"/>
      <w:widowControl w:val="off"/>
    </w:pPr>
    <w:rPr>
      <w:szCs w:val="24"/>
      <w:lang w:val="en-US" w:eastAsia="zh-CN" w:bidi="ar-SA"/>
    </w:rPr>
  </w:style>
  <w:style w:type="paragraph" w:styleId="837">
    <w:name w:val="xl45"/>
    <w:basedOn w:val="750"/>
    <w:next w:val="837"/>
    <w:link w:val="75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838">
    <w:name w:val="xl56"/>
    <w:basedOn w:val="750"/>
    <w:next w:val="838"/>
    <w:link w:val="7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39">
    <w:name w:val="xl53"/>
    <w:basedOn w:val="750"/>
    <w:next w:val="839"/>
    <w:link w:val="7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40">
    <w:name w:val="xl171"/>
    <w:basedOn w:val="750"/>
    <w:next w:val="840"/>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41">
    <w:name w:val="xl37"/>
    <w:basedOn w:val="750"/>
    <w:next w:val="84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42">
    <w:name w:val="xl40"/>
    <w:basedOn w:val="750"/>
    <w:next w:val="84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43">
    <w:name w:val="font5"/>
    <w:basedOn w:val="750"/>
    <w:next w:val="843"/>
    <w:link w:val="750"/>
    <w:pPr>
      <w:jc w:val="left"/>
      <w:spacing w:before="100" w:beforeAutospacing="1" w:after="100" w:afterAutospacing="1"/>
      <w:widowControl/>
    </w:pPr>
    <w:rPr>
      <w:rFonts w:ascii="宋体" w:hAnsi="宋体"/>
      <w:sz w:val="18"/>
      <w:szCs w:val="18"/>
    </w:rPr>
  </w:style>
  <w:style w:type="paragraph" w:styleId="844">
    <w:name w:val="xl48"/>
    <w:basedOn w:val="750"/>
    <w:next w:val="844"/>
    <w:link w:val="75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45">
    <w:name w:val="Table Description"/>
    <w:basedOn w:val="750"/>
    <w:next w:val="750"/>
    <w:link w:val="750"/>
    <w:pPr>
      <w:ind w:left="1701"/>
      <w:jc w:val="left"/>
      <w:keepNext/>
      <w:spacing w:before="320" w:after="80" w:line="240" w:lineRule="atLeast"/>
      <w:widowControl/>
      <w:outlineLvl w:val="7"/>
    </w:pPr>
    <w:rPr>
      <w:rFonts w:hint="eastAsia" w:eastAsia="黑体" w:cs="Arial"/>
      <w:spacing w:val="-4"/>
      <w:szCs w:val="21"/>
    </w:rPr>
  </w:style>
  <w:style w:type="paragraph" w:styleId="846">
    <w:name w:val="xl63"/>
    <w:basedOn w:val="750"/>
    <w:next w:val="846"/>
    <w:link w:val="75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47">
    <w:name w:val="List Paragraph"/>
    <w:basedOn w:val="750"/>
    <w:next w:val="847"/>
    <w:link w:val="750"/>
    <w:uiPriority w:val="99"/>
    <w:qFormat/>
    <w:pPr>
      <w:ind w:firstLine="420"/>
    </w:pPr>
  </w:style>
  <w:style w:type="paragraph" w:styleId="848">
    <w:name w:val="xl38"/>
    <w:basedOn w:val="750"/>
    <w:next w:val="848"/>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49">
    <w:name w:val="xl24"/>
    <w:basedOn w:val="750"/>
    <w:next w:val="849"/>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50">
    <w:name w:val="文件标题"/>
    <w:basedOn w:val="750"/>
    <w:next w:val="850"/>
    <w:link w:val="750"/>
    <w:uiPriority w:val="99"/>
    <w:pPr>
      <w:jc w:val="center"/>
      <w:spacing w:line="640" w:lineRule="exact"/>
    </w:pPr>
    <w:rPr>
      <w:rFonts w:ascii="宋体" w:hAnsi="宋体" w:eastAsia="方正小标宋_GBK" w:cs="宋体"/>
      <w:sz w:val="44"/>
      <w:szCs w:val="44"/>
    </w:rPr>
  </w:style>
  <w:style w:type="paragraph" w:styleId="851">
    <w:name w:val="文档正文"/>
    <w:basedOn w:val="750"/>
    <w:next w:val="851"/>
    <w:link w:val="750"/>
    <w:pPr>
      <w:ind w:firstLine="567"/>
      <w:spacing w:line="312" w:lineRule="atLeast"/>
    </w:pPr>
    <w:rPr>
      <w:rFonts w:ascii="长城仿宋" w:eastAsia="长城仿宋"/>
      <w:sz w:val="28"/>
    </w:rPr>
  </w:style>
  <w:style w:type="paragraph" w:styleId="852">
    <w:name w:val="xl31"/>
    <w:basedOn w:val="750"/>
    <w:next w:val="852"/>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53">
    <w:name w:val="font8"/>
    <w:basedOn w:val="750"/>
    <w:next w:val="853"/>
    <w:link w:val="750"/>
    <w:pPr>
      <w:jc w:val="left"/>
      <w:spacing w:before="100" w:beforeAutospacing="1" w:after="100" w:afterAutospacing="1"/>
      <w:widowControl/>
    </w:pPr>
    <w:rPr>
      <w:rFonts w:ascii="宋体" w:hAnsi="宋体"/>
      <w:b/>
      <w:bCs/>
      <w:i/>
      <w:iCs/>
      <w:sz w:val="20"/>
    </w:rPr>
  </w:style>
  <w:style w:type="paragraph" w:styleId="854">
    <w:name w:val="Figure Description"/>
    <w:next w:val="750"/>
    <w:link w:val="750"/>
    <w:pPr>
      <w:ind w:left="1701"/>
      <w:keepNext/>
      <w:spacing w:before="320" w:after="80" w:line="240" w:lineRule="atLeast"/>
      <w:outlineLvl w:val="7"/>
    </w:pPr>
    <w:rPr>
      <w:rFonts w:eastAsia="黑体" w:cs="Arial"/>
      <w:spacing w:val="-4"/>
      <w:sz w:val="21"/>
      <w:szCs w:val="21"/>
      <w:lang w:val="en-US" w:eastAsia="zh-CN" w:bidi="ar-SA"/>
    </w:rPr>
  </w:style>
  <w:style w:type="paragraph" w:styleId="855">
    <w:name w:val="_标题 2"/>
    <w:basedOn w:val="752"/>
    <w:next w:val="821"/>
    <w:link w:val="750"/>
    <w:qFormat/>
    <w:pPr>
      <w:ind w:left="465" w:hanging="465"/>
      <w:jc w:val="left"/>
      <w:keepLines/>
      <w:spacing w:before="260" w:after="260"/>
      <w:widowControl/>
    </w:pPr>
    <w:rPr>
      <w:rFonts w:ascii="微软雅黑" w:hAnsi="微软雅黑" w:eastAsia="宋体"/>
      <w:sz w:val="21"/>
      <w:szCs w:val="32"/>
    </w:rPr>
  </w:style>
  <w:style w:type="paragraph" w:styleId="856">
    <w:name w:val="Block Label"/>
    <w:basedOn w:val="750"/>
    <w:next w:val="750"/>
    <w:link w:val="750"/>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857">
    <w:name w:val="_标题 4"/>
    <w:basedOn w:val="754"/>
    <w:next w:val="821"/>
    <w:link w:val="750"/>
    <w:qFormat/>
    <w:pPr>
      <w:ind w:firstLine="283"/>
      <w:jc w:val="left"/>
      <w:keepLines/>
      <w:spacing w:before="260" w:after="260" w:line="377" w:lineRule="auto"/>
      <w:widowControl/>
    </w:pPr>
    <w:rPr>
      <w:rFonts w:ascii="微软雅黑" w:hAnsi="微软雅黑" w:eastAsia="宋体"/>
      <w:color w:val="000000"/>
      <w:sz w:val="20"/>
      <w:szCs w:val="21"/>
    </w:rPr>
  </w:style>
  <w:style w:type="paragraph" w:styleId="858">
    <w:name w:val="Char Char Char Char"/>
    <w:basedOn w:val="766"/>
    <w:next w:val="858"/>
    <w:link w:val="750"/>
    <w:pPr>
      <w:spacing w:line="360" w:lineRule="auto"/>
    </w:pPr>
    <w:rPr>
      <w:rFonts w:ascii="Tahoma" w:hAnsi="Tahoma"/>
      <w:sz w:val="24"/>
      <w:szCs w:val="24"/>
    </w:rPr>
  </w:style>
  <w:style w:type="paragraph" w:styleId="859">
    <w:name w:val="xl58"/>
    <w:basedOn w:val="750"/>
    <w:next w:val="859"/>
    <w:link w:val="75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60">
    <w:name w:val="xl60"/>
    <w:basedOn w:val="750"/>
    <w:next w:val="860"/>
    <w:link w:val="7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61">
    <w:name w:val="xl49"/>
    <w:basedOn w:val="750"/>
    <w:next w:val="861"/>
    <w:link w:val="750"/>
    <w:pPr>
      <w:jc w:val="center"/>
      <w:spacing w:before="100" w:beforeAutospacing="1" w:after="100" w:afterAutospacing="1"/>
      <w:widowControl/>
      <w:pBdr>
        <w:left w:val="single" w:color="000000" w:sz="4" w:space="0"/>
        <w:right w:val="single" w:color="000000" w:sz="4" w:space="0"/>
      </w:pBdr>
    </w:pPr>
    <w:rPr>
      <w:b/>
      <w:bCs/>
      <w:sz w:val="20"/>
    </w:rPr>
  </w:style>
  <w:style w:type="paragraph" w:styleId="862">
    <w:name w:val="默认段落字体 Para Char"/>
    <w:basedOn w:val="750"/>
    <w:next w:val="862"/>
    <w:link w:val="750"/>
    <w:pPr>
      <w:ind w:left="552" w:hanging="420"/>
      <w:tabs>
        <w:tab w:val="left" w:pos="552" w:leader="none"/>
      </w:tabs>
    </w:pPr>
    <w:rPr>
      <w:sz w:val="24"/>
      <w:szCs w:val="24"/>
    </w:rPr>
  </w:style>
  <w:style w:type="paragraph" w:styleId="863">
    <w:name w:val="xl52"/>
    <w:basedOn w:val="750"/>
    <w:next w:val="863"/>
    <w:link w:val="7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64">
    <w:name w:val="xl55"/>
    <w:basedOn w:val="750"/>
    <w:next w:val="864"/>
    <w:link w:val="75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65">
    <w:name w:val="xl61"/>
    <w:basedOn w:val="750"/>
    <w:next w:val="865"/>
    <w:link w:val="7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66">
    <w:name w:val="xl36"/>
    <w:basedOn w:val="750"/>
    <w:next w:val="86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67">
    <w:name w:val="xl57"/>
    <w:basedOn w:val="750"/>
    <w:next w:val="867"/>
    <w:link w:val="75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68">
    <w:name w:val="xl47"/>
    <w:basedOn w:val="750"/>
    <w:next w:val="868"/>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9">
    <w:name w:val="xl27"/>
    <w:basedOn w:val="750"/>
    <w:next w:val="869"/>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0">
    <w:name w:val="xl28"/>
    <w:basedOn w:val="750"/>
    <w:next w:val="870"/>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1">
    <w:name w:val="xl41"/>
    <w:basedOn w:val="750"/>
    <w:next w:val="87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2">
    <w:name w:val="font6"/>
    <w:basedOn w:val="750"/>
    <w:next w:val="872"/>
    <w:link w:val="750"/>
    <w:pPr>
      <w:jc w:val="left"/>
      <w:spacing w:before="100" w:beforeAutospacing="1" w:after="100" w:afterAutospacing="1"/>
      <w:widowControl/>
    </w:pPr>
    <w:rPr>
      <w:rFonts w:ascii="宋体" w:hAnsi="宋体"/>
      <w:b/>
      <w:bCs/>
      <w:sz w:val="20"/>
    </w:rPr>
  </w:style>
  <w:style w:type="paragraph" w:styleId="873">
    <w:name w:val="主送"/>
    <w:basedOn w:val="750"/>
    <w:next w:val="750"/>
    <w:link w:val="750"/>
    <w:uiPriority w:val="99"/>
    <w:pPr>
      <w:spacing w:line="336" w:lineRule="auto"/>
    </w:pPr>
    <w:rPr>
      <w:rFonts w:ascii="仿宋_GB2312" w:hAnsi="Times" w:eastAsia="仿宋_GB2312" w:cs="仿宋_GB2312"/>
      <w:sz w:val="32"/>
      <w:szCs w:val="32"/>
    </w:rPr>
  </w:style>
  <w:style w:type="paragraph" w:styleId="874">
    <w:name w:val="_Style 22"/>
    <w:basedOn w:val="750"/>
    <w:next w:val="874"/>
    <w:link w:val="750"/>
    <w:qFormat/>
    <w:pPr>
      <w:ind w:firstLine="200"/>
      <w:spacing w:line="300" w:lineRule="auto"/>
    </w:pPr>
    <w:rPr>
      <w:rFonts w:ascii="宋体" w:hAnsi="Calibri" w:eastAsia="等线"/>
      <w:sz w:val="24"/>
      <w:szCs w:val="22"/>
    </w:rPr>
  </w:style>
  <w:style w:type="paragraph" w:styleId="875">
    <w:name w:val="xl34"/>
    <w:basedOn w:val="750"/>
    <w:next w:val="875"/>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6">
    <w:name w:val="Char Char1 Char Char Char Char"/>
    <w:basedOn w:val="766"/>
    <w:next w:val="876"/>
    <w:link w:val="750"/>
    <w:pPr>
      <w:ind w:left="357"/>
      <w:jc w:val="left"/>
      <w:spacing w:line="436" w:lineRule="exact"/>
      <w:outlineLvl w:val="3"/>
    </w:pPr>
    <w:rPr>
      <w:rFonts w:ascii="Tahoma" w:hAnsi="Tahoma"/>
      <w:b/>
      <w:sz w:val="24"/>
      <w:szCs w:val="24"/>
    </w:rPr>
  </w:style>
  <w:style w:type="paragraph" w:styleId="877">
    <w:name w:val="xl59"/>
    <w:basedOn w:val="750"/>
    <w:next w:val="877"/>
    <w:link w:val="75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78">
    <w:name w:val="xl44"/>
    <w:basedOn w:val="750"/>
    <w:next w:val="878"/>
    <w:link w:val="7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79">
    <w:name w:val="font9"/>
    <w:basedOn w:val="750"/>
    <w:next w:val="879"/>
    <w:link w:val="750"/>
    <w:pPr>
      <w:jc w:val="left"/>
      <w:spacing w:before="100" w:beforeAutospacing="1" w:after="100" w:afterAutospacing="1"/>
      <w:widowControl/>
    </w:pPr>
    <w:rPr>
      <w:b/>
      <w:bCs/>
      <w:sz w:val="20"/>
    </w:rPr>
  </w:style>
  <w:style w:type="paragraph" w:styleId="880">
    <w:name w:val="_Style 4"/>
    <w:next w:val="880"/>
    <w:link w:val="750"/>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881">
    <w:name w:val="_Style 1"/>
    <w:basedOn w:val="750"/>
    <w:next w:val="881"/>
    <w:link w:val="750"/>
    <w:qFormat/>
    <w:pPr>
      <w:ind w:firstLine="420"/>
    </w:pPr>
    <w:rPr>
      <w:szCs w:val="22"/>
    </w:rPr>
  </w:style>
  <w:style w:type="paragraph" w:styleId="882">
    <w:name w:val="Body"/>
    <w:next w:val="882"/>
    <w:link w:val="750"/>
    <w:pPr>
      <w:spacing w:before="130" w:after="130" w:line="260" w:lineRule="exact"/>
    </w:pPr>
    <w:rPr>
      <w:rFonts w:ascii="Univers" w:hAnsi="Univers"/>
      <w:color w:val="000000"/>
      <w:sz w:val="22"/>
      <w:lang w:val="en-US" w:eastAsia="en-US" w:bidi="ar-SA"/>
    </w:rPr>
  </w:style>
  <w:style w:type="paragraph" w:styleId="883">
    <w:name w:val="列出段落1"/>
    <w:basedOn w:val="750"/>
    <w:next w:val="883"/>
    <w:link w:val="750"/>
    <w:uiPriority w:val="99"/>
    <w:qFormat/>
    <w:pPr>
      <w:ind w:firstLine="420"/>
    </w:pPr>
    <w:rPr>
      <w:sz w:val="20"/>
    </w:rPr>
  </w:style>
  <w:style w:type="paragraph" w:styleId="884">
    <w:name w:val="Default"/>
    <w:next w:val="884"/>
    <w:link w:val="750"/>
    <w:qFormat/>
    <w:pPr>
      <w:widowControl w:val="off"/>
    </w:pPr>
    <w:rPr>
      <w:color w:val="000000"/>
      <w:sz w:val="24"/>
      <w:szCs w:val="24"/>
      <w:lang w:val="en-US" w:eastAsia="zh-CN" w:bidi="ar-SA"/>
    </w:rPr>
  </w:style>
  <w:style w:type="paragraph" w:styleId="885">
    <w:name w:val="xl33"/>
    <w:basedOn w:val="750"/>
    <w:next w:val="885"/>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86">
    <w:name w:val="font11"/>
    <w:basedOn w:val="750"/>
    <w:next w:val="886"/>
    <w:link w:val="750"/>
    <w:pPr>
      <w:jc w:val="left"/>
      <w:spacing w:before="100" w:beforeAutospacing="1" w:after="100" w:afterAutospacing="1"/>
      <w:widowControl/>
    </w:pPr>
    <w:rPr>
      <w:b/>
      <w:bCs/>
      <w:sz w:val="18"/>
      <w:szCs w:val="18"/>
    </w:rPr>
  </w:style>
  <w:style w:type="paragraph" w:styleId="887">
    <w:name w:val="xl25"/>
    <w:basedOn w:val="750"/>
    <w:next w:val="88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88">
    <w:name w:val=" Char1"/>
    <w:basedOn w:val="750"/>
    <w:next w:val="888"/>
    <w:link w:val="750"/>
    <w:pPr>
      <w:jc w:val="left"/>
      <w:spacing w:after="160" w:line="240" w:lineRule="exact"/>
      <w:widowControl/>
    </w:pPr>
  </w:style>
  <w:style w:type="paragraph" w:styleId="889">
    <w:name w:val="Item Step"/>
    <w:next w:val="889"/>
    <w:link w:val="750"/>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890">
    <w:name w:val="普通文字"/>
    <w:basedOn w:val="750"/>
    <w:next w:val="750"/>
    <w:link w:val="750"/>
    <w:uiPriority w:val="99"/>
    <w:rPr>
      <w:rFonts w:ascii="宋体"/>
      <w:sz w:val="24"/>
    </w:rPr>
  </w:style>
  <w:style w:type="paragraph" w:styleId="891">
    <w:name w:val="font12"/>
    <w:basedOn w:val="750"/>
    <w:next w:val="891"/>
    <w:link w:val="750"/>
    <w:pPr>
      <w:jc w:val="left"/>
      <w:spacing w:before="100" w:beforeAutospacing="1" w:after="100" w:afterAutospacing="1"/>
      <w:widowControl/>
    </w:pPr>
    <w:rPr>
      <w:rFonts w:ascii="宋体" w:hAnsi="宋体"/>
      <w:sz w:val="36"/>
      <w:szCs w:val="36"/>
    </w:rPr>
  </w:style>
  <w:style w:type="paragraph" w:styleId="892">
    <w:name w:val="xl35"/>
    <w:basedOn w:val="750"/>
    <w:next w:val="89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93">
    <w:name w:val="_标题 1"/>
    <w:basedOn w:val="750"/>
    <w:next w:val="821"/>
    <w:link w:val="750"/>
    <w:qFormat/>
    <w:pPr>
      <w:ind w:left="465"/>
      <w:jc w:val="center"/>
      <w:keepLines/>
      <w:keepNext/>
      <w:pageBreakBefore/>
      <w:spacing w:before="340" w:after="330"/>
      <w:widowControl/>
      <w:outlineLvl w:val="0"/>
    </w:pPr>
    <w:rPr>
      <w:rFonts w:ascii="微软雅黑" w:hAnsi="微软雅黑"/>
      <w:b/>
      <w:bCs/>
      <w:sz w:val="32"/>
      <w:szCs w:val="28"/>
    </w:rPr>
  </w:style>
  <w:style w:type="paragraph" w:styleId="894">
    <w:name w:val="_标题 3"/>
    <w:basedOn w:val="753"/>
    <w:next w:val="821"/>
    <w:link w:val="750"/>
    <w:qFormat/>
    <w:pPr>
      <w:ind w:left="720" w:hanging="720"/>
      <w:jc w:val="left"/>
      <w:keepLines/>
      <w:spacing w:before="260" w:after="260"/>
      <w:widowControl/>
    </w:pPr>
    <w:rPr>
      <w:rFonts w:ascii="微软雅黑" w:hAnsi="微软雅黑" w:eastAsia="宋体"/>
      <w:sz w:val="21"/>
      <w:szCs w:val="21"/>
    </w:rPr>
  </w:style>
  <w:style w:type="paragraph" w:styleId="895">
    <w:name w:val="xl50"/>
    <w:basedOn w:val="750"/>
    <w:next w:val="895"/>
    <w:link w:val="75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96">
    <w:name w:val="Step"/>
    <w:basedOn w:val="750"/>
    <w:next w:val="896"/>
    <w:link w:val="750"/>
    <w:pPr>
      <w:ind w:left="1701" w:hanging="159"/>
      <w:jc w:val="left"/>
      <w:spacing w:before="160" w:after="160" w:line="240" w:lineRule="atLeast"/>
      <w:widowControl/>
      <w:tabs>
        <w:tab w:val="left" w:pos="1701" w:leader="none"/>
      </w:tabs>
      <w:outlineLvl w:val="5"/>
    </w:pPr>
    <w:rPr>
      <w:rFonts w:hint="eastAsia" w:cs="Arial"/>
      <w:szCs w:val="21"/>
    </w:rPr>
  </w:style>
  <w:style w:type="paragraph" w:styleId="897">
    <w:name w:val="xl32"/>
    <w:basedOn w:val="750"/>
    <w:next w:val="89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8">
    <w:name w:val="font14"/>
    <w:basedOn w:val="750"/>
    <w:next w:val="898"/>
    <w:link w:val="750"/>
    <w:pPr>
      <w:jc w:val="left"/>
      <w:spacing w:before="100" w:beforeAutospacing="1" w:after="100" w:afterAutospacing="1"/>
      <w:widowControl/>
    </w:pPr>
    <w:rPr>
      <w:sz w:val="36"/>
      <w:szCs w:val="36"/>
    </w:rPr>
  </w:style>
  <w:style w:type="paragraph" w:styleId="899">
    <w:name w:val="彩色列表 - 着色 11"/>
    <w:basedOn w:val="750"/>
    <w:next w:val="899"/>
    <w:link w:val="750"/>
    <w:uiPriority w:val="34"/>
    <w:qFormat/>
    <w:pPr>
      <w:ind w:firstLine="420"/>
    </w:pPr>
    <w:rPr>
      <w:szCs w:val="24"/>
    </w:rPr>
  </w:style>
  <w:style w:type="paragraph" w:styleId="900">
    <w:name w:val="font10"/>
    <w:basedOn w:val="750"/>
    <w:next w:val="900"/>
    <w:link w:val="750"/>
    <w:pPr>
      <w:jc w:val="left"/>
      <w:spacing w:before="100" w:beforeAutospacing="1" w:after="100" w:afterAutospacing="1"/>
      <w:widowControl/>
    </w:pPr>
    <w:rPr>
      <w:rFonts w:ascii="楷体_GB2312" w:hAnsi="宋体" w:eastAsia="楷体_GB2312"/>
      <w:b/>
      <w:bCs/>
      <w:sz w:val="18"/>
      <w:szCs w:val="18"/>
    </w:rPr>
  </w:style>
  <w:style w:type="character" w:styleId="901">
    <w:name w:val="正文文本 字符"/>
    <w:next w:val="901"/>
    <w:link w:val="750"/>
    <w:semiHidden/>
    <w:rPr>
      <w:rFonts w:cs="Times New Roman"/>
      <w:sz w:val="20"/>
      <w:szCs w:val="20"/>
    </w:rPr>
  </w:style>
  <w:style w:type="character" w:styleId="902">
    <w:name w:val="页脚 字符"/>
    <w:next w:val="902"/>
    <w:link w:val="750"/>
    <w:uiPriority w:val="99"/>
    <w:rPr>
      <w:rFonts w:cs="Times New Roman"/>
      <w:sz w:val="18"/>
      <w:szCs w:val="18"/>
    </w:rPr>
  </w:style>
  <w:style w:type="character" w:styleId="903">
    <w:name w:val="正文文本缩进 字符"/>
    <w:next w:val="903"/>
    <w:link w:val="750"/>
    <w:semiHidden/>
    <w:rPr>
      <w:rFonts w:cs="Times New Roman"/>
      <w:sz w:val="20"/>
      <w:szCs w:val="20"/>
    </w:rPr>
  </w:style>
  <w:style w:type="character" w:styleId="904">
    <w:name w:val="批注框文本 字符"/>
    <w:next w:val="904"/>
    <w:link w:val="750"/>
    <w:rPr>
      <w:sz w:val="18"/>
      <w:szCs w:val="18"/>
    </w:rPr>
  </w:style>
  <w:style w:type="character" w:styleId="905">
    <w:name w:val="批注主题 字符"/>
    <w:next w:val="905"/>
    <w:link w:val="750"/>
    <w:uiPriority w:val="99"/>
    <w:semiHidden/>
    <w:rPr>
      <w:b/>
      <w:bCs/>
      <w:sz w:val="21"/>
    </w:rPr>
  </w:style>
  <w:style w:type="character" w:styleId="906">
    <w:name w:val="正文文本缩进 2 字符"/>
    <w:next w:val="906"/>
    <w:link w:val="750"/>
    <w:semiHidden/>
    <w:rPr>
      <w:rFonts w:cs="Times New Roman"/>
      <w:sz w:val="20"/>
      <w:szCs w:val="20"/>
    </w:rPr>
  </w:style>
  <w:style w:type="character" w:styleId="907">
    <w:name w:val="正文文本 2 字符"/>
    <w:next w:val="907"/>
    <w:link w:val="750"/>
    <w:semiHidden/>
    <w:rPr>
      <w:rFonts w:cs="Times New Roman"/>
      <w:sz w:val="20"/>
      <w:szCs w:val="20"/>
    </w:rPr>
  </w:style>
  <w:style w:type="character" w:styleId="908">
    <w:name w:val="正文文本缩进 3 字符"/>
    <w:next w:val="908"/>
    <w:link w:val="750"/>
    <w:semiHidden/>
    <w:rPr>
      <w:rFonts w:cs="Times New Roman"/>
      <w:sz w:val="16"/>
      <w:szCs w:val="16"/>
    </w:rPr>
  </w:style>
  <w:style w:type="character" w:styleId="909">
    <w:name w:val="标题 字符"/>
    <w:next w:val="909"/>
    <w:link w:val="750"/>
    <w:uiPriority w:val="99"/>
    <w:rPr>
      <w:rFonts w:ascii="Cambria" w:hAnsi="Cambria" w:cs="Cambria"/>
      <w:b/>
      <w:bCs/>
      <w:sz w:val="32"/>
      <w:szCs w:val="32"/>
    </w:rPr>
  </w:style>
  <w:style w:type="character" w:styleId="910">
    <w:name w:val="文档结构图 字符"/>
    <w:next w:val="910"/>
    <w:link w:val="750"/>
    <w:semiHidden/>
    <w:rPr>
      <w:rFonts w:cs="Times New Roman"/>
      <w:sz w:val="2"/>
    </w:rPr>
  </w:style>
  <w:style w:type="character" w:styleId="911">
    <w:name w:val="日期 字符"/>
    <w:next w:val="911"/>
    <w:link w:val="750"/>
    <w:semiHidden/>
    <w:rPr>
      <w:rFonts w:cs="Times New Roman"/>
      <w:sz w:val="20"/>
      <w:szCs w:val="20"/>
    </w:rPr>
  </w:style>
  <w:style w:type="character" w:styleId="912">
    <w:name w:val="标题 2 字符"/>
    <w:next w:val="912"/>
    <w:link w:val="750"/>
    <w:semiHidden/>
    <w:rPr>
      <w:rFonts w:ascii="Cambria" w:hAnsi="Cambria" w:eastAsia="宋体" w:cs="Times New Roman"/>
      <w:b/>
      <w:bCs/>
      <w:sz w:val="32"/>
      <w:szCs w:val="32"/>
    </w:rPr>
  </w:style>
  <w:style w:type="character" w:styleId="913">
    <w:name w:val="副标题 字符"/>
    <w:next w:val="913"/>
    <w:link w:val="750"/>
    <w:uiPriority w:val="11"/>
    <w:rPr>
      <w:rFonts w:ascii="Calibri Light" w:hAnsi="Calibri Light"/>
      <w:b/>
      <w:bCs/>
      <w:sz w:val="32"/>
      <w:szCs w:val="32"/>
    </w:rPr>
  </w:style>
  <w:style w:type="character" w:styleId="914">
    <w:name w:val="标题 4 字符"/>
    <w:next w:val="914"/>
    <w:link w:val="750"/>
    <w:semiHidden/>
    <w:rPr>
      <w:rFonts w:ascii="Cambria" w:hAnsi="Cambria" w:eastAsia="宋体" w:cs="Times New Roman"/>
      <w:b/>
      <w:bCs/>
      <w:sz w:val="28"/>
      <w:szCs w:val="28"/>
    </w:rPr>
  </w:style>
  <w:style w:type="character" w:styleId="915">
    <w:name w:val="标题 1 字符"/>
    <w:next w:val="915"/>
    <w:link w:val="750"/>
    <w:rPr>
      <w:rFonts w:cs="Times New Roman"/>
      <w:b/>
      <w:bCs/>
      <w:sz w:val="44"/>
      <w:szCs w:val="44"/>
    </w:rPr>
  </w:style>
  <w:style w:type="character" w:styleId="916">
    <w:name w:val="标题 3 字符"/>
    <w:next w:val="916"/>
    <w:link w:val="750"/>
    <w:semiHidden/>
    <w:rPr>
      <w:rFonts w:cs="Times New Roman"/>
      <w:b/>
      <w:bCs/>
      <w:sz w:val="32"/>
      <w:szCs w:val="32"/>
    </w:rPr>
  </w:style>
  <w:style w:type="character" w:styleId="917">
    <w:name w:val="列出段落 字符1"/>
    <w:next w:val="917"/>
    <w:link w:val="750"/>
    <w:uiPriority w:val="34"/>
    <w:qFormat/>
    <w:rPr>
      <w:sz w:val="21"/>
    </w:rPr>
  </w:style>
  <w:style w:type="character" w:styleId="918">
    <w:name w:val="标题 5 字符"/>
    <w:next w:val="918"/>
    <w:link w:val="750"/>
    <w:rPr>
      <w:rFonts w:ascii="楷体_GB2312" w:eastAsia="楷体_GB2312"/>
      <w:bCs/>
      <w:sz w:val="28"/>
    </w:rPr>
  </w:style>
  <w:style w:type="character" w:styleId="919">
    <w:name w:val="页眉 字符"/>
    <w:next w:val="919"/>
    <w:link w:val="750"/>
    <w:uiPriority w:val="99"/>
    <w:rPr>
      <w:rFonts w:cs="Times New Roman"/>
      <w:sz w:val="18"/>
      <w:szCs w:val="18"/>
    </w:rPr>
  </w:style>
  <w:style w:type="character" w:styleId="920">
    <w:name w:val="批注文字 字符"/>
    <w:next w:val="920"/>
    <w:link w:val="750"/>
    <w:uiPriority w:val="99"/>
    <w:semiHidden/>
    <w:rPr>
      <w:sz w:val="21"/>
    </w:rPr>
  </w:style>
  <w:style w:type="paragraph" w:styleId="921">
    <w:name w:val="正文 A"/>
    <w:next w:val="921"/>
    <w:link w:val="750"/>
    <w:qFormat/>
    <w:pPr>
      <w:jc w:val="both"/>
      <w:widowControl w:val="off"/>
    </w:pPr>
    <w:rPr>
      <w:rFonts w:eastAsia="Arial Unicode MS" w:cs="Arial Unicode MS"/>
      <w:color w:val="000000"/>
      <w:sz w:val="21"/>
      <w:szCs w:val="21"/>
      <w:lang w:val="en-US" w:eastAsia="zh-CN" w:bidi="ar-SA"/>
    </w:rPr>
  </w:style>
  <w:style w:type="paragraph" w:styleId="922">
    <w:name w:val="Char1 Char Char Char"/>
    <w:basedOn w:val="750"/>
    <w:next w:val="922"/>
    <w:link w:val="750"/>
    <w:rPr>
      <w:rFonts w:ascii="Tahoma" w:hAnsi="Tahoma"/>
      <w:sz w:val="24"/>
    </w:rPr>
  </w:style>
  <w:style w:type="paragraph" w:styleId="923">
    <w:name w:val="Plain Text"/>
    <w:basedOn w:val="750"/>
    <w:next w:val="923"/>
    <w:link w:val="750"/>
    <w:rPr>
      <w:rFonts w:ascii="宋体" w:hAnsi="Courier New" w:eastAsia="楷体_GB2312"/>
      <w:sz w:val="26"/>
    </w:rPr>
  </w:style>
  <w:style w:type="paragraph" w:styleId="924">
    <w:name w:val="样式 小四 段前: 5 磅 段后: 5 磅 首行缩进:  2 字符"/>
    <w:basedOn w:val="750"/>
    <w:next w:val="924"/>
    <w:link w:val="750"/>
    <w:pPr>
      <w:spacing w:line="360" w:lineRule="auto"/>
    </w:pPr>
    <w:rPr>
      <w:rFonts w:ascii="宋体" w:hAnsi="宋体"/>
      <w:szCs w:val="21"/>
    </w:rPr>
  </w:style>
  <w:style w:type="character" w:styleId="925">
    <w:name w:val="font21"/>
    <w:next w:val="925"/>
    <w:link w:val="750"/>
    <w:qFormat/>
    <w:rPr>
      <w:rFonts w:hint="eastAsia" w:ascii="宋体" w:hAnsi="宋体" w:eastAsia="宋体" w:cs="宋体"/>
      <w:color w:val="ff0000"/>
      <w:sz w:val="18"/>
      <w:szCs w:val="18"/>
      <w:u w:val="none"/>
    </w:rPr>
  </w:style>
  <w:style w:type="character" w:styleId="926">
    <w:name w:val="font01"/>
    <w:next w:val="926"/>
    <w:link w:val="750"/>
    <w:qFormat/>
    <w:rPr>
      <w:rFonts w:hint="eastAsia" w:ascii="宋体" w:hAnsi="宋体" w:eastAsia="宋体" w:cs="宋体"/>
      <w:color w:val="000000"/>
      <w:sz w:val="18"/>
      <w:szCs w:val="18"/>
      <w:u w:val="none"/>
    </w:rPr>
  </w:style>
  <w:style w:type="character" w:styleId="927">
    <w:name w:val="font51"/>
    <w:next w:val="927"/>
    <w:link w:val="750"/>
    <w:qFormat/>
    <w:rPr>
      <w:rFonts w:hint="eastAsia" w:ascii="宋体" w:hAnsi="宋体" w:eastAsia="宋体" w:cs="宋体"/>
      <w:color w:val="000000"/>
      <w:sz w:val="18"/>
      <w:szCs w:val="18"/>
      <w:u w:val="none"/>
    </w:rPr>
  </w:style>
  <w:style w:type="paragraph" w:styleId="928">
    <w:name w:val="Other|1"/>
    <w:basedOn w:val="750"/>
    <w:next w:val="928"/>
    <w:link w:val="750"/>
    <w:qFormat/>
    <w:pPr>
      <w:spacing w:line="389" w:lineRule="auto"/>
    </w:pPr>
    <w:rPr>
      <w:rFonts w:ascii="宋体" w:hAnsi="宋体" w:cs="宋体"/>
      <w:sz w:val="22"/>
      <w:szCs w:val="22"/>
      <w:lang w:val="zh-TW" w:eastAsia="zh-TW" w:bidi="zh-TW"/>
    </w:rPr>
  </w:style>
  <w:style w:type="character" w:styleId="929">
    <w:name w:val="标题 1 字符1"/>
    <w:next w:val="929"/>
    <w:link w:val="750"/>
    <w:rPr>
      <w:rFonts w:cs="Times New Roman"/>
      <w:b/>
      <w:bCs/>
      <w:sz w:val="44"/>
      <w:szCs w:val="44"/>
    </w:rPr>
  </w:style>
  <w:style w:type="character" w:styleId="930">
    <w:name w:val="页眉 字符1"/>
    <w:next w:val="930"/>
    <w:link w:val="750"/>
    <w:qFormat/>
    <w:rPr>
      <w:sz w:val="18"/>
      <w:szCs w:val="18"/>
    </w:rPr>
  </w:style>
  <w:style w:type="paragraph" w:styleId="931">
    <w:name w:val="Plain Text1"/>
    <w:basedOn w:val="750"/>
    <w:next w:val="931"/>
    <w:link w:val="750"/>
    <w:uiPriority w:val="99"/>
    <w:qFormat/>
    <w:rPr>
      <w:rFonts w:ascii="宋体" w:hAnsi="Courier New" w:eastAsia="楷体_GB2312" w:cs="宋体"/>
      <w:sz w:val="26"/>
      <w:szCs w:val="26"/>
    </w:rPr>
  </w:style>
  <w:style w:type="paragraph" w:styleId="932">
    <w:name w:val="List Paragraph1"/>
    <w:next w:val="932"/>
    <w:link w:val="750"/>
    <w:qFormat/>
    <w:pPr>
      <w:ind w:firstLine="420"/>
      <w:jc w:val="both"/>
      <w:widowControl w:val="off"/>
    </w:pPr>
    <w:rPr>
      <w:rFonts w:ascii="Calibri" w:hAnsi="Calibri"/>
      <w:sz w:val="21"/>
      <w:szCs w:val="21"/>
      <w:lang w:val="en-US" w:eastAsia="zh-CN" w:bidi="ar-SA"/>
    </w:rPr>
  </w:style>
  <w:style w:type="character" w:styleId="933">
    <w:name w:val="批注引用1"/>
    <w:next w:val="933"/>
    <w:link w:val="750"/>
    <w:semiHidden/>
    <w:rPr>
      <w:sz w:val="21"/>
      <w:lang w:val="en-US" w:eastAsia="zh-CN" w:bidi="ar-SA"/>
    </w:rPr>
  </w:style>
  <w:style w:type="character" w:styleId="934">
    <w:name w:val="默认段落字体1"/>
    <w:next w:val="934"/>
    <w:link w:val="750"/>
    <w:uiPriority w:val="1"/>
    <w:unhideWhenUsed/>
    <w:qFormat/>
  </w:style>
  <w:style w:type="paragraph" w:styleId="935">
    <w:name w:val="标题 41"/>
    <w:basedOn w:val="750"/>
    <w:next w:val="811"/>
    <w:link w:val="750"/>
    <w:qFormat/>
    <w:pPr>
      <w:keepLines/>
      <w:keepNext/>
      <w:spacing w:before="280" w:after="290" w:line="376" w:lineRule="auto"/>
      <w:outlineLvl w:val="3"/>
    </w:pPr>
    <w:rPr>
      <w:rFonts w:ascii="Arial" w:hAnsi="Arial" w:eastAsia="黑体"/>
      <w:b/>
      <w:bCs/>
      <w:sz w:val="28"/>
      <w:szCs w:val="28"/>
    </w:rPr>
  </w:style>
  <w:style w:type="paragraph" w:styleId="936">
    <w:name w:val="无间隔"/>
    <w:next w:val="936"/>
    <w:link w:val="750"/>
    <w:uiPriority w:val="99"/>
    <w:qFormat/>
    <w:pPr>
      <w:jc w:val="both"/>
      <w:widowControl w:val="off"/>
    </w:pPr>
    <w:rPr>
      <w:sz w:val="21"/>
      <w:szCs w:val="21"/>
      <w:lang w:val="en-US" w:eastAsia="zh-CN" w:bidi="ar-SA"/>
    </w:rPr>
  </w:style>
  <w:style w:type="paragraph" w:styleId="937">
    <w:name w:val="纯文本1"/>
    <w:basedOn w:val="750"/>
    <w:next w:val="937"/>
    <w:link w:val="750"/>
    <w:qFormat/>
    <w:rPr>
      <w:rFonts w:ascii="宋体" w:hAnsi="Courier New"/>
      <w:sz w:val="20"/>
    </w:rPr>
  </w:style>
  <w:style w:type="paragraph" w:styleId="938">
    <w:name w:val="普通正文"/>
    <w:basedOn w:val="750"/>
    <w:next w:val="938"/>
    <w:link w:val="750"/>
    <w:qFormat/>
    <w:pPr>
      <w:ind w:firstLine="480"/>
      <w:jc w:val="left"/>
      <w:spacing w:before="120" w:after="120" w:line="360" w:lineRule="auto"/>
    </w:pPr>
    <w:rPr>
      <w:rFonts w:ascii="Arial" w:hAnsi="Arial"/>
      <w:sz w:val="24"/>
      <w:szCs w:val="24"/>
    </w:rPr>
  </w:style>
  <w:style w:type="paragraph" w:styleId="939">
    <w:name w:val="Char"/>
    <w:basedOn w:val="750"/>
    <w:next w:val="939"/>
    <w:link w:val="750"/>
    <w:pPr>
      <w:ind w:firstLine="200"/>
      <w:tabs>
        <w:tab w:val="left" w:pos="360" w:leader="none"/>
      </w:tabs>
    </w:pPr>
    <w:rPr>
      <w:sz w:val="28"/>
      <w:szCs w:val="30"/>
    </w:rPr>
  </w:style>
  <w:style w:type="character" w:styleId="940">
    <w:name w:val="HTML 打字机1"/>
    <w:next w:val="940"/>
    <w:link w:val="750"/>
    <w:uiPriority w:val="99"/>
    <w:rPr>
      <w:rFonts w:ascii="宋体" w:hAnsi="宋体" w:eastAsia="宋体" w:cs="宋体"/>
      <w:sz w:val="24"/>
      <w:szCs w:val="24"/>
    </w:rPr>
  </w:style>
  <w:style w:type="paragraph" w:styleId="941">
    <w:name w:val="页眉1"/>
    <w:basedOn w:val="750"/>
    <w:next w:val="941"/>
    <w:link w:val="750"/>
    <w:uiPriority w:val="99"/>
    <w:qFormat/>
    <w:pPr>
      <w:jc w:val="center"/>
      <w:tabs>
        <w:tab w:val="center" w:pos="4153" w:leader="none"/>
        <w:tab w:val="right" w:pos="8306" w:leader="none"/>
      </w:tabs>
      <w:pBdr>
        <w:bottom w:val="single" w:color="000000" w:sz="6" w:space="1"/>
      </w:pBdr>
    </w:pPr>
    <w:rPr>
      <w:sz w:val="18"/>
      <w:szCs w:val="18"/>
    </w:rPr>
  </w:style>
  <w:style w:type="paragraph" w:styleId="942">
    <w:name w:val="页脚1"/>
    <w:basedOn w:val="750"/>
    <w:next w:val="942"/>
    <w:link w:val="750"/>
    <w:pPr>
      <w:jc w:val="left"/>
      <w:tabs>
        <w:tab w:val="center" w:pos="4153" w:leader="none"/>
        <w:tab w:val="right" w:pos="8306" w:leader="none"/>
      </w:tabs>
    </w:pPr>
    <w:rPr>
      <w:sz w:val="18"/>
      <w:szCs w:val="18"/>
    </w:rPr>
  </w:style>
  <w:style w:type="character" w:styleId="943">
    <w:name w:val="NormalCharacter1"/>
    <w:next w:val="943"/>
    <w:link w:val="944"/>
    <w:uiPriority w:val="99"/>
    <w:qFormat/>
  </w:style>
  <w:style w:type="paragraph" w:styleId="944">
    <w:name w:val="UserStyle_4"/>
    <w:basedOn w:val="750"/>
    <w:next w:val="944"/>
    <w:link w:val="943"/>
    <w:uiPriority w:val="99"/>
    <w:qFormat/>
    <w:rPr>
      <w:sz w:val="20"/>
    </w:rPr>
  </w:style>
  <w:style w:type="paragraph" w:styleId="945">
    <w:name w:val="_paragraph_4sbbx_1"/>
    <w:basedOn w:val="750"/>
    <w:next w:val="945"/>
    <w:link w:val="750"/>
    <w:pPr>
      <w:jc w:val="left"/>
      <w:spacing w:before="100" w:beforeAutospacing="1" w:after="100" w:afterAutospacing="1"/>
      <w:widowControl/>
    </w:pPr>
    <w:rPr>
      <w:rFonts w:ascii="宋体" w:hAnsi="宋体" w:cs="宋体"/>
      <w:sz w:val="24"/>
      <w:szCs w:val="24"/>
    </w:rPr>
  </w:style>
  <w:style w:type="paragraph" w:styleId="946">
    <w:name w:val="Table Text"/>
    <w:basedOn w:val="750"/>
    <w:next w:val="946"/>
    <w:link w:val="750"/>
    <w:semiHidden/>
    <w:qFormat/>
    <w:pPr>
      <w:jc w:val="left"/>
      <w:widowControl/>
    </w:pPr>
    <w:rPr>
      <w:rFonts w:ascii="宋体" w:hAnsi="宋体" w:cs="宋体"/>
      <w:color w:val="000000"/>
      <w:szCs w:val="21"/>
      <w:lang w:eastAsia="en-US"/>
    </w:rPr>
  </w:style>
  <w:style w:type="paragraph" w:styleId="947">
    <w:name w:val="正文2"/>
    <w:next w:val="786"/>
    <w:link w:val="750"/>
    <w:qFormat/>
    <w:pPr>
      <w:ind w:firstLine="200"/>
      <w:jc w:val="both"/>
      <w:spacing w:before="156" w:line="360" w:lineRule="auto"/>
      <w:widowControl w:val="off"/>
    </w:pPr>
    <w:rPr>
      <w:sz w:val="24"/>
      <w:lang w:val="en-US" w:eastAsia="zh-CN" w:bidi="ar-SA"/>
    </w:rPr>
  </w:style>
  <w:style w:type="table" w:styleId="948">
    <w:name w:val="Table Normal"/>
    <w:next w:val="948"/>
    <w:link w:val="750"/>
    <w:unhideWhenUsed/>
    <w:qFormat/>
    <w:rPr>
      <w:lang w:val="en-US" w:eastAsia="zh-CN" w:bidi="ar-SA"/>
    </w:rPr>
    <w:tblPr/>
  </w:style>
  <w:style w:type="paragraph" w:styleId="949">
    <w:name w:val="页眉11"/>
    <w:basedOn w:val="750"/>
    <w:next w:val="949"/>
    <w:link w:val="750"/>
    <w:uiPriority w:val="99"/>
    <w:qFormat/>
    <w:pPr>
      <w:tabs>
        <w:tab w:val="center" w:pos="4153" w:leader="none"/>
        <w:tab w:val="right" w:pos="8306" w:leader="none"/>
      </w:tabs>
      <w:pBdr>
        <w:bottom w:val="single" w:color="000000" w:sz="6" w:space="1"/>
      </w:pBdr>
    </w:pPr>
    <w:rPr>
      <w:sz w:val="18"/>
      <w:szCs w:val="18"/>
      <w:lang w:eastAsia="en-US"/>
    </w:rPr>
  </w:style>
  <w:style w:type="paragraph" w:styleId="950">
    <w:name w:val="页脚11"/>
    <w:basedOn w:val="750"/>
    <w:next w:val="950"/>
    <w:link w:val="750"/>
    <w:uiPriority w:val="99"/>
    <w:qFormat/>
    <w:pPr>
      <w:jc w:val="left"/>
      <w:tabs>
        <w:tab w:val="center" w:pos="4153" w:leader="none"/>
        <w:tab w:val="right" w:pos="8306" w:leader="none"/>
      </w:tabs>
    </w:pPr>
    <w:rPr>
      <w:sz w:val="18"/>
      <w:szCs w:val="18"/>
      <w:lang w:eastAsia="en-US"/>
    </w:rPr>
  </w:style>
  <w:style w:type="character" w:styleId="951">
    <w:name w:val="强调"/>
    <w:basedOn w:val="756"/>
    <w:next w:val="951"/>
    <w:link w:val="750"/>
    <w:uiPriority w:val="20"/>
    <w:qFormat/>
    <w:rPr>
      <w:i/>
      <w:iCs/>
    </w:rPr>
  </w:style>
  <w:style w:type="paragraph" w:styleId="952">
    <w:name w:val="无间隔2"/>
    <w:next w:val="952"/>
    <w:link w:val="750"/>
    <w:qFormat/>
    <w:pPr>
      <w:jc w:val="both"/>
      <w:widowControl w:val="off"/>
    </w:pPr>
    <w:rPr>
      <w:sz w:val="21"/>
      <w:szCs w:val="24"/>
      <w:lang w:val="en-US" w:eastAsia="zh-CN" w:bidi="ar-SA"/>
    </w:rPr>
  </w:style>
  <w:style w:type="paragraph" w:styleId="953">
    <w:name w:val="正文文本11"/>
    <w:basedOn w:val="750"/>
    <w:next w:val="953"/>
    <w:link w:val="750"/>
    <w:qFormat/>
    <w:rPr>
      <w:rFonts w:ascii="Calibri" w:hAnsi="Calibri" w:eastAsia="宋体" w:cs="Times New Roman"/>
      <w:sz w:val="18"/>
    </w:rPr>
  </w:style>
  <w:style w:type="paragraph" w:styleId="954">
    <w:name w:val="正文文本1"/>
    <w:basedOn w:val="750"/>
    <w:next w:val="954"/>
    <w:link w:val="750"/>
    <w:qFormat/>
    <w:rPr>
      <w:rFonts w:ascii="Calibri" w:hAnsi="Calibri" w:eastAsia="宋体" w:cs="Times New Roman"/>
      <w:sz w:val="20"/>
      <w:szCs w:val="24"/>
      <w:lang w:eastAsia="en-US"/>
    </w:rPr>
  </w:style>
  <w:style w:type="character" w:styleId="17499" w:default="1">
    <w:name w:val="Default Paragraph Font"/>
    <w:uiPriority w:val="1"/>
    <w:semiHidden/>
    <w:unhideWhenUsed/>
  </w:style>
  <w:style w:type="numbering" w:styleId="17500" w:default="1">
    <w:name w:val="No List"/>
    <w:uiPriority w:val="99"/>
    <w:semiHidden/>
    <w:unhideWhenUsed/>
  </w:style>
  <w:style w:type="table" w:styleId="175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薛云涌</cp:lastModifiedBy>
  <cp:revision>176</cp:revision>
  <dcterms:created xsi:type="dcterms:W3CDTF">2024-12-16T01:39:00Z</dcterms:created>
  <dcterms:modified xsi:type="dcterms:W3CDTF">2026-08-04T01:22:13Z</dcterms:modified>
  <cp:version>786432</cp:version>
</cp:coreProperties>
</file>