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Times New Roman" w:hAnsi="Times New Roman" w:eastAsia="宋体" w:cs="宋体"/>
          <w:b/>
          <w:bCs/>
          <w:color w:val="auto"/>
          <w:sz w:val="48"/>
          <w:szCs w:val="48"/>
          <w:highlight w:val="none"/>
        </w:rPr>
      </w:pPr>
      <w:r>
        <w:rPr>
          <w:rFonts w:hint="eastAsia" w:ascii="Times New Roman" w:hAnsi="Times New Roman" w:eastAsia="宋体" w:cs="宋体"/>
          <w:b/>
          <w:bCs/>
          <w:color w:val="auto"/>
          <w:sz w:val="48"/>
          <w:szCs w:val="48"/>
          <w:highlight w:val="none"/>
        </w:rPr>
      </w:r>
      <w:r>
        <w:rPr>
          <w:rFonts w:hint="eastAsia" w:ascii="Times New Roman" w:hAnsi="Times New Roman" w:eastAsia="宋体" w:cs="宋体"/>
          <w:b/>
          <w:bCs/>
          <w:color w:val="auto"/>
          <w:sz w:val="48"/>
          <w:szCs w:val="48"/>
          <w:highlight w:val="none"/>
        </w:rPr>
      </w:r>
    </w:p>
    <w:p>
      <w:pPr>
        <w:jc w:val="left"/>
        <w:spacing w:before="120" w:after="120" w:line="360" w:lineRule="auto"/>
        <w:rPr>
          <w:rFonts w:hint="eastAsia" w:ascii="Times New Roman" w:hAnsi="Times New Roman" w:eastAsia="宋体" w:cs="宋体"/>
          <w:b/>
          <w:bCs/>
          <w:color w:val="auto"/>
          <w:sz w:val="48"/>
          <w:szCs w:val="48"/>
          <w:highlight w:val="none"/>
        </w:rPr>
      </w:pPr>
      <w:r>
        <w:rPr>
          <w:rFonts w:hint="eastAsia" w:ascii="Times New Roman" w:hAnsi="Times New Roman" w:eastAsia="宋体" w:cs="宋体"/>
          <w:b/>
          <w:bCs/>
          <w:color w:val="auto"/>
          <w:sz w:val="48"/>
          <w:szCs w:val="48"/>
          <w:highlight w:val="none"/>
        </w:rPr>
      </w:r>
      <w:r/>
    </w:p>
    <w:p>
      <w:pPr>
        <w:jc w:val="center"/>
        <w:spacing w:before="120" w:after="120" w:line="360" w:lineRule="auto"/>
        <w:rPr>
          <w:rFonts w:hint="default" w:ascii="Times New Roman" w:hAnsi="Times New Roman" w:eastAsia="宋体" w:cs="宋体"/>
          <w:b/>
          <w:bCs/>
          <w:color w:val="auto"/>
          <w:sz w:val="84"/>
          <w:szCs w:val="24"/>
          <w:highlight w:val="none"/>
          <w:lang w:val="en-US" w:eastAsia="zh-CN"/>
        </w:rPr>
      </w:pPr>
      <w:r>
        <w:rPr>
          <w:rFonts w:hint="eastAsia" w:ascii="Times New Roman" w:hAnsi="Times New Roman" w:eastAsia="宋体" w:cs="宋体"/>
          <w:b/>
          <w:bCs/>
          <w:color w:val="auto"/>
          <w:sz w:val="84"/>
          <w:szCs w:val="24"/>
          <w:highlight w:val="none"/>
        </w:rPr>
        <w:t xml:space="preserve">招　标　文　件</w:t>
      </w:r>
      <w:r>
        <w:rPr>
          <w:rFonts w:hint="eastAsia" w:cs="宋体"/>
          <w:b/>
          <w:bCs/>
          <w:color w:val="auto"/>
          <w:sz w:val="84"/>
          <w:szCs w:val="24"/>
          <w:highlight w:val="none"/>
          <w:lang w:val="en-US" w:eastAsia="zh-CN"/>
        </w:rPr>
        <w:t xml:space="preserve">                     </w:t>
      </w:r>
      <w:r/>
    </w:p>
    <w:p>
      <w:pPr>
        <w:jc w:val="left"/>
        <w:spacing w:before="120" w:after="120" w:line="360" w:lineRule="auto"/>
        <w:rPr>
          <w:rFonts w:hint="eastAsia" w:ascii="Times New Roman" w:hAnsi="Times New Roman" w:eastAsia="宋体" w:cs="宋体"/>
          <w:b/>
          <w:bCs/>
          <w:color w:val="auto"/>
          <w:sz w:val="32"/>
          <w:szCs w:val="24"/>
          <w:highlight w:val="none"/>
        </w:rPr>
      </w:pPr>
      <w:r>
        <w:rPr>
          <w:rFonts w:hint="eastAsia" w:ascii="Times New Roman" w:hAnsi="Times New Roman" w:eastAsia="宋体" w:cs="宋体"/>
          <w:b/>
          <w:bCs/>
          <w:color w:val="auto"/>
          <w:sz w:val="32"/>
          <w:szCs w:val="24"/>
          <w:highlight w:val="none"/>
        </w:rPr>
      </w:r>
      <w:r/>
    </w:p>
    <w:p>
      <w:pPr>
        <w:jc w:val="left"/>
        <w:spacing w:before="120" w:after="120" w:line="360" w:lineRule="auto"/>
        <w:rPr>
          <w:rFonts w:hint="eastAsia" w:ascii="Times New Roman" w:hAnsi="Times New Roman" w:eastAsia="宋体" w:cs="宋体"/>
          <w:b/>
          <w:bCs/>
          <w:color w:val="auto"/>
          <w:sz w:val="32"/>
          <w:szCs w:val="24"/>
          <w:highlight w:val="none"/>
        </w:rPr>
      </w:pPr>
      <w:r>
        <w:rPr>
          <w:rFonts w:hint="eastAsia" w:ascii="Times New Roman" w:hAnsi="Times New Roman" w:eastAsia="宋体" w:cs="宋体"/>
          <w:b/>
          <w:bCs/>
          <w:color w:val="auto"/>
          <w:sz w:val="32"/>
          <w:szCs w:val="24"/>
          <w:highlight w:val="none"/>
        </w:rPr>
      </w:r>
      <w:r/>
    </w:p>
    <w:p>
      <w:pPr>
        <w:ind w:left="2866" w:hanging="1606"/>
        <w:jc w:val="left"/>
        <w:spacing w:before="120" w:after="120" w:line="360" w:lineRule="auto"/>
        <w:rPr>
          <w:rFonts w:hint="eastAsia" w:ascii="Times New Roman" w:hAnsi="Times New Roman" w:eastAsia="宋体" w:cs="宋体"/>
          <w:b/>
          <w:bCs/>
          <w:color w:val="auto"/>
          <w:sz w:val="32"/>
          <w:szCs w:val="24"/>
          <w:highlight w:val="none"/>
        </w:rPr>
      </w:pPr>
      <w:r>
        <w:rPr>
          <w:rFonts w:hint="eastAsia" w:ascii="Times New Roman" w:hAnsi="Times New Roman" w:eastAsia="宋体" w:cs="宋体"/>
          <w:b/>
          <w:bCs/>
          <w:color w:val="auto"/>
          <w:sz w:val="32"/>
          <w:szCs w:val="24"/>
          <w:highlight w:val="none"/>
        </w:rPr>
        <w:t xml:space="preserve">项目名称：</w:t>
      </w:r>
      <w:r>
        <w:rPr>
          <w:rFonts w:hint="eastAsia" w:ascii="Times New Roman" w:hAnsi="Times New Roman" w:eastAsia="宋体" w:cs="宋体"/>
          <w:b/>
          <w:bCs/>
          <w:color w:val="auto"/>
          <w:sz w:val="32"/>
          <w:szCs w:val="24"/>
          <w:highlight w:val="none"/>
          <w:lang w:eastAsia="zh-CN"/>
        </w:rPr>
        <w:t xml:space="preserve">南通市海门区住房和城乡建设局采购高层民用建筑、大型商超安装消防设施水压监测装置</w:t>
      </w:r>
      <w:r/>
    </w:p>
    <w:p>
      <w:pPr>
        <w:ind w:firstLine="1285"/>
        <w:spacing w:before="120" w:after="120" w:line="360" w:lineRule="auto"/>
        <w:rPr>
          <w:rFonts w:hint="eastAsia" w:ascii="Times New Roman" w:hAnsi="Times New Roman" w:eastAsia="宋体" w:cs="宋体"/>
          <w:b/>
          <w:bCs/>
          <w:color w:val="auto"/>
          <w:sz w:val="32"/>
          <w:szCs w:val="24"/>
          <w:highlight w:val="none"/>
          <w:lang w:eastAsia="zh-CN"/>
        </w:rPr>
      </w:pPr>
      <w:r>
        <w:rPr>
          <w:rFonts w:hint="eastAsia" w:ascii="Times New Roman" w:hAnsi="Times New Roman" w:eastAsia="宋体" w:cs="宋体"/>
          <w:b/>
          <w:bCs/>
          <w:color w:val="auto"/>
          <w:sz w:val="32"/>
          <w:szCs w:val="24"/>
          <w:highlight w:val="none"/>
        </w:rPr>
        <w:t xml:space="preserve">项目编</w:t>
      </w:r>
      <w:r>
        <w:rPr>
          <w:rFonts w:hint="eastAsia" w:ascii="Times New Roman" w:hAnsi="Times New Roman" w:eastAsia="宋体" w:cs="宋体"/>
          <w:b/>
          <w:bCs/>
          <w:color w:val="auto"/>
          <w:sz w:val="32"/>
          <w:szCs w:val="24"/>
          <w:highlight w:val="none"/>
          <w:lang w:eastAsia="zh-CN"/>
        </w:rPr>
        <w:t xml:space="preserve">号：JSZC-320614-JSTY-G2026-0012</w:t>
      </w:r>
      <w:r>
        <w:rPr>
          <w:rFonts w:hint="eastAsia" w:ascii="Times New Roman" w:hAnsi="Times New Roman" w:eastAsia="宋体" w:cs="宋体"/>
          <w:b/>
          <w:bCs/>
          <w:color w:val="auto"/>
          <w:sz w:val="32"/>
          <w:szCs w:val="24"/>
          <w:highlight w:val="none"/>
          <w:lang w:val="en-US" w:eastAsia="zh-CN"/>
        </w:rPr>
        <w:t xml:space="preserve"> </w:t>
      </w:r>
      <w:r/>
    </w:p>
    <w:p>
      <w:pPr>
        <w:jc w:val="left"/>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jc w:val="left"/>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jc w:val="left"/>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jc w:val="left"/>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jc w:val="left"/>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jc w:val="left"/>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jc w:val="left"/>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jc w:val="left"/>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jc w:val="left"/>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jc w:val="left"/>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jc w:val="center"/>
        <w:spacing w:before="120" w:after="120" w:line="360" w:lineRule="auto"/>
        <w:rPr>
          <w:rFonts w:hint="eastAsia" w:ascii="Times New Roman" w:hAnsi="Times New Roman" w:eastAsia="宋体" w:cs="宋体"/>
          <w:b/>
          <w:bCs/>
          <w:color w:val="auto"/>
          <w:sz w:val="32"/>
          <w:szCs w:val="24"/>
          <w:highlight w:val="none"/>
          <w:lang w:eastAsia="zh-CN"/>
        </w:rPr>
      </w:pPr>
      <w:r>
        <w:rPr>
          <w:rFonts w:hint="eastAsia" w:ascii="Times New Roman" w:hAnsi="Times New Roman" w:eastAsia="宋体" w:cs="宋体"/>
          <w:b/>
          <w:bCs/>
          <w:color w:val="auto"/>
          <w:sz w:val="32"/>
          <w:szCs w:val="24"/>
          <w:highlight w:val="none"/>
          <w:lang w:eastAsia="zh-CN"/>
        </w:rPr>
        <w:t xml:space="preserve">江苏天业工程咨询房地产估价有限责任公司</w:t>
      </w:r>
      <w:r/>
    </w:p>
    <w:p>
      <w:pPr>
        <w:jc w:val="center"/>
        <w:spacing w:before="120" w:after="120" w:line="360" w:lineRule="auto"/>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b/>
          <w:bCs/>
          <w:color w:val="auto"/>
          <w:sz w:val="32"/>
          <w:szCs w:val="24"/>
          <w:highlight w:val="none"/>
          <w:u w:val="single"/>
          <w:lang w:val="en-US" w:eastAsia="zh-CN"/>
        </w:rPr>
        <w:t xml:space="preserve"> 2026 </w:t>
      </w:r>
      <w:r>
        <w:rPr>
          <w:rFonts w:hint="eastAsia" w:ascii="Times New Roman" w:hAnsi="Times New Roman" w:eastAsia="宋体" w:cs="宋体"/>
          <w:b/>
          <w:bCs/>
          <w:color w:val="auto"/>
          <w:sz w:val="32"/>
          <w:szCs w:val="24"/>
          <w:highlight w:val="none"/>
        </w:rPr>
        <w:t xml:space="preserve">年</w:t>
      </w:r>
      <w:r>
        <w:rPr>
          <w:rFonts w:hint="eastAsia" w:ascii="Times New Roman" w:hAnsi="Times New Roman" w:eastAsia="宋体" w:cs="宋体"/>
          <w:b/>
          <w:bCs/>
          <w:color w:val="auto"/>
          <w:sz w:val="32"/>
          <w:szCs w:val="24"/>
          <w:highlight w:val="none"/>
          <w:u w:val="single"/>
          <w:lang w:val="en-US" w:eastAsia="zh-CN"/>
        </w:rPr>
        <w:t xml:space="preserve"> 0</w:t>
      </w:r>
      <w:r>
        <w:rPr>
          <w:rFonts w:hint="eastAsia" w:ascii="Times New Roman" w:hAnsi="Times New Roman" w:cs="宋体"/>
          <w:b/>
          <w:bCs/>
          <w:color w:val="auto"/>
          <w:sz w:val="32"/>
          <w:szCs w:val="24"/>
          <w:highlight w:val="none"/>
          <w:u w:val="single"/>
          <w:lang w:val="en-US" w:eastAsia="zh-CN"/>
        </w:rPr>
        <w:t xml:space="preserve">7</w:t>
      </w:r>
      <w:r>
        <w:rPr>
          <w:rFonts w:hint="eastAsia" w:ascii="Times New Roman" w:hAnsi="Times New Roman" w:eastAsia="宋体" w:cs="宋体"/>
          <w:b/>
          <w:bCs/>
          <w:color w:val="auto"/>
          <w:sz w:val="32"/>
          <w:szCs w:val="24"/>
          <w:highlight w:val="none"/>
          <w:u w:val="single"/>
          <w:lang w:val="en-US" w:eastAsia="zh-CN"/>
        </w:rPr>
        <w:t xml:space="preserve"> </w:t>
      </w:r>
      <w:r>
        <w:rPr>
          <w:rFonts w:hint="eastAsia" w:ascii="Times New Roman" w:hAnsi="Times New Roman" w:eastAsia="宋体" w:cs="宋体"/>
          <w:b/>
          <w:bCs/>
          <w:color w:val="auto"/>
          <w:sz w:val="32"/>
          <w:szCs w:val="24"/>
          <w:highlight w:val="none"/>
        </w:rPr>
        <w:t xml:space="preserve">月</w:t>
      </w:r>
      <w:r>
        <w:rPr>
          <w:rFonts w:hint="eastAsia" w:ascii="Times New Roman" w:hAnsi="Times New Roman" w:eastAsia="宋体" w:cs="宋体"/>
          <w:b/>
          <w:bCs/>
          <w:color w:val="auto"/>
          <w:sz w:val="32"/>
          <w:szCs w:val="24"/>
          <w:highlight w:val="none"/>
          <w:u w:val="single"/>
          <w:lang w:val="en-US" w:eastAsia="zh-CN"/>
        </w:rPr>
        <w:t xml:space="preserve"> </w:t>
      </w:r>
      <w:r>
        <w:rPr>
          <w:rFonts w:hint="eastAsia" w:cs="宋体"/>
          <w:b/>
          <w:bCs/>
          <w:color w:val="auto"/>
          <w:sz w:val="32"/>
          <w:szCs w:val="24"/>
          <w:highlight w:val="none"/>
          <w:u w:val="single"/>
          <w:lang w:val="en-US" w:eastAsia="zh-CN"/>
        </w:rPr>
        <w:t xml:space="preserve">31</w:t>
      </w:r>
      <w:r>
        <w:rPr>
          <w:rFonts w:hint="eastAsia" w:ascii="Times New Roman" w:hAnsi="Times New Roman" w:eastAsia="宋体" w:cs="宋体"/>
          <w:b/>
          <w:bCs/>
          <w:color w:val="auto"/>
          <w:sz w:val="32"/>
          <w:szCs w:val="24"/>
          <w:highlight w:val="none"/>
          <w:u w:val="single"/>
          <w:lang w:val="en-US" w:eastAsia="zh-CN"/>
        </w:rPr>
        <w:t xml:space="preserve"> </w:t>
      </w:r>
      <w:r>
        <w:rPr>
          <w:rFonts w:hint="eastAsia" w:ascii="Times New Roman" w:hAnsi="Times New Roman" w:eastAsia="宋体" w:cs="宋体"/>
          <w:b/>
          <w:bCs/>
          <w:color w:val="auto"/>
          <w:sz w:val="32"/>
          <w:szCs w:val="24"/>
          <w:highlight w:val="none"/>
        </w:rPr>
        <w:t xml:space="preserve">日</w:t>
      </w:r>
      <w:r/>
    </w:p>
    <w:p>
      <w:pPr>
        <w:jc w:val="center"/>
        <w:spacing w:before="120" w:after="120"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jc w:val="center"/>
        <w:spacing w:line="480" w:lineRule="auto"/>
        <w:rPr>
          <w:rFonts w:hint="eastAsia" w:ascii="Times New Roman" w:hAnsi="Times New Roman" w:eastAsia="宋体" w:cs="宋体"/>
          <w:b/>
          <w:color w:val="auto"/>
          <w:sz w:val="44"/>
          <w:szCs w:val="21"/>
          <w:highlight w:val="none"/>
        </w:rPr>
        <w:outlineLvl w:val="0"/>
      </w:pPr>
      <w:r>
        <w:rPr>
          <w:rFonts w:hint="eastAsia" w:ascii="Times New Roman" w:hAnsi="Times New Roman" w:eastAsia="宋体" w:cs="宋体"/>
          <w:color w:val="auto"/>
          <w:szCs w:val="21"/>
          <w:highlight w:val="none"/>
        </w:rPr>
        <w:br w:type="page" w:clear="all"/>
      </w:r>
      <w:bookmarkStart w:id="0" w:name="_Toc120614210"/>
      <w:r/>
      <w:bookmarkStart w:id="1" w:name="_Toc513029200"/>
      <w:r/>
      <w:bookmarkStart w:id="2" w:name="_Toc20823272"/>
      <w:r/>
      <w:bookmarkStart w:id="3" w:name="_Toc479757206"/>
      <w:r/>
      <w:bookmarkStart w:id="4" w:name="_Toc16938516"/>
      <w:r/>
      <w:bookmarkStart w:id="5" w:name="_Toc523127445"/>
      <w:r>
        <w:rPr>
          <w:rFonts w:hint="eastAsia" w:ascii="Times New Roman" w:hAnsi="Times New Roman" w:eastAsia="宋体" w:cs="宋体"/>
          <w:b/>
          <w:color w:val="auto"/>
          <w:sz w:val="44"/>
          <w:szCs w:val="21"/>
          <w:highlight w:val="none"/>
        </w:rPr>
        <w:t xml:space="preserve">总  目  录</w:t>
      </w:r>
      <w:r/>
    </w:p>
    <w:p>
      <w:pPr>
        <w:spacing w:line="480" w:lineRule="auto"/>
        <w:rPr>
          <w:rFonts w:hint="eastAsia" w:ascii="Times New Roman" w:hAnsi="Times New Roman" w:eastAsia="宋体" w:cs="宋体"/>
          <w:b/>
          <w:color w:val="auto"/>
          <w:sz w:val="28"/>
          <w:szCs w:val="21"/>
          <w:highlight w:val="none"/>
        </w:rPr>
      </w:pPr>
      <w:r>
        <w:rPr>
          <w:rFonts w:hint="eastAsia" w:ascii="Times New Roman" w:hAnsi="Times New Roman" w:eastAsia="宋体" w:cs="宋体"/>
          <w:b/>
          <w:color w:val="auto"/>
          <w:sz w:val="28"/>
          <w:szCs w:val="21"/>
          <w:highlight w:val="none"/>
        </w:rPr>
      </w:r>
      <w:r/>
    </w:p>
    <w:p>
      <w:pPr>
        <w:numPr>
          <w:ilvl w:val="0"/>
          <w:numId w:val="4"/>
        </w:numPr>
        <w:spacing w:line="480" w:lineRule="auto"/>
        <w:rPr>
          <w:rFonts w:hint="eastAsia" w:ascii="Times New Roman" w:hAnsi="Times New Roman" w:eastAsia="宋体" w:cs="宋体"/>
          <w:color w:val="auto"/>
          <w:sz w:val="32"/>
          <w:szCs w:val="21"/>
          <w:highlight w:val="none"/>
        </w:rPr>
        <w:outlineLvl w:val="0"/>
      </w:pPr>
      <w:r>
        <w:rPr>
          <w:rFonts w:hint="eastAsia" w:ascii="Times New Roman" w:hAnsi="Times New Roman" w:eastAsia="宋体" w:cs="宋体"/>
          <w:color w:val="auto"/>
          <w:sz w:val="36"/>
          <w:szCs w:val="21"/>
          <w:highlight w:val="none"/>
        </w:rPr>
        <w:t xml:space="preserve">投标邀请</w:t>
      </w:r>
      <w:r/>
    </w:p>
    <w:p>
      <w:pPr>
        <w:numPr>
          <w:ilvl w:val="0"/>
          <w:numId w:val="4"/>
        </w:numPr>
        <w:spacing w:line="480" w:lineRule="auto"/>
        <w:rPr>
          <w:rFonts w:hint="eastAsia" w:ascii="Times New Roman" w:hAnsi="Times New Roman" w:eastAsia="宋体" w:cs="宋体"/>
          <w:color w:val="auto"/>
          <w:sz w:val="36"/>
          <w:szCs w:val="21"/>
          <w:highlight w:val="none"/>
        </w:rPr>
        <w:outlineLvl w:val="0"/>
      </w:pPr>
      <w:r>
        <w:rPr>
          <w:rFonts w:hint="eastAsia" w:ascii="Times New Roman" w:hAnsi="Times New Roman" w:eastAsia="宋体" w:cs="宋体"/>
          <w:bCs/>
          <w:color w:val="auto"/>
          <w:sz w:val="36"/>
          <w:szCs w:val="36"/>
          <w:highlight w:val="none"/>
        </w:rPr>
        <w:t xml:space="preserve">投标人须知</w:t>
      </w:r>
      <w:r/>
    </w:p>
    <w:p>
      <w:pPr>
        <w:numPr>
          <w:ilvl w:val="0"/>
          <w:numId w:val="4"/>
        </w:numPr>
        <w:spacing w:line="480" w:lineRule="auto"/>
        <w:rPr>
          <w:rFonts w:hint="eastAsia" w:ascii="Times New Roman" w:hAnsi="Times New Roman" w:eastAsia="宋体" w:cs="宋体"/>
          <w:color w:val="auto"/>
          <w:sz w:val="36"/>
          <w:szCs w:val="21"/>
          <w:highlight w:val="none"/>
        </w:rPr>
        <w:outlineLvl w:val="0"/>
      </w:pPr>
      <w:r>
        <w:rPr>
          <w:rFonts w:hint="eastAsia" w:ascii="Times New Roman" w:hAnsi="Times New Roman" w:eastAsia="宋体" w:cs="宋体"/>
          <w:color w:val="auto"/>
          <w:sz w:val="36"/>
          <w:szCs w:val="21"/>
          <w:highlight w:val="none"/>
        </w:rPr>
        <w:t xml:space="preserve">合同文本</w:t>
      </w:r>
      <w:r/>
    </w:p>
    <w:p>
      <w:pPr>
        <w:numPr>
          <w:ilvl w:val="0"/>
          <w:numId w:val="4"/>
        </w:numPr>
        <w:spacing w:line="480" w:lineRule="auto"/>
        <w:rPr>
          <w:rFonts w:hint="eastAsia" w:ascii="Times New Roman" w:hAnsi="Times New Roman" w:eastAsia="宋体" w:cs="宋体"/>
          <w:color w:val="auto"/>
          <w:sz w:val="36"/>
          <w:szCs w:val="21"/>
          <w:highlight w:val="none"/>
        </w:rPr>
        <w:outlineLvl w:val="0"/>
      </w:pPr>
      <w:r>
        <w:rPr>
          <w:rFonts w:hint="eastAsia" w:ascii="Times New Roman" w:hAnsi="Times New Roman" w:eastAsia="宋体" w:cs="宋体"/>
          <w:color w:val="auto"/>
          <w:sz w:val="36"/>
          <w:szCs w:val="21"/>
          <w:highlight w:val="none"/>
        </w:rPr>
        <w:t xml:space="preserve">采购需求</w:t>
      </w:r>
      <w:r/>
    </w:p>
    <w:p>
      <w:pPr>
        <w:numPr>
          <w:ilvl w:val="0"/>
          <w:numId w:val="4"/>
        </w:numPr>
        <w:spacing w:line="480" w:lineRule="auto"/>
        <w:rPr>
          <w:rFonts w:hint="eastAsia" w:ascii="Times New Roman" w:hAnsi="Times New Roman" w:eastAsia="宋体" w:cs="宋体"/>
          <w:color w:val="auto"/>
          <w:sz w:val="36"/>
          <w:szCs w:val="21"/>
          <w:highlight w:val="none"/>
        </w:rPr>
        <w:outlineLvl w:val="0"/>
      </w:pPr>
      <w:r>
        <w:rPr>
          <w:rFonts w:hint="eastAsia" w:ascii="Times New Roman" w:hAnsi="Times New Roman" w:eastAsia="宋体" w:cs="宋体"/>
          <w:bCs/>
          <w:color w:val="auto"/>
          <w:sz w:val="36"/>
          <w:szCs w:val="36"/>
          <w:highlight w:val="none"/>
        </w:rPr>
        <w:t xml:space="preserve">评标方法与评标标准</w:t>
      </w:r>
      <w:r/>
    </w:p>
    <w:p>
      <w:pPr>
        <w:numPr>
          <w:ilvl w:val="0"/>
          <w:numId w:val="4"/>
        </w:numPr>
        <w:spacing w:line="480" w:lineRule="auto"/>
        <w:rPr>
          <w:rFonts w:hint="eastAsia" w:ascii="Times New Roman" w:hAnsi="Times New Roman" w:eastAsia="宋体" w:cs="宋体"/>
          <w:color w:val="auto"/>
          <w:sz w:val="36"/>
          <w:szCs w:val="21"/>
          <w:highlight w:val="none"/>
        </w:rPr>
        <w:outlineLvl w:val="0"/>
      </w:pPr>
      <w:r>
        <w:rPr>
          <w:rFonts w:hint="eastAsia" w:ascii="Times New Roman" w:hAnsi="Times New Roman" w:eastAsia="宋体" w:cs="宋体"/>
          <w:color w:val="auto"/>
          <w:sz w:val="36"/>
          <w:szCs w:val="21"/>
          <w:highlight w:val="none"/>
        </w:rPr>
        <w:t xml:space="preserve">投标文件格式</w:t>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jc w:val="center"/>
        <w:keepNext/>
        <w:rPr>
          <w:rFonts w:hint="eastAsia" w:ascii="Times New Roman" w:hAnsi="Times New Roman" w:eastAsia="宋体" w:cs="宋体"/>
          <w:color w:val="auto"/>
          <w:sz w:val="44"/>
          <w:szCs w:val="44"/>
          <w:highlight w:val="none"/>
        </w:rPr>
        <w:outlineLvl w:val="0"/>
      </w:pPr>
      <w:r>
        <w:rPr>
          <w:rFonts w:hint="eastAsia" w:ascii="Times New Roman" w:hAnsi="Times New Roman" w:eastAsia="宋体" w:cs="宋体"/>
          <w:color w:val="auto"/>
          <w:sz w:val="44"/>
          <w:szCs w:val="44"/>
          <w:highlight w:val="none"/>
        </w:rPr>
        <w:t xml:space="preserve">第一章  </w:t>
      </w:r>
      <w:bookmarkEnd w:id="0"/>
      <w:r>
        <w:rPr>
          <w:rFonts w:hint="eastAsia" w:ascii="Times New Roman" w:hAnsi="Times New Roman" w:eastAsia="宋体" w:cs="宋体"/>
          <w:color w:val="auto"/>
          <w:sz w:val="44"/>
          <w:szCs w:val="44"/>
          <w:highlight w:val="none"/>
        </w:rPr>
        <w:t xml:space="preserve">投标邀请</w:t>
      </w:r>
      <w:r/>
    </w:p>
    <w:p>
      <w:pPr>
        <w:ind w:firstLine="480"/>
        <w:pageBreakBefore w:val="0"/>
        <w:spacing w:line="4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受</w:t>
      </w:r>
      <w:r>
        <w:rPr>
          <w:rFonts w:hint="eastAsia" w:ascii="Times New Roman" w:hAnsi="Times New Roman" w:eastAsia="宋体" w:cs="宋体"/>
          <w:color w:val="auto"/>
          <w:sz w:val="24"/>
          <w:szCs w:val="24"/>
          <w:highlight w:val="none"/>
          <w:u w:val="single"/>
          <w:lang w:eastAsia="zh-CN"/>
        </w:rPr>
        <w:t xml:space="preserve">南通市海门区住房和城乡建设局</w:t>
      </w:r>
      <w:r>
        <w:rPr>
          <w:rFonts w:hint="eastAsia" w:ascii="Times New Roman" w:hAnsi="Times New Roman" w:eastAsia="宋体" w:cs="宋体"/>
          <w:color w:val="auto"/>
          <w:sz w:val="24"/>
          <w:szCs w:val="24"/>
          <w:highlight w:val="none"/>
        </w:rPr>
        <w:t xml:space="preserve">的委托，</w:t>
      </w:r>
      <w:r>
        <w:rPr>
          <w:rFonts w:hint="eastAsia" w:ascii="Times New Roman" w:hAnsi="Times New Roman" w:eastAsia="宋体" w:cs="宋体"/>
          <w:color w:val="auto"/>
          <w:sz w:val="24"/>
          <w:szCs w:val="24"/>
          <w:highlight w:val="none"/>
          <w:u w:val="single"/>
          <w:lang w:eastAsia="zh-CN"/>
        </w:rPr>
        <w:t xml:space="preserve">江苏天业工程咨询房地产估价有限责任公司</w:t>
      </w:r>
      <w:r>
        <w:rPr>
          <w:rFonts w:hint="eastAsia" w:ascii="Times New Roman" w:hAnsi="Times New Roman" w:eastAsia="宋体" w:cs="宋体"/>
          <w:color w:val="auto"/>
          <w:sz w:val="24"/>
          <w:szCs w:val="24"/>
          <w:highlight w:val="none"/>
        </w:rPr>
        <w:t xml:space="preserve">就</w:t>
      </w:r>
      <w:r>
        <w:rPr>
          <w:rFonts w:hint="eastAsia" w:cs="宋体"/>
          <w:color w:val="auto"/>
          <w:sz w:val="24"/>
          <w:szCs w:val="24"/>
          <w:highlight w:val="none"/>
          <w:u w:val="single"/>
          <w:lang w:eastAsia="zh-CN"/>
        </w:rPr>
        <w:t xml:space="preserve">南通市海门区住房和城乡建设局采购高层民用建筑、大型商超安装消防设施水压监测装置</w:t>
      </w:r>
      <w:r>
        <w:rPr>
          <w:rFonts w:hint="eastAsia" w:ascii="Times New Roman" w:hAnsi="Times New Roman" w:eastAsia="宋体" w:cs="宋体"/>
          <w:color w:val="auto"/>
          <w:sz w:val="24"/>
          <w:szCs w:val="24"/>
          <w:highlight w:val="none"/>
        </w:rPr>
        <w:t xml:space="preserve">(项目编号：</w:t>
      </w:r>
      <w:r>
        <w:rPr>
          <w:rFonts w:hint="eastAsia" w:cs="宋体"/>
          <w:color w:val="auto"/>
          <w:sz w:val="24"/>
          <w:szCs w:val="24"/>
          <w:highlight w:val="none"/>
          <w:u w:val="single"/>
          <w:lang w:eastAsia="zh-CN"/>
        </w:rPr>
        <w:t xml:space="preserve">JSZC-320614-JSTY-G2026-0012</w:t>
      </w:r>
      <w:r>
        <w:rPr>
          <w:rFonts w:hint="eastAsia" w:cs="宋体"/>
          <w:color w:val="auto"/>
          <w:sz w:val="24"/>
          <w:szCs w:val="24"/>
          <w:highlight w:val="none"/>
          <w:u w:val="single"/>
          <w:lang w:val="en-US" w:eastAsia="zh-CN"/>
        </w:rPr>
        <w:t xml:space="preserve"> </w:t>
      </w:r>
      <w:r>
        <w:rPr>
          <w:rFonts w:hint="eastAsia" w:ascii="Times New Roman" w:hAnsi="Times New Roman" w:eastAsia="宋体" w:cs="宋体"/>
          <w:color w:val="auto"/>
          <w:sz w:val="24"/>
          <w:szCs w:val="24"/>
          <w:highlight w:val="none"/>
        </w:rPr>
        <w:t xml:space="preserve">)项目进行公开招标采购，欢迎符合条件的供应商投标。</w:t>
      </w:r>
      <w:r/>
    </w:p>
    <w:p>
      <w:pPr>
        <w:ind w:firstLine="480"/>
        <w:pageBreakBefore w:val="0"/>
        <w:spacing w:line="460" w:lineRule="exact"/>
        <w:rPr>
          <w:rFonts w:hint="eastAsia" w:ascii="Times New Roman" w:hAnsi="Times New Roman"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宋体" w:cs="宋体"/>
          <w:color w:val="auto"/>
          <w:sz w:val="24"/>
          <w:szCs w:val="24"/>
          <w:highlight w:val="none"/>
        </w:rPr>
        <w:t xml:space="preserve">项目概况</w:t>
      </w:r>
      <w:r/>
    </w:p>
    <w:p>
      <w:pPr>
        <w:ind w:firstLine="480"/>
        <w:pageBreakBefore w:val="0"/>
        <w:spacing w:line="460" w:lineRule="exact"/>
        <w:rPr>
          <w:rFonts w:hint="eastAsia" w:ascii="Times New Roman" w:hAnsi="Times New Roman"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cs="宋体"/>
          <w:color w:val="auto"/>
          <w:sz w:val="24"/>
          <w:szCs w:val="24"/>
          <w:highlight w:val="none"/>
          <w:u w:val="single"/>
          <w:lang w:eastAsia="zh-CN"/>
        </w:rPr>
        <w:t xml:space="preserve">南通市海门区住房和城乡建设局采购高层民用建筑、大型商超安装消防设施水压监测装置</w:t>
      </w:r>
      <w:r>
        <w:rPr>
          <w:rFonts w:hint="eastAsia" w:ascii="Times New Roman" w:hAnsi="Times New Roman" w:eastAsia="宋体" w:cs="宋体"/>
          <w:color w:val="auto"/>
          <w:sz w:val="24"/>
          <w:szCs w:val="24"/>
          <w:highlight w:val="none"/>
        </w:rPr>
        <w:t xml:space="preserve">招标项目的潜在投标人可在</w:t>
      </w:r>
      <w:r>
        <w:rPr>
          <w:rFonts w:hint="eastAsia" w:ascii="Times New Roman" w:hAnsi="Times New Roman" w:eastAsia="宋体" w:cs="宋体"/>
          <w:color w:val="auto"/>
          <w:sz w:val="24"/>
          <w:szCs w:val="24"/>
          <w:highlight w:val="none"/>
          <w:u w:val="single"/>
        </w:rPr>
        <w:t xml:space="preserve">“江苏政府采购网”自行免费下载</w:t>
      </w:r>
      <w:r>
        <w:rPr>
          <w:rFonts w:hint="eastAsia" w:ascii="Times New Roman" w:hAnsi="Times New Roman" w:eastAsia="宋体" w:cs="宋体"/>
          <w:color w:val="auto"/>
          <w:sz w:val="24"/>
          <w:szCs w:val="24"/>
          <w:highlight w:val="none"/>
        </w:rPr>
        <w:t xml:space="preserve">招标文件，并于</w:t>
      </w:r>
      <w:r>
        <w:rPr>
          <w:rFonts w:hint="eastAsia" w:ascii="Times New Roman" w:hAnsi="Times New Roman" w:eastAsia="宋体" w:cs="宋体"/>
          <w:color w:val="auto"/>
          <w:sz w:val="24"/>
          <w:szCs w:val="24"/>
          <w:highlight w:val="none"/>
          <w:u w:val="single"/>
        </w:rPr>
        <w:t xml:space="preserve">2026年</w:t>
      </w:r>
      <w:r>
        <w:rPr>
          <w:rFonts w:hint="eastAsia" w:cs="宋体"/>
          <w:bCs/>
          <w:color w:val="auto"/>
          <w:sz w:val="24"/>
          <w:szCs w:val="24"/>
          <w:highlight w:val="none"/>
          <w:u w:val="single"/>
          <w:lang w:val="en-US" w:eastAsia="zh-CN"/>
        </w:rPr>
        <w:t xml:space="preserve">08</w:t>
      </w:r>
      <w:r>
        <w:rPr>
          <w:rFonts w:hint="eastAsia" w:ascii="Times New Roman" w:hAnsi="Times New Roman" w:eastAsia="宋体" w:cs="宋体"/>
          <w:bCs/>
          <w:color w:val="auto"/>
          <w:sz w:val="24"/>
          <w:szCs w:val="24"/>
          <w:highlight w:val="none"/>
          <w:u w:val="single"/>
        </w:rPr>
        <w:t xml:space="preserve">月</w:t>
      </w:r>
      <w:r>
        <w:rPr>
          <w:rFonts w:hint="eastAsia" w:cs="宋体"/>
          <w:bCs/>
          <w:color w:val="auto"/>
          <w:sz w:val="24"/>
          <w:szCs w:val="24"/>
          <w:highlight w:val="none"/>
          <w:u w:val="single"/>
          <w:lang w:val="en-US" w:eastAsia="zh-CN"/>
        </w:rPr>
        <w:t xml:space="preserve">17</w:t>
      </w:r>
      <w:r>
        <w:rPr>
          <w:rFonts w:hint="eastAsia" w:ascii="Times New Roman" w:hAnsi="Times New Roman" w:eastAsia="宋体" w:cs="宋体"/>
          <w:bCs/>
          <w:color w:val="auto"/>
          <w:sz w:val="24"/>
          <w:szCs w:val="24"/>
          <w:highlight w:val="none"/>
          <w:u w:val="single"/>
        </w:rPr>
        <w:t xml:space="preserve">日09点00分（</w:t>
      </w:r>
      <w:r>
        <w:rPr>
          <w:rFonts w:hint="eastAsia" w:ascii="Times New Roman" w:hAnsi="Times New Roman" w:eastAsia="宋体" w:cs="宋体"/>
          <w:bCs/>
          <w:color w:val="auto"/>
          <w:sz w:val="24"/>
          <w:szCs w:val="24"/>
          <w:highlight w:val="none"/>
        </w:rPr>
        <w:t xml:space="preserve">北京时间）前递交投标文件</w:t>
      </w:r>
      <w:r>
        <w:rPr>
          <w:rFonts w:hint="eastAsia" w:ascii="Times New Roman" w:hAnsi="Times New Roman" w:eastAsia="宋体" w:cs="宋体"/>
          <w:color w:val="auto"/>
          <w:sz w:val="24"/>
          <w:szCs w:val="24"/>
          <w:highlight w:val="none"/>
        </w:rPr>
        <w:t xml:space="preserve">。</w:t>
      </w:r>
      <w:r/>
    </w:p>
    <w:p>
      <w:pPr>
        <w:ind w:firstLine="643"/>
        <w:keepLines/>
        <w:keepNext/>
        <w:pageBreakBefore w:val="0"/>
        <w:spacing w:line="460" w:lineRule="exact"/>
        <w:rPr>
          <w:rFonts w:hint="eastAsia" w:ascii="Times New Roman" w:hAnsi="Times New Roman" w:eastAsia="宋体" w:cs="宋体"/>
          <w:b/>
          <w:bCs/>
          <w:color w:val="auto"/>
          <w:sz w:val="32"/>
          <w:szCs w:val="32"/>
          <w:highlight w:val="none"/>
        </w:rPr>
        <w:outlineLvl w:val="2"/>
      </w:pPr>
      <w:r/>
      <w:bookmarkStart w:id="6" w:name="_Toc35393621"/>
      <w:r/>
      <w:bookmarkStart w:id="7" w:name="_Toc28359002"/>
      <w:r/>
      <w:bookmarkStart w:id="8" w:name="_Toc35393790"/>
      <w:r/>
      <w:bookmarkStart w:id="9" w:name="_Toc38985263"/>
      <w:r/>
      <w:bookmarkStart w:id="10" w:name="_Toc28359079"/>
      <w:r/>
      <w:bookmarkStart w:id="11" w:name="_Hlk24379207"/>
      <w:r>
        <w:rPr>
          <w:rFonts w:hint="eastAsia" w:ascii="Times New Roman" w:hAnsi="Times New Roman" w:eastAsia="宋体" w:cs="宋体"/>
          <w:b/>
          <w:bCs/>
          <w:color w:val="auto"/>
          <w:sz w:val="32"/>
          <w:szCs w:val="32"/>
          <w:highlight w:val="none"/>
        </w:rPr>
        <w:t xml:space="preserve">一、项目基本情况</w:t>
      </w:r>
      <w:bookmarkEnd w:id="6"/>
      <w:r/>
      <w:bookmarkEnd w:id="7"/>
      <w:r/>
      <w:bookmarkEnd w:id="8"/>
      <w:r/>
      <w:bookmarkEnd w:id="9"/>
      <w:r/>
      <w:bookmarkEnd w:id="10"/>
      <w:r/>
      <w:r/>
    </w:p>
    <w:p>
      <w:pPr>
        <w:ind w:firstLine="480"/>
        <w:pageBreakBefore w:val="0"/>
        <w:spacing w:line="460" w:lineRule="exact"/>
        <w:rPr>
          <w:rFonts w:hint="eastAsia" w:cs="宋体"/>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1.项目编号：</w:t>
      </w:r>
      <w:r>
        <w:rPr>
          <w:rFonts w:hint="eastAsia" w:cs="宋体"/>
          <w:color w:val="auto"/>
          <w:sz w:val="24"/>
          <w:szCs w:val="24"/>
          <w:highlight w:val="none"/>
          <w:lang w:eastAsia="zh-CN"/>
        </w:rPr>
        <w:t xml:space="preserve">JSZC-320614-JSTY-G2026-0012</w:t>
      </w:r>
      <w:r>
        <w:rPr>
          <w:rFonts w:hint="eastAsia" w:cs="宋体"/>
          <w:color w:val="auto"/>
          <w:sz w:val="24"/>
          <w:szCs w:val="24"/>
          <w:highlight w:val="none"/>
          <w:lang w:val="en-US" w:eastAsia="zh-CN"/>
        </w:rPr>
        <w:t xml:space="preserve"> </w:t>
      </w:r>
      <w:r/>
    </w:p>
    <w:p>
      <w:pPr>
        <w:ind w:firstLine="480"/>
        <w:pageBreakBefore w:val="0"/>
        <w:spacing w:line="460" w:lineRule="exact"/>
        <w:rPr>
          <w:rFonts w:hint="eastAsia" w:ascii="Times New Roman" w:hAnsi="Times New Roman" w:eastAsia="宋体" w:cs="宋体"/>
          <w:color w:val="auto"/>
          <w:sz w:val="24"/>
          <w:szCs w:val="24"/>
          <w:highlight w:val="none"/>
          <w:lang w:eastAsia="zh-CN"/>
        </w:rPr>
      </w:pPr>
      <w:r>
        <w:rPr>
          <w:rFonts w:hint="eastAsia" w:ascii="Times New Roman" w:hAnsi="Times New Roman" w:eastAsia="宋体" w:cs="宋体"/>
          <w:color w:val="auto"/>
          <w:sz w:val="24"/>
          <w:szCs w:val="24"/>
          <w:highlight w:val="none"/>
        </w:rPr>
        <w:t xml:space="preserve">2.项目名称：</w:t>
      </w:r>
      <w:r>
        <w:rPr>
          <w:rFonts w:hint="eastAsia" w:cs="宋体"/>
          <w:color w:val="auto"/>
          <w:sz w:val="24"/>
          <w:szCs w:val="24"/>
          <w:highlight w:val="none"/>
          <w:lang w:eastAsia="zh-CN"/>
        </w:rPr>
        <w:t xml:space="preserve">南通市海门区住房和城乡建设局采购高层民用建筑、大型商超安装消防设施水压监测装置</w:t>
      </w:r>
      <w:bookmarkEnd w:id="11"/>
      <w:r/>
    </w:p>
    <w:p>
      <w:pPr>
        <w:ind w:firstLine="480"/>
        <w:pageBreakBefore w:val="0"/>
        <w:spacing w:line="4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3.预算金额：</w:t>
      </w:r>
      <w:r>
        <w:rPr>
          <w:rFonts w:hint="eastAsia" w:ascii="Times New Roman" w:hAnsi="Times New Roman" w:eastAsia="宋体" w:cs="宋体"/>
          <w:color w:val="auto"/>
          <w:sz w:val="24"/>
          <w:szCs w:val="24"/>
          <w:highlight w:val="none"/>
          <w:lang w:val="en-US" w:eastAsia="zh-CN"/>
        </w:rPr>
        <w:t xml:space="preserve">165.78</w:t>
      </w:r>
      <w:r>
        <w:rPr>
          <w:rFonts w:hint="eastAsia" w:ascii="Times New Roman" w:hAnsi="Times New Roman" w:eastAsia="宋体" w:cs="宋体"/>
          <w:color w:val="auto"/>
          <w:sz w:val="24"/>
          <w:szCs w:val="24"/>
          <w:highlight w:val="none"/>
        </w:rPr>
        <w:t xml:space="preserve">万元</w:t>
      </w:r>
      <w:r/>
    </w:p>
    <w:p>
      <w:pPr>
        <w:ind w:firstLine="480"/>
        <w:pageBreakBefore w:val="0"/>
        <w:spacing w:line="460" w:lineRule="exact"/>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4.最高限价：</w:t>
      </w:r>
      <w:r>
        <w:rPr>
          <w:rFonts w:hint="eastAsia" w:ascii="Times New Roman" w:hAnsi="Times New Roman" w:eastAsia="宋体" w:cs="宋体"/>
          <w:color w:val="auto"/>
          <w:sz w:val="24"/>
          <w:szCs w:val="24"/>
          <w:highlight w:val="none"/>
          <w:lang w:val="en-US" w:eastAsia="zh-CN"/>
        </w:rPr>
        <w:t xml:space="preserve">165.78</w:t>
      </w:r>
      <w:r>
        <w:rPr>
          <w:rFonts w:hint="eastAsia" w:ascii="Times New Roman" w:hAnsi="Times New Roman" w:eastAsia="宋体" w:cs="宋体"/>
          <w:color w:val="auto"/>
          <w:sz w:val="24"/>
          <w:szCs w:val="24"/>
          <w:highlight w:val="none"/>
        </w:rPr>
        <w:t xml:space="preserve">万元，投标报价超过最高限价的为无效投标</w:t>
      </w:r>
      <w:r>
        <w:rPr>
          <w:rFonts w:hint="eastAsia" w:ascii="Times New Roman" w:hAnsi="Times New Roman" w:eastAsia="宋体" w:cs="宋体"/>
          <w:color w:val="auto"/>
          <w:sz w:val="24"/>
          <w:szCs w:val="24"/>
          <w:highlight w:val="none"/>
          <w:lang w:eastAsia="zh-CN"/>
        </w:rPr>
        <w:t xml:space="preserve">。</w:t>
      </w:r>
      <w:r/>
    </w:p>
    <w:p>
      <w:pPr>
        <w:ind w:firstLine="480"/>
        <w:pageBreakBefore w:val="0"/>
        <w:spacing w:line="460" w:lineRule="exact"/>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 xml:space="preserve">5.采购需求(简介)：详细内容见本招标文件第四章</w:t>
      </w:r>
      <w:r/>
    </w:p>
    <w:p>
      <w:pPr>
        <w:ind w:firstLine="480"/>
        <w:pageBreakBefore w:val="0"/>
        <w:spacing w:line="460" w:lineRule="exact"/>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 xml:space="preserve">6.合同履行期限：详细内容见本招标文件第四章</w:t>
      </w:r>
      <w:r/>
    </w:p>
    <w:p>
      <w:pPr>
        <w:ind w:firstLine="643"/>
        <w:keepLines/>
        <w:keepNext/>
        <w:pageBreakBefore w:val="0"/>
        <w:spacing w:line="460" w:lineRule="exact"/>
        <w:rPr>
          <w:rFonts w:hint="eastAsia" w:ascii="Times New Roman" w:hAnsi="Times New Roman" w:eastAsia="宋体" w:cs="宋体"/>
          <w:b/>
          <w:bCs/>
          <w:color w:val="auto"/>
          <w:sz w:val="32"/>
          <w:szCs w:val="32"/>
          <w:highlight w:val="none"/>
        </w:rPr>
        <w:outlineLvl w:val="2"/>
      </w:pPr>
      <w:r/>
      <w:bookmarkStart w:id="12" w:name="_Toc35393791"/>
      <w:r/>
      <w:bookmarkStart w:id="13" w:name="_Toc28359080"/>
      <w:r/>
      <w:bookmarkStart w:id="14" w:name="_Toc28359003"/>
      <w:r/>
      <w:bookmarkStart w:id="15" w:name="_Toc38985264"/>
      <w:r/>
      <w:bookmarkStart w:id="16" w:name="_Toc35393622"/>
      <w:r>
        <w:rPr>
          <w:rFonts w:hint="eastAsia" w:ascii="Times New Roman" w:hAnsi="Times New Roman" w:eastAsia="宋体" w:cs="宋体"/>
          <w:b/>
          <w:bCs/>
          <w:color w:val="auto"/>
          <w:sz w:val="32"/>
          <w:szCs w:val="32"/>
          <w:highlight w:val="none"/>
        </w:rPr>
        <w:t xml:space="preserve">二、申请人的资格要求</w:t>
      </w:r>
      <w:bookmarkEnd w:id="12"/>
      <w:r/>
      <w:bookmarkEnd w:id="13"/>
      <w:r/>
      <w:bookmarkEnd w:id="14"/>
      <w:r/>
      <w:bookmarkEnd w:id="15"/>
      <w:r/>
      <w:bookmarkEnd w:id="16"/>
      <w:r/>
      <w:r/>
    </w:p>
    <w:p>
      <w:pPr>
        <w:ind w:firstLine="560"/>
        <w:pageBreakBefore w:val="0"/>
        <w:spacing w:line="460" w:lineRule="exact"/>
        <w:rPr>
          <w:rFonts w:hint="eastAsia" w:ascii="Times New Roman" w:hAnsi="Times New Roman" w:eastAsia="宋体" w:cs="宋体"/>
          <w:color w:val="auto"/>
          <w:sz w:val="28"/>
          <w:szCs w:val="28"/>
          <w:highlight w:val="none"/>
        </w:rPr>
      </w:pPr>
      <w:r/>
      <w:bookmarkStart w:id="17" w:name="_Toc35393792"/>
      <w:r/>
      <w:bookmarkStart w:id="18" w:name="_Toc28359081"/>
      <w:r/>
      <w:bookmarkStart w:id="19" w:name="_Toc38985265"/>
      <w:r/>
      <w:bookmarkStart w:id="20" w:name="_Toc28359004"/>
      <w:r/>
      <w:bookmarkStart w:id="21" w:name="_Toc35393623"/>
      <w:r>
        <w:rPr>
          <w:rFonts w:hint="eastAsia" w:ascii="Times New Roman" w:hAnsi="Times New Roman" w:eastAsia="宋体" w:cs="宋体"/>
          <w:color w:val="auto"/>
          <w:sz w:val="28"/>
          <w:szCs w:val="28"/>
          <w:highlight w:val="none"/>
        </w:rPr>
        <w:t xml:space="preserve">（一）通用资格要求</w:t>
      </w:r>
      <w:r/>
    </w:p>
    <w:p>
      <w:pPr>
        <w:ind w:firstLine="480"/>
        <w:pageBreakBefore w:val="0"/>
        <w:spacing w:line="4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1.满足《中华人民共和国政府采购法》第二十二条规定，并提供下列材料：</w:t>
      </w:r>
      <w:r/>
    </w:p>
    <w:p>
      <w:pPr>
        <w:ind w:firstLine="480"/>
        <w:pageBreakBefore w:val="0"/>
        <w:spacing w:line="4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1.1法人或者其他组织的营业执照等证明文件，自然人的身份证明；</w:t>
      </w:r>
      <w:r/>
    </w:p>
    <w:p>
      <w:pPr>
        <w:ind w:firstLine="480"/>
        <w:pageBreakBefore w:val="0"/>
        <w:spacing w:line="4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1.2上一年度的财务状况报告（成立不满一年无需提供）；</w:t>
      </w:r>
      <w:r/>
    </w:p>
    <w:p>
      <w:pPr>
        <w:ind w:firstLine="480"/>
        <w:pageBreakBefore w:val="0"/>
        <w:spacing w:line="4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pageBreakBefore w:val="0"/>
        <w:spacing w:line="4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1.4具备履行合同所必需的设备和专业技术能力的书面声明；</w:t>
      </w:r>
      <w:r/>
    </w:p>
    <w:p>
      <w:pPr>
        <w:ind w:firstLine="480"/>
        <w:pageBreakBefore w:val="0"/>
        <w:spacing w:line="4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1.5参加政府采购活动前3年内在经营活动中没有重大违法记录的书面声明。</w:t>
      </w:r>
      <w:r/>
    </w:p>
    <w:p>
      <w:pPr>
        <w:ind w:firstLine="480"/>
        <w:pageBreakBefore w:val="0"/>
        <w:spacing w:line="4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pageBreakBefore w:val="0"/>
        <w:spacing w:line="460" w:lineRule="exact"/>
        <w:rPr>
          <w:rFonts w:hint="eastAsia" w:ascii="Times New Roman" w:hAnsi="Times New Roman" w:eastAsia="宋体" w:cs="宋体"/>
          <w:color w:val="auto"/>
          <w:sz w:val="24"/>
          <w:szCs w:val="24"/>
          <w:highlight w:val="none"/>
          <w:lang w:eastAsia="zh-CN"/>
        </w:rPr>
      </w:pPr>
      <w:r>
        <w:rPr>
          <w:rFonts w:hint="eastAsia" w:ascii="Times New Roman" w:hAnsi="Times New Roman" w:eastAsia="宋体" w:cs="宋体"/>
          <w:color w:val="auto"/>
          <w:sz w:val="24"/>
          <w:szCs w:val="24"/>
          <w:highlight w:val="none"/>
        </w:rPr>
        <w:t xml:space="preserve">3.落实政府采购政策需满足的资格要求：</w:t>
      </w:r>
      <w:r>
        <w:rPr>
          <w:rFonts w:hint="eastAsia" w:ascii="Times New Roman" w:hAnsi="Times New Roman" w:cs="宋体"/>
          <w:color w:val="auto"/>
          <w:sz w:val="24"/>
          <w:szCs w:val="24"/>
          <w:highlight w:val="none"/>
          <w:lang w:val="en-US" w:eastAsia="zh-CN"/>
        </w:rPr>
        <w:t xml:space="preserve">无。</w:t>
      </w:r>
      <w:r/>
    </w:p>
    <w:p>
      <w:pPr>
        <w:ind w:firstLine="480"/>
        <w:pageBreakBefore w:val="0"/>
        <w:spacing w:line="460" w:lineRule="exact"/>
        <w:rPr>
          <w:rFonts w:hint="eastAsia" w:ascii="Times New Roman" w:hAnsi="Times New Roman" w:eastAsia="宋体" w:cs="宋体"/>
          <w:color w:val="auto"/>
          <w:sz w:val="24"/>
          <w:szCs w:val="24"/>
          <w:highlight w:val="none"/>
          <w:lang w:eastAsia="zh-CN"/>
        </w:rPr>
      </w:pPr>
      <w:r>
        <w:rPr>
          <w:rFonts w:hint="eastAsia" w:ascii="Times New Roman" w:hAnsi="Times New Roman" w:eastAsia="宋体" w:cs="宋体"/>
          <w:color w:val="auto"/>
          <w:sz w:val="24"/>
          <w:szCs w:val="24"/>
          <w:highlight w:val="none"/>
        </w:rPr>
        <w:t xml:space="preserve">4.联合体投标：不接受联合体</w:t>
      </w:r>
      <w:r>
        <w:rPr>
          <w:rFonts w:hint="eastAsia" w:cs="宋体"/>
          <w:color w:val="auto"/>
          <w:sz w:val="24"/>
          <w:szCs w:val="24"/>
          <w:highlight w:val="none"/>
          <w:lang w:eastAsia="zh-CN"/>
        </w:rPr>
        <w:t xml:space="preserve">。</w:t>
      </w:r>
      <w:r/>
    </w:p>
    <w:p>
      <w:pPr>
        <w:ind w:firstLine="560"/>
        <w:pageBreakBefore w:val="0"/>
        <w:spacing w:line="4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8"/>
          <w:szCs w:val="28"/>
          <w:highlight w:val="none"/>
        </w:rPr>
        <w:t xml:space="preserve">（二）本项目的特定资格要求</w:t>
      </w:r>
      <w:r/>
    </w:p>
    <w:p>
      <w:pPr>
        <w:ind w:firstLine="480"/>
        <w:pageBreakBefore w:val="0"/>
        <w:spacing w:line="4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无</w:t>
      </w:r>
      <w:r/>
    </w:p>
    <w:p>
      <w:pPr>
        <w:ind w:firstLine="643"/>
        <w:keepLines/>
        <w:keepNext/>
        <w:pageBreakBefore w:val="0"/>
        <w:spacing w:line="460" w:lineRule="exact"/>
        <w:rPr>
          <w:rFonts w:hint="eastAsia" w:ascii="Times New Roman" w:hAnsi="Times New Roman" w:eastAsia="宋体" w:cs="宋体"/>
          <w:b/>
          <w:bCs/>
          <w:color w:val="auto"/>
          <w:sz w:val="32"/>
          <w:szCs w:val="32"/>
          <w:highlight w:val="none"/>
        </w:rPr>
        <w:outlineLvl w:val="2"/>
      </w:pPr>
      <w:r>
        <w:rPr>
          <w:rFonts w:hint="eastAsia" w:ascii="Times New Roman" w:hAnsi="Times New Roman" w:eastAsia="宋体" w:cs="宋体"/>
          <w:b/>
          <w:bCs/>
          <w:color w:val="auto"/>
          <w:sz w:val="32"/>
          <w:szCs w:val="32"/>
          <w:highlight w:val="none"/>
        </w:rPr>
        <w:t xml:space="preserve">三、获取招标文件</w:t>
      </w:r>
      <w:r/>
    </w:p>
    <w:p>
      <w:pPr>
        <w:ind w:firstLine="480"/>
        <w:pageBreakBefore w:val="0"/>
        <w:spacing w:line="4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1.时间：</w:t>
      </w:r>
      <w:r>
        <w:rPr>
          <w:rFonts w:hint="eastAsia" w:ascii="Times New Roman" w:hAnsi="Times New Roman" w:eastAsia="宋体" w:cs="宋体"/>
          <w:color w:val="auto"/>
          <w:sz w:val="24"/>
          <w:szCs w:val="24"/>
          <w:highlight w:val="none"/>
          <w:u w:val="single"/>
        </w:rPr>
        <w:t xml:space="preserve">2026</w:t>
      </w:r>
      <w:r>
        <w:rPr>
          <w:rFonts w:hint="eastAsia" w:ascii="Times New Roman" w:hAnsi="Times New Roman" w:eastAsia="宋体" w:cs="宋体"/>
          <w:bCs/>
          <w:color w:val="auto"/>
          <w:sz w:val="24"/>
          <w:szCs w:val="24"/>
          <w:highlight w:val="none"/>
        </w:rPr>
        <w:t xml:space="preserve">年</w:t>
      </w:r>
      <w:r>
        <w:rPr>
          <w:rFonts w:hint="eastAsia" w:ascii="Times New Roman" w:hAnsi="Times New Roman" w:eastAsia="宋体" w:cs="宋体"/>
          <w:bCs/>
          <w:color w:val="auto"/>
          <w:sz w:val="24"/>
          <w:szCs w:val="24"/>
          <w:highlight w:val="none"/>
          <w:u w:val="single"/>
          <w:lang w:val="en-US" w:eastAsia="zh-CN"/>
        </w:rPr>
        <w:t xml:space="preserve"> </w:t>
      </w:r>
      <w:r>
        <w:rPr>
          <w:rFonts w:hint="eastAsia" w:cs="宋体"/>
          <w:bCs/>
          <w:color w:val="auto"/>
          <w:sz w:val="24"/>
          <w:szCs w:val="24"/>
          <w:highlight w:val="none"/>
          <w:u w:val="single"/>
          <w:lang w:val="en-US" w:eastAsia="zh-CN"/>
        </w:rPr>
        <w:t xml:space="preserve">07</w:t>
      </w:r>
      <w:r>
        <w:rPr>
          <w:rFonts w:hint="eastAsia" w:ascii="Times New Roman" w:hAnsi="Times New Roman" w:eastAsia="宋体" w:cs="宋体"/>
          <w:bCs/>
          <w:color w:val="auto"/>
          <w:sz w:val="24"/>
          <w:szCs w:val="24"/>
          <w:highlight w:val="none"/>
          <w:u w:val="single"/>
          <w:lang w:val="en-US" w:eastAsia="zh-CN"/>
        </w:rPr>
        <w:t xml:space="preserve"> </w:t>
      </w:r>
      <w:r>
        <w:rPr>
          <w:rFonts w:hint="eastAsia" w:ascii="Times New Roman" w:hAnsi="Times New Roman" w:eastAsia="宋体" w:cs="宋体"/>
          <w:bCs/>
          <w:color w:val="auto"/>
          <w:sz w:val="24"/>
          <w:szCs w:val="24"/>
          <w:highlight w:val="none"/>
        </w:rPr>
        <w:t xml:space="preserve">月</w:t>
      </w:r>
      <w:r>
        <w:rPr>
          <w:rFonts w:hint="eastAsia" w:ascii="Times New Roman" w:hAnsi="Times New Roman" w:eastAsia="宋体" w:cs="宋体"/>
          <w:bCs/>
          <w:color w:val="auto"/>
          <w:sz w:val="24"/>
          <w:szCs w:val="24"/>
          <w:highlight w:val="none"/>
          <w:u w:val="single"/>
          <w:lang w:val="en-US" w:eastAsia="zh-CN"/>
        </w:rPr>
        <w:t xml:space="preserve"> </w:t>
      </w:r>
      <w:r>
        <w:rPr>
          <w:rFonts w:hint="eastAsia" w:cs="宋体"/>
          <w:bCs/>
          <w:color w:val="auto"/>
          <w:sz w:val="24"/>
          <w:szCs w:val="24"/>
          <w:highlight w:val="none"/>
          <w:u w:val="single"/>
          <w:lang w:val="en-US" w:eastAsia="zh-CN"/>
        </w:rPr>
        <w:t xml:space="preserve">23</w:t>
      </w:r>
      <w:r>
        <w:rPr>
          <w:rFonts w:hint="eastAsia" w:ascii="Times New Roman" w:hAnsi="Times New Roman" w:eastAsia="宋体" w:cs="宋体"/>
          <w:bCs/>
          <w:color w:val="auto"/>
          <w:sz w:val="24"/>
          <w:szCs w:val="24"/>
          <w:highlight w:val="none"/>
          <w:u w:val="single"/>
          <w:lang w:val="en-US" w:eastAsia="zh-CN"/>
        </w:rPr>
        <w:t xml:space="preserve"> </w:t>
      </w:r>
      <w:r>
        <w:rPr>
          <w:rFonts w:hint="eastAsia" w:ascii="Times New Roman" w:hAnsi="Times New Roman" w:eastAsia="宋体" w:cs="宋体"/>
          <w:bCs/>
          <w:color w:val="auto"/>
          <w:sz w:val="24"/>
          <w:szCs w:val="24"/>
          <w:highlight w:val="none"/>
        </w:rPr>
        <w:t xml:space="preserve">日</w:t>
      </w:r>
      <w:r>
        <w:rPr>
          <w:rFonts w:hint="eastAsia" w:ascii="Times New Roman" w:hAnsi="Times New Roman" w:eastAsia="宋体" w:cs="宋体"/>
          <w:color w:val="auto"/>
          <w:sz w:val="24"/>
          <w:szCs w:val="24"/>
          <w:highlight w:val="none"/>
        </w:rPr>
        <w:t xml:space="preserve">至</w:t>
      </w:r>
      <w:r>
        <w:rPr>
          <w:rFonts w:hint="eastAsia" w:ascii="Times New Roman" w:hAnsi="Times New Roman" w:eastAsia="宋体" w:cs="宋体"/>
          <w:color w:val="auto"/>
          <w:sz w:val="24"/>
          <w:szCs w:val="24"/>
          <w:highlight w:val="none"/>
          <w:u w:val="single"/>
        </w:rPr>
        <w:t xml:space="preserve">2026</w:t>
      </w:r>
      <w:r>
        <w:rPr>
          <w:rFonts w:hint="eastAsia" w:ascii="Times New Roman" w:hAnsi="Times New Roman" w:eastAsia="宋体" w:cs="宋体"/>
          <w:bCs/>
          <w:color w:val="auto"/>
          <w:sz w:val="24"/>
          <w:szCs w:val="24"/>
          <w:highlight w:val="none"/>
        </w:rPr>
        <w:t xml:space="preserve">年</w:t>
      </w:r>
      <w:r>
        <w:rPr>
          <w:rFonts w:hint="eastAsia" w:ascii="Times New Roman" w:hAnsi="Times New Roman" w:eastAsia="宋体" w:cs="宋体"/>
          <w:bCs/>
          <w:color w:val="auto"/>
          <w:sz w:val="24"/>
          <w:szCs w:val="24"/>
          <w:highlight w:val="none"/>
          <w:u w:val="single"/>
          <w:lang w:val="en-US" w:eastAsia="zh-CN"/>
        </w:rPr>
        <w:t xml:space="preserve"> </w:t>
      </w:r>
      <w:r>
        <w:rPr>
          <w:rFonts w:hint="eastAsia" w:cs="宋体"/>
          <w:bCs/>
          <w:color w:val="auto"/>
          <w:sz w:val="24"/>
          <w:szCs w:val="24"/>
          <w:highlight w:val="none"/>
          <w:u w:val="single"/>
          <w:lang w:val="en-US" w:eastAsia="zh-CN"/>
        </w:rPr>
        <w:t xml:space="preserve">08</w:t>
      </w:r>
      <w:r>
        <w:rPr>
          <w:rFonts w:hint="eastAsia" w:ascii="Times New Roman" w:hAnsi="Times New Roman" w:eastAsia="宋体" w:cs="宋体"/>
          <w:bCs/>
          <w:color w:val="auto"/>
          <w:sz w:val="24"/>
          <w:szCs w:val="24"/>
          <w:highlight w:val="none"/>
          <w:u w:val="single"/>
          <w:lang w:val="en-US" w:eastAsia="zh-CN"/>
        </w:rPr>
        <w:t xml:space="preserve"> </w:t>
      </w:r>
      <w:r>
        <w:rPr>
          <w:rFonts w:hint="eastAsia" w:ascii="Times New Roman" w:hAnsi="Times New Roman" w:eastAsia="宋体" w:cs="宋体"/>
          <w:bCs/>
          <w:color w:val="auto"/>
          <w:sz w:val="24"/>
          <w:szCs w:val="24"/>
          <w:highlight w:val="none"/>
        </w:rPr>
        <w:t xml:space="preserve">月</w:t>
      </w:r>
      <w:r>
        <w:rPr>
          <w:rFonts w:hint="eastAsia" w:ascii="Times New Roman" w:hAnsi="Times New Roman" w:eastAsia="宋体" w:cs="宋体"/>
          <w:bCs/>
          <w:color w:val="auto"/>
          <w:sz w:val="24"/>
          <w:szCs w:val="24"/>
          <w:highlight w:val="none"/>
          <w:u w:val="single"/>
          <w:lang w:val="en-US" w:eastAsia="zh-CN"/>
        </w:rPr>
        <w:t xml:space="preserve"> </w:t>
      </w:r>
      <w:r>
        <w:rPr>
          <w:rFonts w:hint="eastAsia" w:cs="宋体"/>
          <w:bCs/>
          <w:color w:val="auto"/>
          <w:sz w:val="24"/>
          <w:szCs w:val="24"/>
          <w:highlight w:val="none"/>
          <w:u w:val="single"/>
          <w:lang w:val="en-US" w:eastAsia="zh-CN"/>
        </w:rPr>
        <w:t xml:space="preserve">07</w:t>
      </w:r>
      <w:r>
        <w:rPr>
          <w:rFonts w:hint="eastAsia" w:ascii="Times New Roman" w:hAnsi="Times New Roman" w:eastAsia="宋体" w:cs="宋体"/>
          <w:bCs/>
          <w:color w:val="auto"/>
          <w:sz w:val="24"/>
          <w:szCs w:val="24"/>
          <w:highlight w:val="none"/>
          <w:u w:val="single"/>
          <w:lang w:val="en-US" w:eastAsia="zh-CN"/>
        </w:rPr>
        <w:t xml:space="preserve"> </w:t>
      </w:r>
      <w:r>
        <w:rPr>
          <w:rFonts w:hint="eastAsia" w:ascii="Times New Roman" w:hAnsi="Times New Roman" w:eastAsia="宋体" w:cs="宋体"/>
          <w:bCs/>
          <w:color w:val="auto"/>
          <w:sz w:val="24"/>
          <w:szCs w:val="24"/>
          <w:highlight w:val="none"/>
        </w:rPr>
        <w:t xml:space="preserve">日</w:t>
      </w:r>
      <w:r>
        <w:rPr>
          <w:rFonts w:hint="eastAsia" w:ascii="Times New Roman" w:hAnsi="Times New Roman" w:eastAsia="宋体" w:cs="宋体"/>
          <w:color w:val="auto"/>
          <w:sz w:val="24"/>
          <w:szCs w:val="24"/>
          <w:highlight w:val="none"/>
        </w:rPr>
        <w:t xml:space="preserve">，每天上午00:00-12:00,下午12:00-23:59（北京时间，法定节假日除外）。</w:t>
      </w:r>
      <w:r/>
    </w:p>
    <w:p>
      <w:pPr>
        <w:ind w:firstLine="480"/>
        <w:pageBreakBefore w:val="0"/>
        <w:spacing w:line="460" w:lineRule="exact"/>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 xml:space="preserve">2.方式：在“江苏政府采购网”自行免费下载招标文件。</w:t>
      </w:r>
      <w:bookmarkEnd w:id="17"/>
      <w:bookmarkEnd w:id="18"/>
      <w:bookmarkEnd w:id="19"/>
      <w:bookmarkEnd w:id="20"/>
      <w:bookmarkEnd w:id="21"/>
      <w:r/>
    </w:p>
    <w:p>
      <w:pPr>
        <w:ind w:firstLine="643"/>
        <w:keepLines/>
        <w:keepNext/>
        <w:pageBreakBefore w:val="0"/>
        <w:spacing w:line="460" w:lineRule="exact"/>
        <w:rPr>
          <w:rFonts w:hint="eastAsia" w:ascii="Times New Roman" w:hAnsi="Times New Roman" w:eastAsia="宋体" w:cs="宋体"/>
          <w:b/>
          <w:bCs/>
          <w:color w:val="auto"/>
          <w:sz w:val="32"/>
          <w:szCs w:val="32"/>
          <w:highlight w:val="none"/>
        </w:rPr>
        <w:outlineLvl w:val="2"/>
      </w:pPr>
      <w:r/>
      <w:bookmarkStart w:id="22" w:name="_Toc28359082"/>
      <w:r/>
      <w:bookmarkStart w:id="23" w:name="_Toc28359005"/>
      <w:r/>
      <w:bookmarkStart w:id="24" w:name="_Toc35393793"/>
      <w:r/>
      <w:bookmarkStart w:id="25" w:name="_Toc38985266"/>
      <w:r/>
      <w:bookmarkStart w:id="26" w:name="_Toc35393624"/>
      <w:r>
        <w:rPr>
          <w:rFonts w:hint="eastAsia" w:ascii="Times New Roman" w:hAnsi="Times New Roman" w:eastAsia="宋体" w:cs="宋体"/>
          <w:b/>
          <w:bCs/>
          <w:color w:val="auto"/>
          <w:sz w:val="32"/>
          <w:szCs w:val="32"/>
          <w:highlight w:val="none"/>
        </w:rPr>
        <w:t xml:space="preserve">四、提交投标文件</w:t>
      </w:r>
      <w:bookmarkEnd w:id="22"/>
      <w:r/>
      <w:bookmarkEnd w:id="23"/>
      <w:r>
        <w:rPr>
          <w:rFonts w:hint="eastAsia" w:ascii="Times New Roman" w:hAnsi="Times New Roman" w:eastAsia="宋体" w:cs="宋体"/>
          <w:b/>
          <w:bCs/>
          <w:color w:val="auto"/>
          <w:sz w:val="32"/>
          <w:szCs w:val="32"/>
          <w:highlight w:val="none"/>
        </w:rPr>
        <w:t xml:space="preserve">截止时间、开标时间和地点</w:t>
      </w:r>
      <w:bookmarkEnd w:id="24"/>
      <w:r/>
      <w:bookmarkEnd w:id="25"/>
      <w:r/>
      <w:bookmarkEnd w:id="26"/>
      <w:r/>
      <w:r/>
    </w:p>
    <w:p>
      <w:pPr>
        <w:ind w:firstLine="480"/>
        <w:pageBreakBefore w:val="0"/>
        <w:spacing w:line="460" w:lineRule="exact"/>
        <w:rPr>
          <w:rFonts w:hint="eastAsia" w:ascii="Times New Roman" w:hAnsi="Times New Roman" w:eastAsia="宋体" w:cs="宋体"/>
          <w:bCs/>
          <w:color w:val="auto"/>
          <w:sz w:val="24"/>
          <w:szCs w:val="24"/>
          <w:highlight w:val="none"/>
          <w:u w:val="single"/>
        </w:rPr>
      </w:pPr>
      <w:r>
        <w:rPr>
          <w:rFonts w:hint="eastAsia" w:ascii="Times New Roman" w:hAnsi="Times New Roman" w:eastAsia="宋体" w:cs="宋体"/>
          <w:bCs/>
          <w:color w:val="auto"/>
          <w:sz w:val="24"/>
          <w:szCs w:val="24"/>
          <w:highlight w:val="none"/>
        </w:rPr>
        <w:t xml:space="preserve">1.</w:t>
      </w:r>
      <w:r>
        <w:rPr>
          <w:rFonts w:hint="eastAsia" w:ascii="Times New Roman" w:hAnsi="Times New Roman" w:eastAsia="宋体" w:cs="宋体"/>
          <w:bCs/>
          <w:color w:val="auto"/>
          <w:sz w:val="24"/>
          <w:szCs w:val="24"/>
          <w:highlight w:val="none"/>
          <w:u w:val="single"/>
        </w:rPr>
        <w:t xml:space="preserve">2026</w:t>
      </w:r>
      <w:r>
        <w:rPr>
          <w:rFonts w:hint="eastAsia" w:ascii="Times New Roman" w:hAnsi="Times New Roman" w:eastAsia="宋体" w:cs="宋体"/>
          <w:bCs/>
          <w:color w:val="auto"/>
          <w:sz w:val="24"/>
          <w:szCs w:val="24"/>
          <w:highlight w:val="none"/>
        </w:rPr>
        <w:t xml:space="preserve">年</w:t>
      </w:r>
      <w:r>
        <w:rPr>
          <w:rFonts w:hint="eastAsia" w:ascii="Times New Roman" w:hAnsi="Times New Roman" w:eastAsia="宋体" w:cs="宋体"/>
          <w:bCs/>
          <w:color w:val="auto"/>
          <w:sz w:val="24"/>
          <w:szCs w:val="24"/>
          <w:highlight w:val="none"/>
          <w:u w:val="single"/>
          <w:lang w:val="en-US" w:eastAsia="zh-CN"/>
        </w:rPr>
        <w:t xml:space="preserve"> </w:t>
      </w:r>
      <w:r>
        <w:rPr>
          <w:rFonts w:hint="eastAsia" w:cs="宋体"/>
          <w:bCs/>
          <w:color w:val="auto"/>
          <w:sz w:val="24"/>
          <w:szCs w:val="24"/>
          <w:highlight w:val="none"/>
          <w:u w:val="single"/>
          <w:lang w:val="en-US" w:eastAsia="zh-CN"/>
        </w:rPr>
        <w:t xml:space="preserve">08</w:t>
      </w:r>
      <w:r>
        <w:rPr>
          <w:rFonts w:hint="eastAsia" w:ascii="Times New Roman" w:hAnsi="Times New Roman" w:eastAsia="宋体" w:cs="宋体"/>
          <w:bCs/>
          <w:color w:val="auto"/>
          <w:sz w:val="24"/>
          <w:szCs w:val="24"/>
          <w:highlight w:val="none"/>
          <w:u w:val="single"/>
          <w:lang w:val="en-US" w:eastAsia="zh-CN"/>
        </w:rPr>
        <w:t xml:space="preserve"> </w:t>
      </w:r>
      <w:r>
        <w:rPr>
          <w:rFonts w:hint="eastAsia" w:ascii="Times New Roman" w:hAnsi="Times New Roman" w:eastAsia="宋体" w:cs="宋体"/>
          <w:bCs/>
          <w:color w:val="auto"/>
          <w:sz w:val="24"/>
          <w:szCs w:val="24"/>
          <w:highlight w:val="none"/>
        </w:rPr>
        <w:t xml:space="preserve">月</w:t>
      </w:r>
      <w:r>
        <w:rPr>
          <w:rFonts w:hint="eastAsia" w:ascii="Times New Roman" w:hAnsi="Times New Roman" w:eastAsia="宋体" w:cs="宋体"/>
          <w:bCs/>
          <w:color w:val="auto"/>
          <w:sz w:val="24"/>
          <w:szCs w:val="24"/>
          <w:highlight w:val="none"/>
          <w:u w:val="single"/>
          <w:lang w:val="en-US" w:eastAsia="zh-CN"/>
        </w:rPr>
        <w:t xml:space="preserve"> </w:t>
      </w:r>
      <w:r>
        <w:rPr>
          <w:rFonts w:hint="eastAsia" w:cs="宋体"/>
          <w:bCs/>
          <w:color w:val="auto"/>
          <w:sz w:val="24"/>
          <w:szCs w:val="24"/>
          <w:highlight w:val="none"/>
          <w:u w:val="single"/>
          <w:lang w:val="en-US" w:eastAsia="zh-CN"/>
        </w:rPr>
        <w:t xml:space="preserve">17</w:t>
      </w:r>
      <w:r>
        <w:rPr>
          <w:rFonts w:hint="eastAsia" w:ascii="Times New Roman" w:hAnsi="Times New Roman" w:eastAsia="宋体" w:cs="宋体"/>
          <w:bCs/>
          <w:color w:val="auto"/>
          <w:sz w:val="24"/>
          <w:szCs w:val="24"/>
          <w:highlight w:val="none"/>
          <w:u w:val="single"/>
          <w:lang w:val="en-US" w:eastAsia="zh-CN"/>
        </w:rPr>
        <w:t xml:space="preserve"> </w:t>
      </w:r>
      <w:r>
        <w:rPr>
          <w:rFonts w:hint="eastAsia" w:ascii="Times New Roman" w:hAnsi="Times New Roman" w:eastAsia="宋体" w:cs="宋体"/>
          <w:bCs/>
          <w:color w:val="auto"/>
          <w:sz w:val="24"/>
          <w:szCs w:val="24"/>
          <w:highlight w:val="none"/>
        </w:rPr>
        <w:t xml:space="preserve">日</w:t>
      </w:r>
      <w:r>
        <w:rPr>
          <w:rFonts w:hint="eastAsia" w:ascii="Times New Roman" w:hAnsi="Times New Roman" w:eastAsia="宋体" w:cs="宋体"/>
          <w:bCs/>
          <w:color w:val="auto"/>
          <w:sz w:val="24"/>
          <w:szCs w:val="24"/>
          <w:highlight w:val="none"/>
          <w:u w:val="single"/>
        </w:rPr>
        <w:t xml:space="preserve">09</w:t>
      </w:r>
      <w:r>
        <w:rPr>
          <w:rFonts w:hint="eastAsia" w:ascii="Times New Roman" w:hAnsi="Times New Roman" w:eastAsia="宋体" w:cs="宋体"/>
          <w:bCs/>
          <w:color w:val="auto"/>
          <w:sz w:val="24"/>
          <w:szCs w:val="24"/>
          <w:highlight w:val="none"/>
        </w:rPr>
        <w:t xml:space="preserve">点</w:t>
      </w:r>
      <w:r>
        <w:rPr>
          <w:rFonts w:hint="eastAsia" w:ascii="Times New Roman" w:hAnsi="Times New Roman" w:eastAsia="宋体" w:cs="宋体"/>
          <w:bCs/>
          <w:color w:val="auto"/>
          <w:sz w:val="24"/>
          <w:szCs w:val="24"/>
          <w:highlight w:val="none"/>
          <w:u w:val="single"/>
        </w:rPr>
        <w:t xml:space="preserve">00</w:t>
      </w:r>
      <w:r>
        <w:rPr>
          <w:rFonts w:hint="eastAsia" w:ascii="Times New Roman" w:hAnsi="Times New Roman" w:eastAsia="宋体" w:cs="宋体"/>
          <w:bCs/>
          <w:color w:val="auto"/>
          <w:sz w:val="24"/>
          <w:szCs w:val="24"/>
          <w:highlight w:val="none"/>
        </w:rPr>
        <w:t xml:space="preserve">分（北京时间）。</w:t>
      </w:r>
      <w:r/>
    </w:p>
    <w:p>
      <w:pPr>
        <w:ind w:firstLine="480"/>
        <w:pageBreakBefore w:val="0"/>
        <w:spacing w:line="4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2.地点：“苏采云”政府采购交易系统。</w:t>
      </w:r>
      <w:r/>
    </w:p>
    <w:p>
      <w:pPr>
        <w:ind w:firstLine="643"/>
        <w:keepLines/>
        <w:keepNext/>
        <w:pageBreakBefore w:val="0"/>
        <w:spacing w:line="460" w:lineRule="exact"/>
        <w:rPr>
          <w:rFonts w:hint="eastAsia" w:ascii="Times New Roman" w:hAnsi="Times New Roman" w:eastAsia="宋体" w:cs="宋体"/>
          <w:b/>
          <w:bCs/>
          <w:color w:val="auto"/>
          <w:sz w:val="32"/>
          <w:szCs w:val="32"/>
          <w:highlight w:val="none"/>
        </w:rPr>
        <w:outlineLvl w:val="2"/>
      </w:pPr>
      <w:r/>
      <w:bookmarkStart w:id="27" w:name="_Toc38985267"/>
      <w:r/>
      <w:bookmarkStart w:id="28" w:name="_Toc28359007"/>
      <w:r/>
      <w:bookmarkStart w:id="29" w:name="_Toc35393625"/>
      <w:r/>
      <w:bookmarkStart w:id="30" w:name="_Toc28359084"/>
      <w:r/>
      <w:bookmarkStart w:id="31" w:name="_Toc35393794"/>
      <w:r>
        <w:rPr>
          <w:rFonts w:hint="eastAsia" w:ascii="Times New Roman" w:hAnsi="Times New Roman" w:eastAsia="宋体" w:cs="宋体"/>
          <w:b/>
          <w:bCs/>
          <w:color w:val="auto"/>
          <w:sz w:val="32"/>
          <w:szCs w:val="32"/>
          <w:highlight w:val="none"/>
        </w:rPr>
        <w:t xml:space="preserve">五、公告期限</w:t>
      </w:r>
      <w:bookmarkEnd w:id="27"/>
      <w:r/>
      <w:bookmarkEnd w:id="28"/>
      <w:r/>
      <w:bookmarkEnd w:id="29"/>
      <w:r/>
      <w:bookmarkEnd w:id="30"/>
      <w:r/>
      <w:bookmarkEnd w:id="31"/>
      <w:r/>
      <w:r/>
    </w:p>
    <w:p>
      <w:pPr>
        <w:ind w:firstLine="480"/>
        <w:pageBreakBefore w:val="0"/>
        <w:spacing w:line="4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招标公告及招标文件公告期限为自本公告发布之日起5个工作日。</w:t>
      </w:r>
      <w:r/>
    </w:p>
    <w:p>
      <w:pPr>
        <w:ind w:firstLine="643"/>
        <w:keepLines/>
        <w:keepNext/>
        <w:pageBreakBefore w:val="0"/>
        <w:spacing w:line="460" w:lineRule="exact"/>
        <w:rPr>
          <w:rFonts w:hint="eastAsia" w:ascii="Times New Roman" w:hAnsi="Times New Roman" w:eastAsia="宋体" w:cs="宋体"/>
          <w:b/>
          <w:bCs/>
          <w:color w:val="auto"/>
          <w:sz w:val="32"/>
          <w:szCs w:val="32"/>
          <w:highlight w:val="none"/>
        </w:rPr>
        <w:outlineLvl w:val="2"/>
      </w:pPr>
      <w:r/>
      <w:bookmarkStart w:id="32" w:name="_Toc38985268"/>
      <w:r/>
      <w:bookmarkStart w:id="33" w:name="_Toc35393795"/>
      <w:r/>
      <w:bookmarkStart w:id="34" w:name="_Toc35393626"/>
      <w:r>
        <w:rPr>
          <w:rFonts w:hint="eastAsia" w:ascii="Times New Roman" w:hAnsi="Times New Roman" w:eastAsia="宋体" w:cs="宋体"/>
          <w:b/>
          <w:bCs/>
          <w:color w:val="auto"/>
          <w:sz w:val="32"/>
          <w:szCs w:val="32"/>
          <w:highlight w:val="none"/>
        </w:rPr>
        <w:t xml:space="preserve">六、其他补充事宜</w:t>
      </w:r>
      <w:bookmarkEnd w:id="32"/>
      <w:r/>
      <w:bookmarkEnd w:id="33"/>
      <w:r/>
      <w:bookmarkEnd w:id="34"/>
      <w:r/>
      <w:r/>
    </w:p>
    <w:p>
      <w:pPr>
        <w:ind w:firstLine="480"/>
        <w:pageBreakBefore w:val="0"/>
        <w:spacing w:line="4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无</w:t>
      </w:r>
      <w:r/>
    </w:p>
    <w:p>
      <w:pPr>
        <w:ind w:firstLine="643"/>
        <w:keepLines/>
        <w:keepNext/>
        <w:pageBreakBefore w:val="0"/>
        <w:spacing w:line="460" w:lineRule="exact"/>
        <w:rPr>
          <w:rFonts w:hint="eastAsia" w:ascii="Times New Roman" w:hAnsi="Times New Roman" w:eastAsia="宋体" w:cs="宋体"/>
          <w:b/>
          <w:bCs/>
          <w:color w:val="auto"/>
          <w:sz w:val="32"/>
          <w:szCs w:val="32"/>
          <w:highlight w:val="none"/>
        </w:rPr>
        <w:outlineLvl w:val="2"/>
      </w:pPr>
      <w:r/>
      <w:bookmarkStart w:id="35" w:name="_Toc28359085"/>
      <w:r/>
      <w:bookmarkStart w:id="36" w:name="_Toc38985269"/>
      <w:r/>
      <w:bookmarkStart w:id="37" w:name="_Toc28359008"/>
      <w:r/>
      <w:bookmarkStart w:id="38" w:name="_Toc35393627"/>
      <w:r/>
      <w:bookmarkStart w:id="39" w:name="_Toc35393796"/>
      <w:r>
        <w:rPr>
          <w:rFonts w:hint="eastAsia" w:ascii="Times New Roman" w:hAnsi="Times New Roman" w:eastAsia="宋体" w:cs="宋体"/>
          <w:b/>
          <w:bCs/>
          <w:color w:val="auto"/>
          <w:sz w:val="32"/>
          <w:szCs w:val="32"/>
          <w:highlight w:val="none"/>
        </w:rPr>
        <w:t xml:space="preserve">七、本次招标联系方式</w:t>
      </w:r>
      <w:bookmarkEnd w:id="35"/>
      <w:r/>
      <w:bookmarkEnd w:id="36"/>
      <w:r/>
      <w:bookmarkEnd w:id="37"/>
      <w:r/>
      <w:bookmarkEnd w:id="38"/>
      <w:r/>
      <w:bookmarkEnd w:id="39"/>
      <w:r/>
      <w:r/>
    </w:p>
    <w:p>
      <w:pPr>
        <w:ind w:firstLine="560"/>
        <w:jc w:val="left"/>
        <w:pageBreakBefore w:val="0"/>
        <w:spacing w:line="460" w:lineRule="exact"/>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1.采购人信息</w:t>
      </w:r>
      <w:r/>
    </w:p>
    <w:p>
      <w:pPr>
        <w:ind w:firstLine="480"/>
        <w:jc w:val="left"/>
        <w:pageBreakBefore w:val="0"/>
        <w:spacing w:line="460" w:lineRule="exact"/>
        <w:rPr>
          <w:rFonts w:hint="eastAsia" w:ascii="Times New Roman" w:hAnsi="Times New Roman" w:eastAsia="宋体" w:cs="宋体"/>
          <w:color w:val="auto"/>
          <w:sz w:val="24"/>
          <w:szCs w:val="24"/>
          <w:highlight w:val="none"/>
          <w:lang w:eastAsia="zh-CN"/>
        </w:rPr>
      </w:pPr>
      <w:r>
        <w:rPr>
          <w:rFonts w:hint="eastAsia" w:ascii="Times New Roman" w:hAnsi="Times New Roman" w:eastAsia="宋体" w:cs="宋体"/>
          <w:color w:val="auto"/>
          <w:sz w:val="24"/>
          <w:szCs w:val="24"/>
          <w:highlight w:val="none"/>
        </w:rPr>
        <w:t xml:space="preserve">名 称：</w:t>
      </w:r>
      <w:r>
        <w:rPr>
          <w:rFonts w:hint="eastAsia" w:ascii="Times New Roman" w:hAnsi="Times New Roman" w:eastAsia="宋体" w:cs="宋体"/>
          <w:color w:val="auto"/>
          <w:sz w:val="24"/>
          <w:szCs w:val="24"/>
          <w:highlight w:val="none"/>
          <w:u w:val="single"/>
        </w:rPr>
        <w:t xml:space="preserve">  </w:t>
      </w:r>
      <w:r>
        <w:rPr>
          <w:rFonts w:hint="eastAsia" w:ascii="Times New Roman" w:hAnsi="Times New Roman" w:eastAsia="宋体" w:cs="宋体"/>
          <w:color w:val="auto"/>
          <w:sz w:val="24"/>
          <w:szCs w:val="24"/>
          <w:highlight w:val="none"/>
          <w:u w:val="single"/>
          <w:lang w:eastAsia="zh-CN"/>
        </w:rPr>
        <w:t xml:space="preserve">南通市海门区住房和城乡建设局</w:t>
      </w:r>
      <w:r>
        <w:rPr>
          <w:rFonts w:hint="eastAsia" w:ascii="Times New Roman" w:hAnsi="Times New Roman" w:eastAsia="宋体" w:cs="宋体"/>
          <w:color w:val="auto"/>
          <w:sz w:val="24"/>
          <w:szCs w:val="24"/>
          <w:highlight w:val="none"/>
          <w:u w:val="single"/>
        </w:rPr>
        <w:t xml:space="preserve">  </w:t>
      </w:r>
      <w:r/>
    </w:p>
    <w:p>
      <w:pPr>
        <w:ind w:firstLine="480"/>
        <w:jc w:val="left"/>
        <w:pageBreakBefore w:val="0"/>
        <w:spacing w:line="460" w:lineRule="exact"/>
        <w:rPr>
          <w:rFonts w:hint="eastAsia" w:ascii="Times New Roman" w:hAnsi="Times New Roman" w:eastAsia="宋体" w:cs="宋体"/>
          <w:color w:val="auto"/>
          <w:sz w:val="24"/>
          <w:szCs w:val="24"/>
          <w:highlight w:val="none"/>
          <w:u w:val="single"/>
          <w:lang w:eastAsia="zh-CN"/>
        </w:rPr>
      </w:pPr>
      <w:r>
        <w:rPr>
          <w:rFonts w:hint="eastAsia" w:ascii="Times New Roman" w:hAnsi="Times New Roman" w:eastAsia="宋体" w:cs="宋体"/>
          <w:color w:val="auto"/>
          <w:sz w:val="24"/>
          <w:szCs w:val="24"/>
          <w:highlight w:val="none"/>
        </w:rPr>
        <w:t xml:space="preserve">地 址：</w:t>
      </w:r>
      <w:r>
        <w:rPr>
          <w:rFonts w:hint="eastAsia" w:ascii="Times New Roman" w:hAnsi="Times New Roman" w:eastAsia="宋体" w:cs="宋体"/>
          <w:color w:val="auto"/>
          <w:sz w:val="24"/>
          <w:szCs w:val="24"/>
          <w:highlight w:val="none"/>
          <w:u w:val="single"/>
        </w:rPr>
        <w:t xml:space="preserve">  </w:t>
      </w:r>
      <w:r>
        <w:rPr>
          <w:rFonts w:hint="eastAsia" w:ascii="Times New Roman" w:hAnsi="Times New Roman" w:eastAsia="宋体" w:cs="宋体"/>
          <w:color w:val="auto"/>
          <w:sz w:val="24"/>
          <w:szCs w:val="24"/>
          <w:highlight w:val="none"/>
          <w:u w:val="single"/>
          <w:lang w:eastAsia="zh-CN"/>
        </w:rPr>
        <w:t xml:space="preserve">南通市海门区北京中路588号</w:t>
      </w:r>
      <w:r>
        <w:rPr>
          <w:rFonts w:hint="eastAsia" w:ascii="Times New Roman" w:hAnsi="Times New Roman" w:eastAsia="宋体" w:cs="宋体"/>
          <w:color w:val="auto"/>
          <w:sz w:val="24"/>
          <w:szCs w:val="24"/>
          <w:highlight w:val="none"/>
          <w:u w:val="single"/>
        </w:rPr>
        <w:t xml:space="preserve">  </w:t>
      </w:r>
      <w:r/>
    </w:p>
    <w:p>
      <w:pPr>
        <w:ind w:firstLine="480"/>
        <w:jc w:val="left"/>
        <w:pageBreakBefore w:val="0"/>
        <w:spacing w:line="4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联系人：</w:t>
      </w:r>
      <w:r>
        <w:rPr>
          <w:rFonts w:hint="eastAsia" w:ascii="Times New Roman" w:hAnsi="Times New Roman" w:eastAsia="宋体" w:cs="宋体"/>
          <w:color w:val="auto"/>
          <w:sz w:val="24"/>
          <w:szCs w:val="24"/>
          <w:highlight w:val="none"/>
          <w:u w:val="single"/>
        </w:rPr>
        <w:t xml:space="preserve"> </w:t>
      </w:r>
      <w:r>
        <w:rPr>
          <w:rFonts w:hint="eastAsia" w:ascii="Times New Roman" w:hAnsi="Times New Roman" w:cs="宋体"/>
          <w:color w:val="auto"/>
          <w:sz w:val="24"/>
          <w:szCs w:val="24"/>
          <w:highlight w:val="none"/>
          <w:u w:val="single"/>
          <w:lang w:val="en-US" w:eastAsia="zh-CN"/>
        </w:rPr>
        <w:t xml:space="preserve"> </w:t>
      </w:r>
      <w:r>
        <w:rPr>
          <w:rFonts w:hint="eastAsia" w:ascii="Times New Roman" w:hAnsi="Times New Roman" w:eastAsia="宋体" w:cs="宋体"/>
          <w:color w:val="auto"/>
          <w:sz w:val="24"/>
          <w:szCs w:val="24"/>
          <w:highlight w:val="none"/>
          <w:u w:val="single"/>
          <w:lang w:val="en-US" w:eastAsia="zh-CN"/>
        </w:rPr>
        <w:t xml:space="preserve">董先生</w:t>
      </w:r>
      <w:r>
        <w:rPr>
          <w:rFonts w:hint="eastAsia" w:ascii="Times New Roman" w:hAnsi="Times New Roman" w:eastAsia="宋体" w:cs="宋体"/>
          <w:color w:val="auto"/>
          <w:sz w:val="24"/>
          <w:szCs w:val="24"/>
          <w:highlight w:val="none"/>
          <w:u w:val="single"/>
        </w:rPr>
        <w:t xml:space="preserve">  </w:t>
      </w:r>
      <w:r/>
    </w:p>
    <w:p>
      <w:pPr>
        <w:ind w:firstLine="480"/>
        <w:jc w:val="left"/>
        <w:pageBreakBefore w:val="0"/>
        <w:spacing w:line="460" w:lineRule="exact"/>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 xml:space="preserve">联系方式：</w:t>
      </w:r>
      <w:r>
        <w:rPr>
          <w:rFonts w:hint="eastAsia" w:ascii="Times New Roman" w:hAnsi="Times New Roman" w:eastAsia="宋体" w:cs="宋体"/>
          <w:color w:val="auto"/>
          <w:sz w:val="24"/>
          <w:szCs w:val="24"/>
          <w:highlight w:val="none"/>
          <w:u w:val="single"/>
          <w:lang w:val="en-US" w:eastAsia="zh-CN"/>
        </w:rPr>
        <w:t xml:space="preserve"> </w:t>
      </w:r>
      <w:r>
        <w:rPr>
          <w:rFonts w:hint="eastAsia" w:ascii="Times New Roman" w:hAnsi="Times New Roman" w:cs="宋体"/>
          <w:color w:val="auto"/>
          <w:sz w:val="24"/>
          <w:szCs w:val="24"/>
          <w:highlight w:val="none"/>
          <w:u w:val="single"/>
          <w:lang w:val="en-US" w:eastAsia="zh-CN"/>
        </w:rPr>
        <w:t xml:space="preserve"> </w:t>
      </w:r>
      <w:r>
        <w:rPr>
          <w:rFonts w:hint="eastAsia" w:ascii="Times New Roman" w:hAnsi="Times New Roman" w:eastAsia="宋体" w:cs="宋体"/>
          <w:color w:val="auto"/>
          <w:sz w:val="24"/>
          <w:szCs w:val="24"/>
          <w:highlight w:val="none"/>
          <w:u w:val="single"/>
          <w:lang w:val="en-US" w:eastAsia="zh-CN"/>
        </w:rPr>
        <w:t xml:space="preserve">13861918393</w:t>
      </w:r>
      <w:r>
        <w:rPr>
          <w:rFonts w:hint="eastAsia" w:ascii="Times New Roman" w:hAnsi="Times New Roman" w:cs="宋体"/>
          <w:color w:val="auto"/>
          <w:sz w:val="24"/>
          <w:szCs w:val="24"/>
          <w:highlight w:val="none"/>
          <w:u w:val="single"/>
          <w:lang w:val="en-US" w:eastAsia="zh-CN"/>
        </w:rPr>
        <w:t xml:space="preserve"> </w:t>
      </w:r>
      <w:r>
        <w:rPr>
          <w:rFonts w:hint="eastAsia" w:ascii="Times New Roman" w:hAnsi="Times New Roman" w:eastAsia="宋体" w:cs="宋体"/>
          <w:color w:val="auto"/>
          <w:sz w:val="24"/>
          <w:szCs w:val="24"/>
          <w:highlight w:val="none"/>
          <w:u w:val="single"/>
        </w:rPr>
        <w:t xml:space="preserve"> </w:t>
      </w:r>
      <w:bookmarkStart w:id="40" w:name="_Toc28359009"/>
      <w:r/>
      <w:bookmarkStart w:id="41" w:name="_Toc28359086"/>
      <w:r/>
      <w:r/>
    </w:p>
    <w:p>
      <w:pPr>
        <w:ind w:firstLine="480"/>
        <w:jc w:val="left"/>
        <w:pageBreakBefore w:val="0"/>
        <w:spacing w:line="4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bookmarkEnd w:id="40"/>
      <w:r/>
      <w:bookmarkEnd w:id="41"/>
      <w:r>
        <w:rPr>
          <w:rFonts w:hint="eastAsia" w:ascii="Times New Roman" w:hAnsi="Times New Roman" w:eastAsia="宋体" w:cs="宋体"/>
          <w:color w:val="auto"/>
          <w:sz w:val="24"/>
          <w:szCs w:val="24"/>
          <w:highlight w:val="none"/>
        </w:rPr>
        <w:t xml:space="preserve">采购代理机构信息</w:t>
      </w:r>
      <w:r/>
    </w:p>
    <w:p>
      <w:pPr>
        <w:ind w:firstLine="480"/>
        <w:jc w:val="left"/>
        <w:pageBreakBefore w:val="0"/>
        <w:spacing w:line="460" w:lineRule="exact"/>
        <w:rPr>
          <w:rFonts w:hint="eastAsia" w:ascii="Times New Roman" w:hAnsi="Times New Roman" w:eastAsia="宋体" w:cs="宋体"/>
          <w:color w:val="auto"/>
          <w:sz w:val="24"/>
          <w:szCs w:val="24"/>
          <w:highlight w:val="none"/>
          <w:lang w:eastAsia="zh-CN"/>
        </w:rPr>
      </w:pPr>
      <w:r>
        <w:rPr>
          <w:rFonts w:hint="eastAsia" w:ascii="Times New Roman" w:hAnsi="Times New Roman" w:eastAsia="宋体" w:cs="宋体"/>
          <w:color w:val="auto"/>
          <w:sz w:val="24"/>
          <w:szCs w:val="24"/>
          <w:highlight w:val="none"/>
        </w:rPr>
        <w:t xml:space="preserve">名 称：</w:t>
      </w:r>
      <w:r>
        <w:rPr>
          <w:rFonts w:hint="eastAsia" w:ascii="Times New Roman" w:hAnsi="Times New Roman" w:cs="宋体"/>
          <w:color w:val="auto"/>
          <w:sz w:val="24"/>
          <w:szCs w:val="24"/>
          <w:highlight w:val="none"/>
          <w:u w:val="single"/>
          <w:lang w:val="en-US" w:eastAsia="zh-CN"/>
        </w:rPr>
        <w:t xml:space="preserve">  </w:t>
      </w:r>
      <w:r>
        <w:rPr>
          <w:rFonts w:hint="eastAsia" w:ascii="Times New Roman" w:hAnsi="Times New Roman" w:eastAsia="宋体" w:cs="宋体"/>
          <w:color w:val="auto"/>
          <w:sz w:val="24"/>
          <w:szCs w:val="24"/>
          <w:highlight w:val="none"/>
          <w:u w:val="single"/>
          <w:lang w:eastAsia="zh-CN"/>
        </w:rPr>
        <w:t xml:space="preserve">江苏天业工程咨询房地产估价有限责任公司</w:t>
      </w:r>
      <w:r>
        <w:rPr>
          <w:rFonts w:hint="eastAsia" w:ascii="Times New Roman" w:hAnsi="Times New Roman" w:cs="宋体"/>
          <w:color w:val="auto"/>
          <w:sz w:val="24"/>
          <w:szCs w:val="24"/>
          <w:highlight w:val="none"/>
          <w:u w:val="single"/>
          <w:lang w:val="en-US" w:eastAsia="zh-CN"/>
        </w:rPr>
        <w:t xml:space="preserve">  </w:t>
      </w:r>
      <w:r/>
    </w:p>
    <w:p>
      <w:pPr>
        <w:ind w:firstLine="480"/>
        <w:pageBreakBefore w:val="0"/>
        <w:spacing w:line="460" w:lineRule="exact"/>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地</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址：</w:t>
      </w:r>
      <w:r>
        <w:rPr>
          <w:rFonts w:hint="eastAsia" w:ascii="Times New Roman" w:hAnsi="Times New Roman" w:cs="宋体"/>
          <w:color w:val="auto"/>
          <w:sz w:val="24"/>
          <w:szCs w:val="24"/>
          <w:highlight w:val="none"/>
          <w:u w:val="single"/>
          <w:lang w:val="en-US" w:eastAsia="zh-CN"/>
        </w:rPr>
        <w:t xml:space="preserve">  </w:t>
      </w:r>
      <w:r>
        <w:rPr>
          <w:rFonts w:hint="eastAsia" w:ascii="Times New Roman" w:hAnsi="Times New Roman" w:eastAsia="宋体" w:cs="宋体"/>
          <w:color w:val="auto"/>
          <w:sz w:val="24"/>
          <w:szCs w:val="24"/>
          <w:highlight w:val="none"/>
          <w:u w:val="single"/>
        </w:rPr>
        <w:t xml:space="preserve">南通市海门区</w:t>
      </w:r>
      <w:r>
        <w:rPr>
          <w:rFonts w:hint="eastAsia" w:ascii="Times New Roman" w:hAnsi="Times New Roman" w:eastAsia="宋体" w:cs="宋体"/>
          <w:color w:val="auto"/>
          <w:sz w:val="24"/>
          <w:szCs w:val="24"/>
          <w:highlight w:val="none"/>
          <w:u w:val="single"/>
          <w:lang w:val="en-US" w:eastAsia="zh-CN"/>
        </w:rPr>
        <w:t xml:space="preserve">光华大厦A座706室</w:t>
      </w:r>
      <w:r>
        <w:rPr>
          <w:rFonts w:hint="eastAsia" w:ascii="Times New Roman" w:hAnsi="Times New Roman" w:cs="宋体"/>
          <w:color w:val="auto"/>
          <w:sz w:val="24"/>
          <w:szCs w:val="24"/>
          <w:highlight w:val="none"/>
          <w:u w:val="single"/>
          <w:lang w:val="en-US" w:eastAsia="zh-CN"/>
        </w:rPr>
        <w:t xml:space="preserve">  </w:t>
      </w:r>
      <w:r/>
    </w:p>
    <w:p>
      <w:pPr>
        <w:ind w:firstLine="480"/>
        <w:pageBreakBefore w:val="0"/>
        <w:spacing w:line="4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联系人：</w:t>
      </w:r>
      <w:r>
        <w:rPr>
          <w:rFonts w:hint="eastAsia" w:ascii="Times New Roman" w:hAnsi="Times New Roman" w:eastAsia="宋体" w:cs="宋体"/>
          <w:color w:val="auto"/>
          <w:sz w:val="24"/>
          <w:szCs w:val="24"/>
          <w:highlight w:val="none"/>
          <w:u w:val="single"/>
        </w:rPr>
        <w:t xml:space="preserve">  黄女士  </w:t>
      </w:r>
      <w:r/>
    </w:p>
    <w:p>
      <w:pPr>
        <w:ind w:firstLine="480"/>
        <w:pageBreakBefore w:val="0"/>
        <w:spacing w:line="460" w:lineRule="exact"/>
        <w:rPr>
          <w:rFonts w:hint="default"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联系方式：</w:t>
      </w:r>
      <w:bookmarkStart w:id="42" w:name="_Toc28359087"/>
      <w:r/>
      <w:bookmarkStart w:id="43" w:name="_Toc28359010"/>
      <w:r>
        <w:rPr>
          <w:rFonts w:hint="eastAsia" w:ascii="Times New Roman" w:hAnsi="Times New Roman" w:eastAsia="宋体" w:cs="宋体"/>
          <w:color w:val="auto"/>
          <w:sz w:val="24"/>
          <w:szCs w:val="24"/>
          <w:highlight w:val="none"/>
          <w:u w:val="single"/>
          <w:lang w:val="en-US" w:eastAsia="zh-CN"/>
        </w:rPr>
        <w:t xml:space="preserve"> </w:t>
      </w:r>
      <w:r>
        <w:rPr>
          <w:rFonts w:hint="eastAsia" w:ascii="Times New Roman" w:hAnsi="Times New Roman" w:cs="宋体"/>
          <w:color w:val="auto"/>
          <w:sz w:val="24"/>
          <w:szCs w:val="24"/>
          <w:highlight w:val="none"/>
          <w:u w:val="single"/>
          <w:lang w:val="en-US" w:eastAsia="zh-CN"/>
        </w:rPr>
        <w:t xml:space="preserve"> </w:t>
      </w:r>
      <w:r>
        <w:rPr>
          <w:rFonts w:hint="eastAsia" w:ascii="Times New Roman" w:hAnsi="Times New Roman" w:eastAsia="宋体" w:cs="宋体"/>
          <w:color w:val="auto"/>
          <w:sz w:val="24"/>
          <w:szCs w:val="24"/>
          <w:highlight w:val="none"/>
          <w:u w:val="single"/>
          <w:lang w:val="en-US" w:eastAsia="zh-CN"/>
        </w:rPr>
        <w:t xml:space="preserve">18020199379</w:t>
      </w:r>
      <w:r>
        <w:rPr>
          <w:rFonts w:hint="eastAsia" w:ascii="Times New Roman" w:hAnsi="Times New Roman" w:cs="宋体"/>
          <w:color w:val="auto"/>
          <w:sz w:val="24"/>
          <w:szCs w:val="24"/>
          <w:highlight w:val="none"/>
          <w:u w:val="single"/>
          <w:lang w:val="en-US" w:eastAsia="zh-CN"/>
        </w:rPr>
        <w:t xml:space="preserve">  </w:t>
      </w:r>
      <w:bookmarkEnd w:id="42"/>
      <w:bookmarkEnd w:id="43"/>
      <w:r/>
    </w:p>
    <w:p>
      <w:pPr>
        <w:ind w:firstLine="643"/>
        <w:keepLines/>
        <w:keepNext/>
        <w:pageBreakBefore w:val="0"/>
        <w:spacing w:line="460" w:lineRule="exact"/>
        <w:rPr>
          <w:rFonts w:hint="eastAsia" w:ascii="Times New Roman" w:hAnsi="Times New Roman" w:eastAsia="宋体" w:cs="宋体"/>
          <w:b/>
          <w:bCs/>
          <w:color w:val="auto"/>
          <w:sz w:val="32"/>
          <w:szCs w:val="32"/>
          <w:highlight w:val="none"/>
        </w:rPr>
        <w:outlineLvl w:val="2"/>
      </w:pPr>
      <w:r>
        <w:rPr>
          <w:rFonts w:hint="eastAsia" w:ascii="Times New Roman" w:hAnsi="Times New Roman" w:eastAsia="宋体" w:cs="宋体"/>
          <w:b/>
          <w:bCs/>
          <w:color w:val="auto"/>
          <w:sz w:val="32"/>
          <w:szCs w:val="32"/>
          <w:highlight w:val="none"/>
        </w:rPr>
        <w:t xml:space="preserve">八、其他</w:t>
      </w:r>
      <w:r/>
    </w:p>
    <w:p>
      <w:pPr>
        <w:ind w:firstLine="480"/>
        <w:pageBreakBefore w:val="0"/>
        <w:spacing w:line="460" w:lineRule="exact"/>
        <w:tabs>
          <w:tab w:val="left" w:pos="900" w:leader="none"/>
        </w:tabs>
        <w:rPr>
          <w:rFonts w:hint="eastAsia" w:ascii="Times New Roman" w:hAnsi="Times New Roman" w:eastAsia="宋体" w:cs="宋体"/>
          <w:bCs/>
          <w:color w:val="auto"/>
          <w:sz w:val="24"/>
          <w:szCs w:val="24"/>
          <w:highlight w:val="none"/>
        </w:rPr>
      </w:pPr>
      <w:r>
        <w:rPr>
          <w:rFonts w:hint="eastAsia" w:ascii="Times New Roman" w:hAnsi="Times New Roman" w:eastAsia="宋体" w:cs="宋体"/>
          <w:color w:val="auto"/>
          <w:sz w:val="24"/>
          <w:szCs w:val="24"/>
          <w:highlight w:val="none"/>
        </w:rPr>
        <w:t xml:space="preserve">1.</w:t>
      </w:r>
      <w:r>
        <w:rPr>
          <w:rFonts w:hint="eastAsia" w:ascii="Times New Roman" w:hAnsi="Times New Roman" w:eastAsia="宋体" w:cs="宋体"/>
          <w:bCs/>
          <w:color w:val="auto"/>
          <w:sz w:val="24"/>
          <w:szCs w:val="24"/>
          <w:highlight w:val="none"/>
        </w:rPr>
        <w:t xml:space="preserve">根据省财政厅《关于更换全省政府采购交易系统CA数字证书和电子签章的通知》（苏财购〔2023〕101号），</w:t>
      </w:r>
      <w:r>
        <w:rPr>
          <w:rFonts w:hint="eastAsia" w:ascii="Times New Roman" w:hAnsi="Times New Roman" w:eastAsia="宋体" w:cs="宋体"/>
          <w:color w:val="auto"/>
          <w:sz w:val="24"/>
          <w:szCs w:val="24"/>
          <w:highlight w:val="none"/>
        </w:rPr>
        <w:t xml:space="preserve">“苏采云”政府采购交易系统（以下简称苏采云系统）</w:t>
      </w:r>
      <w:r>
        <w:rPr>
          <w:rFonts w:hint="eastAsia" w:ascii="Times New Roman" w:hAnsi="Times New Roman" w:eastAsia="宋体" w:cs="宋体"/>
          <w:bCs/>
          <w:color w:val="auto"/>
          <w:sz w:val="24"/>
          <w:szCs w:val="24"/>
          <w:highlight w:val="none"/>
        </w:rPr>
        <w:t xml:space="preserve">的CA数字证书、电子签章已更换为江苏省电子政务证书认证中心C A和方正国际软件（北京）有限公司电子签章。如果投标人通过</w:t>
      </w:r>
      <w:r>
        <w:rPr>
          <w:rFonts w:hint="eastAsia" w:ascii="Times New Roman" w:hAnsi="Times New Roman" w:eastAsia="宋体" w:cs="宋体"/>
          <w:color w:val="auto"/>
          <w:sz w:val="24"/>
          <w:szCs w:val="24"/>
          <w:highlight w:val="none"/>
        </w:rPr>
        <w:t xml:space="preserve">苏采云系统</w:t>
      </w:r>
      <w:r>
        <w:rPr>
          <w:rFonts w:hint="eastAsia" w:ascii="Times New Roman" w:hAnsi="Times New Roman" w:eastAsia="宋体" w:cs="宋体"/>
          <w:bCs/>
          <w:color w:val="auto"/>
          <w:sz w:val="24"/>
          <w:szCs w:val="24"/>
          <w:highlight w:val="none"/>
        </w:rPr>
        <w:t xml:space="preserve">参与政府采购项目，需要更换CA数字证书和电子签章。具体办理指南和操作手册见链接：http://www.ccgp-jiangsu.gov.cn/jiangsu/zlxz/ee/ee3a4bc5a3454aa2b0d9312230633ce9.html。</w:t>
      </w:r>
      <w:r/>
    </w:p>
    <w:p>
      <w:pPr>
        <w:ind w:firstLine="480"/>
        <w:pageBreakBefore w:val="0"/>
        <w:spacing w:line="460" w:lineRule="exact"/>
        <w:tabs>
          <w:tab w:val="left" w:pos="900" w:leader="none"/>
        </w:tabs>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480"/>
        <w:pageBreakBefore w:val="0"/>
        <w:spacing w:line="460" w:lineRule="exact"/>
        <w:tabs>
          <w:tab w:val="left" w:pos="900" w:leader="none"/>
        </w:tabs>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如果“江苏政府采购网”（www.ccgp-jiangsu.gov.cn）信息与“江苏政务服务网” （www.jszwfw.gov.cn），“一企来办”专栏下“政府采购”模块中信息不一致，以“江苏政府采购网”信息为准。</w:t>
      </w:r>
      <w:r/>
    </w:p>
    <w:p>
      <w:pPr>
        <w:ind w:firstLine="480"/>
        <w:pageBreakBefore w:val="0"/>
        <w:spacing w:line="460" w:lineRule="exact"/>
        <w:tabs>
          <w:tab w:val="left" w:pos="900" w:leader="none"/>
        </w:tabs>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2.有关本次招标的事项若存在变动或修改，敬请及时关注采购人在“江苏政府采购网”发布的更正公告。</w:t>
      </w:r>
      <w:r/>
    </w:p>
    <w:p>
      <w:pPr>
        <w:ind w:firstLine="480"/>
        <w:pageBreakBefore w:val="0"/>
        <w:spacing w:line="460" w:lineRule="exact"/>
        <w:tabs>
          <w:tab w:val="left" w:pos="900" w:leader="none"/>
        </w:tabs>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3.本次招标不收取投标保证金。</w:t>
      </w:r>
      <w:r/>
    </w:p>
    <w:p>
      <w:pPr>
        <w:jc w:val="center"/>
        <w:keepNext/>
        <w:rPr>
          <w:rFonts w:hint="eastAsia" w:ascii="Times New Roman" w:hAnsi="Times New Roman" w:eastAsia="宋体" w:cs="宋体"/>
          <w:color w:val="auto"/>
          <w:sz w:val="44"/>
          <w:szCs w:val="44"/>
          <w:highlight w:val="none"/>
        </w:rPr>
        <w:outlineLvl w:val="0"/>
      </w:pPr>
      <w:r>
        <w:rPr>
          <w:rFonts w:hint="eastAsia" w:ascii="Times New Roman" w:hAnsi="Times New Roman" w:eastAsia="宋体" w:cs="宋体"/>
          <w:color w:val="auto"/>
          <w:sz w:val="24"/>
          <w:szCs w:val="24"/>
          <w:highlight w:val="none"/>
        </w:rPr>
        <w:br w:type="page" w:clear="all"/>
      </w:r>
      <w:bookmarkStart w:id="44" w:name="_Toc120614211"/>
      <w:r>
        <w:rPr>
          <w:rFonts w:hint="eastAsia" w:ascii="Times New Roman" w:hAnsi="Times New Roman" w:eastAsia="宋体" w:cs="宋体"/>
          <w:color w:val="auto"/>
          <w:sz w:val="44"/>
          <w:szCs w:val="44"/>
          <w:highlight w:val="none"/>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16938518"/>
      <w:r/>
      <w:bookmarkStart w:id="48" w:name="_Toc513029202"/>
      <w:r>
        <w:rPr>
          <w:rFonts w:hint="eastAsia" w:ascii="Times New Roman" w:hAnsi="Times New Roman" w:eastAsia="宋体" w:cs="宋体"/>
          <w:color w:val="auto"/>
          <w:sz w:val="44"/>
          <w:szCs w:val="44"/>
          <w:highlight w:val="none"/>
        </w:rPr>
        <w:t xml:space="preserve">投标人须知</w:t>
      </w:r>
      <w:bookmarkEnd w:id="45"/>
      <w:r/>
      <w:bookmarkEnd w:id="46"/>
      <w:r/>
      <w:bookmarkEnd w:id="47"/>
      <w:r/>
      <w:bookmarkEnd w:id="48"/>
      <w:r/>
      <w:r/>
    </w:p>
    <w:p>
      <w:pPr>
        <w:ind w:firstLine="498"/>
        <w:keepLines/>
        <w:keepNext/>
        <w:pageBreakBefore w:val="0"/>
        <w:spacing w:before="156" w:after="156" w:line="520" w:lineRule="exact"/>
        <w:widowControl w:val="off"/>
        <w:rPr>
          <w:rFonts w:hint="eastAsia" w:ascii="Times New Roman" w:hAnsi="Times New Roman" w:eastAsia="宋体" w:cs="宋体"/>
          <w:b/>
          <w:bCs/>
          <w:color w:val="auto"/>
          <w:sz w:val="32"/>
          <w:szCs w:val="32"/>
          <w:highlight w:val="none"/>
        </w:rPr>
        <w:outlineLvl w:val="2"/>
      </w:pPr>
      <w:r/>
      <w:bookmarkStart w:id="49" w:name="_Toc20823275"/>
      <w:r/>
      <w:bookmarkStart w:id="50" w:name="_Toc513029203"/>
      <w:r/>
      <w:bookmarkStart w:id="51" w:name="_Toc16938519"/>
      <w:r/>
      <w:bookmarkStart w:id="52" w:name="_Toc120614214"/>
      <w:r>
        <w:rPr>
          <w:rFonts w:hint="eastAsia" w:ascii="Times New Roman" w:hAnsi="Times New Roman" w:eastAsia="宋体" w:cs="宋体"/>
          <w:b/>
          <w:bCs/>
          <w:color w:val="auto"/>
          <w:sz w:val="32"/>
          <w:szCs w:val="32"/>
          <w:highlight w:val="none"/>
        </w:rPr>
        <w:t xml:space="preserve">一、总则</w:t>
      </w:r>
      <w:bookmarkEnd w:id="49"/>
      <w:r/>
      <w:bookmarkEnd w:id="50"/>
      <w:r/>
      <w:bookmarkEnd w:id="51"/>
      <w:r/>
      <w:bookmarkEnd w:id="52"/>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53" w:name="_Hlt16619475"/>
      <w:r/>
      <w:bookmarkEnd w:id="53"/>
      <w:r/>
      <w:bookmarkStart w:id="54" w:name="_Toc458694821"/>
      <w:r/>
      <w:bookmarkStart w:id="55" w:name="_Toc20823276"/>
      <w:r/>
      <w:bookmarkStart w:id="56" w:name="_Toc513029204"/>
      <w:r/>
      <w:bookmarkStart w:id="57" w:name="_Toc16938520"/>
      <w:r>
        <w:rPr>
          <w:rFonts w:hint="eastAsia" w:ascii="Times New Roman" w:hAnsi="Times New Roman" w:eastAsia="宋体" w:cs="宋体"/>
          <w:color w:val="auto"/>
          <w:sz w:val="28"/>
          <w:szCs w:val="28"/>
          <w:highlight w:val="none"/>
        </w:rPr>
        <w:t xml:space="preserve">1</w:t>
      </w:r>
      <w:bookmarkEnd w:id="54"/>
      <w:r>
        <w:rPr>
          <w:rFonts w:hint="eastAsia" w:ascii="Times New Roman" w:hAnsi="Times New Roman" w:eastAsia="宋体" w:cs="宋体"/>
          <w:color w:val="auto"/>
          <w:sz w:val="28"/>
          <w:szCs w:val="28"/>
          <w:highlight w:val="none"/>
        </w:rPr>
        <w:t xml:space="preserve">、招标方式</w:t>
      </w:r>
      <w:bookmarkEnd w:id="55"/>
      <w:r/>
      <w:bookmarkEnd w:id="56"/>
      <w:r/>
      <w:bookmarkEnd w:id="57"/>
      <w:r/>
      <w:r/>
    </w:p>
    <w:p>
      <w:pPr>
        <w:ind w:firstLine="48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1.1 本次招标采取公开招标方式，本招标文件仅适用于招标公告中所述项目。</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58" w:name="_Toc20823277"/>
      <w:r/>
      <w:bookmarkStart w:id="59" w:name="_Toc16938521"/>
      <w:r/>
      <w:bookmarkStart w:id="60" w:name="_Toc513029205"/>
      <w:r>
        <w:rPr>
          <w:rFonts w:hint="eastAsia" w:ascii="Times New Roman" w:hAnsi="Times New Roman" w:eastAsia="宋体" w:cs="宋体"/>
          <w:color w:val="auto"/>
          <w:sz w:val="28"/>
          <w:szCs w:val="28"/>
          <w:highlight w:val="none"/>
        </w:rPr>
        <w:t xml:space="preserve">2、合格的投标人</w:t>
      </w:r>
      <w:bookmarkEnd w:id="58"/>
      <w:r/>
      <w:bookmarkEnd w:id="59"/>
      <w:r/>
      <w:bookmarkEnd w:id="60"/>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2.1</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满足招标公告中供应商的资格要求的规定。</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2.2 满足本文件实质性要求的规定。</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61" w:name="_Toc16938522"/>
      <w:r/>
      <w:bookmarkStart w:id="62" w:name="_Toc20823278"/>
      <w:r/>
      <w:bookmarkStart w:id="63" w:name="_Toc513029206"/>
      <w:r>
        <w:rPr>
          <w:rFonts w:hint="eastAsia" w:ascii="Times New Roman" w:hAnsi="Times New Roman" w:eastAsia="宋体" w:cs="宋体"/>
          <w:color w:val="auto"/>
          <w:sz w:val="28"/>
          <w:szCs w:val="28"/>
          <w:highlight w:val="none"/>
        </w:rPr>
        <w:t xml:space="preserve">3、适用法律</w:t>
      </w:r>
      <w:bookmarkEnd w:id="61"/>
      <w:r/>
      <w:bookmarkEnd w:id="62"/>
      <w:r/>
      <w:bookmarkEnd w:id="63"/>
      <w:r>
        <w:rPr>
          <w:rFonts w:hint="eastAsia" w:ascii="Times New Roman" w:hAnsi="Times New Roman" w:eastAsia="宋体" w:cs="宋体"/>
          <w:color w:val="auto"/>
          <w:sz w:val="28"/>
          <w:szCs w:val="28"/>
          <w:highlight w:val="none"/>
        </w:rPr>
        <w:t xml:space="preserve">和标准</w:t>
      </w:r>
      <w:r/>
    </w:p>
    <w:p>
      <w:pPr>
        <w:ind w:firstLine="42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3.1 本次招标及由此产生的合同受中华人民共和国有关的法律法规制约和保护。</w:t>
      </w:r>
      <w:r/>
    </w:p>
    <w:p>
      <w:pPr>
        <w:ind w:firstLine="42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3.2 在本项目政府采购活动过程中，如果所执行的标准有更新的，按照最新标准执行。</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64" w:name="_Toc462564067"/>
      <w:r/>
      <w:bookmarkStart w:id="65" w:name="_Toc513029207"/>
      <w:r/>
      <w:bookmarkStart w:id="66" w:name="_Toc20823279"/>
      <w:r/>
      <w:bookmarkStart w:id="67" w:name="_Toc16938523"/>
      <w:r>
        <w:rPr>
          <w:rFonts w:hint="eastAsia" w:ascii="Times New Roman" w:hAnsi="Times New Roman" w:eastAsia="宋体" w:cs="宋体"/>
          <w:color w:val="auto"/>
          <w:sz w:val="28"/>
          <w:szCs w:val="28"/>
          <w:highlight w:val="none"/>
        </w:rPr>
        <w:t xml:space="preserve">4、投标费用</w:t>
      </w:r>
      <w:bookmarkEnd w:id="64"/>
      <w:r/>
      <w:bookmarkEnd w:id="65"/>
      <w:r/>
      <w:bookmarkEnd w:id="66"/>
      <w:r/>
      <w:bookmarkEnd w:id="67"/>
      <w:r/>
      <w:r/>
    </w:p>
    <w:p>
      <w:pPr>
        <w:ind w:firstLine="48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bCs/>
          <w:color w:val="auto"/>
          <w:sz w:val="24"/>
          <w:szCs w:val="21"/>
          <w:highlight w:val="none"/>
        </w:rPr>
        <w:t xml:space="preserve">4.1</w:t>
      </w:r>
      <w:r>
        <w:rPr>
          <w:rFonts w:hint="eastAsia" w:ascii="Times New Roman" w:hAnsi="Times New Roman" w:eastAsia="宋体" w:cs="宋体"/>
          <w:color w:val="auto"/>
          <w:sz w:val="24"/>
          <w:szCs w:val="21"/>
          <w:highlight w:val="none"/>
        </w:rPr>
        <w:t xml:space="preserve"> 投标人应自行承担所有与参加投标有关的费用，无论投标过程中的做法和结果如何，采购人及代理机构在任何情况下均无义务和责任承担这些费用。</w:t>
      </w:r>
      <w:r/>
    </w:p>
    <w:p>
      <w:pPr>
        <w:ind w:firstLine="48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4.2</w:t>
      </w:r>
      <w:r>
        <w:rPr>
          <w:rFonts w:hint="eastAsia" w:ascii="Times New Roman" w:hAnsi="Times New Roman" w:cs="宋体"/>
          <w:color w:val="auto"/>
          <w:sz w:val="24"/>
          <w:szCs w:val="21"/>
          <w:highlight w:val="none"/>
          <w:lang w:val="en-US" w:eastAsia="zh-CN"/>
        </w:rPr>
        <w:t xml:space="preserve"> </w:t>
      </w:r>
      <w:r>
        <w:rPr>
          <w:rFonts w:hint="eastAsia" w:ascii="Times New Roman" w:hAnsi="Times New Roman" w:eastAsia="宋体" w:cs="宋体"/>
          <w:color w:val="auto"/>
          <w:sz w:val="24"/>
          <w:szCs w:val="21"/>
          <w:highlight w:val="none"/>
        </w:rPr>
        <w:t xml:space="preserve">本次采购人不收取标书工本费与中标服务费。</w:t>
      </w:r>
      <w:r/>
    </w:p>
    <w:p>
      <w:pPr>
        <w:ind w:firstLine="482"/>
        <w:pageBreakBefore w:val="0"/>
        <w:spacing w:line="520" w:lineRule="exact"/>
        <w:widowControl w:val="off"/>
        <w:rPr>
          <w:rFonts w:hint="eastAsia" w:ascii="Times New Roman" w:hAnsi="Times New Roman" w:eastAsia="宋体" w:cs="宋体"/>
          <w:b/>
          <w:bCs/>
          <w:color w:val="auto"/>
          <w:sz w:val="24"/>
          <w:szCs w:val="21"/>
          <w:highlight w:val="none"/>
        </w:rPr>
      </w:pPr>
      <w:r>
        <w:rPr>
          <w:rFonts w:hint="eastAsia" w:ascii="Times New Roman" w:hAnsi="Times New Roman" w:eastAsia="宋体" w:cs="宋体"/>
          <w:b/>
          <w:bCs/>
          <w:color w:val="auto"/>
          <w:sz w:val="24"/>
          <w:szCs w:val="21"/>
          <w:highlight w:val="none"/>
        </w:rPr>
        <w:t xml:space="preserve">4.3</w:t>
      </w:r>
      <w:r>
        <w:rPr>
          <w:rFonts w:hint="eastAsia" w:ascii="Times New Roman" w:hAnsi="Times New Roman" w:cs="宋体"/>
          <w:b/>
          <w:bCs/>
          <w:color w:val="auto"/>
          <w:sz w:val="24"/>
          <w:szCs w:val="21"/>
          <w:highlight w:val="none"/>
          <w:lang w:val="en-US" w:eastAsia="zh-CN"/>
        </w:rPr>
        <w:t xml:space="preserve"> </w:t>
      </w:r>
      <w:r>
        <w:rPr>
          <w:rFonts w:hint="eastAsia" w:ascii="Times New Roman" w:hAnsi="Times New Roman" w:eastAsia="宋体" w:cs="宋体"/>
          <w:b/>
          <w:bCs/>
          <w:color w:val="auto"/>
          <w:sz w:val="24"/>
          <w:szCs w:val="21"/>
          <w:highlight w:val="none"/>
        </w:rPr>
        <w:t xml:space="preserve">招标代理服务费应包含（分摊）在投标报价中，但不单独列出。中标供应商在领取中标通知书前向招标代理人支付，招标代理服务费按原国家计委《招标代理服务收费管理暂行办法》[2002]1980号文收费标准的</w:t>
      </w:r>
      <w:r>
        <w:rPr>
          <w:rFonts w:hint="eastAsia" w:ascii="Times New Roman" w:hAnsi="Times New Roman" w:eastAsia="宋体" w:cs="宋体"/>
          <w:b/>
          <w:bCs/>
          <w:color w:val="auto"/>
          <w:sz w:val="24"/>
          <w:szCs w:val="21"/>
          <w:highlight w:val="none"/>
          <w:lang w:val="en-US" w:eastAsia="zh-CN"/>
        </w:rPr>
        <w:t xml:space="preserve">8</w:t>
      </w:r>
      <w:r>
        <w:rPr>
          <w:rFonts w:hint="eastAsia" w:ascii="Times New Roman" w:hAnsi="Times New Roman" w:eastAsia="宋体" w:cs="宋体"/>
          <w:b/>
          <w:bCs/>
          <w:color w:val="auto"/>
          <w:sz w:val="24"/>
          <w:szCs w:val="21"/>
          <w:highlight w:val="none"/>
        </w:rPr>
        <w:t xml:space="preserve">0%计取，不满3000元按3000元计。</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rPr>
          <w:rFonts w:hint="eastAsia" w:ascii="Times New Roman" w:hAnsi="Times New Roman" w:eastAsia="宋体" w:cs="宋体"/>
          <w:color w:val="auto"/>
          <w:sz w:val="28"/>
          <w:szCs w:val="28"/>
          <w:highlight w:val="none"/>
        </w:rPr>
        <w:t xml:space="preserve">5、招标文件的约束力</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bCs/>
          <w:color w:val="auto"/>
          <w:sz w:val="24"/>
          <w:szCs w:val="24"/>
          <w:highlight w:val="none"/>
        </w:rPr>
        <w:t xml:space="preserve">5.1</w:t>
      </w:r>
      <w:r>
        <w:rPr>
          <w:rFonts w:hint="eastAsia" w:ascii="Times New Roman" w:hAnsi="Times New Roman" w:eastAsia="宋体" w:cs="宋体"/>
          <w:color w:val="auto"/>
          <w:sz w:val="24"/>
          <w:szCs w:val="24"/>
          <w:highlight w:val="none"/>
        </w:rPr>
        <w:t xml:space="preserve"> 投标人一旦参加本项目采购活动，即被认为接受了本招标文件的规定和约束。</w:t>
      </w:r>
      <w:r/>
    </w:p>
    <w:p>
      <w:pPr>
        <w:ind w:firstLine="498"/>
        <w:keepLines/>
        <w:keepNext/>
        <w:pageBreakBefore w:val="0"/>
        <w:spacing w:before="156" w:after="156" w:line="520" w:lineRule="exact"/>
        <w:widowControl w:val="off"/>
        <w:rPr>
          <w:rFonts w:hint="eastAsia" w:ascii="Times New Roman" w:hAnsi="Times New Roman" w:eastAsia="宋体" w:cs="宋体"/>
          <w:b/>
          <w:bCs/>
          <w:color w:val="auto"/>
          <w:sz w:val="32"/>
          <w:szCs w:val="32"/>
          <w:highlight w:val="none"/>
        </w:rPr>
        <w:outlineLvl w:val="2"/>
      </w:pPr>
      <w:r/>
      <w:bookmarkStart w:id="68" w:name="_Toc120614215"/>
      <w:r/>
      <w:bookmarkStart w:id="69" w:name="_Toc16938525"/>
      <w:r/>
      <w:bookmarkStart w:id="70" w:name="_Toc513029209"/>
      <w:r/>
      <w:bookmarkStart w:id="71" w:name="_Toc20823281"/>
      <w:r>
        <w:rPr>
          <w:rFonts w:hint="eastAsia" w:ascii="Times New Roman" w:hAnsi="Times New Roman" w:eastAsia="宋体" w:cs="宋体"/>
          <w:b/>
          <w:bCs/>
          <w:color w:val="auto"/>
          <w:sz w:val="32"/>
          <w:szCs w:val="32"/>
          <w:highlight w:val="none"/>
        </w:rPr>
        <w:t xml:space="preserve">二、招标文件</w:t>
      </w:r>
      <w:bookmarkEnd w:id="68"/>
      <w:r/>
      <w:bookmarkEnd w:id="69"/>
      <w:r/>
      <w:bookmarkEnd w:id="70"/>
      <w:r/>
      <w:bookmarkEnd w:id="71"/>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72" w:name="_Toc20823282"/>
      <w:r/>
      <w:bookmarkStart w:id="73" w:name="_Toc16938526"/>
      <w:r/>
      <w:bookmarkStart w:id="74" w:name="_Toc513029210"/>
      <w:r>
        <w:rPr>
          <w:rFonts w:hint="eastAsia" w:ascii="Times New Roman" w:hAnsi="Times New Roman" w:eastAsia="宋体" w:cs="宋体"/>
          <w:color w:val="auto"/>
          <w:sz w:val="28"/>
          <w:szCs w:val="28"/>
          <w:highlight w:val="none"/>
        </w:rPr>
        <w:t xml:space="preserve">6、招标文件构成</w:t>
      </w:r>
      <w:bookmarkEnd w:id="72"/>
      <w:r/>
      <w:bookmarkEnd w:id="73"/>
      <w:r/>
      <w:bookmarkEnd w:id="74"/>
      <w:r/>
      <w:r/>
    </w:p>
    <w:p>
      <w:pPr>
        <w:ind w:firstLine="48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bCs/>
          <w:color w:val="auto"/>
          <w:sz w:val="24"/>
          <w:szCs w:val="21"/>
          <w:highlight w:val="none"/>
        </w:rPr>
        <w:t xml:space="preserve">6.1</w:t>
      </w:r>
      <w:r>
        <w:rPr>
          <w:rFonts w:hint="eastAsia" w:ascii="Times New Roman" w:hAnsi="Times New Roman" w:eastAsia="宋体" w:cs="宋体"/>
          <w:color w:val="auto"/>
          <w:sz w:val="24"/>
          <w:szCs w:val="21"/>
          <w:highlight w:val="none"/>
        </w:rPr>
        <w:t xml:space="preserve"> 招标文件由以下部分组成：</w:t>
      </w:r>
      <w:r/>
    </w:p>
    <w:p>
      <w:pPr>
        <w:ind w:firstLine="36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（1）投标邀请</w:t>
      </w:r>
      <w:r/>
    </w:p>
    <w:p>
      <w:pPr>
        <w:ind w:firstLine="36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（2）投标人须知</w:t>
      </w:r>
      <w:r/>
    </w:p>
    <w:p>
      <w:pPr>
        <w:ind w:firstLine="36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（3）合同文本</w:t>
      </w:r>
      <w:r/>
    </w:p>
    <w:p>
      <w:pPr>
        <w:ind w:firstLine="36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（4）采购需求</w:t>
      </w:r>
      <w:r/>
    </w:p>
    <w:p>
      <w:pPr>
        <w:ind w:firstLine="36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（5）评标方法与评标标准</w:t>
      </w:r>
      <w:r/>
    </w:p>
    <w:p>
      <w:pPr>
        <w:ind w:firstLine="36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（6）投标文件格式</w:t>
      </w:r>
      <w:r/>
    </w:p>
    <w:p>
      <w:pPr>
        <w:ind w:firstLine="48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请仔细检查招标文件是否齐全，如有缺漏请立即与采购人联系解决。</w:t>
      </w:r>
      <w:r/>
    </w:p>
    <w:p>
      <w:pPr>
        <w:ind w:firstLine="48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bCs/>
          <w:color w:val="auto"/>
          <w:sz w:val="24"/>
          <w:szCs w:val="21"/>
          <w:highlight w:val="none"/>
        </w:rPr>
        <w:t xml:space="preserve">6.2</w:t>
      </w:r>
      <w:r>
        <w:rPr>
          <w:rFonts w:hint="eastAsia" w:ascii="Times New Roman" w:hAnsi="Times New Roman" w:eastAsia="宋体" w:cs="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75" w:name="_Toc462564071"/>
      <w:r/>
      <w:bookmarkStart w:id="76" w:name="_Toc20823284"/>
      <w:r/>
      <w:bookmarkStart w:id="77" w:name="_Toc16938528"/>
      <w:r/>
      <w:bookmarkStart w:id="78" w:name="_Toc513029212"/>
      <w:r>
        <w:rPr>
          <w:rFonts w:hint="eastAsia" w:ascii="Times New Roman" w:hAnsi="Times New Roman" w:eastAsia="宋体" w:cs="宋体"/>
          <w:color w:val="auto"/>
          <w:sz w:val="28"/>
          <w:szCs w:val="28"/>
          <w:highlight w:val="none"/>
        </w:rPr>
        <w:t xml:space="preserve">7、招标文件的修改</w:t>
      </w:r>
      <w:bookmarkEnd w:id="75"/>
      <w:r/>
      <w:bookmarkEnd w:id="76"/>
      <w:r/>
      <w:bookmarkEnd w:id="77"/>
      <w:r/>
      <w:bookmarkEnd w:id="78"/>
      <w:r/>
      <w:r/>
    </w:p>
    <w:p>
      <w:pPr>
        <w:ind w:firstLine="48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bCs/>
          <w:color w:val="auto"/>
          <w:sz w:val="24"/>
          <w:szCs w:val="21"/>
          <w:highlight w:val="none"/>
        </w:rPr>
        <w:t xml:space="preserve">7.1</w:t>
      </w:r>
      <w:r>
        <w:rPr>
          <w:rFonts w:hint="eastAsia" w:ascii="Times New Roman" w:hAnsi="Times New Roman" w:eastAsia="宋体" w:cs="宋体"/>
          <w:color w:val="auto"/>
          <w:sz w:val="24"/>
          <w:szCs w:val="21"/>
          <w:highlight w:val="none"/>
        </w:rPr>
        <w:t xml:space="preserve"> 在投标截止时间前，采购人可以对招标文件进行修改。</w:t>
      </w:r>
      <w:r/>
    </w:p>
    <w:p>
      <w:pPr>
        <w:ind w:firstLine="480"/>
        <w:pageBreakBefore w:val="0"/>
        <w:spacing w:line="520" w:lineRule="exact"/>
        <w:widowControl w:val="off"/>
        <w:rPr>
          <w:rFonts w:hint="eastAsia" w:ascii="Times New Roman" w:hAnsi="Times New Roman" w:eastAsia="宋体" w:cs="宋体"/>
          <w:color w:val="auto"/>
          <w:sz w:val="28"/>
          <w:szCs w:val="21"/>
          <w:highlight w:val="none"/>
        </w:rPr>
      </w:pPr>
      <w:r>
        <w:rPr>
          <w:rFonts w:hint="eastAsia" w:ascii="Times New Roman" w:hAnsi="Times New Roman" w:eastAsia="宋体" w:cs="宋体"/>
          <w:bCs/>
          <w:color w:val="auto"/>
          <w:sz w:val="24"/>
          <w:szCs w:val="21"/>
          <w:highlight w:val="none"/>
        </w:rPr>
        <w:t xml:space="preserve">7.2 </w:t>
      </w:r>
      <w:r>
        <w:rPr>
          <w:rFonts w:hint="eastAsia" w:ascii="Times New Roman" w:hAnsi="Times New Roman" w:eastAsia="宋体" w:cs="宋体"/>
          <w:color w:val="auto"/>
          <w:sz w:val="24"/>
          <w:szCs w:val="21"/>
          <w:highlight w:val="none"/>
        </w:rPr>
        <w:t xml:space="preserve">采购人</w:t>
      </w:r>
      <w:r>
        <w:rPr>
          <w:rFonts w:hint="eastAsia" w:ascii="Times New Roman" w:hAnsi="Times New Roman" w:eastAsia="宋体" w:cs="宋体"/>
          <w:color w:val="auto"/>
          <w:sz w:val="24"/>
          <w:szCs w:val="24"/>
          <w:highlight w:val="none"/>
        </w:rPr>
        <w:t xml:space="preserve">有权按照法定的要求</w:t>
      </w:r>
      <w:r>
        <w:rPr>
          <w:rFonts w:hint="eastAsia" w:ascii="Times New Roman" w:hAnsi="Times New Roman" w:eastAsia="宋体" w:cs="宋体"/>
          <w:color w:val="auto"/>
          <w:sz w:val="24"/>
          <w:szCs w:val="21"/>
          <w:highlight w:val="none"/>
        </w:rPr>
        <w:t xml:space="preserve">推迟投标截止日期和开标日期。</w:t>
      </w:r>
      <w:r/>
    </w:p>
    <w:p>
      <w:pPr>
        <w:ind w:firstLine="48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bCs/>
          <w:color w:val="auto"/>
          <w:sz w:val="24"/>
          <w:szCs w:val="21"/>
          <w:highlight w:val="none"/>
        </w:rPr>
        <w:t xml:space="preserve">7.3 </w:t>
      </w:r>
      <w:r>
        <w:rPr>
          <w:rFonts w:hint="eastAsia" w:ascii="Times New Roman" w:hAnsi="Times New Roman" w:eastAsia="宋体" w:cs="宋体"/>
          <w:color w:val="auto"/>
          <w:sz w:val="24"/>
          <w:szCs w:val="21"/>
          <w:highlight w:val="none"/>
        </w:rPr>
        <w:t xml:space="preserve">招标文件的修改将在江苏政府采购网公布，</w:t>
      </w:r>
      <w:r>
        <w:rPr>
          <w:rFonts w:hint="eastAsia" w:ascii="Times New Roman" w:hAnsi="Times New Roman" w:eastAsia="宋体" w:cs="宋体"/>
          <w:color w:val="auto"/>
          <w:sz w:val="24"/>
          <w:szCs w:val="24"/>
          <w:highlight w:val="none"/>
        </w:rPr>
        <w:t xml:space="preserve">补充文件将作为招标文件的组成部分，</w:t>
      </w:r>
      <w:r>
        <w:rPr>
          <w:rFonts w:hint="eastAsia" w:ascii="Times New Roman" w:hAnsi="Times New Roman" w:eastAsia="宋体" w:cs="宋体"/>
          <w:color w:val="auto"/>
          <w:sz w:val="24"/>
          <w:szCs w:val="21"/>
          <w:highlight w:val="none"/>
        </w:rPr>
        <w:t xml:space="preserve">并对投标人具有约束力。</w:t>
      </w:r>
      <w:r/>
    </w:p>
    <w:p>
      <w:pPr>
        <w:ind w:firstLine="498"/>
        <w:keepLines/>
        <w:keepNext/>
        <w:pageBreakBefore w:val="0"/>
        <w:spacing w:before="156" w:after="156" w:line="520" w:lineRule="exact"/>
        <w:widowControl w:val="off"/>
        <w:rPr>
          <w:rFonts w:hint="eastAsia" w:ascii="Times New Roman" w:hAnsi="Times New Roman" w:eastAsia="宋体" w:cs="宋体"/>
          <w:b/>
          <w:bCs/>
          <w:color w:val="auto"/>
          <w:sz w:val="32"/>
          <w:szCs w:val="32"/>
          <w:highlight w:val="none"/>
        </w:rPr>
        <w:outlineLvl w:val="2"/>
      </w:pPr>
      <w:r/>
      <w:bookmarkStart w:id="79" w:name="_Toc513029213"/>
      <w:r/>
      <w:bookmarkStart w:id="80" w:name="_Toc20823285"/>
      <w:r/>
      <w:bookmarkStart w:id="81" w:name="_Toc16938529"/>
      <w:r/>
      <w:bookmarkStart w:id="82" w:name="_Toc120614216"/>
      <w:r/>
      <w:bookmarkStart w:id="83" w:name="_Toc462564072"/>
      <w:r>
        <w:rPr>
          <w:rFonts w:hint="eastAsia" w:ascii="Times New Roman" w:hAnsi="Times New Roman" w:eastAsia="宋体" w:cs="宋体"/>
          <w:b/>
          <w:bCs/>
          <w:color w:val="auto"/>
          <w:sz w:val="32"/>
          <w:szCs w:val="32"/>
          <w:highlight w:val="none"/>
        </w:rPr>
        <w:t xml:space="preserve">三、投标文件的编制</w:t>
      </w:r>
      <w:bookmarkEnd w:id="79"/>
      <w:r/>
      <w:bookmarkEnd w:id="80"/>
      <w:r/>
      <w:bookmarkEnd w:id="81"/>
      <w:r/>
      <w:bookmarkEnd w:id="82"/>
      <w:r/>
      <w:bookmarkEnd w:id="83"/>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84" w:name="_Toc16938530"/>
      <w:r/>
      <w:bookmarkStart w:id="85" w:name="_Toc462564073"/>
      <w:r/>
      <w:bookmarkStart w:id="86" w:name="_Toc513029214"/>
      <w:r/>
      <w:bookmarkStart w:id="87" w:name="_Toc20823286"/>
      <w:r>
        <w:rPr>
          <w:rFonts w:hint="eastAsia" w:ascii="Times New Roman" w:hAnsi="Times New Roman" w:eastAsia="宋体" w:cs="宋体"/>
          <w:color w:val="auto"/>
          <w:sz w:val="28"/>
          <w:szCs w:val="28"/>
          <w:highlight w:val="none"/>
        </w:rPr>
        <w:t xml:space="preserve">8、投标文件的语言及度量衡单位</w:t>
      </w:r>
      <w:bookmarkEnd w:id="84"/>
      <w:r/>
      <w:bookmarkEnd w:id="85"/>
      <w:r/>
      <w:bookmarkEnd w:id="86"/>
      <w:r/>
      <w:bookmarkEnd w:id="87"/>
      <w:r/>
      <w:r/>
    </w:p>
    <w:p>
      <w:pPr>
        <w:ind w:firstLine="48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bCs/>
          <w:color w:val="auto"/>
          <w:sz w:val="24"/>
          <w:szCs w:val="21"/>
          <w:highlight w:val="none"/>
        </w:rPr>
        <w:t xml:space="preserve">8.1</w:t>
      </w:r>
      <w:r>
        <w:rPr>
          <w:rFonts w:hint="eastAsia" w:ascii="Times New Roman" w:hAnsi="Times New Roman" w:eastAsia="宋体" w:cs="宋体"/>
          <w:color w:val="auto"/>
          <w:sz w:val="24"/>
          <w:szCs w:val="21"/>
          <w:highlight w:val="none"/>
        </w:rPr>
        <w:t xml:space="preserve"> 投标人提交的投标文件以及投标人与采购人就有关投标的所有来往通知、函件和文件均应使用</w:t>
      </w:r>
      <w:r>
        <w:rPr>
          <w:rFonts w:hint="eastAsia" w:ascii="Times New Roman" w:hAnsi="Times New Roman" w:eastAsia="宋体" w:cs="宋体"/>
          <w:b/>
          <w:bCs/>
          <w:color w:val="auto"/>
          <w:sz w:val="24"/>
          <w:szCs w:val="21"/>
          <w:highlight w:val="none"/>
        </w:rPr>
        <w:t xml:space="preserve">简体中文</w:t>
      </w:r>
      <w:r>
        <w:rPr>
          <w:rFonts w:hint="eastAsia" w:ascii="Times New Roman" w:hAnsi="Times New Roman" w:eastAsia="宋体" w:cs="宋体"/>
          <w:color w:val="auto"/>
          <w:sz w:val="24"/>
          <w:szCs w:val="21"/>
          <w:highlight w:val="none"/>
        </w:rPr>
        <w:t xml:space="preserve">。</w:t>
      </w:r>
      <w:r/>
    </w:p>
    <w:p>
      <w:pPr>
        <w:ind w:firstLine="48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bCs/>
          <w:color w:val="auto"/>
          <w:sz w:val="24"/>
          <w:szCs w:val="21"/>
          <w:highlight w:val="none"/>
        </w:rPr>
        <w:t xml:space="preserve">8.2</w:t>
      </w:r>
      <w:r>
        <w:rPr>
          <w:rFonts w:hint="eastAsia" w:ascii="Times New Roman" w:hAnsi="Times New Roman" w:eastAsia="宋体" w:cs="宋体"/>
          <w:color w:val="auto"/>
          <w:sz w:val="24"/>
          <w:szCs w:val="21"/>
          <w:highlight w:val="none"/>
        </w:rPr>
        <w:t xml:space="preserve"> 除技术性能另有规定外，投标文件所使用的度量衡单位，均须采用国家法定计量单位。</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88" w:name="_Toc513029215"/>
      <w:r/>
      <w:bookmarkStart w:id="89" w:name="_Toc16938531"/>
      <w:r/>
      <w:bookmarkStart w:id="90" w:name="_Toc462564074"/>
      <w:r/>
      <w:bookmarkStart w:id="91" w:name="_Toc20823287"/>
      <w:r>
        <w:rPr>
          <w:rFonts w:hint="eastAsia" w:ascii="Times New Roman" w:hAnsi="Times New Roman" w:eastAsia="宋体" w:cs="宋体"/>
          <w:color w:val="auto"/>
          <w:sz w:val="28"/>
          <w:szCs w:val="28"/>
          <w:highlight w:val="none"/>
        </w:rPr>
        <w:t xml:space="preserve">9、投标文件构成</w:t>
      </w:r>
      <w:bookmarkEnd w:id="88"/>
      <w:r/>
      <w:bookmarkEnd w:id="89"/>
      <w:r/>
      <w:bookmarkEnd w:id="90"/>
      <w:r/>
      <w:bookmarkEnd w:id="91"/>
      <w:r/>
      <w:r/>
    </w:p>
    <w:p>
      <w:pPr>
        <w:ind w:firstLine="48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bCs/>
          <w:color w:val="auto"/>
          <w:sz w:val="24"/>
          <w:szCs w:val="21"/>
          <w:highlight w:val="none"/>
        </w:rPr>
        <w:t xml:space="preserve">9.1</w:t>
      </w:r>
      <w:r>
        <w:rPr>
          <w:rFonts w:hint="eastAsia" w:ascii="Times New Roman" w:hAnsi="Times New Roman" w:eastAsia="宋体" w:cs="宋体"/>
          <w:color w:val="auto"/>
          <w:sz w:val="24"/>
          <w:szCs w:val="21"/>
          <w:highlight w:val="none"/>
        </w:rPr>
        <w:t xml:space="preserve"> 投标人编写的投标文件应包括资格证明文件、</w:t>
      </w:r>
      <w:r>
        <w:rPr>
          <w:rFonts w:hint="eastAsia" w:ascii="Times New Roman" w:hAnsi="Times New Roman" w:eastAsia="宋体" w:cs="宋体"/>
          <w:color w:val="auto"/>
          <w:sz w:val="24"/>
          <w:szCs w:val="24"/>
          <w:highlight w:val="none"/>
        </w:rPr>
        <w:t xml:space="preserve">实质性要求响应及偏离表</w:t>
      </w:r>
      <w:r>
        <w:rPr>
          <w:rFonts w:hint="eastAsia" w:ascii="Times New Roman" w:hAnsi="Times New Roman" w:eastAsia="宋体" w:cs="宋体"/>
          <w:color w:val="auto"/>
          <w:sz w:val="24"/>
          <w:szCs w:val="21"/>
          <w:highlight w:val="none"/>
        </w:rPr>
        <w:t xml:space="preserve">、投标分项报价表、技术要求响应及偏离表、商务要求响应及偏离表、其他证明文件、投标函、开标一览表等部分。</w:t>
      </w:r>
      <w:r/>
    </w:p>
    <w:p>
      <w:pPr>
        <w:ind w:firstLine="48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9.2 如标书制作工具中格式和内容与“江苏政府采购网”发布的招标文件不一致，请以“江苏政府采购网”发布的招标文件为准。</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92" w:name="_Hlt26670360"/>
      <w:r/>
      <w:bookmarkEnd w:id="92"/>
      <w:r/>
      <w:bookmarkStart w:id="93" w:name="_Hlt26668975"/>
      <w:r/>
      <w:bookmarkEnd w:id="93"/>
      <w:r/>
      <w:bookmarkStart w:id="94" w:name="_Hlt26954838"/>
      <w:r/>
      <w:bookmarkEnd w:id="94"/>
      <w:r/>
      <w:bookmarkStart w:id="95" w:name="_Toc49090509"/>
      <w:r/>
      <w:bookmarkStart w:id="96" w:name="_Toc14577357"/>
      <w:r/>
      <w:bookmarkStart w:id="97" w:name="_Toc513029219"/>
      <w:r/>
      <w:bookmarkStart w:id="98" w:name="_Toc513029216"/>
      <w:r/>
      <w:bookmarkStart w:id="99" w:name="_Toc49090507"/>
      <w:r/>
      <w:bookmarkStart w:id="100" w:name="_Toc14577354"/>
      <w:r/>
      <w:bookmarkStart w:id="101" w:name="_Toc49090508"/>
      <w:r/>
      <w:bookmarkStart w:id="102" w:name="_Toc14577355"/>
      <w:r>
        <w:rPr>
          <w:rFonts w:hint="eastAsia" w:ascii="Times New Roman" w:hAnsi="Times New Roman" w:eastAsia="宋体" w:cs="宋体"/>
          <w:color w:val="auto"/>
          <w:sz w:val="28"/>
          <w:szCs w:val="28"/>
          <w:highlight w:val="none"/>
        </w:rPr>
        <w:t xml:space="preserve">10、证明投标人及投标标的符合招标文件规定的文件</w:t>
      </w:r>
      <w:bookmarkEnd w:id="95"/>
      <w:r/>
      <w:bookmarkEnd w:id="96"/>
      <w:r/>
      <w:bookmarkEnd w:id="97"/>
      <w:r/>
      <w:bookmarkEnd w:id="98"/>
      <w:bookmarkEnd w:id="99"/>
      <w:bookmarkEnd w:id="100"/>
      <w:r/>
    </w:p>
    <w:p>
      <w:pPr>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    10.1 投标人应按照招标文件要求提交证明文件，证明其及投标标的符合招标文件规定。</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10.2</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招标文件对证明文件无明确形式要求的，证明文件可以以文字资料、图纸和数据等形式提交。</w:t>
      </w:r>
      <w:bookmarkEnd w:id="101"/>
      <w:bookmarkEnd w:id="102"/>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rPr>
          <w:rFonts w:hint="eastAsia" w:ascii="Times New Roman" w:hAnsi="Times New Roman" w:eastAsia="宋体" w:cs="宋体"/>
          <w:color w:val="auto"/>
          <w:sz w:val="28"/>
          <w:szCs w:val="28"/>
          <w:highlight w:val="none"/>
        </w:rPr>
        <w:t xml:space="preserve">11、投标分项报价表</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11.1</w:t>
      </w:r>
      <w:r>
        <w:rPr>
          <w:rFonts w:hint="eastAsia" w:ascii="Times New Roman" w:hAnsi="Times New Roman" w:eastAsia="宋体" w:cs="宋体"/>
          <w:color w:val="auto"/>
          <w:sz w:val="24"/>
          <w:szCs w:val="21"/>
          <w:highlight w:val="none"/>
        </w:rPr>
        <w:t xml:space="preserve"> 投</w:t>
      </w:r>
      <w:bookmarkStart w:id="103" w:name="_Hlt26954840"/>
      <w:r/>
      <w:bookmarkEnd w:id="103"/>
      <w:r>
        <w:rPr>
          <w:rFonts w:hint="eastAsia" w:ascii="Times New Roman" w:hAnsi="Times New Roman" w:eastAsia="宋体" w:cs="宋体"/>
          <w:color w:val="auto"/>
          <w:sz w:val="24"/>
          <w:szCs w:val="21"/>
          <w:highlight w:val="none"/>
        </w:rPr>
        <w:t xml:space="preserve">标人按照招标文件规定格式填报投标分项报价表</w:t>
      </w:r>
      <w:bookmarkStart w:id="104" w:name="_Hlt26670399"/>
      <w:r/>
      <w:bookmarkEnd w:id="104"/>
      <w:r>
        <w:rPr>
          <w:rFonts w:hint="eastAsia" w:ascii="Times New Roman" w:hAnsi="Times New Roman" w:eastAsia="宋体" w:cs="宋体"/>
          <w:color w:val="auto"/>
          <w:sz w:val="24"/>
          <w:szCs w:val="21"/>
          <w:highlight w:val="none"/>
        </w:rPr>
        <w:t xml:space="preserve">。</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color w:val="auto"/>
          <w:sz w:val="24"/>
          <w:szCs w:val="21"/>
          <w:highlight w:val="none"/>
        </w:rPr>
        <w:t xml:space="preserve">11.2</w:t>
      </w:r>
      <w:r>
        <w:rPr>
          <w:rFonts w:hint="eastAsia" w:ascii="Times New Roman" w:hAnsi="Times New Roman" w:cs="宋体"/>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投标货币。投标文件中的单价和总价无特殊规定的采用人民币报价，以元为单位标注。</w:t>
      </w:r>
      <w:r>
        <w:rPr>
          <w:rFonts w:hint="eastAsia" w:ascii="Times New Roman" w:hAnsi="Times New Roman" w:eastAsia="宋体" w:cs="宋体"/>
          <w:color w:val="auto"/>
          <w:sz w:val="24"/>
          <w:szCs w:val="21"/>
          <w:highlight w:val="none"/>
        </w:rPr>
        <w:t xml:space="preserve">招标文件中另有规定的按规定执行。</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105" w:name="_Hlt26954846"/>
      <w:r/>
      <w:bookmarkEnd w:id="105"/>
      <w:r/>
      <w:bookmarkStart w:id="106" w:name="_Hlt26670482"/>
      <w:r/>
      <w:bookmarkEnd w:id="106"/>
      <w:r/>
      <w:bookmarkStart w:id="107" w:name="_Hlt26670486"/>
      <w:r/>
      <w:bookmarkEnd w:id="107"/>
      <w:r/>
      <w:bookmarkStart w:id="108" w:name="_Hlt26954848"/>
      <w:r/>
      <w:bookmarkEnd w:id="108"/>
      <w:r/>
      <w:bookmarkStart w:id="109" w:name="_Hlt26954731"/>
      <w:r/>
      <w:bookmarkEnd w:id="109"/>
      <w:r>
        <w:rPr>
          <w:rFonts w:hint="eastAsia" w:ascii="Times New Roman" w:hAnsi="Times New Roman" w:eastAsia="宋体" w:cs="宋体"/>
          <w:color w:val="auto"/>
          <w:sz w:val="28"/>
          <w:szCs w:val="28"/>
          <w:highlight w:val="none"/>
        </w:rPr>
        <w:t xml:space="preserve">12、技术要求响应及偏离表、商务要求响应及偏离表</w:t>
      </w:r>
      <w:r/>
    </w:p>
    <w:p>
      <w:pPr>
        <w:ind w:firstLine="480"/>
        <w:pageBreakBefore w:val="0"/>
        <w:spacing w:line="520" w:lineRule="exact"/>
        <w:widowControl w:val="off"/>
        <w:rPr>
          <w:rFonts w:hint="eastAsia" w:ascii="Times New Roman" w:hAnsi="Times New Roman" w:eastAsia="宋体" w:cs="宋体"/>
          <w:color w:val="auto"/>
          <w:sz w:val="24"/>
          <w:szCs w:val="21"/>
          <w:highlight w:val="none"/>
          <w:lang w:val="zh-CN"/>
        </w:rPr>
      </w:pPr>
      <w:r>
        <w:rPr>
          <w:rFonts w:hint="eastAsia" w:ascii="Times New Roman" w:hAnsi="Times New Roman" w:eastAsia="宋体" w:cs="宋体"/>
          <w:bCs/>
          <w:color w:val="auto"/>
          <w:sz w:val="24"/>
          <w:szCs w:val="21"/>
          <w:highlight w:val="none"/>
          <w:lang w:val="zh-CN"/>
        </w:rPr>
        <w:t xml:space="preserve">12.1 </w:t>
      </w:r>
      <w:r>
        <w:rPr>
          <w:rFonts w:hint="eastAsia" w:ascii="Times New Roman" w:hAnsi="Times New Roman" w:eastAsia="宋体" w:cs="宋体"/>
          <w:color w:val="auto"/>
          <w:sz w:val="24"/>
          <w:szCs w:val="21"/>
          <w:highlight w:val="none"/>
          <w:lang w:val="zh-CN"/>
        </w:rPr>
        <w:t xml:space="preserve">投标人需对招标文件中的技术要求与商务要求逐项作出响应或偏离，并说明原因。</w:t>
      </w:r>
      <w:r/>
    </w:p>
    <w:p>
      <w:pPr>
        <w:ind w:firstLine="480"/>
        <w:pageBreakBefore w:val="0"/>
        <w:spacing w:line="520" w:lineRule="exact"/>
        <w:widowControl w:val="off"/>
        <w:rPr>
          <w:rFonts w:hint="eastAsia" w:ascii="Times New Roman" w:hAnsi="Times New Roman" w:eastAsia="宋体" w:cs="宋体"/>
          <w:color w:val="auto"/>
          <w:sz w:val="24"/>
          <w:szCs w:val="21"/>
          <w:highlight w:val="none"/>
          <w:lang w:val="zh-CN"/>
        </w:rPr>
      </w:pPr>
      <w:r>
        <w:rPr>
          <w:rFonts w:hint="eastAsia" w:ascii="Times New Roman" w:hAnsi="Times New Roman" w:eastAsia="宋体" w:cs="宋体"/>
          <w:color w:val="auto"/>
          <w:sz w:val="24"/>
          <w:szCs w:val="21"/>
          <w:highlight w:val="none"/>
          <w:lang w:val="zh-CN"/>
        </w:rPr>
        <w:t xml:space="preserve">12.2 投标人需按照招标文件要求，在投标文件中提供与技术要求和商务要求相关的证明材料。</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rPr>
          <w:rFonts w:hint="eastAsia" w:ascii="Times New Roman" w:hAnsi="Times New Roman" w:eastAsia="宋体" w:cs="宋体"/>
          <w:color w:val="auto"/>
          <w:sz w:val="28"/>
          <w:szCs w:val="28"/>
          <w:highlight w:val="none"/>
        </w:rPr>
        <w:t xml:space="preserve">13、服务承诺、培训计划、人员安排及其他</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bCs/>
          <w:color w:val="auto"/>
          <w:sz w:val="24"/>
          <w:szCs w:val="24"/>
          <w:highlight w:val="none"/>
        </w:rPr>
        <w:t xml:space="preserve">13.1 </w:t>
      </w:r>
      <w:r>
        <w:rPr>
          <w:rFonts w:hint="eastAsia" w:ascii="Times New Roman" w:hAnsi="Times New Roman" w:eastAsia="宋体" w:cs="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13.2 投标人需根据招标文件要求提供培训计划。</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13.3 投标人需根据招标文件要求提供</w:t>
      </w:r>
      <w:r>
        <w:rPr>
          <w:rFonts w:hint="eastAsia" w:ascii="Times New Roman" w:hAnsi="Times New Roman" w:eastAsia="宋体" w:cs="宋体"/>
          <w:color w:val="auto"/>
          <w:sz w:val="24"/>
          <w:szCs w:val="21"/>
          <w:highlight w:val="none"/>
          <w:lang w:val="zh-CN"/>
        </w:rPr>
        <w:t xml:space="preserve">所投标的的主要组成部分、功能设计、实现思路及关键技术等。</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110" w:name="_Toc14577359"/>
      <w:r/>
      <w:bookmarkStart w:id="111" w:name="_Toc49090510"/>
      <w:r>
        <w:rPr>
          <w:rFonts w:hint="eastAsia" w:ascii="Times New Roman" w:hAnsi="Times New Roman" w:eastAsia="宋体" w:cs="宋体"/>
          <w:color w:val="auto"/>
          <w:sz w:val="28"/>
          <w:szCs w:val="28"/>
          <w:highlight w:val="none"/>
        </w:rPr>
        <w:t xml:space="preserve">14、投标函和开标一览表</w:t>
      </w:r>
      <w:r/>
    </w:p>
    <w:p>
      <w:pPr>
        <w:ind w:firstLine="48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bCs/>
          <w:color w:val="auto"/>
          <w:sz w:val="24"/>
          <w:szCs w:val="21"/>
          <w:highlight w:val="none"/>
        </w:rPr>
        <w:t xml:space="preserve">14.1</w:t>
      </w:r>
      <w:r>
        <w:rPr>
          <w:rFonts w:hint="eastAsia" w:ascii="Times New Roman" w:hAnsi="Times New Roman" w:eastAsia="宋体" w:cs="宋体"/>
          <w:color w:val="auto"/>
          <w:sz w:val="24"/>
          <w:szCs w:val="21"/>
          <w:highlight w:val="none"/>
        </w:rPr>
        <w:t xml:space="preserve"> 投标人应按照招标文件中提供的格式完整、正确填写投标函、开标一览表。</w:t>
      </w:r>
      <w:r/>
    </w:p>
    <w:p>
      <w:pPr>
        <w:ind w:firstLine="48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14.2 对于采用货币报价的项目，开标一览表中的投标总报价应与投标分项报价表中的投标总报价一致，如不一致，不作为无效投标处理，但评标时按开标一览表中价格为准。</w:t>
      </w:r>
      <w:bookmarkEnd w:id="110"/>
      <w:bookmarkEnd w:id="111"/>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112" w:name="_Toc49090511"/>
      <w:r/>
      <w:bookmarkStart w:id="113" w:name="_Toc14577360"/>
      <w:r>
        <w:rPr>
          <w:rFonts w:hint="eastAsia" w:ascii="Times New Roman" w:hAnsi="Times New Roman" w:eastAsia="宋体" w:cs="宋体"/>
          <w:color w:val="auto"/>
          <w:sz w:val="28"/>
          <w:szCs w:val="28"/>
          <w:highlight w:val="none"/>
        </w:rPr>
        <w:t xml:space="preserve">15、投标有效期</w:t>
      </w:r>
      <w:bookmarkEnd w:id="112"/>
      <w:r/>
      <w:bookmarkEnd w:id="113"/>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15.1</w:t>
      </w:r>
      <w:r>
        <w:rPr>
          <w:rFonts w:hint="eastAsia" w:ascii="Times New Roman" w:hAnsi="Times New Roman" w:cs="宋体"/>
          <w:bCs/>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投标有效期为采购人规定的开标之日后</w:t>
      </w:r>
      <w:r>
        <w:rPr>
          <w:rFonts w:hint="eastAsia" w:ascii="Times New Roman" w:hAnsi="Times New Roman" w:eastAsia="宋体" w:cs="宋体"/>
          <w:b/>
          <w:color w:val="auto"/>
          <w:sz w:val="24"/>
          <w:szCs w:val="21"/>
          <w:highlight w:val="none"/>
          <w:u w:val="single"/>
        </w:rPr>
        <w:t xml:space="preserve">六十（60）天</w:t>
      </w:r>
      <w:r>
        <w:rPr>
          <w:rFonts w:hint="eastAsia" w:ascii="Times New Roman" w:hAnsi="Times New Roman" w:eastAsia="宋体" w:cs="宋体"/>
          <w:bCs/>
          <w:color w:val="auto"/>
          <w:sz w:val="24"/>
          <w:szCs w:val="21"/>
          <w:highlight w:val="none"/>
        </w:rPr>
        <w:t xml:space="preserve">。投标有效期比规定短的将被视为未实质性响应招标文件而予以拒绝。</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rPr>
          <w:rFonts w:hint="eastAsia" w:ascii="Times New Roman" w:hAnsi="Times New Roman" w:eastAsia="宋体" w:cs="宋体"/>
          <w:color w:val="auto"/>
          <w:sz w:val="28"/>
          <w:szCs w:val="28"/>
          <w:highlight w:val="none"/>
        </w:rPr>
        <w:t xml:space="preserve">16、投标有效期的延长</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16.1</w:t>
      </w:r>
      <w:r>
        <w:rPr>
          <w:rFonts w:hint="eastAsia" w:ascii="Times New Roman" w:hAnsi="Times New Roman" w:cs="宋体"/>
          <w:bCs/>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Times New Roman" w:hAnsi="Times New Roman" w:eastAsia="宋体" w:cs="宋体"/>
          <w:color w:val="auto"/>
          <w:sz w:val="24"/>
          <w:szCs w:val="24"/>
          <w:highlight w:val="none"/>
        </w:rPr>
        <w:t xml:space="preserve">受投标有效期约束的所有权利与义务均延长至新的有效期</w:t>
      </w:r>
      <w:r>
        <w:rPr>
          <w:rFonts w:hint="eastAsia" w:ascii="Times New Roman" w:hAnsi="Times New Roman" w:eastAsia="宋体" w:cs="宋体"/>
          <w:bCs/>
          <w:color w:val="auto"/>
          <w:sz w:val="24"/>
          <w:szCs w:val="21"/>
          <w:highlight w:val="none"/>
        </w:rPr>
        <w:t xml:space="preserve">。</w:t>
      </w:r>
      <w:r/>
    </w:p>
    <w:p>
      <w:pPr>
        <w:ind w:firstLine="498"/>
        <w:keepLines/>
        <w:keepNext/>
        <w:pageBreakBefore w:val="0"/>
        <w:spacing w:before="156" w:after="156" w:line="520" w:lineRule="exact"/>
        <w:widowControl w:val="off"/>
        <w:rPr>
          <w:rFonts w:hint="eastAsia" w:ascii="Times New Roman" w:hAnsi="Times New Roman" w:eastAsia="宋体" w:cs="宋体"/>
          <w:b/>
          <w:bCs/>
          <w:color w:val="auto"/>
          <w:sz w:val="32"/>
          <w:szCs w:val="32"/>
          <w:highlight w:val="none"/>
        </w:rPr>
        <w:outlineLvl w:val="2"/>
      </w:pPr>
      <w:r/>
      <w:bookmarkStart w:id="114" w:name="_Hlt26954739"/>
      <w:r/>
      <w:bookmarkEnd w:id="114"/>
      <w:r/>
      <w:bookmarkStart w:id="115" w:name="_Hlt26954852"/>
      <w:r/>
      <w:bookmarkEnd w:id="115"/>
      <w:r/>
      <w:bookmarkStart w:id="116" w:name="_Toc16938540"/>
      <w:r/>
      <w:bookmarkStart w:id="117" w:name="_Toc120614217"/>
      <w:r/>
      <w:bookmarkStart w:id="118" w:name="_Toc513029224"/>
      <w:r/>
      <w:bookmarkStart w:id="119" w:name="_Toc20823296"/>
      <w:r>
        <w:rPr>
          <w:rFonts w:hint="eastAsia" w:ascii="Times New Roman" w:hAnsi="Times New Roman" w:eastAsia="宋体" w:cs="宋体"/>
          <w:b/>
          <w:bCs/>
          <w:color w:val="auto"/>
          <w:sz w:val="32"/>
          <w:szCs w:val="32"/>
          <w:highlight w:val="none"/>
        </w:rPr>
        <w:t xml:space="preserve">四、投标文件的递交</w:t>
      </w:r>
      <w:bookmarkEnd w:id="116"/>
      <w:r/>
      <w:bookmarkEnd w:id="117"/>
      <w:r/>
      <w:bookmarkEnd w:id="118"/>
      <w:r/>
      <w:bookmarkEnd w:id="119"/>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120" w:name="_Toc513029225"/>
      <w:r/>
      <w:bookmarkStart w:id="121" w:name="_Toc462564084"/>
      <w:r/>
      <w:bookmarkStart w:id="122" w:name="_Toc20823297"/>
      <w:r/>
      <w:bookmarkStart w:id="123" w:name="_Toc16938541"/>
      <w:r>
        <w:rPr>
          <w:rFonts w:hint="eastAsia" w:ascii="Times New Roman" w:hAnsi="Times New Roman" w:eastAsia="宋体" w:cs="宋体"/>
          <w:color w:val="auto"/>
          <w:sz w:val="28"/>
          <w:szCs w:val="28"/>
          <w:highlight w:val="none"/>
        </w:rPr>
        <w:t xml:space="preserve">17、电子投标文件</w:t>
      </w:r>
      <w:bookmarkEnd w:id="120"/>
      <w:r/>
      <w:bookmarkEnd w:id="121"/>
      <w:r/>
      <w:bookmarkEnd w:id="122"/>
      <w:r/>
      <w:bookmarkEnd w:id="123"/>
      <w:r>
        <w:rPr>
          <w:rFonts w:hint="eastAsia" w:ascii="Times New Roman" w:hAnsi="Times New Roman" w:eastAsia="宋体" w:cs="宋体"/>
          <w:color w:val="auto"/>
          <w:sz w:val="28"/>
          <w:szCs w:val="28"/>
          <w:highlight w:val="none"/>
        </w:rPr>
        <w:t xml:space="preserve">的递交</w:t>
      </w:r>
      <w:r/>
    </w:p>
    <w:p>
      <w:pPr>
        <w:ind w:left="525"/>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17.1</w:t>
      </w:r>
      <w:r>
        <w:rPr>
          <w:rFonts w:hint="eastAsia" w:ascii="Times New Roman" w:hAnsi="Times New Roman" w:cs="宋体"/>
          <w:bCs/>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投标人应当按照《操作手册》规定，在投标截止时间前制作并上传电</w:t>
      </w:r>
      <w:r/>
    </w:p>
    <w:p>
      <w:pPr>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子投标文件。</w:t>
      </w:r>
      <w:bookmarkStart w:id="124" w:name="_Toc513029226"/>
      <w:r/>
      <w:bookmarkStart w:id="125" w:name="_Toc20823298"/>
      <w:r/>
      <w:bookmarkStart w:id="126" w:name="_Toc16938542"/>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rPr>
          <w:rFonts w:hint="eastAsia" w:ascii="Times New Roman" w:hAnsi="Times New Roman" w:eastAsia="宋体" w:cs="宋体"/>
          <w:color w:val="auto"/>
          <w:sz w:val="28"/>
          <w:szCs w:val="28"/>
          <w:highlight w:val="none"/>
        </w:rPr>
        <w:t xml:space="preserve">18、投标截止日期</w:t>
      </w:r>
      <w:bookmarkEnd w:id="124"/>
      <w:r/>
      <w:bookmarkEnd w:id="125"/>
      <w:r/>
      <w:bookmarkEnd w:id="126"/>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color w:val="auto"/>
          <w:sz w:val="24"/>
          <w:szCs w:val="21"/>
          <w:highlight w:val="none"/>
        </w:rPr>
        <w:t xml:space="preserve">18.1</w:t>
      </w:r>
      <w:r>
        <w:rPr>
          <w:rFonts w:hint="eastAsia" w:ascii="Times New Roman" w:hAnsi="Times New Roman" w:eastAsia="宋体" w:cs="宋体"/>
          <w:bCs/>
          <w:color w:val="auto"/>
          <w:sz w:val="24"/>
          <w:szCs w:val="21"/>
          <w:highlight w:val="none"/>
        </w:rPr>
        <w:t xml:space="preserve"> 投标人上传电子投标文件的时间不得迟于招标公告中规定的投标截止时间。</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color w:val="auto"/>
          <w:sz w:val="24"/>
          <w:szCs w:val="21"/>
          <w:highlight w:val="none"/>
        </w:rPr>
        <w:t xml:space="preserve">18.2</w:t>
      </w:r>
      <w:r>
        <w:rPr>
          <w:rFonts w:hint="eastAsia" w:ascii="Times New Roman" w:hAnsi="Times New Roman" w:eastAsia="宋体" w:cs="宋体"/>
          <w:bCs/>
          <w:color w:val="auto"/>
          <w:sz w:val="24"/>
          <w:szCs w:val="21"/>
          <w:highlight w:val="none"/>
        </w:rPr>
        <w:t xml:space="preserve"> 采购人可以按照规定，通过修改招标文件酌情延长投标截止日期，在此情况下，投标人的所有权利和义务以及投标人受制的截止日期均应以延长后新的截止日期为准。</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127" w:name="_Toc20823299"/>
      <w:r/>
      <w:bookmarkStart w:id="128" w:name="_Toc513029227"/>
      <w:r/>
      <w:bookmarkStart w:id="129" w:name="_Toc16938543"/>
      <w:r>
        <w:rPr>
          <w:rFonts w:hint="eastAsia" w:ascii="Times New Roman" w:hAnsi="Times New Roman" w:eastAsia="宋体" w:cs="宋体"/>
          <w:color w:val="auto"/>
          <w:sz w:val="28"/>
          <w:szCs w:val="28"/>
          <w:highlight w:val="none"/>
        </w:rPr>
        <w:t xml:space="preserve">19、投标文件</w:t>
      </w:r>
      <w:bookmarkEnd w:id="127"/>
      <w:r/>
      <w:bookmarkEnd w:id="128"/>
      <w:r/>
      <w:bookmarkEnd w:id="129"/>
      <w:r>
        <w:rPr>
          <w:rFonts w:hint="eastAsia" w:ascii="Times New Roman" w:hAnsi="Times New Roman" w:eastAsia="宋体" w:cs="宋体"/>
          <w:color w:val="auto"/>
          <w:sz w:val="28"/>
          <w:szCs w:val="28"/>
          <w:highlight w:val="none"/>
        </w:rPr>
        <w:t xml:space="preserve">的拒收</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19.1 采购人拒绝接收在其规定的投标截止时间后上传的任何投标文件。</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130" w:name="_Toc16938544"/>
      <w:r/>
      <w:bookmarkStart w:id="131" w:name="_Toc20823300"/>
      <w:r/>
      <w:bookmarkStart w:id="132" w:name="_Toc513029228"/>
      <w:r>
        <w:rPr>
          <w:rFonts w:hint="eastAsia" w:ascii="Times New Roman" w:hAnsi="Times New Roman" w:eastAsia="宋体" w:cs="宋体"/>
          <w:color w:val="auto"/>
          <w:sz w:val="28"/>
          <w:szCs w:val="28"/>
          <w:highlight w:val="none"/>
        </w:rPr>
        <w:t xml:space="preserve">20、投标文件的撤回和修改</w:t>
      </w:r>
      <w:bookmarkEnd w:id="130"/>
      <w:r/>
      <w:bookmarkEnd w:id="131"/>
      <w:r/>
      <w:bookmarkEnd w:id="132"/>
      <w:r/>
      <w:r/>
    </w:p>
    <w:p>
      <w:pPr>
        <w:ind w:firstLine="48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20.1 投标文件的撤回</w:t>
      </w:r>
      <w:r/>
    </w:p>
    <w:p>
      <w:pPr>
        <w:ind w:firstLine="48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20.1.1 电子投标文件的撤回</w:t>
      </w:r>
      <w:r/>
    </w:p>
    <w:p>
      <w:pPr>
        <w:ind w:firstLine="48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投标人可在投标截止时间前，撤回其电子投标文件，具体操作方法见《操作手册》。</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20.1.2 投标人撤回电子投标文件，则认为其不再参与本项目投标活动。</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20.2 投标文件的修改</w:t>
      </w:r>
      <w:r/>
    </w:p>
    <w:p>
      <w:pPr>
        <w:ind w:firstLine="480"/>
        <w:pageBreakBefore w:val="0"/>
        <w:spacing w:line="52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20.2.1</w:t>
      </w:r>
      <w:r>
        <w:rPr>
          <w:rFonts w:hint="eastAsia" w:ascii="Times New Roman" w:hAnsi="Times New Roman" w:cs="宋体"/>
          <w:color w:val="auto"/>
          <w:sz w:val="24"/>
          <w:szCs w:val="21"/>
          <w:highlight w:val="none"/>
          <w:lang w:val="en-US" w:eastAsia="zh-CN"/>
        </w:rPr>
        <w:t xml:space="preserve"> </w:t>
      </w:r>
      <w:r>
        <w:rPr>
          <w:rFonts w:hint="eastAsia" w:ascii="Times New Roman" w:hAnsi="Times New Roman" w:eastAsia="宋体" w:cs="宋体"/>
          <w:color w:val="auto"/>
          <w:sz w:val="24"/>
          <w:szCs w:val="21"/>
          <w:highlight w:val="none"/>
        </w:rPr>
        <w:t xml:space="preserve">投标人可在投标截止时间前，对其电子投标文件进行修改，具体操作方法见《操作手册》。</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color w:val="auto"/>
          <w:sz w:val="24"/>
          <w:szCs w:val="21"/>
          <w:highlight w:val="none"/>
        </w:rPr>
        <w:t xml:space="preserve">20.2.2</w:t>
      </w:r>
      <w:r>
        <w:rPr>
          <w:rFonts w:hint="eastAsia" w:ascii="Times New Roman" w:hAnsi="Times New Roman" w:eastAsia="宋体" w:cs="宋体"/>
          <w:bCs/>
          <w:color w:val="auto"/>
          <w:sz w:val="24"/>
          <w:szCs w:val="21"/>
          <w:highlight w:val="none"/>
        </w:rPr>
        <w:t xml:space="preserve"> 在投标截止时间之后，投标人不得对其电子投标文件作任何修改。</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color w:val="auto"/>
          <w:sz w:val="24"/>
          <w:szCs w:val="21"/>
          <w:highlight w:val="none"/>
        </w:rPr>
        <w:t xml:space="preserve">20.3</w:t>
      </w:r>
      <w:r>
        <w:rPr>
          <w:rFonts w:hint="eastAsia" w:ascii="Times New Roman" w:hAnsi="Times New Roman" w:eastAsia="宋体" w:cs="宋体"/>
          <w:bCs/>
          <w:color w:val="auto"/>
          <w:sz w:val="24"/>
          <w:szCs w:val="21"/>
          <w:highlight w:val="none"/>
        </w:rPr>
        <w:t xml:space="preserve"> 在投标截止时间至招标文件中规定的投标有效期满之间的这段时间内，投标人不得撤回其投标。</w:t>
      </w:r>
      <w:r/>
    </w:p>
    <w:p>
      <w:pPr>
        <w:ind w:firstLine="498"/>
        <w:keepLines/>
        <w:keepNext/>
        <w:pageBreakBefore w:val="0"/>
        <w:spacing w:before="156" w:after="156" w:line="520" w:lineRule="exact"/>
        <w:widowControl w:val="off"/>
        <w:rPr>
          <w:rFonts w:hint="eastAsia" w:ascii="Times New Roman" w:hAnsi="Times New Roman" w:eastAsia="宋体" w:cs="宋体"/>
          <w:b/>
          <w:bCs/>
          <w:color w:val="auto"/>
          <w:sz w:val="32"/>
          <w:szCs w:val="32"/>
          <w:highlight w:val="none"/>
        </w:rPr>
        <w:outlineLvl w:val="2"/>
      </w:pPr>
      <w:r/>
      <w:bookmarkStart w:id="133" w:name="_Toc120614218"/>
      <w:r/>
      <w:bookmarkStart w:id="134" w:name="_Toc16938545"/>
      <w:r/>
      <w:bookmarkStart w:id="135" w:name="_Toc20823301"/>
      <w:r/>
      <w:bookmarkStart w:id="136" w:name="_Toc513029229"/>
      <w:r>
        <w:rPr>
          <w:rFonts w:hint="eastAsia" w:ascii="Times New Roman" w:hAnsi="Times New Roman" w:eastAsia="宋体" w:cs="宋体"/>
          <w:b/>
          <w:bCs/>
          <w:color w:val="auto"/>
          <w:sz w:val="32"/>
          <w:szCs w:val="32"/>
          <w:highlight w:val="none"/>
        </w:rPr>
        <w:t xml:space="preserve">五、开标与评标</w:t>
      </w:r>
      <w:bookmarkEnd w:id="133"/>
      <w:r/>
      <w:bookmarkEnd w:id="134"/>
      <w:r/>
      <w:bookmarkEnd w:id="135"/>
      <w:r/>
      <w:bookmarkEnd w:id="136"/>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137" w:name="_Toc16938546"/>
      <w:r/>
      <w:bookmarkStart w:id="138" w:name="_Toc20823302"/>
      <w:r/>
      <w:bookmarkStart w:id="139" w:name="_Toc513029230"/>
      <w:r>
        <w:rPr>
          <w:rFonts w:hint="eastAsia" w:ascii="Times New Roman" w:hAnsi="Times New Roman" w:eastAsia="宋体" w:cs="宋体"/>
          <w:color w:val="auto"/>
          <w:sz w:val="28"/>
          <w:szCs w:val="28"/>
          <w:highlight w:val="none"/>
        </w:rPr>
        <w:t xml:space="preserve">21、开标</w:t>
      </w:r>
      <w:bookmarkEnd w:id="137"/>
      <w:r/>
      <w:bookmarkEnd w:id="138"/>
      <w:r/>
      <w:bookmarkEnd w:id="139"/>
      <w:r/>
      <w:r/>
    </w:p>
    <w:p>
      <w:pPr>
        <w:ind w:firstLine="480"/>
        <w:pageBreakBefore w:val="0"/>
        <w:spacing w:line="520" w:lineRule="exact"/>
        <w:widowControl w:val="off"/>
        <w:rPr>
          <w:rFonts w:hint="eastAsia" w:ascii="Times New Roman" w:hAnsi="Times New Roman" w:eastAsia="宋体" w:cs="宋体"/>
          <w:color w:val="auto"/>
          <w:szCs w:val="21"/>
          <w:highlight w:val="none"/>
        </w:rPr>
      </w:pPr>
      <w:r>
        <w:rPr>
          <w:rFonts w:hint="eastAsia" w:ascii="Times New Roman" w:hAnsi="Times New Roman" w:eastAsia="宋体" w:cs="宋体"/>
          <w:color w:val="auto"/>
          <w:sz w:val="24"/>
          <w:szCs w:val="21"/>
          <w:highlight w:val="none"/>
        </w:rPr>
        <w:t xml:space="preserve">21.1</w:t>
      </w:r>
      <w:r>
        <w:rPr>
          <w:rFonts w:hint="eastAsia" w:ascii="Times New Roman" w:hAnsi="Times New Roman" w:eastAsia="宋体" w:cs="宋体"/>
          <w:bCs/>
          <w:color w:val="auto"/>
          <w:sz w:val="24"/>
          <w:szCs w:val="21"/>
          <w:highlight w:val="none"/>
        </w:rPr>
        <w:t xml:space="preserve"> 采购人将在招标公告中规定的时间和地点组织公开开标</w:t>
      </w:r>
      <w:r>
        <w:rPr>
          <w:rFonts w:hint="eastAsia" w:ascii="Times New Roman" w:hAnsi="Times New Roman" w:eastAsia="宋体" w:cs="宋体"/>
          <w:color w:val="auto"/>
          <w:sz w:val="24"/>
          <w:szCs w:val="24"/>
          <w:highlight w:val="none"/>
        </w:rPr>
        <w:t xml:space="preserve">。投标人应当按照《操作手册》规定，参加开标活动和在苏采云系统规定的时间内对投标文件进行解密。</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bCs/>
          <w:color w:val="auto"/>
          <w:sz w:val="24"/>
          <w:szCs w:val="24"/>
          <w:highlight w:val="none"/>
        </w:rPr>
        <w:t xml:space="preserve">21.2</w:t>
      </w:r>
      <w:r>
        <w:rPr>
          <w:rFonts w:hint="eastAsia" w:ascii="Times New Roman" w:hAnsi="Times New Roman" w:cs="宋体"/>
          <w:bCs/>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开标仪式由采购人组织。苏采云系统将自动对项目进行开标，并宣布各投标人名称和投标价格。</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bCs/>
          <w:color w:val="auto"/>
          <w:sz w:val="24"/>
          <w:szCs w:val="21"/>
          <w:highlight w:val="none"/>
        </w:rPr>
        <w:t xml:space="preserve">21.3</w:t>
      </w:r>
      <w:r>
        <w:rPr>
          <w:rFonts w:hint="eastAsia" w:ascii="Times New Roman" w:hAnsi="Times New Roman" w:cs="宋体"/>
          <w:bCs/>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投标人在开标过程中涉及到的投标文件解密、开标结果确认等工作，应按照《操作手册》规定执行。</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21.4</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投标人如果对开标过程和开标记录有疑义，应当根据《操作手册》规定提出，如苏采云系统中《开标记录表》宣布后5分钟内未提出的，视同认可开标结果。</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140" w:name="_Toc513029231"/>
      <w:r/>
      <w:bookmarkStart w:id="141" w:name="_Toc20823303"/>
      <w:r/>
      <w:bookmarkStart w:id="142" w:name="_Toc16938547"/>
      <w:r>
        <w:rPr>
          <w:rFonts w:hint="eastAsia" w:ascii="Times New Roman" w:hAnsi="Times New Roman" w:eastAsia="宋体" w:cs="宋体"/>
          <w:color w:val="auto"/>
          <w:sz w:val="28"/>
          <w:szCs w:val="28"/>
          <w:highlight w:val="none"/>
        </w:rPr>
        <w:t xml:space="preserve">22、评标委员会</w:t>
      </w:r>
      <w:r/>
    </w:p>
    <w:p>
      <w:pPr>
        <w:ind w:firstLine="480"/>
        <w:pageBreakBefore w:val="0"/>
        <w:spacing w:line="520" w:lineRule="exact"/>
        <w:widowControl w:val="off"/>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22.1 开标后，采购人将立即组织评标委员会（以下简称评委会）进行评标。</w:t>
      </w:r>
      <w:r/>
    </w:p>
    <w:p>
      <w:pPr>
        <w:ind w:firstLine="480"/>
        <w:pageBreakBefore w:val="0"/>
        <w:spacing w:line="520" w:lineRule="exact"/>
        <w:widowControl w:val="off"/>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22.2 评委会由采购人代表和有关技术、经济等方面的专家组成，且人员构成符合政府采购有关规定。</w:t>
      </w:r>
      <w:r/>
    </w:p>
    <w:p>
      <w:pPr>
        <w:ind w:firstLine="480"/>
        <w:pageBreakBefore w:val="0"/>
        <w:spacing w:line="520" w:lineRule="exact"/>
        <w:widowControl w:val="off"/>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22.3</w:t>
      </w:r>
      <w:r>
        <w:rPr>
          <w:rFonts w:hint="eastAsia" w:ascii="Times New Roman" w:hAnsi="Times New Roman" w:cs="宋体"/>
          <w:bCs/>
          <w:color w:val="auto"/>
          <w:sz w:val="24"/>
          <w:szCs w:val="24"/>
          <w:highlight w:val="none"/>
          <w:lang w:val="en-US" w:eastAsia="zh-CN"/>
        </w:rPr>
        <w:t xml:space="preserve"> </w:t>
      </w:r>
      <w:r>
        <w:rPr>
          <w:rFonts w:hint="eastAsia" w:ascii="Times New Roman" w:hAnsi="Times New Roman" w:eastAsia="宋体" w:cs="宋体"/>
          <w:bCs/>
          <w:color w:val="auto"/>
          <w:sz w:val="24"/>
          <w:szCs w:val="24"/>
          <w:highlight w:val="none"/>
        </w:rPr>
        <w:t xml:space="preserve">评委会独立工作，负责评审所有投标文件并确定中标侯选人。</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rPr>
          <w:rFonts w:hint="eastAsia" w:ascii="Times New Roman" w:hAnsi="Times New Roman" w:eastAsia="宋体" w:cs="宋体"/>
          <w:color w:val="auto"/>
          <w:sz w:val="28"/>
          <w:szCs w:val="28"/>
          <w:highlight w:val="none"/>
        </w:rPr>
        <w:t xml:space="preserve">23、评标过程的保密与公正</w:t>
      </w:r>
      <w:bookmarkEnd w:id="140"/>
      <w:bookmarkEnd w:id="141"/>
      <w:bookmarkEnd w:id="142"/>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color w:val="auto"/>
          <w:sz w:val="24"/>
          <w:szCs w:val="21"/>
          <w:highlight w:val="none"/>
        </w:rPr>
        <w:t xml:space="preserve">23.1</w:t>
      </w:r>
      <w:r>
        <w:rPr>
          <w:rFonts w:hint="eastAsia" w:ascii="Times New Roman" w:hAnsi="Times New Roman" w:cs="宋体"/>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凡是与审查、澄清、评价和比较投标的有关资料以及授标建议等，采购人、评委、代理机构均不得向投标人或与评标无关的其他人员透露。</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1"/>
          <w:highlight w:val="none"/>
        </w:rPr>
        <w:t xml:space="preserve">23.2</w:t>
      </w:r>
      <w:r>
        <w:rPr>
          <w:rFonts w:hint="eastAsia" w:ascii="Times New Roman" w:hAnsi="Times New Roman" w:cs="宋体"/>
          <w:color w:val="auto"/>
          <w:sz w:val="24"/>
          <w:szCs w:val="21"/>
          <w:highlight w:val="none"/>
          <w:lang w:val="en-US" w:eastAsia="zh-CN"/>
        </w:rPr>
        <w:t xml:space="preserve"> </w:t>
      </w:r>
      <w:r>
        <w:rPr>
          <w:rFonts w:hint="eastAsia" w:ascii="Times New Roman" w:hAnsi="Times New Roman" w:eastAsia="宋体" w:cs="宋体"/>
          <w:color w:val="auto"/>
          <w:sz w:val="24"/>
          <w:szCs w:val="24"/>
          <w:highlight w:val="none"/>
        </w:rPr>
        <w:t xml:space="preserve">在评标过程中，投标人不得以任何行为影响评标过程，否则其投标文件将被作为无效投标文件。</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23.3 采购人和评标委员会不向未中标的投标人解释未中标原因，也不公布评标过程中的相关细节。</w:t>
      </w:r>
      <w:r/>
    </w:p>
    <w:p>
      <w:pPr>
        <w:ind w:firstLine="480"/>
        <w:spacing w:line="4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w:t>
      </w:r>
      <w:r>
        <w:rPr>
          <w:rFonts w:ascii="Times New Roman" w:hAnsi="Times New Roman" w:eastAsia="宋体" w:cs="Times New Roman"/>
          <w:color w:val="auto"/>
          <w:sz w:val="24"/>
          <w:szCs w:val="24"/>
          <w:highlight w:val="none"/>
        </w:rPr>
        <w:t xml:space="preserve">3</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4</w:t>
      </w:r>
      <w:r>
        <w:rPr>
          <w:rFonts w:hint="eastAsia" w:ascii="Times New Roman" w:hAnsi="Times New Roman" w:eastAsia="宋体" w:cs="Times New Roman"/>
          <w:color w:val="auto"/>
          <w:sz w:val="24"/>
          <w:szCs w:val="24"/>
          <w:highlight w:val="none"/>
        </w:rPr>
        <w:t xml:space="preserve"> 采用综合评分法的项目，未中标的投标人可于中标结果公告期限届满之日起通过苏采云系统查看自己的评审得分及排序情况。</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143" w:name="_Toc20823304"/>
      <w:r/>
      <w:bookmarkStart w:id="144" w:name="_Toc16938548"/>
      <w:r/>
      <w:bookmarkStart w:id="145" w:name="_Toc513029232"/>
      <w:r>
        <w:rPr>
          <w:rFonts w:hint="eastAsia" w:ascii="Times New Roman" w:hAnsi="Times New Roman" w:eastAsia="宋体" w:cs="宋体"/>
          <w:color w:val="auto"/>
          <w:sz w:val="28"/>
          <w:szCs w:val="28"/>
          <w:highlight w:val="none"/>
        </w:rPr>
        <w:t xml:space="preserve">24、投标文件的澄清</w:t>
      </w:r>
      <w:bookmarkEnd w:id="143"/>
      <w:r/>
      <w:bookmarkEnd w:id="144"/>
      <w:r/>
      <w:bookmarkEnd w:id="145"/>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bookmarkStart w:id="146" w:name="_Toc16938549"/>
      <w:r/>
      <w:bookmarkStart w:id="147" w:name="_Toc20823305"/>
      <w:r/>
      <w:bookmarkStart w:id="148" w:name="_Toc513029233"/>
      <w:r>
        <w:rPr>
          <w:rFonts w:hint="eastAsia" w:ascii="Times New Roman" w:hAnsi="Times New Roman" w:eastAsia="宋体" w:cs="宋体"/>
          <w:color w:val="auto"/>
          <w:sz w:val="24"/>
          <w:szCs w:val="24"/>
          <w:highlight w:val="none"/>
        </w:rPr>
        <w:t xml:space="preserve">24.1</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评标期间，评委会对投标文件中含义不明确、同类问题表述不一致或者有明显文字和计算错误的内容 ，有权要求投标人作出必要的澄清、说明或者补正。</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投标人的澄清、说明或者补正不得超出投标文件的范围或者改变投标文件的实质性内容。</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评标委员会并非对每个投标人都做澄清要求。</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24.2</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24.3 接到评委会澄清、说明和补正要求的投标人如未按规定做出澄清、说明和补正，其风险由投标人自行承担。</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rPr>
          <w:rFonts w:hint="eastAsia" w:ascii="Times New Roman" w:hAnsi="Times New Roman" w:eastAsia="宋体" w:cs="宋体"/>
          <w:color w:val="auto"/>
          <w:sz w:val="28"/>
          <w:szCs w:val="28"/>
          <w:highlight w:val="none"/>
        </w:rPr>
        <w:t xml:space="preserve">25、对投标文件的初审</w:t>
      </w:r>
      <w:bookmarkEnd w:id="146"/>
      <w:r/>
      <w:bookmarkEnd w:id="147"/>
      <w:r/>
      <w:bookmarkEnd w:id="148"/>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color w:val="auto"/>
          <w:sz w:val="24"/>
          <w:szCs w:val="21"/>
          <w:highlight w:val="none"/>
        </w:rPr>
        <w:t xml:space="preserve">25.1</w:t>
      </w:r>
      <w:r>
        <w:rPr>
          <w:rFonts w:hint="eastAsia" w:ascii="Times New Roman" w:hAnsi="Times New Roman" w:cs="宋体"/>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投标文件初审分为资格审查和符合性审查。</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w:t>
      </w:r>
      <w:r>
        <w:rPr>
          <w:rFonts w:hint="eastAsia" w:ascii="Times New Roman" w:hAnsi="Times New Roman" w:eastAsia="宋体" w:cs="宋体"/>
          <w:color w:val="auto"/>
          <w:sz w:val="24"/>
          <w:szCs w:val="21"/>
          <w:highlight w:val="none"/>
        </w:rPr>
        <w:t xml:space="preserve">5</w:t>
      </w:r>
      <w:r>
        <w:rPr>
          <w:rFonts w:hint="eastAsia" w:ascii="Times New Roman" w:hAnsi="Times New Roman" w:eastAsia="宋体" w:cs="宋体"/>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w:t>
      </w:r>
      <w:r>
        <w:rPr>
          <w:rFonts w:hint="eastAsia" w:ascii="Times New Roman" w:hAnsi="Times New Roman" w:eastAsia="宋体" w:cs="宋体"/>
          <w:color w:val="auto"/>
          <w:sz w:val="24"/>
          <w:szCs w:val="21"/>
          <w:highlight w:val="none"/>
        </w:rPr>
        <w:t xml:space="preserve">5</w:t>
      </w:r>
      <w:r>
        <w:rPr>
          <w:rFonts w:hint="eastAsia" w:ascii="Times New Roman" w:hAnsi="Times New Roman" w:eastAsia="宋体" w:cs="宋体"/>
          <w:bCs/>
          <w:color w:val="auto"/>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w:t>
      </w:r>
      <w:r>
        <w:rPr>
          <w:rFonts w:hint="eastAsia" w:ascii="Times New Roman" w:hAnsi="Times New Roman" w:eastAsia="宋体" w:cs="宋体"/>
          <w:color w:val="auto"/>
          <w:sz w:val="24"/>
          <w:szCs w:val="21"/>
          <w:highlight w:val="none"/>
        </w:rPr>
        <w:t xml:space="preserve">5</w:t>
      </w:r>
      <w:r>
        <w:rPr>
          <w:rFonts w:hint="eastAsia" w:ascii="Times New Roman" w:hAnsi="Times New Roman" w:eastAsia="宋体" w:cs="宋体"/>
          <w:bCs/>
          <w:color w:val="auto"/>
          <w:sz w:val="24"/>
          <w:szCs w:val="21"/>
          <w:highlight w:val="none"/>
        </w:rPr>
        <w:t xml:space="preserve">.1.3 未通过资格审查或符合性审查的投标人，采购人将在</w:t>
      </w:r>
      <w:r>
        <w:rPr>
          <w:rFonts w:hint="eastAsia" w:ascii="Times New Roman" w:hAnsi="Times New Roman" w:eastAsia="宋体" w:cs="宋体"/>
          <w:color w:val="auto"/>
          <w:sz w:val="24"/>
          <w:szCs w:val="24"/>
          <w:highlight w:val="none"/>
        </w:rPr>
        <w:t xml:space="preserve">苏采云系统</w:t>
      </w:r>
      <w:r>
        <w:rPr>
          <w:rFonts w:hint="eastAsia" w:ascii="Times New Roman" w:hAnsi="Times New Roman" w:eastAsia="宋体" w:cs="宋体"/>
          <w:bCs/>
          <w:color w:val="auto"/>
          <w:sz w:val="24"/>
          <w:szCs w:val="21"/>
          <w:highlight w:val="none"/>
        </w:rPr>
        <w:t xml:space="preserve">中告知未通过资格审查或符合性审查的原因，评审结束后，采购人将不再告知未通过资格审查或符合性审查的原因。</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1"/>
          <w:highlight w:val="none"/>
        </w:rPr>
        <w:t xml:space="preserve">25.2</w:t>
      </w:r>
      <w:r>
        <w:rPr>
          <w:rFonts w:hint="eastAsia" w:ascii="Times New Roman" w:hAnsi="Times New Roman" w:cs="宋体"/>
          <w:color w:val="auto"/>
          <w:sz w:val="24"/>
          <w:szCs w:val="21"/>
          <w:highlight w:val="none"/>
          <w:lang w:val="en-US" w:eastAsia="zh-CN"/>
        </w:rPr>
        <w:t xml:space="preserve"> </w:t>
      </w:r>
      <w:r>
        <w:rPr>
          <w:rFonts w:hint="eastAsia" w:ascii="Times New Roman" w:hAnsi="Times New Roman" w:eastAsia="宋体" w:cs="宋体"/>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w:t>
      </w:r>
      <w:r>
        <w:rPr>
          <w:rFonts w:hint="eastAsia" w:ascii="Times New Roman" w:hAnsi="Times New Roman" w:eastAsia="宋体" w:cs="宋体"/>
          <w:bCs/>
          <w:color w:val="auto"/>
          <w:sz w:val="24"/>
          <w:szCs w:val="21"/>
          <w:highlight w:val="none"/>
        </w:rPr>
        <w:t xml:space="preserve">评委决定投标文件的响应性只根据投标文件本身的内容，而不寻求外部的证据。</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color w:val="auto"/>
          <w:sz w:val="24"/>
          <w:szCs w:val="21"/>
          <w:highlight w:val="none"/>
        </w:rPr>
        <w:t xml:space="preserve">25.3</w:t>
      </w:r>
      <w:r>
        <w:rPr>
          <w:rFonts w:hint="eastAsia" w:ascii="Times New Roman" w:hAnsi="Times New Roman" w:cs="宋体"/>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color w:val="auto"/>
          <w:sz w:val="24"/>
          <w:szCs w:val="21"/>
          <w:highlight w:val="none"/>
        </w:rPr>
        <w:t xml:space="preserve">25.4</w:t>
      </w:r>
      <w:r>
        <w:rPr>
          <w:rFonts w:hint="eastAsia" w:ascii="Times New Roman" w:hAnsi="Times New Roman" w:cs="宋体"/>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（1）投标文件中开标一览表内容与投标文件中相应内容不一致的，以开标一览表为准。</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（2）大写金额和小写金额不一致的，以大写金额为准。</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（3）单价金额小数点或者百分比有明显错位的，以开标一览表的总价为准，并修改单价。</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（4）总价金额与按单价汇总金额不一致的，以单价金额计算结果为准。</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同时出现两种以上错误的，按照前款规定的顺序修正。</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color w:val="auto"/>
          <w:sz w:val="24"/>
          <w:szCs w:val="21"/>
          <w:highlight w:val="none"/>
        </w:rPr>
        <w:t xml:space="preserve">25.5</w:t>
      </w:r>
      <w:r>
        <w:rPr>
          <w:rFonts w:hint="eastAsia" w:ascii="Times New Roman" w:hAnsi="Times New Roman" w:cs="宋体"/>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评委会将按上述修正错误的方法调整投标文件中的投标报价，并通过</w:t>
      </w:r>
      <w:r>
        <w:rPr>
          <w:rFonts w:hint="eastAsia" w:ascii="Times New Roman" w:hAnsi="Times New Roman" w:eastAsia="宋体" w:cs="宋体"/>
          <w:color w:val="auto"/>
          <w:sz w:val="24"/>
          <w:szCs w:val="24"/>
          <w:highlight w:val="none"/>
        </w:rPr>
        <w:t xml:space="preserve">苏采云系统</w:t>
      </w:r>
      <w:r>
        <w:rPr>
          <w:rFonts w:hint="eastAsia" w:ascii="Times New Roman" w:hAnsi="Times New Roman" w:eastAsia="宋体" w:cs="宋体"/>
          <w:bCs/>
          <w:color w:val="auto"/>
          <w:sz w:val="24"/>
          <w:szCs w:val="21"/>
          <w:highlight w:val="none"/>
        </w:rPr>
        <w:t xml:space="preserve">告知投标人，调整后的价格应对投标人具有约束力。如果投标人不接受修正后的价格，则其投标将被拒绝。</w:t>
      </w:r>
      <w:r/>
    </w:p>
    <w:p>
      <w:pPr>
        <w:ind w:firstLine="480"/>
        <w:pageBreakBefore w:val="0"/>
        <w:spacing w:line="520" w:lineRule="exact"/>
        <w:widowControl w:val="off"/>
        <w:rPr>
          <w:rFonts w:ascii="宋体" w:hAnsi="宋体"/>
          <w:sz w:val="24"/>
          <w:szCs w:val="24"/>
        </w:rPr>
      </w:pPr>
      <w:r/>
      <w:bookmarkStart w:id="149" w:name="_Toc513029234"/>
      <w:r/>
      <w:bookmarkStart w:id="150" w:name="_Toc16938550"/>
      <w:r/>
      <w:bookmarkStart w:id="151" w:name="_Toc20823306"/>
      <w:r>
        <w:rPr>
          <w:rFonts w:hint="eastAsia" w:ascii="Times New Roman" w:hAnsi="Times New Roman" w:eastAsia="宋体" w:cs="宋体"/>
          <w:bCs/>
          <w:color w:val="auto"/>
          <w:sz w:val="24"/>
          <w:szCs w:val="21"/>
          <w:highlight w:val="none"/>
        </w:rPr>
        <w:t xml:space="preserve">25.6 </w:t>
      </w:r>
      <w:r>
        <w:rPr>
          <w:rFonts w:ascii="宋体" w:hAnsi="宋体"/>
          <w:sz w:val="24"/>
          <w:szCs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4"/>
        </w:rPr>
        <w:t xml:space="preserve">按照招标文件规定的方式（招标文件未规定的通过</w:t>
      </w:r>
      <w:r>
        <w:rPr>
          <w:rFonts w:ascii="宋体" w:hAnsi="宋体"/>
          <w:sz w:val="24"/>
          <w:szCs w:val="24"/>
        </w:rPr>
        <w:t xml:space="preserve">随机抽取</w:t>
      </w:r>
      <w:r>
        <w:rPr>
          <w:rFonts w:hint="eastAsia" w:ascii="宋体" w:hAnsi="宋体"/>
          <w:sz w:val="24"/>
          <w:szCs w:val="24"/>
        </w:rPr>
        <w:t xml:space="preserve">的</w:t>
      </w:r>
      <w:r>
        <w:rPr>
          <w:rFonts w:ascii="宋体" w:hAnsi="宋体"/>
          <w:sz w:val="24"/>
          <w:szCs w:val="24"/>
        </w:rPr>
        <w:t xml:space="preserve">方式</w:t>
      </w:r>
      <w:r>
        <w:rPr>
          <w:rFonts w:hint="eastAsia" w:ascii="宋体" w:hAnsi="宋体"/>
          <w:sz w:val="24"/>
          <w:szCs w:val="24"/>
        </w:rPr>
        <w:t xml:space="preserve">）</w:t>
      </w:r>
      <w:r>
        <w:rPr>
          <w:rFonts w:ascii="宋体" w:hAnsi="宋体"/>
          <w:sz w:val="24"/>
          <w:szCs w:val="24"/>
        </w:rPr>
        <w:t xml:space="preserve">确定一个参加评标的投标人，其他投标无效。</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非单一产品采购项目，招标文件中将载明其中的核心产品。多家投标人提供的核心产品品牌相同的，按前两款规定处理。</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25.7</w:t>
      </w:r>
      <w:r>
        <w:rPr>
          <w:rFonts w:hint="eastAsia" w:ascii="Times New Roman" w:hAnsi="Times New Roman" w:cs="宋体"/>
          <w:bCs/>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投标人在开、评标全过程中应保持通讯畅通，及时登录苏采云系统查阅、答复相关信息，并安排专人与采购人及评标委员会联系。</w:t>
      </w:r>
      <w:r/>
    </w:p>
    <w:p>
      <w:pPr>
        <w:ind w:firstLine="420"/>
        <w:pageBreakBefore w:val="0"/>
        <w:spacing w:line="520" w:lineRule="exact"/>
        <w:widowControl w:val="off"/>
        <w:rPr>
          <w:rFonts w:hint="eastAsia" w:ascii="Times New Roman" w:hAnsi="Times New Roman" w:eastAsia="宋体" w:cs="宋体"/>
          <w:b/>
          <w:bCs/>
          <w:color w:val="auto"/>
          <w:sz w:val="24"/>
          <w:szCs w:val="21"/>
          <w:highlight w:val="none"/>
        </w:rPr>
      </w:pPr>
      <w:r>
        <w:rPr>
          <w:rFonts w:hint="eastAsia" w:ascii="Times New Roman" w:hAnsi="Times New Roman" w:eastAsia="宋体" w:cs="宋体"/>
          <w:b/>
          <w:bCs/>
          <w:color w:val="auto"/>
          <w:sz w:val="24"/>
          <w:szCs w:val="21"/>
          <w:highlight w:val="none"/>
        </w:rPr>
        <w:t xml:space="preserve">25.</w:t>
      </w:r>
      <w:r>
        <w:rPr>
          <w:rFonts w:hint="eastAsia" w:ascii="Times New Roman" w:hAnsi="Times New Roman" w:cs="宋体"/>
          <w:b/>
          <w:bCs/>
          <w:color w:val="auto"/>
          <w:sz w:val="24"/>
          <w:szCs w:val="21"/>
          <w:highlight w:val="none"/>
          <w:lang w:val="en-US" w:eastAsia="zh-CN"/>
        </w:rPr>
        <w:t xml:space="preserve">8</w:t>
      </w:r>
      <w:r>
        <w:rPr>
          <w:rFonts w:hint="eastAsia" w:ascii="Times New Roman" w:hAnsi="Times New Roman" w:eastAsia="宋体" w:cs="宋体"/>
          <w:b/>
          <w:bCs/>
          <w:color w:val="auto"/>
          <w:sz w:val="24"/>
          <w:szCs w:val="21"/>
          <w:highlight w:val="none"/>
        </w:rPr>
        <w:t xml:space="preserve"> 异常低价投标审查</w:t>
      </w:r>
      <w:r/>
    </w:p>
    <w:p>
      <w:pPr>
        <w:ind w:firstLine="420"/>
        <w:pageBreakBefore w:val="0"/>
        <w:spacing w:line="520" w:lineRule="exact"/>
        <w:widowControl w:val="off"/>
        <w:rPr>
          <w:rFonts w:hint="eastAsia" w:ascii="Times New Roman" w:hAnsi="Times New Roman" w:eastAsia="宋体" w:cs="宋体"/>
          <w:b/>
          <w:bCs/>
          <w:color w:val="auto"/>
          <w:sz w:val="24"/>
          <w:szCs w:val="21"/>
          <w:highlight w:val="none"/>
        </w:rPr>
      </w:pPr>
      <w:r>
        <w:rPr>
          <w:rFonts w:hint="eastAsia" w:ascii="Times New Roman" w:hAnsi="Times New Roman" w:eastAsia="宋体" w:cs="宋体"/>
          <w:b/>
          <w:bCs/>
          <w:color w:val="auto"/>
          <w:sz w:val="24"/>
          <w:szCs w:val="21"/>
          <w:highlight w:val="none"/>
        </w:rPr>
        <w:t xml:space="preserve">25.</w:t>
      </w:r>
      <w:r>
        <w:rPr>
          <w:rFonts w:hint="eastAsia" w:ascii="Times New Roman" w:hAnsi="Times New Roman" w:cs="宋体"/>
          <w:b/>
          <w:bCs/>
          <w:color w:val="auto"/>
          <w:sz w:val="24"/>
          <w:szCs w:val="21"/>
          <w:highlight w:val="none"/>
          <w:lang w:val="en-US" w:eastAsia="zh-CN"/>
        </w:rPr>
        <w:t xml:space="preserve">8</w:t>
      </w:r>
      <w:r>
        <w:rPr>
          <w:rFonts w:hint="eastAsia" w:ascii="Times New Roman" w:hAnsi="Times New Roman" w:eastAsia="宋体" w:cs="宋体"/>
          <w:b/>
          <w:bCs/>
          <w:color w:val="auto"/>
          <w:sz w:val="24"/>
          <w:szCs w:val="21"/>
          <w:highlight w:val="none"/>
        </w:rPr>
        <w:t xml:space="preserve">.1 评标过程中出现下列情形之一的，评标委员会应当启动异常低价投标审查程序：</w:t>
      </w:r>
      <w:r/>
    </w:p>
    <w:p>
      <w:pPr>
        <w:ind w:firstLine="42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2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2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3.投标（响应）报价低于采购项目最高限价45%的，即投标（响应）报价&lt;采购项目最高限价×45%；</w:t>
      </w:r>
      <w:r/>
    </w:p>
    <w:p>
      <w:pPr>
        <w:ind w:firstLine="42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4.评审委员会基于专业判断，认为供应商报价过低，有可能影响产品质量或者不能诚信履约的其他情形。</w:t>
      </w:r>
      <w:r/>
    </w:p>
    <w:p>
      <w:pPr>
        <w:ind w:firstLine="420"/>
        <w:pageBreakBefore w:val="0"/>
        <w:spacing w:line="520" w:lineRule="exact"/>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color w:val="auto"/>
          <w:sz w:val="24"/>
          <w:szCs w:val="24"/>
          <w:highlight w:val="none"/>
        </w:rPr>
        <w:t xml:space="preserve">25.</w:t>
      </w:r>
      <w:r>
        <w:rPr>
          <w:rFonts w:hint="eastAsia" w:ascii="Times New Roman" w:hAnsi="Times New Roman" w:cs="宋体"/>
          <w:color w:val="auto"/>
          <w:sz w:val="24"/>
          <w:szCs w:val="24"/>
          <w:highlight w:val="none"/>
          <w:lang w:val="en-US" w:eastAsia="zh-CN"/>
        </w:rPr>
        <w:t xml:space="preserve">8</w:t>
      </w:r>
      <w:r>
        <w:rPr>
          <w:rFonts w:hint="eastAsia" w:ascii="Times New Roman" w:hAnsi="Times New Roman" w:eastAsia="宋体" w:cs="宋体"/>
          <w:color w:val="auto"/>
          <w:sz w:val="24"/>
          <w:szCs w:val="24"/>
          <w:highlight w:val="none"/>
        </w:rPr>
        <w:t xml:space="preserve">.2 评审委员会启动异常低价投标（响应）审查后，属于前述第1项至第4项情形的，应当要求相关供应商通过“苏采云”系统在</w:t>
      </w:r>
      <w:r>
        <w:rPr>
          <w:rFonts w:hint="eastAsia" w:ascii="Times New Roman" w:hAnsi="Times New Roman" w:eastAsia="宋体" w:cs="宋体"/>
          <w:b/>
          <w:bCs/>
          <w:color w:val="auto"/>
          <w:sz w:val="24"/>
          <w:szCs w:val="24"/>
          <w:highlight w:val="none"/>
        </w:rPr>
        <w:t xml:space="preserve">30分钟</w:t>
      </w:r>
      <w:r>
        <w:rPr>
          <w:rFonts w:hint="eastAsia" w:ascii="Times New Roman" w:hAnsi="Times New Roman" w:eastAsia="宋体" w:cs="宋体"/>
          <w:color w:val="auto"/>
          <w:sz w:val="24"/>
          <w:szCs w:val="24"/>
          <w:highlight w:val="none"/>
        </w:rPr>
        <w:t xml:space="preserve">内对投标（响应）价格作出解释，提供项目具体成本测算等与报价合理性相关的书面说明及必要的证明材料，包括但不限于原材料成本、人工成本、制造费用等。</w:t>
      </w:r>
      <w:r>
        <w:rPr>
          <w:rFonts w:hint="eastAsia" w:ascii="Times New Roman" w:hAnsi="Times New Roman" w:eastAsia="宋体" w:cs="宋体"/>
          <w:b/>
          <w:bCs/>
          <w:color w:val="auto"/>
          <w:sz w:val="24"/>
          <w:szCs w:val="24"/>
          <w:highlight w:val="none"/>
        </w:rPr>
        <w:t xml:space="preserve">其中，属于第3项情形，供应商已随投标（响应）文件一并提交相关书面说明及必要的证明材料的，在评审现场可不再重复提交。</w:t>
      </w:r>
      <w:r/>
    </w:p>
    <w:p>
      <w:pPr>
        <w:ind w:firstLine="42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rPr>
          <w:rFonts w:hint="eastAsia" w:ascii="Times New Roman" w:hAnsi="Times New Roman" w:eastAsia="宋体" w:cs="宋体"/>
          <w:color w:val="auto"/>
          <w:sz w:val="28"/>
          <w:szCs w:val="28"/>
          <w:highlight w:val="none"/>
        </w:rPr>
        <w:t xml:space="preserve">26、</w:t>
      </w:r>
      <w:bookmarkEnd w:id="149"/>
      <w:r/>
      <w:bookmarkEnd w:id="150"/>
      <w:r/>
      <w:bookmarkEnd w:id="151"/>
      <w:r>
        <w:rPr>
          <w:rFonts w:hint="eastAsia" w:ascii="Times New Roman" w:hAnsi="Times New Roman" w:eastAsia="宋体" w:cs="宋体"/>
          <w:color w:val="auto"/>
          <w:sz w:val="28"/>
          <w:szCs w:val="28"/>
          <w:highlight w:val="none"/>
        </w:rPr>
        <w:t xml:space="preserve">无效投标条款和废标条款</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bookmarkStart w:id="152" w:name="_Toc513029235"/>
      <w:r/>
      <w:bookmarkStart w:id="153" w:name="_Toc20823307"/>
      <w:r/>
      <w:bookmarkStart w:id="154" w:name="_Toc16938551"/>
      <w:r>
        <w:rPr>
          <w:rFonts w:hint="eastAsia" w:ascii="Times New Roman" w:hAnsi="Times New Roman" w:eastAsia="宋体" w:cs="宋体"/>
          <w:bCs/>
          <w:color w:val="auto"/>
          <w:sz w:val="24"/>
          <w:szCs w:val="21"/>
          <w:highlight w:val="none"/>
        </w:rPr>
        <w:t xml:space="preserve">26.1</w:t>
      </w:r>
      <w:r>
        <w:rPr>
          <w:rFonts w:hint="eastAsia" w:ascii="Times New Roman" w:hAnsi="Times New Roman" w:cs="宋体"/>
          <w:bCs/>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无效投标条款</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26.1.1 投标人在苏采云系统规定的时间内未成功解密电子投标文件的。</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26.1.2 投标人未按照招标文件要求上传电子投标文件的。</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26.1.3 投标人同一采购包提交两个（含两个）以上不同的投标报价的。</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26.1.4</w:t>
      </w:r>
      <w:r>
        <w:rPr>
          <w:rFonts w:hint="eastAsia" w:ascii="Times New Roman" w:hAnsi="Times New Roman" w:cs="宋体"/>
          <w:bCs/>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投标人不具备招标文件中规定资格要求的。</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26.1.5</w:t>
      </w:r>
      <w:r>
        <w:rPr>
          <w:rFonts w:hint="eastAsia" w:ascii="Times New Roman" w:hAnsi="Times New Roman" w:cs="宋体"/>
          <w:bCs/>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投标人的报价超过了采购预算或最高限价的。</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26.1.6</w:t>
      </w:r>
      <w:r>
        <w:rPr>
          <w:rFonts w:hint="eastAsia" w:ascii="Times New Roman" w:hAnsi="Times New Roman" w:cs="宋体"/>
          <w:bCs/>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未通过符合性审查的。</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lang w:eastAsia="zh-CN"/>
        </w:rPr>
      </w:pPr>
      <w:r>
        <w:rPr>
          <w:rFonts w:hint="eastAsia" w:ascii="Times New Roman" w:hAnsi="Times New Roman" w:eastAsia="宋体" w:cs="宋体"/>
          <w:bCs/>
          <w:color w:val="auto"/>
          <w:sz w:val="24"/>
          <w:szCs w:val="21"/>
          <w:highlight w:val="none"/>
        </w:rPr>
        <w:t xml:space="preserve">26.1.7</w:t>
      </w:r>
      <w:r>
        <w:rPr>
          <w:rFonts w:hint="eastAsia" w:ascii="Times New Roman" w:hAnsi="Times New Roman" w:cs="宋体"/>
          <w:bCs/>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不符合招标文件中规定的实质性要求的</w:t>
      </w:r>
      <w:r>
        <w:rPr>
          <w:rFonts w:hint="eastAsia" w:ascii="Times New Roman" w:hAnsi="Times New Roman" w:cs="宋体"/>
          <w:bCs/>
          <w:color w:val="auto"/>
          <w:sz w:val="24"/>
          <w:szCs w:val="21"/>
          <w:highlight w:val="none"/>
          <w:lang w:eastAsia="zh-CN"/>
        </w:rPr>
        <w:t xml:space="preserve">。</w:t>
      </w:r>
      <w:r>
        <w:rPr>
          <w:rFonts w:hint="eastAsia" w:ascii="Times New Roman" w:hAnsi="Times New Roman"/>
          <w:b/>
          <w:bCs/>
          <w:color w:val="auto"/>
          <w:sz w:val="24"/>
          <w:szCs w:val="21"/>
          <w:highlight w:val="none"/>
        </w:rPr>
        <w:t xml:space="preserve">（本招标文件中</w:t>
      </w:r>
      <w:r>
        <w:rPr>
          <w:rFonts w:hint="eastAsia" w:ascii="Times New Roman" w:hAnsi="Times New Roman"/>
          <w:b/>
          <w:bCs/>
          <w:i/>
          <w:color w:val="auto"/>
          <w:sz w:val="24"/>
          <w:szCs w:val="21"/>
          <w:highlight w:val="none"/>
          <w:u w:val="single"/>
        </w:rPr>
        <w:t xml:space="preserve">斜体且有下划线部分</w:t>
      </w:r>
      <w:r>
        <w:rPr>
          <w:rFonts w:hint="eastAsia" w:ascii="Times New Roman" w:hAnsi="Times New Roman"/>
          <w:b/>
          <w:bCs/>
          <w:color w:val="auto"/>
          <w:sz w:val="24"/>
          <w:szCs w:val="21"/>
          <w:highlight w:val="none"/>
        </w:rPr>
        <w:t xml:space="preserve">或加</w:t>
      </w:r>
      <w:r>
        <w:rPr>
          <w:rFonts w:ascii="Times New Roman" w:hAnsi="Times New Roman" w:cs="宋体"/>
          <w:color w:val="auto"/>
          <w:sz w:val="24"/>
          <w:szCs w:val="24"/>
          <w:highlight w:val="none"/>
        </w:rPr>
        <w:t xml:space="preserve">▲</w:t>
      </w:r>
      <w:r>
        <w:rPr>
          <w:rFonts w:hint="eastAsia" w:ascii="Times New Roman" w:hAnsi="Times New Roman"/>
          <w:b/>
          <w:bCs/>
          <w:color w:val="auto"/>
          <w:sz w:val="24"/>
          <w:szCs w:val="21"/>
          <w:highlight w:val="none"/>
        </w:rPr>
        <w:t xml:space="preserve">号条款为实质性要求）</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26.1.9 投标文件含有采购人不能接受的附加条件的。</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26.1.10 评标委员会按照本招标文件规定对投标人进行异常低价投标审查后，认为投标人不能证明其报价合理性的。</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26.1.12 投标文件未按照招标文件要求加盖CA电子公章的。</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26.1.13 投标人所投标产品不符合招标文件中所列国家强制性标准的。</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26.1.14</w:t>
      </w:r>
      <w:r>
        <w:rPr>
          <w:rFonts w:hint="eastAsia" w:ascii="Times New Roman" w:hAnsi="Times New Roman" w:cs="宋体"/>
          <w:bCs/>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其他法律、法规及本招标文件规定的属无效投标的情形。</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26.2</w:t>
      </w:r>
      <w:r>
        <w:rPr>
          <w:rFonts w:hint="eastAsia" w:ascii="Times New Roman" w:hAnsi="Times New Roman" w:cs="宋体"/>
          <w:bCs/>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废标条款 </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26.2.1</w:t>
      </w:r>
      <w:r>
        <w:rPr>
          <w:rFonts w:hint="eastAsia" w:ascii="Times New Roman" w:hAnsi="Times New Roman" w:cs="宋体"/>
          <w:bCs/>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符合专业条件的供应商或者对招标文件作实质响应的供应商不足三家的。</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26.2.2</w:t>
      </w:r>
      <w:r>
        <w:rPr>
          <w:rFonts w:hint="eastAsia" w:ascii="Times New Roman" w:hAnsi="Times New Roman" w:cs="宋体"/>
          <w:bCs/>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出现影响采购公正的违法、违规行为的。</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26.2.3</w:t>
      </w:r>
      <w:r>
        <w:rPr>
          <w:rFonts w:hint="eastAsia" w:ascii="Times New Roman" w:hAnsi="Times New Roman" w:cs="宋体"/>
          <w:bCs/>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因重大变故，采购任务取消的。</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26.2.4</w:t>
      </w:r>
      <w:r>
        <w:rPr>
          <w:rFonts w:hint="eastAsia" w:ascii="Times New Roman" w:hAnsi="Times New Roman" w:cs="宋体"/>
          <w:bCs/>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评标委员会认定招标文件存在歧义、重大缺陷导致评审工作无法进行。</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26.2.5 因苏采云系统故障原因造成开标不成功的。  </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26.3 投标截止时间结束后参加投标的供应商不足三家的处理：</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26.3.1</w:t>
      </w:r>
      <w:r>
        <w:rPr>
          <w:rFonts w:hint="eastAsia" w:ascii="Times New Roman" w:hAnsi="Times New Roman" w:cs="宋体"/>
          <w:bCs/>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如出现投标截止时间结束后参加投标的供应商或者在评标期间对招标文件做出实质响应的供应商不足三家情况，按政府采购相关规定执行。</w:t>
      </w:r>
      <w:r/>
    </w:p>
    <w:p>
      <w:pPr>
        <w:ind w:firstLine="498"/>
        <w:keepLines/>
        <w:keepNext/>
        <w:pageBreakBefore w:val="0"/>
        <w:spacing w:before="156" w:after="156" w:line="520" w:lineRule="exact"/>
        <w:widowControl w:val="off"/>
        <w:rPr>
          <w:rFonts w:hint="eastAsia" w:ascii="Times New Roman" w:hAnsi="Times New Roman" w:eastAsia="宋体" w:cs="宋体"/>
          <w:b/>
          <w:bCs/>
          <w:color w:val="auto"/>
          <w:sz w:val="32"/>
          <w:szCs w:val="32"/>
          <w:highlight w:val="none"/>
        </w:rPr>
        <w:outlineLvl w:val="2"/>
      </w:pPr>
      <w:r/>
      <w:bookmarkStart w:id="155" w:name="_Toc120614219"/>
      <w:r>
        <w:rPr>
          <w:rFonts w:hint="eastAsia" w:ascii="Times New Roman" w:hAnsi="Times New Roman" w:eastAsia="宋体" w:cs="宋体"/>
          <w:b/>
          <w:bCs/>
          <w:color w:val="auto"/>
          <w:sz w:val="32"/>
          <w:szCs w:val="32"/>
          <w:highlight w:val="none"/>
        </w:rPr>
        <w:t xml:space="preserve">六、</w:t>
      </w:r>
      <w:bookmarkEnd w:id="152"/>
      <w:r/>
      <w:bookmarkEnd w:id="153"/>
      <w:r/>
      <w:bookmarkEnd w:id="154"/>
      <w:r>
        <w:rPr>
          <w:rFonts w:hint="eastAsia" w:ascii="Times New Roman" w:hAnsi="Times New Roman" w:eastAsia="宋体" w:cs="宋体"/>
          <w:b/>
          <w:bCs/>
          <w:color w:val="auto"/>
          <w:sz w:val="32"/>
          <w:szCs w:val="32"/>
          <w:highlight w:val="none"/>
        </w:rPr>
        <w:t xml:space="preserve">定标</w:t>
      </w:r>
      <w:bookmarkEnd w:id="155"/>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156" w:name="_Toc513029238"/>
      <w:r/>
      <w:bookmarkStart w:id="157" w:name="_Toc16938554"/>
      <w:r/>
      <w:bookmarkStart w:id="158" w:name="_Toc20823310"/>
      <w:r>
        <w:rPr>
          <w:rFonts w:hint="eastAsia" w:ascii="Times New Roman" w:hAnsi="Times New Roman" w:eastAsia="宋体" w:cs="宋体"/>
          <w:color w:val="auto"/>
          <w:sz w:val="28"/>
          <w:szCs w:val="28"/>
          <w:highlight w:val="none"/>
        </w:rPr>
        <w:t xml:space="preserve">27、</w:t>
      </w:r>
      <w:bookmarkEnd w:id="156"/>
      <w:r>
        <w:rPr>
          <w:rFonts w:hint="eastAsia" w:ascii="Times New Roman" w:hAnsi="Times New Roman" w:eastAsia="宋体" w:cs="宋体"/>
          <w:color w:val="auto"/>
          <w:sz w:val="28"/>
          <w:szCs w:val="28"/>
          <w:highlight w:val="none"/>
        </w:rPr>
        <w:t xml:space="preserve">确定</w:t>
      </w:r>
      <w:bookmarkEnd w:id="157"/>
      <w:r/>
      <w:bookmarkEnd w:id="158"/>
      <w:r>
        <w:rPr>
          <w:rFonts w:hint="eastAsia" w:ascii="Times New Roman" w:hAnsi="Times New Roman" w:eastAsia="宋体" w:cs="宋体"/>
          <w:color w:val="auto"/>
          <w:sz w:val="28"/>
          <w:szCs w:val="28"/>
          <w:highlight w:val="none"/>
        </w:rPr>
        <w:t xml:space="preserve">中标单位</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27.1</w:t>
      </w:r>
      <w:r>
        <w:rPr>
          <w:rFonts w:hint="eastAsia" w:ascii="Times New Roman" w:hAnsi="Times New Roman" w:cs="宋体"/>
          <w:bCs/>
          <w:color w:val="auto"/>
          <w:sz w:val="24"/>
          <w:szCs w:val="21"/>
          <w:highlight w:val="none"/>
          <w:lang w:val="en-US" w:eastAsia="zh-CN"/>
        </w:rPr>
        <w:t xml:space="preserve"> </w:t>
      </w:r>
      <w:r>
        <w:rPr>
          <w:rFonts w:hint="eastAsia" w:ascii="Times New Roman" w:hAnsi="Times New Roman" w:eastAsia="宋体" w:cs="宋体"/>
          <w:bCs/>
          <w:color w:val="auto"/>
          <w:sz w:val="24"/>
          <w:szCs w:val="21"/>
          <w:highlight w:val="none"/>
        </w:rPr>
        <w:t xml:space="preserve">中标候选人的选取原则和数量见招标文件第五章规定。 </w:t>
      </w:r>
      <w:r/>
    </w:p>
    <w:p>
      <w:pPr>
        <w:ind w:firstLine="480"/>
        <w:pageBreakBefore w:val="0"/>
        <w:spacing w:line="520" w:lineRule="exact"/>
        <w:widowControl w:val="off"/>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27.2 采购人应根据评委会推荐的中标候选人确定中标供应商。</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bCs/>
          <w:color w:val="auto"/>
          <w:sz w:val="24"/>
          <w:szCs w:val="24"/>
          <w:highlight w:val="none"/>
        </w:rPr>
        <w:t xml:space="preserve">27.3 </w:t>
      </w:r>
      <w:r>
        <w:rPr>
          <w:rFonts w:hint="eastAsia" w:ascii="Times New Roman" w:hAnsi="Times New Roman" w:eastAsia="宋体" w:cs="宋体"/>
          <w:color w:val="auto"/>
          <w:sz w:val="24"/>
          <w:szCs w:val="24"/>
          <w:highlight w:val="none"/>
        </w:rPr>
        <w:t xml:space="preserve">采购人将在“江苏政府采购网”发布中标公告，公告期限为1个工作日。</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27.4 若有充分证据证明，中标供应商出现下列情况之一的，一经查实，将被取消中标资格：</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27.4.1</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提供虚假材料谋取中标的。</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27.4.2</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向采购人、代理机构行贿或者提供其他不正当利益的。</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27.4.3</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属于本文件规定的无效条件，但在评标过程中又未被评委会发现的。</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27.4.4</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与采购人或者其他供应商恶意串通的。</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27.4.5</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采取不正当手段诋毁、排挤其他供应商的。</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bookmarkStart w:id="159" w:name="_Toc200451960"/>
      <w:r>
        <w:rPr>
          <w:rFonts w:hint="eastAsia" w:ascii="Times New Roman" w:hAnsi="Times New Roman" w:eastAsia="宋体" w:cs="宋体"/>
          <w:color w:val="auto"/>
          <w:sz w:val="24"/>
          <w:szCs w:val="24"/>
          <w:highlight w:val="none"/>
        </w:rPr>
        <w:t xml:space="preserve">27.5 有下列情形之一的，视为投标人串通投标，投标无效：</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27.5.1</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不同投标人的投标文件由同一单位或者个人编制。</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27.5.2</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不同投标人委托同一单位或者个人办理投标事宜。</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27.5.3 不同投标人的投标文件载明的项目管理成员或者联系人员为同一人。</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27.5.4</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不同投标人的投标文件异常一致或者投标报价呈规律性差异。</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rPr>
          <w:rFonts w:hint="eastAsia" w:ascii="Times New Roman" w:hAnsi="Times New Roman" w:eastAsia="宋体" w:cs="宋体"/>
          <w:color w:val="auto"/>
          <w:sz w:val="28"/>
          <w:szCs w:val="28"/>
          <w:highlight w:val="none"/>
        </w:rPr>
        <w:t xml:space="preserve">28、质疑处理</w:t>
      </w:r>
      <w:bookmarkEnd w:id="159"/>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28.2</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供应商认为采购文件、采购过程和采购结果使自己的权益受到损害的，可以在知道或应知其权益受到损害之日起七个工作日内，以书面形式根据下述28.4条款的规定向采购人或代理机构提出质疑。上述应知其权益受到损害之日，是指：</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28.2.1</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对可以质疑的采购文件提出质疑的，为收到采购文件之日或者采购文件公告期限届满之日；</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28.2.2</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对采购过程提出质疑的，为各采购程序环节结束之日；</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28.2.3</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对中标或者成交结果提出质疑的，为中标或者成交结果公告期限届满之日。</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28.3</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pageBreakBefore w:val="0"/>
        <w:spacing w:line="520" w:lineRule="exact"/>
        <w:widowControl w:val="off"/>
        <w:rPr>
          <w:rFonts w:hint="eastAsia" w:ascii="Times New Roman" w:hAnsi="Times New Roman" w:eastAsia="宋体" w:cs="宋体"/>
          <w:b/>
          <w:color w:val="auto"/>
          <w:sz w:val="24"/>
          <w:szCs w:val="24"/>
          <w:highlight w:val="none"/>
        </w:rPr>
      </w:pPr>
      <w:r>
        <w:rPr>
          <w:rFonts w:hint="eastAsia" w:ascii="Times New Roman" w:hAnsi="Times New Roman" w:eastAsia="宋体" w:cs="宋体"/>
          <w:color w:val="auto"/>
          <w:sz w:val="24"/>
          <w:szCs w:val="24"/>
          <w:highlight w:val="none"/>
        </w:rPr>
        <w:t xml:space="preserve">28.4 供应商（含潜在供应商）对与本项目有关的所有询问、质疑均请向采购人提出，由采购人负责答复。</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采购人只接收以纸质原件形式送达的质疑,建议供应商尽量通过邮寄方式提交质疑（采购人不接受无快递运单号的快递）。</w:t>
      </w:r>
      <w:r/>
    </w:p>
    <w:p>
      <w:pPr>
        <w:ind w:firstLine="482"/>
        <w:jc w:val="left"/>
        <w:pageBreakBefore w:val="0"/>
        <w:spacing w:line="520" w:lineRule="exact"/>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质疑接收为采购人（快递运单上的收件人填写“采购人”即可），联系地址：</w:t>
      </w:r>
      <w:r>
        <w:rPr>
          <w:rFonts w:hint="eastAsia" w:ascii="Times New Roman" w:hAnsi="Times New Roman" w:eastAsia="宋体" w:cs="宋体"/>
          <w:b/>
          <w:bCs/>
          <w:color w:val="auto"/>
          <w:sz w:val="24"/>
          <w:szCs w:val="24"/>
          <w:highlight w:val="none"/>
          <w:lang w:eastAsia="zh-CN"/>
        </w:rPr>
        <w:t xml:space="preserve">南通市海门区北京中路588号</w:t>
      </w:r>
      <w:r>
        <w:rPr>
          <w:rFonts w:hint="eastAsia" w:ascii="Times New Roman" w:hAnsi="Times New Roman" w:eastAsia="宋体" w:cs="宋体"/>
          <w:b/>
          <w:bCs/>
          <w:color w:val="auto"/>
          <w:sz w:val="24"/>
          <w:szCs w:val="24"/>
          <w:highlight w:val="none"/>
        </w:rPr>
        <w:t xml:space="preserve">，联系电话：</w:t>
      </w:r>
      <w:r>
        <w:rPr>
          <w:rFonts w:hint="eastAsia" w:ascii="Times New Roman" w:hAnsi="Times New Roman" w:eastAsia="宋体" w:cs="宋体"/>
          <w:b/>
          <w:bCs/>
          <w:color w:val="auto"/>
          <w:sz w:val="24"/>
          <w:szCs w:val="24"/>
          <w:highlight w:val="none"/>
          <w:lang w:val="en-US" w:eastAsia="zh-CN"/>
        </w:rPr>
        <w:t xml:space="preserve">13861918393</w:t>
      </w:r>
      <w:r>
        <w:rPr>
          <w:rFonts w:hint="eastAsia" w:ascii="Times New Roman" w:hAnsi="Times New Roman" w:eastAsia="宋体" w:cs="宋体"/>
          <w:b/>
          <w:bCs/>
          <w:color w:val="auto"/>
          <w:sz w:val="24"/>
          <w:szCs w:val="24"/>
          <w:highlight w:val="none"/>
        </w:rPr>
        <w:t xml:space="preserve">。</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采购人质疑接收人及联系方式见招标文件第一章。</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28.5 以下情形的质疑不予受理</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28.5.1 内容不符合《政府采购质疑和投诉办法》第十二条规定的质疑。</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28.5.2 超出政府采购法定期限的质疑。</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28.5.3 以传真、电子邮件等方式递交的非原件形式的质疑。</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28.5.4 未参加投标活动的供应商或在投标活动中自身权益未受到损害的供应商所提出的质疑。</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28.5.5</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供应商组成联合体参加投标，联合体中任何一方或多方未按要求签字、盖章、加盖公章的质疑。</w:t>
      </w:r>
      <w:r/>
    </w:p>
    <w:p>
      <w:pPr>
        <w:ind w:firstLine="468"/>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rPr>
          <w:rFonts w:hint="eastAsia" w:ascii="Times New Roman" w:hAnsi="Times New Roman" w:eastAsia="宋体" w:cs="宋体"/>
          <w:color w:val="auto"/>
          <w:sz w:val="28"/>
          <w:szCs w:val="28"/>
          <w:highlight w:val="none"/>
        </w:rPr>
        <w:t xml:space="preserve">29、中标通知书</w:t>
      </w:r>
      <w:r/>
    </w:p>
    <w:p>
      <w:pPr>
        <w:ind w:firstLine="60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29.l</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中标结果确定后，采购人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29.2</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中标通知书将是合同的一个组成部分。对采购人和中标供应商均具有法律效力。中标通知书发出后，采购人改变中标结果的，或者中标供应商放弃中标项目的，应当依法承担法律责任。</w:t>
      </w:r>
      <w:bookmarkStart w:id="160" w:name="_Toc120614220"/>
      <w:r/>
      <w:bookmarkStart w:id="161" w:name="_Toc513029236"/>
      <w:r/>
      <w:bookmarkStart w:id="162" w:name="_Toc16938552"/>
      <w:r/>
      <w:bookmarkStart w:id="163" w:name="_Toc20823308"/>
      <w:r/>
      <w:r/>
    </w:p>
    <w:p>
      <w:pPr>
        <w:ind w:firstLine="498"/>
        <w:keepLines/>
        <w:keepNext/>
        <w:pageBreakBefore w:val="0"/>
        <w:spacing w:before="156" w:after="156" w:line="520" w:lineRule="exact"/>
        <w:widowControl w:val="off"/>
        <w:rPr>
          <w:rFonts w:hint="eastAsia" w:ascii="Times New Roman" w:hAnsi="Times New Roman" w:eastAsia="宋体" w:cs="宋体"/>
          <w:b/>
          <w:bCs/>
          <w:color w:val="auto"/>
          <w:sz w:val="32"/>
          <w:szCs w:val="32"/>
          <w:highlight w:val="none"/>
        </w:rPr>
        <w:outlineLvl w:val="2"/>
      </w:pPr>
      <w:r>
        <w:rPr>
          <w:rFonts w:hint="eastAsia" w:ascii="Times New Roman" w:hAnsi="Times New Roman" w:eastAsia="宋体" w:cs="宋体"/>
          <w:b/>
          <w:bCs/>
          <w:color w:val="auto"/>
          <w:sz w:val="32"/>
          <w:szCs w:val="32"/>
          <w:highlight w:val="none"/>
        </w:rPr>
        <w:t xml:space="preserve">七、授予合同</w:t>
      </w:r>
      <w:bookmarkEnd w:id="160"/>
      <w:r/>
      <w:bookmarkEnd w:id="161"/>
      <w:bookmarkEnd w:id="162"/>
      <w:bookmarkEnd w:id="163"/>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164" w:name="_Toc513029237"/>
      <w:r/>
      <w:bookmarkStart w:id="165" w:name="_Toc20823309"/>
      <w:r/>
      <w:bookmarkStart w:id="166" w:name="_Toc16938553"/>
      <w:r>
        <w:rPr>
          <w:rFonts w:hint="eastAsia" w:ascii="Times New Roman" w:hAnsi="Times New Roman" w:eastAsia="宋体" w:cs="宋体"/>
          <w:color w:val="auto"/>
          <w:sz w:val="28"/>
          <w:szCs w:val="28"/>
          <w:highlight w:val="none"/>
        </w:rPr>
        <w:t xml:space="preserve">30、签订合同</w:t>
      </w:r>
      <w:r/>
    </w:p>
    <w:p>
      <w:pPr>
        <w:ind w:firstLine="60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bCs/>
          <w:color w:val="auto"/>
          <w:sz w:val="24"/>
          <w:szCs w:val="24"/>
          <w:highlight w:val="none"/>
        </w:rPr>
        <w:t xml:space="preserve">30.</w:t>
      </w:r>
      <w:r>
        <w:rPr>
          <w:rFonts w:hint="eastAsia" w:ascii="Times New Roman" w:hAnsi="Times New Roman" w:eastAsia="宋体" w:cs="宋体"/>
          <w:color w:val="auto"/>
          <w:sz w:val="24"/>
          <w:szCs w:val="24"/>
          <w:highlight w:val="none"/>
        </w:rPr>
        <w:t xml:space="preserve">l</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中标供应商应当在中标通知书发出之日起三十日内，按照招标文件确定的事项与采购人签订政府采购合同。</w:t>
      </w:r>
      <w:r/>
    </w:p>
    <w:p>
      <w:pPr>
        <w:ind w:firstLine="60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30.2</w:t>
      </w:r>
      <w:r>
        <w:rPr>
          <w:rFonts w:hint="eastAsia" w:ascii="Times New Roman" w:hAnsi="Times New Roman" w:eastAsia="宋体" w:cs="宋体"/>
          <w:b/>
          <w:color w:val="auto"/>
          <w:sz w:val="24"/>
          <w:szCs w:val="24"/>
          <w:highlight w:val="none"/>
        </w:rPr>
        <w:t xml:space="preserve"> </w:t>
      </w:r>
      <w:r>
        <w:rPr>
          <w:rFonts w:hint="eastAsia" w:ascii="Times New Roman" w:hAnsi="Times New Roman" w:eastAsia="宋体" w:cs="宋体"/>
          <w:color w:val="auto"/>
          <w:sz w:val="24"/>
          <w:szCs w:val="24"/>
          <w:highlight w:val="none"/>
        </w:rPr>
        <w:t xml:space="preserve">招标文件、中标供应商的投标文件及招标过程中有关澄清、承诺文件均应作为合同附件。</w:t>
      </w:r>
      <w:r/>
    </w:p>
    <w:p>
      <w:pPr>
        <w:ind w:firstLine="60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rPr>
          <w:rFonts w:hint="eastAsia" w:ascii="Times New Roman" w:hAnsi="Times New Roman" w:eastAsia="宋体" w:cs="宋体"/>
          <w:color w:val="auto"/>
          <w:sz w:val="28"/>
          <w:szCs w:val="28"/>
          <w:highlight w:val="none"/>
        </w:rPr>
        <w:t xml:space="preserve">31、货物（包含与货物相关的服务）的追加</w:t>
      </w:r>
      <w:r/>
    </w:p>
    <w:p>
      <w:pPr>
        <w:ind w:firstLine="480"/>
        <w:pageBreakBefore w:val="0"/>
        <w:spacing w:line="52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31.1</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4"/>
      <w:bookmarkEnd w:id="165"/>
      <w:bookmarkEnd w:id="166"/>
      <w:r/>
    </w:p>
    <w:p>
      <w:pPr>
        <w:ind w:firstLine="420"/>
        <w:keepLines/>
        <w:keepNext/>
        <w:pageBreakBefore w:val="0"/>
        <w:spacing w:line="520" w:lineRule="exact"/>
        <w:widowControl w:val="off"/>
        <w:rPr>
          <w:rFonts w:hint="eastAsia" w:ascii="Times New Roman" w:hAnsi="Times New Roman" w:eastAsia="宋体" w:cs="宋体"/>
          <w:color w:val="auto"/>
          <w:sz w:val="28"/>
          <w:szCs w:val="28"/>
          <w:highlight w:val="none"/>
        </w:rPr>
        <w:outlineLvl w:val="3"/>
      </w:pPr>
      <w:r/>
      <w:bookmarkStart w:id="167" w:name="_Toc16938558"/>
      <w:r/>
      <w:bookmarkStart w:id="168" w:name="_Toc120614221"/>
      <w:r/>
      <w:bookmarkStart w:id="169" w:name="_Toc513029242"/>
      <w:r/>
      <w:bookmarkStart w:id="170" w:name="_Toc479757207"/>
      <w:r/>
      <w:bookmarkStart w:id="171" w:name="_Toc20823314"/>
      <w:r>
        <w:rPr>
          <w:rFonts w:hint="eastAsia" w:ascii="Times New Roman" w:hAnsi="Times New Roman" w:eastAsia="宋体" w:cs="宋体"/>
          <w:color w:val="auto"/>
          <w:sz w:val="28"/>
          <w:szCs w:val="28"/>
          <w:highlight w:val="none"/>
        </w:rPr>
        <w:t xml:space="preserve">32、政府采购履约资金扶持政策</w:t>
      </w:r>
      <w:r/>
    </w:p>
    <w:p>
      <w:pPr>
        <w:ind w:firstLine="555"/>
        <w:pageBreakBefore w:val="0"/>
        <w:spacing w:line="520" w:lineRule="exact"/>
        <w:widowControl w:val="off"/>
        <w:rPr>
          <w:rFonts w:hint="eastAsia" w:ascii="Times New Roman" w:hAnsi="Times New Roman" w:eastAsia="宋体" w:cs="宋体"/>
          <w:bCs/>
          <w:color w:val="auto"/>
          <w:sz w:val="44"/>
          <w:szCs w:val="28"/>
          <w:highlight w:val="none"/>
        </w:rPr>
      </w:pPr>
      <w:r>
        <w:rPr>
          <w:rFonts w:hint="eastAsia" w:ascii="Times New Roman" w:hAnsi="Times New Roman" w:eastAsia="宋体" w:cs="宋体"/>
          <w:bCs/>
          <w:color w:val="auto"/>
          <w:sz w:val="24"/>
          <w:szCs w:val="24"/>
          <w:highlight w:val="none"/>
        </w:rPr>
        <w:t xml:space="preserve">中标供应商可凭政府采购合同办理融资贷款，详情请见江苏政府采购网“政采贷”专栏</w:t>
      </w:r>
      <w:r>
        <w:rPr>
          <w:rFonts w:hint="eastAsia" w:ascii="Times New Roman" w:hAnsi="Times New Roman" w:cs="宋体"/>
          <w:bCs/>
          <w:color w:val="auto"/>
          <w:sz w:val="24"/>
          <w:szCs w:val="24"/>
          <w:highlight w:val="none"/>
          <w:lang w:eastAsia="zh-CN"/>
        </w:rPr>
        <w:t xml:space="preserve">。</w:t>
      </w:r>
      <w:r>
        <w:rPr>
          <w:rFonts w:hint="eastAsia" w:ascii="Times New Roman" w:hAnsi="Times New Roman" w:eastAsia="宋体" w:cs="宋体"/>
          <w:bCs/>
          <w:color w:val="auto"/>
          <w:sz w:val="44"/>
          <w:szCs w:val="28"/>
          <w:highlight w:val="none"/>
        </w:rPr>
        <w:br w:type="page" w:clear="all"/>
      </w:r>
      <w:r/>
    </w:p>
    <w:p>
      <w:pPr>
        <w:jc w:val="center"/>
        <w:keepNext/>
        <w:rPr>
          <w:rFonts w:hint="eastAsia" w:ascii="Times New Roman" w:hAnsi="Times New Roman" w:eastAsia="宋体" w:cs="宋体"/>
          <w:color w:val="auto"/>
          <w:sz w:val="44"/>
          <w:szCs w:val="44"/>
          <w:highlight w:val="none"/>
        </w:rPr>
        <w:outlineLvl w:val="0"/>
      </w:pPr>
      <w:r>
        <w:rPr>
          <w:rFonts w:hint="eastAsia" w:ascii="Times New Roman" w:hAnsi="Times New Roman" w:eastAsia="宋体" w:cs="宋体"/>
          <w:color w:val="auto"/>
          <w:sz w:val="44"/>
          <w:szCs w:val="44"/>
          <w:highlight w:val="none"/>
        </w:rPr>
        <w:t xml:space="preserve">第三章  合同</w:t>
      </w:r>
      <w:bookmarkEnd w:id="167"/>
      <w:r/>
      <w:bookmarkEnd w:id="168"/>
      <w:r/>
      <w:bookmarkEnd w:id="169"/>
      <w:r/>
      <w:bookmarkEnd w:id="170"/>
      <w:r/>
      <w:bookmarkEnd w:id="171"/>
      <w:r>
        <w:rPr>
          <w:rFonts w:hint="eastAsia" w:ascii="Times New Roman" w:hAnsi="Times New Roman" w:eastAsia="宋体" w:cs="宋体"/>
          <w:color w:val="auto"/>
          <w:sz w:val="44"/>
          <w:szCs w:val="44"/>
          <w:highlight w:val="none"/>
        </w:rPr>
        <w:t xml:space="preserve">文本</w:t>
      </w:r>
      <w:r/>
    </w:p>
    <w:p>
      <w:pPr>
        <w:jc w:val="center"/>
        <w:spacing w:before="19"/>
        <w:widowControl/>
        <w:rPr>
          <w:rFonts w:hint="eastAsia" w:ascii="Times New Roman" w:hAnsi="Times New Roman" w:eastAsia="宋体" w:cs="宋体"/>
          <w:b/>
          <w:bCs/>
          <w:color w:val="auto"/>
          <w:sz w:val="32"/>
          <w:szCs w:val="32"/>
          <w:highlight w:val="none"/>
        </w:rPr>
        <w:outlineLvl w:val="9"/>
      </w:pPr>
      <w:r/>
      <w:bookmarkStart w:id="172" w:name="_Hlt16619350"/>
      <w:r/>
      <w:bookmarkStart w:id="173" w:name="_Toc20823346"/>
      <w:r/>
      <w:bookmarkStart w:id="174" w:name="_Toc120614244"/>
      <w:r/>
      <w:bookmarkStart w:id="175" w:name="_Toc16938590"/>
      <w:r/>
      <w:bookmarkStart w:id="176" w:name="_Toc462564139"/>
      <w:r/>
      <w:bookmarkStart w:id="177" w:name="_Toc479757211"/>
      <w:r>
        <w:rPr>
          <w:rFonts w:hint="eastAsia" w:ascii="Times New Roman" w:hAnsi="Times New Roman" w:eastAsia="宋体" w:cs="宋体"/>
          <w:b/>
          <w:bCs/>
          <w:color w:val="auto"/>
          <w:sz w:val="32"/>
          <w:szCs w:val="32"/>
          <w:highlight w:val="none"/>
          <w:lang w:eastAsia="zh-CN"/>
        </w:rPr>
        <w:t xml:space="preserve">采购</w:t>
      </w:r>
      <w:r>
        <w:rPr>
          <w:rFonts w:hint="eastAsia" w:ascii="Times New Roman" w:hAnsi="Times New Roman" w:eastAsia="宋体" w:cs="宋体"/>
          <w:b/>
          <w:bCs/>
          <w:color w:val="auto"/>
          <w:sz w:val="32"/>
          <w:szCs w:val="32"/>
          <w:highlight w:val="none"/>
        </w:rPr>
        <w:t xml:space="preserve">合同</w:t>
      </w:r>
      <w:r/>
    </w:p>
    <w:p>
      <w:pPr>
        <w:keepLines w:val="0"/>
        <w:keepNext w:val="0"/>
        <w:pageBreakBefore w:val="0"/>
        <w:spacing w:before="19" w:line="360" w:lineRule="exact"/>
        <w:widowControl/>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甲方</w:t>
      </w:r>
      <w:r>
        <w:rPr>
          <w:rFonts w:hint="eastAsia" w:ascii="Times New Roman" w:hAnsi="Times New Roman" w:eastAsia="宋体"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 </w:t>
      </w:r>
      <w:r/>
    </w:p>
    <w:p>
      <w:pPr>
        <w:keepLines w:val="0"/>
        <w:keepNext w:val="0"/>
        <w:pageBreakBefore w:val="0"/>
        <w:spacing w:before="19" w:line="360" w:lineRule="exact"/>
        <w:widowControl/>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乙方</w:t>
      </w:r>
      <w:r>
        <w:rPr>
          <w:rFonts w:hint="eastAsia" w:ascii="Times New Roman" w:hAnsi="Times New Roman" w:eastAsia="宋体"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 </w:t>
      </w:r>
      <w:r/>
    </w:p>
    <w:p>
      <w:pPr>
        <w:keepLines w:val="0"/>
        <w:keepNext w:val="0"/>
        <w:pageBreakBefore w:val="0"/>
        <w:spacing w:before="19" w:line="360" w:lineRule="exact"/>
        <w:widowControl/>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    （</w:t>
      </w:r>
      <w:r>
        <w:rPr>
          <w:rFonts w:hint="eastAsia" w:ascii="Times New Roman" w:hAnsi="Times New Roman" w:eastAsia="宋体" w:cs="宋体"/>
          <w:color w:val="auto"/>
          <w:sz w:val="24"/>
          <w:szCs w:val="24"/>
          <w:highlight w:val="none"/>
          <w:u w:val="single"/>
          <w:lang w:eastAsia="zh-CN"/>
        </w:rPr>
        <w:t xml:space="preserve">南通市海门区住房和城乡建设局</w:t>
      </w:r>
      <w:r>
        <w:rPr>
          <w:rFonts w:hint="eastAsia" w:ascii="Times New Roman" w:hAnsi="Times New Roman" w:eastAsia="宋体" w:cs="宋体"/>
          <w:color w:val="auto"/>
          <w:sz w:val="24"/>
          <w:szCs w:val="24"/>
          <w:highlight w:val="none"/>
        </w:rPr>
        <w:t xml:space="preserve">）</w:t>
      </w:r>
      <w:r>
        <w:rPr>
          <w:rFonts w:hint="eastAsia" w:ascii="Times New Roman" w:hAnsi="Times New Roman" w:eastAsia="宋体" w:cs="宋体"/>
          <w:color w:val="auto"/>
          <w:sz w:val="24"/>
          <w:szCs w:val="24"/>
          <w:highlight w:val="none"/>
          <w:lang w:eastAsia="zh-CN"/>
        </w:rPr>
        <w:t xml:space="preserve">的</w:t>
      </w:r>
      <w:r>
        <w:rPr>
          <w:rFonts w:hint="eastAsia" w:ascii="Times New Roman" w:hAnsi="Times New Roman" w:eastAsia="宋体" w:cs="宋体"/>
          <w:color w:val="auto"/>
          <w:sz w:val="24"/>
          <w:szCs w:val="24"/>
          <w:highlight w:val="none"/>
        </w:rPr>
        <w:t xml:space="preserve">（</w:t>
      </w:r>
      <w:r>
        <w:rPr>
          <w:rFonts w:hint="eastAsia" w:ascii="Times New Roman" w:hAnsi="Times New Roman" w:eastAsia="宋体" w:cs="宋体"/>
          <w:color w:val="auto"/>
          <w:sz w:val="24"/>
          <w:szCs w:val="24"/>
          <w:highlight w:val="none"/>
          <w:u w:val="single"/>
          <w:lang w:eastAsia="zh-CN"/>
        </w:rPr>
        <w:t xml:space="preserve">海门区高层民用建筑、大型商业综合体和商场超市安装消防设施水压监测装置项目</w:t>
      </w:r>
      <w:r>
        <w:rPr>
          <w:rFonts w:hint="eastAsia" w:ascii="Times New Roman" w:hAnsi="Times New Roman" w:eastAsia="宋体" w:cs="宋体"/>
          <w:color w:val="auto"/>
          <w:sz w:val="24"/>
          <w:szCs w:val="24"/>
          <w:highlight w:val="none"/>
        </w:rPr>
        <w:t xml:space="preserve">）委托（</w:t>
      </w:r>
      <w:r>
        <w:rPr>
          <w:rFonts w:hint="eastAsia" w:ascii="Times New Roman" w:hAnsi="Times New Roman" w:eastAsia="宋体" w:cs="宋体"/>
          <w:color w:val="auto"/>
          <w:sz w:val="24"/>
          <w:szCs w:val="24"/>
          <w:highlight w:val="none"/>
          <w:u w:val="single"/>
          <w:lang w:val="en-US" w:eastAsia="zh-CN"/>
        </w:rPr>
        <w:t xml:space="preserve">江苏天业工程咨询房地产估价有限责任公司</w:t>
      </w:r>
      <w:r>
        <w:rPr>
          <w:rFonts w:hint="eastAsia" w:ascii="Times New Roman" w:hAnsi="Times New Roman" w:eastAsia="宋体" w:cs="宋体"/>
          <w:color w:val="auto"/>
          <w:sz w:val="24"/>
          <w:szCs w:val="24"/>
          <w:highlight w:val="none"/>
        </w:rPr>
        <w:t xml:space="preserve">）进行了</w:t>
      </w:r>
      <w:r>
        <w:rPr>
          <w:rFonts w:hint="eastAsia" w:ascii="Times New Roman" w:hAnsi="Times New Roman" w:eastAsia="宋体" w:cs="宋体"/>
          <w:color w:val="auto"/>
          <w:sz w:val="24"/>
          <w:szCs w:val="24"/>
          <w:highlight w:val="none"/>
          <w:lang w:eastAsia="zh-CN"/>
        </w:rPr>
        <w:t xml:space="preserve">采购</w:t>
      </w:r>
      <w:r>
        <w:rPr>
          <w:rFonts w:hint="eastAsia" w:ascii="Times New Roman" w:hAnsi="Times New Roman" w:eastAsia="宋体" w:cs="宋体"/>
          <w:color w:val="auto"/>
          <w:sz w:val="24"/>
          <w:szCs w:val="24"/>
          <w:highlight w:val="none"/>
        </w:rPr>
        <w:t xml:space="preserve">。按照评委会评审推荐、甲方确定乙方为成交单位。现甲乙双方协商同意签订本合同。</w:t>
      </w:r>
      <w:r/>
    </w:p>
    <w:p>
      <w:pPr>
        <w:numPr>
          <w:ilvl w:val="0"/>
          <w:numId w:val="0"/>
        </w:numPr>
        <w:ind w:left="426"/>
        <w:keepLines w:val="0"/>
        <w:keepNext w:val="0"/>
        <w:pageBreakBefore w:val="0"/>
        <w:spacing w:before="19" w:line="360" w:lineRule="exact"/>
        <w:widowControl/>
        <w:rPr>
          <w:rFonts w:hint="eastAsia" w:ascii="Times New Roman" w:hAnsi="Times New Roman" w:eastAsia="宋体" w:cs="宋体"/>
          <w:color w:val="auto"/>
          <w:sz w:val="24"/>
          <w:szCs w:val="24"/>
          <w:highlight w:val="none"/>
          <w:u w:val="single"/>
        </w:rPr>
        <w:outlineLvl w:val="9"/>
      </w:pPr>
      <w:r>
        <w:rPr>
          <w:rFonts w:hint="eastAsia" w:ascii="Times New Roman" w:hAnsi="Times New Roman" w:cs="宋体"/>
          <w:b/>
          <w:bCs/>
          <w:color w:val="auto"/>
          <w:sz w:val="24"/>
          <w:szCs w:val="24"/>
          <w:highlight w:val="none"/>
          <w:lang w:eastAsia="zh-CN"/>
        </w:rPr>
        <w:t xml:space="preserve">一、</w:t>
      </w:r>
      <w:r>
        <w:rPr>
          <w:rFonts w:hint="eastAsia" w:ascii="Times New Roman" w:hAnsi="Times New Roman" w:eastAsia="宋体" w:cs="宋体"/>
          <w:b/>
          <w:bCs/>
          <w:color w:val="auto"/>
          <w:sz w:val="24"/>
          <w:szCs w:val="24"/>
          <w:highlight w:val="none"/>
        </w:rPr>
        <w:t xml:space="preserve">货物及其数量如下表</w:t>
      </w:r>
      <w:r>
        <w:rPr>
          <w:rFonts w:hint="eastAsia" w:ascii="Times New Roman" w:hAnsi="Times New Roman" w:eastAsia="宋体" w:cs="宋体"/>
          <w:color w:val="auto"/>
          <w:sz w:val="24"/>
          <w:szCs w:val="24"/>
          <w:highlight w:val="none"/>
        </w:rPr>
        <w:t xml:space="preserve">：</w:t>
      </w:r>
      <w:r/>
    </w:p>
    <w:tbl>
      <w:tblPr>
        <w:tblStyle w:val="6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jc w:val="center"/>
          <w:trHeight w:val="473"/>
        </w:trPr>
        <w:tc>
          <w:tcPr>
            <w:tcW w:w="1580" w:type="dxa"/>
            <w:vAlign w:val="center"/>
            <w:textDirection w:val="lrTb"/>
            <w:noWrap w:val="false"/>
          </w:tcPr>
          <w:p>
            <w:pPr>
              <w:jc w:val="cente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货物名称</w:t>
            </w:r>
            <w:r/>
          </w:p>
        </w:tc>
        <w:tc>
          <w:tcPr>
            <w:tcW w:w="3256" w:type="dxa"/>
            <w:vAlign w:val="center"/>
            <w:textDirection w:val="lrTb"/>
            <w:noWrap w:val="false"/>
          </w:tcPr>
          <w:p>
            <w:pPr>
              <w:jc w:val="cente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规格型号</w:t>
            </w:r>
            <w:r/>
          </w:p>
        </w:tc>
        <w:tc>
          <w:tcPr>
            <w:tcW w:w="769" w:type="dxa"/>
            <w:vAlign w:val="center"/>
            <w:textDirection w:val="lrTb"/>
            <w:noWrap w:val="false"/>
          </w:tcPr>
          <w:p>
            <w:pPr>
              <w:jc w:val="cente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单位</w:t>
            </w:r>
            <w:r/>
          </w:p>
        </w:tc>
        <w:tc>
          <w:tcPr>
            <w:tcW w:w="769" w:type="dxa"/>
            <w:vAlign w:val="center"/>
            <w:textDirection w:val="lrTb"/>
            <w:noWrap w:val="false"/>
          </w:tcPr>
          <w:p>
            <w:pPr>
              <w:jc w:val="cente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数量</w:t>
            </w:r>
            <w:r/>
          </w:p>
        </w:tc>
        <w:tc>
          <w:tcPr>
            <w:tcW w:w="1203" w:type="dxa"/>
            <w:vAlign w:val="center"/>
            <w:textDirection w:val="lrTb"/>
            <w:noWrap w:val="false"/>
          </w:tcPr>
          <w:p>
            <w:pPr>
              <w:jc w:val="cente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单价</w:t>
            </w:r>
            <w:r/>
          </w:p>
        </w:tc>
        <w:tc>
          <w:tcPr>
            <w:tcW w:w="1425" w:type="dxa"/>
            <w:vAlign w:val="center"/>
            <w:textDirection w:val="lrTb"/>
            <w:noWrap w:val="false"/>
          </w:tcPr>
          <w:p>
            <w:pPr>
              <w:jc w:val="cente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总价</w:t>
            </w:r>
            <w:r/>
          </w:p>
        </w:tc>
      </w:tr>
      <w:tr>
        <w:trPr>
          <w:cantSplit/>
          <w:jc w:val="center"/>
          <w:trHeight w:val="446"/>
        </w:trPr>
        <w:tc>
          <w:tcPr>
            <w:tcW w:w="1580" w:type="dxa"/>
            <w:vAlign w:val="top"/>
            <w:textDirection w:val="lrTb"/>
            <w:noWrap w:val="false"/>
          </w:tcPr>
          <w:p>
            <w:pP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r>
            <w:r/>
          </w:p>
        </w:tc>
        <w:tc>
          <w:tcPr>
            <w:tcW w:w="3256" w:type="dxa"/>
            <w:vAlign w:val="top"/>
            <w:textDirection w:val="lrTb"/>
            <w:noWrap w:val="false"/>
          </w:tcPr>
          <w:p>
            <w:pP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r>
            <w:r/>
          </w:p>
        </w:tc>
        <w:tc>
          <w:tcPr>
            <w:tcW w:w="769" w:type="dxa"/>
            <w:vAlign w:val="top"/>
            <w:textDirection w:val="lrTb"/>
            <w:noWrap w:val="false"/>
          </w:tcPr>
          <w:p>
            <w:pP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r>
            <w:r/>
          </w:p>
        </w:tc>
        <w:tc>
          <w:tcPr>
            <w:tcW w:w="769" w:type="dxa"/>
            <w:vAlign w:val="top"/>
            <w:textDirection w:val="lrTb"/>
            <w:noWrap w:val="false"/>
          </w:tcPr>
          <w:p>
            <w:pP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r>
            <w:r/>
          </w:p>
        </w:tc>
        <w:tc>
          <w:tcPr>
            <w:tcW w:w="1203" w:type="dxa"/>
            <w:vAlign w:val="top"/>
            <w:textDirection w:val="lrTb"/>
            <w:noWrap w:val="false"/>
          </w:tcPr>
          <w:p>
            <w:pP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r>
            <w:r/>
          </w:p>
        </w:tc>
        <w:tc>
          <w:tcPr>
            <w:tcW w:w="1425" w:type="dxa"/>
            <w:vAlign w:val="top"/>
            <w:textDirection w:val="lrTb"/>
            <w:noWrap w:val="false"/>
          </w:tcPr>
          <w:p>
            <w:pP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r>
            <w:r/>
          </w:p>
        </w:tc>
      </w:tr>
      <w:tr>
        <w:trPr>
          <w:cantSplit/>
          <w:jc w:val="center"/>
          <w:trHeight w:val="432"/>
        </w:trPr>
        <w:tc>
          <w:tcPr>
            <w:tcW w:w="1580" w:type="dxa"/>
            <w:vAlign w:val="top"/>
            <w:textDirection w:val="lrTb"/>
            <w:noWrap w:val="false"/>
          </w:tcPr>
          <w:p>
            <w:pP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r>
            <w:r/>
          </w:p>
        </w:tc>
        <w:tc>
          <w:tcPr>
            <w:tcW w:w="3256" w:type="dxa"/>
            <w:vAlign w:val="top"/>
            <w:textDirection w:val="lrTb"/>
            <w:noWrap w:val="false"/>
          </w:tcPr>
          <w:p>
            <w:pP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r>
            <w:r/>
          </w:p>
        </w:tc>
        <w:tc>
          <w:tcPr>
            <w:tcW w:w="769" w:type="dxa"/>
            <w:vAlign w:val="top"/>
            <w:textDirection w:val="lrTb"/>
            <w:noWrap w:val="false"/>
          </w:tcPr>
          <w:p>
            <w:pP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r>
            <w:r/>
          </w:p>
        </w:tc>
        <w:tc>
          <w:tcPr>
            <w:tcW w:w="769" w:type="dxa"/>
            <w:vAlign w:val="top"/>
            <w:textDirection w:val="lrTb"/>
            <w:noWrap w:val="false"/>
          </w:tcPr>
          <w:p>
            <w:pP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r>
            <w:r/>
          </w:p>
        </w:tc>
        <w:tc>
          <w:tcPr>
            <w:tcW w:w="1203" w:type="dxa"/>
            <w:vAlign w:val="top"/>
            <w:textDirection w:val="lrTb"/>
            <w:noWrap w:val="false"/>
          </w:tcPr>
          <w:p>
            <w:pP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r>
            <w:r/>
          </w:p>
        </w:tc>
        <w:tc>
          <w:tcPr>
            <w:tcW w:w="1425" w:type="dxa"/>
            <w:vAlign w:val="top"/>
            <w:textDirection w:val="lrTb"/>
            <w:noWrap w:val="false"/>
          </w:tcPr>
          <w:p>
            <w:pP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r>
            <w:r/>
          </w:p>
        </w:tc>
      </w:tr>
      <w:tr>
        <w:trPr>
          <w:cantSplit/>
          <w:jc w:val="center"/>
          <w:trHeight w:val="428"/>
        </w:trPr>
        <w:tc>
          <w:tcPr>
            <w:tcW w:w="1580" w:type="dxa"/>
            <w:vAlign w:val="center"/>
            <w:textDirection w:val="lrTb"/>
            <w:noWrap w:val="false"/>
          </w:tcPr>
          <w:p>
            <w:pP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总      计</w:t>
            </w:r>
            <w:r/>
          </w:p>
        </w:tc>
        <w:tc>
          <w:tcPr>
            <w:gridSpan w:val="3"/>
            <w:tcW w:w="4794" w:type="dxa"/>
            <w:vAlign w:val="center"/>
            <w:textDirection w:val="lrTb"/>
            <w:noWrap w:val="false"/>
          </w:tcPr>
          <w:p>
            <w:pP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（大写）</w:t>
            </w:r>
            <w:r/>
          </w:p>
        </w:tc>
        <w:tc>
          <w:tcPr>
            <w:gridSpan w:val="2"/>
            <w:tcW w:w="2628" w:type="dxa"/>
            <w:vAlign w:val="center"/>
            <w:textDirection w:val="lrTb"/>
            <w:noWrap w:val="false"/>
          </w:tcPr>
          <w:p>
            <w:pPr>
              <w:keepLines w:val="0"/>
              <w:keepNext w:val="0"/>
              <w:pageBreakBefore w:val="0"/>
              <w:spacing w:line="360" w:lineRule="exact"/>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b/>
                <w:bCs/>
                <w:color w:val="auto"/>
                <w:sz w:val="24"/>
                <w:szCs w:val="24"/>
                <w:highlight w:val="none"/>
              </w:rPr>
              <w:t xml:space="preserve">￥</w:t>
            </w:r>
            <w:r/>
          </w:p>
        </w:tc>
      </w:tr>
    </w:tbl>
    <w:p>
      <w:pPr>
        <w:numPr>
          <w:ilvl w:val="0"/>
          <w:numId w:val="0"/>
        </w:numPr>
        <w:ind w:left="426"/>
        <w:keepLines w:val="0"/>
        <w:keepNext w:val="0"/>
        <w:pageBreakBefore w:val="0"/>
        <w:spacing w:before="19" w:line="360" w:lineRule="exact"/>
        <w:widowControl/>
        <w:rPr>
          <w:rFonts w:hint="eastAsia" w:ascii="Times New Roman" w:hAnsi="Times New Roman" w:eastAsia="宋体" w:cs="宋体"/>
          <w:bCs/>
          <w:color w:val="auto"/>
          <w:sz w:val="24"/>
          <w:szCs w:val="24"/>
          <w:highlight w:val="none"/>
        </w:rPr>
        <w:outlineLvl w:val="9"/>
      </w:pPr>
      <w:r>
        <w:rPr>
          <w:rFonts w:hint="eastAsia" w:ascii="Times New Roman" w:hAnsi="Times New Roman" w:cs="宋体"/>
          <w:b/>
          <w:bCs/>
          <w:color w:val="auto"/>
          <w:sz w:val="24"/>
          <w:szCs w:val="24"/>
          <w:highlight w:val="none"/>
          <w:lang w:eastAsia="zh-CN"/>
        </w:rPr>
        <w:t xml:space="preserve">二、</w:t>
      </w:r>
      <w:r>
        <w:rPr>
          <w:rFonts w:hint="eastAsia" w:ascii="Times New Roman" w:hAnsi="Times New Roman" w:eastAsia="宋体" w:cs="宋体"/>
          <w:b/>
          <w:bCs/>
          <w:color w:val="auto"/>
          <w:sz w:val="24"/>
          <w:szCs w:val="24"/>
          <w:highlight w:val="none"/>
        </w:rPr>
        <w:t xml:space="preserve">质保期</w:t>
      </w:r>
      <w:r>
        <w:rPr>
          <w:rFonts w:hint="eastAsia" w:ascii="Times New Roman" w:hAnsi="Times New Roman" w:eastAsia="宋体" w:cs="宋体"/>
          <w:color w:val="auto"/>
          <w:sz w:val="24"/>
          <w:szCs w:val="24"/>
          <w:highlight w:val="none"/>
        </w:rPr>
        <w:t xml:space="preserve">：</w:t>
      </w:r>
      <w:r>
        <w:rPr>
          <w:rFonts w:hint="eastAsia" w:ascii="Times New Roman" w:hAnsi="Times New Roman" w:eastAsia="宋体" w:cs="宋体"/>
          <w:bCs/>
          <w:color w:val="auto"/>
          <w:sz w:val="24"/>
          <w:szCs w:val="24"/>
          <w:highlight w:val="none"/>
        </w:rPr>
        <w:t xml:space="preserve">自</w:t>
      </w:r>
      <w:r>
        <w:rPr>
          <w:rFonts w:hint="eastAsia" w:ascii="Times New Roman" w:hAnsi="Times New Roman" w:cs="宋体"/>
          <w:bCs/>
          <w:color w:val="auto"/>
          <w:sz w:val="24"/>
          <w:szCs w:val="24"/>
          <w:highlight w:val="none"/>
          <w:lang w:val="en-US" w:eastAsia="zh-CN"/>
        </w:rPr>
        <w:t xml:space="preserve">安装调试完成</w:t>
      </w:r>
      <w:r>
        <w:rPr>
          <w:rFonts w:hint="eastAsia" w:ascii="Times New Roman" w:hAnsi="Times New Roman" w:eastAsia="宋体" w:cs="宋体"/>
          <w:bCs/>
          <w:color w:val="auto"/>
          <w:sz w:val="24"/>
          <w:szCs w:val="24"/>
          <w:highlight w:val="none"/>
        </w:rPr>
        <w:t xml:space="preserve">并验收合格之日起</w:t>
      </w:r>
      <w:r>
        <w:rPr>
          <w:rFonts w:hint="eastAsia" w:ascii="Times New Roman" w:hAnsi="Times New Roman" w:cs="宋体"/>
          <w:bCs/>
          <w:color w:val="auto"/>
          <w:sz w:val="24"/>
          <w:szCs w:val="24"/>
          <w:highlight w:val="none"/>
          <w:u w:val="single"/>
          <w:lang w:val="en-US" w:eastAsia="zh-CN"/>
        </w:rPr>
        <w:t xml:space="preserve"> </w:t>
      </w:r>
      <w:r>
        <w:rPr>
          <w:rFonts w:hint="eastAsia" w:ascii="Times New Roman" w:hAnsi="Times New Roman" w:eastAsia="宋体" w:cs="宋体"/>
          <w:bCs/>
          <w:color w:val="auto"/>
          <w:sz w:val="24"/>
          <w:szCs w:val="24"/>
          <w:highlight w:val="none"/>
          <w:u w:val="single"/>
          <w:lang w:val="en-US" w:eastAsia="zh-CN"/>
        </w:rPr>
        <w:t xml:space="preserve">叁</w:t>
      </w:r>
      <w:r>
        <w:rPr>
          <w:rFonts w:hint="eastAsia" w:ascii="Times New Roman" w:hAnsi="Times New Roman" w:cs="宋体"/>
          <w:bCs/>
          <w:color w:val="auto"/>
          <w:sz w:val="24"/>
          <w:szCs w:val="24"/>
          <w:highlight w:val="none"/>
          <w:u w:val="single"/>
          <w:lang w:val="en-US" w:eastAsia="zh-CN"/>
        </w:rPr>
        <w:t xml:space="preserve"> </w:t>
      </w:r>
      <w:r>
        <w:rPr>
          <w:rFonts w:hint="eastAsia" w:ascii="Times New Roman" w:hAnsi="Times New Roman" w:eastAsia="宋体" w:cs="宋体"/>
          <w:bCs/>
          <w:color w:val="auto"/>
          <w:sz w:val="24"/>
          <w:szCs w:val="24"/>
          <w:highlight w:val="none"/>
          <w:lang w:val="en-US" w:eastAsia="zh-CN"/>
        </w:rPr>
        <w:t xml:space="preserve">年。</w:t>
      </w:r>
      <w:r/>
    </w:p>
    <w:p>
      <w:pPr>
        <w:numPr>
          <w:ilvl w:val="0"/>
          <w:numId w:val="0"/>
        </w:numPr>
        <w:ind w:left="426"/>
        <w:keepLines w:val="0"/>
        <w:keepNext w:val="0"/>
        <w:pageBreakBefore w:val="0"/>
        <w:spacing w:before="19" w:line="360" w:lineRule="exact"/>
        <w:widowControl/>
        <w:rPr>
          <w:rFonts w:hint="eastAsia" w:ascii="Times New Roman" w:hAnsi="Times New Roman" w:eastAsia="宋体" w:cs="宋体"/>
          <w:bCs/>
          <w:color w:val="auto"/>
          <w:sz w:val="24"/>
          <w:szCs w:val="24"/>
          <w:highlight w:val="none"/>
        </w:rPr>
        <w:outlineLvl w:val="9"/>
      </w:pPr>
      <w:r>
        <w:rPr>
          <w:rFonts w:hint="eastAsia" w:ascii="Times New Roman" w:hAnsi="Times New Roman" w:cs="宋体"/>
          <w:b/>
          <w:bCs/>
          <w:color w:val="auto"/>
          <w:sz w:val="24"/>
          <w:szCs w:val="24"/>
          <w:highlight w:val="none"/>
          <w:lang w:eastAsia="zh-CN"/>
        </w:rPr>
        <w:t xml:space="preserve">三、</w:t>
      </w:r>
      <w:r>
        <w:rPr>
          <w:rFonts w:hint="eastAsia" w:ascii="Times New Roman" w:hAnsi="Times New Roman" w:eastAsia="宋体" w:cs="宋体"/>
          <w:b/>
          <w:bCs/>
          <w:color w:val="auto"/>
          <w:sz w:val="24"/>
          <w:szCs w:val="24"/>
          <w:highlight w:val="none"/>
        </w:rPr>
        <w:t xml:space="preserve">交货时间</w:t>
      </w:r>
      <w:r>
        <w:rPr>
          <w:rFonts w:hint="eastAsia" w:ascii="Times New Roman" w:hAnsi="Times New Roman" w:eastAsia="宋体" w:cs="宋体"/>
          <w:color w:val="auto"/>
          <w:sz w:val="24"/>
          <w:szCs w:val="24"/>
          <w:highlight w:val="none"/>
        </w:rPr>
        <w:t xml:space="preserve">：</w:t>
      </w:r>
      <w:r>
        <w:rPr>
          <w:rFonts w:hint="eastAsia" w:ascii="Times New Roman" w:hAnsi="Times New Roman" w:eastAsia="宋体" w:cs="宋体"/>
          <w:bCs/>
          <w:color w:val="auto"/>
          <w:sz w:val="24"/>
          <w:szCs w:val="24"/>
          <w:highlight w:val="none"/>
          <w:lang w:val="en-US" w:eastAsia="zh-CN"/>
        </w:rPr>
        <w:t xml:space="preserve">自合同签订之日起</w:t>
      </w:r>
      <w:r>
        <w:rPr>
          <w:rFonts w:hint="eastAsia" w:ascii="Times New Roman" w:hAnsi="Times New Roman" w:cs="宋体"/>
          <w:bCs/>
          <w:color w:val="auto"/>
          <w:sz w:val="24"/>
          <w:szCs w:val="24"/>
          <w:highlight w:val="none"/>
          <w:lang w:val="en-US" w:eastAsia="zh-CN"/>
        </w:rPr>
        <w:t xml:space="preserve">3</w:t>
      </w:r>
      <w:r>
        <w:rPr>
          <w:rFonts w:hint="eastAsia" w:ascii="Times New Roman" w:hAnsi="Times New Roman" w:eastAsia="宋体" w:cs="宋体"/>
          <w:bCs/>
          <w:color w:val="auto"/>
          <w:sz w:val="24"/>
          <w:szCs w:val="24"/>
          <w:highlight w:val="none"/>
          <w:lang w:val="en-US" w:eastAsia="zh-CN"/>
        </w:rPr>
        <w:t xml:space="preserve">个月内供货并安装完毕，具体时间以采购人通知为准。</w:t>
      </w:r>
      <w:r/>
    </w:p>
    <w:p>
      <w:pPr>
        <w:numPr>
          <w:ilvl w:val="0"/>
          <w:numId w:val="0"/>
        </w:numPr>
        <w:ind w:left="426"/>
        <w:keepLines w:val="0"/>
        <w:keepNext w:val="0"/>
        <w:pageBreakBefore w:val="0"/>
        <w:spacing w:before="19" w:line="360" w:lineRule="exact"/>
        <w:widowControl/>
        <w:rPr>
          <w:rFonts w:hint="eastAsia" w:ascii="Times New Roman" w:hAnsi="Times New Roman" w:eastAsia="宋体" w:cs="宋体"/>
          <w:bCs/>
          <w:color w:val="auto"/>
          <w:sz w:val="24"/>
          <w:szCs w:val="24"/>
          <w:highlight w:val="none"/>
          <w:lang w:val="en-US" w:eastAsia="zh-CN"/>
        </w:rPr>
        <w:outlineLvl w:val="9"/>
      </w:pPr>
      <w:r>
        <w:rPr>
          <w:rFonts w:hint="eastAsia" w:ascii="Times New Roman" w:hAnsi="Times New Roman" w:cs="宋体"/>
          <w:b/>
          <w:bCs/>
          <w:color w:val="auto"/>
          <w:sz w:val="24"/>
          <w:szCs w:val="24"/>
          <w:highlight w:val="none"/>
          <w:lang w:eastAsia="zh-CN"/>
        </w:rPr>
        <w:t xml:space="preserve">四、</w:t>
      </w:r>
      <w:r>
        <w:rPr>
          <w:rFonts w:hint="eastAsia" w:ascii="Times New Roman" w:hAnsi="Times New Roman" w:eastAsia="宋体" w:cs="宋体"/>
          <w:b/>
          <w:bCs/>
          <w:color w:val="auto"/>
          <w:sz w:val="24"/>
          <w:szCs w:val="24"/>
          <w:highlight w:val="none"/>
        </w:rPr>
        <w:t xml:space="preserve">交货地点</w:t>
      </w:r>
      <w:r>
        <w:rPr>
          <w:rFonts w:hint="eastAsia" w:ascii="Times New Roman" w:hAnsi="Times New Roman" w:eastAsia="宋体" w:cs="宋体"/>
          <w:color w:val="auto"/>
          <w:sz w:val="24"/>
          <w:szCs w:val="24"/>
          <w:highlight w:val="none"/>
        </w:rPr>
        <w:t xml:space="preserve">：</w:t>
      </w:r>
      <w:r>
        <w:rPr>
          <w:rFonts w:hint="eastAsia" w:ascii="Times New Roman" w:hAnsi="Times New Roman" w:eastAsia="宋体" w:cs="宋体"/>
          <w:bCs/>
          <w:color w:val="auto"/>
          <w:sz w:val="24"/>
          <w:szCs w:val="24"/>
          <w:highlight w:val="none"/>
          <w:lang w:val="en-US" w:eastAsia="zh-CN"/>
        </w:rPr>
        <w:t xml:space="preserve">采购人指定地点。</w:t>
      </w:r>
      <w:r/>
    </w:p>
    <w:p>
      <w:pPr>
        <w:numPr>
          <w:ilvl w:val="0"/>
          <w:numId w:val="0"/>
        </w:numPr>
        <w:ind w:left="426"/>
        <w:keepLines w:val="0"/>
        <w:keepNext w:val="0"/>
        <w:pageBreakBefore w:val="0"/>
        <w:spacing w:before="19" w:line="360" w:lineRule="exact"/>
        <w:widowControl/>
        <w:rPr>
          <w:rFonts w:hint="eastAsia" w:ascii="Times New Roman" w:hAnsi="Times New Roman" w:eastAsia="宋体" w:cs="宋体"/>
          <w:bCs/>
          <w:color w:val="auto"/>
          <w:sz w:val="24"/>
          <w:szCs w:val="24"/>
          <w:highlight w:val="none"/>
          <w:lang w:val="en-US" w:eastAsia="zh-CN"/>
        </w:rPr>
        <w:outlineLvl w:val="9"/>
      </w:pPr>
      <w:r>
        <w:rPr>
          <w:rFonts w:hint="eastAsia" w:ascii="Times New Roman" w:hAnsi="Times New Roman" w:cs="宋体"/>
          <w:b/>
          <w:bCs/>
          <w:color w:val="auto"/>
          <w:sz w:val="24"/>
          <w:szCs w:val="24"/>
          <w:highlight w:val="none"/>
          <w:lang w:val="en-US" w:eastAsia="zh-CN"/>
        </w:rPr>
        <w:t xml:space="preserve">五、</w:t>
      </w:r>
      <w:r>
        <w:rPr>
          <w:rFonts w:hint="eastAsia" w:ascii="Times New Roman" w:hAnsi="Times New Roman" w:eastAsia="宋体" w:cs="宋体"/>
          <w:b/>
          <w:bCs/>
          <w:color w:val="auto"/>
          <w:sz w:val="24"/>
          <w:szCs w:val="24"/>
          <w:highlight w:val="none"/>
          <w:lang w:val="en-US" w:eastAsia="zh-CN"/>
        </w:rPr>
        <w:t xml:space="preserve">付款：</w:t>
      </w:r>
      <w:r>
        <w:rPr>
          <w:rFonts w:hint="eastAsia" w:ascii="Times New Roman" w:hAnsi="Times New Roman" w:eastAsia="宋体" w:cs="宋体"/>
          <w:b w:val="0"/>
          <w:bCs/>
          <w:color w:val="auto"/>
          <w:sz w:val="24"/>
          <w:szCs w:val="24"/>
          <w:highlight w:val="none"/>
          <w:lang w:val="en-US" w:eastAsia="zh-CN"/>
        </w:rPr>
        <w:t xml:space="preserve">自验收合格后付至合同价的</w:t>
      </w:r>
      <w:r>
        <w:rPr>
          <w:rFonts w:hint="eastAsia" w:ascii="Times New Roman" w:hAnsi="Times New Roman" w:cs="宋体"/>
          <w:b w:val="0"/>
          <w:bCs/>
          <w:color w:val="auto"/>
          <w:sz w:val="24"/>
          <w:szCs w:val="24"/>
          <w:highlight w:val="none"/>
          <w:lang w:val="en-US" w:eastAsia="zh-CN"/>
        </w:rPr>
        <w:t xml:space="preserve">80</w:t>
      </w:r>
      <w:r>
        <w:rPr>
          <w:rFonts w:hint="eastAsia" w:ascii="Times New Roman" w:hAnsi="Times New Roman" w:eastAsia="宋体" w:cs="宋体"/>
          <w:b w:val="0"/>
          <w:bCs/>
          <w:color w:val="auto"/>
          <w:sz w:val="24"/>
          <w:szCs w:val="24"/>
          <w:highlight w:val="none"/>
          <w:lang w:val="en-US" w:eastAsia="zh-CN"/>
        </w:rPr>
        <w:t xml:space="preserve">%，</w:t>
      </w:r>
      <w:r>
        <w:rPr>
          <w:rFonts w:hint="eastAsia" w:ascii="Times New Roman" w:hAnsi="Times New Roman" w:cs="宋体"/>
          <w:b w:val="0"/>
          <w:bCs/>
          <w:color w:val="auto"/>
          <w:sz w:val="24"/>
          <w:szCs w:val="24"/>
          <w:highlight w:val="none"/>
          <w:lang w:val="en-US" w:eastAsia="zh-CN"/>
        </w:rPr>
        <w:t xml:space="preserve">余款在质保期满后付清（不计息）</w:t>
      </w:r>
      <w:r>
        <w:rPr>
          <w:rFonts w:hint="eastAsia" w:ascii="Times New Roman" w:hAnsi="Times New Roman" w:eastAsia="宋体" w:cs="宋体"/>
          <w:b w:val="0"/>
          <w:bCs/>
          <w:color w:val="auto"/>
          <w:sz w:val="24"/>
          <w:szCs w:val="24"/>
          <w:highlight w:val="none"/>
          <w:lang w:val="en-US" w:eastAsia="zh-CN"/>
        </w:rPr>
        <w:t xml:space="preserve">。每次支付前</w:t>
      </w:r>
      <w:r>
        <w:rPr>
          <w:rFonts w:hint="eastAsia" w:ascii="Times New Roman" w:hAnsi="Times New Roman" w:eastAsia="宋体" w:cs="宋体"/>
          <w:b w:val="0"/>
          <w:bCs/>
          <w:color w:val="auto"/>
          <w:sz w:val="24"/>
          <w:szCs w:val="24"/>
          <w:highlight w:val="none"/>
          <w:lang w:val="zh-CN" w:eastAsia="zh-CN"/>
        </w:rPr>
        <w:t xml:space="preserve">，成交人应出具在税务部门开具的正式税票</w:t>
      </w:r>
      <w:r>
        <w:rPr>
          <w:rFonts w:hint="eastAsia" w:ascii="Times New Roman" w:hAnsi="Times New Roman" w:eastAsia="宋体" w:cs="宋体"/>
          <w:b w:val="0"/>
          <w:bCs/>
          <w:color w:val="auto"/>
          <w:sz w:val="24"/>
          <w:szCs w:val="24"/>
          <w:highlight w:val="none"/>
          <w:lang w:eastAsia="zh-CN"/>
        </w:rPr>
        <w:t xml:space="preserve">。</w:t>
      </w:r>
      <w:r/>
    </w:p>
    <w:p>
      <w:pPr>
        <w:numPr>
          <w:ilvl w:val="0"/>
          <w:numId w:val="0"/>
        </w:numPr>
        <w:ind w:left="426"/>
        <w:keepLines w:val="0"/>
        <w:keepNext w:val="0"/>
        <w:pageBreakBefore w:val="0"/>
        <w:spacing w:before="19" w:line="360" w:lineRule="exact"/>
        <w:widowControl/>
        <w:rPr>
          <w:rFonts w:hint="eastAsia" w:ascii="Times New Roman" w:hAnsi="Times New Roman" w:cs="宋体"/>
          <w:b/>
          <w:bCs/>
          <w:color w:val="auto"/>
          <w:sz w:val="24"/>
          <w:szCs w:val="24"/>
          <w:highlight w:val="none"/>
          <w:lang w:eastAsia="zh-CN"/>
        </w:rPr>
        <w:outlineLvl w:val="9"/>
      </w:pPr>
      <w:r>
        <w:rPr>
          <w:b/>
          <w:color w:val="auto"/>
          <w:sz w:val="24"/>
          <w:szCs w:val="24"/>
        </w:rPr>
        <w:t xml:space="preserve">六、合同纠纷处理：因履行本合同发生的争议，适用本合同专用条款第十一条的约定。</w:t>
      </w:r>
      <w:r/>
    </w:p>
    <w:p>
      <w:pPr>
        <w:numPr>
          <w:ilvl w:val="0"/>
          <w:numId w:val="0"/>
        </w:numPr>
        <w:ind w:left="426"/>
        <w:keepLines w:val="0"/>
        <w:keepNext w:val="0"/>
        <w:pageBreakBefore w:val="0"/>
        <w:spacing w:before="19" w:line="360" w:lineRule="exact"/>
        <w:widowControl/>
        <w:rPr>
          <w:rFonts w:hint="eastAsia" w:ascii="Times New Roman" w:hAnsi="Times New Roman" w:eastAsia="宋体" w:cs="宋体"/>
          <w:b/>
          <w:bCs/>
          <w:color w:val="auto"/>
          <w:sz w:val="24"/>
          <w:szCs w:val="24"/>
          <w:highlight w:val="none"/>
        </w:rPr>
        <w:outlineLvl w:val="9"/>
      </w:pPr>
      <w:r>
        <w:rPr>
          <w:rFonts w:hint="eastAsia" w:ascii="Times New Roman" w:hAnsi="Times New Roman" w:cs="宋体"/>
          <w:b/>
          <w:bCs/>
          <w:color w:val="auto"/>
          <w:sz w:val="24"/>
          <w:szCs w:val="24"/>
          <w:highlight w:val="none"/>
          <w:lang w:eastAsia="zh-CN"/>
        </w:rPr>
        <w:t xml:space="preserve">七、</w:t>
      </w:r>
      <w:r>
        <w:rPr>
          <w:rFonts w:hint="eastAsia" w:ascii="Times New Roman" w:hAnsi="Times New Roman" w:eastAsia="宋体" w:cs="宋体"/>
          <w:b/>
          <w:bCs/>
          <w:color w:val="auto"/>
          <w:sz w:val="24"/>
          <w:szCs w:val="24"/>
          <w:highlight w:val="none"/>
        </w:rPr>
        <w:t xml:space="preserve">合同生效：</w:t>
      </w:r>
      <w:r>
        <w:rPr>
          <w:rFonts w:hint="eastAsia" w:ascii="Times New Roman" w:hAnsi="Times New Roman" w:eastAsia="宋体" w:cs="宋体"/>
          <w:color w:val="auto"/>
          <w:sz w:val="24"/>
          <w:szCs w:val="24"/>
          <w:highlight w:val="none"/>
        </w:rPr>
        <w:t xml:space="preserve">本合同由甲乙双方签字盖章后生效。</w:t>
      </w:r>
      <w:r/>
    </w:p>
    <w:p>
      <w:pPr>
        <w:numPr>
          <w:ilvl w:val="0"/>
          <w:numId w:val="0"/>
        </w:numPr>
        <w:ind w:left="426"/>
        <w:keepLines w:val="0"/>
        <w:keepNext w:val="0"/>
        <w:pageBreakBefore w:val="0"/>
        <w:spacing w:before="19" w:line="360" w:lineRule="exact"/>
        <w:widowControl/>
        <w:rPr>
          <w:rFonts w:hint="eastAsia" w:ascii="Times New Roman" w:hAnsi="Times New Roman" w:eastAsia="宋体" w:cs="宋体"/>
          <w:b/>
          <w:bCs/>
          <w:color w:val="auto"/>
          <w:sz w:val="24"/>
          <w:szCs w:val="24"/>
          <w:highlight w:val="none"/>
        </w:rPr>
        <w:outlineLvl w:val="9"/>
      </w:pPr>
      <w:r>
        <w:rPr>
          <w:rFonts w:hint="eastAsia" w:ascii="Times New Roman" w:hAnsi="Times New Roman" w:cs="宋体"/>
          <w:b/>
          <w:bCs/>
          <w:color w:val="auto"/>
          <w:sz w:val="24"/>
          <w:szCs w:val="24"/>
          <w:highlight w:val="none"/>
          <w:lang w:eastAsia="zh-CN"/>
        </w:rPr>
        <w:t xml:space="preserve">八、</w:t>
      </w:r>
      <w:r>
        <w:rPr>
          <w:rFonts w:hint="eastAsia" w:ascii="Times New Roman" w:hAnsi="Times New Roman" w:eastAsia="宋体" w:cs="宋体"/>
          <w:b/>
          <w:bCs/>
          <w:color w:val="auto"/>
          <w:sz w:val="24"/>
          <w:szCs w:val="24"/>
          <w:highlight w:val="none"/>
        </w:rPr>
        <w:t xml:space="preserve">组成本合同的文件包括：</w:t>
      </w:r>
      <w:r/>
    </w:p>
    <w:p>
      <w:pPr>
        <w:ind w:firstLine="480"/>
        <w:keepLines w:val="0"/>
        <w:keepNext w:val="0"/>
        <w:pageBreakBefore w:val="0"/>
        <w:spacing w:line="360" w:lineRule="exact"/>
        <w:widowControl w:val="off"/>
        <w:rPr>
          <w:rFonts w:hint="default"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1、本合同专用条款；</w:t>
      </w:r>
      <w:r/>
    </w:p>
    <w:p>
      <w:pPr>
        <w:ind w:firstLine="480"/>
        <w:keepLines w:val="0"/>
        <w:keepNext w:val="0"/>
        <w:pageBreakBefore w:val="0"/>
        <w:spacing w:line="36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2、</w:t>
      </w:r>
      <w:r>
        <w:rPr>
          <w:rFonts w:hint="eastAsia" w:ascii="Times New Roman" w:hAnsi="Times New Roman" w:eastAsia="宋体" w:cs="宋体"/>
          <w:color w:val="auto"/>
          <w:sz w:val="24"/>
          <w:szCs w:val="24"/>
          <w:highlight w:val="none"/>
        </w:rPr>
        <w:t xml:space="preserve">中标通知书；</w:t>
      </w:r>
      <w:r/>
    </w:p>
    <w:p>
      <w:pPr>
        <w:ind w:firstLine="480"/>
        <w:keepLines w:val="0"/>
        <w:keepNext w:val="0"/>
        <w:pageBreakBefore w:val="0"/>
        <w:spacing w:line="36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3、招标文件及其澄清、修改文件；</w:t>
      </w:r>
      <w:r/>
    </w:p>
    <w:p>
      <w:pPr>
        <w:ind w:firstLine="480"/>
        <w:keepLines w:val="0"/>
        <w:keepNext w:val="0"/>
        <w:pageBreakBefore w:val="0"/>
        <w:spacing w:line="36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4、乙方投标文件及其澄清、承诺文件；</w:t>
      </w:r>
      <w:r/>
    </w:p>
    <w:p>
      <w:pPr>
        <w:ind w:firstLine="480"/>
        <w:keepLines w:val="0"/>
        <w:keepNext w:val="0"/>
        <w:pageBreakBefore w:val="0"/>
        <w:spacing w:line="360" w:lineRule="exact"/>
        <w:widowControl w:val="off"/>
        <w:rPr>
          <w:rFonts w:hint="eastAsia" w:ascii="Times New Roman" w:hAnsi="Times New Roman" w:eastAsia="宋体" w:cs="宋体"/>
          <w:color w:val="auto"/>
          <w:sz w:val="24"/>
          <w:szCs w:val="24"/>
          <w:highlight w:val="none"/>
        </w:rPr>
      </w:pPr>
      <w:r>
        <w:rPr>
          <w:rFonts w:hint="eastAsia" w:cs="宋体"/>
          <w:color w:val="auto"/>
          <w:sz w:val="24"/>
          <w:szCs w:val="24"/>
          <w:highlight w:val="none"/>
          <w:lang w:val="en-US" w:eastAsia="zh-CN"/>
        </w:rPr>
        <w:t xml:space="preserve">5</w:t>
      </w:r>
      <w:r>
        <w:rPr>
          <w:rFonts w:hint="eastAsia" w:ascii="Times New Roman" w:hAnsi="Times New Roman" w:eastAsia="宋体" w:cs="宋体"/>
          <w:color w:val="auto"/>
          <w:sz w:val="24"/>
          <w:szCs w:val="24"/>
          <w:highlight w:val="none"/>
        </w:rPr>
        <w:t xml:space="preserve">、甲乙双方商定的其他必要文件。</w:t>
      </w:r>
      <w:r/>
    </w:p>
    <w:p>
      <w:pPr>
        <w:ind w:firstLine="480"/>
        <w:keepLines w:val="0"/>
        <w:keepNext w:val="0"/>
        <w:pageBreakBefore w:val="0"/>
        <w:spacing w:line="36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上述合同文件内容互为补充，如有不明确，由甲方负责解释。</w:t>
      </w:r>
      <w:r/>
    </w:p>
    <w:p>
      <w:pPr>
        <w:ind w:firstLine="480"/>
        <w:keepLines w:val="0"/>
        <w:keepNext w:val="0"/>
        <w:pageBreakBefore w:val="0"/>
        <w:spacing w:line="360" w:lineRule="exact"/>
        <w:widowControl w:val="off"/>
        <w:rPr>
          <w:rFonts w:hint="eastAsia" w:ascii="Times New Roman" w:hAnsi="Times New Roman" w:eastAsia="宋体" w:cs="宋体"/>
          <w:color w:val="auto"/>
          <w:sz w:val="24"/>
          <w:szCs w:val="24"/>
          <w:highlight w:val="none"/>
          <w:lang w:eastAsia="zh-CN"/>
        </w:rPr>
      </w:pPr>
      <w:r>
        <w:rPr>
          <w:rFonts w:hint="eastAsia" w:ascii="Times New Roman" w:hAnsi="Times New Roman" w:eastAsia="宋体" w:cs="宋体"/>
          <w:color w:val="auto"/>
          <w:sz w:val="24"/>
          <w:szCs w:val="24"/>
          <w:highlight w:val="none"/>
        </w:rPr>
        <w:t xml:space="preserve">本合同一式两份，甲方持一份，乙方持一份</w:t>
      </w:r>
      <w:r>
        <w:rPr>
          <w:rFonts w:hint="eastAsia" w:cs="宋体"/>
          <w:color w:val="auto"/>
          <w:sz w:val="24"/>
          <w:szCs w:val="24"/>
          <w:highlight w:val="none"/>
          <w:lang w:eastAsia="zh-CN"/>
        </w:rPr>
        <w:t xml:space="preserve">，均具有同等法律效力。</w:t>
      </w:r>
      <w:r/>
    </w:p>
    <w:tbl>
      <w:tblPr>
        <w:tblStyle w:val="66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470"/>
        <w:gridCol w:w="4470"/>
      </w:tblGrid>
      <w:tr>
        <w:trPr>
          <w:trHeight w:val="2963"/>
        </w:trPr>
        <w:tc>
          <w:tcPr>
            <w:tcW w:w="4470" w:type="dxa"/>
            <w:vAlign w:val="top"/>
            <w:textDirection w:val="lrTb"/>
            <w:noWrap w:val="false"/>
          </w:tcPr>
          <w:p>
            <w:pPr>
              <w:ind w:firstLine="482"/>
              <w:keepLines w:val="0"/>
              <w:keepNext w:val="0"/>
              <w:pageBreakBefore w:val="0"/>
              <w:spacing w:before="19" w:line="360" w:lineRule="exact"/>
              <w:widowControl/>
              <w:rPr>
                <w:rFonts w:hint="eastAsia" w:ascii="Times New Roman" w:hAnsi="Times New Roman" w:eastAsia="宋体" w:cs="宋体"/>
                <w:b/>
                <w:color w:val="auto"/>
                <w:sz w:val="24"/>
                <w:szCs w:val="24"/>
                <w:highlight w:val="none"/>
                <w:u w:val="single"/>
                <w:lang w:val="en-US" w:eastAsia="zh-CN"/>
              </w:rPr>
              <w:outlineLvl w:val="9"/>
            </w:pPr>
            <w:r>
              <w:rPr>
                <w:rFonts w:hint="eastAsia" w:ascii="Times New Roman" w:hAnsi="Times New Roman" w:eastAsia="宋体" w:cs="宋体"/>
                <w:b/>
                <w:color w:val="auto"/>
                <w:sz w:val="24"/>
                <w:szCs w:val="24"/>
                <w:highlight w:val="none"/>
              </w:rPr>
              <w:t xml:space="preserve">甲方（公章）：</w:t>
            </w:r>
            <w:r/>
          </w:p>
          <w:p>
            <w:pPr>
              <w:ind w:firstLine="480"/>
              <w:keepLines w:val="0"/>
              <w:keepNext w:val="0"/>
              <w:pageBreakBefore w:val="0"/>
              <w:spacing w:before="19" w:line="360" w:lineRule="exact"/>
              <w:widowControl/>
              <w:rPr>
                <w:rFonts w:hint="eastAsia" w:ascii="Times New Roman" w:hAnsi="Times New Roman" w:eastAsia="宋体" w:cs="宋体"/>
                <w:b/>
                <w:color w:val="auto"/>
                <w:sz w:val="24"/>
                <w:szCs w:val="24"/>
                <w:highlight w:val="none"/>
                <w:u w:val="single"/>
              </w:rPr>
              <w:outlineLvl w:val="9"/>
            </w:pPr>
            <w:r>
              <w:rPr>
                <w:rFonts w:hint="eastAsia" w:ascii="Times New Roman" w:hAnsi="Times New Roman" w:eastAsia="宋体" w:cs="宋体"/>
                <w:color w:val="auto"/>
                <w:sz w:val="24"/>
                <w:szCs w:val="24"/>
                <w:highlight w:val="none"/>
              </w:rPr>
              <w:t xml:space="preserve">地址：</w:t>
            </w:r>
            <w:r/>
          </w:p>
          <w:p>
            <w:pPr>
              <w:ind w:firstLine="480"/>
              <w:keepLines w:val="0"/>
              <w:keepNext w:val="0"/>
              <w:pageBreakBefore w:val="0"/>
              <w:spacing w:before="19" w:line="360" w:lineRule="exact"/>
              <w:widowControl/>
              <w:rPr>
                <w:rFonts w:hint="eastAsia" w:ascii="Times New Roman" w:hAnsi="Times New Roman" w:eastAsia="宋体" w:cs="宋体"/>
                <w:color w:val="auto"/>
                <w:sz w:val="24"/>
                <w:szCs w:val="24"/>
                <w:highlight w:val="none"/>
                <w:u w:val="single"/>
              </w:rPr>
              <w:outlineLvl w:val="9"/>
            </w:pPr>
            <w:r>
              <w:rPr>
                <w:rFonts w:hint="eastAsia" w:ascii="Times New Roman" w:hAnsi="Times New Roman" w:eastAsia="宋体" w:cs="宋体"/>
                <w:color w:val="auto"/>
                <w:sz w:val="24"/>
                <w:szCs w:val="24"/>
                <w:highlight w:val="none"/>
              </w:rPr>
              <w:t xml:space="preserve">法定代表人（授权人）：</w:t>
            </w:r>
            <w:r/>
          </w:p>
          <w:p>
            <w:pPr>
              <w:jc w:val="right"/>
              <w:keepLines w:val="0"/>
              <w:keepNext w:val="0"/>
              <w:pageBreakBefore w:val="0"/>
              <w:spacing w:before="19" w:line="360" w:lineRule="exact"/>
              <w:widowControl/>
              <w:rPr>
                <w:rFonts w:hint="default" w:ascii="Times New Roman" w:hAnsi="Times New Roman" w:eastAsia="宋体" w:cs="宋体"/>
                <w:color w:val="auto"/>
                <w:sz w:val="24"/>
                <w:szCs w:val="24"/>
                <w:highlight w:val="none"/>
                <w:u w:val="single"/>
                <w:lang w:val="en-US" w:eastAsia="zh-CN"/>
              </w:rPr>
              <w:outlineLvl w:val="9"/>
            </w:pPr>
            <w:r>
              <w:rPr>
                <w:rFonts w:hint="default" w:ascii="Times New Roman" w:hAnsi="Times New Roman" w:eastAsia="宋体" w:cs="宋体"/>
                <w:color w:val="auto"/>
                <w:sz w:val="24"/>
                <w:szCs w:val="24"/>
                <w:highlight w:val="none"/>
                <w:u w:val="single"/>
                <w:lang w:val="en-US" w:eastAsia="zh-CN"/>
              </w:rPr>
            </w:r>
            <w:r/>
          </w:p>
          <w:p>
            <w:pPr>
              <w:jc w:val="right"/>
              <w:keepLines w:val="0"/>
              <w:keepNext w:val="0"/>
              <w:pageBreakBefore w:val="0"/>
              <w:spacing w:before="19" w:line="360" w:lineRule="exact"/>
              <w:widowControl/>
              <w:rPr>
                <w:rFonts w:hint="eastAsia" w:ascii="Times New Roman" w:hAnsi="Times New Roman" w:eastAsia="宋体" w:cs="宋体"/>
                <w:color w:val="auto"/>
                <w:sz w:val="24"/>
                <w:szCs w:val="24"/>
                <w:highlight w:val="none"/>
                <w:u w:val="single"/>
              </w:rPr>
              <w:outlineLvl w:val="9"/>
            </w:pPr>
            <w:r>
              <w:rPr>
                <w:rFonts w:hint="eastAsia" w:ascii="Times New Roman" w:hAnsi="Times New Roman" w:eastAsia="宋体" w:cs="宋体"/>
                <w:color w:val="auto"/>
                <w:sz w:val="24"/>
                <w:szCs w:val="24"/>
                <w:highlight w:val="none"/>
                <w:u w:val="single"/>
              </w:rPr>
            </w:r>
            <w:r/>
          </w:p>
          <w:p>
            <w:pPr>
              <w:jc w:val="right"/>
              <w:keepLines w:val="0"/>
              <w:keepNext w:val="0"/>
              <w:pageBreakBefore w:val="0"/>
              <w:spacing w:before="19" w:line="360" w:lineRule="exact"/>
              <w:widowControl/>
              <w:rPr>
                <w:rFonts w:hint="eastAsia" w:ascii="Times New Roman" w:hAnsi="Times New Roman" w:eastAsia="宋体" w:cs="宋体"/>
                <w:color w:val="auto"/>
                <w:sz w:val="24"/>
                <w:szCs w:val="24"/>
                <w:highlight w:val="none"/>
                <w:u w:val="single"/>
              </w:rPr>
              <w:outlineLvl w:val="9"/>
            </w:pPr>
            <w:r>
              <w:rPr>
                <w:rFonts w:hint="eastAsia" w:ascii="Times New Roman" w:hAnsi="Times New Roman" w:eastAsia="宋体" w:cs="宋体"/>
                <w:color w:val="auto"/>
                <w:sz w:val="24"/>
                <w:szCs w:val="24"/>
                <w:highlight w:val="none"/>
                <w:u w:val="single"/>
              </w:rPr>
            </w:r>
            <w:r/>
          </w:p>
          <w:p>
            <w:pPr>
              <w:jc w:val="right"/>
              <w:keepLines w:val="0"/>
              <w:keepNext w:val="0"/>
              <w:pageBreakBefore w:val="0"/>
              <w:spacing w:before="19" w:line="360" w:lineRule="exact"/>
              <w:widowControl/>
              <w:rPr>
                <w:rFonts w:hint="eastAsia" w:ascii="Times New Roman" w:hAnsi="Times New Roman" w:eastAsia="宋体" w:cs="宋体"/>
                <w:bCs/>
                <w:color w:val="auto"/>
                <w:sz w:val="24"/>
                <w:szCs w:val="24"/>
                <w:highlight w:val="none"/>
              </w:rPr>
              <w:outlineLvl w:val="9"/>
            </w:pP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年</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月</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日</w:t>
            </w:r>
            <w:r/>
          </w:p>
        </w:tc>
        <w:tc>
          <w:tcPr>
            <w:tcW w:w="4470" w:type="dxa"/>
            <w:vAlign w:val="top"/>
            <w:textDirection w:val="lrTb"/>
            <w:noWrap w:val="false"/>
          </w:tcPr>
          <w:p>
            <w:pPr>
              <w:ind w:firstLine="723"/>
              <w:keepLines w:val="0"/>
              <w:keepNext w:val="0"/>
              <w:pageBreakBefore w:val="0"/>
              <w:spacing w:before="19" w:line="360" w:lineRule="exact"/>
              <w:widowControl/>
              <w:rPr>
                <w:rFonts w:hint="eastAsia" w:ascii="Times New Roman" w:hAnsi="Times New Roman" w:eastAsia="宋体" w:cs="宋体"/>
                <w:b/>
                <w:color w:val="auto"/>
                <w:sz w:val="24"/>
                <w:szCs w:val="24"/>
                <w:highlight w:val="none"/>
                <w:u w:val="single"/>
              </w:rPr>
              <w:outlineLvl w:val="9"/>
            </w:pPr>
            <w:r>
              <w:rPr>
                <w:rFonts w:hint="eastAsia" w:ascii="Times New Roman" w:hAnsi="Times New Roman" w:eastAsia="宋体" w:cs="宋体"/>
                <w:b/>
                <w:color w:val="auto"/>
                <w:sz w:val="24"/>
                <w:szCs w:val="24"/>
                <w:highlight w:val="none"/>
              </w:rPr>
              <w:t xml:space="preserve">乙方（公章）：</w:t>
            </w:r>
            <w:r/>
          </w:p>
          <w:p>
            <w:pPr>
              <w:ind w:firstLine="720"/>
              <w:keepLines w:val="0"/>
              <w:keepNext w:val="0"/>
              <w:pageBreakBefore w:val="0"/>
              <w:spacing w:before="19" w:line="360" w:lineRule="exact"/>
              <w:widowControl/>
              <w:rPr>
                <w:rFonts w:hint="eastAsia" w:ascii="Times New Roman" w:hAnsi="Times New Roman" w:eastAsia="宋体" w:cs="宋体"/>
                <w:color w:val="auto"/>
                <w:sz w:val="24"/>
                <w:szCs w:val="24"/>
                <w:highlight w:val="none"/>
                <w:u w:val="single"/>
              </w:rPr>
              <w:outlineLvl w:val="9"/>
            </w:pPr>
            <w:r>
              <w:rPr>
                <w:rFonts w:hint="eastAsia" w:ascii="Times New Roman" w:hAnsi="Times New Roman" w:eastAsia="宋体" w:cs="宋体"/>
                <w:color w:val="auto"/>
                <w:sz w:val="24"/>
                <w:szCs w:val="24"/>
                <w:highlight w:val="none"/>
              </w:rPr>
              <w:t xml:space="preserve">地址：</w:t>
            </w:r>
            <w:r/>
          </w:p>
          <w:p>
            <w:pPr>
              <w:ind w:firstLine="720"/>
              <w:keepLines w:val="0"/>
              <w:keepNext w:val="0"/>
              <w:pageBreakBefore w:val="0"/>
              <w:spacing w:before="19" w:line="360" w:lineRule="exact"/>
              <w:widowControl/>
              <w:rPr>
                <w:rFonts w:hint="eastAsia" w:ascii="Times New Roman" w:hAnsi="Times New Roman" w:eastAsia="宋体" w:cs="宋体"/>
                <w:color w:val="auto"/>
                <w:sz w:val="24"/>
                <w:szCs w:val="24"/>
                <w:highlight w:val="none"/>
                <w:u w:val="single"/>
              </w:rPr>
              <w:outlineLvl w:val="9"/>
            </w:pPr>
            <w:r>
              <w:rPr>
                <w:rFonts w:hint="eastAsia" w:ascii="Times New Roman" w:hAnsi="Times New Roman" w:eastAsia="宋体" w:cs="宋体"/>
                <w:color w:val="auto"/>
                <w:sz w:val="24"/>
                <w:szCs w:val="24"/>
                <w:highlight w:val="none"/>
              </w:rPr>
              <w:t xml:space="preserve">法定代表人（授权人）：</w:t>
            </w:r>
            <w:r/>
          </w:p>
          <w:p>
            <w:pPr>
              <w:ind w:firstLine="720"/>
              <w:keepLines w:val="0"/>
              <w:keepNext w:val="0"/>
              <w:pageBreakBefore w:val="0"/>
              <w:spacing w:before="19" w:line="360" w:lineRule="exact"/>
              <w:widowControl/>
              <w:rPr>
                <w:rFonts w:hint="eastAsia" w:ascii="Times New Roman" w:hAnsi="Times New Roman" w:eastAsia="宋体" w:cs="宋体"/>
                <w:color w:val="auto"/>
                <w:sz w:val="24"/>
                <w:szCs w:val="24"/>
                <w:highlight w:val="none"/>
                <w:u w:val="single"/>
              </w:rPr>
              <w:outlineLvl w:val="9"/>
            </w:pPr>
            <w:r>
              <w:rPr>
                <w:rFonts w:hint="eastAsia" w:ascii="Times New Roman" w:hAnsi="Times New Roman" w:eastAsia="宋体" w:cs="宋体"/>
                <w:color w:val="auto"/>
                <w:sz w:val="24"/>
                <w:szCs w:val="24"/>
                <w:highlight w:val="none"/>
              </w:rPr>
              <w:t xml:space="preserve">户名：</w:t>
            </w:r>
            <w:r/>
          </w:p>
          <w:p>
            <w:pPr>
              <w:ind w:firstLine="720"/>
              <w:keepLines w:val="0"/>
              <w:keepNext w:val="0"/>
              <w:pageBreakBefore w:val="0"/>
              <w:spacing w:before="19" w:line="360" w:lineRule="exact"/>
              <w:widowControl/>
              <w:rPr>
                <w:rFonts w:hint="eastAsia" w:ascii="Times New Roman" w:hAnsi="Times New Roman" w:eastAsia="宋体" w:cs="宋体"/>
                <w:color w:val="auto"/>
                <w:sz w:val="24"/>
                <w:szCs w:val="24"/>
                <w:highlight w:val="none"/>
                <w:u w:val="single"/>
              </w:rPr>
              <w:outlineLvl w:val="9"/>
            </w:pPr>
            <w:r>
              <w:rPr>
                <w:rFonts w:hint="eastAsia" w:ascii="Times New Roman" w:hAnsi="Times New Roman" w:eastAsia="宋体" w:cs="宋体"/>
                <w:color w:val="auto"/>
                <w:sz w:val="24"/>
                <w:szCs w:val="24"/>
                <w:highlight w:val="none"/>
              </w:rPr>
              <w:t xml:space="preserve">开户银行：</w:t>
            </w:r>
            <w:r/>
          </w:p>
          <w:p>
            <w:pPr>
              <w:ind w:firstLine="720"/>
              <w:keepLines w:val="0"/>
              <w:keepNext w:val="0"/>
              <w:pageBreakBefore w:val="0"/>
              <w:spacing w:before="19" w:line="360" w:lineRule="exact"/>
              <w:widowControl/>
              <w:rPr>
                <w:rFonts w:hint="eastAsia" w:ascii="Times New Roman" w:hAnsi="Times New Roman" w:eastAsia="宋体" w:cs="宋体"/>
                <w:color w:val="auto"/>
                <w:sz w:val="24"/>
                <w:szCs w:val="24"/>
                <w:highlight w:val="none"/>
                <w:u w:val="single"/>
              </w:rPr>
              <w:outlineLvl w:val="9"/>
            </w:pPr>
            <w:r>
              <w:rPr>
                <w:rFonts w:hint="eastAsia" w:ascii="Times New Roman" w:hAnsi="Times New Roman" w:eastAsia="宋体" w:cs="宋体"/>
                <w:color w:val="auto"/>
                <w:sz w:val="24"/>
                <w:szCs w:val="24"/>
                <w:highlight w:val="none"/>
              </w:rPr>
              <w:t xml:space="preserve">账号：</w:t>
            </w:r>
            <w:r/>
          </w:p>
          <w:p>
            <w:pPr>
              <w:jc w:val="right"/>
              <w:keepLines w:val="0"/>
              <w:keepNext w:val="0"/>
              <w:pageBreakBefore w:val="0"/>
              <w:spacing w:before="19" w:line="360" w:lineRule="exact"/>
              <w:widowControl/>
              <w:rPr>
                <w:rFonts w:hint="eastAsia" w:ascii="Times New Roman" w:hAnsi="Times New Roman" w:eastAsia="宋体" w:cs="宋体"/>
                <w:bCs/>
                <w:color w:val="auto"/>
                <w:sz w:val="24"/>
                <w:szCs w:val="24"/>
                <w:highlight w:val="none"/>
              </w:rPr>
              <w:outlineLvl w:val="9"/>
            </w:pP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年</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月</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日</w:t>
            </w:r>
            <w:r/>
          </w:p>
        </w:tc>
      </w:tr>
    </w:tbl>
    <w:p>
      <w:pPr>
        <w:jc w:val="right"/>
        <w:spacing w:before="19"/>
        <w:widowControl/>
        <w:rPr>
          <w:rFonts w:hint="eastAsia" w:ascii="Times New Roman" w:hAnsi="Times New Roman" w:eastAsia="宋体" w:cs="宋体"/>
          <w:color w:val="auto"/>
          <w:sz w:val="24"/>
          <w:szCs w:val="24"/>
          <w:highlight w:val="none"/>
          <w:u w:val="single"/>
        </w:rPr>
        <w:outlineLvl w:val="9"/>
      </w:pPr>
      <w:r>
        <w:rPr>
          <w:rFonts w:hint="eastAsia" w:ascii="Times New Roman" w:hAnsi="Times New Roman" w:eastAsia="宋体" w:cs="宋体"/>
          <w:color w:val="auto"/>
          <w:sz w:val="24"/>
          <w:szCs w:val="24"/>
          <w:highlight w:val="none"/>
          <w:u w:val="single"/>
        </w:rPr>
      </w:r>
      <w:r/>
    </w:p>
    <w:p>
      <w:pPr>
        <w:jc w:val="center"/>
        <w:spacing w:before="19"/>
        <w:widowControl/>
        <w:rPr>
          <w:rFonts w:hint="eastAsia" w:ascii="Times New Roman" w:hAnsi="Times New Roman" w:eastAsia="宋体" w:cs="宋体"/>
          <w:color w:val="auto"/>
          <w:sz w:val="32"/>
          <w:szCs w:val="32"/>
          <w:highlight w:val="none"/>
        </w:rPr>
        <w:outlineLvl w:val="9"/>
      </w:pPr>
      <w:r>
        <w:rPr>
          <w:rFonts w:hint="eastAsia" w:ascii="Times New Roman" w:hAnsi="Times New Roman" w:eastAsia="宋体" w:cs="宋体"/>
          <w:b/>
          <w:bCs/>
          <w:color w:val="auto"/>
          <w:sz w:val="32"/>
          <w:szCs w:val="32"/>
          <w:highlight w:val="none"/>
          <w:u w:val="single"/>
        </w:rPr>
        <w:t xml:space="preserve">合同专用条款</w:t>
      </w:r>
      <w:r/>
    </w:p>
    <w:p>
      <w:pPr>
        <w:ind w:firstLine="482"/>
        <w:keepLines w:val="0"/>
        <w:keepNext w:val="0"/>
        <w:pageBreakBefore w:val="0"/>
        <w:spacing w:line="460" w:lineRule="exact"/>
        <w:widowControl w:val="off"/>
        <w:rPr>
          <w:rFonts w:hint="eastAsia" w:ascii="Times New Roman" w:hAnsi="Times New Roman" w:eastAsia="宋体" w:cs="宋体"/>
          <w:b/>
          <w:color w:val="auto"/>
          <w:sz w:val="24"/>
          <w:szCs w:val="24"/>
          <w:highlight w:val="none"/>
        </w:rPr>
        <w:outlineLvl w:val="9"/>
      </w:pPr>
      <w:r>
        <w:rPr>
          <w:rFonts w:hint="eastAsia" w:ascii="Times New Roman" w:hAnsi="Times New Roman" w:eastAsia="宋体" w:cs="宋体"/>
          <w:b/>
          <w:color w:val="auto"/>
          <w:sz w:val="24"/>
          <w:szCs w:val="24"/>
          <w:highlight w:val="none"/>
        </w:rPr>
        <w:t xml:space="preserve">第一条 供货及知识产权</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乙方应按</w:t>
      </w:r>
      <w:r>
        <w:rPr>
          <w:rFonts w:hint="eastAsia" w:ascii="Times New Roman" w:hAnsi="Times New Roman" w:cs="宋体"/>
          <w:color w:val="auto"/>
          <w:sz w:val="24"/>
          <w:szCs w:val="24"/>
          <w:highlight w:val="none"/>
          <w:lang w:val="en-US" w:eastAsia="zh-CN"/>
        </w:rPr>
        <w:t xml:space="preserve">招标</w:t>
      </w:r>
      <w:r>
        <w:rPr>
          <w:rFonts w:hint="eastAsia" w:ascii="Times New Roman" w:hAnsi="Times New Roman" w:eastAsia="宋体" w:cs="宋体"/>
          <w:color w:val="auto"/>
          <w:sz w:val="24"/>
          <w:szCs w:val="24"/>
          <w:highlight w:val="none"/>
        </w:rPr>
        <w:t xml:space="preserve">文件规定及响应文件承诺的货物性能、技术要求、质量标准向甲方提供未经使用的全新产品。乙方应保证甲方在使用、接受本合同货物和服务或其任何一部分时不受第三方提出侵犯其专利权、版权、商标权和工业设计权等知识产权的起诉。一旦出现侵权，由乙方负全部责任。</w:t>
      </w:r>
      <w:r/>
    </w:p>
    <w:p>
      <w:pPr>
        <w:ind w:firstLine="482"/>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b/>
          <w:color w:val="auto"/>
          <w:sz w:val="24"/>
          <w:szCs w:val="24"/>
          <w:highlight w:val="none"/>
        </w:rPr>
        <w:t xml:space="preserve">第二条 合同总价款</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lang w:val="en-US" w:eastAsia="zh-CN"/>
        </w:rPr>
        <w:outlineLvl w:val="9"/>
      </w:pPr>
      <w:r>
        <w:rPr>
          <w:rFonts w:hint="eastAsia" w:ascii="Times New Roman" w:hAnsi="Times New Roman" w:eastAsia="宋体" w:cs="宋体"/>
          <w:color w:val="auto"/>
          <w:sz w:val="24"/>
          <w:szCs w:val="24"/>
          <w:highlight w:val="none"/>
        </w:rPr>
        <w:t xml:space="preserve">本合同总价款是货物设计、制造、包装、仓储、运输、安装及验收合格之前及保修期内备品备件发生的所有含税费用。本合同总价款还包含乙方应当提供的伴随服务/售后服务费用</w:t>
      </w:r>
      <w:r>
        <w:rPr>
          <w:rFonts w:hint="eastAsia" w:cs="宋体"/>
          <w:color w:val="auto"/>
          <w:sz w:val="24"/>
          <w:szCs w:val="24"/>
          <w:highlight w:val="none"/>
          <w:lang w:val="en-US" w:eastAsia="zh-CN"/>
        </w:rPr>
        <w:t xml:space="preserve">以及培训费用、平台对接开发费用、三年运维费用及质保期内流量费用。除本合同另有约定外，甲方无需向乙方支付任何其他费用。</w:t>
      </w:r>
      <w:r/>
    </w:p>
    <w:p>
      <w:pPr>
        <w:ind w:firstLine="482"/>
        <w:keepLines w:val="0"/>
        <w:keepNext w:val="0"/>
        <w:pageBreakBefore w:val="0"/>
        <w:spacing w:line="460" w:lineRule="exact"/>
        <w:widowControl w:val="off"/>
        <w:rPr>
          <w:rFonts w:hint="eastAsia" w:ascii="Times New Roman" w:hAnsi="Times New Roman" w:eastAsia="宋体" w:cs="宋体"/>
          <w:b/>
          <w:color w:val="auto"/>
          <w:sz w:val="24"/>
          <w:szCs w:val="24"/>
          <w:highlight w:val="none"/>
        </w:rPr>
        <w:outlineLvl w:val="9"/>
      </w:pPr>
      <w:r>
        <w:rPr>
          <w:rFonts w:hint="eastAsia" w:ascii="Times New Roman" w:hAnsi="Times New Roman" w:eastAsia="宋体" w:cs="宋体"/>
          <w:b/>
          <w:color w:val="auto"/>
          <w:sz w:val="24"/>
          <w:szCs w:val="24"/>
          <w:highlight w:val="none"/>
        </w:rPr>
        <w:t xml:space="preserve">第三条 质量保证期内的技术支持与售后服务</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1</w:t>
      </w:r>
      <w:r>
        <w:rPr>
          <w:rFonts w:hint="eastAsia" w:ascii="Times New Roman" w:hAnsi="Times New Roman"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所提供产品应包含不少于</w:t>
      </w:r>
      <w:r>
        <w:rPr>
          <w:rFonts w:hint="eastAsia" w:cs="宋体"/>
          <w:color w:val="auto"/>
          <w:sz w:val="24"/>
          <w:szCs w:val="24"/>
          <w:highlight w:val="none"/>
          <w:u w:val="single"/>
          <w:lang w:val="en-US" w:eastAsia="zh-CN"/>
        </w:rPr>
        <w:t xml:space="preserve"> 3</w:t>
      </w:r>
      <w:r>
        <w:rPr>
          <w:rFonts w:hint="eastAsia" w:ascii="Times New Roman" w:hAnsi="Times New Roman" w:eastAsia="宋体" w:cs="宋体"/>
          <w:color w:val="auto"/>
          <w:sz w:val="24"/>
          <w:szCs w:val="24"/>
          <w:highlight w:val="none"/>
        </w:rPr>
        <w:t xml:space="preserve">年的整机（含全部部件）免费上门保修服务，质量保证期从设备安装验收合格开始计算。</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2</w:t>
      </w:r>
      <w:r>
        <w:rPr>
          <w:rFonts w:hint="eastAsia" w:ascii="Times New Roman" w:hAnsi="Times New Roman"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在质量保证期内厂商应自行处理保修凭证问题，采购人不负责提供产品的保修卡、发票等保修凭证。</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3</w:t>
      </w:r>
      <w:r>
        <w:rPr>
          <w:rFonts w:hint="eastAsia" w:ascii="Times New Roman" w:hAnsi="Times New Roman"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应针对本项目指定专人作为售后联系人，</w:t>
      </w:r>
      <w:r>
        <w:rPr>
          <w:rFonts w:hint="eastAsia" w:ascii="Times New Roman" w:hAnsi="Times New Roman" w:eastAsia="宋体" w:cs="宋体"/>
          <w:color w:val="auto"/>
          <w:sz w:val="24"/>
          <w:szCs w:val="24"/>
          <w:highlight w:val="none"/>
          <w:lang w:val="en-US" w:eastAsia="zh-CN"/>
        </w:rPr>
        <w:t xml:space="preserve">365天*24小时</w:t>
      </w:r>
      <w:r>
        <w:rPr>
          <w:rFonts w:hint="eastAsia" w:ascii="Times New Roman" w:hAnsi="Times New Roman" w:eastAsia="宋体" w:cs="宋体"/>
          <w:color w:val="auto"/>
          <w:sz w:val="24"/>
          <w:szCs w:val="24"/>
          <w:highlight w:val="none"/>
        </w:rPr>
        <w:t xml:space="preserve">负责协调产品销售以及售后问题。</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4</w:t>
      </w:r>
      <w:r>
        <w:rPr>
          <w:rFonts w:hint="eastAsia" w:ascii="Times New Roman" w:hAnsi="Times New Roman"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在免费质保期内设备发生任何非人为的缺陷、损坏等问题，厂家售后服务网点保证在接到维修电话后</w:t>
      </w:r>
      <w:r>
        <w:rPr>
          <w:rFonts w:hint="eastAsia" w:ascii="Times New Roman" w:hAnsi="Times New Roman" w:cs="宋体"/>
          <w:color w:val="auto"/>
          <w:sz w:val="24"/>
          <w:szCs w:val="24"/>
          <w:highlight w:val="none"/>
          <w:lang w:val="en-US" w:eastAsia="zh-CN"/>
        </w:rPr>
        <w:t xml:space="preserve">30分钟</w:t>
      </w:r>
      <w:r>
        <w:rPr>
          <w:rFonts w:hint="eastAsia" w:ascii="Times New Roman" w:hAnsi="Times New Roman" w:eastAsia="宋体" w:cs="宋体"/>
          <w:color w:val="auto"/>
          <w:sz w:val="24"/>
          <w:szCs w:val="24"/>
          <w:highlight w:val="none"/>
          <w:lang w:val="en-US" w:eastAsia="zh-CN"/>
        </w:rPr>
        <w:t xml:space="preserve">内响应，</w:t>
      </w:r>
      <w:r>
        <w:rPr>
          <w:rFonts w:hint="eastAsia" w:ascii="Times New Roman" w:hAnsi="Times New Roman" w:cs="宋体"/>
          <w:color w:val="auto"/>
          <w:sz w:val="24"/>
          <w:szCs w:val="24"/>
          <w:highlight w:val="none"/>
          <w:lang w:val="en-US" w:eastAsia="zh-CN"/>
        </w:rPr>
        <w:t xml:space="preserve">6</w:t>
      </w:r>
      <w:r>
        <w:rPr>
          <w:rFonts w:hint="eastAsia" w:ascii="Times New Roman" w:hAnsi="Times New Roman" w:eastAsia="宋体" w:cs="宋体"/>
          <w:color w:val="auto"/>
          <w:sz w:val="24"/>
          <w:szCs w:val="24"/>
          <w:highlight w:val="none"/>
          <w:lang w:val="en-US" w:eastAsia="zh-CN"/>
        </w:rPr>
        <w:t xml:space="preserve">小时内解决；如因水、火、雷电灾害等特殊原因造成不能及时解决的，则以书面形式说明情况及处理方案。</w:t>
      </w:r>
      <w:r>
        <w:rPr>
          <w:rFonts w:hint="eastAsia" w:ascii="Times New Roman" w:hAnsi="Times New Roman" w:eastAsia="宋体" w:cs="宋体"/>
          <w:color w:val="auto"/>
          <w:sz w:val="24"/>
          <w:szCs w:val="24"/>
          <w:highlight w:val="none"/>
        </w:rPr>
        <w:t xml:space="preserve">不能修复的，采取提供备品、备件等措施，以保证采购人的正常使用，维修或更换所发生的一切费用厂家负责。质保期内的维修费用（包括材料）全部由厂家负责，质保期满以后，中标供应商应按同类货物的优惠价格提供保修服务。如乙方未能在约定时间内响应或解决，每发生一次，乙方应向甲方支付合同总价款千分之一的违约金，甲方有权从应付货款中直接扣除。</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5</w:t>
      </w:r>
      <w:r>
        <w:rPr>
          <w:rFonts w:hint="eastAsia" w:ascii="Times New Roman" w:hAnsi="Times New Roman"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在质量保证期内，未能在规定时间内修复情况下主动提供免费备机服务。</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6</w:t>
      </w:r>
      <w:r>
        <w:rPr>
          <w:rFonts w:hint="eastAsia" w:ascii="Times New Roman" w:hAnsi="Times New Roman"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在质量保证期内更换的任何配件，须为原设备厂家生产的；并且保证替代的零配件是新的未使用过和未经修复的。</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7</w:t>
      </w:r>
      <w:r>
        <w:rPr>
          <w:rFonts w:hint="eastAsia" w:ascii="Times New Roman" w:hAnsi="Times New Roman"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提供的产品若有设计缺陷，应主动召回。</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8</w:t>
      </w:r>
      <w:r>
        <w:rPr>
          <w:rFonts w:hint="eastAsia" w:ascii="Times New Roman" w:hAnsi="Times New Roman"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在质量保证期内，供应商应提供每年度技术巡检服务，巡检内容应包含：对设备使用状况的调查、升级软件、为机器除尘，故障预防工作。并向采购人提供巡检记录以及巡检报告。</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9</w:t>
      </w:r>
      <w:r>
        <w:rPr>
          <w:rFonts w:hint="eastAsia" w:ascii="Times New Roman" w:hAnsi="Times New Roman"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软件免费维护和升级服务的内容，供应商可根据自身情况，提供相应的软件服务方案。</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10</w:t>
      </w:r>
      <w:r>
        <w:rPr>
          <w:rFonts w:hint="eastAsia" w:ascii="Times New Roman" w:hAnsi="Times New Roman"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损坏的信息存储介质不得收回，应免费由用户保留。</w:t>
      </w:r>
      <w:r/>
    </w:p>
    <w:p>
      <w:pPr>
        <w:ind w:left="482"/>
        <w:keepLines w:val="0"/>
        <w:keepNext w:val="0"/>
        <w:pageBreakBefore w:val="0"/>
        <w:spacing w:line="460" w:lineRule="exact"/>
        <w:widowControl w:val="off"/>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t xml:space="preserve">第四条 项目管理服务</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乙方要指定不少于一人全权全程负责本项目服务的落实，包括服务的咨询、执行和后续工作。</w:t>
      </w:r>
      <w:r/>
    </w:p>
    <w:p>
      <w:pPr>
        <w:ind w:firstLine="481"/>
        <w:keepLines w:val="0"/>
        <w:keepNext w:val="0"/>
        <w:pageBreakBefore w:val="0"/>
        <w:spacing w:line="46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项目负责人姓名：</w:t>
      </w:r>
      <w:r>
        <w:rPr>
          <w:rFonts w:hint="eastAsia" w:ascii="Times New Roman" w:hAnsi="Times New Roman" w:eastAsia="宋体" w:cs="宋体"/>
          <w:color w:val="auto"/>
          <w:sz w:val="24"/>
          <w:szCs w:val="24"/>
          <w:highlight w:val="none"/>
          <w:u w:val="single"/>
          <w:lang w:val="en-US" w:eastAsia="zh-CN"/>
        </w:rPr>
        <w:t xml:space="preserve">            </w:t>
      </w:r>
      <w:r>
        <w:rPr>
          <w:rFonts w:hint="eastAsia" w:ascii="Times New Roman" w:hAnsi="Times New Roman" w:eastAsia="宋体" w:cs="宋体"/>
          <w:color w:val="auto"/>
          <w:sz w:val="24"/>
          <w:szCs w:val="24"/>
          <w:highlight w:val="none"/>
        </w:rPr>
        <w:t xml:space="preserve">； 联系电话：</w:t>
      </w:r>
      <w:r>
        <w:rPr>
          <w:rFonts w:hint="eastAsia" w:ascii="Times New Roman" w:hAnsi="Times New Roman" w:eastAsia="宋体" w:cs="宋体"/>
          <w:color w:val="auto"/>
          <w:sz w:val="24"/>
          <w:szCs w:val="24"/>
          <w:highlight w:val="none"/>
          <w:u w:val="single"/>
          <w:lang w:val="en-US" w:eastAsia="zh-CN"/>
        </w:rPr>
        <w:t xml:space="preserve">                </w:t>
      </w:r>
      <w:r>
        <w:rPr>
          <w:rFonts w:hint="eastAsia" w:ascii="Times New Roman" w:hAnsi="Times New Roman" w:eastAsia="宋体" w:cs="宋体"/>
          <w:color w:val="auto"/>
          <w:sz w:val="24"/>
          <w:szCs w:val="24"/>
          <w:highlight w:val="none"/>
        </w:rPr>
        <w:t xml:space="preserve">。</w:t>
      </w:r>
      <w:r/>
    </w:p>
    <w:p>
      <w:pPr>
        <w:ind w:firstLine="482"/>
        <w:keepLines w:val="0"/>
        <w:keepNext w:val="0"/>
        <w:pageBreakBefore w:val="0"/>
        <w:spacing w:line="460" w:lineRule="exact"/>
        <w:widowControl w:val="off"/>
        <w:rPr>
          <w:rFonts w:hint="eastAsia" w:ascii="Times New Roman" w:hAnsi="Times New Roman" w:eastAsia="宋体" w:cs="宋体"/>
          <w:b/>
          <w:color w:val="auto"/>
          <w:sz w:val="24"/>
          <w:szCs w:val="24"/>
          <w:highlight w:val="none"/>
        </w:rPr>
        <w:outlineLvl w:val="9"/>
      </w:pPr>
      <w:r>
        <w:rPr>
          <w:rFonts w:hint="eastAsia" w:ascii="Times New Roman" w:hAnsi="Times New Roman" w:eastAsia="宋体" w:cs="宋体"/>
          <w:b/>
          <w:color w:val="auto"/>
          <w:sz w:val="24"/>
          <w:szCs w:val="24"/>
          <w:highlight w:val="none"/>
          <w:lang w:val="en-US" w:eastAsia="zh-CN"/>
        </w:rPr>
        <w:t xml:space="preserve">第五条 </w:t>
      </w:r>
      <w:r>
        <w:rPr>
          <w:rFonts w:hint="eastAsia" w:ascii="Times New Roman" w:hAnsi="Times New Roman" w:eastAsia="宋体" w:cs="宋体"/>
          <w:b/>
          <w:color w:val="auto"/>
          <w:sz w:val="24"/>
          <w:szCs w:val="24"/>
          <w:highlight w:val="none"/>
        </w:rPr>
        <w:t xml:space="preserve">质量保证期外的技术支持与服务</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按乙方</w:t>
      </w:r>
      <w:r>
        <w:rPr>
          <w:rFonts w:hint="eastAsia" w:ascii="Times New Roman" w:hAnsi="Times New Roman" w:cs="宋体"/>
          <w:color w:val="auto"/>
          <w:sz w:val="24"/>
          <w:szCs w:val="24"/>
          <w:highlight w:val="none"/>
          <w:lang w:val="en-US" w:eastAsia="zh-CN"/>
        </w:rPr>
        <w:t xml:space="preserve">投标</w:t>
      </w:r>
      <w:r>
        <w:rPr>
          <w:rFonts w:hint="eastAsia" w:ascii="Times New Roman" w:hAnsi="Times New Roman" w:eastAsia="宋体" w:cs="宋体"/>
          <w:color w:val="auto"/>
          <w:sz w:val="24"/>
          <w:szCs w:val="24"/>
          <w:highlight w:val="none"/>
        </w:rPr>
        <w:t xml:space="preserve">文件执行。</w:t>
      </w:r>
      <w:r/>
    </w:p>
    <w:p>
      <w:pPr>
        <w:ind w:firstLine="482"/>
        <w:keepLines w:val="0"/>
        <w:keepNext w:val="0"/>
        <w:pageBreakBefore w:val="0"/>
        <w:spacing w:line="460" w:lineRule="exact"/>
        <w:widowControl w:val="off"/>
        <w:rPr>
          <w:rFonts w:hint="eastAsia" w:ascii="Times New Roman" w:hAnsi="Times New Roman" w:eastAsia="宋体" w:cs="宋体"/>
          <w:b/>
          <w:color w:val="auto"/>
          <w:sz w:val="24"/>
          <w:szCs w:val="24"/>
          <w:highlight w:val="none"/>
        </w:rPr>
        <w:outlineLvl w:val="9"/>
      </w:pPr>
      <w:r>
        <w:rPr>
          <w:rFonts w:hint="eastAsia" w:ascii="Times New Roman" w:hAnsi="Times New Roman" w:eastAsia="宋体" w:cs="宋体"/>
          <w:b/>
          <w:color w:val="auto"/>
          <w:sz w:val="24"/>
          <w:szCs w:val="24"/>
          <w:highlight w:val="none"/>
        </w:rPr>
        <w:t xml:space="preserve">第</w:t>
      </w:r>
      <w:r>
        <w:rPr>
          <w:rFonts w:hint="eastAsia" w:ascii="Times New Roman" w:hAnsi="Times New Roman" w:eastAsia="宋体" w:cs="宋体"/>
          <w:b/>
          <w:color w:val="auto"/>
          <w:sz w:val="24"/>
          <w:szCs w:val="24"/>
          <w:highlight w:val="none"/>
          <w:lang w:val="en-US" w:eastAsia="zh-CN"/>
        </w:rPr>
        <w:t xml:space="preserve">六</w:t>
      </w:r>
      <w:r>
        <w:rPr>
          <w:rFonts w:hint="eastAsia" w:ascii="Times New Roman" w:hAnsi="Times New Roman" w:eastAsia="宋体" w:cs="宋体"/>
          <w:b/>
          <w:color w:val="auto"/>
          <w:sz w:val="24"/>
          <w:szCs w:val="24"/>
          <w:highlight w:val="none"/>
        </w:rPr>
        <w:t xml:space="preserve">条 交货和验收</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1、乙方应按照本合同规定的时间、地点和方式向甲方交付货物。</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2、乙方交付的货物应当完全符合本合同所规定的货物、数量和规格要求。乙方提供的货物不符合合同规定的，甲方有权拒收货物，由此引起的风险，由乙方承担。</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3、甲方应当在到货后五日内对货物进行验收，</w:t>
      </w:r>
      <w:r>
        <w:rPr>
          <w:rFonts w:hint="eastAsia" w:ascii="Times New Roman" w:hAnsi="Times New Roman" w:eastAsia="宋体" w:cs="宋体"/>
          <w:color w:val="auto"/>
          <w:sz w:val="24"/>
          <w:szCs w:val="24"/>
          <w:highlight w:val="none"/>
          <w:lang w:eastAsia="zh-CN"/>
        </w:rPr>
        <w:t xml:space="preserve">成交供应商</w:t>
      </w:r>
      <w:r>
        <w:rPr>
          <w:rFonts w:hint="eastAsia" w:ascii="Times New Roman" w:hAnsi="Times New Roman" w:eastAsia="宋体" w:cs="宋体"/>
          <w:color w:val="auto"/>
          <w:sz w:val="24"/>
          <w:szCs w:val="24"/>
          <w:highlight w:val="none"/>
        </w:rPr>
        <w:t xml:space="preserve">应保证货物必须为生产厂家整机原包装，进场时应有装箱单、安装及使用说明、产品合格证书、保修单、相关附件、备件等应齐全，并完全符合采购文件规定的质量、规格和参数要求。验收过程中发现产品不符合上述要求的，将视作不合格产品，采购人有权终止合同，造成的一切损失由</w:t>
      </w:r>
      <w:r>
        <w:rPr>
          <w:rFonts w:hint="eastAsia" w:ascii="Times New Roman" w:hAnsi="Times New Roman" w:eastAsia="宋体" w:cs="宋体"/>
          <w:color w:val="auto"/>
          <w:sz w:val="24"/>
          <w:szCs w:val="24"/>
          <w:highlight w:val="none"/>
          <w:lang w:eastAsia="zh-CN"/>
        </w:rPr>
        <w:t xml:space="preserve">成交供应商</w:t>
      </w:r>
      <w:r>
        <w:rPr>
          <w:rFonts w:hint="eastAsia" w:ascii="Times New Roman" w:hAnsi="Times New Roman" w:eastAsia="宋体" w:cs="宋体"/>
          <w:color w:val="auto"/>
          <w:sz w:val="24"/>
          <w:szCs w:val="24"/>
          <w:highlight w:val="none"/>
        </w:rPr>
        <w:t xml:space="preserve">承担。全部安装到位后，乙方应以书面形式向甲方提出验收申请，甲方应在5个工作日内组织验收。所有设备在线率须达到99%及以上，否则视为验收不合格。验收过程中发现产品不符合上述要求的，将视作不合格产品，甲方有权终止合同，造成的一切损失由乙方承担。</w:t>
      </w:r>
      <w:r/>
    </w:p>
    <w:p>
      <w:pPr>
        <w:ind w:firstLine="482"/>
        <w:keepLines w:val="0"/>
        <w:keepNext w:val="0"/>
        <w:pageBreakBefore w:val="0"/>
        <w:spacing w:line="460" w:lineRule="exact"/>
        <w:widowControl w:val="off"/>
        <w:rPr>
          <w:rFonts w:hint="eastAsia" w:ascii="Times New Roman" w:hAnsi="Times New Roman" w:eastAsia="宋体" w:cs="宋体"/>
          <w:b/>
          <w:color w:val="auto"/>
          <w:sz w:val="24"/>
          <w:szCs w:val="24"/>
          <w:highlight w:val="none"/>
        </w:rPr>
        <w:outlineLvl w:val="9"/>
      </w:pPr>
      <w:r>
        <w:rPr>
          <w:rFonts w:hint="eastAsia" w:ascii="Times New Roman" w:hAnsi="Times New Roman" w:eastAsia="宋体" w:cs="宋体"/>
          <w:b/>
          <w:color w:val="auto"/>
          <w:sz w:val="24"/>
          <w:szCs w:val="24"/>
          <w:highlight w:val="none"/>
        </w:rPr>
        <w:t xml:space="preserve">第</w:t>
      </w:r>
      <w:r>
        <w:rPr>
          <w:rFonts w:hint="eastAsia" w:ascii="Times New Roman" w:hAnsi="Times New Roman" w:eastAsia="宋体" w:cs="宋体"/>
          <w:b/>
          <w:color w:val="auto"/>
          <w:sz w:val="24"/>
          <w:szCs w:val="24"/>
          <w:highlight w:val="none"/>
          <w:lang w:val="en-US" w:eastAsia="zh-CN"/>
        </w:rPr>
        <w:t xml:space="preserve">七</w:t>
      </w:r>
      <w:r>
        <w:rPr>
          <w:rFonts w:hint="eastAsia" w:ascii="Times New Roman" w:hAnsi="Times New Roman" w:eastAsia="宋体" w:cs="宋体"/>
          <w:b/>
          <w:color w:val="auto"/>
          <w:sz w:val="24"/>
          <w:szCs w:val="24"/>
          <w:highlight w:val="none"/>
        </w:rPr>
        <w:t xml:space="preserve">条 货款支付</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本合同项下所有款项均在乙方货物交付验收合格后，并提交所需单据后按合同约定的付款方支付货款。</w:t>
      </w:r>
      <w:r/>
    </w:p>
    <w:p>
      <w:pPr>
        <w:ind w:firstLine="482"/>
        <w:keepLines w:val="0"/>
        <w:keepNext w:val="0"/>
        <w:pageBreakBefore w:val="0"/>
        <w:spacing w:line="460" w:lineRule="exact"/>
        <w:widowControl w:val="off"/>
        <w:rPr>
          <w:rFonts w:hint="eastAsia" w:ascii="Times New Roman" w:hAnsi="Times New Roman" w:eastAsia="宋体" w:cs="宋体"/>
          <w:b/>
          <w:color w:val="auto"/>
          <w:sz w:val="24"/>
          <w:szCs w:val="24"/>
          <w:highlight w:val="none"/>
        </w:rPr>
        <w:outlineLvl w:val="9"/>
      </w:pPr>
      <w:r>
        <w:rPr>
          <w:rFonts w:hint="eastAsia" w:ascii="Times New Roman" w:hAnsi="Times New Roman" w:eastAsia="宋体" w:cs="宋体"/>
          <w:b/>
          <w:color w:val="auto"/>
          <w:sz w:val="24"/>
          <w:szCs w:val="24"/>
          <w:highlight w:val="none"/>
        </w:rPr>
        <w:t xml:space="preserve">第</w:t>
      </w:r>
      <w:r>
        <w:rPr>
          <w:rFonts w:hint="eastAsia" w:ascii="Times New Roman" w:hAnsi="Times New Roman" w:eastAsia="宋体" w:cs="宋体"/>
          <w:b/>
          <w:color w:val="auto"/>
          <w:sz w:val="24"/>
          <w:szCs w:val="24"/>
          <w:highlight w:val="none"/>
          <w:lang w:val="en-US" w:eastAsia="zh-CN"/>
        </w:rPr>
        <w:t xml:space="preserve">八</w:t>
      </w:r>
      <w:r>
        <w:rPr>
          <w:rFonts w:hint="eastAsia" w:ascii="Times New Roman" w:hAnsi="Times New Roman" w:eastAsia="宋体" w:cs="宋体"/>
          <w:b/>
          <w:color w:val="auto"/>
          <w:sz w:val="24"/>
          <w:szCs w:val="24"/>
          <w:highlight w:val="none"/>
        </w:rPr>
        <w:t xml:space="preserve">条 违约责任</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1、甲方无正当理由拒收货物、拒付货物款的，由甲方向乙方偿付合同总价的5%违约金。</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2、甲方未按合同规定的期限向乙方支付货款的，每逾期1天甲方向乙方偿付欠款总额的</w:t>
      </w:r>
      <w:r>
        <w:rPr>
          <w:rFonts w:hint="eastAsia" w:cs="宋体"/>
          <w:color w:val="auto"/>
          <w:sz w:val="24"/>
          <w:szCs w:val="24"/>
          <w:highlight w:val="none"/>
          <w:lang w:val="en-US" w:eastAsia="zh-CN"/>
        </w:rPr>
        <w:t xml:space="preserve">万分之一</w:t>
      </w:r>
      <w:r>
        <w:rPr>
          <w:rFonts w:hint="eastAsia" w:ascii="Times New Roman" w:hAnsi="Times New Roman" w:eastAsia="宋体" w:cs="宋体"/>
          <w:color w:val="auto"/>
          <w:sz w:val="24"/>
          <w:szCs w:val="24"/>
          <w:highlight w:val="none"/>
        </w:rPr>
        <w:t xml:space="preserve">滞纳金，但累计滞纳金总额不超过欠款总额的5%。因乙方未按约定提交发票、单据或政府财政支付流</w:t>
      </w:r>
      <w:r>
        <w:rPr>
          <w:rFonts w:hint="eastAsia" w:cs="宋体"/>
          <w:color w:val="auto"/>
          <w:sz w:val="24"/>
          <w:szCs w:val="24"/>
          <w:highlight w:val="none"/>
          <w:lang w:eastAsia="zh-CN"/>
        </w:rPr>
        <w:t xml:space="preserve">程等</w:t>
      </w:r>
      <w:r>
        <w:rPr>
          <w:rFonts w:hint="eastAsia" w:ascii="Times New Roman" w:hAnsi="Times New Roman" w:eastAsia="宋体" w:cs="宋体"/>
          <w:color w:val="auto"/>
          <w:sz w:val="24"/>
          <w:szCs w:val="24"/>
          <w:highlight w:val="none"/>
        </w:rPr>
        <w:t xml:space="preserve">原因导致付款延迟的，甲方不承担违约责任。</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3、如乙方不能交付货物，乙方应向甲方支付合同总价５％的违约金。</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4、乙方逾期交付货物的，每逾期1天，乙方向甲方偿付逾期交货部分货款总额的5‰的滞纳金。如乙方逾期交货达10天，甲方有权解除合同，解除合同的通知自到达乙方时生效。</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5、乙方所交付的货物品种、型号、规格不符合合同规定的，甲方有权拒收。甲方拒收的，乙方应向甲方支付货款总额5%的违约金</w:t>
      </w:r>
      <w:r>
        <w:rPr>
          <w:rFonts w:hint="eastAsia"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并应在甲方要求的期限内更换符合约定的货物，逾期未更换的按前款逾期交付处理。</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7、乙方未按本合同的规定和服务承诺提供服务的，应按合同总价款的_3_%向甲方承担违约责任。</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8、乙方交付的货物存在隐蔽瑕疵或经两次验收仍不合格的，甲方有权解除合同，乙方应退还已收取的全部货款</w:t>
      </w:r>
      <w:r>
        <w:rPr>
          <w:rFonts w:hint="eastAsia" w:ascii="Times New Roman" w:hAnsi="Times New Roman" w:eastAsia="宋体" w:cs="宋体"/>
          <w:color w:val="auto"/>
          <w:sz w:val="24"/>
          <w:szCs w:val="24"/>
          <w:highlight w:val="none"/>
          <w:lang w:eastAsia="zh-CN"/>
        </w:rPr>
        <w:t xml:space="preserve">，并</w:t>
      </w:r>
      <w:r>
        <w:rPr>
          <w:rFonts w:hint="eastAsia" w:ascii="Times New Roman" w:hAnsi="Times New Roman" w:eastAsia="宋体" w:cs="宋体"/>
          <w:color w:val="auto"/>
          <w:sz w:val="24"/>
          <w:szCs w:val="24"/>
          <w:highlight w:val="none"/>
        </w:rPr>
        <w:t xml:space="preserve">向甲方支付合同总价款10%的违约金，并赔偿甲方因此遭受的全部损失（包括但不限于重新采购的费用差价、因项目延期导致的行政责任损失等）。履约保证金不予退还。</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lang w:val="en-US" w:eastAsia="zh-CN"/>
        </w:rPr>
        <w:t xml:space="preserve">9</w:t>
      </w:r>
      <w:r>
        <w:rPr>
          <w:rFonts w:hint="eastAsia" w:ascii="Times New Roman" w:hAnsi="Times New Roman" w:eastAsia="宋体" w:cs="宋体"/>
          <w:color w:val="auto"/>
          <w:sz w:val="24"/>
          <w:szCs w:val="24"/>
          <w:highlight w:val="none"/>
        </w:rPr>
        <w:t xml:space="preserve">、乙方违反本合同第十条约定擅自转包或未经甲方同意分包的，甲方有权解除合同，乙方应向甲方支付合同总价款10%的违约金，履约保证金不予退还，并赔偿甲方因此遭受的全部损失。</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lang w:val="en-US" w:eastAsia="zh-CN"/>
        </w:rPr>
        <w:outlineLvl w:val="9"/>
      </w:pPr>
      <w:r>
        <w:rPr>
          <w:rFonts w:hint="eastAsia" w:ascii="Times New Roman" w:hAnsi="Times New Roman" w:eastAsia="宋体" w:cs="宋体"/>
          <w:color w:val="auto"/>
          <w:sz w:val="24"/>
          <w:szCs w:val="24"/>
          <w:highlight w:val="none"/>
          <w:lang w:val="en-US" w:eastAsia="zh-CN"/>
        </w:rPr>
        <w:t xml:space="preserve">10、安全施工责任</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lang w:val="en-US" w:eastAsia="zh-CN"/>
        </w:rPr>
        <w:outlineLvl w:val="9"/>
      </w:pPr>
      <w:r>
        <w:rPr>
          <w:rFonts w:hint="eastAsia" w:ascii="Times New Roman" w:hAnsi="Times New Roman" w:eastAsia="宋体" w:cs="宋体"/>
          <w:color w:val="auto"/>
          <w:sz w:val="24"/>
          <w:szCs w:val="24"/>
          <w:highlight w:val="none"/>
          <w:lang w:val="en-US" w:eastAsia="zh-CN"/>
        </w:rPr>
        <w:t xml:space="preserve">（1）乙方在设备运输、安装、调试、维修、拆除等作业过程中，应严格遵守安全生产法律法规和操作规程，采取必要的安全防护措施，确保作业人员及第三方的人身和财产安全。</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lang w:val="en-US" w:eastAsia="zh-CN"/>
        </w:rPr>
        <w:outlineLvl w:val="9"/>
      </w:pPr>
      <w:r>
        <w:rPr>
          <w:rFonts w:hint="eastAsia" w:ascii="Times New Roman" w:hAnsi="Times New Roman" w:eastAsia="宋体" w:cs="宋体"/>
          <w:color w:val="auto"/>
          <w:sz w:val="24"/>
          <w:szCs w:val="24"/>
          <w:highlight w:val="none"/>
          <w:lang w:val="en-US" w:eastAsia="zh-CN"/>
        </w:rPr>
        <w:t xml:space="preserve">（2）乙方应对其作业人员进行安全教育培训，配备符合国家标准的安全防护用品。涉及特种作业的，作业人员须持有有效特种作业操作证。</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lang w:val="en-US" w:eastAsia="zh-CN"/>
        </w:rPr>
        <w:outlineLvl w:val="9"/>
      </w:pPr>
      <w:r>
        <w:rPr>
          <w:rFonts w:hint="eastAsia" w:cs="宋体"/>
          <w:color w:val="auto"/>
          <w:sz w:val="24"/>
          <w:szCs w:val="24"/>
          <w:highlight w:val="none"/>
          <w:lang w:val="en-US" w:eastAsia="zh-CN"/>
        </w:rPr>
        <w:t xml:space="preserve">（3）</w:t>
      </w:r>
      <w:r>
        <w:rPr>
          <w:rFonts w:hint="eastAsia" w:ascii="Times New Roman" w:hAnsi="Times New Roman" w:eastAsia="宋体" w:cs="宋体"/>
          <w:color w:val="auto"/>
          <w:sz w:val="24"/>
          <w:szCs w:val="24"/>
          <w:highlight w:val="none"/>
          <w:lang w:val="en-US" w:eastAsia="zh-CN"/>
        </w:rPr>
        <w:t xml:space="preserve">乙方作业过程中发生人身伤亡或财产损失事故的，由乙方承担全部责任和费用（包括但不限于医疗费、赔偿金、罚款、停工损失等），与甲方无关。若因此导致甲方被追索或遭受损失的，乙方应全额赔偿并承担甲方因此支出的全部费用（含律师费、诉讼费等）。</w:t>
      </w:r>
      <w:r/>
    </w:p>
    <w:p>
      <w:pPr>
        <w:ind w:firstLine="482"/>
        <w:keepLines w:val="0"/>
        <w:keepNext w:val="0"/>
        <w:pageBreakBefore w:val="0"/>
        <w:spacing w:line="460" w:lineRule="exact"/>
        <w:widowControl w:val="off"/>
        <w:rPr>
          <w:rFonts w:hint="eastAsia" w:ascii="Times New Roman" w:hAnsi="Times New Roman" w:eastAsia="宋体" w:cs="宋体"/>
          <w:b/>
          <w:color w:val="auto"/>
          <w:sz w:val="24"/>
          <w:szCs w:val="24"/>
          <w:highlight w:val="none"/>
        </w:rPr>
        <w:outlineLvl w:val="9"/>
      </w:pPr>
      <w:r>
        <w:rPr>
          <w:rFonts w:hint="eastAsia" w:ascii="Times New Roman" w:hAnsi="Times New Roman" w:eastAsia="宋体" w:cs="宋体"/>
          <w:b/>
          <w:color w:val="auto"/>
          <w:sz w:val="24"/>
          <w:szCs w:val="24"/>
          <w:highlight w:val="none"/>
        </w:rPr>
        <w:t xml:space="preserve">第</w:t>
      </w:r>
      <w:r>
        <w:rPr>
          <w:rFonts w:hint="eastAsia" w:ascii="Times New Roman" w:hAnsi="Times New Roman" w:eastAsia="宋体" w:cs="宋体"/>
          <w:b/>
          <w:color w:val="auto"/>
          <w:sz w:val="24"/>
          <w:szCs w:val="24"/>
          <w:highlight w:val="none"/>
          <w:lang w:val="en-US" w:eastAsia="zh-CN"/>
        </w:rPr>
        <w:t xml:space="preserve">九</w:t>
      </w:r>
      <w:r>
        <w:rPr>
          <w:rFonts w:hint="eastAsia" w:ascii="Times New Roman" w:hAnsi="Times New Roman" w:eastAsia="宋体" w:cs="宋体"/>
          <w:b/>
          <w:color w:val="auto"/>
          <w:sz w:val="24"/>
          <w:szCs w:val="24"/>
          <w:highlight w:val="none"/>
        </w:rPr>
        <w:t xml:space="preserve">条 合同的变更和终止</w:t>
      </w:r>
      <w:r/>
    </w:p>
    <w:p>
      <w:pPr>
        <w:ind w:firstLine="480"/>
        <w:jc w:val="left"/>
        <w:keepLines w:val="0"/>
        <w:keepNext w:val="0"/>
        <w:pageBreakBefore w:val="0"/>
        <w:spacing w:line="460" w:lineRule="exact"/>
        <w:widowControl w:val="off"/>
        <w:rPr>
          <w:rFonts w:hint="eastAsia" w:ascii="Times New Roman" w:hAnsi="Times New Roman" w:eastAsia="宋体" w:cs="宋体"/>
          <w:color w:val="auto"/>
          <w:sz w:val="24"/>
          <w:szCs w:val="24"/>
          <w:highlight w:val="none"/>
          <w:lang w:val="en-US" w:eastAsia="zh-CN" w:bidi="ar-SA"/>
        </w:rPr>
        <w:outlineLvl w:val="9"/>
      </w:pPr>
      <w:r>
        <w:rPr>
          <w:rFonts w:hint="eastAsia" w:ascii="Times New Roman" w:hAnsi="Times New Roman" w:eastAsia="宋体" w:cs="宋体"/>
          <w:color w:val="auto"/>
          <w:sz w:val="24"/>
          <w:szCs w:val="24"/>
          <w:highlight w:val="none"/>
          <w:lang w:val="en-US" w:eastAsia="zh-CN" w:bidi="ar-SA"/>
        </w:rPr>
        <w:t xml:space="preserve">除规定的情形外，本合同一经签订，甲乙双方不得擅自变更、中止或终止合同。</w:t>
      </w:r>
      <w:r/>
    </w:p>
    <w:p>
      <w:pPr>
        <w:ind w:firstLine="482"/>
        <w:keepLines w:val="0"/>
        <w:keepNext w:val="0"/>
        <w:pageBreakBefore w:val="0"/>
        <w:spacing w:line="460" w:lineRule="exact"/>
        <w:widowControl w:val="off"/>
        <w:rPr>
          <w:rFonts w:hint="eastAsia" w:ascii="Times New Roman" w:hAnsi="Times New Roman" w:eastAsia="宋体" w:cs="宋体"/>
          <w:b/>
          <w:color w:val="auto"/>
          <w:sz w:val="24"/>
          <w:szCs w:val="24"/>
          <w:highlight w:val="none"/>
        </w:rPr>
        <w:outlineLvl w:val="9"/>
      </w:pPr>
      <w:r>
        <w:rPr>
          <w:rFonts w:hint="eastAsia" w:ascii="Times New Roman" w:hAnsi="Times New Roman" w:eastAsia="宋体" w:cs="宋体"/>
          <w:b/>
          <w:color w:val="auto"/>
          <w:sz w:val="24"/>
          <w:szCs w:val="24"/>
          <w:highlight w:val="none"/>
        </w:rPr>
        <w:t xml:space="preserve">第十条 合同的转让</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乙方不得擅自部分或全部转让其应履行的合同义务。</w:t>
      </w:r>
      <w:r/>
    </w:p>
    <w:p>
      <w:pPr>
        <w:ind w:firstLine="482"/>
        <w:keepLines w:val="0"/>
        <w:keepNext w:val="0"/>
        <w:pageBreakBefore w:val="0"/>
        <w:spacing w:line="460" w:lineRule="exact"/>
        <w:widowControl w:val="off"/>
        <w:rPr>
          <w:rFonts w:hint="eastAsia" w:ascii="Times New Roman" w:hAnsi="Times New Roman" w:eastAsia="宋体" w:cs="宋体"/>
          <w:b/>
          <w:color w:val="auto"/>
          <w:sz w:val="24"/>
          <w:szCs w:val="24"/>
          <w:highlight w:val="none"/>
        </w:rPr>
        <w:outlineLvl w:val="9"/>
      </w:pPr>
      <w:r>
        <w:rPr>
          <w:rFonts w:hint="eastAsia" w:ascii="Times New Roman" w:hAnsi="Times New Roman" w:eastAsia="宋体" w:cs="宋体"/>
          <w:b/>
          <w:color w:val="auto"/>
          <w:sz w:val="24"/>
          <w:szCs w:val="24"/>
          <w:highlight w:val="none"/>
        </w:rPr>
        <w:t xml:space="preserve">第十</w:t>
      </w:r>
      <w:r>
        <w:rPr>
          <w:rFonts w:hint="eastAsia" w:ascii="Times New Roman" w:hAnsi="Times New Roman" w:eastAsia="宋体" w:cs="宋体"/>
          <w:b/>
          <w:color w:val="auto"/>
          <w:sz w:val="24"/>
          <w:szCs w:val="24"/>
          <w:highlight w:val="none"/>
          <w:lang w:val="en-US" w:eastAsia="zh-CN"/>
        </w:rPr>
        <w:t xml:space="preserve">一</w:t>
      </w:r>
      <w:r>
        <w:rPr>
          <w:rFonts w:hint="eastAsia" w:ascii="Times New Roman" w:hAnsi="Times New Roman" w:eastAsia="宋体" w:cs="宋体"/>
          <w:b/>
          <w:color w:val="auto"/>
          <w:sz w:val="24"/>
          <w:szCs w:val="24"/>
          <w:highlight w:val="none"/>
        </w:rPr>
        <w:t xml:space="preserve">条 争议的解决</w:t>
      </w:r>
      <w:r/>
    </w:p>
    <w:p>
      <w:pPr>
        <w:ind w:firstLine="480"/>
        <w:keepLines w:val="0"/>
        <w:keepNext w:val="0"/>
        <w:pageBreakBefore w:val="0"/>
        <w:spacing w:line="460" w:lineRule="exact"/>
        <w:widowControl w:val="off"/>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keepLines w:val="0"/>
        <w:keepNext w:val="0"/>
        <w:pageBreakBefore w:val="0"/>
        <w:spacing w:line="460" w:lineRule="exact"/>
        <w:widowControl w:val="off"/>
        <w:rPr>
          <w:rFonts w:hint="eastAsia" w:ascii="Times New Roman" w:hAnsi="Times New Roman" w:eastAsia="宋体" w:cs="宋体"/>
          <w:strike/>
          <w:color w:val="auto"/>
          <w:sz w:val="24"/>
          <w:szCs w:val="24"/>
          <w:highlight w:val="none"/>
        </w:rPr>
        <w:outlineLvl w:val="9"/>
      </w:pPr>
      <w:r>
        <w:rPr>
          <w:rFonts w:hint="eastAsia" w:ascii="Times New Roman" w:hAnsi="Times New Roman" w:eastAsia="宋体" w:cs="宋体"/>
          <w:color w:val="auto"/>
          <w:sz w:val="24"/>
          <w:szCs w:val="24"/>
          <w:highlight w:val="none"/>
        </w:rPr>
        <w:t xml:space="preserve">2、因履行本合同引起的或与本合同有关的争议，甲、乙双方应首先通过友好协商解决，如果协商不能解决争议，任何一方均有权向甲方所在地有管辖权的人民法院提起诉讼</w:t>
      </w:r>
      <w:r>
        <w:rPr>
          <w:rFonts w:hint="eastAsia" w:cs="宋体"/>
          <w:color w:val="auto"/>
          <w:sz w:val="24"/>
          <w:szCs w:val="24"/>
          <w:highlight w:val="none"/>
          <w:lang w:eastAsia="zh-CN"/>
        </w:rPr>
        <w:t xml:space="preserve">，甲方为维护自身合法权益而提起诉讼的，乙方需承担甲方因此而付的诉讼费、保全费、保函费、律师费等必要费用。</w:t>
      </w:r>
      <w:r/>
    </w:p>
    <w:p>
      <w:pPr>
        <w:ind w:firstLine="482"/>
        <w:keepLines w:val="0"/>
        <w:keepNext w:val="0"/>
        <w:pageBreakBefore w:val="0"/>
        <w:spacing w:line="460" w:lineRule="exact"/>
        <w:widowControl w:val="off"/>
        <w:rPr>
          <w:rFonts w:hint="eastAsia" w:ascii="Times New Roman" w:hAnsi="Times New Roman" w:eastAsia="宋体" w:cs="宋体"/>
          <w:b/>
          <w:color w:val="auto"/>
          <w:sz w:val="24"/>
          <w:szCs w:val="24"/>
          <w:highlight w:val="none"/>
        </w:rPr>
        <w:outlineLvl w:val="9"/>
      </w:pPr>
      <w:r>
        <w:rPr>
          <w:rFonts w:hint="eastAsia" w:ascii="Times New Roman" w:hAnsi="Times New Roman" w:eastAsia="宋体" w:cs="宋体"/>
          <w:b/>
          <w:color w:val="auto"/>
          <w:sz w:val="24"/>
          <w:szCs w:val="24"/>
          <w:highlight w:val="none"/>
        </w:rPr>
        <w:t xml:space="preserve">第十</w:t>
      </w:r>
      <w:r>
        <w:rPr>
          <w:rFonts w:hint="eastAsia" w:ascii="Times New Roman" w:hAnsi="Times New Roman" w:eastAsia="宋体" w:cs="宋体"/>
          <w:b/>
          <w:color w:val="auto"/>
          <w:sz w:val="24"/>
          <w:szCs w:val="24"/>
          <w:highlight w:val="none"/>
          <w:lang w:val="en-US" w:eastAsia="zh-CN"/>
        </w:rPr>
        <w:t xml:space="preserve">二</w:t>
      </w:r>
      <w:r>
        <w:rPr>
          <w:rFonts w:hint="eastAsia" w:ascii="Times New Roman" w:hAnsi="Times New Roman" w:eastAsia="宋体" w:cs="宋体"/>
          <w:b/>
          <w:color w:val="auto"/>
          <w:sz w:val="24"/>
          <w:szCs w:val="24"/>
          <w:highlight w:val="none"/>
        </w:rPr>
        <w:t xml:space="preserve">条 合同生效及其他</w:t>
      </w:r>
      <w:r/>
    </w:p>
    <w:p>
      <w:pPr>
        <w:ind w:firstLine="480"/>
        <w:keepLines w:val="0"/>
        <w:keepNext w:val="0"/>
        <w:pageBreakBefore w:val="0"/>
        <w:spacing w:line="460" w:lineRule="exact"/>
        <w:widowControl w:val="off"/>
        <w:rPr>
          <w:rFonts w:hint="eastAsia" w:ascii="Times New Roman" w:hAnsi="Times New Roman" w:eastAsia="宋体" w:cs="宋体"/>
          <w:bCs/>
          <w:color w:val="auto"/>
          <w:sz w:val="44"/>
          <w:szCs w:val="21"/>
          <w:highlight w:val="none"/>
        </w:rPr>
        <w:outlineLvl w:val="9"/>
      </w:pPr>
      <w:r>
        <w:rPr>
          <w:rFonts w:hint="eastAsia" w:ascii="Times New Roman" w:hAnsi="Times New Roman" w:eastAsia="宋体" w:cs="宋体"/>
          <w:color w:val="auto"/>
          <w:sz w:val="24"/>
          <w:szCs w:val="24"/>
          <w:highlight w:val="none"/>
        </w:rPr>
        <w:t xml:space="preserve">1、本合同自签订之日起生效。</w:t>
      </w:r>
      <w:r>
        <w:rPr>
          <w:rFonts w:hint="eastAsia" w:ascii="Times New Roman" w:hAnsi="Times New Roman" w:eastAsia="宋体" w:cs="宋体"/>
          <w:bCs/>
          <w:color w:val="auto"/>
          <w:sz w:val="44"/>
          <w:szCs w:val="21"/>
          <w:highlight w:val="none"/>
        </w:rPr>
        <w:br w:type="page" w:clear="all"/>
      </w:r>
      <w:r/>
    </w:p>
    <w:p>
      <w:pPr>
        <w:jc w:val="center"/>
        <w:keepNext/>
        <w:rPr>
          <w:rFonts w:hint="eastAsia" w:ascii="Times New Roman" w:hAnsi="Times New Roman" w:eastAsia="宋体" w:cs="宋体"/>
          <w:color w:val="auto"/>
          <w:sz w:val="44"/>
          <w:szCs w:val="44"/>
          <w:highlight w:val="none"/>
        </w:rPr>
        <w:outlineLvl w:val="0"/>
      </w:pPr>
      <w:r>
        <w:rPr>
          <w:rFonts w:hint="eastAsia" w:ascii="Times New Roman" w:hAnsi="Times New Roman" w:eastAsia="宋体" w:cs="宋体"/>
          <w:color w:val="auto"/>
          <w:sz w:val="44"/>
          <w:szCs w:val="44"/>
          <w:highlight w:val="none"/>
        </w:rPr>
        <w:t xml:space="preserve">第</w:t>
      </w:r>
      <w:bookmarkEnd w:id="172"/>
      <w:r>
        <w:rPr>
          <w:rFonts w:hint="eastAsia" w:ascii="Times New Roman" w:hAnsi="Times New Roman" w:eastAsia="宋体" w:cs="宋体"/>
          <w:color w:val="auto"/>
          <w:sz w:val="44"/>
          <w:szCs w:val="44"/>
          <w:highlight w:val="none"/>
        </w:rPr>
        <w:t xml:space="preserve">四章</w:t>
      </w:r>
      <w:r>
        <w:rPr>
          <w:rFonts w:hint="eastAsia" w:ascii="Times New Roman" w:hAnsi="Times New Roman" w:cs="宋体"/>
          <w:color w:val="auto"/>
          <w:sz w:val="44"/>
          <w:szCs w:val="44"/>
          <w:highlight w:val="none"/>
          <w:lang w:val="en-US" w:eastAsia="zh-CN"/>
        </w:rPr>
        <w:t xml:space="preserve"> </w:t>
      </w:r>
      <w:r>
        <w:rPr>
          <w:rFonts w:hint="eastAsia" w:ascii="Times New Roman" w:hAnsi="Times New Roman" w:eastAsia="宋体" w:cs="宋体"/>
          <w:color w:val="auto"/>
          <w:sz w:val="44"/>
          <w:szCs w:val="44"/>
          <w:highlight w:val="none"/>
        </w:rPr>
        <w:t xml:space="preserve"> 采购需求</w:t>
      </w:r>
      <w:bookmarkEnd w:id="173"/>
      <w:r/>
      <w:bookmarkEnd w:id="174"/>
      <w:r/>
      <w:bookmarkEnd w:id="175"/>
      <w:r/>
      <w:r/>
    </w:p>
    <w:p>
      <w:pPr>
        <w:spacing w:line="0" w:lineRule="atLeast"/>
        <w:rPr>
          <w:rFonts w:hint="eastAsia" w:ascii="Times New Roman" w:hAnsi="Times New Roman" w:eastAsia="宋体" w:cs="宋体"/>
          <w:b/>
          <w:color w:val="auto"/>
          <w:sz w:val="24"/>
          <w:szCs w:val="24"/>
          <w:highlight w:val="none"/>
        </w:rPr>
      </w:pPr>
      <w:r/>
      <w:bookmarkStart w:id="178" w:name="_Toc49090575"/>
      <w:r/>
      <w:bookmarkStart w:id="179" w:name="_Toc26554093"/>
      <w:r>
        <w:rPr>
          <w:rFonts w:hint="eastAsia" w:ascii="Times New Roman" w:hAnsi="Times New Roman" w:eastAsia="宋体" w:cs="宋体"/>
          <w:b/>
          <w:color w:val="auto"/>
          <w:sz w:val="24"/>
          <w:szCs w:val="24"/>
          <w:highlight w:val="none"/>
        </w:rPr>
        <w:t xml:space="preserve">一、采购标的清单</w:t>
      </w:r>
      <w:r/>
    </w:p>
    <w:tbl>
      <w:tblPr>
        <w:tblStyle w:val="6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0"/>
        <w:gridCol w:w="780"/>
        <w:gridCol w:w="3867"/>
        <w:gridCol w:w="1446"/>
        <w:gridCol w:w="2015"/>
      </w:tblGrid>
      <w:tr>
        <w:trPr>
          <w:cantSplit/>
          <w:jc w:val="center"/>
        </w:trPr>
        <w:tc>
          <w:tcPr>
            <w:tcW w:w="1040" w:type="dxa"/>
            <w:vAlign w:val="center"/>
            <w:textDirection w:val="lrTb"/>
            <w:noWrap w:val="false"/>
          </w:tcPr>
          <w:p>
            <w:pPr>
              <w:jc w:val="center"/>
              <w:spacing w:line="0" w:lineRule="atLeas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采购包</w:t>
            </w:r>
            <w:r/>
          </w:p>
        </w:tc>
        <w:tc>
          <w:tcPr>
            <w:tcW w:w="780" w:type="dxa"/>
            <w:vAlign w:val="center"/>
            <w:textDirection w:val="lrTb"/>
            <w:noWrap w:val="false"/>
          </w:tcPr>
          <w:p>
            <w:pPr>
              <w:jc w:val="center"/>
              <w:spacing w:line="0" w:lineRule="atLeas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序号</w:t>
            </w:r>
            <w:r/>
          </w:p>
        </w:tc>
        <w:tc>
          <w:tcPr>
            <w:tcBorders>
              <w:right w:val="single" w:color="auto" w:sz="4" w:space="0"/>
            </w:tcBorders>
            <w:tcW w:w="3867" w:type="dxa"/>
            <w:vAlign w:val="center"/>
            <w:textDirection w:val="lrTb"/>
            <w:noWrap w:val="false"/>
          </w:tcPr>
          <w:p>
            <w:pPr>
              <w:jc w:val="center"/>
              <w:spacing w:line="0" w:lineRule="atLeas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采购标的</w:t>
            </w:r>
            <w:r/>
          </w:p>
        </w:tc>
        <w:tc>
          <w:tcPr>
            <w:tcBorders>
              <w:left w:val="single" w:color="auto" w:sz="4" w:space="0"/>
            </w:tcBorders>
            <w:tcW w:w="1446" w:type="dxa"/>
            <w:vAlign w:val="center"/>
            <w:textDirection w:val="lrTb"/>
            <w:noWrap w:val="false"/>
          </w:tcPr>
          <w:p>
            <w:pPr>
              <w:jc w:val="center"/>
              <w:spacing w:line="0" w:lineRule="atLeast"/>
              <w:rPr>
                <w:rFonts w:hint="eastAsia" w:ascii="Times New Roman" w:hAnsi="Times New Roman" w:eastAsia="宋体" w:cs="宋体"/>
                <w:color w:val="auto"/>
                <w:sz w:val="24"/>
                <w:szCs w:val="24"/>
                <w:highlight w:val="none"/>
              </w:rPr>
            </w:pPr>
            <w:r>
              <w:rPr>
                <w:rFonts w:hint="eastAsia" w:ascii="宋体" w:hAnsi="宋体" w:cs="宋体"/>
                <w:color w:val="auto"/>
                <w:sz w:val="24"/>
                <w:szCs w:val="24"/>
                <w:highlight w:val="none"/>
                <w:lang w:val="en-US" w:eastAsia="zh-CN"/>
              </w:rPr>
              <w:t xml:space="preserve">数量（台）</w:t>
            </w:r>
            <w:r/>
          </w:p>
        </w:tc>
        <w:tc>
          <w:tcPr>
            <w:tcW w:w="2015" w:type="dxa"/>
            <w:vAlign w:val="center"/>
            <w:textDirection w:val="lrTb"/>
            <w:noWrap w:val="false"/>
          </w:tcPr>
          <w:p>
            <w:pPr>
              <w:jc w:val="center"/>
              <w:spacing w:line="0" w:lineRule="atLeas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对应中小企业划分标准所属行业</w:t>
            </w:r>
            <w:r/>
          </w:p>
        </w:tc>
      </w:tr>
      <w:tr>
        <w:trPr>
          <w:cantSplit/>
          <w:jc w:val="center"/>
          <w:trHeight w:val="222"/>
        </w:trPr>
        <w:tc>
          <w:tcPr>
            <w:tcW w:w="1040" w:type="dxa"/>
            <w:vAlign w:val="center"/>
            <w:vMerge w:val="restart"/>
            <w:textDirection w:val="lrTb"/>
            <w:noWrap w:val="false"/>
          </w:tcPr>
          <w:p>
            <w:pPr>
              <w:jc w:val="center"/>
              <w:spacing w:line="0" w:lineRule="atLeas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w:t>
            </w:r>
            <w:r/>
          </w:p>
        </w:tc>
        <w:tc>
          <w:tcPr>
            <w:tcW w:w="780" w:type="dxa"/>
            <w:vAlign w:val="center"/>
            <w:textDirection w:val="lrTb"/>
            <w:noWrap w:val="false"/>
          </w:tcPr>
          <w:p>
            <w:pPr>
              <w:jc w:val="center"/>
              <w:spacing w:line="0" w:lineRule="atLeas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w:t>
            </w:r>
            <w:r/>
          </w:p>
        </w:tc>
        <w:tc>
          <w:tcPr>
            <w:tcBorders>
              <w:right w:val="single" w:color="auto" w:sz="4" w:space="0"/>
            </w:tcBorders>
            <w:tcW w:w="3867" w:type="dxa"/>
            <w:vAlign w:val="center"/>
            <w:textDirection w:val="lrTb"/>
            <w:noWrap w:val="false"/>
          </w:tcPr>
          <w:p>
            <w:pPr>
              <w:jc w:val="center"/>
              <w:spacing w:line="0" w:lineRule="atLeas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压力传感器（</w:t>
            </w:r>
            <w:r>
              <w:rPr>
                <w:rFonts w:hint="eastAsia" w:cs="宋体"/>
                <w:color w:val="auto"/>
                <w:sz w:val="24"/>
                <w:szCs w:val="24"/>
                <w:highlight w:val="none"/>
                <w:lang w:val="en-US" w:eastAsia="zh-CN"/>
              </w:rPr>
              <w:t xml:space="preserve">室内</w:t>
            </w:r>
            <w:r>
              <w:rPr>
                <w:rFonts w:hint="eastAsia" w:ascii="Times New Roman" w:hAnsi="Times New Roman" w:eastAsia="宋体" w:cs="宋体"/>
                <w:color w:val="auto"/>
                <w:sz w:val="24"/>
                <w:szCs w:val="24"/>
                <w:highlight w:val="none"/>
                <w:lang w:val="en-US" w:eastAsia="zh-CN"/>
              </w:rPr>
              <w:t xml:space="preserve">消火栓系统）</w:t>
            </w:r>
            <w:r/>
          </w:p>
        </w:tc>
        <w:tc>
          <w:tcPr>
            <w:tcBorders>
              <w:left w:val="single" w:color="auto" w:sz="4" w:space="0"/>
            </w:tcBorders>
            <w:tcW w:w="1446"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2393</w:t>
            </w:r>
            <w:r/>
          </w:p>
        </w:tc>
        <w:tc>
          <w:tcPr>
            <w:tcW w:w="2015" w:type="dxa"/>
            <w:vAlign w:val="center"/>
            <w:textDirection w:val="lrTb"/>
            <w:noWrap w:val="false"/>
          </w:tcPr>
          <w:p>
            <w:pPr>
              <w:jc w:val="center"/>
              <w:spacing w:line="0" w:lineRule="atLeas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工业</w:t>
            </w:r>
            <w:r/>
          </w:p>
        </w:tc>
      </w:tr>
      <w:tr>
        <w:trPr>
          <w:cantSplit/>
          <w:jc w:val="center"/>
          <w:trHeight w:val="222"/>
        </w:trPr>
        <w:tc>
          <w:tcPr>
            <w:tcW w:w="1040" w:type="dxa"/>
            <w:vAlign w:val="center"/>
            <w:vMerge w:val="continue"/>
            <w:textDirection w:val="lrTb"/>
            <w:noWrap w:val="false"/>
          </w:tcPr>
          <w:p>
            <w:pPr>
              <w:jc w:val="center"/>
              <w:spacing w:line="0" w:lineRule="atLeas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W w:w="780" w:type="dxa"/>
            <w:vAlign w:val="center"/>
            <w:textDirection w:val="lrTb"/>
            <w:noWrap w:val="false"/>
          </w:tcPr>
          <w:p>
            <w:pPr>
              <w:jc w:val="center"/>
              <w:spacing w:line="0" w:lineRule="atLeast"/>
              <w:rPr>
                <w:rFonts w:hint="eastAsia"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2</w:t>
            </w:r>
            <w:r/>
          </w:p>
        </w:tc>
        <w:tc>
          <w:tcPr>
            <w:tcBorders>
              <w:right w:val="single" w:color="auto" w:sz="4" w:space="0"/>
            </w:tcBorders>
            <w:tcW w:w="3867" w:type="dxa"/>
            <w:vAlign w:val="center"/>
            <w:textDirection w:val="lrTb"/>
            <w:noWrap w:val="false"/>
          </w:tcPr>
          <w:p>
            <w:pPr>
              <w:jc w:val="center"/>
              <w:spacing w:line="0" w:lineRule="atLeast"/>
              <w:rPr>
                <w:rFonts w:hint="eastAsia" w:ascii="Times New Roman" w:hAnsi="Times New Roman" w:eastAsia="宋体" w:cs="宋体"/>
                <w:color w:val="auto"/>
                <w:sz w:val="24"/>
                <w:szCs w:val="24"/>
                <w:highlight w:val="none"/>
                <w:lang w:eastAsia="zh-CN"/>
              </w:rPr>
            </w:pPr>
            <w:r>
              <w:rPr>
                <w:rFonts w:hint="eastAsia" w:ascii="Times New Roman" w:hAnsi="Times New Roman" w:eastAsia="宋体" w:cs="宋体"/>
                <w:color w:val="auto"/>
                <w:sz w:val="24"/>
                <w:szCs w:val="24"/>
                <w:highlight w:val="none"/>
                <w:lang w:val="en-US" w:eastAsia="zh-CN"/>
              </w:rPr>
              <w:t xml:space="preserve">压力传感器（自动喷水灭火系统）</w:t>
            </w:r>
            <w:r/>
          </w:p>
        </w:tc>
        <w:tc>
          <w:tcPr>
            <w:tcBorders>
              <w:left w:val="single" w:color="auto" w:sz="4" w:space="0"/>
            </w:tcBorders>
            <w:tcW w:w="1446"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370</w:t>
            </w:r>
            <w:r/>
          </w:p>
        </w:tc>
        <w:tc>
          <w:tcPr>
            <w:tcW w:w="2015" w:type="dxa"/>
            <w:vAlign w:val="center"/>
            <w:textDirection w:val="lrTb"/>
            <w:noWrap w:val="false"/>
          </w:tcPr>
          <w:p>
            <w:pPr>
              <w:jc w:val="center"/>
              <w:spacing w:line="0" w:lineRule="atLeas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工业</w:t>
            </w:r>
            <w:r/>
          </w:p>
        </w:tc>
      </w:tr>
    </w:tbl>
    <w:p>
      <w:pPr>
        <w:keepLines/>
        <w:keepNext/>
        <w:spacing w:line="400" w:lineRule="exact"/>
        <w:rPr>
          <w:rFonts w:hint="eastAsia" w:ascii="Times New Roman" w:hAnsi="Times New Roman" w:eastAsia="宋体" w:cs="宋体"/>
          <w:b/>
          <w:color w:val="auto"/>
          <w:sz w:val="24"/>
          <w:szCs w:val="24"/>
          <w:highlight w:val="none"/>
        </w:rPr>
        <w:outlineLvl w:val="3"/>
      </w:pPr>
      <w:r>
        <w:rPr>
          <w:rFonts w:hint="eastAsia" w:ascii="Times New Roman" w:hAnsi="Times New Roman" w:eastAsia="宋体" w:cs="宋体"/>
          <w:b/>
          <w:color w:val="auto"/>
          <w:sz w:val="24"/>
          <w:szCs w:val="24"/>
          <w:highlight w:val="none"/>
        </w:rPr>
        <w:t xml:space="preserve">二、政府采购中实施本国产品标准及相关政策</w:t>
      </w:r>
      <w:r/>
    </w:p>
    <w:p>
      <w:pPr>
        <w:ind w:firstLine="555"/>
        <w:spacing w:line="400" w:lineRule="exact"/>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1.本项目对采购本国产品给予政策支持，具体内容见招标文件“第五章 评标方法与评标标准”。</w:t>
      </w:r>
      <w:r>
        <w:rPr>
          <w:rFonts w:hint="eastAsia" w:ascii="Times New Roman" w:hAnsi="Times New Roman" w:eastAsia="宋体" w:cs="宋体"/>
          <w:bCs/>
          <w:color w:val="auto"/>
          <w:sz w:val="24"/>
          <w:szCs w:val="24"/>
          <w:highlight w:val="none"/>
        </w:rPr>
        <w:tab/>
      </w:r>
      <w:r/>
    </w:p>
    <w:p>
      <w:pPr>
        <w:ind w:firstLine="555"/>
        <w:spacing w:line="400" w:lineRule="exact"/>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400" w:lineRule="exact"/>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hint="eastAsia" w:ascii="Times New Roman" w:hAnsi="Times New Roman" w:eastAsia="宋体" w:cs="宋体"/>
          <w:b/>
          <w:color w:val="auto"/>
          <w:sz w:val="24"/>
          <w:szCs w:val="24"/>
          <w:highlight w:val="none"/>
        </w:rPr>
      </w:pPr>
      <w:r/>
      <w:bookmarkStart w:id="180" w:name="_Toc120614281"/>
      <w:r>
        <w:rPr>
          <w:rFonts w:hint="eastAsia" w:ascii="Times New Roman" w:hAnsi="Times New Roman" w:eastAsia="宋体" w:cs="宋体"/>
          <w:b/>
          <w:color w:val="auto"/>
          <w:sz w:val="24"/>
          <w:szCs w:val="24"/>
          <w:highlight w:val="none"/>
        </w:rPr>
        <w:t xml:space="preserve">三、技术要求</w:t>
      </w:r>
      <w:r/>
    </w:p>
    <w:p>
      <w:pPr>
        <w:keepLines w:val="0"/>
        <w:keepNext w:val="0"/>
        <w:pageBreakBefore w:val="0"/>
        <w:spacing w:line="500" w:lineRule="exact"/>
        <w:widowControl w:val="off"/>
        <w:rPr>
          <w:rFonts w:hint="eastAsia" w:ascii="Times New Roman" w:hAnsi="Times New Roman" w:eastAsia="宋体" w:cs="宋体"/>
          <w:color w:val="auto"/>
          <w:sz w:val="24"/>
          <w:szCs w:val="24"/>
          <w:highlight w:val="none"/>
          <w:lang w:val="en-US" w:eastAsia="zh-CN"/>
        </w:rPr>
      </w:pPr>
      <w:r/>
      <w:bookmarkStart w:id="181" w:name="OLE_LINK13"/>
      <w:r/>
      <w:bookmarkStart w:id="182" w:name="OLE_LINK12"/>
      <w:r>
        <w:rPr>
          <w:rFonts w:hint="eastAsia" w:ascii="Times New Roman" w:hAnsi="Times New Roman" w:eastAsia="宋体" w:cs="宋体"/>
          <w:color w:val="auto"/>
          <w:sz w:val="24"/>
          <w:szCs w:val="24"/>
          <w:highlight w:val="none"/>
          <w:lang w:val="en-US" w:eastAsia="zh-CN"/>
        </w:rPr>
        <w:t xml:space="preserve">（一）基本技术参数要求</w:t>
      </w:r>
      <w:r/>
    </w:p>
    <w:tbl>
      <w:tblPr>
        <w:tblStyle w:val="686"/>
        <w:tblW w:w="99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1656"/>
        <w:gridCol w:w="4978"/>
        <w:gridCol w:w="2591"/>
      </w:tblGrid>
      <w:tr>
        <w:trPr>
          <w:trHeight w:val="164"/>
        </w:trPr>
        <w:tc>
          <w:tcPr>
            <w:tcW w:w="773"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序号</w:t>
            </w:r>
            <w:r/>
          </w:p>
        </w:tc>
        <w:tc>
          <w:tcPr>
            <w:tcW w:w="1656"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产品名称</w:t>
            </w:r>
            <w:r/>
          </w:p>
        </w:tc>
        <w:tc>
          <w:tcPr>
            <w:tcW w:w="4978"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lang w:val="en-US" w:eastAsia="zh-CN"/>
              </w:rPr>
              <w:t xml:space="preserve">主要</w:t>
            </w:r>
            <w:r>
              <w:rPr>
                <w:rFonts w:hint="eastAsia" w:ascii="Times New Roman" w:hAnsi="Times New Roman" w:eastAsia="宋体" w:cs="宋体"/>
                <w:color w:val="auto"/>
                <w:sz w:val="24"/>
                <w:szCs w:val="24"/>
                <w:highlight w:val="none"/>
              </w:rPr>
              <w:t xml:space="preserve">技术参数</w:t>
            </w:r>
            <w:r/>
          </w:p>
        </w:tc>
        <w:tc>
          <w:tcPr>
            <w:tcW w:w="2591"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备注</w:t>
            </w:r>
            <w:r/>
          </w:p>
        </w:tc>
      </w:tr>
      <w:tr>
        <w:trPr>
          <w:trHeight w:val="2320"/>
        </w:trPr>
        <w:tc>
          <w:tcPr>
            <w:tcW w:w="773"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1</w:t>
            </w:r>
            <w:r/>
          </w:p>
        </w:tc>
        <w:tc>
          <w:tcPr>
            <w:tcW w:w="1656"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压力传感器</w:t>
            </w:r>
            <w:r>
              <w:rPr>
                <w:rFonts w:hint="eastAsia" w:ascii="Times New Roman" w:hAnsi="Times New Roman" w:eastAsia="宋体"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lang w:val="en-US" w:eastAsia="zh-CN"/>
              </w:rPr>
              <w:t xml:space="preserve">含安装</w:t>
            </w:r>
            <w:r>
              <w:rPr>
                <w:rFonts w:hint="eastAsia" w:ascii="Times New Roman" w:hAnsi="Times New Roman" w:eastAsia="宋体" w:cs="宋体"/>
                <w:color w:val="auto"/>
                <w:sz w:val="24"/>
                <w:szCs w:val="24"/>
                <w:highlight w:val="none"/>
                <w:lang w:eastAsia="zh-CN"/>
              </w:rPr>
              <w:t xml:space="preserve">）</w:t>
            </w:r>
            <w:r/>
          </w:p>
        </w:tc>
        <w:tc>
          <w:tcPr>
            <w:tcW w:w="4978" w:type="dxa"/>
            <w:vAlign w:val="center"/>
            <w:textDirection w:val="lrTb"/>
            <w:noWrap w:val="false"/>
          </w:tcPr>
          <w:p>
            <w:pPr>
              <w:numPr>
                <w:ilvl w:val="0"/>
                <w:numId w:val="0"/>
              </w:numPr>
              <w:jc w:val="left"/>
              <w:keepLines w:val="0"/>
              <w:keepNext w:val="0"/>
              <w:pageBreakBefore w:val="0"/>
              <w:spacing w:after="0" w:line="3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量程0-</w:t>
            </w:r>
            <w:r>
              <w:rPr>
                <w:rFonts w:hint="eastAsia" w:ascii="宋体" w:hAnsi="宋体" w:eastAsia="宋体" w:cs="宋体"/>
                <w:color w:val="auto"/>
                <w:sz w:val="24"/>
                <w:szCs w:val="24"/>
                <w:highlight w:val="none"/>
                <w:lang w:val="en-US" w:eastAsia="zh-CN"/>
              </w:rPr>
              <w:t xml:space="preserve">2.5兆帕</w:t>
            </w:r>
            <w:r>
              <w:rPr>
                <w:rFonts w:hint="eastAsia" w:ascii="宋体" w:hAnsi="宋体" w:eastAsia="宋体" w:cs="宋体"/>
                <w:color w:val="auto"/>
                <w:sz w:val="24"/>
                <w:szCs w:val="24"/>
                <w:highlight w:val="none"/>
              </w:rPr>
              <w:t xml:space="preserve">，测量</w:t>
            </w:r>
            <w:r>
              <w:rPr>
                <w:rFonts w:hint="eastAsia" w:ascii="宋体" w:hAnsi="宋体" w:eastAsia="宋体" w:cs="宋体"/>
                <w:color w:val="auto"/>
                <w:sz w:val="24"/>
                <w:szCs w:val="24"/>
                <w:highlight w:val="none"/>
                <w:lang w:val="en-US" w:eastAsia="zh-CN"/>
              </w:rPr>
              <w:t xml:space="preserve">精度</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%FS，</w:t>
            </w:r>
            <w:r>
              <w:rPr>
                <w:rFonts w:hint="eastAsia" w:ascii="宋体" w:hAnsi="宋体" w:eastAsia="宋体" w:cs="宋体"/>
                <w:color w:val="auto"/>
                <w:sz w:val="24"/>
                <w:szCs w:val="24"/>
                <w:highlight w:val="none"/>
                <w:lang w:val="en-US" w:eastAsia="zh-CN"/>
              </w:rPr>
              <w:t xml:space="preserve">设备外壳</w:t>
            </w:r>
            <w:r>
              <w:rPr>
                <w:rFonts w:hint="eastAsia" w:ascii="宋体" w:hAnsi="宋体" w:eastAsia="宋体" w:cs="宋体"/>
                <w:i w:val="0"/>
                <w:iCs w:val="0"/>
                <w:color w:val="auto"/>
                <w:sz w:val="24"/>
                <w:szCs w:val="24"/>
                <w:highlight w:val="none"/>
                <w:u w:val="none"/>
                <w:lang w:val="en-US" w:eastAsia="zh-CN" w:bidi="ar"/>
              </w:rPr>
              <w:t xml:space="preserve">防护等级 ≧IP65，</w:t>
            </w:r>
            <w:r>
              <w:rPr>
                <w:rFonts w:hint="eastAsia" w:ascii="宋体" w:hAnsi="宋体" w:eastAsia="宋体" w:cs="宋体"/>
                <w:color w:val="auto"/>
                <w:sz w:val="24"/>
                <w:szCs w:val="24"/>
                <w:highlight w:val="none"/>
              </w:rPr>
              <w:t xml:space="preserve">压力监测，4G数据远程传输(协议支持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含</w:t>
            </w:r>
            <w:r>
              <w:rPr>
                <w:rFonts w:hint="eastAsia" w:ascii="宋体" w:hAnsi="宋体" w:eastAsia="宋体" w:cs="宋体"/>
                <w:color w:val="auto"/>
                <w:sz w:val="24"/>
                <w:szCs w:val="24"/>
                <w:highlight w:val="none"/>
                <w:lang w:val="en-US" w:eastAsia="zh-CN"/>
              </w:rPr>
              <w:t xml:space="preserve">3年的流量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4"/>
                <w:szCs w:val="24"/>
              </w:rPr>
              <w:t xml:space="preserve">工作温度 -20℃~+55℃</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color w:val="auto"/>
                <w:sz w:val="24"/>
                <w:szCs w:val="24"/>
                <w:highlight w:val="none"/>
              </w:rPr>
              <w:t xml:space="preserve">工作电源：DC</w:t>
            </w:r>
            <w:r>
              <w:rPr>
                <w:rFonts w:hint="eastAsia" w:ascii="宋体" w:hAnsi="宋体" w:eastAsia="宋体" w:cs="宋体"/>
                <w:color w:val="auto"/>
                <w:sz w:val="24"/>
                <w:szCs w:val="24"/>
                <w:highlight w:val="none"/>
                <w:lang w:val="en-US" w:eastAsia="zh-CN"/>
              </w:rPr>
              <w:t xml:space="preserve">≤3.6V</w:t>
            </w:r>
            <w:r>
              <w:rPr>
                <w:rFonts w:hint="eastAsia" w:ascii="宋体" w:hAnsi="宋体" w:eastAsia="宋体" w:cs="宋体"/>
                <w:color w:val="auto"/>
                <w:sz w:val="24"/>
                <w:szCs w:val="24"/>
                <w:highlight w:val="none"/>
              </w:rPr>
              <w:t xml:space="preserve">锂电池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电池续航</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年以上</w:t>
            </w:r>
            <w:r>
              <w:rPr>
                <w:rFonts w:hint="eastAsia" w:ascii="宋体" w:hAnsi="宋体" w:eastAsia="宋体" w:cs="宋体"/>
                <w:color w:val="auto"/>
                <w:sz w:val="24"/>
                <w:szCs w:val="24"/>
                <w:highlight w:val="none"/>
                <w:lang w:eastAsia="zh-CN"/>
              </w:rPr>
              <w:t xml:space="preserve">，设备应</w:t>
            </w:r>
            <w:r>
              <w:rPr>
                <w:rFonts w:hint="eastAsia" w:ascii="宋体" w:hAnsi="宋体" w:eastAsia="宋体" w:cs="宋体"/>
                <w:color w:val="auto"/>
                <w:sz w:val="24"/>
                <w:szCs w:val="24"/>
                <w:highlight w:val="none"/>
                <w:lang w:val="en-US" w:eastAsia="zh-CN"/>
              </w:rPr>
              <w:t xml:space="preserve">支</w:t>
            </w:r>
            <w:r>
              <w:rPr>
                <w:rFonts w:hint="eastAsia" w:ascii="宋体" w:hAnsi="宋体" w:eastAsia="宋体" w:cs="宋体"/>
                <w:color w:val="auto"/>
                <w:sz w:val="24"/>
                <w:szCs w:val="24"/>
                <w:highlight w:val="none"/>
                <w:lang w:eastAsia="zh-CN"/>
              </w:rPr>
              <w:t xml:space="preserve">持</w:t>
            </w:r>
            <w:r>
              <w:rPr>
                <w:rFonts w:hint="eastAsia" w:ascii="宋体" w:hAnsi="宋体" w:eastAsia="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lang w:eastAsia="zh-CN"/>
              </w:rPr>
              <w:t xml:space="preserve">更换电池。</w:t>
            </w:r>
            <w:r/>
          </w:p>
          <w:p>
            <w:pPr>
              <w:numPr>
                <w:ilvl w:val="0"/>
                <w:numId w:val="0"/>
              </w:numPr>
              <w:jc w:val="left"/>
              <w:keepLines w:val="0"/>
              <w:keepNext w:val="0"/>
              <w:pageBreakBefore w:val="0"/>
              <w:spacing w:after="0" w:line="3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设备具有高低限报警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传感器</w:t>
            </w:r>
            <w:r>
              <w:rPr>
                <w:rFonts w:hint="eastAsia" w:ascii="宋体" w:hAnsi="宋体" w:eastAsia="宋体" w:cs="宋体"/>
                <w:color w:val="auto"/>
                <w:sz w:val="24"/>
                <w:szCs w:val="24"/>
                <w:highlight w:val="none"/>
              </w:rPr>
              <w:t xml:space="preserve">故障报警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电池欠压故障报警等</w:t>
            </w:r>
            <w:r>
              <w:rPr>
                <w:rFonts w:hint="eastAsia" w:ascii="宋体" w:hAnsi="宋体" w:eastAsia="宋体" w:cs="宋体"/>
                <w:color w:val="auto"/>
                <w:sz w:val="24"/>
                <w:szCs w:val="24"/>
                <w:highlight w:val="none"/>
              </w:rPr>
              <w:t xml:space="preserve">功能，并能实时上传至</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平台</w:t>
            </w:r>
            <w:r>
              <w:rPr>
                <w:rFonts w:hint="eastAsia" w:ascii="宋体" w:hAnsi="宋体" w:eastAsia="宋体" w:cs="宋体"/>
                <w:color w:val="auto"/>
                <w:sz w:val="24"/>
                <w:szCs w:val="24"/>
                <w:highlight w:val="none"/>
                <w:lang w:eastAsia="zh-CN"/>
              </w:rPr>
              <w:t xml:space="preserve">。</w:t>
            </w:r>
            <w:r/>
          </w:p>
          <w:p>
            <w:pPr>
              <w:numPr>
                <w:ilvl w:val="0"/>
                <w:numId w:val="0"/>
              </w:numPr>
              <w:jc w:val="left"/>
              <w:keepLines w:val="0"/>
              <w:keepNext w:val="0"/>
              <w:pageBreakBefore w:val="0"/>
              <w:spacing w:after="0"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设备</w:t>
            </w:r>
            <w:r>
              <w:rPr>
                <w:rFonts w:hint="eastAsia" w:ascii="宋体" w:hAnsi="宋体" w:eastAsia="宋体" w:cs="宋体"/>
                <w:color w:val="auto"/>
                <w:sz w:val="24"/>
                <w:szCs w:val="24"/>
                <w:highlight w:val="none"/>
                <w:lang w:val="en-US" w:eastAsia="zh-CN"/>
              </w:rPr>
              <w:t xml:space="preserve">支持</w:t>
            </w:r>
            <w:r>
              <w:rPr>
                <w:rFonts w:hint="eastAsia" w:ascii="宋体" w:hAnsi="宋体" w:eastAsia="宋体" w:cs="宋体"/>
                <w:b w:val="0"/>
                <w:bCs w:val="0"/>
                <w:color w:val="auto"/>
                <w:sz w:val="24"/>
                <w:szCs w:val="24"/>
              </w:rPr>
              <w:t xml:space="preserve">远程设置报警阈值</w:t>
            </w:r>
            <w:r>
              <w:rPr>
                <w:rFonts w:hint="eastAsia" w:ascii="宋体" w:hAnsi="宋体" w:eastAsia="宋体" w:cs="宋体"/>
                <w:color w:val="auto"/>
                <w:sz w:val="24"/>
                <w:szCs w:val="24"/>
                <w:highlight w:val="none"/>
              </w:rPr>
              <w:t xml:space="preserve">。</w:t>
            </w:r>
            <w:r/>
          </w:p>
          <w:p>
            <w:pPr>
              <w:numPr>
                <w:ilvl w:val="0"/>
                <w:numId w:val="0"/>
              </w:numPr>
              <w:jc w:val="left"/>
              <w:keepLines w:val="0"/>
              <w:keepNext w:val="0"/>
              <w:pageBreakBefore w:val="0"/>
              <w:spacing w:after="0"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设备应能定时向管理平台上报数据，上报周期和采集周期可通过管理平台配置。</w:t>
            </w:r>
            <w:r/>
          </w:p>
          <w:p>
            <w:pPr>
              <w:numPr>
                <w:ilvl w:val="0"/>
                <w:numId w:val="0"/>
              </w:numPr>
              <w:jc w:val="left"/>
              <w:keepLines w:val="0"/>
              <w:keepNext w:val="0"/>
              <w:pageBreakBefore w:val="0"/>
              <w:spacing w:after="0" w:line="3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设备实时显示采集值、电量、网络状态</w:t>
            </w:r>
            <w:r>
              <w:rPr>
                <w:rFonts w:hint="eastAsia" w:ascii="宋体" w:hAnsi="宋体" w:eastAsia="宋体" w:cs="宋体"/>
                <w:color w:val="auto"/>
                <w:sz w:val="24"/>
                <w:szCs w:val="24"/>
                <w:highlight w:val="none"/>
                <w:lang w:eastAsia="zh-CN"/>
              </w:rPr>
              <w:t xml:space="preserve">。</w:t>
            </w:r>
            <w:r/>
          </w:p>
          <w:p>
            <w:pPr>
              <w:numPr>
                <w:ilvl w:val="0"/>
                <w:numId w:val="0"/>
              </w:numPr>
              <w:jc w:val="left"/>
              <w:keepLines w:val="0"/>
              <w:keepNext w:val="0"/>
              <w:pageBreakBefore w:val="0"/>
              <w:spacing w:after="0" w:line="300" w:lineRule="exact"/>
              <w:widowControl w:val="off"/>
              <w:rPr>
                <w:rFonts w:hint="eastAsia" w:ascii="Times New Roman" w:hAnsi="Times New Roman"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上述2-5点由中标供应商在中标后7个工作日内提供具有CMA、CNAS认可标识的第三方检验检测报告（一份或多份均可，只要能体现相关技术参数要求）给采购人核验。</w:t>
            </w:r>
            <w:r/>
          </w:p>
        </w:tc>
        <w:tc>
          <w:tcPr>
            <w:tcW w:w="2591"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r>
      <w:tr>
        <w:trPr>
          <w:trHeight w:val="482"/>
        </w:trPr>
        <w:tc>
          <w:tcPr>
            <w:tcW w:w="773"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2</w:t>
            </w:r>
            <w:r/>
          </w:p>
        </w:tc>
        <w:tc>
          <w:tcPr>
            <w:tcW w:w="1656" w:type="dxa"/>
            <w:vAlign w:val="center"/>
            <w:textDirection w:val="lrTb"/>
            <w:noWrap w:val="false"/>
          </w:tcPr>
          <w:p>
            <w:pPr>
              <w:jc w:val="center"/>
              <w:spacing w:after="0" w:line="240" w:lineRule="auto"/>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rPr>
              <w:t xml:space="preserve">辅材</w:t>
            </w:r>
            <w:r/>
          </w:p>
        </w:tc>
        <w:tc>
          <w:tcPr>
            <w:tcW w:w="4978" w:type="dxa"/>
            <w:vAlign w:val="center"/>
            <w:textDirection w:val="lrTb"/>
            <w:noWrap w:val="false"/>
          </w:tcPr>
          <w:p>
            <w:pPr>
              <w:jc w:val="left"/>
              <w:spacing w:after="0" w:line="240" w:lineRule="auto"/>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安装辅材包含不限于三通、转接头、密封胶垫等</w:t>
            </w:r>
            <w:r/>
          </w:p>
          <w:p>
            <w:pPr>
              <w:pStyle w:val="690"/>
              <w:ind w:firstLine="0"/>
              <w:spacing w:after="0" w:line="240" w:lineRule="auto"/>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1.三通阀：黄铜材质，口径适配消火栓接口。</w:t>
            </w:r>
            <w:r/>
          </w:p>
          <w:p>
            <w:pPr>
              <w:pStyle w:val="690"/>
              <w:ind w:firstLine="0"/>
              <w:spacing w:after="0" w:line="240" w:lineRule="auto"/>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2.转接头：多规格适配，兼容老旧管网。</w:t>
            </w:r>
            <w:r/>
          </w:p>
          <w:p>
            <w:pPr>
              <w:pStyle w:val="690"/>
              <w:ind w:firstLine="0"/>
              <w:spacing w:after="0" w:line="240" w:lineRule="auto"/>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3.密封胶垫：橡胶材质，防漏水、防老化。</w:t>
            </w:r>
            <w:r/>
          </w:p>
          <w:p>
            <w:pPr>
              <w:pStyle w:val="690"/>
              <w:ind w:firstLine="0"/>
              <w:spacing w:after="0" w:line="240" w:lineRule="auto"/>
              <w:rPr>
                <w:rFonts w:hint="eastAsia"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rPr>
              <w:t xml:space="preserve">4.标识牌：标记设备编号、安装时间、单位、维修电话等。</w:t>
            </w:r>
            <w:r/>
          </w:p>
        </w:tc>
        <w:tc>
          <w:tcPr>
            <w:tcW w:w="2591" w:type="dxa"/>
            <w:vAlign w:val="center"/>
            <w:textDirection w:val="lrTb"/>
            <w:noWrap w:val="false"/>
          </w:tcPr>
          <w:p>
            <w:pPr>
              <w:jc w:val="center"/>
              <w:spacing w:after="0" w:line="240" w:lineRule="auto"/>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r>
      <w:tr>
        <w:trPr>
          <w:trHeight w:val="482"/>
        </w:trPr>
        <w:tc>
          <w:tcPr>
            <w:tcW w:w="773" w:type="dxa"/>
            <w:vAlign w:val="center"/>
            <w:textDirection w:val="lrTb"/>
            <w:noWrap w:val="false"/>
          </w:tcPr>
          <w:p>
            <w:pPr>
              <w:jc w:val="center"/>
              <w:keepLines w:val="0"/>
              <w:keepNext w:val="0"/>
              <w:pageBreakBefore w:val="0"/>
              <w:spacing w:after="0" w:line="300" w:lineRule="exact"/>
              <w:widowControl w:val="off"/>
              <w:rPr>
                <w:rFonts w:hint="default" w:ascii="Times New Roman" w:hAnsi="Times New Roman"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3</w:t>
            </w:r>
            <w:r/>
          </w:p>
        </w:tc>
        <w:tc>
          <w:tcPr>
            <w:tcW w:w="1656" w:type="dxa"/>
            <w:vAlign w:val="center"/>
            <w:textDirection w:val="lrTb"/>
            <w:noWrap w:val="false"/>
          </w:tcPr>
          <w:p>
            <w:pPr>
              <w:jc w:val="center"/>
              <w:spacing w:after="0" w:line="240" w:lineRule="auto"/>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rPr>
              <w:t xml:space="preserve">集成服务</w:t>
            </w:r>
            <w:r/>
          </w:p>
        </w:tc>
        <w:tc>
          <w:tcPr>
            <w:tcW w:w="4978" w:type="dxa"/>
            <w:vAlign w:val="center"/>
            <w:textDirection w:val="lrTb"/>
            <w:noWrap w:val="false"/>
          </w:tcPr>
          <w:p>
            <w:pPr>
              <w:pStyle w:val="690"/>
              <w:ind w:firstLine="0"/>
              <w:spacing w:after="0" w:line="240" w:lineRule="auto"/>
              <w:rPr>
                <w:rFonts w:hint="eastAsia" w:ascii="Times New Roman" w:hAnsi="Times New Roman" w:eastAsia="宋体" w:cs="宋体"/>
                <w:color w:val="auto"/>
                <w:sz w:val="24"/>
                <w:szCs w:val="24"/>
                <w:highlight w:val="none"/>
                <w:lang w:eastAsia="zh-CN"/>
              </w:rPr>
            </w:pPr>
            <w:r>
              <w:rPr>
                <w:rFonts w:hint="eastAsia" w:ascii="Times New Roman" w:hAnsi="Times New Roman" w:cs="宋体"/>
                <w:color w:val="auto"/>
                <w:sz w:val="24"/>
                <w:szCs w:val="24"/>
                <w:highlight w:val="none"/>
              </w:rPr>
              <w:t xml:space="preserve">包含不限于现场勘测、安装调试、维保服务等</w:t>
            </w:r>
            <w:r/>
          </w:p>
          <w:p>
            <w:pPr>
              <w:pStyle w:val="690"/>
              <w:ind w:firstLine="0"/>
              <w:spacing w:after="0" w:line="240" w:lineRule="auto"/>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1.勘测内容：包括建筑基本信息、消防系统类型、最不利点位置、信号强度测试等。</w:t>
            </w:r>
            <w:r/>
          </w:p>
          <w:p>
            <w:pPr>
              <w:pStyle w:val="690"/>
              <w:ind w:firstLine="0"/>
              <w:spacing w:after="0" w:line="240" w:lineRule="auto"/>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2.安装</w:t>
            </w:r>
            <w:r>
              <w:rPr>
                <w:rFonts w:hint="eastAsia" w:ascii="Times New Roman" w:hAnsi="Times New Roman" w:cs="宋体"/>
                <w:color w:val="auto"/>
                <w:sz w:val="24"/>
                <w:szCs w:val="24"/>
                <w:highlight w:val="none"/>
                <w:lang w:val="en-US" w:eastAsia="zh-CN"/>
              </w:rPr>
              <w:t xml:space="preserve">位置</w:t>
            </w:r>
            <w:r>
              <w:rPr>
                <w:rFonts w:hint="eastAsia" w:ascii="Times New Roman" w:hAnsi="Times New Roman" w:cs="宋体"/>
                <w:color w:val="auto"/>
                <w:sz w:val="24"/>
                <w:szCs w:val="24"/>
                <w:highlight w:val="none"/>
              </w:rPr>
              <w:t xml:space="preserve">：</w:t>
            </w:r>
            <w:r>
              <w:rPr>
                <w:rFonts w:hint="eastAsia" w:ascii="Times New Roman" w:hAnsi="Times New Roman" w:cs="宋体"/>
                <w:color w:val="auto"/>
                <w:sz w:val="24"/>
                <w:szCs w:val="24"/>
                <w:highlight w:val="none"/>
                <w:lang w:val="en-US" w:eastAsia="zh-CN"/>
              </w:rPr>
              <w:t xml:space="preserve">高层住宅每个小区</w:t>
            </w:r>
            <w:r>
              <w:rPr>
                <w:rFonts w:hint="eastAsia" w:cs="宋体"/>
                <w:color w:val="auto"/>
                <w:sz w:val="24"/>
                <w:szCs w:val="24"/>
                <w:highlight w:val="none"/>
                <w:lang w:val="en-US" w:eastAsia="zh-CN"/>
              </w:rPr>
              <w:t xml:space="preserve">室内</w:t>
            </w:r>
            <w:r>
              <w:rPr>
                <w:rFonts w:hint="eastAsia" w:ascii="Times New Roman" w:hAnsi="Times New Roman" w:cs="宋体"/>
                <w:color w:val="auto"/>
                <w:sz w:val="24"/>
                <w:szCs w:val="24"/>
                <w:highlight w:val="none"/>
                <w:lang w:val="en-US" w:eastAsia="zh-CN"/>
              </w:rPr>
              <w:t xml:space="preserve">消火系统出水干管及每栋楼的最不利点；高层公共建筑及大型商超</w:t>
            </w:r>
            <w:r>
              <w:rPr>
                <w:rFonts w:hint="eastAsia" w:cs="宋体"/>
                <w:color w:val="auto"/>
                <w:sz w:val="24"/>
                <w:szCs w:val="24"/>
                <w:highlight w:val="none"/>
                <w:lang w:val="en-US" w:eastAsia="zh-CN"/>
              </w:rPr>
              <w:t xml:space="preserve">室内</w:t>
            </w:r>
            <w:r>
              <w:rPr>
                <w:rFonts w:hint="eastAsia" w:ascii="Times New Roman" w:hAnsi="Times New Roman" w:cs="宋体"/>
                <w:color w:val="auto"/>
                <w:sz w:val="24"/>
                <w:szCs w:val="24"/>
                <w:highlight w:val="none"/>
                <w:lang w:val="en-US" w:eastAsia="zh-CN"/>
              </w:rPr>
              <w:t xml:space="preserve">消火栓系统及自动喷水灭火系统的出水干管及每栋楼的最不利点</w:t>
            </w:r>
            <w:r>
              <w:rPr>
                <w:rFonts w:hint="eastAsia" w:ascii="Times New Roman" w:hAnsi="Times New Roman" w:cs="宋体"/>
                <w:color w:val="auto"/>
                <w:sz w:val="24"/>
                <w:szCs w:val="24"/>
                <w:highlight w:val="none"/>
              </w:rPr>
              <w:t xml:space="preserve">。</w:t>
            </w:r>
            <w:r/>
          </w:p>
          <w:p>
            <w:pPr>
              <w:pStyle w:val="690"/>
              <w:ind w:firstLine="0"/>
              <w:spacing w:after="0" w:line="240" w:lineRule="auto"/>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3.维保服务：对压力传感器和消防水压监测系统平台提供不少于3年维保服务。</w:t>
            </w:r>
            <w:r/>
          </w:p>
          <w:p>
            <w:pPr>
              <w:jc w:val="left"/>
              <w:keepLines w:val="0"/>
              <w:keepNext w:val="0"/>
              <w:spacing w:after="0" w:line="240" w:lineRule="auto"/>
              <w:widowControl/>
              <w:rPr>
                <w:rFonts w:hint="default" w:ascii="Times New Roman" w:hAnsi="Times New Roman" w:eastAsia="宋体"/>
                <w:color w:val="auto"/>
                <w:highlight w:val="none"/>
                <w:lang w:val="en-US" w:eastAsia="zh-CN"/>
              </w:rPr>
              <w:suppressLineNumbers w:val="0"/>
            </w:pPr>
            <w:r>
              <w:rPr>
                <w:rFonts w:hint="eastAsia" w:ascii="Times New Roman" w:hAnsi="Times New Roman" w:cs="宋体"/>
                <w:color w:val="auto"/>
                <w:sz w:val="24"/>
                <w:szCs w:val="24"/>
                <w:highlight w:val="none"/>
                <w:lang w:val="en-US" w:eastAsia="zh-CN"/>
              </w:rPr>
              <w:t xml:space="preserve">4.资料移交：</w:t>
            </w:r>
            <w:r>
              <w:rPr>
                <w:rFonts w:hint="eastAsia" w:ascii="Times New Roman" w:hAnsi="Times New Roman" w:eastAsia="宋体" w:cs="宋体"/>
                <w:color w:val="auto"/>
                <w:sz w:val="24"/>
                <w:szCs w:val="24"/>
                <w:highlight w:val="none"/>
                <w:lang w:val="en-US" w:eastAsia="zh-CN" w:bidi="ar"/>
              </w:rPr>
              <w:t xml:space="preserve">安装记录表、点位照片、设备台账</w:t>
            </w:r>
            <w:r>
              <w:rPr>
                <w:rFonts w:hint="eastAsia" w:cs="宋体"/>
                <w:color w:val="auto"/>
                <w:sz w:val="24"/>
                <w:szCs w:val="24"/>
                <w:highlight w:val="none"/>
                <w:lang w:val="en-US" w:eastAsia="zh-CN" w:bidi="ar"/>
              </w:rPr>
              <w:t xml:space="preserve">等</w:t>
            </w:r>
            <w:r/>
          </w:p>
        </w:tc>
        <w:tc>
          <w:tcPr>
            <w:tcW w:w="2591" w:type="dxa"/>
            <w:vAlign w:val="center"/>
            <w:textDirection w:val="lrTb"/>
            <w:noWrap w:val="false"/>
          </w:tcPr>
          <w:p>
            <w:pPr>
              <w:jc w:val="center"/>
              <w:spacing w:after="0" w:line="240" w:lineRule="auto"/>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r>
      <w:tr>
        <w:trPr>
          <w:trHeight w:val="482"/>
        </w:trPr>
        <w:tc>
          <w:tcPr>
            <w:tcW w:w="773" w:type="dxa"/>
            <w:vAlign w:val="center"/>
            <w:textDirection w:val="lrTb"/>
            <w:noWrap w:val="false"/>
          </w:tcPr>
          <w:p>
            <w:pPr>
              <w:jc w:val="center"/>
              <w:keepLines w:val="0"/>
              <w:keepNext w:val="0"/>
              <w:pageBreakBefore w:val="0"/>
              <w:spacing w:after="0" w:line="300" w:lineRule="exact"/>
              <w:widowControl w:val="off"/>
              <w:rPr>
                <w:rFonts w:hint="default"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4</w:t>
            </w:r>
            <w:r/>
          </w:p>
        </w:tc>
        <w:tc>
          <w:tcPr>
            <w:tcW w:w="1656"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质保</w:t>
            </w:r>
            <w:r>
              <w:rPr>
                <w:rFonts w:hint="eastAsia" w:ascii="Times New Roman" w:hAnsi="Times New Roman" w:eastAsia="宋体" w:cs="宋体"/>
                <w:color w:val="auto"/>
                <w:sz w:val="24"/>
                <w:szCs w:val="24"/>
                <w:highlight w:val="none"/>
                <w:lang w:val="en-US" w:eastAsia="zh-CN"/>
              </w:rPr>
              <w:t xml:space="preserve">承诺</w:t>
            </w:r>
            <w:r/>
          </w:p>
        </w:tc>
        <w:tc>
          <w:tcPr>
            <w:tcW w:w="4978" w:type="dxa"/>
            <w:vAlign w:val="center"/>
            <w:textDirection w:val="lrTb"/>
            <w:noWrap w:val="false"/>
          </w:tcPr>
          <w:p>
            <w:pPr>
              <w:keepLines w:val="0"/>
              <w:keepNext w:val="0"/>
              <w:pageBreakBefore w:val="0"/>
              <w:spacing w:after="0" w:line="300" w:lineRule="exact"/>
              <w:widowControl w:val="off"/>
              <w:rPr>
                <w:rFonts w:hint="eastAsia" w:ascii="Times New Roman" w:hAnsi="Times New Roman" w:eastAsia="宋体" w:cs="宋体"/>
                <w:color w:val="auto"/>
                <w:sz w:val="24"/>
                <w:szCs w:val="24"/>
                <w:highlight w:val="none"/>
              </w:rPr>
            </w:pPr>
            <w:r>
              <w:rPr>
                <w:rFonts w:ascii="Times New Roman" w:hAnsi="Times New Roman" w:cs="宋体"/>
                <w:color w:val="auto"/>
                <w:sz w:val="24"/>
                <w:szCs w:val="24"/>
                <w:highlight w:val="none"/>
              </w:rPr>
              <w:t xml:space="preserve">▲</w:t>
            </w:r>
            <w:r>
              <w:rPr>
                <w:rFonts w:hint="eastAsia" w:ascii="Times New Roman" w:hAnsi="Times New Roman" w:eastAsia="宋体" w:cs="宋体"/>
                <w:color w:val="auto"/>
                <w:sz w:val="24"/>
                <w:szCs w:val="24"/>
                <w:highlight w:val="none"/>
                <w:lang w:val="en-US" w:eastAsia="zh-CN"/>
              </w:rPr>
              <w:t xml:space="preserve">质保期至少3年（含三年运维）</w:t>
            </w:r>
            <w:r>
              <w:rPr>
                <w:rFonts w:hint="eastAsia" w:ascii="Times New Roman" w:hAnsi="Times New Roman" w:cs="宋体"/>
                <w:b/>
                <w:bCs/>
                <w:color w:val="auto"/>
                <w:sz w:val="24"/>
                <w:szCs w:val="24"/>
                <w:highlight w:val="none"/>
                <w:lang w:val="en-US" w:eastAsia="zh-CN"/>
              </w:rPr>
              <w:t xml:space="preserve">（提供质保承诺书，格式自拟）</w:t>
            </w:r>
            <w:r>
              <w:rPr>
                <w:rFonts w:hint="eastAsia" w:ascii="Times New Roman" w:hAnsi="Times New Roman" w:eastAsia="宋体" w:cs="宋体"/>
                <w:color w:val="auto"/>
                <w:sz w:val="24"/>
                <w:szCs w:val="24"/>
                <w:highlight w:val="none"/>
                <w:lang w:val="en-US" w:eastAsia="zh-CN"/>
              </w:rPr>
              <w:t xml:space="preserve">。质保期内提供上门服务及全免费质保等售后服务。（原厂质保期高于供应商承诺质保期的，按原厂质保期计算。自验收合格报告签字确认日起，开始进入质保期）。质保期内的维修费用（包括人工与材料）全部由供应商负责。质保期外，须例行维护并终身维修，确保正常使用。质保期外的维修收费应按同类货物的优惠价格，具体由双方另行协商。</w:t>
            </w:r>
            <w:r/>
          </w:p>
        </w:tc>
        <w:tc>
          <w:tcPr>
            <w:tcW w:w="2591"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r>
    </w:tbl>
    <w:p>
      <w:pPr>
        <w:keepLines w:val="0"/>
        <w:keepNext w:val="0"/>
        <w:pageBreakBefore w:val="0"/>
        <w:spacing w:line="500" w:lineRule="exact"/>
        <w:rPr>
          <w:rFonts w:hint="eastAsia" w:ascii="Times New Roman" w:hAnsi="Times New Roman" w:eastAsia="宋体" w:cs="宋体"/>
          <w:b/>
          <w:bCs w:val="0"/>
          <w:color w:val="auto"/>
          <w:sz w:val="24"/>
          <w:szCs w:val="24"/>
          <w:highlight w:val="none"/>
        </w:rPr>
      </w:pPr>
      <w:r>
        <w:rPr>
          <w:rFonts w:hint="eastAsia" w:ascii="Times New Roman" w:hAnsi="Times New Roman" w:eastAsia="宋体" w:cs="宋体"/>
          <w:b/>
          <w:bCs w:val="0"/>
          <w:color w:val="auto"/>
          <w:sz w:val="24"/>
          <w:szCs w:val="24"/>
          <w:highlight w:val="none"/>
          <w:lang w:val="en-US" w:eastAsia="zh-CN"/>
        </w:rPr>
        <w:t xml:space="preserve">注：</w:t>
      </w:r>
      <w:r>
        <w:rPr>
          <w:rFonts w:hint="eastAsia" w:ascii="Times New Roman" w:hAnsi="Times New Roman" w:eastAsia="宋体" w:cs="宋体"/>
          <w:b/>
          <w:bCs w:val="0"/>
          <w:color w:val="auto"/>
          <w:sz w:val="24"/>
          <w:szCs w:val="24"/>
          <w:highlight w:val="none"/>
        </w:rPr>
        <w:t xml:space="preserve">1.以上参数为产品的基本技术要求，不允许负偏离，</w:t>
      </w:r>
      <w:r>
        <w:rPr>
          <w:rFonts w:hint="eastAsia" w:ascii="Times New Roman" w:hAnsi="Times New Roman" w:cs="宋体"/>
          <w:b/>
          <w:bCs w:val="0"/>
          <w:color w:val="auto"/>
          <w:sz w:val="24"/>
          <w:szCs w:val="24"/>
          <w:highlight w:val="none"/>
          <w:lang w:val="en-US" w:eastAsia="zh-CN"/>
        </w:rPr>
        <w:t xml:space="preserve">其中</w:t>
      </w:r>
      <w:r>
        <w:rPr>
          <w:rFonts w:ascii="Times New Roman" w:hAnsi="Times New Roman" w:cs="宋体"/>
          <w:color w:val="auto"/>
          <w:sz w:val="24"/>
          <w:szCs w:val="24"/>
          <w:highlight w:val="none"/>
        </w:rPr>
        <w:t xml:space="preserve">▲</w:t>
      </w:r>
      <w:r>
        <w:rPr>
          <w:rFonts w:hint="eastAsia" w:ascii="Times New Roman" w:hAnsi="Times New Roman" w:cs="宋体"/>
          <w:b/>
          <w:color w:val="auto"/>
          <w:sz w:val="24"/>
          <w:szCs w:val="24"/>
          <w:highlight w:val="none"/>
        </w:rPr>
        <w:t xml:space="preserve">号条款</w:t>
      </w:r>
      <w:r>
        <w:rPr>
          <w:rFonts w:hint="eastAsia" w:ascii="Times New Roman" w:hAnsi="Times New Roman" w:eastAsia="宋体" w:cs="宋体"/>
          <w:b/>
          <w:bCs w:val="0"/>
          <w:color w:val="auto"/>
          <w:sz w:val="24"/>
          <w:szCs w:val="24"/>
          <w:highlight w:val="none"/>
        </w:rPr>
        <w:t xml:space="preserve">须根据上述技术参数要求提供</w:t>
      </w:r>
      <w:r>
        <w:rPr>
          <w:rFonts w:hint="eastAsia" w:ascii="Times New Roman" w:hAnsi="Times New Roman" w:cs="宋体"/>
          <w:b/>
          <w:bCs w:val="0"/>
          <w:color w:val="auto"/>
          <w:sz w:val="24"/>
          <w:szCs w:val="24"/>
          <w:highlight w:val="none"/>
          <w:lang w:val="en-US" w:eastAsia="zh-CN"/>
        </w:rPr>
        <w:t xml:space="preserve">相应证明材料</w:t>
      </w:r>
      <w:r>
        <w:rPr>
          <w:rFonts w:hint="eastAsia" w:ascii="Times New Roman" w:hAnsi="Times New Roman" w:eastAsia="宋体" w:cs="宋体"/>
          <w:b/>
          <w:bCs w:val="0"/>
          <w:color w:val="auto"/>
          <w:sz w:val="24"/>
          <w:szCs w:val="24"/>
          <w:highlight w:val="none"/>
        </w:rPr>
        <w:t xml:space="preserve">。未按要求提供的，</w:t>
      </w:r>
      <w:r>
        <w:rPr>
          <w:rFonts w:hint="eastAsia" w:ascii="Times New Roman" w:hAnsi="Times New Roman" w:cs="宋体"/>
          <w:b/>
          <w:bCs w:val="0"/>
          <w:color w:val="auto"/>
          <w:sz w:val="24"/>
          <w:szCs w:val="24"/>
          <w:highlight w:val="none"/>
          <w:lang w:val="en-US" w:eastAsia="zh-CN"/>
        </w:rPr>
        <w:t xml:space="preserve">视为</w:t>
      </w:r>
      <w:r>
        <w:rPr>
          <w:rFonts w:hint="eastAsia" w:ascii="Times New Roman" w:hAnsi="Times New Roman" w:eastAsia="宋体" w:cs="宋体"/>
          <w:b/>
          <w:bCs w:val="0"/>
          <w:color w:val="auto"/>
          <w:sz w:val="24"/>
          <w:szCs w:val="24"/>
          <w:highlight w:val="none"/>
        </w:rPr>
        <w:t xml:space="preserve">无效响应。</w:t>
      </w:r>
      <w:r/>
    </w:p>
    <w:p>
      <w:pPr>
        <w:numPr>
          <w:ilvl w:val="0"/>
          <w:numId w:val="0"/>
        </w:numPr>
        <w:ind w:firstLine="482"/>
        <w:keepLines w:val="0"/>
        <w:keepNext w:val="0"/>
        <w:pageBreakBefore w:val="0"/>
        <w:spacing w:line="500" w:lineRule="exact"/>
        <w:rPr>
          <w:rFonts w:hint="eastAsia" w:ascii="Times New Roman" w:hAnsi="Times New Roman" w:eastAsia="宋体" w:cs="宋体"/>
          <w:b/>
          <w:bCs w:val="0"/>
          <w:color w:val="auto"/>
          <w:sz w:val="24"/>
          <w:szCs w:val="24"/>
          <w:highlight w:val="none"/>
        </w:rPr>
      </w:pPr>
      <w:r>
        <w:rPr>
          <w:rFonts w:hint="eastAsia" w:ascii="Times New Roman" w:hAnsi="Times New Roman" w:cs="宋体"/>
          <w:b/>
          <w:bCs w:val="0"/>
          <w:color w:val="auto"/>
          <w:sz w:val="24"/>
          <w:szCs w:val="24"/>
          <w:highlight w:val="none"/>
          <w:lang w:val="en-US" w:eastAsia="zh-CN"/>
        </w:rPr>
        <w:t xml:space="preserve">2.</w:t>
      </w:r>
      <w:r>
        <w:rPr>
          <w:rFonts w:hint="eastAsia" w:ascii="Times New Roman" w:hAnsi="Times New Roman" w:eastAsia="宋体" w:cs="宋体"/>
          <w:b/>
          <w:bCs w:val="0"/>
          <w:color w:val="auto"/>
          <w:sz w:val="24"/>
          <w:szCs w:val="24"/>
          <w:highlight w:val="none"/>
        </w:rPr>
        <w:t xml:space="preserve">如上述参数要求为指定值，均指该参数的最低要求，响应供应商可选择优于最低要求的产品进行响应。</w:t>
      </w:r>
      <w:r/>
    </w:p>
    <w:p>
      <w:pPr>
        <w:numPr>
          <w:ilvl w:val="0"/>
          <w:numId w:val="0"/>
        </w:numPr>
        <w:ind w:firstLine="482"/>
        <w:keepLines w:val="0"/>
        <w:keepNext w:val="0"/>
        <w:pageBreakBefore w:val="0"/>
        <w:spacing w:line="500" w:lineRule="exact"/>
        <w:rPr>
          <w:rFonts w:hint="eastAsia" w:ascii="Times New Roman" w:hAnsi="Times New Roman" w:eastAsia="宋体" w:cs="宋体"/>
          <w:b/>
          <w:bCs w:val="0"/>
          <w:color w:val="auto"/>
          <w:sz w:val="24"/>
          <w:szCs w:val="24"/>
          <w:highlight w:val="none"/>
          <w:lang w:val="en-US" w:eastAsia="zh-CN"/>
        </w:rPr>
      </w:pPr>
      <w:r>
        <w:rPr>
          <w:rFonts w:hint="eastAsia" w:ascii="Times New Roman" w:hAnsi="Times New Roman" w:eastAsia="宋体" w:cs="宋体"/>
          <w:b/>
          <w:bCs w:val="0"/>
          <w:color w:val="auto"/>
          <w:sz w:val="24"/>
          <w:szCs w:val="24"/>
          <w:highlight w:val="none"/>
          <w:lang w:val="en-US" w:eastAsia="zh-CN"/>
        </w:rPr>
        <w:t xml:space="preserve">3.供应商可自行到现场进行实地勘测，了解项目详细情况，中标后不得以不了解现场为由提出增加费用的要求，实地勘测费用由供应商自理。</w:t>
      </w:r>
      <w:r/>
    </w:p>
    <w:p>
      <w:pPr>
        <w:spacing w:line="500" w:lineRule="exact"/>
        <w:rPr>
          <w:rFonts w:hint="eastAsia" w:ascii="Times New Roman" w:hAnsi="Times New Roman" w:eastAsia="宋体" w:cs="宋体"/>
          <w:bCs/>
          <w:color w:val="auto"/>
          <w:sz w:val="24"/>
          <w:szCs w:val="24"/>
          <w:highlight w:val="none"/>
          <w:lang w:val="en-US" w:eastAsia="zh-CN"/>
        </w:rPr>
      </w:pPr>
      <w:r>
        <w:rPr>
          <w:rFonts w:hint="eastAsia" w:ascii="Times New Roman" w:hAnsi="Times New Roman" w:eastAsia="宋体" w:cs="宋体"/>
          <w:bCs/>
          <w:color w:val="auto"/>
          <w:sz w:val="24"/>
          <w:szCs w:val="24"/>
          <w:highlight w:val="none"/>
          <w:lang w:val="en-US" w:eastAsia="zh-CN"/>
        </w:rPr>
        <w:t xml:space="preserve">（二）消防水压监测系统平台伴随服务</w:t>
      </w:r>
      <w:r/>
    </w:p>
    <w:p>
      <w:pPr>
        <w:ind w:firstLine="560"/>
        <w:spacing w:line="500" w:lineRule="exact"/>
        <w:rPr>
          <w:rFonts w:hint="eastAsia" w:ascii="Times New Roman" w:hAnsi="Times New Roman" w:eastAsia="宋体" w:cs="宋体"/>
          <w:bCs/>
          <w:color w:val="auto"/>
          <w:sz w:val="24"/>
          <w:szCs w:val="24"/>
          <w:highlight w:val="none"/>
          <w:lang w:eastAsia="zh-CN"/>
        </w:rPr>
      </w:pPr>
      <w:r>
        <w:rPr>
          <w:rFonts w:ascii="Times New Roman" w:hAnsi="Times New Roman" w:cs="宋体"/>
          <w:color w:val="auto"/>
          <w:sz w:val="24"/>
          <w:szCs w:val="24"/>
          <w:highlight w:val="none"/>
        </w:rPr>
        <w:t xml:space="preserve">▲</w:t>
      </w:r>
      <w:r>
        <w:rPr>
          <w:rFonts w:hint="eastAsia" w:ascii="Times New Roman" w:hAnsi="Times New Roman" w:eastAsia="宋体" w:cs="宋体"/>
          <w:bCs/>
          <w:color w:val="auto"/>
          <w:sz w:val="24"/>
          <w:szCs w:val="24"/>
          <w:highlight w:val="none"/>
        </w:rPr>
        <w:t xml:space="preserve">（1）平台支持</w:t>
      </w:r>
      <w:r>
        <w:rPr>
          <w:rFonts w:hint="eastAsia" w:cs="宋体"/>
          <w:bCs/>
          <w:color w:val="auto"/>
          <w:sz w:val="24"/>
          <w:szCs w:val="24"/>
          <w:highlight w:val="none"/>
          <w:lang w:val="en-US" w:eastAsia="zh-CN"/>
        </w:rPr>
        <w:t xml:space="preserve">查看</w:t>
      </w:r>
      <w:r>
        <w:rPr>
          <w:rFonts w:hint="eastAsia" w:ascii="Times New Roman" w:hAnsi="Times New Roman" w:eastAsia="宋体" w:cs="宋体"/>
          <w:bCs/>
          <w:color w:val="auto"/>
          <w:sz w:val="24"/>
          <w:szCs w:val="24"/>
          <w:highlight w:val="none"/>
        </w:rPr>
        <w:t xml:space="preserve">设备完整的基础信息并可进行相关信息的管理与配置，包括</w:t>
      </w:r>
      <w:r>
        <w:rPr>
          <w:rFonts w:hint="eastAsia" w:cs="宋体"/>
          <w:bCs/>
          <w:color w:val="auto"/>
          <w:sz w:val="24"/>
          <w:szCs w:val="24"/>
          <w:highlight w:val="none"/>
          <w:lang w:val="en-US" w:eastAsia="zh-CN"/>
        </w:rPr>
        <w:t xml:space="preserve">设备名称类型</w:t>
      </w:r>
      <w:r>
        <w:rPr>
          <w:rFonts w:hint="eastAsia" w:ascii="Times New Roman" w:hAnsi="Times New Roman" w:eastAsia="宋体" w:cs="宋体"/>
          <w:bCs/>
          <w:color w:val="auto"/>
          <w:sz w:val="24"/>
          <w:szCs w:val="24"/>
          <w:highlight w:val="none"/>
        </w:rPr>
        <w:t xml:space="preserve">、报警记录、故障记录、在离线记录等</w:t>
      </w:r>
      <w:r>
        <w:rPr>
          <w:rFonts w:hint="eastAsia" w:ascii="Times New Roman" w:hAnsi="Times New Roman" w:cs="宋体"/>
          <w:bCs/>
          <w:color w:val="auto"/>
          <w:sz w:val="24"/>
          <w:szCs w:val="24"/>
          <w:highlight w:val="none"/>
          <w:lang w:eastAsia="zh-CN"/>
        </w:rPr>
        <w:t xml:space="preserve">。</w:t>
      </w:r>
      <w:r/>
    </w:p>
    <w:p>
      <w:pPr>
        <w:ind w:firstLine="560"/>
        <w:spacing w:line="500" w:lineRule="exact"/>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lang w:val="en-US" w:eastAsia="zh-CN"/>
        </w:rPr>
        <w:t xml:space="preserve">2</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平台支持展示报警信息。</w:t>
      </w:r>
      <w:r>
        <w:rPr>
          <w:rFonts w:hint="eastAsia" w:cs="宋体"/>
          <w:bCs/>
          <w:color w:val="auto"/>
          <w:sz w:val="24"/>
          <w:szCs w:val="24"/>
          <w:highlight w:val="none"/>
          <w:lang w:val="en-US" w:eastAsia="zh-CN"/>
        </w:rPr>
        <w:t xml:space="preserve">包括</w:t>
      </w:r>
      <w:r>
        <w:rPr>
          <w:rFonts w:hint="eastAsia" w:ascii="Times New Roman" w:hAnsi="Times New Roman" w:eastAsia="宋体" w:cs="宋体"/>
          <w:bCs/>
          <w:color w:val="auto"/>
          <w:sz w:val="24"/>
          <w:szCs w:val="24"/>
          <w:highlight w:val="none"/>
        </w:rPr>
        <w:t xml:space="preserve">报警类型，报警时间，报警次数，报警等级，所属单位，所属区域，详细地址</w:t>
      </w:r>
      <w:r>
        <w:rPr>
          <w:rFonts w:hint="eastAsia" w:cs="宋体"/>
          <w:bCs/>
          <w:color w:val="auto"/>
          <w:sz w:val="24"/>
          <w:szCs w:val="24"/>
          <w:highlight w:val="none"/>
          <w:lang w:val="en-US" w:eastAsia="zh-CN"/>
        </w:rPr>
        <w:t xml:space="preserve">等</w:t>
      </w:r>
      <w:r>
        <w:rPr>
          <w:rFonts w:hint="eastAsia" w:ascii="Times New Roman" w:hAnsi="Times New Roman" w:eastAsia="宋体" w:cs="宋体"/>
          <w:bCs/>
          <w:color w:val="auto"/>
          <w:sz w:val="24"/>
          <w:szCs w:val="24"/>
          <w:highlight w:val="none"/>
        </w:rPr>
        <w:t xml:space="preserve">。支持查看报警操作记录和处理结果。</w:t>
      </w:r>
      <w:r/>
    </w:p>
    <w:p>
      <w:pPr>
        <w:ind w:firstLine="560"/>
        <w:spacing w:line="500" w:lineRule="exact"/>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lang w:val="en-US" w:eastAsia="zh-CN"/>
        </w:rPr>
        <w:t xml:space="preserve">3</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平台支持</w:t>
      </w:r>
      <w:r>
        <w:rPr>
          <w:rFonts w:hint="eastAsia" w:cs="宋体"/>
          <w:bCs/>
          <w:color w:val="auto"/>
          <w:sz w:val="24"/>
          <w:szCs w:val="24"/>
          <w:highlight w:val="none"/>
          <w:lang w:val="en-US" w:eastAsia="zh-CN"/>
        </w:rPr>
        <w:t xml:space="preserve">统计分析，包括</w:t>
      </w:r>
      <w:r>
        <w:rPr>
          <w:rFonts w:hint="eastAsia" w:ascii="Times New Roman" w:hAnsi="Times New Roman" w:eastAsia="宋体" w:cs="宋体"/>
          <w:bCs/>
          <w:color w:val="auto"/>
          <w:sz w:val="24"/>
          <w:szCs w:val="24"/>
          <w:highlight w:val="none"/>
        </w:rPr>
        <w:t xml:space="preserve">报警统计，故障处理统计，消防设备接入情况，在离线情况</w:t>
      </w:r>
      <w:r>
        <w:rPr>
          <w:rFonts w:hint="eastAsia" w:cs="宋体"/>
          <w:bCs/>
          <w:color w:val="auto"/>
          <w:sz w:val="24"/>
          <w:szCs w:val="24"/>
          <w:highlight w:val="none"/>
          <w:lang w:val="en-US" w:eastAsia="zh-CN"/>
        </w:rPr>
        <w:t xml:space="preserve">等</w:t>
      </w:r>
      <w:r>
        <w:rPr>
          <w:rFonts w:hint="eastAsia" w:cs="宋体"/>
          <w:bCs/>
          <w:color w:val="auto"/>
          <w:sz w:val="24"/>
          <w:szCs w:val="24"/>
          <w:highlight w:val="none"/>
          <w:lang w:eastAsia="zh-CN"/>
        </w:rPr>
        <w:t xml:space="preserve">。</w:t>
      </w:r>
      <w:r/>
    </w:p>
    <w:p>
      <w:pPr>
        <w:ind w:firstLine="480"/>
        <w:keepLines w:val="0"/>
        <w:keepNext w:val="0"/>
        <w:pageBreakBefore w:val="0"/>
        <w:spacing w:line="590" w:lineRule="exact"/>
        <w:widowControl w:val="off"/>
        <w:rPr>
          <w:rFonts w:hint="eastAsia" w:ascii="Times New Roman" w:hAnsi="Times New Roman" w:eastAsia="宋体" w:cs="宋体"/>
          <w:bCs/>
          <w:color w:val="auto"/>
          <w:sz w:val="24"/>
          <w:szCs w:val="24"/>
          <w:highlight w:val="none"/>
          <w:lang w:val="en-US" w:eastAsia="zh-CN"/>
        </w:rPr>
      </w:pPr>
      <w:r>
        <w:rPr>
          <w:rFonts w:ascii="Times New Roman" w:hAnsi="Times New Roman" w:cs="宋体"/>
          <w:color w:val="auto"/>
          <w:sz w:val="24"/>
          <w:szCs w:val="24"/>
          <w:highlight w:val="none"/>
        </w:rPr>
        <w:t xml:space="preserve">▲</w:t>
      </w:r>
      <w:r>
        <w:rPr>
          <w:rFonts w:hint="eastAsia" w:ascii="Times New Roman" w:hAnsi="Times New Roman" w:eastAsia="宋体" w:cs="宋体"/>
          <w:bCs/>
          <w:color w:val="auto"/>
          <w:sz w:val="24"/>
          <w:szCs w:val="24"/>
          <w:highlight w:val="none"/>
          <w:lang w:val="en-US" w:eastAsia="zh-CN"/>
        </w:rPr>
        <w:t xml:space="preserve">（4）</w:t>
      </w:r>
      <w:r>
        <w:rPr>
          <w:rFonts w:hint="eastAsia" w:ascii="Times New Roman" w:hAnsi="Times New Roman" w:eastAsia="宋体" w:cs="宋体"/>
          <w:bCs/>
          <w:color w:val="auto"/>
          <w:sz w:val="24"/>
          <w:szCs w:val="24"/>
          <w:highlight w:val="none"/>
        </w:rPr>
        <w:t xml:space="preserve">平台支持分级告警功能，可通过账号组织权限下发消息通知，支持短信、电话提醒。触发报警后，可按照配置的规则自动发送短信和语音通知相应联系人。</w:t>
      </w:r>
      <w:r>
        <w:rPr>
          <w:rFonts w:hint="eastAsia" w:ascii="Times New Roman" w:hAnsi="Times New Roman" w:eastAsia="宋体" w:cs="宋体"/>
          <w:bCs/>
          <w:color w:val="auto"/>
          <w:sz w:val="24"/>
          <w:szCs w:val="24"/>
          <w:highlight w:val="none"/>
          <w:lang w:val="en-US" w:eastAsia="zh-CN"/>
        </w:rPr>
        <w:t xml:space="preserve">平台收到预警后，</w:t>
      </w:r>
      <w:r>
        <w:rPr>
          <w:rFonts w:hint="eastAsia" w:ascii="Times New Roman" w:hAnsi="Times New Roman" w:cs="宋体"/>
          <w:bCs/>
          <w:color w:val="auto"/>
          <w:sz w:val="24"/>
          <w:szCs w:val="24"/>
          <w:highlight w:val="none"/>
          <w:lang w:val="en-US" w:eastAsia="zh-CN"/>
        </w:rPr>
        <w:t xml:space="preserve">20分钟内未恢复，</w:t>
      </w:r>
      <w:r>
        <w:rPr>
          <w:rFonts w:hint="eastAsia" w:ascii="Times New Roman" w:hAnsi="Times New Roman" w:eastAsia="宋体" w:cs="宋体"/>
          <w:bCs/>
          <w:color w:val="auto"/>
          <w:sz w:val="24"/>
          <w:szCs w:val="24"/>
          <w:highlight w:val="none"/>
          <w:lang w:val="en-US" w:eastAsia="zh-CN"/>
        </w:rPr>
        <w:t xml:space="preserve">触发一级报警，短信、语音通知管理单位人员。一级报警</w:t>
      </w:r>
      <w:r>
        <w:rPr>
          <w:rFonts w:hint="eastAsia" w:ascii="Times New Roman" w:hAnsi="Times New Roman" w:cs="宋体"/>
          <w:bCs/>
          <w:color w:val="auto"/>
          <w:sz w:val="24"/>
          <w:szCs w:val="24"/>
          <w:highlight w:val="none"/>
          <w:lang w:val="en-US" w:eastAsia="zh-CN"/>
        </w:rPr>
        <w:t xml:space="preserve">2</w:t>
      </w:r>
      <w:r>
        <w:rPr>
          <w:rFonts w:hint="eastAsia" w:ascii="Times New Roman" w:hAnsi="Times New Roman" w:eastAsia="宋体" w:cs="宋体"/>
          <w:bCs/>
          <w:color w:val="auto"/>
          <w:sz w:val="24"/>
          <w:szCs w:val="24"/>
          <w:highlight w:val="none"/>
          <w:lang w:val="en-US" w:eastAsia="zh-CN"/>
        </w:rPr>
        <w:t xml:space="preserve">小时未恢复，</w:t>
      </w:r>
      <w:r>
        <w:rPr>
          <w:rFonts w:hint="eastAsia" w:ascii="Times New Roman" w:hAnsi="Times New Roman" w:eastAsia="宋体" w:cs="宋体"/>
          <w:bCs/>
          <w:color w:val="auto"/>
          <w:sz w:val="24"/>
          <w:szCs w:val="24"/>
          <w:highlight w:val="none"/>
        </w:rPr>
        <w:t xml:space="preserve">触发二级报警</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短信、语音通知</w:t>
      </w:r>
      <w:r>
        <w:rPr>
          <w:rFonts w:hint="eastAsia" w:ascii="Times New Roman" w:hAnsi="Times New Roman" w:eastAsia="宋体" w:cs="宋体"/>
          <w:bCs/>
          <w:color w:val="auto"/>
          <w:sz w:val="24"/>
          <w:szCs w:val="24"/>
          <w:highlight w:val="none"/>
          <w:lang w:eastAsia="zh-CN"/>
        </w:rPr>
        <w:t xml:space="preserve">街道安全管理部门联系人，</w:t>
      </w:r>
      <w:r>
        <w:rPr>
          <w:rFonts w:hint="eastAsia" w:ascii="Times New Roman" w:hAnsi="Times New Roman" w:eastAsia="宋体" w:cs="宋体"/>
          <w:bCs/>
          <w:color w:val="auto"/>
          <w:sz w:val="24"/>
          <w:szCs w:val="24"/>
          <w:highlight w:val="none"/>
        </w:rPr>
        <w:t xml:space="preserve">二级报警</w:t>
      </w:r>
      <w:r>
        <w:rPr>
          <w:rFonts w:hint="eastAsia" w:ascii="Times New Roman" w:hAnsi="Times New Roman" w:eastAsia="宋体" w:cs="宋体"/>
          <w:bCs/>
          <w:color w:val="auto"/>
          <w:sz w:val="24"/>
          <w:szCs w:val="24"/>
          <w:highlight w:val="none"/>
          <w:lang w:val="en-US" w:eastAsia="zh-CN"/>
        </w:rPr>
        <w:t xml:space="preserve">2</w:t>
      </w:r>
      <w:r>
        <w:rPr>
          <w:rFonts w:hint="eastAsia" w:ascii="Times New Roman" w:hAnsi="Times New Roman" w:eastAsia="宋体" w:cs="宋体"/>
          <w:bCs/>
          <w:color w:val="auto"/>
          <w:sz w:val="24"/>
          <w:szCs w:val="24"/>
          <w:highlight w:val="none"/>
        </w:rPr>
        <w:t xml:space="preserve">小时未恢复，触发三级报警</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rPr>
        <w:t xml:space="preserve">短信、语音通知</w:t>
      </w:r>
      <w:r>
        <w:rPr>
          <w:rFonts w:hint="eastAsia" w:ascii="Times New Roman" w:hAnsi="Times New Roman" w:eastAsia="宋体" w:cs="宋体"/>
          <w:bCs/>
          <w:color w:val="auto"/>
          <w:sz w:val="24"/>
          <w:szCs w:val="24"/>
          <w:highlight w:val="none"/>
          <w:lang w:eastAsia="zh-CN"/>
        </w:rPr>
        <w:t xml:space="preserve">街道安全管理部门负责人</w:t>
      </w:r>
      <w:r>
        <w:rPr>
          <w:rFonts w:hint="eastAsia" w:ascii="Times New Roman" w:hAnsi="Times New Roman" w:cs="宋体"/>
          <w:bCs/>
          <w:color w:val="auto"/>
          <w:sz w:val="24"/>
          <w:szCs w:val="24"/>
          <w:highlight w:val="none"/>
          <w:lang w:val="en-US" w:eastAsia="zh-CN"/>
        </w:rPr>
        <w:t xml:space="preserve">及相关主管部门联系人</w:t>
      </w: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lang w:val="en-US" w:eastAsia="zh-CN"/>
        </w:rPr>
        <w:t xml:space="preserve">相关数据通过数据共享交换平台推至区域指挥中心、行业主管部门以及消防救援部门。同时，做好将相关数据与市级平台互联互通。</w:t>
      </w:r>
      <w:r/>
    </w:p>
    <w:p>
      <w:pPr>
        <w:ind w:firstLine="560"/>
        <w:spacing w:line="500" w:lineRule="exact"/>
        <w:rPr>
          <w:rFonts w:hint="eastAsia" w:ascii="Times New Roman" w:hAnsi="Times New Roman" w:eastAsia="宋体" w:cs="宋体"/>
          <w:b/>
          <w:bCs w:val="0"/>
          <w:color w:val="auto"/>
          <w:sz w:val="24"/>
          <w:szCs w:val="24"/>
          <w:highlight w:val="none"/>
          <w:lang w:val="en-US" w:eastAsia="zh-CN"/>
        </w:rPr>
      </w:pPr>
      <w:r>
        <w:rPr>
          <w:rFonts w:hint="eastAsia" w:ascii="Times New Roman" w:hAnsi="Times New Roman" w:cs="宋体"/>
          <w:b/>
          <w:bCs w:val="0"/>
          <w:color w:val="auto"/>
          <w:sz w:val="24"/>
          <w:szCs w:val="24"/>
          <w:highlight w:val="none"/>
          <w:lang w:val="en-US" w:eastAsia="zh-CN"/>
        </w:rPr>
        <w:t xml:space="preserve">注：上述（1）-（4）</w:t>
      </w:r>
      <w:r>
        <w:rPr>
          <w:rFonts w:ascii="Times New Roman" w:hAnsi="Times New Roman" w:cs="宋体"/>
          <w:color w:val="auto"/>
          <w:sz w:val="24"/>
          <w:szCs w:val="24"/>
          <w:highlight w:val="none"/>
        </w:rPr>
        <w:t xml:space="preserve">▲</w:t>
      </w:r>
      <w:r>
        <w:rPr>
          <w:rFonts w:hint="eastAsia" w:ascii="Times New Roman" w:hAnsi="Times New Roman" w:eastAsia="宋体" w:cs="宋体"/>
          <w:b/>
          <w:bCs w:val="0"/>
          <w:color w:val="auto"/>
          <w:sz w:val="24"/>
          <w:szCs w:val="24"/>
          <w:highlight w:val="none"/>
          <w:lang w:val="en-US" w:eastAsia="zh-CN"/>
        </w:rPr>
        <w:t xml:space="preserve">号条款须提供具有CMA、CNAS认可标识的第三方检验检测报告复印件或平台功能截图并加盖供应商公章。不提供视为无效响应。</w:t>
      </w:r>
      <w:r/>
    </w:p>
    <w:p>
      <w:pPr>
        <w:ind w:firstLine="480"/>
        <w:spacing w:line="560" w:lineRule="exact"/>
        <w:rPr>
          <w:rFonts w:hint="eastAsia" w:ascii="Times New Roman" w:hAnsi="Times New Roman" w:eastAsia="宋体" w:cs="宋体"/>
          <w:b w:val="0"/>
          <w:bCs w:val="0"/>
          <w:color w:val="auto"/>
          <w:sz w:val="24"/>
          <w:szCs w:val="24"/>
          <w:highlight w:val="none"/>
          <w:lang w:val="en-US" w:eastAsia="zh-CN"/>
        </w:rPr>
      </w:pPr>
      <w:r>
        <w:rPr>
          <w:rFonts w:ascii="Times New Roman" w:hAnsi="Times New Roman" w:cs="宋体"/>
          <w:b w:val="0"/>
          <w:bCs w:val="0"/>
          <w:color w:val="auto"/>
          <w:sz w:val="24"/>
          <w:szCs w:val="24"/>
          <w:highlight w:val="none"/>
        </w:rPr>
        <w:t xml:space="preserve">▲</w:t>
      </w:r>
      <w:r>
        <w:rPr>
          <w:rFonts w:hint="eastAsia" w:ascii="Times New Roman" w:hAnsi="Times New Roman" w:eastAsia="宋体" w:cs="宋体"/>
          <w:b w:val="0"/>
          <w:bCs w:val="0"/>
          <w:color w:val="auto"/>
          <w:sz w:val="24"/>
          <w:szCs w:val="24"/>
          <w:highlight w:val="none"/>
          <w:lang w:val="en-US" w:eastAsia="zh-CN"/>
        </w:rPr>
        <w:t xml:space="preserve">（</w:t>
      </w:r>
      <w:r>
        <w:rPr>
          <w:rFonts w:hint="eastAsia" w:ascii="Times New Roman" w:hAnsi="Times New Roman" w:cs="宋体"/>
          <w:b w:val="0"/>
          <w:bCs w:val="0"/>
          <w:color w:val="auto"/>
          <w:sz w:val="24"/>
          <w:szCs w:val="24"/>
          <w:highlight w:val="none"/>
          <w:lang w:val="en-US" w:eastAsia="zh-CN"/>
        </w:rPr>
        <w:t xml:space="preserve">5</w:t>
      </w:r>
      <w:r>
        <w:rPr>
          <w:rFonts w:hint="eastAsia" w:ascii="Times New Roman" w:hAnsi="Times New Roman" w:eastAsia="宋体" w:cs="宋体"/>
          <w:b w:val="0"/>
          <w:bCs w:val="0"/>
          <w:color w:val="auto"/>
          <w:sz w:val="24"/>
          <w:szCs w:val="24"/>
          <w:highlight w:val="none"/>
          <w:lang w:val="en-US" w:eastAsia="zh-CN"/>
        </w:rPr>
        <w:t xml:space="preserve">）</w:t>
      </w:r>
      <w:r>
        <w:rPr>
          <w:rFonts w:hint="eastAsia" w:ascii="Times New Roman" w:hAnsi="Times New Roman" w:cs="宋体"/>
          <w:b w:val="0"/>
          <w:bCs w:val="0"/>
          <w:color w:val="auto"/>
          <w:sz w:val="24"/>
          <w:szCs w:val="24"/>
          <w:highlight w:val="none"/>
          <w:lang w:val="en-US" w:eastAsia="zh-CN"/>
        </w:rPr>
        <w:t xml:space="preserve">投标</w:t>
      </w:r>
      <w:r>
        <w:rPr>
          <w:rFonts w:hint="eastAsia" w:ascii="Times New Roman" w:hAnsi="Times New Roman" w:eastAsia="宋体" w:cs="宋体"/>
          <w:b w:val="0"/>
          <w:bCs w:val="0"/>
          <w:color w:val="auto"/>
          <w:sz w:val="24"/>
          <w:szCs w:val="24"/>
          <w:highlight w:val="none"/>
          <w:lang w:val="en-US" w:eastAsia="zh-CN"/>
        </w:rPr>
        <w:t xml:space="preserve">供应商需提供服务承诺函，承诺完成水压监测系统与南通市高层住宅水压监测平台数据对接。同时承诺平台数据推送至</w:t>
      </w:r>
      <w:r>
        <w:rPr>
          <w:rFonts w:hint="eastAsia" w:ascii="Times New Roman" w:hAnsi="Times New Roman" w:cs="宋体"/>
          <w:b w:val="0"/>
          <w:bCs w:val="0"/>
          <w:color w:val="auto"/>
          <w:sz w:val="24"/>
          <w:szCs w:val="24"/>
          <w:highlight w:val="none"/>
          <w:lang w:val="en-US" w:eastAsia="zh-CN"/>
        </w:rPr>
        <w:t xml:space="preserve">海门区区</w:t>
      </w:r>
      <w:r>
        <w:rPr>
          <w:rFonts w:hint="eastAsia" w:ascii="Times New Roman" w:hAnsi="Times New Roman" w:eastAsia="宋体" w:cs="宋体"/>
          <w:b w:val="0"/>
          <w:bCs w:val="0"/>
          <w:color w:val="auto"/>
          <w:sz w:val="24"/>
          <w:szCs w:val="24"/>
          <w:highlight w:val="none"/>
          <w:lang w:val="en-US" w:eastAsia="zh-CN"/>
        </w:rPr>
        <w:t xml:space="preserve">域治理指挥中心、</w:t>
      </w:r>
      <w:r>
        <w:rPr>
          <w:rFonts w:hint="eastAsia" w:ascii="Times New Roman" w:hAnsi="Times New Roman" w:cs="宋体"/>
          <w:b w:val="0"/>
          <w:bCs w:val="0"/>
          <w:color w:val="auto"/>
          <w:sz w:val="24"/>
          <w:szCs w:val="24"/>
          <w:highlight w:val="none"/>
          <w:lang w:val="en-US" w:eastAsia="zh-CN"/>
        </w:rPr>
        <w:t xml:space="preserve">海门区</w:t>
      </w:r>
      <w:r>
        <w:rPr>
          <w:rFonts w:hint="eastAsia" w:ascii="Times New Roman" w:hAnsi="Times New Roman" w:eastAsia="宋体" w:cs="宋体"/>
          <w:b w:val="0"/>
          <w:bCs w:val="0"/>
          <w:color w:val="auto"/>
          <w:sz w:val="24"/>
          <w:szCs w:val="24"/>
          <w:highlight w:val="none"/>
          <w:lang w:val="en-US" w:eastAsia="zh-CN"/>
        </w:rPr>
        <w:t xml:space="preserve">消防救援局</w:t>
      </w:r>
      <w:r>
        <w:rPr>
          <w:rFonts w:hint="eastAsia" w:ascii="Times New Roman" w:hAnsi="Times New Roman" w:cs="宋体"/>
          <w:b w:val="0"/>
          <w:bCs w:val="0"/>
          <w:color w:val="auto"/>
          <w:sz w:val="24"/>
          <w:szCs w:val="24"/>
          <w:highlight w:val="none"/>
          <w:lang w:val="en-US" w:eastAsia="zh-CN"/>
        </w:rPr>
        <w:t xml:space="preserve">等</w:t>
      </w:r>
      <w:r>
        <w:rPr>
          <w:rFonts w:hint="eastAsia" w:ascii="Times New Roman" w:hAnsi="Times New Roman" w:eastAsia="宋体" w:cs="宋体"/>
          <w:b w:val="0"/>
          <w:bCs w:val="0"/>
          <w:color w:val="auto"/>
          <w:sz w:val="24"/>
          <w:szCs w:val="24"/>
          <w:highlight w:val="none"/>
          <w:lang w:val="en-US" w:eastAsia="zh-CN"/>
        </w:rPr>
        <w:t xml:space="preserve">。接口协议所投第三方消防水压监测设备须开放设备协议，具备标准化数据接入能力。设备须支持通过AEP平台、MQTT通信协议、标准物模型规范完成平台接入与数据交互，以确保设备数据的实时性、准确性及与系统的兼容性。接口协议</w:t>
      </w:r>
      <w:r>
        <w:rPr>
          <w:rFonts w:hint="eastAsia" w:ascii="Times New Roman" w:hAnsi="Times New Roman" w:cs="宋体"/>
          <w:b w:val="0"/>
          <w:bCs w:val="0"/>
          <w:color w:val="auto"/>
          <w:sz w:val="24"/>
          <w:szCs w:val="24"/>
          <w:highlight w:val="none"/>
          <w:lang w:val="en-US" w:eastAsia="zh-CN"/>
        </w:rPr>
        <w:t xml:space="preserve">具体</w:t>
      </w:r>
      <w:r>
        <w:rPr>
          <w:rFonts w:hint="eastAsia" w:ascii="Times New Roman" w:hAnsi="Times New Roman" w:eastAsia="宋体" w:cs="宋体"/>
          <w:b w:val="0"/>
          <w:bCs w:val="0"/>
          <w:color w:val="auto"/>
          <w:sz w:val="24"/>
          <w:szCs w:val="24"/>
          <w:highlight w:val="none"/>
          <w:lang w:val="en-US" w:eastAsia="zh-CN"/>
        </w:rPr>
        <w:t xml:space="preserve">见附件。如设备不兼容，需二次开发，费用由响应单位负责。</w:t>
      </w:r>
      <w:r>
        <w:rPr>
          <w:rFonts w:hint="eastAsia" w:ascii="Times New Roman" w:hAnsi="Times New Roman" w:cs="宋体"/>
          <w:b w:val="0"/>
          <w:bCs w:val="0"/>
          <w:color w:val="auto"/>
          <w:sz w:val="24"/>
          <w:szCs w:val="24"/>
          <w:highlight w:val="none"/>
          <w:lang w:val="en-US" w:eastAsia="zh-CN"/>
        </w:rPr>
        <w:t xml:space="preserve">自带软件平台的</w:t>
      </w:r>
      <w:r>
        <w:rPr>
          <w:rFonts w:hint="eastAsia" w:ascii="Times New Roman" w:hAnsi="Times New Roman" w:eastAsia="宋体" w:cs="宋体"/>
          <w:b w:val="0"/>
          <w:bCs w:val="0"/>
          <w:color w:val="auto"/>
          <w:sz w:val="24"/>
          <w:szCs w:val="24"/>
          <w:highlight w:val="none"/>
          <w:lang w:val="en-US" w:eastAsia="zh-CN"/>
        </w:rPr>
        <w:t xml:space="preserve">三年后罗列设备的流量卡，设备更换，平台等费用承诺</w:t>
      </w:r>
      <w:r>
        <w:rPr>
          <w:rFonts w:hint="eastAsia" w:ascii="Times New Roman" w:hAnsi="Times New Roman" w:cs="宋体"/>
          <w:b w:val="0"/>
          <w:bCs w:val="0"/>
          <w:color w:val="auto"/>
          <w:sz w:val="24"/>
          <w:szCs w:val="24"/>
          <w:highlight w:val="none"/>
          <w:lang w:val="en-US" w:eastAsia="zh-CN"/>
        </w:rPr>
        <w:t xml:space="preserve">函。</w:t>
      </w:r>
      <w:r>
        <w:rPr>
          <w:rFonts w:hint="eastAsia" w:ascii="Times New Roman" w:hAnsi="Times New Roman" w:eastAsia="宋体" w:cs="宋体"/>
          <w:b/>
          <w:bCs/>
          <w:color w:val="auto"/>
          <w:sz w:val="24"/>
          <w:szCs w:val="24"/>
          <w:highlight w:val="none"/>
          <w:lang w:val="en-US" w:eastAsia="zh-CN"/>
        </w:rPr>
        <w:t xml:space="preserve">承诺函格式自拟，不提供视为无效响应。</w:t>
      </w:r>
      <w:r/>
    </w:p>
    <w:p>
      <w:pPr>
        <w:ind w:firstLine="480"/>
        <w:spacing w:line="560" w:lineRule="exact"/>
        <w:rPr>
          <w:rFonts w:hint="eastAsia" w:ascii="Times New Roman" w:hAnsi="Times New Roman" w:eastAsia="宋体" w:cs="宋体"/>
          <w:b/>
          <w:bCs/>
          <w:color w:val="auto"/>
          <w:sz w:val="24"/>
          <w:szCs w:val="24"/>
          <w:highlight w:val="none"/>
          <w:lang w:val="en-US" w:eastAsia="zh-CN"/>
        </w:rPr>
      </w:pPr>
      <w:r>
        <w:rPr>
          <w:rFonts w:ascii="Times New Roman" w:hAnsi="Times New Roman" w:cs="宋体"/>
          <w:b w:val="0"/>
          <w:bCs w:val="0"/>
          <w:color w:val="auto"/>
          <w:sz w:val="24"/>
          <w:szCs w:val="24"/>
          <w:highlight w:val="none"/>
        </w:rPr>
        <w:t xml:space="preserve">▲</w:t>
      </w:r>
      <w:r>
        <w:rPr>
          <w:rFonts w:hint="eastAsia" w:ascii="Times New Roman" w:hAnsi="Times New Roman" w:cs="宋体"/>
          <w:b w:val="0"/>
          <w:bCs w:val="0"/>
          <w:color w:val="auto"/>
          <w:sz w:val="24"/>
          <w:szCs w:val="24"/>
          <w:highlight w:val="none"/>
          <w:lang w:val="en-US" w:eastAsia="zh-CN"/>
        </w:rPr>
        <w:t xml:space="preserve">（6）投标</w:t>
      </w:r>
      <w:r>
        <w:rPr>
          <w:rFonts w:hint="eastAsia" w:ascii="Times New Roman" w:hAnsi="Times New Roman" w:eastAsia="宋体" w:cs="宋体"/>
          <w:b w:val="0"/>
          <w:bCs w:val="0"/>
          <w:color w:val="auto"/>
          <w:sz w:val="24"/>
          <w:szCs w:val="24"/>
          <w:highlight w:val="none"/>
          <w:lang w:val="en-US" w:eastAsia="zh-CN"/>
        </w:rPr>
        <w:t xml:space="preserve">供应商承诺质保期内，须对水压监测设备和水压监测系统平台进行维护和管理，包括但不限于数据巡检（每日对数据完整性、异常数据进行检查）、设备巡检（每月对设备在线率、故障率进行统计分析）、现场校验（每季度与标准压力表比对校验）、故障处理等。</w:t>
      </w:r>
      <w:r>
        <w:rPr>
          <w:rFonts w:hint="eastAsia" w:ascii="Times New Roman" w:hAnsi="Times New Roman" w:eastAsia="宋体" w:cs="宋体"/>
          <w:b/>
          <w:bCs/>
          <w:color w:val="auto"/>
          <w:sz w:val="24"/>
          <w:szCs w:val="24"/>
          <w:highlight w:val="none"/>
          <w:lang w:val="en-US" w:eastAsia="zh-CN"/>
        </w:rPr>
        <w:t xml:space="preserve">承诺函格式自拟，不提供视为无效响应。</w:t>
      </w:r>
      <w:r/>
    </w:p>
    <w:p>
      <w:pPr>
        <w:spacing w:line="500" w:lineRule="exact"/>
        <w:rPr>
          <w:rFonts w:hint="eastAsia" w:ascii="Times New Roman" w:hAnsi="Times New Roman" w:eastAsia="宋体" w:cs="宋体"/>
          <w:bCs/>
          <w:color w:val="auto"/>
          <w:sz w:val="24"/>
          <w:szCs w:val="24"/>
          <w:highlight w:val="none"/>
          <w:lang w:val="en-US" w:eastAsia="zh-CN"/>
        </w:rPr>
      </w:pPr>
      <w:r>
        <w:rPr>
          <w:rFonts w:hint="eastAsia" w:ascii="Times New Roman" w:hAnsi="Times New Roman" w:eastAsia="宋体" w:cs="宋体"/>
          <w:bCs/>
          <w:color w:val="auto"/>
          <w:sz w:val="24"/>
          <w:szCs w:val="24"/>
          <w:highlight w:val="none"/>
          <w:lang w:val="en-US" w:eastAsia="zh-CN"/>
        </w:rPr>
        <w:t xml:space="preserve">（三）</w:t>
      </w:r>
      <w:r>
        <w:rPr>
          <w:rFonts w:hint="eastAsia" w:ascii="Times New Roman" w:hAnsi="Times New Roman" w:cs="宋体"/>
          <w:bCs/>
          <w:color w:val="auto"/>
          <w:sz w:val="24"/>
          <w:szCs w:val="24"/>
          <w:highlight w:val="none"/>
          <w:lang w:val="en-US" w:eastAsia="zh-CN"/>
        </w:rPr>
        <w:t xml:space="preserve">拟派技术团队</w:t>
      </w:r>
      <w:r>
        <w:rPr>
          <w:rFonts w:hint="eastAsia" w:ascii="Times New Roman" w:hAnsi="Times New Roman" w:eastAsia="宋体" w:cs="宋体"/>
          <w:bCs/>
          <w:color w:val="auto"/>
          <w:sz w:val="24"/>
          <w:szCs w:val="24"/>
          <w:highlight w:val="none"/>
          <w:lang w:val="en-US" w:eastAsia="zh-CN"/>
        </w:rPr>
        <w:t xml:space="preserve">人员要求</w:t>
      </w:r>
      <w:r/>
    </w:p>
    <w:p>
      <w:pPr>
        <w:ind w:firstLine="560"/>
        <w:spacing w:line="500" w:lineRule="exact"/>
        <w:rPr>
          <w:rFonts w:hint="eastAsia" w:ascii="Times New Roman" w:hAnsi="Times New Roman" w:eastAsia="宋体" w:cs="宋体"/>
          <w:b/>
          <w:bCs w:val="0"/>
          <w:color w:val="auto"/>
          <w:sz w:val="24"/>
          <w:szCs w:val="24"/>
          <w:highlight w:val="none"/>
          <w:lang w:val="en-US" w:eastAsia="zh-CN"/>
        </w:rPr>
      </w:pPr>
      <w:r>
        <w:rPr>
          <w:rFonts w:ascii="Times New Roman" w:hAnsi="Times New Roman" w:cs="宋体"/>
          <w:b w:val="0"/>
          <w:bCs w:val="0"/>
          <w:color w:val="auto"/>
          <w:sz w:val="24"/>
          <w:szCs w:val="24"/>
          <w:highlight w:val="none"/>
        </w:rPr>
        <w:t xml:space="preserve">▲</w:t>
      </w:r>
      <w:r>
        <w:rPr>
          <w:rFonts w:hint="eastAsia" w:ascii="Times New Roman" w:hAnsi="Times New Roman" w:cs="宋体"/>
          <w:b w:val="0"/>
          <w:bCs w:val="0"/>
          <w:color w:val="auto"/>
          <w:sz w:val="24"/>
          <w:szCs w:val="24"/>
          <w:highlight w:val="none"/>
          <w:lang w:val="en-US" w:eastAsia="zh-CN"/>
        </w:rPr>
        <w:t xml:space="preserve">投标</w:t>
      </w:r>
      <w:r>
        <w:rPr>
          <w:rFonts w:hint="eastAsia" w:ascii="Times New Roman" w:hAnsi="Times New Roman" w:eastAsia="宋体" w:cs="宋体"/>
          <w:b w:val="0"/>
          <w:bCs w:val="0"/>
          <w:color w:val="auto"/>
          <w:sz w:val="24"/>
          <w:szCs w:val="24"/>
          <w:highlight w:val="none"/>
          <w:lang w:val="en-US" w:eastAsia="zh-CN"/>
        </w:rPr>
        <w:t xml:space="preserve">供应商拟派项目负责人1名、安装人员</w:t>
      </w:r>
      <w:r>
        <w:rPr>
          <w:rFonts w:hint="eastAsia" w:cs="宋体"/>
          <w:b w:val="0"/>
          <w:bCs w:val="0"/>
          <w:color w:val="auto"/>
          <w:sz w:val="24"/>
          <w:szCs w:val="24"/>
          <w:highlight w:val="none"/>
          <w:lang w:val="en-US" w:eastAsia="zh-CN"/>
        </w:rPr>
        <w:t xml:space="preserve">不少于</w:t>
      </w:r>
      <w:r>
        <w:rPr>
          <w:rFonts w:hint="eastAsia" w:ascii="Times New Roman" w:hAnsi="Times New Roman" w:eastAsia="宋体" w:cs="宋体"/>
          <w:b w:val="0"/>
          <w:bCs w:val="0"/>
          <w:color w:val="auto"/>
          <w:sz w:val="24"/>
          <w:szCs w:val="24"/>
          <w:highlight w:val="none"/>
          <w:lang w:val="en-US" w:eastAsia="zh-CN"/>
        </w:rPr>
        <w:t xml:space="preserve">10名，须为</w:t>
      </w:r>
      <w:r>
        <w:rPr>
          <w:rFonts w:hint="eastAsia" w:ascii="Times New Roman" w:hAnsi="Times New Roman" w:cs="宋体"/>
          <w:b w:val="0"/>
          <w:bCs w:val="0"/>
          <w:color w:val="auto"/>
          <w:sz w:val="24"/>
          <w:szCs w:val="24"/>
          <w:highlight w:val="none"/>
          <w:lang w:val="en-US" w:eastAsia="zh-CN"/>
        </w:rPr>
        <w:t xml:space="preserve">投标</w:t>
      </w:r>
      <w:r>
        <w:rPr>
          <w:rFonts w:hint="eastAsia" w:ascii="Times New Roman" w:hAnsi="Times New Roman" w:eastAsia="宋体" w:cs="宋体"/>
          <w:b w:val="0"/>
          <w:bCs w:val="0"/>
          <w:color w:val="auto"/>
          <w:sz w:val="24"/>
          <w:szCs w:val="24"/>
          <w:highlight w:val="none"/>
          <w:lang w:val="en-US" w:eastAsia="zh-CN"/>
        </w:rPr>
        <w:t xml:space="preserve">供应商的正式员工，</w:t>
      </w:r>
      <w:r>
        <w:rPr>
          <w:rFonts w:hint="eastAsia" w:ascii="Times New Roman" w:hAnsi="Times New Roman" w:eastAsia="宋体" w:cs="宋体"/>
          <w:b/>
          <w:bCs w:val="0"/>
          <w:color w:val="auto"/>
          <w:sz w:val="24"/>
          <w:szCs w:val="24"/>
          <w:highlight w:val="none"/>
          <w:lang w:val="en-US" w:eastAsia="zh-CN"/>
        </w:rPr>
        <w:t xml:space="preserve">须提供劳动合同及投标截止日前三个月内任意一个月</w:t>
      </w:r>
      <w:r>
        <w:rPr>
          <w:rFonts w:hint="eastAsia" w:ascii="Times New Roman" w:hAnsi="Times New Roman" w:cs="宋体"/>
          <w:b/>
          <w:bCs w:val="0"/>
          <w:color w:val="auto"/>
          <w:sz w:val="24"/>
          <w:szCs w:val="24"/>
          <w:highlight w:val="none"/>
          <w:lang w:val="en-US" w:eastAsia="zh-CN"/>
        </w:rPr>
        <w:t xml:space="preserve">投标</w:t>
      </w:r>
      <w:r>
        <w:rPr>
          <w:rFonts w:hint="eastAsia" w:ascii="Times New Roman" w:hAnsi="Times New Roman" w:eastAsia="宋体" w:cs="宋体"/>
          <w:b/>
          <w:bCs w:val="0"/>
          <w:color w:val="auto"/>
          <w:sz w:val="24"/>
          <w:szCs w:val="24"/>
          <w:highlight w:val="none"/>
          <w:lang w:val="en-US" w:eastAsia="zh-CN"/>
        </w:rPr>
        <w:t xml:space="preserve">供应商为其缴纳社保的证明；新成立企业距</w:t>
      </w:r>
      <w:r>
        <w:rPr>
          <w:rFonts w:hint="eastAsia" w:ascii="Times New Roman" w:hAnsi="Times New Roman" w:cs="宋体"/>
          <w:b/>
          <w:bCs w:val="0"/>
          <w:color w:val="auto"/>
          <w:sz w:val="24"/>
          <w:szCs w:val="24"/>
          <w:highlight w:val="none"/>
          <w:lang w:val="en-US" w:eastAsia="zh-CN"/>
        </w:rPr>
        <w:t xml:space="preserve">投标</w:t>
      </w:r>
      <w:r>
        <w:rPr>
          <w:rFonts w:hint="eastAsia" w:ascii="Times New Roman" w:hAnsi="Times New Roman" w:eastAsia="宋体" w:cs="宋体"/>
          <w:b/>
          <w:bCs w:val="0"/>
          <w:color w:val="auto"/>
          <w:sz w:val="24"/>
          <w:szCs w:val="24"/>
          <w:highlight w:val="none"/>
          <w:lang w:val="en-US" w:eastAsia="zh-CN"/>
        </w:rPr>
        <w:t xml:space="preserve">文件提交截止日期不足30日的，可不提供缴纳社保的证明(以新办企业营业执照发放日期为准)。不提供视为无效响应。</w:t>
      </w:r>
      <w:r/>
    </w:p>
    <w:p>
      <w:pPr>
        <w:ind w:firstLine="560"/>
        <w:spacing w:line="500" w:lineRule="exact"/>
        <w:rPr>
          <w:rFonts w:hint="eastAsia" w:ascii="Times New Roman" w:hAnsi="Times New Roman" w:eastAsia="宋体" w:cs="宋体"/>
          <w:b w:val="0"/>
          <w:bCs/>
          <w:color w:val="auto"/>
          <w:sz w:val="24"/>
          <w:szCs w:val="24"/>
          <w:highlight w:val="none"/>
          <w:lang w:val="en-US" w:eastAsia="zh-CN"/>
        </w:rPr>
      </w:pPr>
      <w:r>
        <w:rPr>
          <w:rFonts w:hint="eastAsia" w:ascii="Times New Roman" w:hAnsi="Times New Roman" w:eastAsia="宋体" w:cs="宋体"/>
          <w:b w:val="0"/>
          <w:bCs/>
          <w:color w:val="auto"/>
          <w:sz w:val="24"/>
          <w:szCs w:val="24"/>
          <w:highlight w:val="none"/>
          <w:lang w:val="en-US" w:eastAsia="zh-CN"/>
        </w:rPr>
        <w:t xml:space="preserve">中标供应商须提供全面使用、维护培训。中标供应商应对所投设备进行调试并对采购人操作人员提供不少于2天的现场实地操作培训</w:t>
      </w:r>
      <w:r>
        <w:rPr>
          <w:rFonts w:hint="eastAsia" w:ascii="Times New Roman" w:hAnsi="Times New Roman" w:cs="宋体"/>
          <w:b w:val="0"/>
          <w:bCs/>
          <w:color w:val="auto"/>
          <w:sz w:val="24"/>
          <w:szCs w:val="24"/>
          <w:highlight w:val="none"/>
          <w:lang w:val="en-US" w:eastAsia="zh-CN"/>
        </w:rPr>
        <w:t xml:space="preserve">。</w:t>
      </w:r>
      <w:r/>
    </w:p>
    <w:p>
      <w:pPr>
        <w:spacing w:line="500" w:lineRule="exact"/>
        <w:rPr>
          <w:rFonts w:hint="eastAsia" w:ascii="Times New Roman" w:hAnsi="Times New Roman" w:eastAsia="宋体" w:cs="宋体"/>
          <w:bCs/>
          <w:color w:val="auto"/>
          <w:sz w:val="24"/>
          <w:szCs w:val="24"/>
          <w:highlight w:val="none"/>
          <w:lang w:val="en-US" w:eastAsia="zh-CN"/>
        </w:rPr>
      </w:pPr>
      <w:r>
        <w:rPr>
          <w:rFonts w:hint="eastAsia" w:ascii="Times New Roman" w:hAnsi="Times New Roman" w:eastAsia="宋体" w:cs="宋体"/>
          <w:bCs/>
          <w:color w:val="auto"/>
          <w:sz w:val="24"/>
          <w:szCs w:val="24"/>
          <w:highlight w:val="none"/>
          <w:lang w:val="en-US" w:eastAsia="zh-CN"/>
        </w:rPr>
        <w:t xml:space="preserve">（</w:t>
      </w:r>
      <w:r>
        <w:rPr>
          <w:rFonts w:hint="eastAsia" w:cs="宋体"/>
          <w:bCs/>
          <w:color w:val="auto"/>
          <w:sz w:val="24"/>
          <w:szCs w:val="24"/>
          <w:highlight w:val="none"/>
          <w:lang w:val="en-US" w:eastAsia="zh-CN"/>
        </w:rPr>
        <w:t xml:space="preserve">四</w:t>
      </w:r>
      <w:r>
        <w:rPr>
          <w:rFonts w:hint="eastAsia" w:ascii="Times New Roman" w:hAnsi="Times New Roman" w:eastAsia="宋体" w:cs="宋体"/>
          <w:bCs/>
          <w:color w:val="auto"/>
          <w:sz w:val="24"/>
          <w:szCs w:val="24"/>
          <w:highlight w:val="none"/>
          <w:lang w:val="en-US" w:eastAsia="zh-CN"/>
        </w:rPr>
        <w:t xml:space="preserve">）本地化运营服务团队及售后服务要求</w:t>
      </w:r>
      <w:r/>
    </w:p>
    <w:p>
      <w:pPr>
        <w:ind w:firstLine="480"/>
        <w:keepLines w:val="0"/>
        <w:keepNext w:val="0"/>
        <w:pageBreakBefore w:val="0"/>
        <w:spacing w:line="590" w:lineRule="exact"/>
        <w:widowControl w:val="off"/>
        <w:rPr>
          <w:rFonts w:hint="eastAsia" w:ascii="Times New Roman" w:hAnsi="Times New Roman" w:cs="宋体"/>
          <w:bCs/>
          <w:color w:val="auto"/>
          <w:sz w:val="24"/>
          <w:szCs w:val="24"/>
          <w:highlight w:val="none"/>
          <w:lang w:val="en-US" w:eastAsia="zh-CN"/>
        </w:rPr>
      </w:pPr>
      <w:r>
        <w:rPr>
          <w:rFonts w:hint="eastAsia" w:ascii="Times New Roman" w:hAnsi="Times New Roman" w:eastAsia="宋体" w:cs="宋体"/>
          <w:bCs/>
          <w:color w:val="auto"/>
          <w:sz w:val="24"/>
          <w:szCs w:val="24"/>
          <w:highlight w:val="none"/>
          <w:lang w:val="en-US" w:eastAsia="zh-CN"/>
        </w:rPr>
        <w:t xml:space="preserve">供应商须在中标后20日历天内提供服务区域范围内值守场所产权证明或达到运管服务期限的租赁合同，具备专业</w:t>
      </w:r>
      <w:bookmarkStart w:id="197" w:name="_GoBack"/>
      <w:r/>
      <w:bookmarkEnd w:id="197"/>
      <w:r>
        <w:rPr>
          <w:rFonts w:hint="eastAsia" w:ascii="Times New Roman" w:hAnsi="Times New Roman" w:eastAsia="宋体" w:cs="宋体"/>
          <w:bCs/>
          <w:color w:val="auto"/>
          <w:sz w:val="24"/>
          <w:szCs w:val="24"/>
          <w:highlight w:val="none"/>
          <w:lang w:val="en-US" w:eastAsia="zh-CN"/>
        </w:rPr>
        <w:t xml:space="preserve">现场维护处理人员。经采购人实地勘察验收后方可投入使用，未提供的取消其中标资格，不予签订合同。不满足视为无效投标，招标人有权取消投标人中标资格。提供自项目整体验收合格之日起不低于3年，投标单位须365天*24小时服务响应。服务期间如有服务出现故障，</w:t>
      </w:r>
      <w:r>
        <w:rPr>
          <w:rFonts w:hint="eastAsia" w:ascii="Times New Roman" w:hAnsi="Times New Roman" w:cs="宋体"/>
          <w:bCs/>
          <w:color w:val="auto"/>
          <w:sz w:val="24"/>
          <w:szCs w:val="24"/>
          <w:highlight w:val="none"/>
          <w:lang w:val="en-US" w:eastAsia="zh-CN"/>
        </w:rPr>
        <w:t xml:space="preserve">30分钟</w:t>
      </w:r>
      <w:r>
        <w:rPr>
          <w:rFonts w:hint="eastAsia" w:ascii="Times New Roman" w:hAnsi="Times New Roman" w:eastAsia="宋体" w:cs="宋体"/>
          <w:bCs/>
          <w:color w:val="auto"/>
          <w:sz w:val="24"/>
          <w:szCs w:val="24"/>
          <w:highlight w:val="none"/>
          <w:lang w:val="en-US" w:eastAsia="zh-CN"/>
        </w:rPr>
        <w:t xml:space="preserve">内响应，</w:t>
      </w:r>
      <w:r>
        <w:rPr>
          <w:rFonts w:hint="eastAsia" w:ascii="Times New Roman" w:hAnsi="Times New Roman" w:cs="宋体"/>
          <w:bCs/>
          <w:color w:val="auto"/>
          <w:sz w:val="24"/>
          <w:szCs w:val="24"/>
          <w:highlight w:val="none"/>
          <w:lang w:val="en-US" w:eastAsia="zh-CN"/>
        </w:rPr>
        <w:t xml:space="preserve">6</w:t>
      </w:r>
      <w:r>
        <w:rPr>
          <w:rFonts w:hint="eastAsia" w:ascii="Times New Roman" w:hAnsi="Times New Roman" w:eastAsia="宋体" w:cs="宋体"/>
          <w:bCs/>
          <w:color w:val="auto"/>
          <w:sz w:val="24"/>
          <w:szCs w:val="24"/>
          <w:highlight w:val="none"/>
          <w:lang w:val="en-US" w:eastAsia="zh-CN"/>
        </w:rPr>
        <w:t xml:space="preserve">小时内解决；如因水、火、雷电灾害等特殊原因造成不能及时解决的，则以书面形式说明情况及处理方案。后台</w:t>
      </w:r>
      <w:r>
        <w:rPr>
          <w:rFonts w:hint="eastAsia" w:cs="宋体"/>
          <w:bCs/>
          <w:color w:val="auto"/>
          <w:sz w:val="24"/>
          <w:szCs w:val="24"/>
          <w:highlight w:val="none"/>
          <w:lang w:val="en-US" w:eastAsia="zh-CN"/>
        </w:rPr>
        <w:t xml:space="preserve">须执行</w:t>
      </w:r>
      <w:r>
        <w:rPr>
          <w:rFonts w:hint="eastAsia" w:ascii="Times New Roman" w:hAnsi="Times New Roman" w:eastAsia="宋体" w:cs="宋体"/>
          <w:bCs/>
          <w:color w:val="auto"/>
          <w:sz w:val="24"/>
          <w:szCs w:val="24"/>
          <w:highlight w:val="none"/>
          <w:lang w:val="en-US" w:eastAsia="zh-CN"/>
        </w:rPr>
        <w:t xml:space="preserve">7×24小时</w:t>
      </w:r>
      <w:r>
        <w:rPr>
          <w:rFonts w:hint="eastAsia" w:cs="宋体"/>
          <w:bCs/>
          <w:color w:val="auto"/>
          <w:sz w:val="24"/>
          <w:szCs w:val="24"/>
          <w:highlight w:val="none"/>
          <w:lang w:val="en-US" w:eastAsia="zh-CN"/>
        </w:rPr>
        <w:t xml:space="preserve">人工</w:t>
      </w:r>
      <w:r>
        <w:rPr>
          <w:rFonts w:hint="eastAsia" w:ascii="Times New Roman" w:hAnsi="Times New Roman" w:eastAsia="宋体" w:cs="宋体"/>
          <w:bCs/>
          <w:color w:val="auto"/>
          <w:sz w:val="24"/>
          <w:szCs w:val="24"/>
          <w:highlight w:val="none"/>
          <w:lang w:val="en-US" w:eastAsia="zh-CN"/>
        </w:rPr>
        <w:t xml:space="preserve">人员值守机制</w:t>
      </w:r>
      <w:r>
        <w:rPr>
          <w:rFonts w:hint="eastAsia" w:ascii="Times New Roman" w:hAnsi="Times New Roman" w:cs="宋体"/>
          <w:bCs/>
          <w:color w:val="auto"/>
          <w:sz w:val="24"/>
          <w:szCs w:val="24"/>
          <w:highlight w:val="none"/>
          <w:lang w:val="en-US" w:eastAsia="zh-CN"/>
        </w:rPr>
        <w:t xml:space="preserve">。</w:t>
      </w:r>
      <w:r/>
    </w:p>
    <w:p>
      <w:pPr>
        <w:pStyle w:val="690"/>
        <w:rPr>
          <w:rFonts w:ascii="Times New Roman" w:hAnsi="Times New Roman"/>
          <w:color w:val="auto"/>
          <w:highlight w:val="none"/>
        </w:rPr>
      </w:pPr>
      <w:r>
        <w:rPr>
          <w:rFonts w:ascii="Times New Roman" w:hAnsi="Times New Roman"/>
          <w:color w:val="auto"/>
          <w:highlight w:val="none"/>
        </w:rPr>
      </w:r>
      <w:bookmarkEnd w:id="181"/>
      <w:bookmarkEnd w:id="182"/>
      <w:r/>
    </w:p>
    <w:p>
      <w:pPr>
        <w:spacing w:line="0" w:lineRule="atLeast"/>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四、商务要求</w:t>
      </w:r>
      <w:r/>
    </w:p>
    <w:p>
      <w:pPr>
        <w:ind w:firstLine="482"/>
        <w:spacing w:line="400" w:lineRule="exact"/>
        <w:rPr>
          <w:rFonts w:hint="eastAsia" w:ascii="Times New Roman" w:hAnsi="Times New Roman" w:eastAsia="宋体" w:cs="宋体"/>
          <w:bCs/>
          <w:color w:val="auto"/>
          <w:sz w:val="24"/>
          <w:szCs w:val="24"/>
          <w:highlight w:val="none"/>
          <w:lang w:val="en-US" w:eastAsia="zh-CN"/>
        </w:rPr>
      </w:pPr>
      <w:r>
        <w:rPr>
          <w:rFonts w:hint="eastAsia" w:ascii="Times New Roman" w:hAnsi="Times New Roman" w:eastAsia="宋体" w:cs="宋体"/>
          <w:b/>
          <w:color w:val="auto"/>
          <w:sz w:val="24"/>
          <w:szCs w:val="24"/>
          <w:highlight w:val="none"/>
        </w:rPr>
        <w:t xml:space="preserve">1、交货期：</w:t>
      </w:r>
      <w:r>
        <w:rPr>
          <w:rFonts w:hint="eastAsia" w:ascii="Times New Roman" w:hAnsi="Times New Roman" w:eastAsia="宋体" w:cs="宋体"/>
          <w:bCs/>
          <w:color w:val="auto"/>
          <w:sz w:val="24"/>
          <w:szCs w:val="24"/>
          <w:highlight w:val="none"/>
          <w:lang w:val="en-US" w:eastAsia="zh-CN"/>
        </w:rPr>
        <w:t xml:space="preserve">自合同签订之日起</w:t>
      </w:r>
      <w:r>
        <w:rPr>
          <w:rFonts w:hint="eastAsia" w:ascii="Times New Roman" w:hAnsi="Times New Roman" w:cs="宋体"/>
          <w:bCs/>
          <w:color w:val="auto"/>
          <w:sz w:val="24"/>
          <w:szCs w:val="24"/>
          <w:highlight w:val="none"/>
          <w:lang w:val="en-US" w:eastAsia="zh-CN"/>
        </w:rPr>
        <w:t xml:space="preserve">3</w:t>
      </w:r>
      <w:r>
        <w:rPr>
          <w:rFonts w:hint="eastAsia" w:ascii="Times New Roman" w:hAnsi="Times New Roman" w:eastAsia="宋体" w:cs="宋体"/>
          <w:bCs/>
          <w:color w:val="auto"/>
          <w:sz w:val="24"/>
          <w:szCs w:val="24"/>
          <w:highlight w:val="none"/>
          <w:lang w:val="en-US" w:eastAsia="zh-CN"/>
        </w:rPr>
        <w:t xml:space="preserve">个月内供货并安装完毕，具体时间以采购人通知为准。</w:t>
      </w:r>
      <w:r/>
    </w:p>
    <w:p>
      <w:pPr>
        <w:ind w:firstLine="482"/>
        <w:spacing w:line="400" w:lineRule="exact"/>
        <w:rPr>
          <w:rFonts w:hint="eastAsia" w:ascii="Times New Roman" w:hAnsi="Times New Roman" w:eastAsia="宋体" w:cs="宋体"/>
          <w:bCs/>
          <w:color w:val="auto"/>
          <w:sz w:val="24"/>
          <w:szCs w:val="24"/>
          <w:highlight w:val="none"/>
          <w:lang w:val="en-US" w:eastAsia="zh-CN"/>
        </w:rPr>
      </w:pPr>
      <w:r>
        <w:rPr>
          <w:rFonts w:hint="eastAsia" w:ascii="Times New Roman" w:hAnsi="Times New Roman" w:eastAsia="宋体" w:cs="宋体"/>
          <w:b/>
          <w:color w:val="auto"/>
          <w:sz w:val="24"/>
          <w:szCs w:val="24"/>
          <w:highlight w:val="none"/>
          <w:lang w:val="en-US" w:eastAsia="zh-CN"/>
        </w:rPr>
        <w:t xml:space="preserve">2</w:t>
      </w:r>
      <w:r>
        <w:rPr>
          <w:rFonts w:hint="eastAsia" w:ascii="Times New Roman" w:hAnsi="Times New Roman" w:eastAsia="宋体" w:cs="宋体"/>
          <w:b/>
          <w:color w:val="auto"/>
          <w:sz w:val="24"/>
          <w:szCs w:val="24"/>
          <w:highlight w:val="none"/>
        </w:rPr>
        <w:t xml:space="preserve">、交货地点：</w:t>
      </w:r>
      <w:r>
        <w:rPr>
          <w:rFonts w:hint="eastAsia" w:ascii="Times New Roman" w:hAnsi="Times New Roman" w:eastAsia="宋体" w:cs="宋体"/>
          <w:bCs/>
          <w:color w:val="auto"/>
          <w:sz w:val="24"/>
          <w:szCs w:val="24"/>
          <w:highlight w:val="none"/>
          <w:lang w:val="en-US" w:eastAsia="zh-CN"/>
        </w:rPr>
        <w:t xml:space="preserve">采购人指定地点。</w:t>
      </w:r>
      <w:r/>
    </w:p>
    <w:p>
      <w:pPr>
        <w:ind w:firstLine="482"/>
        <w:spacing w:line="400" w:lineRule="exact"/>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lang w:val="en-US" w:eastAsia="zh-CN"/>
        </w:rPr>
        <w:t xml:space="preserve">3</w:t>
      </w:r>
      <w:r>
        <w:rPr>
          <w:rFonts w:hint="eastAsia" w:ascii="Times New Roman" w:hAnsi="Times New Roman" w:eastAsia="宋体" w:cs="宋体"/>
          <w:b/>
          <w:color w:val="auto"/>
          <w:sz w:val="24"/>
          <w:szCs w:val="24"/>
          <w:highlight w:val="none"/>
        </w:rPr>
        <w:t xml:space="preserve">、质量</w:t>
      </w:r>
      <w:r>
        <w:rPr>
          <w:rFonts w:hint="eastAsia" w:ascii="Times New Roman" w:hAnsi="Times New Roman" w:eastAsia="宋体" w:cs="宋体"/>
          <w:b/>
          <w:color w:val="auto"/>
          <w:sz w:val="24"/>
          <w:szCs w:val="24"/>
          <w:highlight w:val="none"/>
          <w:lang w:val="en-US" w:eastAsia="zh-CN"/>
        </w:rPr>
        <w:t xml:space="preserve">标准</w:t>
      </w:r>
      <w:r>
        <w:rPr>
          <w:rFonts w:hint="eastAsia" w:ascii="Times New Roman" w:hAnsi="Times New Roman" w:eastAsia="宋体" w:cs="宋体"/>
          <w:b/>
          <w:color w:val="auto"/>
          <w:sz w:val="24"/>
          <w:szCs w:val="24"/>
          <w:highlight w:val="none"/>
        </w:rPr>
        <w:t xml:space="preserve">：</w:t>
      </w:r>
      <w:r/>
    </w:p>
    <w:p>
      <w:pPr>
        <w:ind w:firstLine="480"/>
        <w:keepLines w:val="0"/>
        <w:keepNext w:val="0"/>
        <w:pageBreakBefore w:val="0"/>
        <w:spacing w:line="500" w:lineRule="exact"/>
        <w:widowControl w:val="off"/>
        <w:rPr>
          <w:rFonts w:hint="eastAsia" w:ascii="Times New Roman" w:hAnsi="Times New Roman" w:eastAsia="宋体" w:cs="宋体"/>
          <w:bCs/>
          <w:color w:val="auto"/>
          <w:sz w:val="24"/>
          <w:szCs w:val="24"/>
          <w:highlight w:val="none"/>
        </w:rPr>
      </w:pPr>
      <w:r/>
      <w:bookmarkStart w:id="183" w:name="_Hlk40719223"/>
      <w:r>
        <w:rPr>
          <w:rFonts w:hint="eastAsia" w:ascii="Times New Roman" w:hAnsi="Times New Roman" w:eastAsia="宋体" w:cs="宋体"/>
          <w:bCs/>
          <w:color w:val="auto"/>
          <w:sz w:val="24"/>
          <w:szCs w:val="24"/>
          <w:highlight w:val="none"/>
        </w:rPr>
        <w:t xml:space="preserve">（一）</w:t>
      </w:r>
      <w:r>
        <w:rPr>
          <w:rFonts w:hint="eastAsia" w:ascii="Times New Roman" w:hAnsi="Times New Roman" w:cs="宋体"/>
          <w:bCs/>
          <w:color w:val="auto"/>
          <w:sz w:val="24"/>
          <w:szCs w:val="24"/>
          <w:highlight w:val="none"/>
          <w:lang w:val="en-US" w:eastAsia="zh-CN"/>
        </w:rPr>
        <w:t xml:space="preserve">投标</w:t>
      </w:r>
      <w:r>
        <w:rPr>
          <w:rFonts w:hint="eastAsia" w:ascii="Times New Roman" w:hAnsi="Times New Roman" w:eastAsia="宋体" w:cs="宋体"/>
          <w:bCs/>
          <w:color w:val="auto"/>
          <w:sz w:val="24"/>
          <w:szCs w:val="24"/>
          <w:highlight w:val="none"/>
          <w:lang w:val="en-US" w:eastAsia="zh-CN"/>
        </w:rPr>
        <w:t xml:space="preserve">供应商</w:t>
      </w:r>
      <w:r>
        <w:rPr>
          <w:rFonts w:hint="eastAsia" w:ascii="Times New Roman" w:hAnsi="Times New Roman" w:eastAsia="宋体" w:cs="宋体"/>
          <w:bCs/>
          <w:color w:val="auto"/>
          <w:sz w:val="24"/>
          <w:szCs w:val="24"/>
          <w:highlight w:val="none"/>
        </w:rPr>
        <w:t xml:space="preserve">不能简单照搬</w:t>
      </w:r>
      <w:r>
        <w:rPr>
          <w:rFonts w:hint="eastAsia" w:ascii="Times New Roman" w:hAnsi="Times New Roman" w:eastAsia="宋体" w:cs="宋体"/>
          <w:bCs/>
          <w:color w:val="auto"/>
          <w:sz w:val="24"/>
          <w:szCs w:val="24"/>
          <w:highlight w:val="none"/>
          <w:lang w:val="en-US" w:eastAsia="zh-CN"/>
        </w:rPr>
        <w:t xml:space="preserve">采购</w:t>
      </w:r>
      <w:r>
        <w:rPr>
          <w:rFonts w:hint="eastAsia" w:ascii="Times New Roman" w:hAnsi="Times New Roman" w:eastAsia="宋体" w:cs="宋体"/>
          <w:bCs/>
          <w:color w:val="auto"/>
          <w:sz w:val="24"/>
          <w:szCs w:val="24"/>
          <w:highlight w:val="none"/>
        </w:rPr>
        <w:t xml:space="preserve">文件提供的需求，必须按</w:t>
      </w:r>
      <w:r>
        <w:rPr>
          <w:rFonts w:hint="eastAsia" w:ascii="Times New Roman" w:hAnsi="Times New Roman" w:eastAsia="宋体" w:cs="宋体"/>
          <w:bCs/>
          <w:color w:val="auto"/>
          <w:sz w:val="24"/>
          <w:szCs w:val="24"/>
          <w:highlight w:val="none"/>
          <w:lang w:val="en-US" w:eastAsia="zh-CN"/>
        </w:rPr>
        <w:t xml:space="preserve">采购</w:t>
      </w:r>
      <w:r>
        <w:rPr>
          <w:rFonts w:hint="eastAsia" w:ascii="Times New Roman" w:hAnsi="Times New Roman" w:eastAsia="宋体" w:cs="宋体"/>
          <w:bCs/>
          <w:color w:val="auto"/>
          <w:sz w:val="24"/>
          <w:szCs w:val="24"/>
          <w:highlight w:val="none"/>
        </w:rPr>
        <w:t xml:space="preserve">文件技术规格逐项作出实质性应答，如照搬照抄项目需求中的技术的，</w:t>
      </w:r>
      <w:r>
        <w:rPr>
          <w:rFonts w:hint="eastAsia" w:ascii="Times New Roman" w:hAnsi="Times New Roman" w:cs="宋体"/>
          <w:bCs/>
          <w:color w:val="auto"/>
          <w:sz w:val="24"/>
          <w:szCs w:val="24"/>
          <w:highlight w:val="none"/>
          <w:lang w:val="en-US" w:eastAsia="zh-CN"/>
        </w:rPr>
        <w:t xml:space="preserve">中标后中标</w:t>
      </w:r>
      <w:r>
        <w:rPr>
          <w:rFonts w:hint="eastAsia" w:ascii="Times New Roman" w:hAnsi="Times New Roman" w:eastAsia="宋体" w:cs="宋体"/>
          <w:bCs/>
          <w:color w:val="auto"/>
          <w:sz w:val="24"/>
          <w:szCs w:val="24"/>
          <w:highlight w:val="none"/>
        </w:rPr>
        <w:t xml:space="preserve">人在同</w:t>
      </w:r>
      <w:r>
        <w:rPr>
          <w:rFonts w:hint="eastAsia" w:ascii="Times New Roman" w:hAnsi="Times New Roman" w:eastAsia="宋体" w:cs="宋体"/>
          <w:bCs/>
          <w:color w:val="auto"/>
          <w:sz w:val="24"/>
          <w:szCs w:val="24"/>
          <w:highlight w:val="none"/>
          <w:lang w:val="en-US" w:eastAsia="zh-CN"/>
        </w:rPr>
        <w:t xml:space="preserve">采购</w:t>
      </w:r>
      <w:r>
        <w:rPr>
          <w:rFonts w:hint="eastAsia" w:ascii="Times New Roman" w:hAnsi="Times New Roman" w:eastAsia="宋体" w:cs="宋体"/>
          <w:bCs/>
          <w:color w:val="auto"/>
          <w:sz w:val="24"/>
          <w:szCs w:val="24"/>
          <w:highlight w:val="none"/>
        </w:rPr>
        <w:t xml:space="preserve">人签订合同和履约环节中不得提出异议，一切后果和损失由</w:t>
      </w:r>
      <w:r>
        <w:rPr>
          <w:rFonts w:hint="eastAsia" w:ascii="Times New Roman" w:hAnsi="Times New Roman" w:cs="宋体"/>
          <w:bCs/>
          <w:color w:val="auto"/>
          <w:sz w:val="24"/>
          <w:szCs w:val="24"/>
          <w:highlight w:val="none"/>
          <w:lang w:val="en-US" w:eastAsia="zh-CN"/>
        </w:rPr>
        <w:t xml:space="preserve">中标人</w:t>
      </w:r>
      <w:r>
        <w:rPr>
          <w:rFonts w:hint="eastAsia" w:ascii="Times New Roman" w:hAnsi="Times New Roman" w:eastAsia="宋体" w:cs="宋体"/>
          <w:bCs/>
          <w:color w:val="auto"/>
          <w:sz w:val="24"/>
          <w:szCs w:val="24"/>
          <w:highlight w:val="none"/>
        </w:rPr>
        <w:t xml:space="preserve">承担。</w:t>
      </w:r>
      <w:r/>
    </w:p>
    <w:p>
      <w:pPr>
        <w:ind w:firstLine="480"/>
        <w:keepLines w:val="0"/>
        <w:keepNext w:val="0"/>
        <w:pageBreakBefore w:val="0"/>
        <w:spacing w:line="500" w:lineRule="exact"/>
        <w:widowControl w:val="off"/>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（二）</w:t>
      </w:r>
      <w:r>
        <w:rPr>
          <w:rFonts w:hint="eastAsia" w:ascii="Times New Roman" w:hAnsi="Times New Roman" w:cs="宋体"/>
          <w:bCs/>
          <w:color w:val="auto"/>
          <w:sz w:val="24"/>
          <w:szCs w:val="24"/>
          <w:highlight w:val="none"/>
          <w:lang w:val="en-US" w:eastAsia="zh-CN"/>
        </w:rPr>
        <w:t xml:space="preserve">投标</w:t>
      </w:r>
      <w:r>
        <w:rPr>
          <w:rFonts w:hint="eastAsia" w:ascii="Times New Roman" w:hAnsi="Times New Roman" w:eastAsia="宋体" w:cs="宋体"/>
          <w:bCs/>
          <w:color w:val="auto"/>
          <w:sz w:val="24"/>
          <w:szCs w:val="24"/>
          <w:highlight w:val="none"/>
          <w:lang w:val="en-US" w:eastAsia="zh-CN"/>
        </w:rPr>
        <w:t xml:space="preserve">供应商</w:t>
      </w:r>
      <w:r>
        <w:rPr>
          <w:rFonts w:hint="eastAsia" w:ascii="Times New Roman" w:hAnsi="Times New Roman" w:eastAsia="宋体" w:cs="宋体"/>
          <w:bCs/>
          <w:color w:val="auto"/>
          <w:sz w:val="24"/>
          <w:szCs w:val="24"/>
          <w:highlight w:val="none"/>
        </w:rPr>
        <w:t xml:space="preserve">须明确所投设备的生产厂家、品牌、型号、规格和外形、尺寸等。</w:t>
      </w:r>
      <w:r/>
    </w:p>
    <w:p>
      <w:pPr>
        <w:ind w:firstLine="480"/>
        <w:keepLines w:val="0"/>
        <w:keepNext w:val="0"/>
        <w:pageBreakBefore w:val="0"/>
        <w:spacing w:line="500" w:lineRule="exact"/>
        <w:widowControl w:val="off"/>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（三）</w:t>
      </w:r>
      <w:r>
        <w:rPr>
          <w:rFonts w:hint="eastAsia" w:ascii="Times New Roman" w:hAnsi="Times New Roman" w:cs="宋体"/>
          <w:bCs/>
          <w:color w:val="auto"/>
          <w:sz w:val="24"/>
          <w:szCs w:val="24"/>
          <w:highlight w:val="none"/>
          <w:lang w:val="en-US" w:eastAsia="zh-CN"/>
        </w:rPr>
        <w:t xml:space="preserve">中标</w:t>
      </w:r>
      <w:r>
        <w:rPr>
          <w:rFonts w:hint="eastAsia" w:ascii="Times New Roman" w:hAnsi="Times New Roman" w:eastAsia="宋体" w:cs="宋体"/>
          <w:bCs/>
          <w:color w:val="auto"/>
          <w:sz w:val="24"/>
          <w:szCs w:val="24"/>
          <w:highlight w:val="none"/>
        </w:rPr>
        <w:t xml:space="preserve">人应保证货物是全新、未使用过的原厂合格产品，并完全符合</w:t>
      </w:r>
      <w:r>
        <w:rPr>
          <w:rFonts w:hint="eastAsia" w:ascii="Times New Roman" w:hAnsi="Times New Roman" w:eastAsia="宋体" w:cs="宋体"/>
          <w:bCs/>
          <w:color w:val="auto"/>
          <w:sz w:val="24"/>
          <w:szCs w:val="24"/>
          <w:highlight w:val="none"/>
          <w:lang w:val="en-US" w:eastAsia="zh-CN"/>
        </w:rPr>
        <w:t xml:space="preserve">采购</w:t>
      </w:r>
      <w:r>
        <w:rPr>
          <w:rFonts w:hint="eastAsia" w:ascii="Times New Roman" w:hAnsi="Times New Roman" w:eastAsia="宋体" w:cs="宋体"/>
          <w:bCs/>
          <w:color w:val="auto"/>
          <w:sz w:val="24"/>
          <w:szCs w:val="24"/>
          <w:highlight w:val="none"/>
        </w:rPr>
        <w:t xml:space="preserve">文件规定的质量、规格和参数的要求。验收过程中发现产品不符合上述要求的，将视作不合格产品，</w:t>
      </w:r>
      <w:r>
        <w:rPr>
          <w:rFonts w:hint="eastAsia" w:ascii="Times New Roman" w:hAnsi="Times New Roman" w:eastAsia="宋体" w:cs="宋体"/>
          <w:bCs/>
          <w:color w:val="auto"/>
          <w:sz w:val="24"/>
          <w:szCs w:val="24"/>
          <w:highlight w:val="none"/>
          <w:lang w:val="en-US" w:eastAsia="zh-CN"/>
        </w:rPr>
        <w:t xml:space="preserve">采购</w:t>
      </w:r>
      <w:r>
        <w:rPr>
          <w:rFonts w:hint="eastAsia" w:ascii="Times New Roman" w:hAnsi="Times New Roman" w:eastAsia="宋体" w:cs="宋体"/>
          <w:bCs/>
          <w:color w:val="auto"/>
          <w:sz w:val="24"/>
          <w:szCs w:val="24"/>
          <w:highlight w:val="none"/>
        </w:rPr>
        <w:t xml:space="preserve">人有权终止合同，造成的一切损失由</w:t>
      </w:r>
      <w:r>
        <w:rPr>
          <w:rFonts w:hint="eastAsia" w:ascii="Times New Roman" w:hAnsi="Times New Roman" w:cs="宋体"/>
          <w:bCs/>
          <w:color w:val="auto"/>
          <w:sz w:val="24"/>
          <w:szCs w:val="24"/>
          <w:highlight w:val="none"/>
          <w:lang w:val="en-US" w:eastAsia="zh-CN"/>
        </w:rPr>
        <w:t xml:space="preserve">中标</w:t>
      </w:r>
      <w:r>
        <w:rPr>
          <w:rFonts w:hint="eastAsia" w:ascii="Times New Roman" w:hAnsi="Times New Roman" w:eastAsia="宋体" w:cs="宋体"/>
          <w:bCs/>
          <w:color w:val="auto"/>
          <w:sz w:val="24"/>
          <w:szCs w:val="24"/>
          <w:highlight w:val="none"/>
        </w:rPr>
        <w:t xml:space="preserve">人承担。</w:t>
      </w:r>
      <w:r/>
    </w:p>
    <w:p>
      <w:pPr>
        <w:ind w:firstLine="480"/>
        <w:keepLines w:val="0"/>
        <w:keepNext w:val="0"/>
        <w:pageBreakBefore w:val="0"/>
        <w:spacing w:line="500" w:lineRule="exact"/>
        <w:widowControl w:val="off"/>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（四）</w:t>
      </w:r>
      <w:r>
        <w:rPr>
          <w:rFonts w:hint="eastAsia" w:ascii="Times New Roman" w:hAnsi="Times New Roman" w:cs="宋体"/>
          <w:bCs/>
          <w:color w:val="auto"/>
          <w:sz w:val="24"/>
          <w:szCs w:val="24"/>
          <w:highlight w:val="none"/>
          <w:lang w:val="en-US" w:eastAsia="zh-CN"/>
        </w:rPr>
        <w:t xml:space="preserve">中标</w:t>
      </w:r>
      <w:r>
        <w:rPr>
          <w:rFonts w:hint="eastAsia" w:ascii="Times New Roman" w:hAnsi="Times New Roman" w:eastAsia="宋体" w:cs="宋体"/>
          <w:bCs/>
          <w:color w:val="auto"/>
          <w:sz w:val="24"/>
          <w:szCs w:val="24"/>
          <w:highlight w:val="none"/>
        </w:rPr>
        <w:t xml:space="preserve">人应保证提供的产品不得侵犯第三方专利权、商标权和设计权、版权等。否则，</w:t>
      </w:r>
      <w:r>
        <w:rPr>
          <w:rFonts w:hint="eastAsia" w:ascii="Times New Roman" w:hAnsi="Times New Roman" w:cs="宋体"/>
          <w:bCs/>
          <w:color w:val="auto"/>
          <w:sz w:val="24"/>
          <w:szCs w:val="24"/>
          <w:highlight w:val="none"/>
          <w:lang w:val="en-US" w:eastAsia="zh-CN"/>
        </w:rPr>
        <w:t xml:space="preserve">中标</w:t>
      </w:r>
      <w:r>
        <w:rPr>
          <w:rFonts w:hint="eastAsia" w:ascii="Times New Roman" w:hAnsi="Times New Roman" w:eastAsia="宋体" w:cs="宋体"/>
          <w:bCs/>
          <w:color w:val="auto"/>
          <w:sz w:val="24"/>
          <w:szCs w:val="24"/>
          <w:highlight w:val="none"/>
        </w:rPr>
        <w:t xml:space="preserve">人应负全部责任，并承担由此引起的一切后果。</w:t>
      </w:r>
      <w:r/>
    </w:p>
    <w:p>
      <w:pPr>
        <w:ind w:firstLine="480"/>
        <w:keepLines w:val="0"/>
        <w:keepNext w:val="0"/>
        <w:pageBreakBefore w:val="0"/>
        <w:spacing w:line="500" w:lineRule="exact"/>
        <w:widowControl w:val="off"/>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（五）</w:t>
      </w:r>
      <w:r>
        <w:rPr>
          <w:rFonts w:hint="eastAsia" w:ascii="Times New Roman" w:hAnsi="Times New Roman" w:cs="宋体"/>
          <w:bCs/>
          <w:color w:val="auto"/>
          <w:sz w:val="24"/>
          <w:szCs w:val="24"/>
          <w:highlight w:val="none"/>
          <w:lang w:val="en-US" w:eastAsia="zh-CN"/>
        </w:rPr>
        <w:t xml:space="preserve">中标</w:t>
      </w:r>
      <w:r>
        <w:rPr>
          <w:rFonts w:hint="eastAsia" w:ascii="Times New Roman" w:hAnsi="Times New Roman" w:eastAsia="宋体" w:cs="宋体"/>
          <w:bCs/>
          <w:color w:val="auto"/>
          <w:sz w:val="24"/>
          <w:szCs w:val="24"/>
          <w:highlight w:val="none"/>
        </w:rPr>
        <w:t xml:space="preserve">人应保证其货物在正确安装、正常使用下，在其使用寿命期内应具有满意的性能</w:t>
      </w:r>
      <w:r>
        <w:rPr>
          <w:rFonts w:hint="eastAsia" w:ascii="Times New Roman" w:hAnsi="Times New Roman" w:eastAsia="宋体" w:cs="宋体"/>
          <w:color w:val="auto"/>
          <w:sz w:val="24"/>
          <w:szCs w:val="24"/>
          <w:highlight w:val="none"/>
        </w:rPr>
        <w:t xml:space="preserve">。</w:t>
      </w:r>
      <w:r/>
    </w:p>
    <w:p>
      <w:pPr>
        <w:ind w:firstLine="480"/>
        <w:keepLines w:val="0"/>
        <w:keepNext w:val="0"/>
        <w:pageBreakBefore w:val="0"/>
        <w:spacing w:line="500" w:lineRule="exact"/>
        <w:widowControl w:val="off"/>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（六）</w:t>
      </w:r>
      <w:r>
        <w:rPr>
          <w:rFonts w:hint="eastAsia" w:ascii="Times New Roman" w:hAnsi="Times New Roman" w:cs="宋体"/>
          <w:bCs/>
          <w:color w:val="auto"/>
          <w:sz w:val="24"/>
          <w:szCs w:val="24"/>
          <w:highlight w:val="none"/>
          <w:lang w:val="en-US" w:eastAsia="zh-CN"/>
        </w:rPr>
        <w:t xml:space="preserve">中标</w:t>
      </w:r>
      <w:r>
        <w:rPr>
          <w:rFonts w:hint="eastAsia" w:ascii="Times New Roman" w:hAnsi="Times New Roman" w:eastAsia="宋体" w:cs="宋体"/>
          <w:bCs/>
          <w:color w:val="auto"/>
          <w:sz w:val="24"/>
          <w:szCs w:val="24"/>
          <w:highlight w:val="none"/>
        </w:rPr>
        <w:t xml:space="preserve">人应采取必要的安全措施保证货物的运输及安装的安全，并承担货物的运输及安装过程中产生的风险。</w:t>
      </w:r>
      <w:r/>
    </w:p>
    <w:p>
      <w:pPr>
        <w:ind w:firstLine="480"/>
        <w:keepLines w:val="0"/>
        <w:keepNext w:val="0"/>
        <w:pageBreakBefore w:val="0"/>
        <w:spacing w:line="500" w:lineRule="exact"/>
        <w:widowControl w:val="off"/>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（七）所有</w:t>
      </w:r>
      <w:r>
        <w:rPr>
          <w:rFonts w:hint="eastAsia" w:ascii="Times New Roman" w:hAnsi="Times New Roman" w:cs="宋体"/>
          <w:bCs/>
          <w:color w:val="auto"/>
          <w:sz w:val="24"/>
          <w:szCs w:val="24"/>
          <w:highlight w:val="none"/>
          <w:lang w:val="en-US" w:eastAsia="zh-CN"/>
        </w:rPr>
        <w:t xml:space="preserve">中标</w:t>
      </w:r>
      <w:r>
        <w:rPr>
          <w:rFonts w:hint="eastAsia" w:ascii="Times New Roman" w:hAnsi="Times New Roman" w:eastAsia="宋体" w:cs="宋体"/>
          <w:bCs/>
          <w:color w:val="auto"/>
          <w:sz w:val="24"/>
          <w:szCs w:val="24"/>
          <w:highlight w:val="none"/>
        </w:rPr>
        <w:t xml:space="preserve">产品的技术标准按国家标准执行，无国家标准的，按行业标准执行，无国家和行业标准的，按企业标准执行；但在</w:t>
      </w:r>
      <w:r>
        <w:rPr>
          <w:rFonts w:hint="eastAsia" w:ascii="Times New Roman" w:hAnsi="Times New Roman" w:eastAsia="宋体" w:cs="宋体"/>
          <w:bCs/>
          <w:color w:val="auto"/>
          <w:sz w:val="24"/>
          <w:szCs w:val="24"/>
          <w:highlight w:val="none"/>
          <w:lang w:val="en-US" w:eastAsia="zh-CN"/>
        </w:rPr>
        <w:t xml:space="preserve">采购</w:t>
      </w:r>
      <w:r>
        <w:rPr>
          <w:rFonts w:hint="eastAsia" w:ascii="Times New Roman" w:hAnsi="Times New Roman" w:eastAsia="宋体" w:cs="宋体"/>
          <w:bCs/>
          <w:color w:val="auto"/>
          <w:sz w:val="24"/>
          <w:szCs w:val="24"/>
          <w:highlight w:val="none"/>
        </w:rPr>
        <w:t xml:space="preserve">文件中有特别要求的，按</w:t>
      </w:r>
      <w:r>
        <w:rPr>
          <w:rFonts w:hint="eastAsia" w:ascii="Times New Roman" w:hAnsi="Times New Roman" w:eastAsia="宋体" w:cs="宋体"/>
          <w:bCs/>
          <w:color w:val="auto"/>
          <w:sz w:val="24"/>
          <w:szCs w:val="24"/>
          <w:highlight w:val="none"/>
          <w:lang w:val="en-US" w:eastAsia="zh-CN"/>
        </w:rPr>
        <w:t xml:space="preserve">采购</w:t>
      </w:r>
      <w:r>
        <w:rPr>
          <w:rFonts w:hint="eastAsia" w:ascii="Times New Roman" w:hAnsi="Times New Roman" w:eastAsia="宋体" w:cs="宋体"/>
          <w:bCs/>
          <w:color w:val="auto"/>
          <w:sz w:val="24"/>
          <w:szCs w:val="24"/>
          <w:highlight w:val="none"/>
        </w:rPr>
        <w:t xml:space="preserve">文件中规定的要求执行，并且符合相关法律、法规规定的要求。</w:t>
      </w:r>
      <w:r/>
    </w:p>
    <w:p>
      <w:pPr>
        <w:ind w:firstLine="480"/>
        <w:keepLines w:val="0"/>
        <w:keepNext w:val="0"/>
        <w:pageBreakBefore w:val="0"/>
        <w:spacing w:line="500" w:lineRule="exact"/>
        <w:widowControl w:val="off"/>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（八）</w:t>
      </w:r>
      <w:r>
        <w:rPr>
          <w:rFonts w:hint="eastAsia" w:ascii="Times New Roman" w:hAnsi="Times New Roman" w:cs="宋体"/>
          <w:bCs/>
          <w:color w:val="auto"/>
          <w:sz w:val="24"/>
          <w:szCs w:val="24"/>
          <w:highlight w:val="none"/>
          <w:lang w:val="en-US" w:eastAsia="zh-CN"/>
        </w:rPr>
        <w:t xml:space="preserve">中标</w:t>
      </w:r>
      <w:r>
        <w:rPr>
          <w:rFonts w:hint="eastAsia" w:ascii="Times New Roman" w:hAnsi="Times New Roman" w:eastAsia="宋体" w:cs="宋体"/>
          <w:bCs/>
          <w:color w:val="auto"/>
          <w:sz w:val="24"/>
          <w:szCs w:val="24"/>
          <w:highlight w:val="none"/>
        </w:rPr>
        <w:t xml:space="preserve">人必须保证所提供的产品符合国家相应质量要求，供货时必须随产品提供出厂材料，包括但不限于检验报告（复印件）、产品合格证（原件）以及设备的测试、运行、保养手册。</w:t>
      </w:r>
      <w:r/>
    </w:p>
    <w:p>
      <w:pPr>
        <w:ind w:firstLine="480"/>
        <w:keepLines w:val="0"/>
        <w:keepNext w:val="0"/>
        <w:pageBreakBefore w:val="0"/>
        <w:spacing w:line="500" w:lineRule="exact"/>
        <w:widowControl w:val="off"/>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（九）</w:t>
      </w:r>
      <w:r>
        <w:rPr>
          <w:rFonts w:hint="eastAsia" w:ascii="Times New Roman" w:hAnsi="Times New Roman" w:cs="宋体"/>
          <w:bCs/>
          <w:color w:val="auto"/>
          <w:sz w:val="24"/>
          <w:szCs w:val="24"/>
          <w:highlight w:val="none"/>
          <w:lang w:val="en-US" w:eastAsia="zh-CN"/>
        </w:rPr>
        <w:t xml:space="preserve">中标</w:t>
      </w:r>
      <w:r>
        <w:rPr>
          <w:rFonts w:hint="eastAsia" w:ascii="Times New Roman" w:hAnsi="Times New Roman" w:eastAsia="宋体" w:cs="宋体"/>
          <w:bCs/>
          <w:color w:val="auto"/>
          <w:sz w:val="24"/>
          <w:szCs w:val="24"/>
          <w:highlight w:val="none"/>
        </w:rPr>
        <w:t xml:space="preserve">人所供货物最终验收后，</w:t>
      </w:r>
      <w:r>
        <w:rPr>
          <w:rFonts w:hint="eastAsia" w:ascii="Times New Roman" w:hAnsi="Times New Roman" w:cs="宋体"/>
          <w:bCs/>
          <w:color w:val="auto"/>
          <w:sz w:val="24"/>
          <w:szCs w:val="24"/>
          <w:highlight w:val="none"/>
          <w:lang w:val="en-US" w:eastAsia="zh-CN"/>
        </w:rPr>
        <w:t xml:space="preserve">中标</w:t>
      </w:r>
      <w:r>
        <w:rPr>
          <w:rFonts w:hint="eastAsia" w:ascii="Times New Roman" w:hAnsi="Times New Roman" w:eastAsia="宋体" w:cs="宋体"/>
          <w:bCs/>
          <w:color w:val="auto"/>
          <w:sz w:val="24"/>
          <w:szCs w:val="24"/>
          <w:highlight w:val="none"/>
        </w:rPr>
        <w:t xml:space="preserve">人应对由于设计、工艺或材料的缺陷而发生的任何不足或故障负责，并承担由此引起的一切后果。</w:t>
      </w:r>
      <w:bookmarkEnd w:id="183"/>
      <w:r/>
      <w:r/>
    </w:p>
    <w:p>
      <w:pPr>
        <w:ind w:firstLine="480"/>
        <w:keepLines w:val="0"/>
        <w:keepNext w:val="0"/>
        <w:pageBreakBefore w:val="0"/>
        <w:spacing w:line="50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（十）在项目采购或实施过程中，如国家标准修改，应按照新国家标准实施；如本</w:t>
      </w:r>
      <w:r>
        <w:rPr>
          <w:rFonts w:hint="eastAsia" w:ascii="Times New Roman" w:hAnsi="Times New Roman" w:eastAsia="宋体" w:cs="宋体"/>
          <w:color w:val="auto"/>
          <w:sz w:val="24"/>
          <w:szCs w:val="24"/>
          <w:highlight w:val="none"/>
          <w:lang w:val="en-US" w:eastAsia="zh-CN"/>
        </w:rPr>
        <w:t xml:space="preserve">采购</w:t>
      </w:r>
      <w:r>
        <w:rPr>
          <w:rFonts w:hint="eastAsia" w:ascii="Times New Roman" w:hAnsi="Times New Roman" w:eastAsia="宋体" w:cs="宋体"/>
          <w:color w:val="auto"/>
          <w:sz w:val="24"/>
          <w:szCs w:val="24"/>
          <w:highlight w:val="none"/>
        </w:rPr>
        <w:t xml:space="preserve">文件规定高于国家标准，无论新旧标准，均按本</w:t>
      </w:r>
      <w:r>
        <w:rPr>
          <w:rFonts w:hint="eastAsia" w:ascii="Times New Roman" w:hAnsi="Times New Roman" w:eastAsia="宋体" w:cs="宋体"/>
          <w:color w:val="auto"/>
          <w:sz w:val="24"/>
          <w:szCs w:val="24"/>
          <w:highlight w:val="none"/>
          <w:lang w:val="en-US" w:eastAsia="zh-CN"/>
        </w:rPr>
        <w:t xml:space="preserve">采购</w:t>
      </w:r>
      <w:r>
        <w:rPr>
          <w:rFonts w:hint="eastAsia" w:ascii="Times New Roman" w:hAnsi="Times New Roman" w:eastAsia="宋体" w:cs="宋体"/>
          <w:color w:val="auto"/>
          <w:sz w:val="24"/>
          <w:szCs w:val="24"/>
          <w:highlight w:val="none"/>
        </w:rPr>
        <w:t xml:space="preserve">文件规定实施；如本</w:t>
      </w:r>
      <w:r>
        <w:rPr>
          <w:rFonts w:hint="eastAsia" w:ascii="Times New Roman" w:hAnsi="Times New Roman" w:eastAsia="宋体" w:cs="宋体"/>
          <w:color w:val="auto"/>
          <w:sz w:val="24"/>
          <w:szCs w:val="24"/>
          <w:highlight w:val="none"/>
          <w:lang w:val="en-US" w:eastAsia="zh-CN"/>
        </w:rPr>
        <w:t xml:space="preserve">采购</w:t>
      </w:r>
      <w:r>
        <w:rPr>
          <w:rFonts w:hint="eastAsia" w:ascii="Times New Roman" w:hAnsi="Times New Roman" w:eastAsia="宋体" w:cs="宋体"/>
          <w:color w:val="auto"/>
          <w:sz w:val="24"/>
          <w:szCs w:val="24"/>
          <w:highlight w:val="none"/>
        </w:rPr>
        <w:t xml:space="preserve">文件规定低于国家标准，无论新旧标准，均按国家标准规定实施。如本</w:t>
      </w:r>
      <w:r>
        <w:rPr>
          <w:rFonts w:hint="eastAsia" w:ascii="Times New Roman" w:hAnsi="Times New Roman" w:eastAsia="宋体" w:cs="宋体"/>
          <w:color w:val="auto"/>
          <w:sz w:val="24"/>
          <w:szCs w:val="24"/>
          <w:highlight w:val="none"/>
          <w:lang w:val="en-US" w:eastAsia="zh-CN"/>
        </w:rPr>
        <w:t xml:space="preserve">采购</w:t>
      </w:r>
      <w:r>
        <w:rPr>
          <w:rFonts w:hint="eastAsia" w:ascii="Times New Roman" w:hAnsi="Times New Roman" w:eastAsia="宋体" w:cs="宋体"/>
          <w:color w:val="auto"/>
          <w:sz w:val="24"/>
          <w:szCs w:val="24"/>
          <w:highlight w:val="none"/>
        </w:rPr>
        <w:t xml:space="preserve">文件内有内容相互矛盾，以高标准高要求的为准。以上有关风险等由供应商自行考虑并承担。</w:t>
      </w:r>
      <w:r/>
    </w:p>
    <w:p>
      <w:pPr>
        <w:ind w:firstLine="482"/>
        <w:spacing w:line="400" w:lineRule="exact"/>
        <w:rPr>
          <w:rFonts w:hint="eastAsia" w:ascii="Times New Roman" w:hAnsi="Times New Roman" w:eastAsia="宋体" w:cs="宋体"/>
          <w:b/>
          <w:color w:val="auto"/>
          <w:sz w:val="24"/>
          <w:szCs w:val="24"/>
          <w:highlight w:val="none"/>
          <w:lang w:val="en-US" w:eastAsia="zh-CN"/>
        </w:rPr>
      </w:pPr>
      <w:r/>
      <w:bookmarkStart w:id="184" w:name="_Toc30480"/>
      <w:r>
        <w:rPr>
          <w:rFonts w:hint="eastAsia" w:ascii="Times New Roman" w:hAnsi="Times New Roman" w:eastAsia="宋体" w:cs="宋体"/>
          <w:b/>
          <w:color w:val="auto"/>
          <w:sz w:val="24"/>
          <w:szCs w:val="24"/>
          <w:highlight w:val="none"/>
          <w:lang w:val="en-US" w:eastAsia="zh-CN"/>
        </w:rPr>
        <w:t xml:space="preserve">4、</w:t>
      </w:r>
      <w:r>
        <w:rPr>
          <w:rFonts w:hint="eastAsia" w:ascii="Times New Roman" w:hAnsi="Times New Roman" w:eastAsia="宋体" w:cs="宋体"/>
          <w:b/>
          <w:color w:val="auto"/>
          <w:sz w:val="24"/>
          <w:szCs w:val="24"/>
          <w:highlight w:val="none"/>
        </w:rPr>
        <w:t xml:space="preserve">验收</w:t>
      </w:r>
      <w:r>
        <w:rPr>
          <w:rFonts w:hint="eastAsia" w:ascii="Times New Roman" w:hAnsi="Times New Roman" w:eastAsia="宋体" w:cs="宋体"/>
          <w:b/>
          <w:color w:val="auto"/>
          <w:sz w:val="24"/>
          <w:szCs w:val="24"/>
          <w:highlight w:val="none"/>
          <w:lang w:val="en-US" w:eastAsia="zh-CN"/>
        </w:rPr>
        <w:t xml:space="preserve">方案</w:t>
      </w:r>
      <w:bookmarkEnd w:id="184"/>
      <w:r/>
      <w:r/>
    </w:p>
    <w:p>
      <w:pPr>
        <w:ind w:firstLine="560"/>
        <w:spacing w:line="500" w:lineRule="exact"/>
        <w:shd w:val="clear" w:color="auto" w:fill="auto"/>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以采购单位现场验收为准。</w:t>
      </w:r>
      <w:r/>
    </w:p>
    <w:p>
      <w:pPr>
        <w:ind w:firstLine="560"/>
        <w:spacing w:line="500" w:lineRule="exact"/>
        <w:shd w:val="clear" w:color="auto" w:fill="auto"/>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1．验收标准：</w:t>
      </w:r>
      <w:r>
        <w:rPr>
          <w:rFonts w:hint="eastAsia" w:ascii="Times New Roman" w:hAnsi="Times New Roman" w:eastAsia="宋体" w:cs="宋体"/>
          <w:color w:val="auto"/>
          <w:sz w:val="24"/>
          <w:szCs w:val="24"/>
          <w:highlight w:val="none"/>
          <w:lang w:eastAsia="zh-CN"/>
        </w:rPr>
        <w:t xml:space="preserve">成交供应商</w:t>
      </w:r>
      <w:r>
        <w:rPr>
          <w:rFonts w:hint="eastAsia" w:ascii="Times New Roman" w:hAnsi="Times New Roman" w:eastAsia="宋体" w:cs="宋体"/>
          <w:color w:val="auto"/>
          <w:sz w:val="24"/>
          <w:szCs w:val="24"/>
          <w:highlight w:val="none"/>
        </w:rPr>
        <w:t xml:space="preserve">应保证货物必须为生产厂家整机原包装，进场时应有装箱单、安装及使用说明、产品合格证书、保修单、相关附件、备件等应齐全，并完全符合采购文件规定的质量、规格和参数要求。验收过程中发现产品不符合上述要求的，将视作不合格产品，采购人有权终止合同，造成的一切损失由</w:t>
      </w:r>
      <w:r>
        <w:rPr>
          <w:rFonts w:hint="eastAsia" w:ascii="Times New Roman" w:hAnsi="Times New Roman" w:eastAsia="宋体" w:cs="宋体"/>
          <w:color w:val="auto"/>
          <w:sz w:val="24"/>
          <w:szCs w:val="24"/>
          <w:highlight w:val="none"/>
          <w:lang w:eastAsia="zh-CN"/>
        </w:rPr>
        <w:t xml:space="preserve">成交供应商</w:t>
      </w:r>
      <w:r>
        <w:rPr>
          <w:rFonts w:hint="eastAsia" w:ascii="Times New Roman" w:hAnsi="Times New Roman" w:eastAsia="宋体" w:cs="宋体"/>
          <w:color w:val="auto"/>
          <w:sz w:val="24"/>
          <w:szCs w:val="24"/>
          <w:highlight w:val="none"/>
        </w:rPr>
        <w:t xml:space="preserve">承担。</w:t>
      </w:r>
      <w:r/>
    </w:p>
    <w:p>
      <w:pPr>
        <w:ind w:firstLine="560"/>
        <w:spacing w:line="500" w:lineRule="exact"/>
        <w:shd w:val="clear" w:color="auto" w:fill="auto"/>
        <w:rPr>
          <w:rFonts w:hint="eastAsia" w:ascii="Times New Roman" w:hAnsi="Times New Roman" w:eastAsia="宋体" w:cs="宋体"/>
          <w:color w:val="auto"/>
          <w:sz w:val="24"/>
          <w:szCs w:val="24"/>
          <w:highlight w:val="none"/>
        </w:rPr>
        <w:outlineLvl w:val="9"/>
      </w:pPr>
      <w:r>
        <w:rPr>
          <w:rFonts w:hint="eastAsia" w:ascii="Times New Roman" w:hAnsi="Times New Roman" w:eastAsia="宋体" w:cs="宋体"/>
          <w:color w:val="auto"/>
          <w:sz w:val="24"/>
          <w:szCs w:val="24"/>
          <w:highlight w:val="none"/>
        </w:rPr>
        <w:t xml:space="preserve">2.全部安装到位后，在接到</w:t>
      </w:r>
      <w:r>
        <w:rPr>
          <w:rFonts w:hint="eastAsia" w:ascii="Times New Roman" w:hAnsi="Times New Roman" w:eastAsia="宋体" w:cs="宋体"/>
          <w:color w:val="auto"/>
          <w:sz w:val="24"/>
          <w:szCs w:val="24"/>
          <w:highlight w:val="none"/>
          <w:lang w:eastAsia="zh-CN"/>
        </w:rPr>
        <w:t xml:space="preserve">成交供应商</w:t>
      </w:r>
      <w:r>
        <w:rPr>
          <w:rFonts w:hint="eastAsia" w:ascii="Times New Roman" w:hAnsi="Times New Roman" w:eastAsia="宋体" w:cs="宋体"/>
          <w:color w:val="auto"/>
          <w:sz w:val="24"/>
          <w:szCs w:val="24"/>
          <w:highlight w:val="none"/>
        </w:rPr>
        <w:t xml:space="preserve">以书面形式提出验收申请后，采购人应在 5 个工作日内及时组织相关专业技术人员，必要时邀请采购</w:t>
      </w:r>
      <w:r>
        <w:rPr>
          <w:rFonts w:hint="eastAsia" w:ascii="Times New Roman" w:hAnsi="Times New Roman" w:eastAsia="宋体" w:cs="宋体"/>
          <w:color w:val="auto"/>
          <w:sz w:val="24"/>
          <w:szCs w:val="24"/>
          <w:highlight w:val="none"/>
          <w:lang w:val="en-US" w:eastAsia="zh-CN"/>
        </w:rPr>
        <w:t xml:space="preserve">人</w:t>
      </w:r>
      <w:r>
        <w:rPr>
          <w:rFonts w:hint="eastAsia" w:ascii="Times New Roman" w:hAnsi="Times New Roman" w:eastAsia="宋体" w:cs="宋体"/>
          <w:color w:val="auto"/>
          <w:sz w:val="24"/>
          <w:szCs w:val="24"/>
          <w:highlight w:val="none"/>
        </w:rPr>
        <w:t xml:space="preserve">等相关部门共同参与验收，并出具验收报告，作为支付货款的依据。所有设备在线率须达到99%及以上，否则视为验收不合格。</w:t>
      </w:r>
      <w:r/>
    </w:p>
    <w:p>
      <w:pPr>
        <w:ind w:firstLine="482"/>
        <w:spacing w:line="400" w:lineRule="exact"/>
        <w:rPr>
          <w:rFonts w:hint="eastAsia" w:ascii="Times New Roman" w:hAnsi="Times New Roman" w:eastAsia="宋体" w:cs="宋体"/>
          <w:b/>
          <w:color w:val="auto"/>
          <w:sz w:val="24"/>
          <w:szCs w:val="24"/>
          <w:highlight w:val="none"/>
        </w:rPr>
      </w:pPr>
      <w:r/>
      <w:bookmarkStart w:id="185" w:name="_Toc11425"/>
      <w:r>
        <w:rPr>
          <w:rFonts w:hint="eastAsia" w:ascii="Times New Roman" w:hAnsi="Times New Roman" w:eastAsia="宋体" w:cs="宋体"/>
          <w:b/>
          <w:color w:val="auto"/>
          <w:sz w:val="24"/>
          <w:szCs w:val="24"/>
          <w:highlight w:val="none"/>
          <w:lang w:val="en-US" w:eastAsia="zh-CN"/>
        </w:rPr>
        <w:t xml:space="preserve">5、</w:t>
      </w:r>
      <w:r>
        <w:rPr>
          <w:rFonts w:hint="eastAsia" w:ascii="Times New Roman" w:hAnsi="Times New Roman" w:eastAsia="宋体" w:cs="宋体"/>
          <w:b/>
          <w:color w:val="auto"/>
          <w:sz w:val="24"/>
          <w:szCs w:val="24"/>
          <w:highlight w:val="none"/>
        </w:rPr>
        <w:t xml:space="preserve">质量保证期限</w:t>
      </w:r>
      <w:bookmarkEnd w:id="185"/>
      <w:r/>
      <w:r/>
    </w:p>
    <w:p>
      <w:pPr>
        <w:ind w:firstLine="560"/>
        <w:spacing w:line="500" w:lineRule="exact"/>
        <w:rPr>
          <w:rFonts w:hint="eastAsia" w:ascii="Times New Roman" w:hAnsi="Times New Roman" w:eastAsia="宋体" w:cs="宋体"/>
          <w:b/>
          <w:color w:val="auto"/>
          <w:sz w:val="24"/>
          <w:szCs w:val="24"/>
          <w:highlight w:val="none"/>
          <w:lang w:val="zh-CN" w:eastAsia="zh-CN"/>
        </w:rPr>
      </w:pPr>
      <w:r>
        <w:rPr>
          <w:rFonts w:hint="eastAsia" w:ascii="Times New Roman" w:hAnsi="Times New Roman" w:eastAsia="宋体" w:cs="宋体"/>
          <w:bCs/>
          <w:color w:val="auto"/>
          <w:sz w:val="24"/>
          <w:szCs w:val="24"/>
          <w:highlight w:val="none"/>
        </w:rPr>
        <w:t xml:space="preserve">自</w:t>
      </w:r>
      <w:r>
        <w:rPr>
          <w:rFonts w:hint="eastAsia" w:ascii="Times New Roman" w:hAnsi="Times New Roman" w:cs="宋体"/>
          <w:bCs/>
          <w:color w:val="auto"/>
          <w:sz w:val="24"/>
          <w:szCs w:val="24"/>
          <w:highlight w:val="none"/>
          <w:lang w:val="en-US" w:eastAsia="zh-CN"/>
        </w:rPr>
        <w:t xml:space="preserve">安装调试完成</w:t>
      </w:r>
      <w:r>
        <w:rPr>
          <w:rFonts w:hint="eastAsia" w:ascii="Times New Roman" w:hAnsi="Times New Roman" w:eastAsia="宋体" w:cs="宋体"/>
          <w:bCs/>
          <w:color w:val="auto"/>
          <w:sz w:val="24"/>
          <w:szCs w:val="24"/>
          <w:highlight w:val="none"/>
        </w:rPr>
        <w:t xml:space="preserve">并验收合格之日起</w:t>
      </w:r>
      <w:r>
        <w:rPr>
          <w:rFonts w:hint="eastAsia" w:ascii="Times New Roman" w:hAnsi="Times New Roman" w:cs="宋体"/>
          <w:bCs/>
          <w:color w:val="auto"/>
          <w:sz w:val="24"/>
          <w:szCs w:val="24"/>
          <w:highlight w:val="none"/>
          <w:u w:val="single"/>
          <w:lang w:val="en-US" w:eastAsia="zh-CN"/>
        </w:rPr>
        <w:t xml:space="preserve"> </w:t>
      </w:r>
      <w:r>
        <w:rPr>
          <w:rFonts w:hint="eastAsia" w:ascii="Times New Roman" w:hAnsi="Times New Roman" w:eastAsia="宋体" w:cs="宋体"/>
          <w:bCs/>
          <w:color w:val="auto"/>
          <w:sz w:val="24"/>
          <w:szCs w:val="24"/>
          <w:highlight w:val="none"/>
          <w:u w:val="single"/>
          <w:lang w:val="en-US" w:eastAsia="zh-CN"/>
        </w:rPr>
        <w:t xml:space="preserve">叁</w:t>
      </w:r>
      <w:r>
        <w:rPr>
          <w:rFonts w:hint="eastAsia" w:ascii="Times New Roman" w:hAnsi="Times New Roman" w:cs="宋体"/>
          <w:bCs/>
          <w:color w:val="auto"/>
          <w:sz w:val="24"/>
          <w:szCs w:val="24"/>
          <w:highlight w:val="none"/>
          <w:u w:val="single"/>
          <w:lang w:val="en-US" w:eastAsia="zh-CN"/>
        </w:rPr>
        <w:t xml:space="preserve"> </w:t>
      </w:r>
      <w:r>
        <w:rPr>
          <w:rFonts w:hint="eastAsia" w:ascii="Times New Roman" w:hAnsi="Times New Roman" w:eastAsia="宋体" w:cs="宋体"/>
          <w:bCs/>
          <w:color w:val="auto"/>
          <w:sz w:val="24"/>
          <w:szCs w:val="24"/>
          <w:highlight w:val="none"/>
          <w:lang w:val="en-US" w:eastAsia="zh-CN"/>
        </w:rPr>
        <w:t xml:space="preserve">年。</w:t>
      </w:r>
      <w:r/>
    </w:p>
    <w:p>
      <w:pPr>
        <w:ind w:firstLine="482"/>
        <w:spacing w:line="400" w:lineRule="exact"/>
        <w:rPr>
          <w:rFonts w:hint="eastAsia" w:ascii="Times New Roman" w:hAnsi="Times New Roman" w:eastAsia="宋体" w:cs="宋体"/>
          <w:b/>
          <w:color w:val="auto"/>
          <w:sz w:val="24"/>
          <w:szCs w:val="24"/>
          <w:highlight w:val="none"/>
        </w:rPr>
      </w:pPr>
      <w:r/>
      <w:bookmarkStart w:id="186" w:name="_Toc8569"/>
      <w:r>
        <w:rPr>
          <w:rFonts w:hint="eastAsia" w:ascii="Times New Roman" w:hAnsi="Times New Roman" w:eastAsia="宋体" w:cs="宋体"/>
          <w:b/>
          <w:color w:val="auto"/>
          <w:sz w:val="24"/>
          <w:szCs w:val="24"/>
          <w:highlight w:val="none"/>
          <w:lang w:val="en-US" w:eastAsia="zh-CN"/>
        </w:rPr>
        <w:t xml:space="preserve">6、</w:t>
      </w:r>
      <w:r>
        <w:rPr>
          <w:rFonts w:hint="eastAsia" w:ascii="Times New Roman" w:hAnsi="Times New Roman" w:eastAsia="宋体" w:cs="宋体"/>
          <w:b/>
          <w:color w:val="auto"/>
          <w:sz w:val="24"/>
          <w:szCs w:val="24"/>
          <w:highlight w:val="none"/>
        </w:rPr>
        <w:t xml:space="preserve">付款方式</w:t>
      </w:r>
      <w:bookmarkEnd w:id="186"/>
      <w:r/>
      <w:r/>
    </w:p>
    <w:p>
      <w:pPr>
        <w:ind w:firstLine="480"/>
        <w:spacing w:line="500" w:lineRule="exact"/>
        <w:rPr>
          <w:rFonts w:hint="eastAsia" w:ascii="Times New Roman" w:hAnsi="Times New Roman" w:eastAsia="宋体" w:cs="宋体"/>
          <w:b/>
          <w:color w:val="auto"/>
          <w:sz w:val="24"/>
          <w:szCs w:val="24"/>
          <w:highlight w:val="none"/>
          <w:lang w:val="zh-CN" w:eastAsia="zh-CN"/>
        </w:rPr>
        <w:outlineLvl w:val="9"/>
      </w:pPr>
      <w:r>
        <w:rPr>
          <w:rFonts w:hint="eastAsia" w:ascii="Times New Roman" w:hAnsi="Times New Roman" w:eastAsia="宋体" w:cs="宋体"/>
          <w:b w:val="0"/>
          <w:bCs/>
          <w:color w:val="auto"/>
          <w:sz w:val="24"/>
          <w:szCs w:val="24"/>
          <w:highlight w:val="none"/>
          <w:lang w:val="en-US" w:eastAsia="zh-CN"/>
        </w:rPr>
        <w:t xml:space="preserve">自验收合格后付至合同价的</w:t>
      </w:r>
      <w:r>
        <w:rPr>
          <w:rFonts w:hint="eastAsia" w:ascii="Times New Roman" w:hAnsi="Times New Roman" w:cs="宋体"/>
          <w:b w:val="0"/>
          <w:bCs/>
          <w:color w:val="auto"/>
          <w:sz w:val="24"/>
          <w:szCs w:val="24"/>
          <w:highlight w:val="none"/>
          <w:lang w:val="en-US" w:eastAsia="zh-CN"/>
        </w:rPr>
        <w:t xml:space="preserve">8</w:t>
      </w:r>
      <w:r>
        <w:rPr>
          <w:rFonts w:hint="eastAsia" w:ascii="Times New Roman" w:hAnsi="Times New Roman" w:eastAsia="宋体" w:cs="宋体"/>
          <w:b w:val="0"/>
          <w:bCs/>
          <w:color w:val="auto"/>
          <w:sz w:val="24"/>
          <w:szCs w:val="24"/>
          <w:highlight w:val="none"/>
          <w:lang w:val="en-US" w:eastAsia="zh-CN"/>
        </w:rPr>
        <w:t xml:space="preserve">0%</w:t>
      </w:r>
      <w:r>
        <w:rPr>
          <w:rFonts w:hint="eastAsia" w:ascii="Times New Roman" w:hAnsi="Times New Roman" w:cs="宋体"/>
          <w:b w:val="0"/>
          <w:bCs/>
          <w:color w:val="auto"/>
          <w:sz w:val="24"/>
          <w:szCs w:val="24"/>
          <w:highlight w:val="none"/>
          <w:lang w:val="en-US" w:eastAsia="zh-CN"/>
        </w:rPr>
        <w:t xml:space="preserve">，余款在质保期满后付清（不计息）</w:t>
      </w:r>
      <w:r>
        <w:rPr>
          <w:rFonts w:hint="eastAsia" w:ascii="Times New Roman" w:hAnsi="Times New Roman" w:eastAsia="宋体" w:cs="宋体"/>
          <w:b w:val="0"/>
          <w:bCs/>
          <w:color w:val="auto"/>
          <w:sz w:val="24"/>
          <w:szCs w:val="24"/>
          <w:highlight w:val="none"/>
          <w:lang w:val="en-US" w:eastAsia="zh-CN"/>
        </w:rPr>
        <w:t xml:space="preserve">。每次支付前</w:t>
      </w:r>
      <w:r>
        <w:rPr>
          <w:rFonts w:hint="eastAsia" w:ascii="Times New Roman" w:hAnsi="Times New Roman" w:eastAsia="宋体" w:cs="宋体"/>
          <w:b w:val="0"/>
          <w:bCs/>
          <w:color w:val="auto"/>
          <w:sz w:val="24"/>
          <w:szCs w:val="24"/>
          <w:highlight w:val="none"/>
          <w:lang w:val="zh-CN" w:eastAsia="zh-CN"/>
        </w:rPr>
        <w:t xml:space="preserve">，成交人应出具在税务部门开具的正式税票</w:t>
      </w:r>
      <w:r>
        <w:rPr>
          <w:rFonts w:hint="eastAsia" w:ascii="Times New Roman" w:hAnsi="Times New Roman" w:eastAsia="宋体" w:cs="宋体"/>
          <w:b w:val="0"/>
          <w:bCs/>
          <w:color w:val="auto"/>
          <w:sz w:val="24"/>
          <w:szCs w:val="24"/>
          <w:highlight w:val="none"/>
          <w:lang w:eastAsia="zh-CN"/>
        </w:rPr>
        <w:t xml:space="preserve">。</w:t>
      </w:r>
      <w:r/>
    </w:p>
    <w:p>
      <w:pPr>
        <w:spacing w:line="0" w:lineRule="atLeast"/>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t xml:space="preserve">五、其他要求</w:t>
      </w:r>
      <w:r/>
    </w:p>
    <w:p>
      <w:pPr>
        <w:ind w:firstLine="48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1、项目属性:货物类项目。</w:t>
      </w:r>
      <w:r/>
    </w:p>
    <w:p>
      <w:pPr>
        <w:ind w:firstLine="48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2、核心产品</w:t>
      </w:r>
      <w:r/>
    </w:p>
    <w:tbl>
      <w:tblPr>
        <w:tblStyle w:val="667"/>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4282"/>
      </w:tblGrid>
      <w:tr>
        <w:trPr/>
        <w:tc>
          <w:tcPr>
            <w:tcW w:w="896" w:type="dxa"/>
            <w:vAlign w:val="center"/>
            <w:textDirection w:val="lrTb"/>
            <w:noWrap w:val="false"/>
          </w:tcPr>
          <w:p>
            <w:pPr>
              <w:jc w:val="cente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采购</w:t>
            </w:r>
            <w:r/>
          </w:p>
          <w:p>
            <w:pPr>
              <w:jc w:val="cente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包号</w:t>
            </w:r>
            <w:r/>
          </w:p>
        </w:tc>
        <w:tc>
          <w:tcPr>
            <w:tcW w:w="4282" w:type="dxa"/>
            <w:vAlign w:val="center"/>
            <w:textDirection w:val="lrTb"/>
            <w:noWrap w:val="false"/>
          </w:tcPr>
          <w:p>
            <w:pPr>
              <w:jc w:val="cente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核心产品</w:t>
            </w:r>
            <w:r/>
          </w:p>
        </w:tc>
      </w:tr>
      <w:tr>
        <w:trPr/>
        <w:tc>
          <w:tcPr>
            <w:tcW w:w="896" w:type="dxa"/>
            <w:vAlign w:val="center"/>
            <w:textDirection w:val="lrTb"/>
            <w:noWrap w:val="false"/>
          </w:tcPr>
          <w:p>
            <w:pPr>
              <w:jc w:val="center"/>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1</w:t>
            </w:r>
            <w:r/>
          </w:p>
        </w:tc>
        <w:tc>
          <w:tcPr>
            <w:tcW w:w="4282" w:type="dxa"/>
            <w:vAlign w:val="center"/>
            <w:textDirection w:val="lrTb"/>
            <w:noWrap w:val="false"/>
          </w:tcPr>
          <w:p>
            <w:pPr>
              <w:jc w:val="cente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val="en-US" w:eastAsia="zh-CN"/>
              </w:rPr>
              <w:t xml:space="preserve">压力传感器</w:t>
            </w:r>
            <w:r/>
          </w:p>
        </w:tc>
      </w:tr>
    </w:tbl>
    <w:p>
      <w:pPr>
        <w:ind w:firstLine="48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3、进口产品投标</w:t>
      </w:r>
      <w:r/>
    </w:p>
    <w:tbl>
      <w:tblPr>
        <w:tblStyle w:val="667"/>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4285"/>
      </w:tblGrid>
      <w:tr>
        <w:trPr>
          <w:trHeight w:val="575"/>
        </w:trPr>
        <w:tc>
          <w:tcPr>
            <w:tcW w:w="896" w:type="dxa"/>
            <w:vAlign w:val="top"/>
            <w:textDirection w:val="lrTb"/>
            <w:noWrap w:val="false"/>
          </w:tcPr>
          <w:p>
            <w:pPr>
              <w:jc w:val="cente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采购</w:t>
            </w:r>
            <w:r/>
          </w:p>
          <w:p>
            <w:pPr>
              <w:jc w:val="cente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包号</w:t>
            </w:r>
            <w:r/>
          </w:p>
        </w:tc>
        <w:tc>
          <w:tcPr>
            <w:tcW w:w="4285" w:type="dxa"/>
            <w:vAlign w:val="top"/>
            <w:textDirection w:val="lrTb"/>
            <w:noWrap w:val="false"/>
          </w:tcPr>
          <w:p>
            <w:pPr>
              <w:jc w:val="cente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是否接受进口产品投标</w:t>
            </w:r>
            <w:r/>
          </w:p>
          <w:p>
            <w:pPr>
              <w:jc w:val="cente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（是/否）</w:t>
            </w:r>
            <w:r/>
          </w:p>
        </w:tc>
      </w:tr>
      <w:tr>
        <w:trPr/>
        <w:tc>
          <w:tcPr>
            <w:tcW w:w="896" w:type="dxa"/>
            <w:vAlign w:val="top"/>
            <w:textDirection w:val="lrTb"/>
            <w:noWrap w:val="false"/>
          </w:tcPr>
          <w:p>
            <w:pPr>
              <w:jc w:val="cente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w:t>
            </w:r>
            <w:r/>
          </w:p>
        </w:tc>
        <w:tc>
          <w:tcPr>
            <w:tcW w:w="4285" w:type="dxa"/>
            <w:vAlign w:val="top"/>
            <w:textDirection w:val="lrTb"/>
            <w:noWrap w:val="false"/>
          </w:tcPr>
          <w:p>
            <w:pPr>
              <w:jc w:val="center"/>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是</w:t>
            </w:r>
            <w:r/>
          </w:p>
        </w:tc>
      </w:tr>
    </w:tbl>
    <w:p>
      <w:pPr>
        <w:ind w:firstLine="480"/>
        <w:spacing w:line="360" w:lineRule="auto"/>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4、履约保证金：</w:t>
      </w:r>
      <w:r/>
    </w:p>
    <w:p>
      <w:pPr>
        <w:ind w:firstLine="480"/>
        <w:spacing w:line="360" w:lineRule="auto"/>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（1）履约保证金为该中标金额的</w:t>
      </w:r>
      <w:r>
        <w:rPr>
          <w:rFonts w:hint="eastAsia" w:ascii="Times New Roman" w:hAnsi="Times New Roman" w:cs="宋体"/>
          <w:bCs/>
          <w:color w:val="auto"/>
          <w:sz w:val="24"/>
          <w:szCs w:val="24"/>
          <w:highlight w:val="none"/>
          <w:lang w:val="en-US" w:eastAsia="zh-CN"/>
        </w:rPr>
        <w:t xml:space="preserve">5</w:t>
      </w:r>
      <w:r>
        <w:rPr>
          <w:rFonts w:hint="eastAsia" w:ascii="Times New Roman" w:hAnsi="Times New Roman" w:eastAsia="宋体" w:cs="宋体"/>
          <w:bCs/>
          <w:color w:val="auto"/>
          <w:sz w:val="24"/>
          <w:szCs w:val="24"/>
          <w:highlight w:val="none"/>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有协商，则视为自动放弃中标资格。</w:t>
      </w:r>
      <w:r/>
    </w:p>
    <w:p>
      <w:pPr>
        <w:ind w:firstLine="480"/>
        <w:spacing w:line="360" w:lineRule="auto"/>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（2）中标供应商全部履约合同义务，经采购单位验收合格无质量、进度等问题的，采购人在验收合格后一次性退还履约保证金，采购人若逾期退还履约保证金的，按照逾期部分的每日0.05%支付违约金。</w:t>
      </w:r>
      <w:r/>
    </w:p>
    <w:p>
      <w:pPr>
        <w:ind w:firstLine="480"/>
        <w:spacing w:line="360" w:lineRule="auto"/>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（3）发生以下情况的，履约保证金不予退还或部分退还：</w:t>
      </w:r>
      <w:r/>
    </w:p>
    <w:p>
      <w:pPr>
        <w:ind w:firstLine="480"/>
        <w:spacing w:line="360" w:lineRule="auto"/>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a、签订合同后，因乙方违约导致甲方解除合同的，甲方有权全额扣除履约保证金，不予退还，乙方还须承担相应的法律赔偿责任。</w:t>
      </w:r>
      <w:r/>
    </w:p>
    <w:p>
      <w:pPr>
        <w:ind w:firstLine="480"/>
        <w:spacing w:line="360" w:lineRule="auto"/>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b、乙方在履约过程中发生其他违约行为，给甲方造成损失的，甲方有权在乙方缴纳的履约保证金中予以扣款，以弥补甲方经济损失，不足的部分乙方另外补齐。</w:t>
      </w:r>
      <w:r/>
    </w:p>
    <w:p>
      <w:pPr>
        <w:ind w:firstLine="480"/>
        <w:spacing w:line="360" w:lineRule="auto"/>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c、如达不到本合同约定的验收标准或复验仍不通过的或发生安全事故的，履约保证金不予退还，同时必须在规定期限内整改到位。</w:t>
      </w:r>
      <w:r/>
    </w:p>
    <w:p>
      <w:pPr>
        <w:ind w:firstLine="480"/>
        <w:spacing w:line="360" w:lineRule="auto"/>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480"/>
        <w:spacing w:line="360" w:lineRule="auto"/>
        <w:rPr>
          <w:rFonts w:hint="eastAsia" w:ascii="Times New Roman" w:hAnsi="Times New Roman" w:eastAsia="宋体" w:cs="宋体"/>
          <w:bCs/>
          <w:color w:val="auto"/>
          <w:sz w:val="44"/>
          <w:szCs w:val="28"/>
          <w:highlight w:val="none"/>
        </w:rPr>
      </w:pPr>
      <w:r>
        <w:rPr>
          <w:rFonts w:hint="eastAsia" w:ascii="Times New Roman" w:hAnsi="Times New Roman" w:eastAsia="宋体" w:cs="宋体"/>
          <w:bCs/>
          <w:color w:val="auto"/>
          <w:sz w:val="24"/>
          <w:szCs w:val="24"/>
          <w:highlight w:val="none"/>
          <w:lang w:val="en-US" w:eastAsia="zh-CN"/>
        </w:rPr>
        <w:t xml:space="preserve">5、报价要求：无论本文件是否以文字形式规定，供应商应具备足够的专业知识和能力判定本项目所需的一切材料、施工、服务、材料检测等各种不可预见费用，采购方不接受任何可选择的报价，中标供应商也不得在供货、安装期间提出任何增加费用的要求，更不得减少供货项目，不得降低安装质量。请各供应商在报价时充分考虑各种因素。</w:t>
      </w:r>
      <w:r>
        <w:rPr>
          <w:rFonts w:hint="eastAsia" w:ascii="Times New Roman" w:hAnsi="Times New Roman" w:eastAsia="宋体" w:cs="宋体"/>
          <w:bCs/>
          <w:color w:val="auto"/>
          <w:sz w:val="44"/>
          <w:szCs w:val="28"/>
          <w:highlight w:val="none"/>
        </w:rPr>
        <w:br w:type="page" w:clear="all"/>
      </w:r>
      <w:r/>
    </w:p>
    <w:p>
      <w:pPr>
        <w:jc w:val="center"/>
        <w:keepNext/>
        <w:rPr>
          <w:rFonts w:hint="eastAsia" w:ascii="Times New Roman" w:hAnsi="Times New Roman" w:eastAsia="宋体" w:cs="宋体"/>
          <w:color w:val="auto"/>
          <w:sz w:val="44"/>
          <w:szCs w:val="44"/>
          <w:highlight w:val="none"/>
        </w:rPr>
        <w:outlineLvl w:val="0"/>
      </w:pPr>
      <w:r>
        <w:rPr>
          <w:rFonts w:hint="eastAsia" w:ascii="Times New Roman" w:hAnsi="Times New Roman" w:eastAsia="宋体" w:cs="宋体"/>
          <w:color w:val="auto"/>
          <w:sz w:val="44"/>
          <w:szCs w:val="44"/>
          <w:highlight w:val="none"/>
        </w:rPr>
        <w:t xml:space="preserve">第五章  评标方法与评标标准</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采用综合评分法的，评标结果按评审后得分由高到低顺序排列。得分相同的，按投标报价由低到高顺序排列。得分且投标报价相同的并列。</w:t>
      </w:r>
      <w:r/>
    </w:p>
    <w:tbl>
      <w:tblPr>
        <w:tblStyle w:val="667"/>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190"/>
        <w:gridCol w:w="5953"/>
      </w:tblGrid>
      <w:tr>
        <w:trPr>
          <w:trHeight w:val="549"/>
        </w:trPr>
        <w:tc>
          <w:tcPr>
            <w:tcW w:w="1148" w:type="dxa"/>
            <w:vAlign w:val="center"/>
            <w:textDirection w:val="lrTb"/>
            <w:noWrap w:val="false"/>
          </w:tcPr>
          <w:p>
            <w:pPr>
              <w:jc w:val="center"/>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采购包号</w:t>
            </w:r>
            <w:r/>
          </w:p>
        </w:tc>
        <w:tc>
          <w:tcPr>
            <w:tcW w:w="2190" w:type="dxa"/>
            <w:vAlign w:val="center"/>
            <w:textDirection w:val="lrTb"/>
            <w:noWrap w:val="false"/>
          </w:tcPr>
          <w:p>
            <w:pPr>
              <w:jc w:val="center"/>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选取</w:t>
            </w:r>
            <w:r>
              <w:rPr>
                <w:rFonts w:ascii="Times New Roman" w:hAnsi="Times New Roman" w:eastAsia="宋体" w:cs="Times New Roman"/>
                <w:color w:val="auto"/>
                <w:szCs w:val="21"/>
                <w:highlight w:val="none"/>
              </w:rPr>
              <w:t xml:space="preserve">中标候选人数量</w:t>
            </w:r>
            <w:r/>
          </w:p>
        </w:tc>
        <w:tc>
          <w:tcPr>
            <w:tcW w:w="5953" w:type="dxa"/>
            <w:vAlign w:val="center"/>
            <w:textDirection w:val="lrTb"/>
            <w:noWrap w:val="false"/>
          </w:tcPr>
          <w:p>
            <w:pPr>
              <w:jc w:val="center"/>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选取</w:t>
            </w:r>
            <w:r>
              <w:rPr>
                <w:rFonts w:ascii="Times New Roman" w:hAnsi="Times New Roman" w:eastAsia="宋体" w:cs="Times New Roman"/>
                <w:color w:val="auto"/>
                <w:szCs w:val="21"/>
                <w:highlight w:val="none"/>
              </w:rPr>
              <w:t xml:space="preserve">中标候选人的原则</w:t>
            </w:r>
            <w:r/>
          </w:p>
        </w:tc>
      </w:tr>
      <w:tr>
        <w:trPr/>
        <w:tc>
          <w:tcPr>
            <w:tcW w:w="1148" w:type="dxa"/>
            <w:vAlign w:val="center"/>
            <w:textDirection w:val="lrTb"/>
            <w:noWrap w:val="false"/>
          </w:tcPr>
          <w:p>
            <w:pPr>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1</w:t>
            </w:r>
            <w:r/>
          </w:p>
        </w:tc>
        <w:tc>
          <w:tcPr>
            <w:tcW w:w="2190" w:type="dxa"/>
            <w:vAlign w:val="center"/>
            <w:textDirection w:val="lrTb"/>
            <w:noWrap w:val="false"/>
          </w:tcPr>
          <w:p>
            <w:pPr>
              <w:jc w:val="center"/>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1</w:t>
            </w:r>
            <w:r/>
          </w:p>
        </w:tc>
        <w:tc>
          <w:tcPr>
            <w:tcW w:w="5953" w:type="dxa"/>
            <w:vAlign w:val="center"/>
            <w:textDirection w:val="lrTb"/>
            <w:noWrap w:val="false"/>
          </w:tcPr>
          <w:p>
            <w:pPr>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满足招标文件全部实质性要求，且按照评审因素的量化指标评审得分最高的投标人为中标候选人。</w:t>
            </w:r>
            <w:r/>
          </w:p>
        </w:tc>
      </w:tr>
    </w:tbl>
    <w:p>
      <w:pPr>
        <w:ind w:firstLine="441"/>
        <w:jc w:val="left"/>
        <w:spacing w:before="120" w:after="120" w:line="0" w:lineRule="atLeas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b/>
          <w:color w:val="auto"/>
          <w:sz w:val="24"/>
          <w:szCs w:val="24"/>
          <w:highlight w:val="none"/>
        </w:rPr>
        <w:t xml:space="preserve">政府采购政策功能落实</w:t>
      </w:r>
      <w:r/>
    </w:p>
    <w:p>
      <w:pPr>
        <w:ind w:firstLine="480"/>
        <w:spacing w:line="360" w:lineRule="auto"/>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1、小微型企业价格扣除</w:t>
      </w:r>
      <w:r/>
    </w:p>
    <w:p>
      <w:pPr>
        <w:ind w:firstLine="480"/>
        <w:spacing w:line="360" w:lineRule="auto"/>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（1）本项目对小型和微型企业产品给予10%的扣除价格，用扣除后的价格参与评审。</w:t>
      </w:r>
      <w:r/>
    </w:p>
    <w:p>
      <w:pPr>
        <w:ind w:firstLine="480"/>
        <w:spacing w:line="360" w:lineRule="auto"/>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（2）供应商需按照采购文件的要求提供相应的《中小微企业声明函》。</w:t>
      </w:r>
      <w:r/>
    </w:p>
    <w:p>
      <w:pPr>
        <w:ind w:firstLine="480"/>
        <w:spacing w:line="360" w:lineRule="auto"/>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2、残疾人福利单位价格扣除</w:t>
      </w:r>
      <w:r/>
    </w:p>
    <w:p>
      <w:pPr>
        <w:ind w:firstLine="480"/>
        <w:spacing w:line="360" w:lineRule="auto"/>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（1）本项目对残疾人福利性单位视同小型、微型企业，给予10%的价格扣除，用扣除后的价格参与评审。</w:t>
      </w:r>
      <w:r/>
    </w:p>
    <w:p>
      <w:pPr>
        <w:ind w:firstLine="480"/>
        <w:spacing w:line="360" w:lineRule="auto"/>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（2）残疾人福利单位需按照采购文件的要求提供《残疾人福利性单位声明函》。</w:t>
      </w:r>
      <w:r/>
    </w:p>
    <w:p>
      <w:pPr>
        <w:ind w:firstLine="480"/>
        <w:spacing w:line="360" w:lineRule="auto"/>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（3）残疾人福利单位标准请参照《关于促进残疾人就业政府采购政策的通知》（财库〔2017〕141号）。</w:t>
      </w:r>
      <w:r/>
    </w:p>
    <w:p>
      <w:pPr>
        <w:ind w:firstLine="480"/>
        <w:spacing w:line="360" w:lineRule="auto"/>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3、监狱和戒毒企业价格扣除</w:t>
      </w:r>
      <w:r/>
    </w:p>
    <w:p>
      <w:pPr>
        <w:ind w:firstLine="480"/>
        <w:spacing w:line="360" w:lineRule="auto"/>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（1）本项目对监狱和戒毒企业（简称监狱企业）视同小型、微型企业，给予10%的价格扣除，用扣除后的价格参与评审。</w:t>
      </w:r>
      <w:r/>
    </w:p>
    <w:p>
      <w:pPr>
        <w:ind w:firstLine="480"/>
        <w:spacing w:line="360" w:lineRule="auto"/>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（3）监狱企业标准请参照《关于政府采购支持监狱企业发展有关问题的通知》（</w:t>
      </w:r>
      <w:r>
        <w:rPr>
          <w:rFonts w:ascii="Times New Roman" w:hAnsi="Times New Roman" w:eastAsia="宋体" w:cs="Times New Roman"/>
          <w:bCs/>
          <w:color w:val="auto"/>
          <w:sz w:val="24"/>
          <w:szCs w:val="24"/>
          <w:highlight w:val="none"/>
        </w:rPr>
        <w:t xml:space="preserve">财库</w:t>
      </w: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2014</w:t>
      </w: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68号</w:t>
      </w:r>
      <w:r>
        <w:rPr>
          <w:rFonts w:hint="eastAsia" w:ascii="Times New Roman" w:hAnsi="Times New Roman" w:eastAsia="宋体" w:cs="Times New Roman"/>
          <w:bCs/>
          <w:color w:val="auto"/>
          <w:sz w:val="24"/>
          <w:szCs w:val="24"/>
          <w:highlight w:val="none"/>
        </w:rPr>
        <w:t xml:space="preserve">）。</w:t>
      </w:r>
      <w:r/>
    </w:p>
    <w:p>
      <w:pPr>
        <w:ind w:firstLine="480"/>
        <w:spacing w:line="360" w:lineRule="auto"/>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4、残疾人福利单位、监狱企业属于小型、微型企业的，不重复享受政策。</w:t>
      </w:r>
      <w:r/>
    </w:p>
    <w:p>
      <w:pPr>
        <w:ind w:firstLine="482"/>
        <w:spacing w:line="360" w:lineRule="auto"/>
        <w:rPr>
          <w:rFonts w:hint="eastAsia" w:ascii="Times New Roman" w:hAnsi="Times New Roman" w:eastAsia="宋体" w:cs="Times New Roman"/>
          <w:b w:val="0"/>
          <w:bCs/>
          <w:color w:val="auto"/>
          <w:sz w:val="24"/>
          <w:szCs w:val="24"/>
          <w:highlight w:val="none"/>
        </w:rPr>
      </w:pPr>
      <w:r>
        <w:rPr>
          <w:rFonts w:hint="eastAsia" w:ascii="Times New Roman" w:hAnsi="Times New Roman" w:eastAsia="宋体" w:cs="Times New Roman"/>
          <w:b w:val="0"/>
          <w:bCs/>
          <w:color w:val="auto"/>
          <w:sz w:val="24"/>
          <w:szCs w:val="24"/>
          <w:highlight w:val="none"/>
        </w:rPr>
        <w:t xml:space="preserve">5、采购本国产品的支持政策</w:t>
      </w:r>
      <w:r/>
    </w:p>
    <w:p>
      <w:pPr>
        <w:ind w:firstLine="482"/>
        <w:spacing w:line="360" w:lineRule="auto"/>
        <w:rPr>
          <w:rFonts w:hint="eastAsia" w:ascii="Times New Roman" w:hAnsi="Times New Roman" w:eastAsia="宋体" w:cs="Times New Roman"/>
          <w:b w:val="0"/>
          <w:bCs/>
          <w:color w:val="auto"/>
          <w:sz w:val="24"/>
          <w:szCs w:val="24"/>
          <w:highlight w:val="none"/>
        </w:rPr>
      </w:pPr>
      <w:r>
        <w:rPr>
          <w:rFonts w:hint="eastAsia" w:ascii="Times New Roman" w:hAnsi="Times New Roman" w:eastAsia="宋体" w:cs="Times New Roman"/>
          <w:b w:val="0"/>
          <w:bCs/>
          <w:color w:val="auto"/>
          <w:sz w:val="24"/>
          <w:szCs w:val="24"/>
          <w:highlight w:val="none"/>
        </w:rPr>
        <w:t xml:space="preserve">5.1 本项目政府采购活动中既有本国产品又有非本国产品参与竞争的，依法对本国产品给予价格评审优惠，对本国产品的报价给予20%的价格扣除，用扣除后的价格参与评审。</w:t>
      </w:r>
      <w:r/>
    </w:p>
    <w:p>
      <w:pPr>
        <w:ind w:firstLine="482"/>
        <w:spacing w:line="360" w:lineRule="auto"/>
        <w:rPr>
          <w:rFonts w:ascii="Times New Roman" w:hAnsi="Times New Roman" w:eastAsia="宋体" w:cs="Times New Roman"/>
          <w:b w:val="0"/>
          <w:bCs/>
          <w:color w:val="auto"/>
          <w:sz w:val="24"/>
          <w:szCs w:val="24"/>
          <w:highlight w:val="none"/>
        </w:rPr>
      </w:pPr>
      <w:r>
        <w:rPr>
          <w:rFonts w:hint="eastAsia" w:ascii="Times New Roman" w:hAnsi="Times New Roman" w:eastAsia="宋体" w:cs="Times New Roman"/>
          <w:b w:val="0"/>
          <w:bCs/>
          <w:color w:val="auto"/>
          <w:sz w:val="24"/>
          <w:szCs w:val="24"/>
          <w:highlight w:val="none"/>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360" w:lineRule="auto"/>
        <w:rPr>
          <w:rFonts w:hint="eastAsia" w:ascii="Times New Roman" w:hAnsi="Times New Roman" w:eastAsia="宋体" w:cs="Times New Roman"/>
          <w:b w:val="0"/>
          <w:bCs/>
          <w:color w:val="auto"/>
          <w:sz w:val="24"/>
          <w:szCs w:val="24"/>
          <w:highlight w:val="none"/>
        </w:rPr>
      </w:pPr>
      <w:r>
        <w:rPr>
          <w:rFonts w:hint="eastAsia" w:ascii="Times New Roman" w:hAnsi="Times New Roman" w:eastAsia="宋体" w:cs="Times New Roman"/>
          <w:b w:val="0"/>
          <w:bCs/>
          <w:color w:val="auto"/>
          <w:sz w:val="24"/>
          <w:szCs w:val="24"/>
          <w:highlight w:val="none"/>
        </w:rPr>
        <w:t xml:space="preserve">5.3 供应商需按照招标文件的要求提供《关于符合本国产品标准的声明函》（以下简称《声明函》），如不提供将不享受本国产品价格评审优惠。</w:t>
      </w:r>
      <w:r/>
    </w:p>
    <w:p>
      <w:pPr>
        <w:ind w:firstLine="482"/>
        <w:spacing w:line="360" w:lineRule="auto"/>
        <w:rPr>
          <w:rFonts w:hint="eastAsia" w:ascii="Times New Roman" w:hAnsi="Times New Roman" w:eastAsia="宋体" w:cs="Times New Roman"/>
          <w:b w:val="0"/>
          <w:bCs/>
          <w:color w:val="auto"/>
          <w:sz w:val="24"/>
          <w:szCs w:val="24"/>
          <w:highlight w:val="none"/>
        </w:rPr>
      </w:pPr>
      <w:r>
        <w:rPr>
          <w:rFonts w:hint="eastAsia" w:ascii="Times New Roman" w:hAnsi="Times New Roman" w:eastAsia="宋体" w:cs="Times New Roman"/>
          <w:b w:val="0"/>
          <w:bCs/>
          <w:color w:val="auto"/>
          <w:sz w:val="24"/>
          <w:szCs w:val="24"/>
          <w:highlight w:val="none"/>
        </w:rPr>
        <w:t xml:space="preserve">5.4 供应商需在《声明函》中逐一、</w:t>
      </w:r>
      <w:r>
        <w:rPr>
          <w:rFonts w:ascii="Times New Roman" w:hAnsi="Times New Roman" w:eastAsia="宋体" w:cs="Times New Roman"/>
          <w:b w:val="0"/>
          <w:bCs/>
          <w:color w:val="auto"/>
          <w:sz w:val="24"/>
          <w:szCs w:val="24"/>
          <w:highlight w:val="none"/>
        </w:rPr>
        <w:t xml:space="preserve">准确</w:t>
      </w:r>
      <w:r>
        <w:rPr>
          <w:rFonts w:hint="eastAsia" w:ascii="Times New Roman" w:hAnsi="Times New Roman" w:eastAsia="宋体" w:cs="Times New Roman"/>
          <w:b w:val="0"/>
          <w:bCs/>
          <w:color w:val="auto"/>
          <w:sz w:val="24"/>
          <w:szCs w:val="24"/>
          <w:highlight w:val="none"/>
        </w:rPr>
        <w:t xml:space="preserve">填写产品名称、厂名、生产厂址三项信息（《声明函》中用斜线划除的地方无需填写），三</w:t>
      </w:r>
      <w:r>
        <w:rPr>
          <w:rFonts w:ascii="Times New Roman" w:hAnsi="Times New Roman" w:eastAsia="宋体" w:cs="Times New Roman"/>
          <w:b w:val="0"/>
          <w:bCs/>
          <w:color w:val="auto"/>
          <w:sz w:val="24"/>
          <w:szCs w:val="24"/>
          <w:highlight w:val="none"/>
        </w:rPr>
        <w:t xml:space="preserve">项信息中</w:t>
      </w:r>
      <w:r>
        <w:rPr>
          <w:rFonts w:hint="eastAsia" w:ascii="Times New Roman" w:hAnsi="Times New Roman" w:eastAsia="宋体" w:cs="Times New Roman"/>
          <w:b w:val="0"/>
          <w:bCs/>
          <w:color w:val="auto"/>
          <w:sz w:val="24"/>
          <w:szCs w:val="24"/>
          <w:highlight w:val="none"/>
        </w:rPr>
        <w:t xml:space="preserve">任意一项未填写的视为该项产品不符合本国产品标准，不享受本国产品价格评审优惠。</w:t>
      </w:r>
      <w:r/>
    </w:p>
    <w:p>
      <w:pPr>
        <w:ind w:firstLine="480"/>
        <w:spacing w:line="400" w:lineRule="exact"/>
        <w:rPr>
          <w:rFonts w:hint="eastAsia" w:ascii="Times New Roman" w:hAnsi="Times New Roman" w:eastAsia="宋体" w:cs="宋体"/>
          <w:b w:val="0"/>
          <w:bCs/>
          <w:color w:val="auto"/>
          <w:sz w:val="24"/>
          <w:szCs w:val="24"/>
          <w:highlight w:val="none"/>
        </w:rPr>
      </w:pPr>
      <w:r>
        <w:rPr>
          <w:rFonts w:hint="eastAsia" w:ascii="Times New Roman" w:hAnsi="Times New Roman" w:eastAsia="宋体" w:cs="Times New Roman"/>
          <w:b w:val="0"/>
          <w:bCs/>
          <w:color w:val="auto"/>
          <w:sz w:val="24"/>
          <w:szCs w:val="24"/>
          <w:highlight w:val="none"/>
        </w:rPr>
        <w:t xml:space="preserve">5.5 评标过程中，如发现供应商在《声明函》内容</w:t>
      </w:r>
      <w:r>
        <w:rPr>
          <w:rFonts w:ascii="Times New Roman" w:hAnsi="Times New Roman" w:eastAsia="宋体" w:cs="Times New Roman"/>
          <w:b w:val="0"/>
          <w:bCs/>
          <w:color w:val="auto"/>
          <w:sz w:val="24"/>
          <w:szCs w:val="24"/>
          <w:highlight w:val="none"/>
        </w:rPr>
        <w:t xml:space="preserve">含义不明确、同类事项与投</w:t>
      </w:r>
      <w:r>
        <w:rPr>
          <w:rFonts w:hint="eastAsia" w:ascii="Times New Roman" w:hAnsi="Times New Roman" w:eastAsia="宋体" w:cs="Times New Roman"/>
          <w:b w:val="0"/>
          <w:bCs/>
          <w:color w:val="auto"/>
          <w:sz w:val="24"/>
          <w:szCs w:val="24"/>
          <w:highlight w:val="none"/>
        </w:rPr>
        <w:t xml:space="preserve">标</w:t>
      </w:r>
      <w:r>
        <w:rPr>
          <w:rFonts w:ascii="Times New Roman" w:hAnsi="Times New Roman" w:eastAsia="宋体" w:cs="Times New Roman"/>
          <w:b w:val="0"/>
          <w:bCs/>
          <w:color w:val="auto"/>
          <w:sz w:val="24"/>
          <w:szCs w:val="24"/>
          <w:highlight w:val="none"/>
        </w:rPr>
        <w:t xml:space="preserve">（</w:t>
      </w:r>
      <w:r>
        <w:rPr>
          <w:rFonts w:hint="eastAsia" w:ascii="Times New Roman" w:hAnsi="Times New Roman" w:eastAsia="宋体" w:cs="Times New Roman"/>
          <w:b w:val="0"/>
          <w:bCs/>
          <w:color w:val="auto"/>
          <w:sz w:val="24"/>
          <w:szCs w:val="24"/>
          <w:highlight w:val="none"/>
        </w:rPr>
        <w:t xml:space="preserve">响应</w:t>
      </w:r>
      <w:r>
        <w:rPr>
          <w:rFonts w:ascii="Times New Roman" w:hAnsi="Times New Roman" w:eastAsia="宋体" w:cs="Times New Roman"/>
          <w:b w:val="0"/>
          <w:bCs/>
          <w:color w:val="auto"/>
          <w:sz w:val="24"/>
          <w:szCs w:val="24"/>
          <w:highlight w:val="none"/>
        </w:rPr>
        <w:t xml:space="preserve">）</w:t>
      </w:r>
      <w:r>
        <w:rPr>
          <w:rFonts w:hint="eastAsia" w:ascii="Times New Roman" w:hAnsi="Times New Roman" w:eastAsia="宋体" w:cs="Times New Roman"/>
          <w:b w:val="0"/>
          <w:bCs/>
          <w:color w:val="auto"/>
          <w:sz w:val="24"/>
          <w:szCs w:val="24"/>
          <w:highlight w:val="none"/>
        </w:rPr>
        <w:t xml:space="preserve">文件</w:t>
      </w:r>
      <w:r>
        <w:rPr>
          <w:rFonts w:ascii="Times New Roman" w:hAnsi="Times New Roman" w:eastAsia="宋体" w:cs="Times New Roman"/>
          <w:b w:val="0"/>
          <w:bCs/>
          <w:color w:val="auto"/>
          <w:sz w:val="24"/>
          <w:szCs w:val="24"/>
          <w:highlight w:val="none"/>
        </w:rPr>
        <w:t xml:space="preserve">表述不一致或者有</w:t>
      </w:r>
      <w:r>
        <w:rPr>
          <w:rFonts w:hint="eastAsia" w:ascii="Times New Roman" w:hAnsi="Times New Roman" w:eastAsia="宋体" w:cs="Times New Roman"/>
          <w:b w:val="0"/>
          <w:bCs/>
          <w:color w:val="auto"/>
          <w:sz w:val="24"/>
          <w:szCs w:val="24"/>
          <w:highlight w:val="none"/>
        </w:rPr>
        <w:t xml:space="preserve">明显</w:t>
      </w:r>
      <w:r>
        <w:rPr>
          <w:rFonts w:ascii="Times New Roman" w:hAnsi="Times New Roman" w:eastAsia="宋体" w:cs="Times New Roman"/>
          <w:b w:val="0"/>
          <w:bCs/>
          <w:color w:val="auto"/>
          <w:sz w:val="24"/>
          <w:szCs w:val="24"/>
          <w:highlight w:val="none"/>
        </w:rPr>
        <w:t xml:space="preserve">文字错误等情况的</w:t>
      </w:r>
      <w:r>
        <w:rPr>
          <w:rFonts w:hint="eastAsia" w:ascii="Times New Roman" w:hAnsi="Times New Roman" w:eastAsia="宋体" w:cs="Times New Roman"/>
          <w:b w:val="0"/>
          <w:bCs/>
          <w:color w:val="auto"/>
          <w:sz w:val="24"/>
          <w:szCs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spacing w:before="120" w:after="120" w:line="0" w:lineRule="atLeast"/>
        <w:rPr>
          <w:rFonts w:hint="eastAsia"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评标方法与评标标准</w:t>
      </w:r>
      <w:r/>
    </w:p>
    <w:tbl>
      <w:tblPr>
        <w:tblStyle w:val="667"/>
        <w:tblW w:w="98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29"/>
        <w:gridCol w:w="1494"/>
        <w:gridCol w:w="813"/>
        <w:gridCol w:w="7034"/>
      </w:tblGrid>
      <w:tr>
        <w:trPr>
          <w:trHeight w:val="497"/>
        </w:trPr>
        <w:tc>
          <w:tcPr>
            <w:tcW w:w="529" w:type="dxa"/>
            <w:vAlign w:val="center"/>
            <w:textDirection w:val="lrTb"/>
            <w:noWrap w:val="false"/>
          </w:tcPr>
          <w:p>
            <w:pPr>
              <w:jc w:val="center"/>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序号</w:t>
            </w:r>
            <w:r/>
          </w:p>
        </w:tc>
        <w:tc>
          <w:tcPr>
            <w:tcW w:w="1494" w:type="dxa"/>
            <w:vAlign w:val="center"/>
            <w:textDirection w:val="lrTb"/>
            <w:noWrap w:val="false"/>
          </w:tcPr>
          <w:p>
            <w:pPr>
              <w:jc w:val="center"/>
              <w:rPr>
                <w:rFonts w:hint="eastAsia" w:ascii="Times New Roman" w:hAnsi="Times New Roman" w:eastAsia="宋体" w:cs="Times New Roman"/>
                <w:b/>
                <w:color w:val="auto"/>
                <w:spacing w:val="-3"/>
                <w:szCs w:val="21"/>
                <w:highlight w:val="none"/>
              </w:rPr>
            </w:pPr>
            <w:r>
              <w:rPr>
                <w:rFonts w:hint="eastAsia" w:ascii="Times New Roman" w:hAnsi="Times New Roman" w:eastAsia="宋体" w:cs="Times New Roman"/>
                <w:b/>
                <w:color w:val="auto"/>
                <w:spacing w:val="-3"/>
                <w:szCs w:val="21"/>
                <w:highlight w:val="none"/>
              </w:rPr>
              <w:t xml:space="preserve">评分点名称</w:t>
            </w:r>
            <w:r/>
          </w:p>
        </w:tc>
        <w:tc>
          <w:tcPr>
            <w:tcW w:w="813" w:type="dxa"/>
            <w:vAlign w:val="center"/>
            <w:textDirection w:val="lrTb"/>
            <w:noWrap w:val="false"/>
          </w:tcPr>
          <w:p>
            <w:pPr>
              <w:jc w:val="center"/>
              <w:rPr>
                <w:rFonts w:hint="eastAsia" w:ascii="Times New Roman" w:hAnsi="Times New Roman" w:eastAsia="宋体" w:cs="Times New Roman"/>
                <w:b/>
                <w:color w:val="auto"/>
                <w:spacing w:val="-3"/>
                <w:szCs w:val="21"/>
                <w:highlight w:val="none"/>
              </w:rPr>
            </w:pPr>
            <w:r>
              <w:rPr>
                <w:rFonts w:hint="eastAsia" w:ascii="Times New Roman" w:hAnsi="Times New Roman" w:eastAsia="宋体" w:cs="Times New Roman"/>
                <w:b/>
                <w:color w:val="auto"/>
                <w:spacing w:val="-3"/>
                <w:szCs w:val="21"/>
                <w:highlight w:val="none"/>
              </w:rPr>
              <w:t xml:space="preserve">分值</w:t>
            </w:r>
            <w:r/>
          </w:p>
        </w:tc>
        <w:tc>
          <w:tcPr>
            <w:tcW w:w="7034" w:type="dxa"/>
            <w:vAlign w:val="center"/>
            <w:textDirection w:val="lrTb"/>
            <w:noWrap w:val="false"/>
          </w:tcPr>
          <w:p>
            <w:pPr>
              <w:jc w:val="center"/>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pacing w:val="-3"/>
                <w:szCs w:val="21"/>
                <w:highlight w:val="none"/>
              </w:rPr>
              <w:t xml:space="preserve">评审标准</w:t>
            </w:r>
            <w:r/>
          </w:p>
        </w:tc>
      </w:tr>
      <w:tr>
        <w:trPr>
          <w:trHeight w:val="497"/>
        </w:trPr>
        <w:tc>
          <w:tcPr>
            <w:tcW w:w="529" w:type="dxa"/>
            <w:vAlign w:val="center"/>
            <w:textDirection w:val="lrTb"/>
            <w:noWrap w:val="false"/>
          </w:tcPr>
          <w:p>
            <w:pPr>
              <w:jc w:val="center"/>
              <w:rPr>
                <w:rFonts w:hint="eastAsia" w:ascii="Times New Roman" w:hAnsi="Times New Roman" w:eastAsia="宋体" w:cs="Times New Roman"/>
                <w:bCs/>
                <w:color w:val="auto"/>
                <w:szCs w:val="21"/>
                <w:highlight w:val="none"/>
                <w:lang w:eastAsia="zh-CN"/>
              </w:rPr>
            </w:pPr>
            <w:r>
              <w:rPr>
                <w:rFonts w:hint="eastAsia" w:cs="Times New Roman"/>
                <w:bCs/>
                <w:color w:val="auto"/>
                <w:szCs w:val="21"/>
                <w:highlight w:val="none"/>
                <w:lang w:val="en-US" w:eastAsia="zh-CN"/>
              </w:rPr>
              <w:t xml:space="preserve">1</w:t>
            </w:r>
            <w:r/>
          </w:p>
        </w:tc>
        <w:tc>
          <w:tcPr>
            <w:tcW w:w="1494" w:type="dxa"/>
            <w:vAlign w:val="center"/>
            <w:textDirection w:val="lrTb"/>
            <w:noWrap w:val="false"/>
          </w:tcPr>
          <w:p>
            <w:pPr>
              <w:jc w:val="center"/>
              <w:spacing w:line="276" w:lineRule="auto"/>
              <w:rPr>
                <w:rFonts w:hint="eastAsia" w:ascii="Times New Roman" w:hAnsi="Times New Roman" w:eastAsia="宋体" w:cs="Times New Roman"/>
                <w:bCs/>
                <w:color w:val="auto"/>
                <w:spacing w:val="-3"/>
                <w:szCs w:val="21"/>
                <w:highlight w:val="none"/>
              </w:rPr>
            </w:pPr>
            <w:r>
              <w:rPr>
                <w:rFonts w:hint="eastAsia" w:ascii="Times New Roman" w:hAnsi="Times New Roman" w:cs="宋体"/>
                <w:color w:val="auto"/>
                <w:szCs w:val="21"/>
                <w:highlight w:val="none"/>
              </w:rPr>
              <w:t xml:space="preserve">业绩</w:t>
            </w:r>
            <w:r>
              <w:rPr>
                <w:rFonts w:hint="eastAsia" w:ascii="Times New Roman" w:hAnsi="Times New Roman" w:cs="宋体"/>
                <w:color w:val="auto"/>
                <w:szCs w:val="21"/>
                <w:highlight w:val="none"/>
                <w:lang w:eastAsia="zh-CN"/>
              </w:rPr>
              <w:t xml:space="preserve">证明</w:t>
            </w:r>
            <w:r/>
          </w:p>
        </w:tc>
        <w:tc>
          <w:tcPr>
            <w:tcW w:w="813" w:type="dxa"/>
            <w:vAlign w:val="center"/>
            <w:textDirection w:val="lrTb"/>
            <w:noWrap w:val="false"/>
          </w:tcPr>
          <w:p>
            <w:pPr>
              <w:jc w:val="center"/>
              <w:spacing w:line="276" w:lineRule="auto"/>
              <w:rPr>
                <w:rFonts w:hint="eastAsia" w:ascii="Times New Roman" w:hAnsi="Times New Roman" w:eastAsia="宋体" w:cs="Times New Roman"/>
                <w:bCs/>
                <w:color w:val="auto"/>
                <w:spacing w:val="-3"/>
                <w:szCs w:val="21"/>
                <w:highlight w:val="none"/>
              </w:rPr>
            </w:pPr>
            <w:r>
              <w:rPr>
                <w:rFonts w:hint="eastAsia" w:ascii="Times New Roman" w:hAnsi="Times New Roman" w:cs="宋体"/>
                <w:color w:val="auto"/>
                <w:szCs w:val="21"/>
                <w:highlight w:val="none"/>
                <w:lang w:val="en-US" w:eastAsia="zh-CN"/>
              </w:rPr>
              <w:t xml:space="preserve">1</w:t>
            </w:r>
            <w:r>
              <w:rPr>
                <w:rFonts w:hint="eastAsia" w:cs="宋体"/>
                <w:color w:val="auto"/>
                <w:szCs w:val="21"/>
                <w:highlight w:val="none"/>
                <w:lang w:val="en-US" w:eastAsia="zh-CN"/>
              </w:rPr>
              <w:t xml:space="preserve">5</w:t>
            </w:r>
            <w:r/>
          </w:p>
        </w:tc>
        <w:tc>
          <w:tcPr>
            <w:tcW w:w="7034" w:type="dxa"/>
            <w:vAlign w:val="center"/>
            <w:textDirection w:val="lrTb"/>
            <w:noWrap w:val="false"/>
          </w:tcPr>
          <w:p>
            <w:pPr>
              <w:spacing w:line="276"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投标人自202</w:t>
            </w:r>
            <w:r>
              <w:rPr>
                <w:rFonts w:hint="eastAsia" w:ascii="Times New Roman" w:hAnsi="Times New Roman" w:cs="宋体"/>
                <w:color w:val="auto"/>
                <w:szCs w:val="21"/>
                <w:highlight w:val="none"/>
                <w:lang w:val="en-US" w:eastAsia="zh-CN"/>
              </w:rPr>
              <w:t xml:space="preserve">1</w:t>
            </w:r>
            <w:r>
              <w:rPr>
                <w:rFonts w:hint="eastAsia" w:ascii="Times New Roman" w:hAnsi="Times New Roman" w:cs="宋体"/>
                <w:color w:val="auto"/>
                <w:szCs w:val="21"/>
                <w:highlight w:val="none"/>
              </w:rPr>
              <w:t xml:space="preserve">年</w:t>
            </w:r>
            <w:r>
              <w:rPr>
                <w:rFonts w:hint="eastAsia" w:ascii="Times New Roman" w:hAnsi="Times New Roman" w:cs="宋体"/>
                <w:color w:val="auto"/>
                <w:szCs w:val="21"/>
                <w:highlight w:val="none"/>
                <w:lang w:val="en-US" w:eastAsia="zh-CN"/>
              </w:rPr>
              <w:t xml:space="preserve">7</w:t>
            </w:r>
            <w:r>
              <w:rPr>
                <w:rFonts w:hint="eastAsia" w:ascii="Times New Roman" w:hAnsi="Times New Roman" w:cs="宋体"/>
                <w:color w:val="auto"/>
                <w:szCs w:val="21"/>
                <w:highlight w:val="none"/>
              </w:rPr>
              <w:t xml:space="preserve">月1日</w:t>
            </w:r>
            <w:r>
              <w:rPr>
                <w:rFonts w:hint="eastAsia" w:ascii="Times New Roman" w:hAnsi="Times New Roman" w:cs="宋体"/>
                <w:color w:val="auto"/>
                <w:szCs w:val="21"/>
                <w:highlight w:val="none"/>
                <w:lang w:val="en-US" w:eastAsia="zh-CN"/>
              </w:rPr>
              <w:t xml:space="preserve">以来</w:t>
            </w:r>
            <w:r>
              <w:rPr>
                <w:rFonts w:hint="eastAsia" w:ascii="Times New Roman" w:hAnsi="Times New Roman" w:cs="宋体"/>
                <w:color w:val="auto"/>
                <w:szCs w:val="21"/>
                <w:highlight w:val="none"/>
              </w:rPr>
              <w:t xml:space="preserve">（以合同签订时间为准）</w:t>
            </w:r>
            <w:r>
              <w:rPr>
                <w:rFonts w:hint="eastAsia" w:ascii="Times New Roman" w:hAnsi="Times New Roman" w:cs="宋体"/>
                <w:color w:val="auto"/>
                <w:szCs w:val="21"/>
                <w:highlight w:val="none"/>
                <w:lang w:val="en-US" w:eastAsia="zh-CN"/>
              </w:rPr>
              <w:t xml:space="preserve">承担过</w:t>
            </w:r>
            <w:r>
              <w:rPr>
                <w:rFonts w:hint="eastAsia" w:ascii="Times New Roman" w:hAnsi="Times New Roman" w:cs="宋体"/>
                <w:color w:val="auto"/>
                <w:szCs w:val="21"/>
                <w:highlight w:val="none"/>
              </w:rPr>
              <w:t xml:space="preserve">类似</w:t>
            </w:r>
            <w:r>
              <w:rPr>
                <w:rFonts w:hint="eastAsia" w:ascii="Times New Roman" w:hAnsi="Times New Roman" w:cs="宋体"/>
                <w:color w:val="auto"/>
                <w:szCs w:val="21"/>
                <w:highlight w:val="none"/>
                <w:lang w:eastAsia="zh-CN"/>
              </w:rPr>
              <w:t xml:space="preserve">水压</w:t>
            </w:r>
            <w:r>
              <w:rPr>
                <w:rFonts w:hint="eastAsia" w:ascii="Times New Roman" w:hAnsi="Times New Roman" w:cs="宋体"/>
                <w:color w:val="auto"/>
                <w:szCs w:val="21"/>
                <w:highlight w:val="none"/>
              </w:rPr>
              <w:t xml:space="preserve">监测</w:t>
            </w:r>
            <w:r>
              <w:rPr>
                <w:rFonts w:hint="eastAsia" w:ascii="Times New Roman" w:hAnsi="Times New Roman" w:cs="宋体"/>
                <w:color w:val="auto"/>
                <w:szCs w:val="21"/>
                <w:highlight w:val="none"/>
                <w:lang w:val="en-US" w:eastAsia="zh-CN"/>
              </w:rPr>
              <w:t xml:space="preserve">装置</w:t>
            </w:r>
            <w:r>
              <w:rPr>
                <w:rFonts w:hint="eastAsia" w:ascii="Times New Roman" w:hAnsi="Times New Roman" w:cs="宋体"/>
                <w:color w:val="auto"/>
                <w:szCs w:val="21"/>
                <w:highlight w:val="none"/>
              </w:rPr>
              <w:t xml:space="preserve">业绩</w:t>
            </w:r>
            <w:r>
              <w:rPr>
                <w:rFonts w:hint="eastAsia" w:ascii="Times New Roman" w:hAnsi="Times New Roman" w:cs="宋体"/>
                <w:color w:val="auto"/>
                <w:szCs w:val="21"/>
                <w:highlight w:val="none"/>
                <w:lang w:eastAsia="zh-CN"/>
              </w:rPr>
              <w:t xml:space="preserve">的，</w:t>
            </w:r>
            <w:r>
              <w:rPr>
                <w:rFonts w:hint="eastAsia" w:ascii="Times New Roman" w:hAnsi="Times New Roman" w:cs="宋体"/>
                <w:color w:val="auto"/>
                <w:szCs w:val="21"/>
                <w:highlight w:val="none"/>
                <w:lang w:val="en-US" w:eastAsia="zh-CN"/>
              </w:rPr>
              <w:t xml:space="preserve">有一个得</w:t>
            </w:r>
            <w:r>
              <w:rPr>
                <w:rFonts w:hint="eastAsia" w:cs="宋体"/>
                <w:color w:val="auto"/>
                <w:szCs w:val="21"/>
                <w:highlight w:val="none"/>
                <w:lang w:val="en-US" w:eastAsia="zh-CN"/>
              </w:rPr>
              <w:t xml:space="preserve">5</w:t>
            </w:r>
            <w:r>
              <w:rPr>
                <w:rFonts w:hint="eastAsia" w:ascii="Times New Roman" w:hAnsi="Times New Roman" w:cs="宋体"/>
                <w:color w:val="auto"/>
                <w:szCs w:val="21"/>
                <w:highlight w:val="none"/>
                <w:lang w:val="en-US" w:eastAsia="zh-CN"/>
              </w:rPr>
              <w:t xml:space="preserve">分，最高得</w:t>
            </w:r>
            <w:r>
              <w:rPr>
                <w:rFonts w:hint="eastAsia" w:cs="宋体"/>
                <w:color w:val="auto"/>
                <w:szCs w:val="21"/>
                <w:highlight w:val="none"/>
                <w:lang w:val="en-US" w:eastAsia="zh-CN"/>
              </w:rPr>
              <w:t xml:space="preserve">15</w:t>
            </w:r>
            <w:r>
              <w:rPr>
                <w:rFonts w:hint="eastAsia" w:ascii="Times New Roman" w:hAnsi="Times New Roman" w:cs="宋体"/>
                <w:color w:val="auto"/>
                <w:szCs w:val="21"/>
                <w:highlight w:val="none"/>
                <w:lang w:val="en-US" w:eastAsia="zh-CN"/>
              </w:rPr>
              <w:t xml:space="preserve">分</w:t>
            </w:r>
            <w:r>
              <w:rPr>
                <w:rFonts w:hint="eastAsia" w:ascii="Times New Roman" w:hAnsi="Times New Roman" w:cs="宋体"/>
                <w:color w:val="auto"/>
                <w:szCs w:val="21"/>
                <w:highlight w:val="none"/>
              </w:rPr>
              <w:t xml:space="preserve">。</w:t>
            </w:r>
            <w:r/>
          </w:p>
          <w:p>
            <w:pPr>
              <w:spacing w:line="276" w:lineRule="auto"/>
              <w:rPr>
                <w:rFonts w:hint="eastAsia" w:ascii="Times New Roman" w:hAnsi="Times New Roman" w:eastAsia="宋体" w:cs="Times New Roman"/>
                <w:bCs/>
                <w:color w:val="auto"/>
                <w:spacing w:val="-3"/>
                <w:szCs w:val="21"/>
                <w:highlight w:val="none"/>
              </w:rPr>
            </w:pPr>
            <w:r>
              <w:rPr>
                <w:rFonts w:hint="eastAsia" w:ascii="Times New Roman" w:hAnsi="Times New Roman" w:cs="宋体"/>
                <w:color w:val="auto"/>
                <w:szCs w:val="21"/>
                <w:highlight w:val="none"/>
                <w:lang w:eastAsia="zh-CN"/>
              </w:rPr>
              <w:t xml:space="preserve">注：</w:t>
            </w:r>
            <w:r>
              <w:rPr>
                <w:rFonts w:hint="eastAsia" w:ascii="Times New Roman" w:hAnsi="Times New Roman" w:cs="宋体"/>
                <w:color w:val="auto"/>
                <w:szCs w:val="21"/>
                <w:highlight w:val="none"/>
              </w:rPr>
              <w:t xml:space="preserve">须提供有效的合同扫描件。不提供的不得分</w:t>
            </w:r>
            <w:r>
              <w:rPr>
                <w:rFonts w:hint="eastAsia" w:ascii="Times New Roman" w:hAnsi="Times New Roman" w:cs="宋体"/>
                <w:color w:val="auto"/>
                <w:szCs w:val="21"/>
                <w:highlight w:val="none"/>
                <w:lang w:eastAsia="zh-CN"/>
              </w:rPr>
              <w:t xml:space="preserve">。</w:t>
            </w:r>
            <w:r/>
          </w:p>
        </w:tc>
      </w:tr>
      <w:tr>
        <w:trPr>
          <w:trHeight w:val="90"/>
        </w:trPr>
        <w:tc>
          <w:tcPr>
            <w:tcW w:w="529" w:type="dxa"/>
            <w:vAlign w:val="center"/>
            <w:textDirection w:val="lrTb"/>
            <w:noWrap w:val="false"/>
          </w:tcPr>
          <w:p>
            <w:pPr>
              <w:jc w:val="center"/>
              <w:rPr>
                <w:rFonts w:hint="eastAsia" w:ascii="Times New Roman" w:hAnsi="Times New Roman" w:eastAsia="宋体" w:cs="Times New Roman"/>
                <w:bCs/>
                <w:color w:val="auto"/>
                <w:szCs w:val="21"/>
                <w:highlight w:val="none"/>
                <w:lang w:eastAsia="zh-CN"/>
              </w:rPr>
            </w:pPr>
            <w:r>
              <w:rPr>
                <w:rFonts w:hint="eastAsia" w:cs="Times New Roman"/>
                <w:bCs/>
                <w:color w:val="auto"/>
                <w:szCs w:val="21"/>
                <w:highlight w:val="none"/>
                <w:lang w:val="en-US" w:eastAsia="zh-CN"/>
              </w:rPr>
              <w:t xml:space="preserve">2</w:t>
            </w:r>
            <w:r/>
          </w:p>
        </w:tc>
        <w:tc>
          <w:tcPr>
            <w:tcW w:w="1494" w:type="dxa"/>
            <w:vAlign w:val="center"/>
            <w:textDirection w:val="lrTb"/>
            <w:noWrap w:val="false"/>
          </w:tcPr>
          <w:p>
            <w:pPr>
              <w:jc w:val="center"/>
              <w:spacing w:line="276" w:lineRule="auto"/>
              <w:rPr>
                <w:rFonts w:hint="eastAsia" w:ascii="Times New Roman" w:hAnsi="Times New Roman" w:eastAsia="宋体" w:cs="Times New Roman"/>
                <w:bCs/>
                <w:color w:val="auto"/>
                <w:spacing w:val="-3"/>
                <w:szCs w:val="21"/>
                <w:highlight w:val="none"/>
              </w:rPr>
            </w:pPr>
            <w:r>
              <w:rPr>
                <w:rFonts w:hint="eastAsia" w:ascii="Times New Roman" w:hAnsi="Times New Roman" w:cs="宋体"/>
                <w:color w:val="auto"/>
                <w:szCs w:val="21"/>
                <w:highlight w:val="none"/>
              </w:rPr>
              <w:t xml:space="preserve">投标人技术</w:t>
            </w:r>
            <w:r>
              <w:rPr>
                <w:rFonts w:hint="eastAsia" w:ascii="Times New Roman" w:hAnsi="Times New Roman" w:cs="宋体"/>
                <w:color w:val="auto"/>
                <w:szCs w:val="21"/>
                <w:highlight w:val="none"/>
                <w:lang w:val="en-US" w:eastAsia="zh-CN"/>
              </w:rPr>
              <w:t xml:space="preserve">团队</w:t>
            </w:r>
            <w:r>
              <w:rPr>
                <w:rFonts w:hint="eastAsia" w:ascii="Times New Roman" w:hAnsi="Times New Roman" w:cs="宋体"/>
                <w:color w:val="auto"/>
                <w:szCs w:val="21"/>
                <w:highlight w:val="none"/>
              </w:rPr>
              <w:t xml:space="preserve">能力</w:t>
            </w:r>
            <w:r/>
          </w:p>
        </w:tc>
        <w:tc>
          <w:tcPr>
            <w:tcW w:w="813" w:type="dxa"/>
            <w:vAlign w:val="center"/>
            <w:textDirection w:val="lrTb"/>
            <w:noWrap w:val="false"/>
          </w:tcPr>
          <w:p>
            <w:pPr>
              <w:jc w:val="center"/>
              <w:spacing w:line="276" w:lineRule="auto"/>
              <w:rPr>
                <w:rFonts w:hint="default" w:ascii="Times New Roman" w:hAnsi="Times New Roman" w:eastAsia="宋体" w:cs="Times New Roman"/>
                <w:bCs/>
                <w:color w:val="auto"/>
                <w:spacing w:val="-3"/>
                <w:szCs w:val="21"/>
                <w:highlight w:val="none"/>
                <w:lang w:val="en-US"/>
              </w:rPr>
            </w:pPr>
            <w:r>
              <w:rPr>
                <w:rFonts w:hint="eastAsia" w:cs="宋体"/>
                <w:color w:val="auto"/>
                <w:szCs w:val="21"/>
                <w:highlight w:val="none"/>
                <w:lang w:val="en-US" w:eastAsia="zh-CN"/>
              </w:rPr>
              <w:t xml:space="preserve">12</w:t>
            </w:r>
            <w:r/>
          </w:p>
        </w:tc>
        <w:tc>
          <w:tcPr>
            <w:tcW w:w="7034" w:type="dxa"/>
            <w:vAlign w:val="center"/>
            <w:textDirection w:val="lrTb"/>
            <w:noWrap w:val="false"/>
          </w:tcPr>
          <w:p>
            <w:pPr>
              <w:spacing w:line="276"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1.投标人拟派项目负责人具备</w:t>
            </w:r>
            <w:r>
              <w:rPr>
                <w:rFonts w:hint="eastAsia" w:ascii="Times New Roman" w:hAnsi="Times New Roman" w:cs="宋体"/>
                <w:color w:val="auto"/>
                <w:szCs w:val="21"/>
                <w:highlight w:val="none"/>
                <w:lang w:eastAsia="zh-CN"/>
              </w:rPr>
              <w:t xml:space="preserve">一级建造师的</w:t>
            </w:r>
            <w:r>
              <w:rPr>
                <w:rFonts w:hint="eastAsia" w:ascii="Times New Roman" w:hAnsi="Times New Roman" w:cs="宋体"/>
                <w:color w:val="auto"/>
                <w:szCs w:val="21"/>
                <w:highlight w:val="none"/>
                <w:lang w:val="en-US" w:eastAsia="zh-CN"/>
              </w:rPr>
              <w:t xml:space="preserve">得2分，具备</w:t>
            </w:r>
            <w:r>
              <w:rPr>
                <w:rFonts w:hint="eastAsia" w:ascii="Times New Roman" w:hAnsi="Times New Roman" w:cs="宋体"/>
                <w:color w:val="auto"/>
                <w:szCs w:val="21"/>
                <w:highlight w:val="none"/>
                <w:lang w:eastAsia="zh-CN"/>
              </w:rPr>
              <w:t xml:space="preserve">一</w:t>
            </w:r>
            <w:r>
              <w:rPr>
                <w:rFonts w:hint="eastAsia" w:ascii="Times New Roman" w:hAnsi="Times New Roman" w:cs="宋体"/>
                <w:color w:val="auto"/>
                <w:szCs w:val="21"/>
                <w:highlight w:val="none"/>
              </w:rPr>
              <w:t xml:space="preserve">级注册</w:t>
            </w:r>
            <w:r>
              <w:rPr>
                <w:rFonts w:hint="eastAsia" w:ascii="Times New Roman" w:hAnsi="Times New Roman" w:cs="宋体"/>
                <w:color w:val="auto"/>
                <w:szCs w:val="21"/>
                <w:highlight w:val="none"/>
                <w:lang w:eastAsia="zh-CN"/>
              </w:rPr>
              <w:t xml:space="preserve">消防工程师的得</w:t>
            </w:r>
            <w:r>
              <w:rPr>
                <w:rFonts w:hint="eastAsia" w:ascii="Times New Roman" w:hAnsi="Times New Roman" w:cs="宋体"/>
                <w:color w:val="auto"/>
                <w:szCs w:val="21"/>
                <w:highlight w:val="none"/>
                <w:lang w:val="en-US" w:eastAsia="zh-CN"/>
              </w:rPr>
              <w:t xml:space="preserve">2分，最高得4分</w:t>
            </w:r>
            <w:r>
              <w:rPr>
                <w:rFonts w:hint="eastAsia" w:ascii="Times New Roman" w:hAnsi="Times New Roman" w:cs="宋体"/>
                <w:color w:val="auto"/>
                <w:szCs w:val="21"/>
                <w:highlight w:val="none"/>
              </w:rPr>
              <w:t xml:space="preserve">。</w:t>
            </w:r>
            <w:r/>
          </w:p>
          <w:p>
            <w:pPr>
              <w:spacing w:line="276" w:lineRule="auto"/>
              <w:rPr>
                <w:rFonts w:hint="eastAsia" w:ascii="Times New Roman" w:hAnsi="Times New Roman" w:cs="仿宋"/>
                <w:color w:val="auto"/>
                <w:szCs w:val="21"/>
                <w:highlight w:val="none"/>
              </w:rPr>
            </w:pPr>
            <w:r>
              <w:rPr>
                <w:rFonts w:hint="eastAsia" w:ascii="Times New Roman" w:hAnsi="Times New Roman" w:cs="宋体"/>
                <w:color w:val="auto"/>
                <w:szCs w:val="21"/>
                <w:highlight w:val="none"/>
              </w:rPr>
              <w:t xml:space="preserve">2.投标人</w:t>
            </w:r>
            <w:r>
              <w:rPr>
                <w:rFonts w:hint="eastAsia" w:ascii="Times New Roman" w:hAnsi="Times New Roman" w:cs="仿宋"/>
                <w:color w:val="auto"/>
                <w:szCs w:val="21"/>
                <w:highlight w:val="none"/>
              </w:rPr>
              <w:t xml:space="preserve">拟派项目团队人员（不含项目负责人）具备</w:t>
            </w:r>
            <w:r>
              <w:rPr>
                <w:rFonts w:hint="eastAsia" w:ascii="Times New Roman" w:hAnsi="Times New Roman" w:cs="仿宋"/>
                <w:color w:val="auto"/>
                <w:szCs w:val="21"/>
                <w:highlight w:val="none"/>
                <w:lang w:eastAsia="zh-CN"/>
              </w:rPr>
              <w:t xml:space="preserve">特种作业操作证（电工）</w:t>
            </w:r>
            <w:r>
              <w:rPr>
                <w:rFonts w:ascii="Times New Roman" w:hAnsi="Times New Roman" w:cs="仿宋"/>
                <w:color w:val="auto"/>
                <w:szCs w:val="21"/>
                <w:highlight w:val="none"/>
              </w:rPr>
              <w:t xml:space="preserve">、</w:t>
            </w:r>
            <w:bookmarkStart w:id="187" w:name="OLE_LINK9"/>
            <w:r>
              <w:rPr>
                <w:rFonts w:ascii="宋体" w:hAnsi="宋体" w:cs="仿宋"/>
                <w:color w:val="auto"/>
                <w:szCs w:val="21"/>
              </w:rPr>
              <w:t xml:space="preserve">特种作业操作证（登高）</w:t>
            </w:r>
            <w:bookmarkEnd w:id="187"/>
            <w:r>
              <w:rPr>
                <w:rFonts w:ascii="Times New Roman" w:hAnsi="Times New Roman" w:cs="仿宋"/>
                <w:color w:val="auto"/>
                <w:szCs w:val="21"/>
                <w:highlight w:val="none"/>
              </w:rPr>
              <w:t xml:space="preserve">、安全员C证</w:t>
            </w:r>
            <w:r>
              <w:rPr>
                <w:rFonts w:hint="eastAsia" w:cs="仿宋"/>
                <w:color w:val="auto"/>
                <w:szCs w:val="21"/>
                <w:highlight w:val="none"/>
                <w:lang w:eastAsia="zh-CN"/>
              </w:rPr>
              <w:t xml:space="preserve">，中级（四级）及以上建（构）筑消防员资格证书或消防设施操作员证书</w:t>
            </w:r>
            <w:r>
              <w:rPr>
                <w:rFonts w:hint="eastAsia" w:ascii="Times New Roman" w:hAnsi="Times New Roman" w:cs="仿宋"/>
                <w:color w:val="auto"/>
                <w:szCs w:val="21"/>
                <w:highlight w:val="none"/>
                <w:lang w:eastAsia="zh-CN"/>
              </w:rPr>
              <w:t xml:space="preserve">，</w:t>
            </w:r>
            <w:r>
              <w:rPr>
                <w:rFonts w:hint="eastAsia" w:ascii="Times New Roman" w:hAnsi="Times New Roman" w:cs="仿宋"/>
                <w:color w:val="auto"/>
                <w:szCs w:val="21"/>
                <w:highlight w:val="none"/>
              </w:rPr>
              <w:t xml:space="preserve">每提供一</w:t>
            </w:r>
            <w:r>
              <w:rPr>
                <w:rFonts w:hint="eastAsia" w:ascii="Times New Roman" w:hAnsi="Times New Roman" w:cs="仿宋"/>
                <w:color w:val="auto"/>
                <w:szCs w:val="21"/>
                <w:highlight w:val="none"/>
                <w:lang w:val="en-US" w:eastAsia="zh-CN"/>
              </w:rPr>
              <w:t xml:space="preserve">项</w:t>
            </w:r>
            <w:r>
              <w:rPr>
                <w:rFonts w:hint="eastAsia" w:ascii="Times New Roman" w:hAnsi="Times New Roman" w:cs="仿宋"/>
                <w:color w:val="auto"/>
                <w:szCs w:val="21"/>
                <w:highlight w:val="none"/>
              </w:rPr>
              <w:t xml:space="preserve">证书得</w:t>
            </w:r>
            <w:r>
              <w:rPr>
                <w:rFonts w:hint="eastAsia" w:ascii="Times New Roman" w:hAnsi="Times New Roman" w:cs="仿宋"/>
                <w:color w:val="auto"/>
                <w:szCs w:val="21"/>
                <w:highlight w:val="none"/>
                <w:lang w:val="en-US" w:eastAsia="zh-CN"/>
              </w:rPr>
              <w:t xml:space="preserve">2</w:t>
            </w:r>
            <w:r>
              <w:rPr>
                <w:rFonts w:hint="eastAsia" w:ascii="Times New Roman" w:hAnsi="Times New Roman" w:cs="仿宋"/>
                <w:color w:val="auto"/>
                <w:szCs w:val="21"/>
                <w:highlight w:val="none"/>
              </w:rPr>
              <w:t xml:space="preserve">分，最高得</w:t>
            </w:r>
            <w:r>
              <w:rPr>
                <w:rFonts w:hint="eastAsia" w:cs="仿宋"/>
                <w:color w:val="auto"/>
                <w:szCs w:val="21"/>
                <w:highlight w:val="none"/>
                <w:lang w:val="en-US" w:eastAsia="zh-CN"/>
              </w:rPr>
              <w:t xml:space="preserve">8</w:t>
            </w:r>
            <w:r>
              <w:rPr>
                <w:rFonts w:hint="eastAsia" w:ascii="Times New Roman" w:hAnsi="Times New Roman" w:cs="仿宋"/>
                <w:color w:val="auto"/>
                <w:szCs w:val="21"/>
                <w:highlight w:val="none"/>
              </w:rPr>
              <w:t xml:space="preserve">分。</w:t>
            </w:r>
            <w:r/>
          </w:p>
          <w:p>
            <w:pPr>
              <w:spacing w:line="276" w:lineRule="auto"/>
              <w:rPr>
                <w:rFonts w:hint="eastAsia" w:ascii="Times New Roman" w:hAnsi="Times New Roman" w:eastAsia="宋体" w:cs="Times New Roman"/>
                <w:bCs/>
                <w:color w:val="auto"/>
                <w:spacing w:val="-3"/>
                <w:szCs w:val="21"/>
                <w:highlight w:val="none"/>
              </w:rPr>
            </w:pPr>
            <w:r>
              <w:rPr>
                <w:rFonts w:hint="eastAsia" w:ascii="Times New Roman" w:hAnsi="Times New Roman" w:cs="宋体"/>
                <w:color w:val="auto"/>
                <w:szCs w:val="21"/>
                <w:highlight w:val="none"/>
              </w:rPr>
              <w:t xml:space="preserve">注：上述人员必须为投标单位正式职工，</w:t>
            </w:r>
            <w:r>
              <w:rPr>
                <w:rFonts w:hint="eastAsia" w:ascii="Times New Roman" w:hAnsi="Times New Roman" w:cs="宋体"/>
                <w:color w:val="auto"/>
                <w:szCs w:val="21"/>
                <w:highlight w:val="none"/>
                <w:lang w:val="en-US" w:eastAsia="zh-CN"/>
              </w:rPr>
              <w:t xml:space="preserve">须</w:t>
            </w:r>
            <w:r>
              <w:rPr>
                <w:rFonts w:hint="eastAsia" w:ascii="Times New Roman" w:hAnsi="Times New Roman" w:cs="宋体"/>
                <w:color w:val="auto"/>
                <w:szCs w:val="21"/>
                <w:highlight w:val="none"/>
              </w:rPr>
              <w:t xml:space="preserve">提供有效的人员</w:t>
            </w:r>
            <w:r>
              <w:rPr>
                <w:rFonts w:hint="eastAsia" w:ascii="Times New Roman" w:hAnsi="Times New Roman" w:eastAsia="宋体" w:cs="宋体"/>
                <w:color w:val="auto"/>
                <w:szCs w:val="21"/>
                <w:highlight w:val="none"/>
              </w:rPr>
              <w:t xml:space="preserve">证书及社保缴纳凭证，社保缴纳时间为投标截止日前三个月内任意一个月，</w:t>
            </w:r>
            <w:r>
              <w:rPr>
                <w:rFonts w:hint="eastAsia" w:ascii="Times New Roman" w:hAnsi="Times New Roman" w:eastAsia="宋体" w:cs="宋体"/>
                <w:color w:val="auto"/>
                <w:szCs w:val="21"/>
                <w:highlight w:val="none"/>
                <w:lang w:val="en-US" w:eastAsia="zh-CN"/>
              </w:rPr>
              <w:t xml:space="preserve">新成立企业距投标文件提交截止日期不足30日的，可不提供缴纳社保的证明（以新办企业营业执照发放日期为准）。证明材料</w:t>
            </w:r>
            <w:r>
              <w:rPr>
                <w:rFonts w:ascii="Times New Roman" w:hAnsi="Times New Roman" w:cs="宋体"/>
                <w:bCs/>
                <w:color w:val="auto"/>
                <w:szCs w:val="21"/>
                <w:highlight w:val="none"/>
              </w:rPr>
              <w:t xml:space="preserve">不提供或提供不全不得分。</w:t>
            </w:r>
            <w:r>
              <w:rPr>
                <w:rFonts w:hint="eastAsia" w:ascii="Times New Roman" w:hAnsi="Times New Roman" w:eastAsia="宋体" w:cs="宋体"/>
                <w:b/>
                <w:bCs/>
                <w:color w:val="auto"/>
                <w:szCs w:val="21"/>
                <w:highlight w:val="none"/>
              </w:rPr>
              <w:t xml:space="preserve">一人多证或多人同证的不重复得分。</w:t>
            </w:r>
            <w:r/>
          </w:p>
        </w:tc>
      </w:tr>
      <w:tr>
        <w:trPr>
          <w:trHeight w:val="497"/>
        </w:trPr>
        <w:tc>
          <w:tcPr>
            <w:tcW w:w="529" w:type="dxa"/>
            <w:vAlign w:val="center"/>
            <w:textDirection w:val="lrTb"/>
            <w:noWrap w:val="false"/>
          </w:tcPr>
          <w:p>
            <w:pPr>
              <w:jc w:val="center"/>
              <w:rPr>
                <w:rFonts w:hint="eastAsia" w:ascii="Times New Roman" w:hAnsi="Times New Roman" w:eastAsia="宋体" w:cs="Times New Roman"/>
                <w:bCs/>
                <w:color w:val="auto"/>
                <w:szCs w:val="21"/>
                <w:highlight w:val="none"/>
                <w:lang w:eastAsia="zh-CN"/>
              </w:rPr>
            </w:pPr>
            <w:r>
              <w:rPr>
                <w:rFonts w:hint="eastAsia" w:cs="Times New Roman"/>
                <w:bCs/>
                <w:color w:val="auto"/>
                <w:szCs w:val="21"/>
                <w:highlight w:val="none"/>
                <w:lang w:val="en-US" w:eastAsia="zh-CN"/>
              </w:rPr>
              <w:t xml:space="preserve">3</w:t>
            </w:r>
            <w:r/>
          </w:p>
        </w:tc>
        <w:tc>
          <w:tcPr>
            <w:tcW w:w="1494" w:type="dxa"/>
            <w:vAlign w:val="center"/>
            <w:textDirection w:val="lrTb"/>
            <w:noWrap w:val="false"/>
          </w:tcPr>
          <w:p>
            <w:pPr>
              <w:jc w:val="center"/>
              <w:spacing w:line="276" w:lineRule="auto"/>
              <w:rPr>
                <w:rFonts w:hint="eastAsia" w:ascii="Times New Roman" w:hAnsi="Times New Roman" w:eastAsia="宋体" w:cs="Times New Roman"/>
                <w:bCs/>
                <w:color w:val="auto"/>
                <w:spacing w:val="-3"/>
                <w:szCs w:val="21"/>
                <w:highlight w:val="none"/>
              </w:rPr>
            </w:pPr>
            <w:r>
              <w:rPr>
                <w:rFonts w:hint="eastAsia" w:ascii="Times New Roman" w:hAnsi="Times New Roman" w:cs="宋体"/>
                <w:color w:val="auto"/>
                <w:szCs w:val="21"/>
                <w:highlight w:val="none"/>
              </w:rPr>
              <w:t xml:space="preserve">实施方案</w:t>
            </w:r>
            <w:r/>
          </w:p>
        </w:tc>
        <w:tc>
          <w:tcPr>
            <w:tcW w:w="813" w:type="dxa"/>
            <w:vAlign w:val="center"/>
            <w:textDirection w:val="lrTb"/>
            <w:noWrap w:val="false"/>
          </w:tcPr>
          <w:p>
            <w:pPr>
              <w:jc w:val="center"/>
              <w:spacing w:line="276" w:lineRule="auto"/>
              <w:rPr>
                <w:rFonts w:hint="eastAsia" w:ascii="Times New Roman" w:hAnsi="Times New Roman" w:eastAsia="宋体" w:cs="Times New Roman"/>
                <w:bCs/>
                <w:color w:val="auto"/>
                <w:spacing w:val="-3"/>
                <w:szCs w:val="21"/>
                <w:highlight w:val="none"/>
              </w:rPr>
            </w:pPr>
            <w:r>
              <w:rPr>
                <w:rFonts w:hint="eastAsia" w:ascii="Times New Roman" w:hAnsi="Times New Roman" w:cs="宋体"/>
                <w:color w:val="auto"/>
                <w:szCs w:val="21"/>
                <w:highlight w:val="none"/>
                <w:lang w:val="en-US" w:eastAsia="zh-CN"/>
              </w:rPr>
              <w:t xml:space="preserve">1</w:t>
            </w:r>
            <w:r>
              <w:rPr>
                <w:rFonts w:hint="eastAsia" w:cs="宋体"/>
                <w:color w:val="auto"/>
                <w:szCs w:val="21"/>
                <w:highlight w:val="none"/>
                <w:lang w:val="en-US" w:eastAsia="zh-CN"/>
              </w:rPr>
              <w:t xml:space="preserve">1</w:t>
            </w:r>
            <w:r/>
          </w:p>
        </w:tc>
        <w:tc>
          <w:tcPr>
            <w:tcW w:w="7034" w:type="dxa"/>
            <w:vAlign w:val="center"/>
            <w:textDirection w:val="lrTb"/>
            <w:noWrap w:val="false"/>
          </w:tcPr>
          <w:p>
            <w:pPr>
              <w:spacing w:line="276"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根据本项目具体需求及现场勘察情况，结合专业角度的理解，提供详细的实施方案，内容包括但不限于安装调试、项目进度计划、质量保证措施、安全文明施工措施等，根据投标人的实施方案内容完整、合理可行、满足项目</w:t>
            </w:r>
            <w:r>
              <w:rPr>
                <w:rFonts w:hint="eastAsia" w:ascii="Times New Roman" w:hAnsi="Times New Roman" w:cs="宋体"/>
                <w:color w:val="auto"/>
                <w:szCs w:val="21"/>
                <w:highlight w:val="none"/>
                <w:lang w:eastAsia="zh-CN"/>
              </w:rPr>
              <w:t xml:space="preserve">的</w:t>
            </w:r>
            <w:r>
              <w:rPr>
                <w:rFonts w:hint="eastAsia" w:ascii="Times New Roman" w:hAnsi="Times New Roman" w:cs="宋体"/>
                <w:color w:val="auto"/>
                <w:szCs w:val="21"/>
                <w:highlight w:val="none"/>
              </w:rPr>
              <w:t xml:space="preserve">需求等方面</w:t>
            </w:r>
            <w:r>
              <w:rPr>
                <w:rFonts w:hint="eastAsia" w:ascii="Times New Roman" w:hAnsi="Times New Roman" w:cs="宋体"/>
                <w:color w:val="auto"/>
                <w:szCs w:val="21"/>
                <w:highlight w:val="none"/>
                <w:lang w:eastAsia="zh-CN"/>
              </w:rPr>
              <w:t xml:space="preserve">，由评标小组综合评分：</w:t>
            </w:r>
            <w:r/>
          </w:p>
          <w:p>
            <w:pPr>
              <w:spacing w:line="276"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方案科学合理，能充分考虑现场因素，实施运行较为流畅，实施过程中对重点难点的预判均有细致的应对预案，具有较多的技术亮点以及创新思维、进度质量方案优于项目实际情况的，并满足安全文明施工的，得</w:t>
            </w:r>
            <w:r>
              <w:rPr>
                <w:rFonts w:hint="eastAsia" w:cs="宋体"/>
                <w:color w:val="auto"/>
                <w:szCs w:val="21"/>
                <w:highlight w:val="none"/>
                <w:lang w:val="en-US" w:eastAsia="zh-CN"/>
              </w:rPr>
              <w:t xml:space="preserve">11</w:t>
            </w:r>
            <w:r>
              <w:rPr>
                <w:rFonts w:hint="eastAsia" w:ascii="Times New Roman" w:hAnsi="Times New Roman" w:cs="宋体"/>
                <w:color w:val="auto"/>
                <w:szCs w:val="21"/>
                <w:highlight w:val="none"/>
              </w:rPr>
              <w:t xml:space="preserve">分。</w:t>
            </w:r>
            <w:r/>
          </w:p>
          <w:p>
            <w:pPr>
              <w:spacing w:line="276"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2.方案完整细致，能有效的落实于项目实处，实施过程中对重点难点均有基础的应对方案，具有一定的技术亮点、进度质量方案符合项目基本要求的，并满足基本安全文明施工的，得</w:t>
            </w:r>
            <w:r>
              <w:rPr>
                <w:rFonts w:hint="eastAsia" w:cs="宋体"/>
                <w:color w:val="auto"/>
                <w:szCs w:val="21"/>
                <w:highlight w:val="none"/>
                <w:lang w:val="en-US" w:eastAsia="zh-CN"/>
              </w:rPr>
              <w:t xml:space="preserve">7</w:t>
            </w:r>
            <w:r>
              <w:rPr>
                <w:rFonts w:hint="eastAsia" w:ascii="Times New Roman" w:hAnsi="Times New Roman" w:cs="宋体"/>
                <w:color w:val="auto"/>
                <w:szCs w:val="21"/>
                <w:highlight w:val="none"/>
              </w:rPr>
              <w:t xml:space="preserve">分。</w:t>
            </w:r>
            <w:r/>
          </w:p>
          <w:p>
            <w:pPr>
              <w:spacing w:line="276"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3.方案有待完善，实施有一定的难度，实施过程中对重点难点的应对方案以及进度质量方案仅满足项目基本要求的，且不能满足安全文明施工的，得</w:t>
            </w:r>
            <w:r>
              <w:rPr>
                <w:rFonts w:hint="eastAsia" w:cs="宋体"/>
                <w:color w:val="auto"/>
                <w:szCs w:val="21"/>
                <w:highlight w:val="none"/>
                <w:lang w:val="en-US" w:eastAsia="zh-CN"/>
              </w:rPr>
              <w:t xml:space="preserve">3</w:t>
            </w:r>
            <w:r>
              <w:rPr>
                <w:rFonts w:hint="eastAsia" w:ascii="Times New Roman" w:hAnsi="Times New Roman" w:cs="宋体"/>
                <w:color w:val="auto"/>
                <w:szCs w:val="21"/>
                <w:highlight w:val="none"/>
              </w:rPr>
              <w:t xml:space="preserve">分。</w:t>
            </w:r>
            <w:r/>
          </w:p>
          <w:p>
            <w:pPr>
              <w:spacing w:line="276" w:lineRule="auto"/>
              <w:rPr>
                <w:rFonts w:hint="eastAsia" w:ascii="Times New Roman" w:hAnsi="Times New Roman" w:eastAsia="宋体" w:cs="Times New Roman"/>
                <w:bCs/>
                <w:color w:val="auto"/>
                <w:spacing w:val="-3"/>
                <w:szCs w:val="21"/>
                <w:highlight w:val="none"/>
              </w:rPr>
            </w:pPr>
            <w:r>
              <w:rPr>
                <w:rFonts w:hint="eastAsia" w:ascii="Times New Roman" w:hAnsi="Times New Roman" w:cs="宋体"/>
                <w:color w:val="auto"/>
                <w:szCs w:val="21"/>
                <w:highlight w:val="none"/>
              </w:rPr>
              <w:t xml:space="preserve">4.未提供实施方案，或实施方案为通用描述，无针对性，不符合本项目具体需求，得0分。</w:t>
            </w:r>
            <w:r/>
          </w:p>
        </w:tc>
      </w:tr>
      <w:tr>
        <w:trPr>
          <w:trHeight w:val="497"/>
        </w:trPr>
        <w:tc>
          <w:tcPr>
            <w:tcW w:w="529" w:type="dxa"/>
            <w:vAlign w:val="center"/>
            <w:textDirection w:val="lrTb"/>
            <w:noWrap w:val="false"/>
          </w:tcPr>
          <w:p>
            <w:pPr>
              <w:jc w:val="center"/>
              <w:rPr>
                <w:rFonts w:hint="eastAsia" w:ascii="Times New Roman" w:hAnsi="Times New Roman" w:eastAsia="宋体" w:cs="Times New Roman"/>
                <w:bCs/>
                <w:color w:val="auto"/>
                <w:szCs w:val="21"/>
                <w:highlight w:val="none"/>
                <w:lang w:eastAsia="zh-CN"/>
              </w:rPr>
            </w:pPr>
            <w:r>
              <w:rPr>
                <w:rFonts w:hint="eastAsia" w:cs="Times New Roman"/>
                <w:bCs/>
                <w:color w:val="auto"/>
                <w:szCs w:val="21"/>
                <w:highlight w:val="none"/>
                <w:lang w:val="en-US" w:eastAsia="zh-CN"/>
              </w:rPr>
              <w:t xml:space="preserve">4</w:t>
            </w:r>
            <w:r/>
          </w:p>
        </w:tc>
        <w:tc>
          <w:tcPr>
            <w:tcW w:w="1494" w:type="dxa"/>
            <w:vAlign w:val="center"/>
            <w:textDirection w:val="lrTb"/>
            <w:noWrap w:val="false"/>
          </w:tcPr>
          <w:p>
            <w:pPr>
              <w:jc w:val="center"/>
              <w:spacing w:line="276" w:lineRule="auto"/>
              <w:rPr>
                <w:rFonts w:hint="eastAsia" w:ascii="Times New Roman" w:hAnsi="Times New Roman" w:eastAsia="宋体" w:cs="Times New Roman"/>
                <w:bCs/>
                <w:color w:val="auto"/>
                <w:spacing w:val="-3"/>
                <w:szCs w:val="21"/>
                <w:highlight w:val="none"/>
              </w:rPr>
            </w:pPr>
            <w:r>
              <w:rPr>
                <w:rFonts w:hint="eastAsia" w:ascii="Times New Roman" w:hAnsi="Times New Roman" w:cs="宋体"/>
                <w:color w:val="auto"/>
                <w:szCs w:val="21"/>
                <w:highlight w:val="none"/>
              </w:rPr>
              <w:t xml:space="preserve">售后</w:t>
            </w:r>
            <w:r>
              <w:rPr>
                <w:rFonts w:ascii="Times New Roman" w:hAnsi="Times New Roman" w:cs="宋体"/>
                <w:color w:val="auto"/>
                <w:szCs w:val="21"/>
                <w:highlight w:val="none"/>
              </w:rPr>
              <w:t xml:space="preserve">服务方案</w:t>
            </w:r>
            <w:r/>
          </w:p>
        </w:tc>
        <w:tc>
          <w:tcPr>
            <w:tcW w:w="813" w:type="dxa"/>
            <w:vAlign w:val="center"/>
            <w:textDirection w:val="lrTb"/>
            <w:noWrap w:val="false"/>
          </w:tcPr>
          <w:p>
            <w:pPr>
              <w:jc w:val="center"/>
              <w:spacing w:line="276" w:lineRule="auto"/>
              <w:rPr>
                <w:rFonts w:hint="eastAsia" w:ascii="Times New Roman" w:hAnsi="Times New Roman" w:eastAsia="宋体" w:cs="Times New Roman"/>
                <w:bCs/>
                <w:color w:val="auto"/>
                <w:spacing w:val="-3"/>
                <w:szCs w:val="21"/>
                <w:highlight w:val="none"/>
              </w:rPr>
            </w:pPr>
            <w:r>
              <w:rPr>
                <w:rFonts w:hint="eastAsia" w:ascii="Times New Roman" w:hAnsi="Times New Roman" w:cs="宋体"/>
                <w:color w:val="auto"/>
                <w:szCs w:val="21"/>
                <w:highlight w:val="none"/>
                <w:lang w:val="en-US" w:eastAsia="zh-CN"/>
              </w:rPr>
              <w:t xml:space="preserve">6</w:t>
            </w:r>
            <w:r/>
          </w:p>
        </w:tc>
        <w:tc>
          <w:tcPr>
            <w:tcW w:w="7034" w:type="dxa"/>
            <w:vAlign w:val="center"/>
            <w:textDirection w:val="lrTb"/>
            <w:noWrap w:val="false"/>
          </w:tcPr>
          <w:p>
            <w:pPr>
              <w:jc w:val="left"/>
              <w:spacing w:line="360" w:lineRule="exact"/>
              <w:widowControl/>
              <w:rPr>
                <w:rFonts w:ascii="Times New Roman" w:hAnsi="Times New Roman" w:cs="仿宋"/>
                <w:color w:val="auto"/>
                <w:szCs w:val="21"/>
                <w:highlight w:val="none"/>
              </w:rPr>
            </w:pPr>
            <w:r>
              <w:rPr>
                <w:rFonts w:hint="eastAsia" w:ascii="Times New Roman" w:hAnsi="Times New Roman" w:cs="宋体"/>
                <w:color w:val="auto"/>
                <w:szCs w:val="21"/>
                <w:highlight w:val="none"/>
                <w:lang w:eastAsia="zh-CN"/>
              </w:rPr>
              <w:t xml:space="preserve">根据</w:t>
            </w:r>
            <w:r>
              <w:rPr>
                <w:rFonts w:hint="eastAsia" w:ascii="Times New Roman" w:hAnsi="Times New Roman" w:cs="宋体"/>
                <w:color w:val="auto"/>
                <w:szCs w:val="21"/>
                <w:highlight w:val="none"/>
              </w:rPr>
              <w:t xml:space="preserve">本项目具体需求</w:t>
            </w:r>
            <w:r>
              <w:rPr>
                <w:rFonts w:hint="eastAsia" w:ascii="Times New Roman" w:hAnsi="Times New Roman" w:cs="宋体"/>
                <w:color w:val="auto"/>
                <w:szCs w:val="21"/>
                <w:highlight w:val="none"/>
                <w:lang w:eastAsia="zh-CN"/>
              </w:rPr>
              <w:t xml:space="preserve">，</w:t>
            </w:r>
            <w:r>
              <w:rPr>
                <w:rFonts w:hint="eastAsia" w:ascii="Times New Roman" w:hAnsi="Times New Roman" w:cs="宋体"/>
                <w:color w:val="auto"/>
                <w:szCs w:val="21"/>
                <w:highlight w:val="none"/>
              </w:rPr>
              <w:t xml:space="preserve">投标人</w:t>
            </w:r>
            <w:r>
              <w:rPr>
                <w:rFonts w:hint="eastAsia" w:ascii="Times New Roman" w:hAnsi="Times New Roman" w:cs="仿宋"/>
                <w:color w:val="auto"/>
                <w:szCs w:val="21"/>
                <w:highlight w:val="none"/>
              </w:rPr>
              <w:t xml:space="preserve">提供的售后服务内容及计划、服务承诺、上门服务响应、技术人员配置、具有技术指导且有远程服务能力等要求</w:t>
            </w:r>
            <w:r>
              <w:rPr>
                <w:rFonts w:hint="eastAsia" w:ascii="Times New Roman" w:hAnsi="Times New Roman" w:cs="仿宋"/>
                <w:color w:val="auto"/>
                <w:szCs w:val="21"/>
                <w:highlight w:val="none"/>
                <w:lang w:eastAsia="zh-CN"/>
              </w:rPr>
              <w:t xml:space="preserve">，</w:t>
            </w:r>
            <w:r>
              <w:rPr>
                <w:rFonts w:hint="eastAsia" w:ascii="Times New Roman" w:hAnsi="Times New Roman" w:cs="宋体"/>
                <w:color w:val="auto"/>
                <w:szCs w:val="21"/>
                <w:highlight w:val="none"/>
                <w:lang w:eastAsia="zh-CN"/>
              </w:rPr>
              <w:t xml:space="preserve">由评标小组综合评分：</w:t>
            </w:r>
            <w:r/>
          </w:p>
          <w:p>
            <w:pPr>
              <w:jc w:val="left"/>
              <w:spacing w:line="360" w:lineRule="exact"/>
              <w:widowControl/>
              <w:rPr>
                <w:rFonts w:ascii="Times New Roman" w:hAnsi="Times New Roman" w:cs="仿宋"/>
                <w:color w:val="auto"/>
                <w:szCs w:val="21"/>
                <w:highlight w:val="none"/>
              </w:rPr>
            </w:pPr>
            <w:r>
              <w:rPr>
                <w:rFonts w:hint="eastAsia" w:ascii="Times New Roman" w:hAnsi="Times New Roman" w:cs="仿宋"/>
                <w:color w:val="auto"/>
                <w:szCs w:val="21"/>
                <w:highlight w:val="none"/>
              </w:rPr>
              <w:t xml:space="preserve">1.方案内容全面、详细、清晰、合理，可实施性强的得</w:t>
            </w:r>
            <w:r>
              <w:rPr>
                <w:rFonts w:hint="eastAsia" w:ascii="Times New Roman" w:hAnsi="Times New Roman" w:cs="仿宋"/>
                <w:color w:val="auto"/>
                <w:szCs w:val="21"/>
                <w:highlight w:val="none"/>
                <w:lang w:val="en-US" w:eastAsia="zh-CN"/>
              </w:rPr>
              <w:t xml:space="preserve">6</w:t>
            </w:r>
            <w:r>
              <w:rPr>
                <w:rFonts w:hint="eastAsia" w:ascii="Times New Roman" w:hAnsi="Times New Roman" w:cs="仿宋"/>
                <w:color w:val="auto"/>
                <w:szCs w:val="21"/>
                <w:highlight w:val="none"/>
              </w:rPr>
              <w:t xml:space="preserve">分；</w:t>
            </w:r>
            <w:r/>
          </w:p>
          <w:p>
            <w:pPr>
              <w:jc w:val="left"/>
              <w:spacing w:line="360" w:lineRule="exact"/>
              <w:widowControl/>
              <w:rPr>
                <w:rFonts w:ascii="Times New Roman" w:hAnsi="Times New Roman" w:cs="仿宋"/>
                <w:color w:val="auto"/>
                <w:szCs w:val="21"/>
                <w:highlight w:val="none"/>
              </w:rPr>
            </w:pPr>
            <w:r>
              <w:rPr>
                <w:rFonts w:hint="eastAsia" w:ascii="Times New Roman" w:hAnsi="Times New Roman" w:cs="仿宋"/>
                <w:color w:val="auto"/>
                <w:szCs w:val="21"/>
                <w:highlight w:val="none"/>
              </w:rPr>
              <w:t xml:space="preserve">2.方案内容基本全面，基本可行的得</w:t>
            </w:r>
            <w:r>
              <w:rPr>
                <w:rFonts w:hint="eastAsia" w:ascii="Times New Roman" w:hAnsi="Times New Roman" w:cs="仿宋"/>
                <w:color w:val="auto"/>
                <w:szCs w:val="21"/>
                <w:highlight w:val="none"/>
                <w:lang w:val="en-US" w:eastAsia="zh-CN"/>
              </w:rPr>
              <w:t xml:space="preserve">4</w:t>
            </w:r>
            <w:r>
              <w:rPr>
                <w:rFonts w:hint="eastAsia" w:ascii="Times New Roman" w:hAnsi="Times New Roman" w:cs="仿宋"/>
                <w:color w:val="auto"/>
                <w:szCs w:val="21"/>
                <w:highlight w:val="none"/>
              </w:rPr>
              <w:t xml:space="preserve">分；</w:t>
            </w:r>
            <w:r/>
          </w:p>
          <w:p>
            <w:pPr>
              <w:jc w:val="left"/>
              <w:spacing w:line="360" w:lineRule="exact"/>
              <w:widowControl/>
              <w:rPr>
                <w:rFonts w:ascii="Times New Roman" w:hAnsi="Times New Roman" w:cs="仿宋"/>
                <w:color w:val="auto"/>
                <w:szCs w:val="21"/>
                <w:highlight w:val="none"/>
              </w:rPr>
            </w:pPr>
            <w:r>
              <w:rPr>
                <w:rFonts w:hint="eastAsia" w:ascii="Times New Roman" w:hAnsi="Times New Roman" w:cs="仿宋"/>
                <w:color w:val="auto"/>
                <w:szCs w:val="21"/>
                <w:highlight w:val="none"/>
              </w:rPr>
              <w:t xml:space="preserve">3.方案内容不完善，可实施性差的得</w:t>
            </w:r>
            <w:r>
              <w:rPr>
                <w:rFonts w:hint="eastAsia" w:ascii="Times New Roman" w:hAnsi="Times New Roman" w:cs="仿宋"/>
                <w:color w:val="auto"/>
                <w:szCs w:val="21"/>
                <w:highlight w:val="none"/>
                <w:lang w:val="en-US" w:eastAsia="zh-CN"/>
              </w:rPr>
              <w:t xml:space="preserve">2</w:t>
            </w:r>
            <w:r>
              <w:rPr>
                <w:rFonts w:hint="eastAsia" w:ascii="Times New Roman" w:hAnsi="Times New Roman" w:cs="仿宋"/>
                <w:color w:val="auto"/>
                <w:szCs w:val="21"/>
                <w:highlight w:val="none"/>
              </w:rPr>
              <w:t xml:space="preserve">分；</w:t>
            </w:r>
            <w:r/>
          </w:p>
          <w:p>
            <w:pPr>
              <w:spacing w:line="276" w:lineRule="auto"/>
              <w:rPr>
                <w:rFonts w:hint="eastAsia" w:ascii="Times New Roman" w:hAnsi="Times New Roman" w:eastAsia="宋体" w:cs="Times New Roman"/>
                <w:bCs/>
                <w:color w:val="auto"/>
                <w:spacing w:val="-3"/>
                <w:szCs w:val="21"/>
                <w:highlight w:val="none"/>
              </w:rPr>
            </w:pPr>
            <w:r>
              <w:rPr>
                <w:rFonts w:hint="eastAsia" w:ascii="Times New Roman" w:hAnsi="Times New Roman" w:cs="仿宋"/>
                <w:color w:val="auto"/>
                <w:szCs w:val="21"/>
                <w:highlight w:val="none"/>
              </w:rPr>
              <w:t xml:space="preserve">4.未提供</w:t>
            </w:r>
            <w:r>
              <w:rPr>
                <w:rFonts w:hint="eastAsia" w:ascii="Times New Roman" w:hAnsi="Times New Roman" w:cs="宋体"/>
                <w:color w:val="auto"/>
                <w:szCs w:val="21"/>
                <w:highlight w:val="none"/>
              </w:rPr>
              <w:t xml:space="preserve">售后</w:t>
            </w:r>
            <w:r>
              <w:rPr>
                <w:rFonts w:ascii="Times New Roman" w:hAnsi="Times New Roman" w:cs="宋体"/>
                <w:color w:val="auto"/>
                <w:szCs w:val="21"/>
                <w:highlight w:val="none"/>
              </w:rPr>
              <w:t xml:space="preserve">服务方案的</w:t>
            </w:r>
            <w:r>
              <w:rPr>
                <w:rFonts w:hint="eastAsia" w:ascii="Times New Roman" w:hAnsi="Times New Roman" w:cs="仿宋"/>
                <w:color w:val="auto"/>
                <w:szCs w:val="21"/>
                <w:highlight w:val="none"/>
              </w:rPr>
              <w:t xml:space="preserve">不得分。</w:t>
            </w:r>
            <w:r/>
          </w:p>
        </w:tc>
      </w:tr>
      <w:tr>
        <w:trPr>
          <w:trHeight w:val="2032"/>
        </w:trPr>
        <w:tc>
          <w:tcPr>
            <w:tcW w:w="529" w:type="dxa"/>
            <w:vAlign w:val="center"/>
            <w:textDirection w:val="lrTb"/>
            <w:noWrap w:val="false"/>
          </w:tcPr>
          <w:p>
            <w:pPr>
              <w:jc w:val="center"/>
              <w:rPr>
                <w:rFonts w:hint="eastAsia" w:ascii="Times New Roman" w:hAnsi="Times New Roman" w:eastAsia="宋体" w:cs="Times New Roman"/>
                <w:bCs/>
                <w:color w:val="auto"/>
                <w:szCs w:val="21"/>
                <w:highlight w:val="none"/>
                <w:lang w:eastAsia="zh-CN"/>
              </w:rPr>
            </w:pPr>
            <w:r>
              <w:rPr>
                <w:rFonts w:hint="eastAsia" w:cs="Times New Roman"/>
                <w:bCs/>
                <w:color w:val="auto"/>
                <w:szCs w:val="21"/>
                <w:highlight w:val="none"/>
                <w:lang w:val="en-US" w:eastAsia="zh-CN"/>
              </w:rPr>
              <w:t xml:space="preserve">5</w:t>
            </w:r>
            <w:r/>
          </w:p>
        </w:tc>
        <w:tc>
          <w:tcPr>
            <w:tcW w:w="1494" w:type="dxa"/>
            <w:vAlign w:val="center"/>
            <w:textDirection w:val="lrTb"/>
            <w:noWrap w:val="false"/>
          </w:tcPr>
          <w:p>
            <w:pPr>
              <w:jc w:val="center"/>
              <w:spacing w:line="276" w:lineRule="auto"/>
              <w:rPr>
                <w:rFonts w:hint="eastAsia" w:ascii="Times New Roman" w:hAnsi="Times New Roman" w:eastAsia="宋体" w:cs="Times New Roman"/>
                <w:bCs/>
                <w:color w:val="auto"/>
                <w:spacing w:val="-3"/>
                <w:szCs w:val="21"/>
                <w:highlight w:val="none"/>
              </w:rPr>
            </w:pPr>
            <w:r>
              <w:rPr>
                <w:rFonts w:hint="eastAsia" w:ascii="Times New Roman" w:hAnsi="Times New Roman" w:cs="宋体"/>
                <w:color w:val="auto"/>
                <w:szCs w:val="21"/>
                <w:highlight w:val="none"/>
              </w:rPr>
              <w:t xml:space="preserve">培训方案</w:t>
            </w:r>
            <w:r/>
          </w:p>
        </w:tc>
        <w:tc>
          <w:tcPr>
            <w:tcW w:w="813" w:type="dxa"/>
            <w:vAlign w:val="center"/>
            <w:textDirection w:val="lrTb"/>
            <w:noWrap w:val="false"/>
          </w:tcPr>
          <w:p>
            <w:pPr>
              <w:jc w:val="center"/>
              <w:spacing w:line="276" w:lineRule="auto"/>
              <w:rPr>
                <w:rFonts w:hint="eastAsia" w:ascii="Times New Roman" w:hAnsi="Times New Roman" w:eastAsia="宋体" w:cs="Times New Roman"/>
                <w:bCs/>
                <w:color w:val="auto"/>
                <w:spacing w:val="-3"/>
                <w:szCs w:val="21"/>
                <w:highlight w:val="none"/>
              </w:rPr>
            </w:pPr>
            <w:r>
              <w:rPr>
                <w:rFonts w:hint="eastAsia" w:ascii="Times New Roman" w:hAnsi="Times New Roman" w:cs="宋体"/>
                <w:color w:val="auto"/>
                <w:szCs w:val="21"/>
                <w:highlight w:val="none"/>
                <w:lang w:val="en-US" w:eastAsia="zh-CN"/>
              </w:rPr>
              <w:t xml:space="preserve">6</w:t>
            </w:r>
            <w:r/>
          </w:p>
        </w:tc>
        <w:tc>
          <w:tcPr>
            <w:tcW w:w="7034" w:type="dxa"/>
            <w:vAlign w:val="center"/>
            <w:textDirection w:val="lrTb"/>
            <w:noWrap w:val="false"/>
          </w:tcPr>
          <w:p>
            <w:pPr>
              <w:spacing w:line="276" w:lineRule="auto"/>
              <w:rPr>
                <w:rFonts w:hint="eastAsia" w:ascii="Times New Roman" w:hAnsi="Times New Roman" w:cs="宋体"/>
                <w:color w:val="auto"/>
                <w:szCs w:val="21"/>
                <w:highlight w:val="none"/>
                <w:lang w:eastAsia="zh-CN"/>
              </w:rPr>
            </w:pPr>
            <w:r>
              <w:rPr>
                <w:rFonts w:hint="eastAsia" w:ascii="Times New Roman" w:hAnsi="Times New Roman" w:cs="宋体"/>
                <w:color w:val="auto"/>
                <w:szCs w:val="21"/>
                <w:highlight w:val="none"/>
              </w:rPr>
              <w:t xml:space="preserve">根据本项目具体需求，结合专业角度的理解，提供详细的培训方案</w:t>
            </w:r>
            <w:r>
              <w:rPr>
                <w:rFonts w:hint="eastAsia" w:ascii="Times New Roman" w:hAnsi="Times New Roman" w:cs="宋体"/>
                <w:color w:val="auto"/>
                <w:szCs w:val="21"/>
                <w:highlight w:val="none"/>
                <w:lang w:eastAsia="zh-CN"/>
              </w:rPr>
              <w:t xml:space="preserve">，由评标小组综合评分：</w:t>
            </w:r>
            <w:r/>
          </w:p>
          <w:p>
            <w:pPr>
              <w:spacing w:line="276"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1.培训方案完善，可操作性较强，优于本项目具体需求的，得</w:t>
            </w:r>
            <w:r>
              <w:rPr>
                <w:rFonts w:hint="eastAsia" w:ascii="Times New Roman" w:hAnsi="Times New Roman" w:cs="宋体"/>
                <w:color w:val="auto"/>
                <w:szCs w:val="21"/>
                <w:highlight w:val="none"/>
                <w:lang w:val="en-US" w:eastAsia="zh-CN"/>
              </w:rPr>
              <w:t xml:space="preserve">6</w:t>
            </w:r>
            <w:r>
              <w:rPr>
                <w:rFonts w:hint="eastAsia" w:ascii="Times New Roman" w:hAnsi="Times New Roman" w:cs="宋体"/>
                <w:color w:val="auto"/>
                <w:szCs w:val="21"/>
                <w:highlight w:val="none"/>
              </w:rPr>
              <w:t xml:space="preserve">分；</w:t>
            </w:r>
            <w:r/>
          </w:p>
          <w:p>
            <w:pPr>
              <w:spacing w:line="276"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2.培训方案一般，仅符合本项目具体需求的，得</w:t>
            </w:r>
            <w:r>
              <w:rPr>
                <w:rFonts w:hint="eastAsia" w:ascii="Times New Roman" w:hAnsi="Times New Roman" w:cs="宋体"/>
                <w:color w:val="auto"/>
                <w:szCs w:val="21"/>
                <w:highlight w:val="none"/>
                <w:lang w:val="en-US" w:eastAsia="zh-CN"/>
              </w:rPr>
              <w:t xml:space="preserve">4</w:t>
            </w:r>
            <w:r>
              <w:rPr>
                <w:rFonts w:hint="eastAsia" w:ascii="Times New Roman" w:hAnsi="Times New Roman" w:cs="宋体"/>
                <w:color w:val="auto"/>
                <w:szCs w:val="21"/>
                <w:highlight w:val="none"/>
              </w:rPr>
              <w:t xml:space="preserve">分。</w:t>
            </w:r>
            <w:r/>
          </w:p>
          <w:p>
            <w:pPr>
              <w:spacing w:line="276"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3.培训方案无针对性，不完全符合本项目具体需求的，得</w:t>
            </w:r>
            <w:r>
              <w:rPr>
                <w:rFonts w:hint="eastAsia" w:ascii="Times New Roman" w:hAnsi="Times New Roman" w:cs="宋体"/>
                <w:color w:val="auto"/>
                <w:szCs w:val="21"/>
                <w:highlight w:val="none"/>
                <w:lang w:val="en-US" w:eastAsia="zh-CN"/>
              </w:rPr>
              <w:t xml:space="preserve">2</w:t>
            </w:r>
            <w:r>
              <w:rPr>
                <w:rFonts w:hint="eastAsia" w:ascii="Times New Roman" w:hAnsi="Times New Roman" w:cs="宋体"/>
                <w:color w:val="auto"/>
                <w:szCs w:val="21"/>
                <w:highlight w:val="none"/>
              </w:rPr>
              <w:t xml:space="preserve">分。</w:t>
            </w:r>
            <w:r/>
          </w:p>
          <w:p>
            <w:pPr>
              <w:spacing w:line="276" w:lineRule="auto"/>
              <w:rPr>
                <w:rFonts w:hint="eastAsia" w:ascii="Times New Roman" w:hAnsi="Times New Roman" w:eastAsia="宋体" w:cs="Times New Roman"/>
                <w:bCs/>
                <w:color w:val="auto"/>
                <w:spacing w:val="-3"/>
                <w:szCs w:val="21"/>
                <w:highlight w:val="none"/>
              </w:rPr>
            </w:pPr>
            <w:r>
              <w:rPr>
                <w:rFonts w:hint="eastAsia" w:ascii="Times New Roman" w:hAnsi="Times New Roman" w:cs="宋体"/>
                <w:color w:val="auto"/>
                <w:szCs w:val="21"/>
                <w:highlight w:val="none"/>
              </w:rPr>
              <w:t xml:space="preserve">4.未提供培训方案的不得分。</w:t>
            </w:r>
            <w:r/>
          </w:p>
        </w:tc>
      </w:tr>
      <w:tr>
        <w:trPr>
          <w:trHeight w:val="1252"/>
        </w:trPr>
        <w:tc>
          <w:tcPr>
            <w:tcW w:w="529" w:type="dxa"/>
            <w:vAlign w:val="center"/>
            <w:textDirection w:val="lrTb"/>
            <w:noWrap w:val="false"/>
          </w:tcPr>
          <w:p>
            <w:pPr>
              <w:jc w:val="center"/>
              <w:rPr>
                <w:rFonts w:hint="eastAsia" w:ascii="Times New Roman" w:hAnsi="Times New Roman" w:eastAsia="宋体" w:cs="Times New Roman"/>
                <w:bCs/>
                <w:color w:val="auto"/>
                <w:szCs w:val="21"/>
                <w:highlight w:val="none"/>
                <w:lang w:eastAsia="zh-CN"/>
              </w:rPr>
            </w:pPr>
            <w:r>
              <w:rPr>
                <w:rFonts w:hint="eastAsia" w:cs="Times New Roman"/>
                <w:bCs/>
                <w:color w:val="auto"/>
                <w:szCs w:val="21"/>
                <w:highlight w:val="none"/>
                <w:lang w:val="en-US" w:eastAsia="zh-CN"/>
              </w:rPr>
              <w:t xml:space="preserve">6</w:t>
            </w:r>
            <w:r/>
          </w:p>
        </w:tc>
        <w:tc>
          <w:tcPr>
            <w:tcW w:w="1494" w:type="dxa"/>
            <w:vAlign w:val="center"/>
            <w:textDirection w:val="lrTb"/>
            <w:noWrap w:val="false"/>
          </w:tcPr>
          <w:p>
            <w:pPr>
              <w:jc w:val="center"/>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价格分</w:t>
            </w:r>
            <w:r/>
          </w:p>
        </w:tc>
        <w:tc>
          <w:tcPr>
            <w:tcW w:w="813" w:type="dxa"/>
            <w:vAlign w:val="center"/>
            <w:textDirection w:val="lrTb"/>
            <w:noWrap w:val="false"/>
          </w:tcPr>
          <w:p>
            <w:pPr>
              <w:jc w:val="center"/>
              <w:rPr>
                <w:rFonts w:hint="eastAsia" w:ascii="Times New Roman" w:hAnsi="Times New Roman" w:eastAsia="宋体" w:cs="Times New Roman"/>
                <w:bCs/>
                <w:color w:val="auto"/>
                <w:spacing w:val="-3"/>
                <w:szCs w:val="21"/>
                <w:highlight w:val="none"/>
              </w:rPr>
            </w:pPr>
            <w:r>
              <w:rPr>
                <w:rFonts w:hint="eastAsia" w:ascii="Times New Roman" w:hAnsi="Times New Roman" w:eastAsia="宋体" w:cs="Times New Roman"/>
                <w:bCs/>
                <w:color w:val="auto"/>
                <w:spacing w:val="-3"/>
                <w:szCs w:val="21"/>
                <w:highlight w:val="none"/>
              </w:rPr>
              <w:t xml:space="preserve">50</w:t>
            </w:r>
            <w:r/>
          </w:p>
        </w:tc>
        <w:tc>
          <w:tcPr>
            <w:tcW w:w="7034" w:type="dxa"/>
            <w:vAlign w:val="center"/>
            <w:textDirection w:val="lrTb"/>
            <w:noWrap w:val="false"/>
          </w:tcPr>
          <w:p>
            <w:pPr>
              <w:spacing w:line="276" w:lineRule="auto"/>
              <w:rPr>
                <w:rFonts w:hint="eastAsia" w:ascii="Times New Roman" w:hAnsi="Times New Roman" w:eastAsia="宋体" w:cs="Times New Roman"/>
                <w:color w:val="auto"/>
                <w:szCs w:val="21"/>
                <w:highlight w:val="none"/>
              </w:rPr>
            </w:pPr>
            <w:r>
              <w:rPr>
                <w:rFonts w:hint="eastAsia" w:ascii="Times New Roman" w:hAnsi="Times New Roman" w:eastAsia="宋体" w:cs="宋体"/>
                <w:color w:val="auto"/>
                <w:szCs w:val="21"/>
                <w:highlight w:val="none"/>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p>
        </w:tc>
      </w:tr>
    </w:tbl>
    <w:p>
      <w:pPr>
        <w:ind w:firstLine="422"/>
        <w:keepNext/>
        <w:rPr>
          <w:rFonts w:hint="eastAsia" w:ascii="Times New Roman" w:hAnsi="Times New Roman" w:eastAsia="宋体" w:cs="Times New Roman"/>
          <w:b/>
          <w:color w:val="auto"/>
          <w:szCs w:val="21"/>
          <w:highlight w:val="none"/>
        </w:rPr>
        <w:outlineLvl w:val="0"/>
      </w:pPr>
      <w:r>
        <w:rPr>
          <w:rFonts w:hint="eastAsia" w:ascii="Times New Roman" w:hAnsi="Times New Roman" w:eastAsia="宋体" w:cs="Times New Roman"/>
          <w:b/>
          <w:color w:val="auto"/>
          <w:szCs w:val="21"/>
          <w:highlight w:val="none"/>
        </w:rPr>
        <w:t xml:space="preserve">注：①请供应商制作投标文件的时保证图片、文字材料的完整、清晰可辨，任何原因导致评委看不清楚或无法查看，后果由供应商自负。</w:t>
      </w:r>
      <w:r/>
    </w:p>
    <w:p>
      <w:pPr>
        <w:ind w:firstLine="422"/>
        <w:keepNext/>
        <w:rPr>
          <w:rFonts w:ascii="Times New Roman" w:hAnsi="Times New Roman" w:eastAsia="宋体" w:cs="Times New Roman"/>
          <w:b/>
          <w:color w:val="auto"/>
          <w:szCs w:val="21"/>
          <w:highlight w:val="none"/>
        </w:rPr>
        <w:outlineLvl w:val="0"/>
      </w:pPr>
      <w:r>
        <w:rPr>
          <w:rFonts w:hint="eastAsia" w:ascii="Times New Roman" w:hAnsi="Times New Roman" w:eastAsia="宋体" w:cs="Times New Roman"/>
          <w:b/>
          <w:color w:val="auto"/>
          <w:szCs w:val="21"/>
          <w:highlight w:val="none"/>
        </w:rPr>
        <w:t xml:space="preserve">②供应商制作投标文件时所用的所有原件材料均须准备好中标公告结束后5日内被采购人核查，如核查时供应商不能提供相关原件材料作弄虚作假处理，供应商自行承担相应法律后果。</w:t>
      </w:r>
      <w:r/>
    </w:p>
    <w:p>
      <w:pPr>
        <w:ind w:firstLine="512"/>
        <w:jc w:val="left"/>
        <w:spacing w:before="120" w:after="120" w:line="0" w:lineRule="atLeast"/>
        <w:rPr>
          <w:rFonts w:hint="eastAsia" w:ascii="Times New Roman" w:hAnsi="Times New Roman" w:eastAsia="宋体" w:cs="宋体"/>
          <w:color w:val="auto"/>
          <w:sz w:val="28"/>
          <w:szCs w:val="28"/>
          <w:highlight w:val="none"/>
        </w:rPr>
      </w:pPr>
      <w:r>
        <w:rPr>
          <w:rFonts w:hint="eastAsia" w:ascii="Times New Roman" w:hAnsi="Times New Roman" w:eastAsia="宋体" w:cs="宋体"/>
          <w:color w:val="auto"/>
          <w:sz w:val="28"/>
          <w:szCs w:val="28"/>
          <w:highlight w:val="none"/>
        </w:rPr>
      </w:r>
      <w:r/>
    </w:p>
    <w:p>
      <w:pPr>
        <w:rPr>
          <w:rFonts w:hint="eastAsia" w:ascii="Times New Roman" w:hAnsi="Times New Roman" w:eastAsia="宋体" w:cs="宋体"/>
          <w:bCs/>
          <w:color w:val="auto"/>
          <w:sz w:val="44"/>
          <w:szCs w:val="28"/>
          <w:highlight w:val="none"/>
        </w:rPr>
      </w:pPr>
      <w:r>
        <w:rPr>
          <w:rFonts w:hint="eastAsia" w:ascii="Times New Roman" w:hAnsi="Times New Roman" w:eastAsia="宋体" w:cs="宋体"/>
          <w:bCs/>
          <w:color w:val="auto"/>
          <w:sz w:val="44"/>
          <w:szCs w:val="28"/>
          <w:highlight w:val="none"/>
        </w:rPr>
        <w:br w:type="page" w:clear="all"/>
      </w:r>
      <w:r/>
    </w:p>
    <w:p>
      <w:pPr>
        <w:jc w:val="center"/>
        <w:keepNext/>
        <w:rPr>
          <w:rFonts w:hint="eastAsia" w:ascii="Times New Roman" w:hAnsi="Times New Roman" w:eastAsia="宋体" w:cs="宋体"/>
          <w:color w:val="auto"/>
          <w:sz w:val="44"/>
          <w:szCs w:val="44"/>
          <w:highlight w:val="none"/>
        </w:rPr>
        <w:outlineLvl w:val="0"/>
      </w:pPr>
      <w:r>
        <w:rPr>
          <w:rFonts w:hint="eastAsia" w:ascii="Times New Roman" w:hAnsi="Times New Roman" w:eastAsia="宋体" w:cs="宋体"/>
          <w:color w:val="auto"/>
          <w:sz w:val="44"/>
          <w:szCs w:val="44"/>
          <w:highlight w:val="none"/>
        </w:rPr>
        <w:t xml:space="preserve">第六章  投标</w:t>
      </w:r>
      <w:bookmarkEnd w:id="178"/>
      <w:r/>
      <w:bookmarkEnd w:id="179"/>
      <w:r/>
      <w:bookmarkEnd w:id="180"/>
      <w:r>
        <w:rPr>
          <w:rFonts w:hint="eastAsia" w:ascii="Times New Roman" w:hAnsi="Times New Roman" w:eastAsia="宋体" w:cs="宋体"/>
          <w:color w:val="auto"/>
          <w:sz w:val="44"/>
          <w:szCs w:val="44"/>
          <w:highlight w:val="none"/>
        </w:rPr>
        <w:t xml:space="preserve">文件格式</w:t>
      </w:r>
      <w:r/>
    </w:p>
    <w:p>
      <w:pPr>
        <w:jc w:val="center"/>
        <w:rPr>
          <w:rFonts w:hint="eastAsia" w:ascii="Times New Roman" w:hAnsi="Times New Roman" w:eastAsia="宋体" w:cs="宋体"/>
          <w:b/>
          <w:color w:val="auto"/>
          <w:sz w:val="72"/>
          <w:szCs w:val="21"/>
          <w:highlight w:val="none"/>
        </w:rPr>
      </w:pPr>
      <w:r/>
      <w:bookmarkStart w:id="188" w:name="_Hlt26671244"/>
      <w:r/>
      <w:bookmarkEnd w:id="188"/>
      <w:r/>
      <w:bookmarkStart w:id="189" w:name="_Hlt26955039"/>
      <w:r/>
      <w:bookmarkEnd w:id="189"/>
      <w:r/>
      <w:bookmarkStart w:id="190" w:name="_Toc120614282"/>
      <w:r/>
      <w:bookmarkStart w:id="191" w:name="_Toc49090576"/>
      <w:r/>
      <w:bookmarkStart w:id="192" w:name="_Toc26554094"/>
      <w:r/>
      <w:r/>
    </w:p>
    <w:p>
      <w:pPr>
        <w:jc w:val="center"/>
        <w:rPr>
          <w:rFonts w:hint="eastAsia" w:ascii="Times New Roman" w:hAnsi="Times New Roman" w:eastAsia="宋体" w:cs="宋体"/>
          <w:b/>
          <w:color w:val="auto"/>
          <w:sz w:val="72"/>
          <w:szCs w:val="21"/>
          <w:highlight w:val="none"/>
        </w:rPr>
      </w:pPr>
      <w:r>
        <w:rPr>
          <w:rFonts w:hint="eastAsia" w:ascii="Times New Roman" w:hAnsi="Times New Roman" w:eastAsia="宋体" w:cs="宋体"/>
          <w:b/>
          <w:color w:val="auto"/>
          <w:sz w:val="72"/>
          <w:szCs w:val="21"/>
          <w:highlight w:val="none"/>
        </w:rPr>
        <w:t xml:space="preserve">投  标  文  件</w:t>
      </w:r>
      <w:r/>
    </w:p>
    <w:p>
      <w:pPr>
        <w:jc w:val="center"/>
        <w:rPr>
          <w:rFonts w:hint="eastAsia" w:ascii="Times New Roman" w:hAnsi="Times New Roman" w:eastAsia="宋体" w:cs="宋体"/>
          <w:b/>
          <w:color w:val="auto"/>
          <w:sz w:val="36"/>
          <w:szCs w:val="21"/>
          <w:highlight w:val="none"/>
        </w:rPr>
      </w:pPr>
      <w:r>
        <w:rPr>
          <w:rFonts w:hint="eastAsia" w:ascii="Times New Roman" w:hAnsi="Times New Roman" w:eastAsia="宋体" w:cs="宋体"/>
          <w:b/>
          <w:color w:val="auto"/>
          <w:sz w:val="36"/>
          <w:szCs w:val="21"/>
          <w:highlight w:val="none"/>
        </w:rPr>
      </w:r>
      <w:r/>
    </w:p>
    <w:p>
      <w:pPr>
        <w:jc w:val="center"/>
        <w:rPr>
          <w:rFonts w:hint="eastAsia" w:ascii="Times New Roman" w:hAnsi="Times New Roman" w:eastAsia="宋体" w:cs="宋体"/>
          <w:b/>
          <w:color w:val="auto"/>
          <w:sz w:val="36"/>
          <w:szCs w:val="21"/>
          <w:highlight w:val="none"/>
        </w:rPr>
      </w:pPr>
      <w:r>
        <w:rPr>
          <w:rFonts w:hint="eastAsia" w:ascii="Times New Roman" w:hAnsi="Times New Roman" w:eastAsia="宋体" w:cs="宋体"/>
          <w:b/>
          <w:color w:val="auto"/>
          <w:sz w:val="36"/>
          <w:szCs w:val="21"/>
          <w:highlight w:val="none"/>
        </w:rPr>
      </w:r>
      <w:r/>
    </w:p>
    <w:p>
      <w:pPr>
        <w:jc w:val="center"/>
        <w:rPr>
          <w:rFonts w:hint="eastAsia" w:ascii="Times New Roman" w:hAnsi="Times New Roman" w:eastAsia="宋体" w:cs="宋体"/>
          <w:b/>
          <w:color w:val="auto"/>
          <w:sz w:val="36"/>
          <w:szCs w:val="21"/>
          <w:highlight w:val="none"/>
        </w:rPr>
      </w:pPr>
      <w:r>
        <w:rPr>
          <w:rFonts w:hint="eastAsia" w:ascii="Times New Roman" w:hAnsi="Times New Roman" w:eastAsia="宋体" w:cs="宋体"/>
          <w:b/>
          <w:color w:val="auto"/>
          <w:sz w:val="36"/>
          <w:szCs w:val="21"/>
          <w:highlight w:val="none"/>
        </w:rPr>
      </w:r>
      <w:r/>
    </w:p>
    <w:p>
      <w:pPr>
        <w:ind w:firstLine="1084"/>
        <w:rPr>
          <w:rFonts w:hint="eastAsia" w:ascii="Times New Roman" w:hAnsi="Times New Roman" w:eastAsia="宋体" w:cs="宋体"/>
          <w:b/>
          <w:color w:val="auto"/>
          <w:sz w:val="36"/>
          <w:szCs w:val="21"/>
          <w:highlight w:val="none"/>
        </w:rPr>
      </w:pPr>
      <w:r>
        <w:rPr>
          <w:rFonts w:hint="eastAsia" w:ascii="Times New Roman" w:hAnsi="Times New Roman" w:eastAsia="宋体" w:cs="宋体"/>
          <w:b/>
          <w:color w:val="auto"/>
          <w:sz w:val="36"/>
          <w:szCs w:val="21"/>
          <w:highlight w:val="none"/>
        </w:rPr>
        <w:t xml:space="preserve">项 目 名 称：</w:t>
      </w:r>
      <w:r>
        <w:rPr>
          <w:rFonts w:hint="eastAsia" w:ascii="Times New Roman" w:hAnsi="Times New Roman" w:eastAsia="宋体" w:cs="宋体"/>
          <w:b/>
          <w:color w:val="auto"/>
          <w:sz w:val="36"/>
          <w:szCs w:val="21"/>
          <w:highlight w:val="none"/>
          <w:u w:val="single"/>
        </w:rPr>
        <w:t xml:space="preserve">               </w:t>
      </w:r>
      <w:r/>
    </w:p>
    <w:p>
      <w:pPr>
        <w:ind w:firstLine="1084"/>
        <w:rPr>
          <w:rFonts w:hint="eastAsia" w:ascii="Times New Roman" w:hAnsi="Times New Roman" w:eastAsia="宋体" w:cs="宋体"/>
          <w:b/>
          <w:color w:val="auto"/>
          <w:sz w:val="36"/>
          <w:szCs w:val="21"/>
          <w:highlight w:val="none"/>
          <w:u w:val="single"/>
        </w:rPr>
      </w:pPr>
      <w:r>
        <w:rPr>
          <w:rFonts w:hint="eastAsia" w:ascii="Times New Roman" w:hAnsi="Times New Roman" w:eastAsia="宋体" w:cs="宋体"/>
          <w:b/>
          <w:color w:val="auto"/>
          <w:sz w:val="36"/>
          <w:szCs w:val="21"/>
          <w:highlight w:val="none"/>
        </w:rPr>
        <w:t xml:space="preserve">项 目 编 号：</w:t>
      </w:r>
      <w:r>
        <w:rPr>
          <w:rFonts w:hint="eastAsia" w:ascii="Times New Roman" w:hAnsi="Times New Roman" w:eastAsia="宋体" w:cs="宋体"/>
          <w:b/>
          <w:color w:val="auto"/>
          <w:sz w:val="36"/>
          <w:szCs w:val="21"/>
          <w:highlight w:val="none"/>
          <w:u w:val="single"/>
        </w:rPr>
        <w:t xml:space="preserve">               </w:t>
      </w:r>
      <w:r/>
    </w:p>
    <w:p>
      <w:pPr>
        <w:rPr>
          <w:rFonts w:hint="eastAsia" w:ascii="Times New Roman" w:hAnsi="Times New Roman" w:eastAsia="宋体" w:cs="宋体"/>
          <w:b/>
          <w:color w:val="auto"/>
          <w:sz w:val="36"/>
          <w:szCs w:val="21"/>
          <w:highlight w:val="none"/>
          <w:u w:val="single"/>
        </w:rPr>
      </w:pPr>
      <w:r>
        <w:rPr>
          <w:rFonts w:hint="eastAsia" w:ascii="Times New Roman" w:hAnsi="Times New Roman" w:eastAsia="宋体" w:cs="宋体"/>
          <w:b/>
          <w:color w:val="auto"/>
          <w:sz w:val="36"/>
          <w:szCs w:val="21"/>
          <w:highlight w:val="none"/>
        </w:rPr>
        <w:t xml:space="preserve">      投标人名称 ：</w:t>
      </w:r>
      <w:r>
        <w:rPr>
          <w:rFonts w:hint="eastAsia" w:ascii="Times New Roman" w:hAnsi="Times New Roman" w:eastAsia="宋体" w:cs="宋体"/>
          <w:b/>
          <w:color w:val="auto"/>
          <w:sz w:val="36"/>
          <w:szCs w:val="21"/>
          <w:highlight w:val="none"/>
          <w:u w:val="single"/>
        </w:rPr>
        <w:t xml:space="preserve">（加盖CA电子公章）</w:t>
      </w:r>
      <w:r/>
    </w:p>
    <w:p>
      <w:pPr>
        <w:rPr>
          <w:rFonts w:hint="eastAsia" w:ascii="Times New Roman" w:hAnsi="Times New Roman" w:eastAsia="宋体" w:cs="宋体"/>
          <w:b/>
          <w:color w:val="auto"/>
          <w:sz w:val="36"/>
          <w:szCs w:val="21"/>
          <w:highlight w:val="none"/>
          <w:u w:val="single"/>
        </w:rPr>
      </w:pPr>
      <w:r>
        <w:rPr>
          <w:rFonts w:hint="eastAsia" w:ascii="Times New Roman" w:hAnsi="Times New Roman" w:eastAsia="宋体" w:cs="宋体"/>
          <w:b/>
          <w:color w:val="auto"/>
          <w:sz w:val="36"/>
          <w:szCs w:val="21"/>
          <w:highlight w:val="none"/>
        </w:rPr>
        <w:t xml:space="preserve">      日      期 ：</w:t>
      </w:r>
      <w:r>
        <w:rPr>
          <w:rFonts w:hint="eastAsia" w:ascii="Times New Roman" w:hAnsi="Times New Roman" w:eastAsia="宋体" w:cs="宋体"/>
          <w:b/>
          <w:color w:val="auto"/>
          <w:sz w:val="36"/>
          <w:szCs w:val="21"/>
          <w:highlight w:val="none"/>
          <w:u w:val="single"/>
        </w:rPr>
        <w:t xml:space="preserve">               </w:t>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spacing w:line="440" w:lineRule="exact"/>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t xml:space="preserve">投标文件的组成</w:t>
      </w:r>
      <w:r/>
    </w:p>
    <w:p>
      <w:pPr>
        <w:ind w:left="480"/>
        <w:keepLines w:val="0"/>
        <w:keepNext w:val="0"/>
        <w:pageBreakBefore w:val="0"/>
        <w:spacing w:line="440" w:lineRule="exact"/>
        <w:widowControl w:val="off"/>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一、基本目录</w:t>
      </w:r>
      <w:r/>
    </w:p>
    <w:p>
      <w:pPr>
        <w:ind w:left="480"/>
        <w:keepLines w:val="0"/>
        <w:keepNext w:val="0"/>
        <w:pageBreakBefore w:val="0"/>
        <w:spacing w:line="44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1.开标一览表（格式见附件1）</w:t>
      </w:r>
      <w:r/>
    </w:p>
    <w:p>
      <w:pPr>
        <w:ind w:left="480"/>
        <w:keepLines w:val="0"/>
        <w:keepNext w:val="0"/>
        <w:pageBreakBefore w:val="0"/>
        <w:spacing w:line="44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2.投标分项报价表（格式见附件2）</w:t>
      </w:r>
      <w:r/>
    </w:p>
    <w:p>
      <w:pPr>
        <w:ind w:left="480"/>
        <w:keepLines w:val="0"/>
        <w:keepNext w:val="0"/>
        <w:pageBreakBefore w:val="0"/>
        <w:spacing w:line="440" w:lineRule="exact"/>
        <w:widowControl w:val="off"/>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二、资格审查内容</w:t>
      </w:r>
      <w:r/>
    </w:p>
    <w:p>
      <w:pPr>
        <w:ind w:firstLine="480"/>
        <w:keepLines w:val="0"/>
        <w:keepNext w:val="0"/>
        <w:pageBreakBefore w:val="0"/>
        <w:spacing w:line="44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1.法人或者其他组织的营业执照等证明文件，自然人的身份证明</w:t>
      </w:r>
      <w:r/>
    </w:p>
    <w:p>
      <w:pPr>
        <w:ind w:firstLine="480"/>
        <w:keepLines w:val="0"/>
        <w:keepNext w:val="0"/>
        <w:pageBreakBefore w:val="0"/>
        <w:spacing w:line="44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2.上一年度的财务状况报告（投标人成立不满一年无需提供）</w:t>
      </w:r>
      <w:r/>
    </w:p>
    <w:p>
      <w:pPr>
        <w:ind w:firstLine="480"/>
        <w:keepLines w:val="0"/>
        <w:keepNext w:val="0"/>
        <w:pageBreakBefore w:val="0"/>
        <w:spacing w:line="44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keepLines w:val="0"/>
        <w:keepNext w:val="0"/>
        <w:pageBreakBefore w:val="0"/>
        <w:spacing w:line="44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4.具备履行合同所必需的设备和专业技术能力的书面声明（格式见附件</w:t>
      </w:r>
      <w:r>
        <w:rPr>
          <w:rFonts w:hint="eastAsia" w:ascii="Times New Roman" w:hAnsi="Times New Roman" w:cs="宋体"/>
          <w:color w:val="auto"/>
          <w:sz w:val="24"/>
          <w:szCs w:val="21"/>
          <w:highlight w:val="none"/>
          <w:lang w:val="en-US" w:eastAsia="zh-CN"/>
        </w:rPr>
        <w:t xml:space="preserve">3</w:t>
      </w:r>
      <w:r>
        <w:rPr>
          <w:rFonts w:hint="eastAsia" w:ascii="Times New Roman" w:hAnsi="Times New Roman" w:eastAsia="宋体" w:cs="宋体"/>
          <w:color w:val="auto"/>
          <w:sz w:val="24"/>
          <w:szCs w:val="21"/>
          <w:highlight w:val="none"/>
        </w:rPr>
        <w:t xml:space="preserve">）</w:t>
      </w:r>
      <w:r/>
    </w:p>
    <w:p>
      <w:pPr>
        <w:ind w:firstLine="480"/>
        <w:keepLines w:val="0"/>
        <w:keepNext w:val="0"/>
        <w:pageBreakBefore w:val="0"/>
        <w:spacing w:line="44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5.参加政府采购活动前 3 年内在经营活动中没有重大违法记录的书面声明（格式见附件</w:t>
      </w:r>
      <w:r>
        <w:rPr>
          <w:rFonts w:hint="eastAsia" w:ascii="Times New Roman" w:hAnsi="Times New Roman" w:cs="宋体"/>
          <w:color w:val="auto"/>
          <w:sz w:val="24"/>
          <w:szCs w:val="21"/>
          <w:highlight w:val="none"/>
          <w:lang w:val="en-US" w:eastAsia="zh-CN"/>
        </w:rPr>
        <w:t xml:space="preserve">4</w:t>
      </w:r>
      <w:r>
        <w:rPr>
          <w:rFonts w:hint="eastAsia" w:ascii="Times New Roman" w:hAnsi="Times New Roman" w:eastAsia="宋体" w:cs="宋体"/>
          <w:color w:val="auto"/>
          <w:sz w:val="24"/>
          <w:szCs w:val="21"/>
          <w:highlight w:val="none"/>
        </w:rPr>
        <w:t xml:space="preserve">）</w:t>
      </w:r>
      <w:r/>
    </w:p>
    <w:p>
      <w:pPr>
        <w:ind w:firstLine="480"/>
        <w:keepLines w:val="0"/>
        <w:keepNext w:val="0"/>
        <w:pageBreakBefore w:val="0"/>
        <w:spacing w:line="44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6.特定资格要求的证明文件：无</w:t>
      </w:r>
      <w:r/>
    </w:p>
    <w:p>
      <w:pPr>
        <w:ind w:firstLine="480"/>
        <w:keepLines w:val="0"/>
        <w:keepNext w:val="0"/>
        <w:pageBreakBefore w:val="0"/>
        <w:spacing w:line="44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7.</w:t>
      </w:r>
      <w:r>
        <w:rPr>
          <w:rFonts w:hint="eastAsia" w:ascii="Times New Roman" w:hAnsi="Times New Roman" w:eastAsia="宋体" w:cs="宋体"/>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keepLines w:val="0"/>
        <w:keepNext w:val="0"/>
        <w:pageBreakBefore w:val="0"/>
        <w:spacing w:line="44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8.法人授权书（格式见附件</w:t>
      </w:r>
      <w:r>
        <w:rPr>
          <w:rFonts w:hint="eastAsia" w:ascii="Times New Roman" w:hAnsi="Times New Roman" w:cs="宋体"/>
          <w:color w:val="auto"/>
          <w:sz w:val="24"/>
          <w:szCs w:val="21"/>
          <w:highlight w:val="none"/>
          <w:lang w:val="en-US" w:eastAsia="zh-CN"/>
        </w:rPr>
        <w:t xml:space="preserve">5</w:t>
      </w:r>
      <w:r>
        <w:rPr>
          <w:rFonts w:hint="eastAsia" w:ascii="Times New Roman" w:hAnsi="Times New Roman" w:eastAsia="宋体" w:cs="宋体"/>
          <w:color w:val="auto"/>
          <w:sz w:val="24"/>
          <w:szCs w:val="21"/>
          <w:highlight w:val="none"/>
        </w:rPr>
        <w:t xml:space="preserve">）</w:t>
      </w:r>
      <w:r/>
    </w:p>
    <w:p>
      <w:pPr>
        <w:ind w:firstLine="480"/>
        <w:keepLines w:val="0"/>
        <w:keepNext w:val="0"/>
        <w:pageBreakBefore w:val="0"/>
        <w:spacing w:line="44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9.投标函（格式见附件</w:t>
      </w:r>
      <w:r>
        <w:rPr>
          <w:rFonts w:hint="eastAsia" w:ascii="Times New Roman" w:hAnsi="Times New Roman" w:cs="宋体"/>
          <w:color w:val="auto"/>
          <w:sz w:val="24"/>
          <w:szCs w:val="21"/>
          <w:highlight w:val="none"/>
          <w:lang w:val="en-US" w:eastAsia="zh-CN"/>
        </w:rPr>
        <w:t xml:space="preserve">6</w:t>
      </w:r>
      <w:r>
        <w:rPr>
          <w:rFonts w:hint="eastAsia" w:ascii="Times New Roman" w:hAnsi="Times New Roman" w:eastAsia="宋体" w:cs="宋体"/>
          <w:color w:val="auto"/>
          <w:sz w:val="24"/>
          <w:szCs w:val="21"/>
          <w:highlight w:val="none"/>
        </w:rPr>
        <w:t xml:space="preserve">）</w:t>
      </w:r>
      <w:r/>
    </w:p>
    <w:p>
      <w:pPr>
        <w:ind w:firstLine="480"/>
        <w:keepLines w:val="0"/>
        <w:keepNext w:val="0"/>
        <w:pageBreakBefore w:val="0"/>
        <w:spacing w:line="44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总备注：上述“资格审查内容”中1-5条、8、9条投标人必须在投标文件中提供相关材料，否则作无效投标处理；6条如招标文件要求必须提供相关材料而未提供的，作无效投标处理。</w:t>
      </w:r>
      <w:r/>
    </w:p>
    <w:p>
      <w:pPr>
        <w:ind w:left="480"/>
        <w:keepLines w:val="0"/>
        <w:keepNext w:val="0"/>
        <w:pageBreakBefore w:val="0"/>
        <w:spacing w:line="440" w:lineRule="exact"/>
        <w:widowControl w:val="off"/>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三、符合性审查</w:t>
      </w:r>
      <w:r/>
    </w:p>
    <w:p>
      <w:pPr>
        <w:ind w:firstLine="482"/>
        <w:keepLines w:val="0"/>
        <w:keepNext w:val="0"/>
        <w:pageBreakBefore w:val="0"/>
        <w:spacing w:line="440" w:lineRule="exact"/>
        <w:widowControl w:val="off"/>
        <w:rPr>
          <w:rFonts w:hint="eastAsia" w:ascii="Times New Roman" w:hAnsi="Times New Roman" w:cs="宋体"/>
          <w:b/>
          <w:color w:val="auto"/>
          <w:sz w:val="24"/>
          <w:szCs w:val="24"/>
          <w:highlight w:val="none"/>
        </w:rPr>
      </w:pPr>
      <w:r>
        <w:rPr>
          <w:rFonts w:hint="eastAsia" w:ascii="Times New Roman" w:hAnsi="Times New Roman" w:eastAsia="宋体" w:cs="宋体"/>
          <w:b/>
          <w:color w:val="auto"/>
          <w:sz w:val="24"/>
          <w:szCs w:val="24"/>
          <w:highlight w:val="none"/>
        </w:rPr>
        <w:t xml:space="preserve">招标文件第四章采购需求中▲号条款为实质性要求，须提供相应证明材料，如</w:t>
      </w:r>
      <w:r>
        <w:rPr>
          <w:rFonts w:hint="eastAsia" w:ascii="Times New Roman" w:hAnsi="Times New Roman" w:cs="宋体"/>
          <w:b/>
          <w:color w:val="auto"/>
          <w:sz w:val="24"/>
          <w:szCs w:val="24"/>
          <w:highlight w:val="none"/>
        </w:rPr>
        <w:t xml:space="preserve">未提供则按无效标处理。</w:t>
      </w:r>
      <w:r/>
    </w:p>
    <w:p>
      <w:pPr>
        <w:ind w:left="480"/>
        <w:keepLines w:val="0"/>
        <w:keepNext w:val="0"/>
        <w:pageBreakBefore w:val="0"/>
        <w:spacing w:line="440" w:lineRule="exact"/>
        <w:widowControl w:val="off"/>
        <w:rPr>
          <w:rFonts w:ascii="Times New Roman" w:hAnsi="Times New Roman" w:eastAsia="宋体" w:cs="Times New Roman"/>
          <w:b/>
          <w:color w:val="auto"/>
          <w:sz w:val="24"/>
          <w:szCs w:val="21"/>
          <w:highlight w:val="none"/>
        </w:rPr>
      </w:pPr>
      <w:r>
        <w:rPr>
          <w:rFonts w:hint="eastAsia" w:ascii="Times New Roman" w:hAnsi="Times New Roman" w:eastAsia="宋体" w:cs="Times New Roman"/>
          <w:b/>
          <w:color w:val="auto"/>
          <w:sz w:val="24"/>
          <w:szCs w:val="21"/>
          <w:highlight w:val="none"/>
        </w:rPr>
        <w:t xml:space="preserve">四、商务技术标</w:t>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bCs/>
          <w:color w:val="auto"/>
          <w:sz w:val="24"/>
          <w:szCs w:val="21"/>
          <w:highlight w:val="none"/>
        </w:rPr>
        <w:t xml:space="preserve">1.</w:t>
      </w:r>
      <w:r>
        <w:rPr>
          <w:rFonts w:hint="eastAsia" w:ascii="Times New Roman" w:hAnsi="Times New Roman" w:eastAsia="宋体" w:cs="Times New Roman"/>
          <w:color w:val="auto"/>
          <w:sz w:val="24"/>
          <w:szCs w:val="21"/>
          <w:highlight w:val="none"/>
        </w:rPr>
        <w:t xml:space="preserve">评标方法与评标标准中须提供的相关得分佐证材料；</w:t>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2.投标人认为需要提交的其他商务技术材料。</w:t>
      </w:r>
      <w:r/>
    </w:p>
    <w:p>
      <w:pPr>
        <w:ind w:firstLine="480"/>
        <w:keepLines w:val="0"/>
        <w:keepNext w:val="0"/>
        <w:pageBreakBefore w:val="0"/>
        <w:spacing w:line="440" w:lineRule="exact"/>
        <w:widowControl w:val="off"/>
        <w:rPr>
          <w:rFonts w:ascii="Times New Roman" w:hAnsi="Times New Roman" w:eastAsia="宋体" w:cs="Times New Roman"/>
          <w:b/>
          <w:color w:val="auto"/>
          <w:sz w:val="24"/>
          <w:szCs w:val="21"/>
          <w:highlight w:val="none"/>
        </w:rPr>
      </w:pPr>
      <w:r>
        <w:rPr>
          <w:rFonts w:hint="eastAsia" w:ascii="Times New Roman" w:hAnsi="Times New Roman" w:cs="Times New Roman"/>
          <w:b/>
          <w:color w:val="auto"/>
          <w:sz w:val="24"/>
          <w:szCs w:val="21"/>
          <w:highlight w:val="none"/>
          <w:lang w:val="en-US" w:eastAsia="zh-CN"/>
        </w:rPr>
        <w:t xml:space="preserve">五</w:t>
      </w:r>
      <w:r>
        <w:rPr>
          <w:rFonts w:hint="eastAsia" w:ascii="Times New Roman" w:hAnsi="Times New Roman" w:eastAsia="宋体" w:cs="Times New Roman"/>
          <w:b/>
          <w:color w:val="auto"/>
          <w:sz w:val="24"/>
          <w:szCs w:val="21"/>
          <w:highlight w:val="none"/>
        </w:rPr>
        <w:t xml:space="preserve">、价格</w:t>
      </w:r>
      <w:r>
        <w:rPr>
          <w:rFonts w:ascii="Times New Roman" w:hAnsi="Times New Roman" w:eastAsia="宋体" w:cs="Times New Roman"/>
          <w:b/>
          <w:color w:val="auto"/>
          <w:sz w:val="24"/>
          <w:szCs w:val="21"/>
          <w:highlight w:val="none"/>
        </w:rPr>
        <w:t xml:space="preserve">扣除证明文件</w:t>
      </w:r>
      <w:r/>
    </w:p>
    <w:p>
      <w:pPr>
        <w:ind w:firstLine="480"/>
        <w:keepLines w:val="0"/>
        <w:keepNext w:val="0"/>
        <w:pageBreakBefore w:val="0"/>
        <w:spacing w:line="44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cs="宋体"/>
          <w:color w:val="auto"/>
          <w:sz w:val="24"/>
          <w:szCs w:val="21"/>
          <w:highlight w:val="none"/>
          <w:lang w:val="en-US" w:eastAsia="zh-CN"/>
        </w:rPr>
        <w:t xml:space="preserve">1.</w:t>
      </w:r>
      <w:r>
        <w:rPr>
          <w:rFonts w:hint="eastAsia" w:ascii="Times New Roman" w:hAnsi="Times New Roman" w:eastAsia="宋体" w:cs="宋体"/>
          <w:color w:val="auto"/>
          <w:sz w:val="24"/>
          <w:szCs w:val="21"/>
          <w:highlight w:val="none"/>
        </w:rPr>
        <w:t xml:space="preserve">中小微企业声明函（格式见附件</w:t>
      </w:r>
      <w:r>
        <w:rPr>
          <w:rFonts w:hint="eastAsia" w:ascii="Times New Roman" w:hAnsi="Times New Roman" w:cs="宋体"/>
          <w:color w:val="auto"/>
          <w:sz w:val="24"/>
          <w:szCs w:val="21"/>
          <w:highlight w:val="none"/>
          <w:lang w:val="en-US" w:eastAsia="zh-CN"/>
        </w:rPr>
        <w:t xml:space="preserve">7</w:t>
      </w:r>
      <w:r>
        <w:rPr>
          <w:rFonts w:hint="eastAsia" w:ascii="Times New Roman" w:hAnsi="Times New Roman" w:eastAsia="宋体" w:cs="宋体"/>
          <w:color w:val="auto"/>
          <w:sz w:val="24"/>
          <w:szCs w:val="21"/>
          <w:highlight w:val="none"/>
        </w:rPr>
        <w:t xml:space="preserve">）</w:t>
      </w:r>
      <w:r/>
    </w:p>
    <w:p>
      <w:pPr>
        <w:ind w:firstLine="480"/>
        <w:keepLines w:val="0"/>
        <w:keepNext w:val="0"/>
        <w:pageBreakBefore w:val="0"/>
        <w:spacing w:line="440" w:lineRule="exact"/>
        <w:widowControl w:val="off"/>
        <w:rPr>
          <w:rFonts w:hint="eastAsia" w:ascii="Times New Roman" w:hAnsi="Times New Roman" w:eastAsia="宋体" w:cs="宋体"/>
          <w:color w:val="auto"/>
          <w:sz w:val="24"/>
          <w:szCs w:val="21"/>
          <w:highlight w:val="none"/>
        </w:rPr>
      </w:pPr>
      <w:r>
        <w:rPr>
          <w:rFonts w:hint="eastAsia" w:ascii="Times New Roman" w:hAnsi="Times New Roman" w:cs="宋体"/>
          <w:color w:val="auto"/>
          <w:sz w:val="24"/>
          <w:szCs w:val="21"/>
          <w:highlight w:val="none"/>
          <w:lang w:val="en-US" w:eastAsia="zh-CN"/>
        </w:rPr>
        <w:t xml:space="preserve">2.</w:t>
      </w:r>
      <w:r>
        <w:rPr>
          <w:rFonts w:hint="eastAsia" w:ascii="Times New Roman" w:hAnsi="Times New Roman" w:eastAsia="宋体" w:cs="宋体"/>
          <w:color w:val="auto"/>
          <w:sz w:val="24"/>
          <w:szCs w:val="21"/>
          <w:highlight w:val="none"/>
        </w:rPr>
        <w:t xml:space="preserve">残疾人福利性单位声明函（格式见附件</w:t>
      </w:r>
      <w:r>
        <w:rPr>
          <w:rFonts w:hint="eastAsia" w:ascii="Times New Roman" w:hAnsi="Times New Roman" w:cs="宋体"/>
          <w:color w:val="auto"/>
          <w:sz w:val="24"/>
          <w:szCs w:val="21"/>
          <w:highlight w:val="none"/>
          <w:lang w:val="en-US" w:eastAsia="zh-CN"/>
        </w:rPr>
        <w:t xml:space="preserve">8</w:t>
      </w:r>
      <w:r>
        <w:rPr>
          <w:rFonts w:hint="eastAsia" w:ascii="Times New Roman" w:hAnsi="Times New Roman" w:eastAsia="宋体" w:cs="宋体"/>
          <w:color w:val="auto"/>
          <w:sz w:val="24"/>
          <w:szCs w:val="21"/>
          <w:highlight w:val="none"/>
        </w:rPr>
        <w:t xml:space="preserve">）</w:t>
      </w:r>
      <w:r/>
    </w:p>
    <w:p>
      <w:pPr>
        <w:ind w:firstLine="480"/>
        <w:keepLines w:val="0"/>
        <w:keepNext w:val="0"/>
        <w:pageBreakBefore w:val="0"/>
        <w:spacing w:line="440" w:lineRule="exact"/>
        <w:widowControl w:val="off"/>
        <w:rPr>
          <w:rFonts w:hint="default" w:ascii="Times New Roman" w:hAnsi="Times New Roman" w:eastAsia="宋体" w:cs="宋体"/>
          <w:color w:val="auto"/>
          <w:sz w:val="24"/>
          <w:szCs w:val="21"/>
          <w:highlight w:val="none"/>
          <w:lang w:val="en-US" w:eastAsia="zh-CN"/>
        </w:rPr>
      </w:pPr>
      <w:r>
        <w:rPr>
          <w:rFonts w:hint="eastAsia" w:ascii="Times New Roman" w:hAnsi="Times New Roman" w:cs="宋体"/>
          <w:color w:val="auto"/>
          <w:sz w:val="24"/>
          <w:szCs w:val="21"/>
          <w:highlight w:val="none"/>
          <w:lang w:val="en-US" w:eastAsia="zh-CN"/>
        </w:rPr>
        <w:t xml:space="preserve">3.</w:t>
      </w:r>
      <w:r>
        <w:rPr>
          <w:rFonts w:hint="eastAsia" w:ascii="Times New Roman" w:hAnsi="Times New Roman" w:cs="方正魏碑_GBK"/>
          <w:color w:val="auto"/>
          <w:sz w:val="24"/>
          <w:szCs w:val="21"/>
          <w:highlight w:val="none"/>
        </w:rPr>
        <w:t xml:space="preserve">关于符合本国产品标准的声明函</w:t>
      </w:r>
      <w:r>
        <w:rPr>
          <w:rFonts w:hint="eastAsia" w:ascii="Times New Roman" w:hAnsi="Times New Roman" w:cs="方正魏碑_GBK"/>
          <w:color w:val="auto"/>
          <w:sz w:val="24"/>
          <w:szCs w:val="21"/>
          <w:highlight w:val="none"/>
          <w:lang w:eastAsia="zh-CN"/>
        </w:rPr>
        <w:t xml:space="preserve">（</w:t>
      </w:r>
      <w:r>
        <w:rPr>
          <w:rFonts w:hint="eastAsia" w:ascii="Times New Roman" w:hAnsi="Times New Roman" w:cs="方正魏碑_GBK"/>
          <w:color w:val="auto"/>
          <w:sz w:val="24"/>
          <w:szCs w:val="21"/>
          <w:highlight w:val="none"/>
        </w:rPr>
        <w:t xml:space="preserve">格式见附件</w:t>
      </w:r>
      <w:r>
        <w:rPr>
          <w:rFonts w:hint="eastAsia" w:ascii="Times New Roman" w:hAnsi="Times New Roman" w:cs="方正魏碑_GBK"/>
          <w:color w:val="auto"/>
          <w:sz w:val="24"/>
          <w:szCs w:val="21"/>
          <w:highlight w:val="none"/>
          <w:lang w:val="en-US" w:eastAsia="zh-CN"/>
        </w:rPr>
        <w:t xml:space="preserve">9</w:t>
      </w:r>
      <w:r>
        <w:rPr>
          <w:rFonts w:hint="eastAsia" w:ascii="Times New Roman" w:hAnsi="Times New Roman" w:cs="方正魏碑_GBK"/>
          <w:color w:val="auto"/>
          <w:sz w:val="24"/>
          <w:szCs w:val="21"/>
          <w:highlight w:val="none"/>
        </w:rPr>
        <w:t xml:space="preserve">）</w:t>
      </w:r>
      <w:r/>
    </w:p>
    <w:p>
      <w:pPr>
        <w:ind w:firstLine="480"/>
        <w:spacing w:line="400" w:lineRule="exact"/>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r>
      <w:r/>
    </w:p>
    <w:p>
      <w:pP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br w:type="page" w:clear="all"/>
      </w:r>
      <w:r/>
    </w:p>
    <w:p>
      <w:pPr>
        <w:jc w:val="left"/>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t xml:space="preserve">附件1 </w:t>
      </w:r>
      <w:r/>
    </w:p>
    <w:p>
      <w:pPr>
        <w:jc w:val="center"/>
        <w:keepNext w:val="0"/>
        <w:widowControl/>
        <w:rPr>
          <w:rFonts w:hint="eastAsia" w:ascii="宋体" w:hAnsi="宋体" w:eastAsia="宋体" w:cs="宋体"/>
          <w:sz w:val="32"/>
          <w:szCs w:val="32"/>
          <w:lang w:val="en-US" w:eastAsia="zh-CN" w:bidi="ar-SA"/>
        </w:rPr>
        <w:outlineLvl w:val="0"/>
      </w:pPr>
      <w:r>
        <w:rPr>
          <w:rStyle w:val="910"/>
          <w:rFonts w:hint="eastAsia" w:ascii="宋体" w:hAnsi="宋体" w:eastAsia="宋体" w:cs="宋体"/>
          <w:sz w:val="32"/>
          <w:szCs w:val="32"/>
          <w:lang w:val="en-US" w:eastAsia="zh-CN" w:bidi="ar-SA"/>
        </w:rPr>
        <w:t xml:space="preserve">开标一览表</w:t>
      </w:r>
      <w:r/>
    </w:p>
    <w:p>
      <w:pPr>
        <w:jc w:val="left"/>
        <w:spacing w:before="100" w:beforeAutospacing="1" w:after="100" w:afterAutospacing="1"/>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项目编号：</w:t>
      </w:r>
      <w:r/>
    </w:p>
    <w:p>
      <w:pPr>
        <w:jc w:val="left"/>
        <w:spacing w:before="100" w:beforeAutospacing="1" w:after="100" w:afterAutospacing="1"/>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货币单位：人民币元</w:t>
      </w:r>
      <w:r/>
    </w:p>
    <w:p>
      <w:pPr>
        <w:jc w:val="left"/>
        <w:spacing w:before="100" w:beforeAutospacing="1" w:after="100" w:afterAutospacing="1"/>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投标人名称（公章）：</w:t>
      </w:r>
      <w:r/>
    </w:p>
    <w:tbl>
      <w:tblPr>
        <w:tblStyle w:val="667"/>
        <w:tblW w:w="0" w:type="auto"/>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337"/>
        <w:gridCol w:w="3022"/>
        <w:gridCol w:w="3265"/>
      </w:tblGrid>
      <w:tr>
        <w:trPr>
          <w:tblCellSpacing w:w="15" w:type="dxa"/>
          <w:trHeight w:val="696"/>
        </w:trPr>
        <w:tc>
          <w:tcPr>
            <w:tcW w:w="3292" w:type="dxa"/>
            <w:vAlign w:val="center"/>
            <w:textDirection w:val="lrTb"/>
            <w:noWrap w:val="false"/>
          </w:tcPr>
          <w:p>
            <w:pPr>
              <w:jc w:val="center"/>
              <w:spacing w:before="100" w:beforeAutospacing="1" w:after="100" w:afterAutospacing="1"/>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项目名称</w:t>
            </w:r>
            <w:r/>
          </w:p>
        </w:tc>
        <w:tc>
          <w:tcPr>
            <w:tcW w:w="2992" w:type="dxa"/>
            <w:vAlign w:val="center"/>
            <w:textDirection w:val="lrTb"/>
            <w:noWrap w:val="false"/>
          </w:tcPr>
          <w:p>
            <w:pPr>
              <w:jc w:val="center"/>
              <w:spacing w:before="100" w:beforeAutospacing="1" w:after="100" w:afterAutospacing="1"/>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项目内容</w:t>
            </w:r>
            <w:r/>
          </w:p>
        </w:tc>
        <w:tc>
          <w:tcPr>
            <w:tcW w:w="3175" w:type="dxa"/>
            <w:vAlign w:val="center"/>
            <w:textDirection w:val="lrTb"/>
            <w:noWrap w:val="false"/>
          </w:tcPr>
          <w:p>
            <w:pPr>
              <w:jc w:val="center"/>
              <w:spacing w:before="100" w:beforeAutospacing="1" w:after="100" w:afterAutospacing="1"/>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总价（小写）</w:t>
            </w:r>
            <w:r/>
          </w:p>
        </w:tc>
      </w:tr>
      <w:tr>
        <w:trPr>
          <w:tblCellSpacing w:w="15" w:type="dxa"/>
          <w:trHeight w:val="648"/>
        </w:trPr>
        <w:tc>
          <w:tcPr>
            <w:tcW w:w="3292" w:type="dxa"/>
            <w:vAlign w:val="center"/>
            <w:textDirection w:val="lrTb"/>
            <w:noWrap w:val="false"/>
          </w:tcPr>
          <w:p>
            <w:pPr>
              <w:jc w:val="center"/>
              <w:spacing w:before="100" w:beforeAutospacing="1" w:after="100" w:afterAutospacing="1"/>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tc>
        <w:tc>
          <w:tcPr>
            <w:tcW w:w="2992" w:type="dxa"/>
            <w:vAlign w:val="center"/>
            <w:textDirection w:val="lrTb"/>
            <w:noWrap w:val="false"/>
          </w:tcPr>
          <w:p>
            <w:pPr>
              <w:jc w:val="center"/>
              <w:spacing w:before="100" w:beforeAutospacing="1" w:after="100" w:afterAutospacing="1"/>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详见投标文件</w:t>
            </w:r>
            <w:r/>
          </w:p>
        </w:tc>
        <w:tc>
          <w:tcPr>
            <w:tcW w:w="3175" w:type="dxa"/>
            <w:vAlign w:val="center"/>
            <w:textDirection w:val="lrTb"/>
            <w:noWrap w:val="false"/>
          </w:tcPr>
          <w:p>
            <w:pPr>
              <w:jc w:val="center"/>
              <w:spacing w:before="100" w:beforeAutospacing="1" w:after="100" w:afterAutospacing="1"/>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hint="default" w:ascii="宋体" w:hAnsi="宋体" w:eastAsia="宋体" w:cs="宋体"/>
                <w:sz w:val="24"/>
                <w:szCs w:val="24"/>
                <w:lang w:val="en-US" w:eastAsia="zh-CN" w:bidi="ar-SA"/>
              </w:rPr>
              <w:t xml:space="preserve">元</w:t>
            </w:r>
            <w:r/>
          </w:p>
        </w:tc>
      </w:tr>
      <w:tr>
        <w:trPr>
          <w:tblCellSpacing w:w="15" w:type="dxa"/>
          <w:trHeight w:val="696"/>
        </w:trPr>
        <w:tc>
          <w:tcPr>
            <w:tcW w:w="3292" w:type="dxa"/>
            <w:vAlign w:val="center"/>
            <w:textDirection w:val="lrTb"/>
            <w:noWrap w:val="false"/>
          </w:tcPr>
          <w:p>
            <w:pPr>
              <w:jc w:val="center"/>
              <w:spacing w:before="100" w:beforeAutospacing="1" w:after="100" w:afterAutospacing="1"/>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总价（大写）：</w:t>
            </w:r>
            <w:r/>
          </w:p>
        </w:tc>
        <w:tc>
          <w:tcPr>
            <w:gridSpan w:val="2"/>
            <w:tcW w:w="6242" w:type="dxa"/>
            <w:vAlign w:val="center"/>
            <w:textDirection w:val="lrTb"/>
            <w:noWrap w:val="false"/>
          </w:tcPr>
          <w:p>
            <w:pPr>
              <w:jc w:val="left"/>
              <w:spacing w:before="100" w:beforeAutospacing="1" w:after="100" w:afterAutospacing="1"/>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金额大写 </w:t>
            </w:r>
            <w:r/>
          </w:p>
        </w:tc>
      </w:tr>
    </w:tbl>
    <w:p>
      <w:pP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jc w:val="left"/>
        <w:rPr>
          <w:rFonts w:hint="eastAsia" w:ascii="Times New Roman" w:hAnsi="Times New Roman" w:eastAsia="宋体" w:cs="宋体"/>
          <w:b/>
          <w:color w:val="auto"/>
          <w:sz w:val="24"/>
          <w:szCs w:val="24"/>
          <w:highlight w:val="none"/>
        </w:rPr>
        <w:sectPr>
          <w:headerReference w:type="default" r:id="rId9"/>
          <w:footerReference w:type="default" r:id="rId10"/>
          <w:footerReference w:type="even" r:id="rId11"/>
          <w:footnotePr/>
          <w:endnotePr/>
          <w:type w:val="nextPage"/>
          <w:pgSz w:w="11906" w:h="16838" w:orient="portrait"/>
          <w:pgMar w:top="1077" w:right="1077" w:bottom="1077" w:left="1077" w:header="851" w:footer="992" w:gutter="0"/>
          <w:cols w:num="1" w:sep="0" w:space="720" w:equalWidth="1"/>
          <w:docGrid w:linePitch="360"/>
        </w:sectPr>
      </w:pPr>
      <w:r>
        <w:rPr>
          <w:rFonts w:hint="eastAsia" w:ascii="Times New Roman" w:hAnsi="Times New Roman" w:eastAsia="宋体" w:cs="宋体"/>
          <w:b/>
          <w:color w:val="auto"/>
          <w:sz w:val="24"/>
          <w:szCs w:val="24"/>
          <w:highlight w:val="none"/>
        </w:rPr>
      </w:r>
      <w:r/>
    </w:p>
    <w:p>
      <w:pPr>
        <w:jc w:val="left"/>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t xml:space="preserve">附件2 </w:t>
      </w:r>
      <w:r/>
    </w:p>
    <w:p>
      <w:pPr>
        <w:jc w:val="cente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t xml:space="preserve">投标分项报价表（采购包号：1）</w:t>
      </w:r>
      <w:r/>
    </w:p>
    <w:p>
      <w:pPr>
        <w:pStyle w:val="673"/>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项目名称：</w:t>
      </w:r>
      <w:r>
        <w:rPr>
          <w:rFonts w:hint="eastAsia" w:ascii="Times New Roman" w:hAnsi="Times New Roman" w:eastAsia="宋体" w:cs="宋体"/>
          <w:color w:val="auto"/>
          <w:sz w:val="24"/>
          <w:szCs w:val="24"/>
          <w:highlight w:val="none"/>
          <w:lang w:eastAsia="zh-CN"/>
        </w:rPr>
        <w:t xml:space="preserve">南通市海门区住房和城乡建设局采购高层民用建筑、大型商超安装消防设施水压监测装置</w:t>
      </w:r>
      <w:r/>
    </w:p>
    <w:p>
      <w:pP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项目编号：</w:t>
      </w:r>
      <w:r>
        <w:rPr>
          <w:rFonts w:hint="eastAsia" w:ascii="Times New Roman" w:hAnsi="Times New Roman" w:eastAsia="宋体" w:cs="宋体"/>
          <w:color w:val="auto"/>
          <w:sz w:val="24"/>
          <w:szCs w:val="24"/>
          <w:highlight w:val="none"/>
          <w:lang w:eastAsia="zh-CN"/>
        </w:rPr>
        <w:t xml:space="preserve">JSZC-320614-JSTY-G2026-0012</w:t>
      </w:r>
      <w:r>
        <w:rPr>
          <w:rFonts w:hint="eastAsia" w:ascii="Times New Roman" w:hAnsi="Times New Roman" w:eastAsia="宋体"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                                                </w:t>
      </w:r>
      <w:r/>
    </w:p>
    <w:tbl>
      <w:tblPr>
        <w:tblStyle w:val="66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180"/>
        <w:gridCol w:w="1718"/>
        <w:gridCol w:w="1582"/>
        <w:gridCol w:w="2591"/>
        <w:gridCol w:w="1510"/>
        <w:gridCol w:w="1421"/>
        <w:gridCol w:w="1371"/>
        <w:gridCol w:w="1463"/>
      </w:tblGrid>
      <w:tr>
        <w:trPr>
          <w:cantSplit/>
          <w:trHeight w:val="830"/>
        </w:trPr>
        <w:tc>
          <w:tcPr>
            <w:tcW w:w="1063" w:type="dxa"/>
            <w:vAlign w:val="center"/>
            <w:textDirection w:val="lrTb"/>
            <w:noWrap w:val="false"/>
          </w:tcPr>
          <w:p>
            <w:pPr>
              <w:jc w:val="center"/>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序号</w:t>
            </w:r>
            <w:r/>
          </w:p>
        </w:tc>
        <w:tc>
          <w:tcPr>
            <w:tcW w:w="2180" w:type="dxa"/>
            <w:vAlign w:val="center"/>
            <w:textDirection w:val="lrTb"/>
            <w:noWrap w:val="false"/>
          </w:tcPr>
          <w:p>
            <w:pPr>
              <w:jc w:val="center"/>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设备名称</w:t>
            </w:r>
            <w:r/>
          </w:p>
        </w:tc>
        <w:tc>
          <w:tcPr>
            <w:tcW w:w="1718" w:type="dxa"/>
            <w:vAlign w:val="center"/>
            <w:textDirection w:val="lrTb"/>
            <w:noWrap w:val="false"/>
          </w:tcPr>
          <w:p>
            <w:pPr>
              <w:jc w:val="center"/>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品牌和型号</w:t>
            </w:r>
            <w:r/>
          </w:p>
        </w:tc>
        <w:tc>
          <w:tcPr>
            <w:tcW w:w="1582" w:type="dxa"/>
            <w:vAlign w:val="center"/>
            <w:textDirection w:val="lrTb"/>
            <w:noWrap w:val="false"/>
          </w:tcPr>
          <w:p>
            <w:pPr>
              <w:jc w:val="center"/>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制造商名称</w:t>
            </w:r>
            <w:r/>
          </w:p>
        </w:tc>
        <w:tc>
          <w:tcPr>
            <w:tcW w:w="2591" w:type="dxa"/>
            <w:vAlign w:val="center"/>
            <w:textDirection w:val="lrTb"/>
            <w:noWrap w:val="false"/>
          </w:tcPr>
          <w:p>
            <w:pPr>
              <w:jc w:val="center"/>
              <w:rPr>
                <w:rFonts w:hint="eastAsia" w:ascii="Times New Roman" w:hAnsi="Times New Roman" w:eastAsia="宋体" w:cs="宋体"/>
                <w:b/>
                <w:bCs/>
                <w:color w:val="auto"/>
                <w:sz w:val="24"/>
                <w:szCs w:val="24"/>
                <w:highlight w:val="none"/>
                <w:lang w:eastAsia="zh-CN"/>
              </w:rPr>
            </w:pPr>
            <w:r>
              <w:rPr>
                <w:rFonts w:hint="eastAsia" w:ascii="Times New Roman" w:hAnsi="Times New Roman" w:eastAsia="宋体" w:cs="宋体"/>
                <w:b/>
                <w:bCs/>
                <w:color w:val="auto"/>
                <w:sz w:val="24"/>
                <w:szCs w:val="24"/>
                <w:highlight w:val="none"/>
              </w:rPr>
              <w:t xml:space="preserve">数量</w:t>
            </w:r>
            <w:r>
              <w:rPr>
                <w:rFonts w:hint="eastAsia" w:ascii="Times New Roman" w:hAnsi="Times New Roman" w:eastAsia="宋体" w:cs="宋体"/>
                <w:b/>
                <w:bCs/>
                <w:color w:val="auto"/>
                <w:sz w:val="24"/>
                <w:szCs w:val="24"/>
                <w:highlight w:val="none"/>
                <w:lang w:eastAsia="zh-CN"/>
              </w:rPr>
              <w:t xml:space="preserve">（</w:t>
            </w:r>
            <w:r>
              <w:rPr>
                <w:rFonts w:hint="eastAsia" w:ascii="Times New Roman" w:hAnsi="Times New Roman" w:eastAsia="宋体" w:cs="宋体"/>
                <w:b/>
                <w:bCs/>
                <w:color w:val="auto"/>
                <w:sz w:val="24"/>
                <w:szCs w:val="24"/>
                <w:highlight w:val="none"/>
                <w:lang w:val="en-US" w:eastAsia="zh-CN"/>
              </w:rPr>
              <w:t xml:space="preserve">台</w:t>
            </w:r>
            <w:r>
              <w:rPr>
                <w:rFonts w:hint="eastAsia" w:ascii="Times New Roman" w:hAnsi="Times New Roman" w:eastAsia="宋体" w:cs="宋体"/>
                <w:b/>
                <w:bCs/>
                <w:color w:val="auto"/>
                <w:sz w:val="24"/>
                <w:szCs w:val="24"/>
                <w:highlight w:val="none"/>
                <w:lang w:eastAsia="zh-CN"/>
              </w:rPr>
              <w:t xml:space="preserve">）</w:t>
            </w:r>
            <w:r/>
          </w:p>
        </w:tc>
        <w:tc>
          <w:tcPr>
            <w:tcW w:w="1510" w:type="dxa"/>
            <w:vAlign w:val="center"/>
            <w:textDirection w:val="lrTb"/>
            <w:noWrap w:val="false"/>
          </w:tcPr>
          <w:p>
            <w:pPr>
              <w:jc w:val="center"/>
              <w:rPr>
                <w:rFonts w:hint="eastAsia" w:ascii="Times New Roman" w:hAnsi="Times New Roman" w:eastAsia="宋体" w:cs="宋体"/>
                <w:b/>
                <w:bCs/>
                <w:color w:val="auto"/>
                <w:sz w:val="24"/>
                <w:szCs w:val="24"/>
                <w:highlight w:val="none"/>
                <w:lang w:val="en-US" w:eastAsia="zh-CN"/>
              </w:rPr>
            </w:pPr>
            <w:r>
              <w:rPr>
                <w:rFonts w:hint="eastAsia" w:ascii="Times New Roman" w:hAnsi="Times New Roman" w:eastAsia="宋体" w:cs="宋体"/>
                <w:b/>
                <w:bCs/>
                <w:color w:val="auto"/>
                <w:sz w:val="24"/>
                <w:szCs w:val="24"/>
                <w:highlight w:val="none"/>
              </w:rPr>
              <w:t xml:space="preserve">单价</w:t>
            </w:r>
            <w:r>
              <w:rPr>
                <w:rFonts w:hint="eastAsia" w:ascii="Times New Roman" w:hAnsi="Times New Roman" w:eastAsia="宋体" w:cs="宋体"/>
                <w:b/>
                <w:bCs/>
                <w:color w:val="auto"/>
                <w:sz w:val="24"/>
                <w:szCs w:val="24"/>
                <w:highlight w:val="none"/>
                <w:lang w:val="en-US" w:eastAsia="zh-CN"/>
              </w:rPr>
              <w:t xml:space="preserve">限价</w:t>
            </w:r>
            <w:r/>
          </w:p>
          <w:p>
            <w:pPr>
              <w:jc w:val="center"/>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（元</w:t>
            </w:r>
            <w:r>
              <w:rPr>
                <w:rFonts w:hint="eastAsia" w:ascii="Times New Roman" w:hAnsi="Times New Roman" w:eastAsia="宋体" w:cs="宋体"/>
                <w:b/>
                <w:bCs/>
                <w:color w:val="auto"/>
                <w:sz w:val="24"/>
                <w:szCs w:val="24"/>
                <w:highlight w:val="none"/>
                <w:lang w:val="en-US" w:eastAsia="zh-CN"/>
              </w:rPr>
              <w:t xml:space="preserve">/台</w:t>
            </w:r>
            <w:r>
              <w:rPr>
                <w:rFonts w:hint="eastAsia" w:ascii="Times New Roman" w:hAnsi="Times New Roman" w:eastAsia="宋体" w:cs="宋体"/>
                <w:b/>
                <w:bCs/>
                <w:color w:val="auto"/>
                <w:sz w:val="24"/>
                <w:szCs w:val="24"/>
                <w:highlight w:val="none"/>
              </w:rPr>
              <w:t xml:space="preserve">）</w:t>
            </w:r>
            <w:r/>
          </w:p>
        </w:tc>
        <w:tc>
          <w:tcPr>
            <w:tcW w:w="1421" w:type="dxa"/>
            <w:vAlign w:val="center"/>
            <w:textDirection w:val="lrTb"/>
            <w:noWrap w:val="false"/>
          </w:tcPr>
          <w:p>
            <w:pPr>
              <w:jc w:val="center"/>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lang w:val="en-US" w:eastAsia="zh-CN"/>
              </w:rPr>
              <w:t xml:space="preserve">投标</w:t>
            </w:r>
            <w:r>
              <w:rPr>
                <w:rFonts w:hint="eastAsia" w:ascii="Times New Roman" w:hAnsi="Times New Roman" w:eastAsia="宋体" w:cs="宋体"/>
                <w:b/>
                <w:bCs/>
                <w:color w:val="auto"/>
                <w:sz w:val="24"/>
                <w:szCs w:val="24"/>
                <w:highlight w:val="none"/>
              </w:rPr>
              <w:t xml:space="preserve">单价</w:t>
            </w:r>
            <w:r/>
          </w:p>
          <w:p>
            <w:pPr>
              <w:jc w:val="center"/>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（元</w:t>
            </w:r>
            <w:r>
              <w:rPr>
                <w:rFonts w:hint="eastAsia" w:ascii="Times New Roman" w:hAnsi="Times New Roman" w:eastAsia="宋体" w:cs="宋体"/>
                <w:b/>
                <w:bCs/>
                <w:color w:val="auto"/>
                <w:sz w:val="24"/>
                <w:szCs w:val="24"/>
                <w:highlight w:val="none"/>
                <w:lang w:val="en-US" w:eastAsia="zh-CN"/>
              </w:rPr>
              <w:t xml:space="preserve">/台</w:t>
            </w:r>
            <w:r>
              <w:rPr>
                <w:rFonts w:hint="eastAsia" w:ascii="Times New Roman" w:hAnsi="Times New Roman" w:eastAsia="宋体" w:cs="宋体"/>
                <w:b/>
                <w:bCs/>
                <w:color w:val="auto"/>
                <w:sz w:val="24"/>
                <w:szCs w:val="24"/>
                <w:highlight w:val="none"/>
              </w:rPr>
              <w:t xml:space="preserve">）</w:t>
            </w:r>
            <w:r/>
          </w:p>
        </w:tc>
        <w:tc>
          <w:tcPr>
            <w:tcW w:w="1371" w:type="dxa"/>
            <w:vAlign w:val="center"/>
            <w:textDirection w:val="lrTb"/>
            <w:noWrap w:val="false"/>
          </w:tcPr>
          <w:p>
            <w:pPr>
              <w:jc w:val="center"/>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合计</w:t>
            </w:r>
            <w:r/>
          </w:p>
          <w:p>
            <w:pPr>
              <w:jc w:val="center"/>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（元）</w:t>
            </w:r>
            <w:r/>
          </w:p>
        </w:tc>
        <w:tc>
          <w:tcPr>
            <w:tcW w:w="1463" w:type="dxa"/>
            <w:vAlign w:val="center"/>
            <w:textDirection w:val="lrTb"/>
            <w:noWrap w:val="false"/>
          </w:tcPr>
          <w:p>
            <w:pPr>
              <w:jc w:val="center"/>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备注</w:t>
            </w:r>
            <w:r/>
          </w:p>
        </w:tc>
      </w:tr>
      <w:tr>
        <w:trPr>
          <w:cantSplit/>
          <w:trHeight w:val="822"/>
        </w:trPr>
        <w:tc>
          <w:tcPr>
            <w:tcW w:w="1063" w:type="dxa"/>
            <w:vAlign w:val="center"/>
            <w:textDirection w:val="lrTb"/>
            <w:noWrap w:val="false"/>
          </w:tcPr>
          <w:p>
            <w:pPr>
              <w:jc w:val="center"/>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1</w:t>
            </w:r>
            <w:r/>
          </w:p>
        </w:tc>
        <w:tc>
          <w:tcPr>
            <w:tcW w:w="2180"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压力传感器（</w:t>
            </w:r>
            <w:r>
              <w:rPr>
                <w:rFonts w:hint="eastAsia" w:cs="宋体"/>
                <w:color w:val="auto"/>
                <w:sz w:val="24"/>
                <w:szCs w:val="24"/>
                <w:highlight w:val="none"/>
                <w:lang w:val="en-US" w:eastAsia="zh-CN"/>
              </w:rPr>
              <w:t xml:space="preserve">室内</w:t>
            </w:r>
            <w:r>
              <w:rPr>
                <w:rFonts w:hint="eastAsia" w:ascii="Times New Roman" w:hAnsi="Times New Roman" w:eastAsia="宋体" w:cs="宋体"/>
                <w:color w:val="auto"/>
                <w:sz w:val="24"/>
                <w:szCs w:val="24"/>
                <w:highlight w:val="none"/>
                <w:lang w:val="en-US" w:eastAsia="zh-CN"/>
              </w:rPr>
              <w:t xml:space="preserve">消火栓系统）</w:t>
            </w:r>
            <w:r/>
          </w:p>
        </w:tc>
        <w:tc>
          <w:tcPr>
            <w:tcW w:w="1718" w:type="dxa"/>
            <w:vAlign w:val="center"/>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W w:w="1582"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r>
            <w:r/>
          </w:p>
        </w:tc>
        <w:tc>
          <w:tcPr>
            <w:shd w:val="clear" w:color="auto" w:fill="auto"/>
            <w:tcW w:w="2591"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rPr>
              <w:t xml:space="preserve">2393</w:t>
            </w:r>
            <w:r/>
          </w:p>
        </w:tc>
        <w:tc>
          <w:tcPr>
            <w:tcW w:w="1510" w:type="dxa"/>
            <w:vAlign w:val="center"/>
            <w:textDirection w:val="lrTb"/>
            <w:noWrap w:val="false"/>
          </w:tcPr>
          <w:p>
            <w:pPr>
              <w:jc w:val="center"/>
              <w:rPr>
                <w:rFonts w:hint="default"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600</w:t>
            </w:r>
            <w:r/>
          </w:p>
        </w:tc>
        <w:tc>
          <w:tcPr>
            <w:tcW w:w="1421" w:type="dxa"/>
            <w:vAlign w:val="center"/>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W w:w="1371" w:type="dxa"/>
            <w:vAlign w:val="center"/>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W w:w="1463"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含安装及平台使用权</w:t>
            </w:r>
            <w:r/>
          </w:p>
        </w:tc>
      </w:tr>
      <w:tr>
        <w:trPr>
          <w:cantSplit/>
          <w:trHeight w:val="876"/>
        </w:trPr>
        <w:tc>
          <w:tcPr>
            <w:tcW w:w="1063" w:type="dxa"/>
            <w:vAlign w:val="center"/>
            <w:textDirection w:val="lrTb"/>
            <w:noWrap w:val="false"/>
          </w:tcPr>
          <w:p>
            <w:pPr>
              <w:jc w:val="center"/>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2</w:t>
            </w:r>
            <w:r/>
          </w:p>
        </w:tc>
        <w:tc>
          <w:tcPr>
            <w:tcW w:w="2180"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压力传感器（自动喷水灭火系统）</w:t>
            </w:r>
            <w:r/>
          </w:p>
        </w:tc>
        <w:tc>
          <w:tcPr>
            <w:tcW w:w="1718" w:type="dxa"/>
            <w:vAlign w:val="center"/>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W w:w="1582"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r>
            <w:r/>
          </w:p>
        </w:tc>
        <w:tc>
          <w:tcPr>
            <w:shd w:val="clear" w:color="auto" w:fill="auto"/>
            <w:tcW w:w="2591"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rPr>
              <w:t xml:space="preserve">370</w:t>
            </w:r>
            <w:r/>
          </w:p>
        </w:tc>
        <w:tc>
          <w:tcPr>
            <w:tcW w:w="1510" w:type="dxa"/>
            <w:vAlign w:val="center"/>
            <w:textDirection w:val="lrTb"/>
            <w:noWrap w:val="false"/>
          </w:tcPr>
          <w:p>
            <w:pPr>
              <w:jc w:val="center"/>
              <w:rPr>
                <w:rFonts w:hint="default"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600</w:t>
            </w:r>
            <w:r/>
          </w:p>
        </w:tc>
        <w:tc>
          <w:tcPr>
            <w:tcW w:w="1421" w:type="dxa"/>
            <w:vAlign w:val="center"/>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W w:w="1371" w:type="dxa"/>
            <w:vAlign w:val="center"/>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W w:w="1463" w:type="dxa"/>
            <w:vAlign w:val="center"/>
            <w:textDirection w:val="lrTb"/>
            <w:noWrap w:val="false"/>
          </w:tcPr>
          <w:p>
            <w:pPr>
              <w:jc w:val="center"/>
              <w:keepLines w:val="0"/>
              <w:keepNext w:val="0"/>
              <w:pageBreakBefore w:val="0"/>
              <w:spacing w:after="0" w:line="300" w:lineRule="exact"/>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含安装及平台使用权</w:t>
            </w:r>
            <w:r/>
          </w:p>
        </w:tc>
      </w:tr>
      <w:tr>
        <w:trPr>
          <w:cantSplit/>
          <w:trHeight w:val="721"/>
        </w:trPr>
        <w:tc>
          <w:tcPr>
            <w:gridSpan w:val="7"/>
            <w:tcW w:w="12065" w:type="dxa"/>
            <w:vAlign w:val="center"/>
            <w:textDirection w:val="lrTb"/>
            <w:noWrap w:val="false"/>
          </w:tcPr>
          <w:p>
            <w:pPr>
              <w:jc w:val="center"/>
              <w:rPr>
                <w:rFonts w:hint="eastAsia" w:ascii="Times New Roman" w:hAnsi="Times New Roman" w:eastAsia="宋体" w:cs="宋体"/>
                <w:color w:val="auto"/>
                <w:sz w:val="24"/>
                <w:szCs w:val="24"/>
                <w:highlight w:val="none"/>
                <w:lang w:eastAsia="zh-CN"/>
              </w:rPr>
            </w:pPr>
            <w:r>
              <w:rPr>
                <w:rFonts w:hint="eastAsia" w:ascii="Times New Roman" w:hAnsi="Times New Roman" w:eastAsia="宋体" w:cs="宋体"/>
                <w:b/>
                <w:bCs/>
                <w:color w:val="auto"/>
                <w:sz w:val="24"/>
                <w:szCs w:val="24"/>
                <w:highlight w:val="none"/>
                <w:lang w:val="en-US" w:eastAsia="zh-CN"/>
              </w:rPr>
              <w:t xml:space="preserve">投标总报价</w:t>
            </w:r>
            <w:r>
              <w:rPr>
                <w:rFonts w:hint="eastAsia" w:ascii="Times New Roman" w:hAnsi="Times New Roman" w:eastAsia="宋体" w:cs="宋体"/>
                <w:b/>
                <w:bCs/>
                <w:color w:val="auto"/>
                <w:sz w:val="24"/>
                <w:szCs w:val="24"/>
                <w:highlight w:val="none"/>
                <w:lang w:eastAsia="zh-CN"/>
              </w:rPr>
              <w:t xml:space="preserve">（</w:t>
            </w:r>
            <w:r>
              <w:rPr>
                <w:rFonts w:hint="eastAsia" w:ascii="Times New Roman" w:hAnsi="Times New Roman" w:eastAsia="宋体" w:cs="宋体"/>
                <w:b/>
                <w:bCs/>
                <w:color w:val="auto"/>
                <w:sz w:val="24"/>
                <w:szCs w:val="24"/>
                <w:highlight w:val="none"/>
                <w:lang w:val="en-US" w:eastAsia="zh-CN"/>
              </w:rPr>
              <w:t xml:space="preserve">元</w:t>
            </w:r>
            <w:r>
              <w:rPr>
                <w:rFonts w:hint="eastAsia" w:ascii="Times New Roman" w:hAnsi="Times New Roman" w:eastAsia="宋体" w:cs="宋体"/>
                <w:b/>
                <w:bCs/>
                <w:color w:val="auto"/>
                <w:sz w:val="24"/>
                <w:szCs w:val="24"/>
                <w:highlight w:val="none"/>
                <w:lang w:eastAsia="zh-CN"/>
              </w:rPr>
              <w:t xml:space="preserve">）</w:t>
            </w:r>
            <w:r/>
          </w:p>
        </w:tc>
        <w:tc>
          <w:tcPr>
            <w:tcW w:w="1371" w:type="dxa"/>
            <w:vAlign w:val="center"/>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W w:w="1463" w:type="dxa"/>
            <w:vAlign w:val="center"/>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r>
      <w:tr>
        <w:trPr>
          <w:cantSplit/>
          <w:trHeight w:val="721"/>
        </w:trPr>
        <w:tc>
          <w:tcPr>
            <w:gridSpan w:val="9"/>
            <w:tcW w:w="14899" w:type="dxa"/>
            <w:vAlign w:val="center"/>
            <w:textDirection w:val="lrTb"/>
            <w:noWrap w:val="false"/>
          </w:tcPr>
          <w:p>
            <w:pPr>
              <w:jc w:val="both"/>
              <w:rPr>
                <w:rFonts w:hint="eastAsia" w:ascii="Times New Roman" w:hAnsi="Times New Roman" w:eastAsia="宋体" w:cs="宋体"/>
                <w:color w:val="auto"/>
                <w:sz w:val="24"/>
                <w:szCs w:val="24"/>
                <w:highlight w:val="none"/>
              </w:rPr>
            </w:pPr>
            <w:r>
              <w:rPr>
                <w:rFonts w:hint="eastAsia" w:ascii="Times New Roman" w:hAnsi="Times New Roman" w:cs="方正魏碑_GBK"/>
                <w:color w:val="auto"/>
                <w:sz w:val="24"/>
                <w:szCs w:val="24"/>
                <w:highlight w:val="none"/>
              </w:rPr>
              <w:t xml:space="preserve">本采购包中提供的符合本国产品标准的产品成本之和占该采购包提供的全部产品成本之和的比例为</w:t>
            </w:r>
            <w:r>
              <w:rPr>
                <w:rFonts w:hint="eastAsia" w:ascii="Times New Roman" w:hAnsi="Times New Roman" w:cs="方正魏碑_GBK"/>
                <w:color w:val="auto"/>
                <w:sz w:val="24"/>
                <w:szCs w:val="24"/>
                <w:highlight w:val="none"/>
                <w:u w:val="single"/>
              </w:rPr>
              <w:t xml:space="preserve">  </w:t>
            </w:r>
            <w:r>
              <w:rPr>
                <w:rFonts w:hint="eastAsia" w:ascii="Times New Roman" w:hAnsi="Times New Roman" w:cs="方正魏碑_GBK"/>
                <w:color w:val="auto"/>
                <w:sz w:val="24"/>
                <w:szCs w:val="24"/>
                <w:highlight w:val="none"/>
                <w:u w:val="single"/>
                <w:lang w:val="en-US" w:eastAsia="zh-CN"/>
              </w:rPr>
              <w:t xml:space="preserve"> </w:t>
            </w:r>
            <w:r>
              <w:rPr>
                <w:rFonts w:hint="eastAsia" w:ascii="Times New Roman" w:hAnsi="Times New Roman" w:cs="方正魏碑_GBK"/>
                <w:color w:val="auto"/>
                <w:sz w:val="24"/>
                <w:szCs w:val="24"/>
                <w:highlight w:val="none"/>
                <w:u w:val="single"/>
              </w:rPr>
              <w:t xml:space="preserve">    </w:t>
            </w:r>
            <w:r>
              <w:rPr>
                <w:rFonts w:hint="eastAsia" w:ascii="Times New Roman" w:hAnsi="Times New Roman" w:cs="方正魏碑_GBK"/>
                <w:color w:val="auto"/>
                <w:sz w:val="24"/>
                <w:szCs w:val="24"/>
                <w:highlight w:val="none"/>
              </w:rPr>
              <w:t xml:space="preserve">%。</w:t>
            </w:r>
            <w:r/>
          </w:p>
        </w:tc>
      </w:tr>
    </w:tbl>
    <w:p>
      <w:pPr>
        <w:spacing w:line="4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备注：</w:t>
      </w:r>
      <w:r/>
    </w:p>
    <w:p>
      <w:pPr>
        <w:numPr>
          <w:ilvl w:val="0"/>
          <w:numId w:val="5"/>
        </w:numPr>
        <w:spacing w:line="400" w:lineRule="exact"/>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4"/>
          <w:highlight w:val="none"/>
        </w:rPr>
        <w:t xml:space="preserve">投标报价</w:t>
      </w:r>
      <w:r>
        <w:rPr>
          <w:rFonts w:hint="eastAsia" w:ascii="Times New Roman" w:hAnsi="Times New Roman" w:eastAsia="宋体" w:cs="Times New Roman"/>
          <w:color w:val="auto"/>
          <w:sz w:val="24"/>
          <w:szCs w:val="21"/>
          <w:highlight w:val="none"/>
        </w:rPr>
        <w:t xml:space="preserve">采用总承包方式，“投标总报价”应包括完成本项目所需供货的材料货物、人工、备品、备件、辅配件、专用工具、包装就运输至最终目的地的运输、保险、检测验收、安装、调试、技术支持与培训、售后服务与维保、</w:t>
      </w:r>
      <w:r>
        <w:rPr>
          <w:rFonts w:hint="eastAsia" w:cs="Times New Roman"/>
          <w:color w:val="auto"/>
          <w:sz w:val="24"/>
          <w:szCs w:val="21"/>
          <w:highlight w:val="none"/>
          <w:lang w:val="en-US" w:eastAsia="zh-CN"/>
        </w:rPr>
        <w:t xml:space="preserve">税金、</w:t>
      </w:r>
      <w:r>
        <w:rPr>
          <w:rFonts w:hint="eastAsia" w:ascii="Times New Roman" w:hAnsi="Times New Roman" w:eastAsia="宋体" w:cs="Times New Roman"/>
          <w:color w:val="auto"/>
          <w:sz w:val="24"/>
          <w:szCs w:val="21"/>
          <w:highlight w:val="none"/>
        </w:rPr>
        <w:t xml:space="preserve">代理服务费等一切费用及政策性文件规定及合同包含的所有风险、责任等各项应有费用，采购人不再支付其他任何费用。</w:t>
      </w:r>
      <w:r/>
    </w:p>
    <w:p>
      <w:pPr>
        <w:numPr>
          <w:ilvl w:val="0"/>
          <w:numId w:val="5"/>
        </w:numPr>
        <w:spacing w:line="400" w:lineRule="exact"/>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“投标分项报价表”中“投标总报价”数额应当与“开标一览表”中“投标总报价”数额一致。</w:t>
      </w:r>
      <w:r/>
    </w:p>
    <w:p>
      <w:pPr>
        <w:numPr>
          <w:ilvl w:val="0"/>
          <w:numId w:val="5"/>
        </w:numPr>
        <w:spacing w:line="400" w:lineRule="exact"/>
        <w:rPr>
          <w:rFonts w:hint="eastAsia" w:ascii="Times New Roman" w:hAnsi="Times New Roman" w:eastAsia="宋体" w:cs="Times New Roman"/>
          <w:b/>
          <w:bCs/>
          <w:color w:val="auto"/>
          <w:sz w:val="24"/>
          <w:szCs w:val="21"/>
          <w:highlight w:val="none"/>
        </w:rPr>
      </w:pPr>
      <w:r>
        <w:rPr>
          <w:rFonts w:hint="eastAsia" w:ascii="Times New Roman" w:hAnsi="Times New Roman" w:eastAsia="宋体" w:cs="Times New Roman"/>
          <w:b/>
          <w:bCs/>
          <w:color w:val="auto"/>
          <w:sz w:val="24"/>
          <w:szCs w:val="21"/>
          <w:highlight w:val="none"/>
        </w:rPr>
        <w:t xml:space="preserve">投标人需认真填写本报价表，尤其注意规格型号的准确填写。</w:t>
      </w:r>
      <w:r/>
    </w:p>
    <w:p>
      <w:pPr>
        <w:numPr>
          <w:ilvl w:val="0"/>
          <w:numId w:val="5"/>
        </w:numPr>
        <w:spacing w:line="400" w:lineRule="exact"/>
        <w:rPr>
          <w:rFonts w:hint="eastAsia" w:ascii="Times New Roman" w:hAnsi="Times New Roman" w:eastAsia="宋体" w:cs="Times New Roman"/>
          <w:b/>
          <w:bCs/>
          <w:color w:val="auto"/>
          <w:sz w:val="24"/>
          <w:szCs w:val="21"/>
          <w:highlight w:val="none"/>
        </w:rPr>
      </w:pPr>
      <w:r>
        <w:rPr>
          <w:rFonts w:hint="eastAsia" w:ascii="Times New Roman" w:hAnsi="Times New Roman" w:cs="宋体"/>
          <w:color w:val="auto"/>
          <w:sz w:val="24"/>
          <w:szCs w:val="24"/>
          <w:highlight w:val="none"/>
          <w:lang w:val="en-US" w:eastAsia="zh-CN"/>
        </w:rPr>
        <w:t xml:space="preserve">结算时</w:t>
      </w:r>
      <w:r>
        <w:rPr>
          <w:rFonts w:hint="eastAsia" w:ascii="Times New Roman" w:hAnsi="Times New Roman" w:eastAsia="宋体" w:cs="宋体"/>
          <w:color w:val="auto"/>
          <w:sz w:val="24"/>
          <w:szCs w:val="24"/>
          <w:highlight w:val="none"/>
          <w:lang w:val="en-US" w:eastAsia="zh-CN"/>
        </w:rPr>
        <w:t xml:space="preserve">以最终安装数量</w:t>
      </w:r>
      <w:r>
        <w:rPr>
          <w:rFonts w:hint="eastAsia" w:ascii="Times New Roman" w:hAnsi="Times New Roman" w:cs="宋体"/>
          <w:color w:val="auto"/>
          <w:sz w:val="24"/>
          <w:szCs w:val="24"/>
          <w:highlight w:val="none"/>
          <w:lang w:val="en-US" w:eastAsia="zh-CN"/>
        </w:rPr>
        <w:t xml:space="preserve">按实结算。</w:t>
      </w:r>
      <w:r/>
    </w:p>
    <w:p>
      <w:pPr>
        <w:jc w:val="left"/>
        <w:spacing w:line="440" w:lineRule="exact"/>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投标单位：（公章）</w:t>
      </w:r>
      <w:r/>
    </w:p>
    <w:p>
      <w:pPr>
        <w:jc w:val="left"/>
        <w:spacing w:line="440" w:lineRule="exact"/>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法定代表人或</w:t>
      </w:r>
      <w:r>
        <w:rPr>
          <w:rFonts w:hint="eastAsia" w:ascii="Times New Roman" w:hAnsi="Times New Roman" w:eastAsia="宋体" w:cs="Times New Roman"/>
          <w:color w:val="auto"/>
          <w:sz w:val="24"/>
          <w:szCs w:val="24"/>
          <w:highlight w:val="none"/>
        </w:rPr>
        <w:t xml:space="preserve">被</w:t>
      </w:r>
      <w:r>
        <w:rPr>
          <w:rFonts w:ascii="Times New Roman" w:hAnsi="Times New Roman" w:eastAsia="宋体" w:cs="Times New Roman"/>
          <w:color w:val="auto"/>
          <w:sz w:val="24"/>
          <w:szCs w:val="24"/>
          <w:highlight w:val="none"/>
        </w:rPr>
        <w:t xml:space="preserve">授权人</w:t>
      </w:r>
      <w:r>
        <w:rPr>
          <w:rFonts w:hint="eastAsia" w:ascii="Times New Roman" w:hAnsi="Times New Roman" w:eastAsia="宋体" w:cs="宋体"/>
          <w:color w:val="auto"/>
          <w:sz w:val="24"/>
          <w:szCs w:val="24"/>
          <w:highlight w:val="none"/>
        </w:rPr>
        <w:t xml:space="preserve">：（签字或盖章）</w:t>
      </w:r>
      <w:r/>
    </w:p>
    <w:p>
      <w:pPr>
        <w:jc w:val="left"/>
        <w:spacing w:line="44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日期：      年</w:t>
      </w:r>
      <w:r>
        <w:rPr>
          <w:rFonts w:ascii="Times New Roman" w:hAnsi="Times New Roman" w:eastAsia="宋体" w:cs="宋体"/>
          <w:color w:val="auto"/>
          <w:sz w:val="24"/>
          <w:szCs w:val="24"/>
          <w:highlight w:val="none"/>
        </w:rPr>
        <w:t xml:space="preserve">     </w:t>
      </w:r>
      <w:r>
        <w:rPr>
          <w:rFonts w:hint="eastAsia" w:ascii="Times New Roman" w:hAnsi="Times New Roman" w:eastAsia="宋体" w:cs="宋体"/>
          <w:color w:val="auto"/>
          <w:sz w:val="24"/>
          <w:szCs w:val="24"/>
          <w:highlight w:val="none"/>
        </w:rPr>
        <w:t xml:space="preserve">月</w:t>
      </w:r>
      <w:r>
        <w:rPr>
          <w:rFonts w:ascii="Times New Roman" w:hAnsi="Times New Roman" w:eastAsia="宋体" w:cs="宋体"/>
          <w:color w:val="auto"/>
          <w:sz w:val="24"/>
          <w:szCs w:val="24"/>
          <w:highlight w:val="none"/>
        </w:rPr>
        <w:t xml:space="preserve">     </w:t>
      </w:r>
      <w:r>
        <w:rPr>
          <w:rFonts w:hint="eastAsia" w:ascii="Times New Roman" w:hAnsi="Times New Roman" w:eastAsia="宋体" w:cs="宋体"/>
          <w:color w:val="auto"/>
          <w:sz w:val="24"/>
          <w:szCs w:val="24"/>
          <w:highlight w:val="none"/>
        </w:rPr>
        <w:t xml:space="preserve">日</w:t>
      </w:r>
      <w:r/>
    </w:p>
    <w:p>
      <w:pP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br w:type="page" w:clear="all"/>
      </w:r>
      <w:r/>
    </w:p>
    <w:p>
      <w:pPr>
        <w:jc w:val="left"/>
        <w:rPr>
          <w:rFonts w:hint="eastAsia" w:ascii="Times New Roman" w:hAnsi="Times New Roman" w:eastAsia="宋体" w:cs="宋体"/>
          <w:b/>
          <w:color w:val="auto"/>
          <w:sz w:val="24"/>
          <w:szCs w:val="24"/>
          <w:highlight w:val="none"/>
        </w:rPr>
        <w:sectPr>
          <w:footnotePr/>
          <w:endnotePr/>
          <w:type w:val="nextPage"/>
          <w:pgSz w:w="16838" w:h="11906" w:orient="landscape"/>
          <w:pgMar w:top="1077" w:right="1077" w:bottom="1077" w:left="1077" w:header="851" w:footer="992" w:gutter="0"/>
          <w:cols w:num="1" w:sep="0" w:space="0" w:equalWidth="1"/>
          <w:docGrid w:linePitch="360"/>
        </w:sectPr>
      </w:pPr>
      <w:r>
        <w:rPr>
          <w:rFonts w:hint="eastAsia" w:ascii="Times New Roman" w:hAnsi="Times New Roman" w:eastAsia="宋体" w:cs="宋体"/>
          <w:b/>
          <w:color w:val="auto"/>
          <w:sz w:val="24"/>
          <w:szCs w:val="24"/>
          <w:highlight w:val="none"/>
        </w:rPr>
      </w:r>
      <w:r/>
    </w:p>
    <w:p>
      <w:pPr>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附件</w:t>
      </w:r>
      <w:r>
        <w:rPr>
          <w:rFonts w:hint="eastAsia" w:ascii="Times New Roman" w:hAnsi="Times New Roman" w:cs="宋体"/>
          <w:b/>
          <w:color w:val="auto"/>
          <w:sz w:val="24"/>
          <w:szCs w:val="21"/>
          <w:highlight w:val="none"/>
          <w:lang w:val="en-US" w:eastAsia="zh-CN"/>
        </w:rPr>
        <w:t xml:space="preserve">3</w:t>
      </w:r>
      <w:r>
        <w:rPr>
          <w:rFonts w:hint="eastAsia" w:ascii="Times New Roman" w:hAnsi="Times New Roman" w:eastAsia="宋体" w:cs="宋体"/>
          <w:b/>
          <w:color w:val="auto"/>
          <w:sz w:val="24"/>
          <w:szCs w:val="21"/>
          <w:highlight w:val="none"/>
        </w:rPr>
        <w:t xml:space="preserve"> </w:t>
      </w:r>
      <w:r/>
    </w:p>
    <w:p>
      <w:pPr>
        <w:jc w:val="center"/>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具备履行合同所必需的设备和专业技术能力的书面声明</w:t>
      </w:r>
      <w:r/>
    </w:p>
    <w:p>
      <w:pPr>
        <w:ind w:firstLine="492"/>
        <w:spacing w:line="460" w:lineRule="exact"/>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主要设备有：</w:t>
      </w:r>
      <w:r>
        <w:rPr>
          <w:rFonts w:hint="eastAsia" w:ascii="Times New Roman" w:hAnsi="Times New Roman" w:eastAsia="宋体" w:cs="宋体"/>
          <w:bCs/>
          <w:color w:val="auto"/>
          <w:sz w:val="24"/>
          <w:szCs w:val="21"/>
          <w:highlight w:val="none"/>
          <w:u w:val="single"/>
        </w:rPr>
        <w:t xml:space="preserve">      </w:t>
      </w:r>
      <w:r>
        <w:rPr>
          <w:rFonts w:hint="eastAsia" w:ascii="Times New Roman" w:hAnsi="Times New Roman" w:eastAsia="宋体" w:cs="宋体"/>
          <w:bCs/>
          <w:color w:val="auto"/>
          <w:sz w:val="24"/>
          <w:szCs w:val="21"/>
          <w:highlight w:val="none"/>
        </w:rPr>
        <w:t xml:space="preserve">。</w:t>
      </w:r>
      <w:r/>
    </w:p>
    <w:p>
      <w:pPr>
        <w:ind w:firstLine="492"/>
        <w:spacing w:line="460" w:lineRule="exact"/>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主要专业技术能力有：</w:t>
      </w:r>
      <w:r>
        <w:rPr>
          <w:rFonts w:hint="eastAsia" w:ascii="Times New Roman" w:hAnsi="Times New Roman" w:eastAsia="宋体" w:cs="宋体"/>
          <w:bCs/>
          <w:color w:val="auto"/>
          <w:sz w:val="24"/>
          <w:szCs w:val="21"/>
          <w:highlight w:val="none"/>
          <w:u w:val="single"/>
        </w:rPr>
        <w:t xml:space="preserve">         </w:t>
      </w:r>
      <w:r>
        <w:rPr>
          <w:rFonts w:hint="eastAsia" w:ascii="Times New Roman" w:hAnsi="Times New Roman" w:eastAsia="宋体" w:cs="宋体"/>
          <w:bCs/>
          <w:color w:val="auto"/>
          <w:sz w:val="24"/>
          <w:szCs w:val="21"/>
          <w:highlight w:val="none"/>
        </w:rPr>
        <w:t xml:space="preserve">。</w:t>
      </w:r>
      <w:r/>
    </w:p>
    <w:p>
      <w:pPr>
        <w:spacing w:line="460" w:lineRule="exact"/>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                                     </w:t>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left="480"/>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br w:type="page" w:clear="all"/>
      </w:r>
      <w:r/>
    </w:p>
    <w:p>
      <w:pPr>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附件</w:t>
      </w:r>
      <w:r>
        <w:rPr>
          <w:rFonts w:hint="eastAsia" w:ascii="Times New Roman" w:hAnsi="Times New Roman" w:cs="宋体"/>
          <w:b/>
          <w:color w:val="auto"/>
          <w:sz w:val="24"/>
          <w:szCs w:val="21"/>
          <w:highlight w:val="none"/>
          <w:lang w:val="en-US" w:eastAsia="zh-CN"/>
        </w:rPr>
        <w:t xml:space="preserve">4</w:t>
      </w:r>
      <w:r>
        <w:rPr>
          <w:rFonts w:hint="eastAsia" w:ascii="Times New Roman" w:hAnsi="Times New Roman" w:eastAsia="宋体" w:cs="宋体"/>
          <w:b/>
          <w:color w:val="auto"/>
          <w:sz w:val="24"/>
          <w:szCs w:val="21"/>
          <w:highlight w:val="none"/>
        </w:rPr>
        <w:t xml:space="preserve"> </w:t>
      </w:r>
      <w:r/>
    </w:p>
    <w:p>
      <w:pPr>
        <w:jc w:val="center"/>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参加政府采购活动前 3 年内在经营活动中没有重大违法记录的书面声明</w:t>
      </w:r>
      <w:r/>
    </w:p>
    <w:p>
      <w:pPr>
        <w:ind w:firstLine="480"/>
        <w:spacing w:line="460" w:lineRule="exact"/>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190"/>
      <w:r/>
      <w:bookmarkEnd w:id="191"/>
      <w:r/>
      <w:bookmarkEnd w:id="192"/>
      <w:r/>
      <w:bookmarkStart w:id="193" w:name="_Toc120614284"/>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firstLine="480"/>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firstLine="480"/>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firstLine="480"/>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spacing w:line="4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附件</w:t>
      </w:r>
      <w:r>
        <w:rPr>
          <w:rFonts w:hint="eastAsia" w:ascii="Times New Roman" w:hAnsi="Times New Roman" w:cs="宋体"/>
          <w:b/>
          <w:color w:val="auto"/>
          <w:sz w:val="24"/>
          <w:szCs w:val="21"/>
          <w:highlight w:val="none"/>
          <w:lang w:val="en-US" w:eastAsia="zh-CN"/>
        </w:rPr>
        <w:t xml:space="preserve">5</w:t>
      </w:r>
      <w:r>
        <w:rPr>
          <w:rFonts w:hint="eastAsia" w:ascii="Times New Roman" w:hAnsi="Times New Roman" w:eastAsia="宋体" w:cs="宋体"/>
          <w:b/>
          <w:color w:val="auto"/>
          <w:sz w:val="24"/>
          <w:szCs w:val="21"/>
          <w:highlight w:val="none"/>
        </w:rPr>
        <w:t xml:space="preserve">                        </w:t>
      </w:r>
      <w:r/>
    </w:p>
    <w:p>
      <w:pPr>
        <w:jc w:val="center"/>
        <w:spacing w:line="460" w:lineRule="exact"/>
        <w:rPr>
          <w:rFonts w:hint="eastAsia" w:ascii="Times New Roman" w:hAnsi="Times New Roman" w:eastAsia="宋体" w:cs="宋体"/>
          <w:bCs/>
          <w:color w:val="auto"/>
          <w:sz w:val="24"/>
          <w:szCs w:val="21"/>
          <w:highlight w:val="none"/>
        </w:rPr>
      </w:pPr>
      <w:r>
        <w:rPr>
          <w:rFonts w:hint="eastAsia" w:ascii="Times New Roman" w:hAnsi="Times New Roman" w:eastAsia="宋体" w:cs="宋体"/>
          <w:b/>
          <w:color w:val="auto"/>
          <w:sz w:val="24"/>
          <w:szCs w:val="21"/>
          <w:highlight w:val="none"/>
        </w:rPr>
        <w:t xml:space="preserve">法人授权书</w:t>
      </w:r>
      <w:r/>
    </w:p>
    <w:p>
      <w:pPr>
        <w:ind w:firstLine="480"/>
        <w:spacing w:line="400" w:lineRule="exact"/>
        <w:tabs>
          <w:tab w:val="left" w:pos="360" w:leader="none"/>
        </w:tabs>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本授权书声明：____________（投标人名称）授权________________（被授权人的姓名）为我方就</w:t>
      </w:r>
      <w:r>
        <w:rPr>
          <w:rFonts w:hint="eastAsia" w:ascii="Times New Roman" w:hAnsi="Times New Roman" w:eastAsia="宋体" w:cs="宋体"/>
          <w:color w:val="auto"/>
          <w:sz w:val="24"/>
          <w:szCs w:val="24"/>
          <w:highlight w:val="none"/>
          <w:u w:val="single"/>
          <w:lang w:val="en-US" w:eastAsia="zh-CN"/>
        </w:rPr>
        <w:t xml:space="preserve"> </w:t>
      </w:r>
      <w:r>
        <w:rPr>
          <w:rFonts w:hint="eastAsia" w:cs="宋体"/>
          <w:color w:val="auto"/>
          <w:sz w:val="24"/>
          <w:szCs w:val="24"/>
          <w:highlight w:val="none"/>
          <w:u w:val="single"/>
          <w:lang w:eastAsia="zh-CN"/>
        </w:rPr>
        <w:t xml:space="preserve">JSZC-320614-JSTY-G2026-0012</w:t>
      </w:r>
      <w:r>
        <w:rPr>
          <w:rFonts w:hint="eastAsia" w:cs="宋体"/>
          <w:color w:val="auto"/>
          <w:sz w:val="24"/>
          <w:szCs w:val="24"/>
          <w:highlight w:val="none"/>
          <w:u w:val="single"/>
          <w:lang w:val="en-US" w:eastAsia="zh-CN"/>
        </w:rPr>
        <w:t xml:space="preserve"> </w:t>
      </w:r>
      <w:r>
        <w:rPr>
          <w:rFonts w:hint="eastAsia" w:ascii="Times New Roman" w:hAnsi="Times New Roman" w:eastAsia="宋体" w:cs="宋体"/>
          <w:color w:val="auto"/>
          <w:sz w:val="24"/>
          <w:szCs w:val="24"/>
          <w:highlight w:val="none"/>
          <w:u w:val="single"/>
          <w:lang w:val="en-US" w:eastAsia="zh-CN"/>
        </w:rPr>
        <w:t xml:space="preserve">（项目编号）</w:t>
      </w:r>
      <w:r>
        <w:rPr>
          <w:rFonts w:hint="eastAsia" w:ascii="Times New Roman" w:hAnsi="Times New Roman" w:eastAsia="宋体" w:cs="宋体"/>
          <w:color w:val="auto"/>
          <w:sz w:val="24"/>
          <w:szCs w:val="24"/>
          <w:highlight w:val="none"/>
        </w:rPr>
        <w:t xml:space="preserve">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本授权书于______年____月____日起生效，特此声明。</w:t>
      </w:r>
      <w:r/>
    </w:p>
    <w:p>
      <w:pPr>
        <w:spacing w:line="400" w:lineRule="exact"/>
        <w:tabs>
          <w:tab w:val="left" w:pos="360" w:leader="none"/>
        </w:tabs>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 xml:space="preserve">          被授权人身份证号码：</w:t>
      </w:r>
      <w:r>
        <w:rPr>
          <w:rFonts w:hint="eastAsia" w:ascii="Times New Roman" w:hAnsi="Times New Roman" w:eastAsia="宋体" w:cs="宋体"/>
          <w:color w:val="auto"/>
          <w:sz w:val="24"/>
          <w:szCs w:val="24"/>
          <w:highlight w:val="none"/>
          <w:u w:val="single"/>
        </w:rPr>
        <w:t xml:space="preserve">                              </w:t>
      </w:r>
      <w:r/>
    </w:p>
    <w:p>
      <w:pPr>
        <w:spacing w:line="400" w:lineRule="exact"/>
        <w:tabs>
          <w:tab w:val="left" w:pos="360" w:leader="none"/>
        </w:tabs>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 xml:space="preserve">          被授权人联系电话：（手机）</w:t>
      </w:r>
      <w:r>
        <w:rPr>
          <w:rFonts w:hint="eastAsia" w:ascii="Times New Roman" w:hAnsi="Times New Roman" w:eastAsia="宋体" w:cs="宋体"/>
          <w:color w:val="auto"/>
          <w:sz w:val="24"/>
          <w:szCs w:val="24"/>
          <w:highlight w:val="none"/>
          <w:u w:val="single"/>
        </w:rPr>
        <w:t xml:space="preserve">                          </w:t>
      </w:r>
      <w:r/>
    </w:p>
    <w:p>
      <w:pPr>
        <w:ind w:firstLine="1200"/>
        <w:spacing w:line="400" w:lineRule="exact"/>
        <w:tabs>
          <w:tab w:val="left" w:pos="360" w:leader="none"/>
        </w:tabs>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 xml:space="preserve">被授权人电子邮箱：</w:t>
      </w:r>
      <w:r>
        <w:rPr>
          <w:rFonts w:hint="eastAsia" w:ascii="Times New Roman" w:hAnsi="Times New Roman" w:eastAsia="宋体" w:cs="宋体"/>
          <w:color w:val="auto"/>
          <w:sz w:val="24"/>
          <w:szCs w:val="24"/>
          <w:highlight w:val="none"/>
          <w:u w:val="single"/>
        </w:rPr>
        <w:t xml:space="preserve">                </w:t>
      </w:r>
      <w:r/>
    </w:p>
    <w:p>
      <w:pPr>
        <w:ind w:firstLine="1200"/>
        <w:spacing w:line="400" w:lineRule="exact"/>
        <w:tabs>
          <w:tab w:val="left" w:pos="360" w:leader="none"/>
        </w:tabs>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授权单位名称：</w:t>
      </w:r>
      <w:r>
        <w:rPr>
          <w:rFonts w:hint="eastAsia" w:ascii="Times New Roman" w:hAnsi="Times New Roman" w:eastAsia="宋体" w:cs="宋体"/>
          <w:color w:val="auto"/>
          <w:sz w:val="24"/>
          <w:szCs w:val="24"/>
          <w:highlight w:val="none"/>
          <w:u w:val="single"/>
        </w:rPr>
        <w:t xml:space="preserve">（加盖CA电子公章）</w:t>
      </w:r>
      <w:r/>
    </w:p>
    <w:p>
      <w:pPr>
        <w:ind w:firstLine="480"/>
        <w:spacing w:line="400" w:lineRule="exact"/>
        <w:tabs>
          <w:tab w:val="left" w:pos="360" w:leader="none"/>
        </w:tabs>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 xml:space="preserve">      单位地址：</w:t>
      </w:r>
      <w:r>
        <w:rPr>
          <w:rFonts w:hint="eastAsia" w:ascii="Times New Roman" w:hAnsi="Times New Roman" w:eastAsia="宋体" w:cs="宋体"/>
          <w:color w:val="auto"/>
          <w:sz w:val="24"/>
          <w:szCs w:val="24"/>
          <w:highlight w:val="none"/>
          <w:u w:val="single"/>
        </w:rPr>
        <w:t xml:space="preserve">                                         </w:t>
      </w:r>
      <w:r/>
    </w:p>
    <w:p>
      <w:pPr>
        <w:ind w:firstLine="480"/>
        <w:spacing w:line="400" w:lineRule="exact"/>
        <w:tabs>
          <w:tab w:val="left" w:pos="360" w:leader="none"/>
        </w:tabs>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      日期：</w:t>
      </w:r>
      <w:bookmarkStart w:id="194" w:name="_Hlt26955070"/>
      <w:r/>
      <w:bookmarkEnd w:id="194"/>
      <w:r/>
      <w:bookmarkStart w:id="195" w:name="_格式3__银行出具的资信证明"/>
      <w:r/>
      <w:bookmarkEnd w:id="195"/>
      <w:r/>
      <w:bookmarkStart w:id="196" w:name="_Hlt26671380"/>
      <w:r/>
      <w:bookmarkEnd w:id="196"/>
      <w:r>
        <w:rPr>
          <w:rFonts w:hint="eastAsia" w:ascii="Times New Roman" w:hAnsi="Times New Roman" w:eastAsia="宋体" w:cs="宋体"/>
          <w:color w:val="auto"/>
          <w:sz w:val="24"/>
          <w:szCs w:val="24"/>
          <w:highlight w:val="none"/>
          <w:u w:val="single"/>
        </w:rPr>
        <w:t xml:space="preserve">                                         </w:t>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keepLines/>
        <w:keepNext/>
        <w:spacing w:before="260" w:after="260" w:line="416" w:lineRule="auto"/>
        <w:rPr>
          <w:rFonts w:hint="eastAsia" w:ascii="Times New Roman" w:hAnsi="Times New Roman" w:eastAsia="宋体" w:cs="宋体"/>
          <w:b/>
          <w:color w:val="auto"/>
          <w:sz w:val="24"/>
          <w:szCs w:val="21"/>
          <w:highlight w:val="none"/>
        </w:rPr>
        <w:outlineLvl w:val="1"/>
      </w:pPr>
      <w:r>
        <w:rPr>
          <w:rFonts w:hint="eastAsia" w:ascii="Times New Roman" w:hAnsi="Times New Roman" w:eastAsia="宋体" w:cs="宋体"/>
          <w:b/>
          <w:color w:val="auto"/>
          <w:sz w:val="24"/>
          <w:szCs w:val="21"/>
          <w:highlight w:val="none"/>
        </w:rPr>
        <w:t xml:space="preserve">附件</w:t>
      </w:r>
      <w:r>
        <w:rPr>
          <w:rFonts w:hint="eastAsia" w:ascii="Times New Roman" w:hAnsi="Times New Roman" w:cs="宋体"/>
          <w:b/>
          <w:color w:val="auto"/>
          <w:sz w:val="24"/>
          <w:szCs w:val="21"/>
          <w:highlight w:val="none"/>
          <w:lang w:val="en-US" w:eastAsia="zh-CN"/>
        </w:rPr>
        <w:t xml:space="preserve">6</w:t>
      </w:r>
      <w:r>
        <w:rPr>
          <w:rFonts w:hint="eastAsia" w:ascii="Times New Roman" w:hAnsi="Times New Roman" w:eastAsia="宋体" w:cs="宋体"/>
          <w:b/>
          <w:color w:val="auto"/>
          <w:sz w:val="24"/>
          <w:szCs w:val="21"/>
          <w:highlight w:val="none"/>
        </w:rPr>
        <w:t xml:space="preserve">                            </w:t>
      </w:r>
      <w:r/>
    </w:p>
    <w:p>
      <w:pPr>
        <w:jc w:val="center"/>
        <w:keepLines/>
        <w:keepNext/>
        <w:spacing w:before="260" w:after="260" w:line="416" w:lineRule="auto"/>
        <w:rPr>
          <w:rFonts w:hint="eastAsia" w:ascii="Times New Roman" w:hAnsi="Times New Roman" w:eastAsia="宋体" w:cs="宋体"/>
          <w:b/>
          <w:i/>
          <w:color w:val="auto"/>
          <w:sz w:val="32"/>
          <w:szCs w:val="32"/>
          <w:highlight w:val="none"/>
          <w:u w:val="single"/>
        </w:rPr>
        <w:outlineLvl w:val="1"/>
      </w:pPr>
      <w:r>
        <w:rPr>
          <w:rFonts w:hint="eastAsia" w:ascii="Times New Roman" w:hAnsi="Times New Roman" w:eastAsia="宋体" w:cs="宋体"/>
          <w:b/>
          <w:color w:val="auto"/>
          <w:sz w:val="24"/>
          <w:szCs w:val="21"/>
          <w:highlight w:val="none"/>
        </w:rPr>
        <w:t xml:space="preserve">投标函</w:t>
      </w:r>
      <w:r/>
    </w:p>
    <w:p>
      <w:pPr>
        <w:jc w:val="left"/>
        <w:spacing w:line="42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致：</w:t>
      </w:r>
      <w:r>
        <w:rPr>
          <w:rFonts w:hint="eastAsia" w:ascii="Times New Roman" w:hAnsi="Times New Roman" w:eastAsia="宋体" w:cs="宋体"/>
          <w:color w:val="auto"/>
          <w:sz w:val="24"/>
          <w:szCs w:val="21"/>
          <w:highlight w:val="none"/>
          <w:lang w:eastAsia="zh-CN"/>
        </w:rPr>
        <w:t xml:space="preserve">南通市海门区住房和城乡建设局</w:t>
      </w:r>
      <w:r>
        <w:rPr>
          <w:rFonts w:hint="eastAsia" w:ascii="Times New Roman" w:hAnsi="Times New Roman" w:eastAsia="宋体" w:cs="宋体"/>
          <w:color w:val="auto"/>
          <w:sz w:val="24"/>
          <w:szCs w:val="21"/>
          <w:highlight w:val="none"/>
        </w:rPr>
        <w:t xml:space="preserve">：</w:t>
      </w:r>
      <w:r/>
    </w:p>
    <w:p>
      <w:pPr>
        <w:ind w:firstLine="480"/>
        <w:jc w:val="left"/>
        <w:spacing w:line="42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根据贵方的</w:t>
      </w:r>
      <w:r>
        <w:rPr>
          <w:rFonts w:hint="eastAsia" w:ascii="Times New Roman" w:hAnsi="Times New Roman" w:eastAsia="宋体" w:cs="宋体"/>
          <w:color w:val="auto"/>
          <w:sz w:val="24"/>
          <w:szCs w:val="24"/>
          <w:highlight w:val="none"/>
          <w:u w:val="single"/>
          <w:lang w:val="en-US" w:eastAsia="zh-CN"/>
        </w:rPr>
        <w:t xml:space="preserve"> </w:t>
      </w:r>
      <w:r>
        <w:rPr>
          <w:rFonts w:hint="eastAsia" w:cs="宋体"/>
          <w:color w:val="auto"/>
          <w:sz w:val="24"/>
          <w:szCs w:val="24"/>
          <w:highlight w:val="none"/>
          <w:u w:val="single"/>
          <w:lang w:eastAsia="zh-CN"/>
        </w:rPr>
        <w:t xml:space="preserve">JSZC-320614-JSTY-G2026-0012</w:t>
      </w:r>
      <w:r>
        <w:rPr>
          <w:rFonts w:hint="eastAsia" w:cs="宋体"/>
          <w:color w:val="auto"/>
          <w:sz w:val="24"/>
          <w:szCs w:val="24"/>
          <w:highlight w:val="none"/>
          <w:u w:val="single"/>
          <w:lang w:val="en-US" w:eastAsia="zh-CN"/>
        </w:rPr>
        <w:t xml:space="preserve"> </w:t>
      </w:r>
      <w:r>
        <w:rPr>
          <w:rFonts w:hint="eastAsia" w:ascii="Times New Roman" w:hAnsi="Times New Roman" w:eastAsia="宋体" w:cs="宋体"/>
          <w:color w:val="auto"/>
          <w:sz w:val="24"/>
          <w:szCs w:val="24"/>
          <w:highlight w:val="none"/>
          <w:u w:val="single"/>
          <w:lang w:val="en-US" w:eastAsia="zh-CN"/>
        </w:rPr>
        <w:t xml:space="preserve">（项目编号）</w:t>
      </w:r>
      <w:r>
        <w:rPr>
          <w:rFonts w:hint="eastAsia" w:ascii="Times New Roman" w:hAnsi="Times New Roman" w:eastAsia="宋体" w:cs="宋体"/>
          <w:color w:val="auto"/>
          <w:sz w:val="24"/>
          <w:szCs w:val="21"/>
          <w:highlight w:val="none"/>
        </w:rPr>
        <w:t xml:space="preserve">招标文件，正式授权下述签字人</w:t>
      </w:r>
      <w:r>
        <w:rPr>
          <w:rFonts w:hint="eastAsia" w:cs="宋体"/>
          <w:color w:val="auto"/>
          <w:sz w:val="24"/>
          <w:szCs w:val="21"/>
          <w:highlight w:val="none"/>
          <w:u w:val="single"/>
          <w:lang w:val="en-US" w:eastAsia="zh-CN"/>
        </w:rPr>
        <w:t xml:space="preserve">         </w:t>
      </w:r>
      <w:r>
        <w:rPr>
          <w:rFonts w:hint="eastAsia" w:ascii="Times New Roman" w:hAnsi="Times New Roman" w:eastAsia="宋体" w:cs="宋体"/>
          <w:color w:val="auto"/>
          <w:sz w:val="24"/>
          <w:szCs w:val="21"/>
          <w:highlight w:val="none"/>
        </w:rPr>
        <w:t xml:space="preserve">(姓名)代表我方</w:t>
      </w:r>
      <w:r>
        <w:rPr>
          <w:rFonts w:hint="eastAsia" w:cs="宋体"/>
          <w:color w:val="auto"/>
          <w:sz w:val="24"/>
          <w:szCs w:val="21"/>
          <w:highlight w:val="none"/>
          <w:u w:val="single"/>
          <w:lang w:val="en-US" w:eastAsia="zh-CN"/>
        </w:rPr>
        <w:t xml:space="preserve">              </w:t>
      </w:r>
      <w:r>
        <w:rPr>
          <w:rFonts w:hint="eastAsia" w:ascii="Times New Roman" w:hAnsi="Times New Roman" w:eastAsia="宋体" w:cs="宋体"/>
          <w:color w:val="auto"/>
          <w:sz w:val="24"/>
          <w:szCs w:val="21"/>
          <w:highlight w:val="none"/>
        </w:rPr>
        <w:t xml:space="preserve">（投标人的名称），全权处理本次项目投标的有关事宜。</w:t>
      </w:r>
      <w:r/>
    </w:p>
    <w:p>
      <w:pPr>
        <w:ind w:firstLine="480"/>
        <w:jc w:val="left"/>
        <w:spacing w:line="42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据此函，__________签字人兹宣布同意如下：</w:t>
      </w:r>
      <w:r/>
    </w:p>
    <w:p>
      <w:pPr>
        <w:ind w:firstLine="480"/>
        <w:jc w:val="left"/>
        <w:spacing w:line="42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2.我们完全理解贵方不一定将合同授予最低报价的投标人。</w:t>
      </w:r>
      <w:r/>
    </w:p>
    <w:p>
      <w:pPr>
        <w:ind w:firstLine="480"/>
        <w:jc w:val="left"/>
        <w:spacing w:line="42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6.一旦我方中标,我方将根据招标文件的规定，严格履行合同的责任和义务,并保证在招标文件规定的时间完成项目，交付买方验收、使用。</w:t>
      </w:r>
      <w:r/>
    </w:p>
    <w:p>
      <w:pPr>
        <w:ind w:left="425"/>
        <w:jc w:val="left"/>
        <w:spacing w:line="42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7.与本投标有关的正式通讯地址为：</w:t>
      </w:r>
      <w:r/>
    </w:p>
    <w:p>
      <w:pPr>
        <w:ind w:left="420" w:firstLine="480"/>
        <w:jc w:val="left"/>
        <w:spacing w:line="42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地          址：</w:t>
      </w:r>
      <w:r/>
    </w:p>
    <w:p>
      <w:pPr>
        <w:ind w:left="420" w:firstLine="480"/>
        <w:jc w:val="left"/>
        <w:spacing w:line="42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邮          编：</w:t>
      </w:r>
      <w:r/>
    </w:p>
    <w:p>
      <w:pPr>
        <w:ind w:left="420" w:firstLine="480"/>
        <w:jc w:val="left"/>
        <w:spacing w:line="42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电          话：</w:t>
      </w:r>
      <w:r/>
    </w:p>
    <w:p>
      <w:pPr>
        <w:ind w:left="420" w:firstLine="480"/>
        <w:jc w:val="left"/>
        <w:spacing w:line="42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传          真：</w:t>
      </w:r>
      <w:r/>
    </w:p>
    <w:p>
      <w:pPr>
        <w:ind w:left="420" w:firstLine="480"/>
        <w:jc w:val="left"/>
        <w:spacing w:line="42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投标人开户行：</w:t>
      </w:r>
      <w:r/>
    </w:p>
    <w:p>
      <w:pPr>
        <w:ind w:left="420" w:firstLine="480"/>
        <w:jc w:val="left"/>
        <w:spacing w:line="42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账          号： </w:t>
      </w:r>
      <w:r/>
    </w:p>
    <w:p>
      <w:pPr>
        <w:ind w:left="420" w:firstLine="480"/>
        <w:jc w:val="left"/>
        <w:spacing w:line="42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日           期：________年____月____日</w:t>
      </w:r>
      <w:r/>
    </w:p>
    <w:p>
      <w:pPr>
        <w:ind w:firstLine="240"/>
        <w:jc w:val="center"/>
        <w:spacing w:line="560" w:lineRule="exact"/>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r>
      <w:r/>
    </w:p>
    <w:p>
      <w:pPr>
        <w:ind w:firstLine="240"/>
        <w:jc w:val="center"/>
        <w:spacing w:line="560" w:lineRule="exact"/>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r>
      <w:r/>
    </w:p>
    <w:p>
      <w:pPr>
        <w:ind w:firstLine="240"/>
        <w:jc w:val="center"/>
        <w:spacing w:line="560" w:lineRule="exact"/>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r>
      <w:r/>
    </w:p>
    <w:p>
      <w:pPr>
        <w:ind w:firstLine="240"/>
        <w:jc w:val="center"/>
        <w:spacing w:line="560" w:lineRule="exact"/>
        <w:rPr>
          <w:rFonts w:hint="eastAsia"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r>
      <w:r/>
    </w:p>
    <w:p>
      <w:pPr>
        <w:ind w:firstLine="241"/>
        <w:jc w:val="left"/>
        <w:spacing w:line="5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r>
      <w:r/>
    </w:p>
    <w:p>
      <w:pPr>
        <w:ind w:firstLine="241"/>
        <w:jc w:val="left"/>
        <w:spacing w:line="5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附件</w:t>
      </w:r>
      <w:r>
        <w:rPr>
          <w:rFonts w:hint="eastAsia" w:ascii="Times New Roman" w:hAnsi="Times New Roman" w:cs="宋体"/>
          <w:b/>
          <w:color w:val="auto"/>
          <w:sz w:val="24"/>
          <w:szCs w:val="21"/>
          <w:highlight w:val="none"/>
          <w:lang w:val="en-US" w:eastAsia="zh-CN"/>
        </w:rPr>
        <w:t xml:space="preserve">7</w:t>
      </w:r>
      <w:r>
        <w:rPr>
          <w:rFonts w:hint="eastAsia" w:ascii="Times New Roman" w:hAnsi="Times New Roman" w:eastAsia="宋体" w:cs="宋体"/>
          <w:b/>
          <w:color w:val="auto"/>
          <w:sz w:val="24"/>
          <w:szCs w:val="21"/>
          <w:highlight w:val="none"/>
        </w:rPr>
        <w:t xml:space="preserve">  </w:t>
      </w:r>
      <w:r/>
    </w:p>
    <w:p>
      <w:pPr>
        <w:ind w:firstLine="241"/>
        <w:jc w:val="center"/>
        <w:spacing w:line="56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中小微企业声明函（货物类项目）（采购包号：1）</w:t>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Times New Roman" w:hAnsi="Times New Roman" w:eastAsia="宋体" w:cs="宋体"/>
          <w:color w:val="auto"/>
          <w:sz w:val="24"/>
          <w:szCs w:val="24"/>
          <w:highlight w:val="none"/>
          <w:u w:val="single"/>
          <w:lang w:eastAsia="zh-CN"/>
        </w:rPr>
        <w:t xml:space="preserve">南通市海门区住房和城乡建设局</w:t>
      </w:r>
      <w:r>
        <w:rPr>
          <w:rFonts w:hint="eastAsia" w:ascii="Times New Roman" w:hAnsi="Times New Roman" w:eastAsia="宋体" w:cs="宋体"/>
          <w:color w:val="auto"/>
          <w:sz w:val="24"/>
          <w:szCs w:val="24"/>
          <w:highlight w:val="none"/>
        </w:rPr>
        <w:t xml:space="preserve">组织的采购编号为</w:t>
      </w:r>
      <w:r>
        <w:rPr>
          <w:rFonts w:hint="eastAsia" w:ascii="Times New Roman" w:hAnsi="Times New Roman" w:eastAsia="宋体" w:cs="宋体"/>
          <w:color w:val="auto"/>
          <w:sz w:val="24"/>
          <w:szCs w:val="24"/>
          <w:highlight w:val="none"/>
          <w:u w:val="single"/>
          <w:lang w:val="en-US" w:eastAsia="zh-CN"/>
        </w:rPr>
        <w:t xml:space="preserve">  </w:t>
      </w:r>
      <w:r>
        <w:rPr>
          <w:rFonts w:hint="eastAsia" w:cs="宋体"/>
          <w:color w:val="auto"/>
          <w:sz w:val="24"/>
          <w:szCs w:val="24"/>
          <w:highlight w:val="none"/>
          <w:u w:val="single"/>
          <w:lang w:eastAsia="zh-CN"/>
        </w:rPr>
        <w:t xml:space="preserve">JSZC-320614-JSTY-G2026-0012</w:t>
      </w:r>
      <w:r>
        <w:rPr>
          <w:rFonts w:hint="eastAsia" w:ascii="Times New Roman" w:hAnsi="Times New Roman" w:eastAsia="宋体" w:cs="宋体"/>
          <w:color w:val="auto"/>
          <w:sz w:val="24"/>
          <w:szCs w:val="24"/>
          <w:highlight w:val="none"/>
          <w:u w:val="single"/>
          <w:lang w:val="en-US" w:eastAsia="zh-CN"/>
        </w:rPr>
        <w:t xml:space="preserve"> </w:t>
      </w:r>
      <w:r>
        <w:rPr>
          <w:rFonts w:hint="eastAsia" w:ascii="Times New Roman" w:hAnsi="Times New Roman" w:eastAsia="宋体" w:cs="宋体"/>
          <w:color w:val="auto"/>
          <w:sz w:val="24"/>
          <w:szCs w:val="24"/>
          <w:highlight w:val="none"/>
        </w:rPr>
        <w:t xml:space="preserve">，</w:t>
      </w:r>
      <w:r>
        <w:rPr>
          <w:rFonts w:hint="eastAsia" w:cs="宋体"/>
          <w:color w:val="auto"/>
          <w:sz w:val="24"/>
          <w:szCs w:val="24"/>
          <w:highlight w:val="none"/>
          <w:u w:val="single"/>
          <w:lang w:eastAsia="zh-CN"/>
        </w:rPr>
        <w:t xml:space="preserve">南通市海门区住房和城乡建设局采购高层民用建筑、大型商超安装消防设施水压监测装置</w:t>
      </w:r>
      <w:r>
        <w:rPr>
          <w:rFonts w:hint="eastAsia" w:ascii="Times New Roman" w:hAnsi="Times New Roman" w:eastAsia="宋体" w:cs="宋体"/>
          <w:color w:val="auto"/>
          <w:sz w:val="24"/>
          <w:szCs w:val="24"/>
          <w:highlight w:val="none"/>
          <w:u w:val="single"/>
        </w:rPr>
        <w:t xml:space="preserve">（采购包号：1）</w:t>
      </w:r>
      <w:r>
        <w:rPr>
          <w:rFonts w:hint="eastAsia" w:ascii="Times New Roman" w:hAnsi="Times New Roman" w:eastAsia="宋体" w:cs="宋体"/>
          <w:color w:val="auto"/>
          <w:sz w:val="24"/>
          <w:szCs w:val="24"/>
          <w:highlight w:val="none"/>
        </w:rPr>
        <w:t xml:space="preserve">的采购活动，提供的货物全部由符合政策要求的中小微企业制造。相关企业（含联合体中的中小微企业、签订采购包意向协议的中小微企业）的具体情况如下：</w:t>
      </w:r>
      <w:r/>
    </w:p>
    <w:p>
      <w:pPr>
        <w:numPr>
          <w:ilvl w:val="0"/>
          <w:numId w:val="6"/>
        </w:numPr>
        <w:ind w:firstLine="360"/>
        <w:spacing w:line="400" w:lineRule="exact"/>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u w:val="single"/>
          <w:lang w:val="en-US" w:eastAsia="zh-CN"/>
        </w:rPr>
        <w:t xml:space="preserve">压力传感器（室内消火栓系统）</w:t>
      </w:r>
      <w:r>
        <w:rPr>
          <w:rFonts w:hint="eastAsia" w:ascii="Times New Roman" w:hAnsi="Times New Roman" w:eastAsia="宋体" w:cs="宋体"/>
          <w:i/>
          <w:color w:val="auto"/>
          <w:sz w:val="24"/>
          <w:szCs w:val="24"/>
          <w:highlight w:val="none"/>
        </w:rPr>
        <w:t xml:space="preserve">，</w:t>
      </w:r>
      <w:r>
        <w:rPr>
          <w:rFonts w:hint="eastAsia" w:ascii="Times New Roman" w:hAnsi="Times New Roman" w:eastAsia="宋体" w:cs="宋体"/>
          <w:color w:val="auto"/>
          <w:sz w:val="24"/>
          <w:szCs w:val="24"/>
          <w:highlight w:val="none"/>
        </w:rPr>
        <w:t xml:space="preserve">属于</w:t>
      </w:r>
      <w:r>
        <w:rPr>
          <w:rFonts w:hint="eastAsia" w:ascii="Times New Roman" w:hAnsi="Times New Roman" w:eastAsia="宋体" w:cs="宋体"/>
          <w:color w:val="auto"/>
          <w:sz w:val="24"/>
          <w:szCs w:val="24"/>
          <w:highlight w:val="none"/>
          <w:u w:val="single"/>
        </w:rPr>
        <w:t xml:space="preserve">工业</w:t>
      </w:r>
      <w:r>
        <w:rPr>
          <w:rFonts w:hint="eastAsia" w:ascii="Times New Roman" w:hAnsi="Times New Roman" w:eastAsia="宋体" w:cs="宋体"/>
          <w:color w:val="auto"/>
          <w:sz w:val="24"/>
          <w:szCs w:val="24"/>
          <w:highlight w:val="none"/>
        </w:rPr>
        <w:t xml:space="preserve">行业；投标产品制造商为</w:t>
      </w:r>
      <w:r>
        <w:rPr>
          <w:rFonts w:hint="eastAsia" w:cs="宋体"/>
          <w:color w:val="auto"/>
          <w:sz w:val="24"/>
          <w:szCs w:val="24"/>
          <w:highlight w:val="none"/>
          <w:lang w:val="en-US" w:eastAsia="zh-CN"/>
        </w:rPr>
        <w:t xml:space="preserve"> </w:t>
      </w:r>
      <w:r>
        <w:rPr>
          <w:rFonts w:hint="eastAsia" w:cs="宋体"/>
          <w:color w:val="auto"/>
          <w:sz w:val="24"/>
          <w:szCs w:val="24"/>
          <w:highlight w:val="none"/>
          <w:u w:val="single"/>
          <w:lang w:val="en-US" w:eastAsia="zh-CN"/>
        </w:rPr>
        <w:t xml:space="preserve">          </w:t>
      </w:r>
      <w:r>
        <w:rPr>
          <w:rFonts w:hint="eastAsia" w:ascii="Times New Roman" w:hAnsi="Times New Roman" w:eastAsia="宋体" w:cs="宋体"/>
          <w:color w:val="auto"/>
          <w:sz w:val="24"/>
          <w:szCs w:val="24"/>
          <w:highlight w:val="none"/>
          <w:u w:val="single"/>
        </w:rPr>
        <w:t xml:space="preserve">（企业名称）</w:t>
      </w:r>
      <w:r>
        <w:rPr>
          <w:rFonts w:hint="eastAsia" w:ascii="Times New Roman" w:hAnsi="Times New Roman" w:eastAsia="宋体" w:cs="宋体"/>
          <w:color w:val="auto"/>
          <w:sz w:val="24"/>
          <w:szCs w:val="24"/>
          <w:highlight w:val="none"/>
        </w:rPr>
        <w:t xml:space="preserve">，从业人员</w:t>
      </w:r>
      <w:r>
        <w:rPr>
          <w:rFonts w:hint="eastAsia" w:ascii="Times New Roman" w:hAnsi="Times New Roman" w:eastAsia="宋体" w:cs="宋体"/>
          <w:color w:val="auto"/>
          <w:sz w:val="24"/>
          <w:szCs w:val="24"/>
          <w:highlight w:val="none"/>
          <w:u w:val="single"/>
        </w:rPr>
        <w:t xml:space="preserve">      </w:t>
      </w:r>
      <w:r>
        <w:rPr>
          <w:rFonts w:hint="eastAsia" w:ascii="Times New Roman" w:hAnsi="Times New Roman" w:eastAsia="宋体" w:cs="宋体"/>
          <w:color w:val="auto"/>
          <w:sz w:val="24"/>
          <w:szCs w:val="24"/>
          <w:highlight w:val="none"/>
        </w:rPr>
        <w:t xml:space="preserve">人，营业收入为</w:t>
      </w:r>
      <w:r>
        <w:rPr>
          <w:rFonts w:hint="eastAsia" w:ascii="Times New Roman" w:hAnsi="Times New Roman"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Times New Roman" w:hAnsi="Times New Roman" w:eastAsia="宋体" w:cs="宋体"/>
          <w:color w:val="auto"/>
          <w:sz w:val="24"/>
          <w:szCs w:val="24"/>
          <w:highlight w:val="none"/>
          <w:u w:val="single"/>
        </w:rPr>
        <w:t xml:space="preserve"> </w:t>
      </w:r>
      <w:r>
        <w:rPr>
          <w:rFonts w:hint="eastAsia" w:ascii="Times New Roman" w:hAnsi="Times New Roman" w:eastAsia="宋体" w:cs="宋体"/>
          <w:color w:val="auto"/>
          <w:sz w:val="24"/>
          <w:szCs w:val="24"/>
          <w:highlight w:val="none"/>
        </w:rPr>
        <w:t xml:space="preserve">万元，属于</w:t>
      </w:r>
      <w:r>
        <w:rPr>
          <w:rFonts w:hint="eastAsia" w:ascii="Times New Roman" w:hAnsi="Times New Roman" w:eastAsia="宋体" w:cs="宋体"/>
          <w:color w:val="auto"/>
          <w:sz w:val="24"/>
          <w:szCs w:val="24"/>
          <w:highlight w:val="none"/>
          <w:u w:val="single"/>
        </w:rPr>
        <w:t xml:space="preserve">（□中型企业 □小型企业 □微型企业）；</w:t>
      </w:r>
      <w:r/>
    </w:p>
    <w:p>
      <w:pPr>
        <w:numPr>
          <w:ilvl w:val="0"/>
          <w:numId w:val="6"/>
        </w:numPr>
        <w:ind w:firstLine="360"/>
        <w:spacing w:line="400" w:lineRule="exact"/>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u w:val="single"/>
          <w:lang w:val="en-US" w:eastAsia="zh-CN"/>
        </w:rPr>
        <w:t xml:space="preserve">压力传感器（自动喷水灭火系统）</w:t>
      </w:r>
      <w:r>
        <w:rPr>
          <w:rFonts w:hint="eastAsia" w:ascii="Times New Roman" w:hAnsi="Times New Roman" w:eastAsia="宋体" w:cs="宋体"/>
          <w:i/>
          <w:color w:val="auto"/>
          <w:sz w:val="24"/>
          <w:szCs w:val="24"/>
          <w:highlight w:val="none"/>
        </w:rPr>
        <w:t xml:space="preserve">，</w:t>
      </w:r>
      <w:r>
        <w:rPr>
          <w:rFonts w:hint="eastAsia" w:ascii="Times New Roman" w:hAnsi="Times New Roman" w:eastAsia="宋体" w:cs="宋体"/>
          <w:color w:val="auto"/>
          <w:sz w:val="24"/>
          <w:szCs w:val="24"/>
          <w:highlight w:val="none"/>
        </w:rPr>
        <w:t xml:space="preserve">属于</w:t>
      </w:r>
      <w:r>
        <w:rPr>
          <w:rFonts w:hint="eastAsia" w:ascii="Times New Roman" w:hAnsi="Times New Roman" w:eastAsia="宋体" w:cs="宋体"/>
          <w:color w:val="auto"/>
          <w:sz w:val="24"/>
          <w:szCs w:val="24"/>
          <w:highlight w:val="none"/>
          <w:u w:val="single"/>
        </w:rPr>
        <w:t xml:space="preserve">工业</w:t>
      </w:r>
      <w:r>
        <w:rPr>
          <w:rFonts w:hint="eastAsia" w:ascii="Times New Roman" w:hAnsi="Times New Roman" w:eastAsia="宋体" w:cs="宋体"/>
          <w:color w:val="auto"/>
          <w:sz w:val="24"/>
          <w:szCs w:val="24"/>
          <w:highlight w:val="none"/>
        </w:rPr>
        <w:t xml:space="preserve">行业；投标产品制造商为</w:t>
      </w:r>
      <w:r>
        <w:rPr>
          <w:rFonts w:hint="eastAsia" w:cs="宋体"/>
          <w:color w:val="auto"/>
          <w:sz w:val="24"/>
          <w:szCs w:val="24"/>
          <w:highlight w:val="none"/>
          <w:u w:val="single"/>
          <w:lang w:val="en-US" w:eastAsia="zh-CN"/>
        </w:rPr>
        <w:t xml:space="preserve">         </w:t>
      </w:r>
      <w:r>
        <w:rPr>
          <w:rFonts w:hint="eastAsia" w:ascii="Times New Roman" w:hAnsi="Times New Roman" w:eastAsia="宋体" w:cs="宋体"/>
          <w:color w:val="auto"/>
          <w:sz w:val="24"/>
          <w:szCs w:val="24"/>
          <w:highlight w:val="none"/>
          <w:u w:val="single"/>
        </w:rPr>
        <w:t xml:space="preserve">（企业名称）</w:t>
      </w:r>
      <w:r>
        <w:rPr>
          <w:rFonts w:hint="eastAsia" w:ascii="Times New Roman" w:hAnsi="Times New Roman" w:eastAsia="宋体" w:cs="宋体"/>
          <w:color w:val="auto"/>
          <w:sz w:val="24"/>
          <w:szCs w:val="24"/>
          <w:highlight w:val="none"/>
        </w:rPr>
        <w:t xml:space="preserve">，从业人员</w:t>
      </w:r>
      <w:r>
        <w:rPr>
          <w:rFonts w:hint="eastAsia" w:ascii="Times New Roman" w:hAnsi="Times New Roman" w:eastAsia="宋体" w:cs="宋体"/>
          <w:color w:val="auto"/>
          <w:sz w:val="24"/>
          <w:szCs w:val="24"/>
          <w:highlight w:val="none"/>
          <w:u w:val="single"/>
        </w:rPr>
        <w:t xml:space="preserve">      </w:t>
      </w:r>
      <w:r>
        <w:rPr>
          <w:rFonts w:hint="eastAsia" w:ascii="Times New Roman" w:hAnsi="Times New Roman" w:eastAsia="宋体" w:cs="宋体"/>
          <w:color w:val="auto"/>
          <w:sz w:val="24"/>
          <w:szCs w:val="24"/>
          <w:highlight w:val="none"/>
        </w:rPr>
        <w:t xml:space="preserve">人，营业收入为</w:t>
      </w:r>
      <w:r>
        <w:rPr>
          <w:rFonts w:hint="eastAsia" w:ascii="Times New Roman" w:hAnsi="Times New Roman"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Times New Roman" w:hAnsi="Times New Roman" w:eastAsia="宋体" w:cs="宋体"/>
          <w:color w:val="auto"/>
          <w:sz w:val="24"/>
          <w:szCs w:val="24"/>
          <w:highlight w:val="none"/>
          <w:u w:val="single"/>
        </w:rPr>
        <w:t xml:space="preserve"> </w:t>
      </w:r>
      <w:r>
        <w:rPr>
          <w:rFonts w:hint="eastAsia" w:ascii="Times New Roman" w:hAnsi="Times New Roman" w:eastAsia="宋体" w:cs="宋体"/>
          <w:color w:val="auto"/>
          <w:sz w:val="24"/>
          <w:szCs w:val="24"/>
          <w:highlight w:val="none"/>
        </w:rPr>
        <w:t xml:space="preserve">万元，属于</w:t>
      </w:r>
      <w:r>
        <w:rPr>
          <w:rFonts w:hint="eastAsia" w:ascii="Times New Roman" w:hAnsi="Times New Roman" w:eastAsia="宋体" w:cs="宋体"/>
          <w:color w:val="auto"/>
          <w:sz w:val="24"/>
          <w:szCs w:val="24"/>
          <w:highlight w:val="none"/>
          <w:u w:val="single"/>
        </w:rPr>
        <w:t xml:space="preserve">（□中型企业 □小型企业 □微型企业）；</w:t>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本企业对上述声明内容的真实性负责。如有虚假，将依法承担相应责任</w:t>
      </w:r>
      <w:r/>
    </w:p>
    <w:p>
      <w:pPr>
        <w:ind w:right="72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right="180" w:firstLine="360"/>
        <w:jc w:val="right"/>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企业名称（加盖CA电子公章）：</w:t>
      </w:r>
      <w:r/>
    </w:p>
    <w:p>
      <w:pPr>
        <w:ind w:right="480" w:firstLine="696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日  期：</w:t>
      </w:r>
      <w:r/>
    </w:p>
    <w:p>
      <w:pPr>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p>
      <w:pPr>
        <w:ind w:firstLine="48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备注：</w:t>
      </w:r>
      <w:r/>
    </w:p>
    <w:p>
      <w:pPr>
        <w:ind w:firstLine="48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p>
    <w:p>
      <w:pPr>
        <w:ind w:firstLine="482"/>
        <w:jc w:val="left"/>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b/>
          <w:bCs/>
          <w:color w:val="auto"/>
          <w:sz w:val="24"/>
          <w:szCs w:val="24"/>
          <w:highlight w:val="none"/>
          <w:lang w:val="en-US" w:eastAsia="zh-CN"/>
        </w:rPr>
        <w:t xml:space="preserve">4.</w:t>
      </w:r>
      <w:r>
        <w:rPr>
          <w:rFonts w:hint="eastAsia" w:ascii="Times New Roman" w:hAnsi="Times New Roman" w:eastAsia="宋体" w:cs="宋体"/>
          <w:b/>
          <w:bCs/>
          <w:color w:val="auto"/>
          <w:sz w:val="24"/>
          <w:szCs w:val="24"/>
          <w:highlight w:val="none"/>
        </w:rPr>
        <w:t xml:space="preserve"> 中小企业划型标准规定：</w:t>
      </w:r>
      <w:r/>
    </w:p>
    <w:p>
      <w:pPr>
        <w:ind w:firstLine="480"/>
        <w:jc w:val="left"/>
        <w:spacing w:line="400" w:lineRule="exact"/>
        <w:rPr>
          <w:rFonts w:hint="eastAsia" w:ascii="Times New Roman" w:hAnsi="Times New Roman" w:eastAsia="宋体" w:cs="宋体"/>
          <w:b/>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工业。从业人员1000人以下或营业收入40000万元以下的为中小微型企业。其中，从业人员300人及以上，且营业收入2000万元及以上的为中型企业</w:t>
      </w:r>
      <w:r>
        <w:rPr>
          <w:rFonts w:hint="eastAsia"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从业人员20人及以上，且营业收入300万元及以上的为小型企业</w:t>
      </w:r>
      <w:r>
        <w:rPr>
          <w:rFonts w:hint="eastAsia"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从业人员20人以下或营业收入300万元以下的为微型企业</w:t>
      </w:r>
      <w:r>
        <w:rPr>
          <w:rFonts w:hint="eastAsia" w:ascii="Times New Roman" w:hAnsi="Times New Roman" w:eastAsia="宋体"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br w:type="page" w:clear="all"/>
      </w:r>
      <w:r>
        <w:rPr>
          <w:rFonts w:hint="eastAsia" w:ascii="Times New Roman" w:hAnsi="Times New Roman" w:eastAsia="宋体" w:cs="宋体"/>
          <w:b/>
          <w:color w:val="auto"/>
          <w:sz w:val="24"/>
          <w:szCs w:val="24"/>
          <w:highlight w:val="none"/>
        </w:rPr>
        <w:t xml:space="preserve">附件</w:t>
      </w:r>
      <w:r>
        <w:rPr>
          <w:rFonts w:hint="eastAsia" w:ascii="Times New Roman" w:hAnsi="Times New Roman" w:cs="宋体"/>
          <w:b/>
          <w:color w:val="auto"/>
          <w:sz w:val="24"/>
          <w:szCs w:val="24"/>
          <w:highlight w:val="none"/>
          <w:lang w:val="en-US" w:eastAsia="zh-CN"/>
        </w:rPr>
        <w:t xml:space="preserve">8</w:t>
      </w:r>
      <w:r/>
    </w:p>
    <w:p>
      <w:pPr>
        <w:jc w:val="center"/>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b/>
          <w:color w:val="auto"/>
          <w:sz w:val="24"/>
          <w:szCs w:val="24"/>
          <w:highlight w:val="none"/>
        </w:rPr>
        <w:t xml:space="preserve">残疾人福利性单位声明函（货物类项目）（采购包号：1）</w:t>
      </w:r>
      <w:r/>
    </w:p>
    <w:p>
      <w:pPr>
        <w:ind w:firstLine="480"/>
        <w:spacing w:line="40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宋体" w:cs="宋体"/>
          <w:color w:val="auto"/>
          <w:sz w:val="24"/>
          <w:szCs w:val="21"/>
          <w:highlight w:val="none"/>
          <w:u w:val="single"/>
          <w:lang w:eastAsia="zh-CN"/>
        </w:rPr>
        <w:t xml:space="preserve">南通市海门区住房和城乡建设局</w:t>
      </w:r>
      <w:r>
        <w:rPr>
          <w:rFonts w:hint="eastAsia" w:ascii="Times New Roman" w:hAnsi="Times New Roman" w:eastAsia="宋体" w:cs="宋体"/>
          <w:color w:val="auto"/>
          <w:sz w:val="24"/>
          <w:szCs w:val="21"/>
          <w:highlight w:val="none"/>
        </w:rPr>
        <w:t xml:space="preserve">单位的采购文件编号为</w:t>
      </w:r>
      <w:r>
        <w:rPr>
          <w:rFonts w:hint="eastAsia" w:ascii="Times New Roman" w:hAnsi="Times New Roman" w:eastAsia="宋体" w:cs="宋体"/>
          <w:color w:val="auto"/>
          <w:sz w:val="24"/>
          <w:szCs w:val="21"/>
          <w:highlight w:val="none"/>
          <w:u w:val="single"/>
          <w:lang w:val="en-US" w:eastAsia="zh-CN"/>
        </w:rPr>
        <w:t xml:space="preserve"> </w:t>
      </w:r>
      <w:r>
        <w:rPr>
          <w:rFonts w:hint="eastAsia" w:cs="宋体"/>
          <w:color w:val="auto"/>
          <w:sz w:val="24"/>
          <w:szCs w:val="24"/>
          <w:highlight w:val="none"/>
          <w:u w:val="single"/>
          <w:lang w:eastAsia="zh-CN"/>
        </w:rPr>
        <w:t xml:space="preserve">JSZC-320614-JSTY-G2026-0012</w:t>
      </w:r>
      <w:r>
        <w:rPr>
          <w:rFonts w:hint="eastAsia" w:ascii="Times New Roman" w:hAnsi="Times New Roman" w:eastAsia="宋体" w:cs="宋体"/>
          <w:color w:val="auto"/>
          <w:sz w:val="24"/>
          <w:szCs w:val="24"/>
          <w:highlight w:val="none"/>
          <w:u w:val="single"/>
          <w:lang w:val="en-US" w:eastAsia="zh-CN"/>
        </w:rPr>
        <w:t xml:space="preserve"> </w:t>
      </w:r>
      <w:r>
        <w:rPr>
          <w:rFonts w:hint="eastAsia" w:ascii="Times New Roman" w:hAnsi="Times New Roman" w:eastAsia="宋体" w:cs="宋体"/>
          <w:color w:val="auto"/>
          <w:sz w:val="24"/>
          <w:szCs w:val="21"/>
          <w:highlight w:val="none"/>
        </w:rPr>
        <w:t xml:space="preserve">的</w:t>
      </w:r>
      <w:r>
        <w:rPr>
          <w:rFonts w:hint="eastAsia" w:ascii="Times New Roman" w:hAnsi="Times New Roman" w:eastAsia="宋体" w:cs="宋体"/>
          <w:color w:val="auto"/>
          <w:sz w:val="24"/>
          <w:szCs w:val="21"/>
          <w:highlight w:val="none"/>
          <w:u w:val="single"/>
        </w:rPr>
        <w:t xml:space="preserve"> </w:t>
      </w:r>
      <w:r>
        <w:rPr>
          <w:rFonts w:hint="eastAsia" w:cs="宋体"/>
          <w:color w:val="auto"/>
          <w:sz w:val="24"/>
          <w:szCs w:val="21"/>
          <w:highlight w:val="none"/>
          <w:u w:val="single"/>
          <w:lang w:eastAsia="zh-CN"/>
        </w:rPr>
        <w:t xml:space="preserve">南通市海门区住房和城乡建设局采购高层民用建筑、大型商超安装消防设施水压监测装置</w:t>
      </w:r>
      <w:r>
        <w:rPr>
          <w:rFonts w:hint="eastAsia" w:ascii="Times New Roman" w:hAnsi="Times New Roman" w:eastAsia="宋体" w:cs="宋体"/>
          <w:color w:val="auto"/>
          <w:sz w:val="24"/>
          <w:szCs w:val="21"/>
          <w:highlight w:val="none"/>
          <w:u w:val="single"/>
        </w:rPr>
        <w:t xml:space="preserve"> </w:t>
      </w:r>
      <w:r>
        <w:rPr>
          <w:rFonts w:hint="eastAsia" w:ascii="Times New Roman" w:hAnsi="Times New Roman" w:eastAsia="宋体" w:cs="宋体"/>
          <w:color w:val="auto"/>
          <w:sz w:val="24"/>
          <w:szCs w:val="21"/>
          <w:highlight w:val="none"/>
        </w:rPr>
        <w:t xml:space="preserve">项目（采购包号：1）采购活动提供本单位制造的货物，或者提供其他残疾人福利性单位制造的货物（不包括使用非残疾人福利性单位注册商标的货物）。</w:t>
      </w:r>
      <w:r/>
    </w:p>
    <w:p>
      <w:pPr>
        <w:ind w:firstLine="480"/>
        <w:spacing w:line="40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本单位对上述声明的真实性负责。如有虚假，将依法承担相应责任。</w:t>
      </w:r>
      <w:r/>
    </w:p>
    <w:p>
      <w:pPr>
        <w:ind w:firstLine="480"/>
        <w:spacing w:line="40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r>
      <w:r/>
    </w:p>
    <w:p>
      <w:pPr>
        <w:ind w:firstLine="480"/>
        <w:spacing w:line="40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备注：</w:t>
      </w:r>
      <w:r/>
    </w:p>
    <w:p>
      <w:pPr>
        <w:ind w:firstLine="480"/>
        <w:spacing w:line="40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40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2. 非专门面向中小微型企业采购的项目，供应商如不提供此声明函，价格将不做相应扣除。</w:t>
      </w:r>
      <w:r/>
    </w:p>
    <w:p>
      <w:pPr>
        <w:ind w:firstLine="480"/>
        <w:spacing w:line="400" w:lineRule="exact"/>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3.中标/成交供应商为残疾人福利性单位的，此声明函将随中标/成交结果同时公告，接受社会监督。</w:t>
      </w:r>
      <w:r/>
    </w:p>
    <w:p>
      <w:pPr>
        <w:ind w:firstLine="624"/>
        <w:spacing w:line="588" w:lineRule="exact"/>
        <w:rPr>
          <w:rFonts w:hint="eastAsia" w:ascii="Times New Roman" w:hAnsi="Times New Roman" w:eastAsia="宋体" w:cs="宋体"/>
          <w:color w:val="auto"/>
          <w:spacing w:val="6"/>
          <w:sz w:val="30"/>
          <w:szCs w:val="30"/>
          <w:highlight w:val="none"/>
        </w:rPr>
      </w:pPr>
      <w:r>
        <w:rPr>
          <w:rFonts w:hint="eastAsia" w:ascii="Times New Roman" w:hAnsi="Times New Roman" w:eastAsia="宋体" w:cs="宋体"/>
          <w:color w:val="auto"/>
          <w:spacing w:val="6"/>
          <w:sz w:val="30"/>
          <w:szCs w:val="30"/>
          <w:highlight w:val="none"/>
        </w:rPr>
      </w:r>
      <w:r/>
    </w:p>
    <w:p>
      <w:pPr>
        <w:ind w:right="1559" w:firstLine="624"/>
        <w:jc w:val="center"/>
        <w:spacing w:line="400" w:lineRule="exact"/>
        <w:tabs>
          <w:tab w:val="left" w:pos="4860" w:leader="none"/>
        </w:tabs>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pacing w:val="6"/>
          <w:sz w:val="30"/>
          <w:szCs w:val="30"/>
          <w:highlight w:val="none"/>
        </w:rPr>
        <w:t xml:space="preserve">             </w:t>
      </w:r>
      <w:r>
        <w:rPr>
          <w:rFonts w:hint="eastAsia" w:ascii="Times New Roman" w:hAnsi="Times New Roman" w:eastAsia="宋体" w:cs="宋体"/>
          <w:color w:val="auto"/>
          <w:sz w:val="24"/>
          <w:szCs w:val="21"/>
          <w:highlight w:val="none"/>
        </w:rPr>
        <w:t xml:space="preserve">     供应商全称（加盖CA电子公章）：</w:t>
      </w:r>
      <w:r/>
    </w:p>
    <w:p>
      <w:pPr>
        <w:ind w:right="1559" w:firstLine="480"/>
        <w:jc w:val="center"/>
        <w:spacing w:line="400" w:lineRule="exact"/>
        <w:tabs>
          <w:tab w:val="left" w:pos="4860" w:leader="none"/>
        </w:tabs>
        <w:rPr>
          <w:rFonts w:hint="eastAsia"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   日  期：</w:t>
      </w:r>
      <w:r/>
    </w:p>
    <w:p>
      <w:pPr>
        <w:jc w:val="center"/>
        <w:spacing w:line="560" w:lineRule="exact"/>
        <w:rPr>
          <w:rFonts w:hint="eastAsia" w:ascii="Times New Roman" w:hAnsi="Times New Roman" w:eastAsia="宋体" w:cs="宋体"/>
          <w:b/>
          <w:color w:val="auto"/>
          <w:sz w:val="32"/>
          <w:szCs w:val="32"/>
          <w:highlight w:val="none"/>
        </w:rPr>
      </w:pPr>
      <w:r>
        <w:rPr>
          <w:rFonts w:hint="eastAsia" w:ascii="Times New Roman" w:hAnsi="Times New Roman" w:eastAsia="宋体" w:cs="宋体"/>
          <w:b/>
          <w:color w:val="auto"/>
          <w:sz w:val="32"/>
          <w:szCs w:val="32"/>
          <w:highlight w:val="none"/>
        </w:rPr>
      </w:r>
      <w:r/>
    </w:p>
    <w:p>
      <w:pPr>
        <w:jc w:val="center"/>
        <w:spacing w:line="560" w:lineRule="exact"/>
        <w:rPr>
          <w:rFonts w:hint="eastAsia" w:ascii="Times New Roman" w:hAnsi="Times New Roman" w:eastAsia="宋体" w:cs="宋体"/>
          <w:b/>
          <w:color w:val="auto"/>
          <w:sz w:val="32"/>
          <w:szCs w:val="32"/>
          <w:highlight w:val="none"/>
        </w:rPr>
      </w:pPr>
      <w:r>
        <w:rPr>
          <w:rFonts w:hint="eastAsia" w:ascii="Times New Roman" w:hAnsi="Times New Roman" w:eastAsia="宋体" w:cs="宋体"/>
          <w:b/>
          <w:color w:val="auto"/>
          <w:sz w:val="32"/>
          <w:szCs w:val="32"/>
          <w:highlight w:val="none"/>
        </w:rPr>
      </w:r>
      <w:r/>
    </w:p>
    <w:p>
      <w:pPr>
        <w:jc w:val="center"/>
        <w:spacing w:line="560" w:lineRule="exact"/>
        <w:rPr>
          <w:rFonts w:hint="eastAsia" w:ascii="Times New Roman" w:hAnsi="Times New Roman" w:eastAsia="宋体" w:cs="宋体"/>
          <w:b/>
          <w:color w:val="auto"/>
          <w:sz w:val="32"/>
          <w:szCs w:val="32"/>
          <w:highlight w:val="none"/>
        </w:rPr>
      </w:pPr>
      <w:r>
        <w:rPr>
          <w:rFonts w:hint="eastAsia" w:ascii="Times New Roman" w:hAnsi="Times New Roman" w:eastAsia="宋体" w:cs="宋体"/>
          <w:b/>
          <w:color w:val="auto"/>
          <w:sz w:val="32"/>
          <w:szCs w:val="32"/>
          <w:highlight w:val="none"/>
        </w:rPr>
      </w:r>
      <w:r/>
    </w:p>
    <w:p>
      <w:pPr>
        <w:jc w:val="center"/>
        <w:spacing w:line="560" w:lineRule="exact"/>
        <w:rPr>
          <w:rFonts w:hint="eastAsia" w:ascii="Times New Roman" w:hAnsi="Times New Roman" w:eastAsia="宋体" w:cs="宋体"/>
          <w:b/>
          <w:color w:val="auto"/>
          <w:sz w:val="32"/>
          <w:szCs w:val="32"/>
          <w:highlight w:val="none"/>
        </w:rPr>
      </w:pPr>
      <w:r>
        <w:rPr>
          <w:rFonts w:hint="eastAsia" w:ascii="Times New Roman" w:hAnsi="Times New Roman" w:eastAsia="宋体" w:cs="宋体"/>
          <w:b/>
          <w:color w:val="auto"/>
          <w:sz w:val="32"/>
          <w:szCs w:val="32"/>
          <w:highlight w:val="none"/>
        </w:rPr>
      </w:r>
      <w:r/>
    </w:p>
    <w:p>
      <w:pPr>
        <w:jc w:val="center"/>
        <w:spacing w:line="560" w:lineRule="exact"/>
        <w:rPr>
          <w:rFonts w:hint="eastAsia" w:ascii="Times New Roman" w:hAnsi="Times New Roman" w:eastAsia="宋体" w:cs="宋体"/>
          <w:b/>
          <w:color w:val="auto"/>
          <w:sz w:val="32"/>
          <w:szCs w:val="32"/>
          <w:highlight w:val="none"/>
        </w:rPr>
      </w:pPr>
      <w:r>
        <w:rPr>
          <w:rFonts w:hint="eastAsia" w:ascii="Times New Roman" w:hAnsi="Times New Roman" w:eastAsia="宋体" w:cs="宋体"/>
          <w:b/>
          <w:color w:val="auto"/>
          <w:sz w:val="32"/>
          <w:szCs w:val="32"/>
          <w:highlight w:val="none"/>
        </w:rPr>
      </w:r>
      <w:r/>
    </w:p>
    <w:p>
      <w:pPr>
        <w:jc w:val="center"/>
        <w:spacing w:line="560" w:lineRule="exact"/>
        <w:rPr>
          <w:rFonts w:hint="eastAsia" w:ascii="Times New Roman" w:hAnsi="Times New Roman" w:eastAsia="宋体" w:cs="宋体"/>
          <w:b/>
          <w:color w:val="auto"/>
          <w:sz w:val="32"/>
          <w:szCs w:val="32"/>
          <w:highlight w:val="none"/>
        </w:rPr>
      </w:pPr>
      <w:r>
        <w:rPr>
          <w:rFonts w:hint="eastAsia" w:ascii="Times New Roman" w:hAnsi="Times New Roman" w:eastAsia="宋体" w:cs="宋体"/>
          <w:b/>
          <w:color w:val="auto"/>
          <w:sz w:val="32"/>
          <w:szCs w:val="32"/>
          <w:highlight w:val="none"/>
        </w:rPr>
      </w:r>
      <w:r/>
    </w:p>
    <w:p>
      <w:pPr>
        <w:jc w:val="center"/>
        <w:spacing w:line="560" w:lineRule="exact"/>
        <w:rPr>
          <w:rFonts w:hint="eastAsia" w:ascii="Times New Roman" w:hAnsi="Times New Roman" w:eastAsia="宋体" w:cs="宋体"/>
          <w:b/>
          <w:color w:val="auto"/>
          <w:sz w:val="32"/>
          <w:szCs w:val="32"/>
          <w:highlight w:val="none"/>
        </w:rPr>
      </w:pPr>
      <w:r>
        <w:rPr>
          <w:rFonts w:hint="eastAsia" w:ascii="Times New Roman" w:hAnsi="Times New Roman" w:eastAsia="宋体" w:cs="宋体"/>
          <w:b/>
          <w:color w:val="auto"/>
          <w:sz w:val="32"/>
          <w:szCs w:val="32"/>
          <w:highlight w:val="none"/>
        </w:rPr>
      </w:r>
      <w:r/>
    </w:p>
    <w:p>
      <w:pPr>
        <w:jc w:val="center"/>
        <w:spacing w:line="560" w:lineRule="exact"/>
        <w:rPr>
          <w:rFonts w:hint="eastAsia" w:ascii="Times New Roman" w:hAnsi="Times New Roman" w:eastAsia="宋体" w:cs="宋体"/>
          <w:b/>
          <w:color w:val="auto"/>
          <w:sz w:val="32"/>
          <w:szCs w:val="32"/>
          <w:highlight w:val="none"/>
        </w:rPr>
      </w:pPr>
      <w:r>
        <w:rPr>
          <w:rFonts w:hint="eastAsia" w:ascii="Times New Roman" w:hAnsi="Times New Roman" w:eastAsia="宋体" w:cs="宋体"/>
          <w:b/>
          <w:color w:val="auto"/>
          <w:sz w:val="32"/>
          <w:szCs w:val="32"/>
          <w:highlight w:val="none"/>
        </w:rPr>
      </w:r>
      <w:r/>
    </w:p>
    <w:p>
      <w:pPr>
        <w:jc w:val="center"/>
        <w:spacing w:line="560" w:lineRule="exact"/>
        <w:rPr>
          <w:rFonts w:hint="eastAsia" w:ascii="Times New Roman" w:hAnsi="Times New Roman" w:eastAsia="宋体" w:cs="宋体"/>
          <w:b/>
          <w:color w:val="auto"/>
          <w:sz w:val="32"/>
          <w:szCs w:val="32"/>
          <w:highlight w:val="none"/>
        </w:rPr>
      </w:pPr>
      <w:r>
        <w:rPr>
          <w:rFonts w:hint="eastAsia" w:ascii="Times New Roman" w:hAnsi="Times New Roman" w:eastAsia="宋体" w:cs="宋体"/>
          <w:b/>
          <w:color w:val="auto"/>
          <w:sz w:val="32"/>
          <w:szCs w:val="32"/>
          <w:highlight w:val="none"/>
        </w:rPr>
      </w:r>
      <w:r/>
    </w:p>
    <w:p>
      <w:pPr>
        <w:pStyle w:val="691"/>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r>
      <w:r/>
    </w:p>
    <w:p>
      <w:pPr>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t xml:space="preserve">附件</w:t>
      </w:r>
      <w:r>
        <w:rPr>
          <w:rFonts w:hint="eastAsia" w:ascii="Times New Roman" w:hAnsi="Times New Roman" w:cs="宋体"/>
          <w:b/>
          <w:color w:val="auto"/>
          <w:sz w:val="24"/>
          <w:szCs w:val="24"/>
          <w:highlight w:val="none"/>
          <w:lang w:val="en-US" w:eastAsia="zh-CN"/>
        </w:rPr>
        <w:t xml:space="preserve">9</w:t>
      </w:r>
      <w:r>
        <w:rPr>
          <w:rFonts w:hint="eastAsia" w:ascii="Times New Roman" w:hAnsi="Times New Roman" w:eastAsia="宋体" w:cs="宋体"/>
          <w:b/>
          <w:color w:val="auto"/>
          <w:sz w:val="24"/>
          <w:szCs w:val="24"/>
          <w:highlight w:val="none"/>
        </w:rPr>
        <w:t xml:space="preserve"> </w:t>
      </w:r>
      <w:r/>
    </w:p>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b/>
          <w:color w:val="auto"/>
          <w:sz w:val="24"/>
          <w:szCs w:val="24"/>
          <w:highlight w:val="none"/>
        </w:rPr>
        <w:t xml:space="preserve">关于符合本国产品标准的声明函（采购包号：1）</w:t>
      </w:r>
      <w:r/>
    </w:p>
    <w:p>
      <w:pPr>
        <w:pStyle w:val="901"/>
        <w:ind w:firstLine="420"/>
        <w:spacing w:before="0" w:beforeAutospacing="0" w:after="0" w:afterAutospacing="0" w:line="0" w:lineRule="atLeast"/>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pStyle w:val="901"/>
        <w:ind w:firstLine="420"/>
        <w:spacing w:before="0" w:beforeAutospacing="0" w:after="0" w:afterAutospacing="0" w:line="0" w:lineRule="atLeast"/>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1"/>
        <w:ind w:firstLine="420"/>
        <w:spacing w:before="30" w:beforeAutospacing="0" w:after="30" w:afterAutospacing="0" w:line="0" w:lineRule="atLeast"/>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1.</w:t>
      </w:r>
      <w:r>
        <w:rPr>
          <w:rStyle w:val="913"/>
          <w:rFonts w:hint="eastAsia" w:ascii="Times New Roman" w:hAnsi="Times New Roman" w:eastAsia="宋体" w:cs="宋体"/>
          <w:i w:val="0"/>
          <w:color w:val="auto"/>
          <w:highlight w:val="none"/>
          <w:u w:val="single"/>
          <w:shd w:val="clear" w:color="auto" w:fill="ffffff"/>
        </w:rPr>
        <w:t xml:space="preserve"> （产品名称1）</w:t>
      </w:r>
      <w:r>
        <w:rPr>
          <w:rStyle w:val="913"/>
          <w:rFonts w:hint="eastAsia" w:ascii="Times New Roman" w:hAnsi="Times New Roman" w:cs="宋体"/>
          <w:i w:val="0"/>
          <w:color w:val="auto"/>
          <w:highlight w:val="none"/>
          <w:u w:val="single"/>
          <w:shd w:val="clear" w:color="auto" w:fill="ffffff"/>
          <w:lang w:val="en-US" w:eastAsia="zh-CN"/>
        </w:rPr>
        <w:t xml:space="preserve"> </w:t>
      </w:r>
      <w:r>
        <w:rPr>
          <w:rStyle w:val="913"/>
          <w:rFonts w:hint="eastAsia" w:ascii="Times New Roman" w:hAnsi="Times New Roman" w:eastAsia="宋体" w:cs="宋体"/>
          <w:i w:val="0"/>
          <w:color w:val="auto"/>
          <w:highlight w:val="none"/>
          <w:u w:val="single"/>
          <w:shd w:val="clear" w:color="auto" w:fill="ffffff"/>
        </w:rPr>
        <w:t xml:space="preserve"> </w:t>
      </w:r>
      <w:r>
        <w:rPr>
          <w:rFonts w:hint="eastAsia" w:ascii="Times New Roman" w:hAnsi="Times New Roman" w:eastAsia="宋体" w:cs="宋体"/>
          <w:color w:val="auto"/>
          <w:highlight w:val="none"/>
          <w:shd w:val="clear" w:color="auto" w:fill="ffffff"/>
        </w:rPr>
        <w:t xml:space="preserve">，生产厂为</w:t>
      </w:r>
      <w:r>
        <w:rPr>
          <w:rStyle w:val="913"/>
          <w:rFonts w:hint="eastAsia" w:ascii="Times New Roman" w:hAnsi="Times New Roman" w:eastAsia="宋体" w:cs="宋体"/>
          <w:i w:val="0"/>
          <w:color w:val="auto"/>
          <w:highlight w:val="none"/>
          <w:u w:val="single"/>
          <w:shd w:val="clear" w:color="auto" w:fill="ffffff"/>
        </w:rPr>
        <w:t xml:space="preserve">（厂名）</w:t>
      </w:r>
      <w:r>
        <w:rPr>
          <w:rStyle w:val="913"/>
          <w:rFonts w:hint="eastAsia" w:ascii="Times New Roman" w:hAnsi="Times New Roman" w:eastAsia="宋体" w:cs="宋体"/>
          <w:i w:val="0"/>
          <w:color w:val="auto"/>
          <w:highlight w:val="none"/>
          <w:shd w:val="clear" w:color="auto" w:fill="ffffff"/>
          <w:vertAlign w:val="superscript"/>
        </w:rPr>
        <w:t xml:space="preserve">2</w:t>
      </w:r>
      <w:r>
        <w:rPr>
          <w:rFonts w:hint="eastAsia" w:ascii="Times New Roman" w:hAnsi="Times New Roman" w:eastAsia="宋体" w:cs="宋体"/>
          <w:color w:val="auto"/>
          <w:highlight w:val="none"/>
          <w:shd w:val="clear" w:color="auto" w:fill="ffffff"/>
        </w:rPr>
        <w:t xml:space="preserve">，厂址为</w:t>
      </w:r>
      <w:r>
        <w:rPr>
          <w:rStyle w:val="913"/>
          <w:rFonts w:hint="eastAsia" w:ascii="Times New Roman" w:hAnsi="Times New Roman" w:eastAsia="宋体" w:cs="宋体"/>
          <w:i w:val="0"/>
          <w:color w:val="auto"/>
          <w:highlight w:val="none"/>
          <w:u w:val="single"/>
          <w:shd w:val="clear" w:color="auto" w:fill="ffffff"/>
        </w:rPr>
        <w:t xml:space="preserve">（生产厂址）</w:t>
      </w:r>
      <w:r>
        <w:rPr>
          <w:rFonts w:hint="eastAsia" w:ascii="Times New Roman" w:hAnsi="Times New Roman" w:eastAsia="宋体" w:cs="宋体"/>
          <w:color w:val="auto"/>
          <w:highlight w:val="none"/>
          <w:shd w:val="clear" w:color="auto" w:fill="ffffff"/>
        </w:rPr>
        <w:t xml:space="preserve">。</w:t>
      </w:r>
      <w:r>
        <w:rPr>
          <w:rFonts w:hint="eastAsia" w:ascii="Times New Roman" w:hAnsi="Times New Roman" w:eastAsia="宋体" w:cs="宋体"/>
          <w:color w:val="auto"/>
          <w:highlight w:val="none"/>
          <w:u w:val="single"/>
          <w:shd w:val="clear" w:color="auto" w:fill="ffffff"/>
        </w:rPr>
        <w:t xml:space="preserve"> </w:t>
      </w:r>
      <w:r>
        <w:rPr>
          <w:rStyle w:val="913"/>
          <w:rFonts w:hint="eastAsia" w:ascii="Times New Roman" w:hAnsi="Times New Roman" w:eastAsia="宋体" w:cs="宋体"/>
          <w:i w:val="0"/>
          <w:strike/>
          <w:color w:val="auto"/>
          <w:highlight w:val="none"/>
          <w:u w:val="single"/>
          <w:shd w:val="clear" w:color="auto" w:fill="ffffff"/>
        </w:rPr>
        <w:t xml:space="preserve">（产品名称1）</w:t>
      </w:r>
      <w:r>
        <w:rPr>
          <w:rStyle w:val="913"/>
          <w:rFonts w:hint="eastAsia" w:ascii="Times New Roman" w:hAnsi="Times New Roman" w:eastAsia="宋体" w:cs="宋体"/>
          <w:i w:val="0"/>
          <w:color w:val="auto"/>
          <w:highlight w:val="none"/>
          <w:u w:val="single"/>
          <w:shd w:val="clear" w:color="auto" w:fill="ffffff"/>
        </w:rPr>
        <w:t xml:space="preserve"> </w:t>
      </w:r>
      <w:r>
        <w:rPr>
          <w:rFonts w:hint="eastAsia" w:ascii="Times New Roman" w:hAnsi="Times New Roman" w:eastAsia="宋体" w:cs="宋体"/>
          <w:color w:val="auto"/>
          <w:highlight w:val="none"/>
          <w:shd w:val="clear" w:color="auto" w:fill="ffffff"/>
        </w:rPr>
        <w:t xml:space="preserve">的中国境内生产的组件成本占比≥</w:t>
      </w:r>
      <w:r>
        <w:rPr>
          <w:rStyle w:val="913"/>
          <w:rFonts w:hint="eastAsia" w:ascii="Times New Roman" w:hAnsi="Times New Roman" w:eastAsia="宋体" w:cs="宋体"/>
          <w:i w:val="0"/>
          <w:strike/>
          <w:color w:val="auto"/>
          <w:highlight w:val="none"/>
          <w:u w:val="single"/>
          <w:shd w:val="clear" w:color="auto" w:fill="ffffff"/>
        </w:rPr>
        <w:t xml:space="preserve">（规定比例）</w:t>
      </w:r>
      <w:r>
        <w:rPr>
          <w:rStyle w:val="913"/>
          <w:rFonts w:hint="eastAsia" w:ascii="Times New Roman" w:hAnsi="Times New Roman" w:eastAsia="宋体" w:cs="宋体"/>
          <w:i w:val="0"/>
          <w:color w:val="auto"/>
          <w:highlight w:val="none"/>
          <w:shd w:val="clear" w:color="auto" w:fill="ffffff"/>
          <w:vertAlign w:val="superscript"/>
        </w:rPr>
        <w:t xml:space="preserve">3</w:t>
      </w:r>
      <w:r>
        <w:rPr>
          <w:rFonts w:hint="eastAsia" w:ascii="Times New Roman" w:hAnsi="Times New Roman" w:eastAsia="宋体" w:cs="宋体"/>
          <w:color w:val="auto"/>
          <w:highlight w:val="none"/>
          <w:shd w:val="clear" w:color="auto" w:fill="ffffff"/>
        </w:rPr>
        <w:t xml:space="preserve">。</w:t>
      </w:r>
      <w:r>
        <w:rPr>
          <w:rStyle w:val="913"/>
          <w:rFonts w:hint="eastAsia" w:ascii="Times New Roman" w:hAnsi="Times New Roman" w:eastAsia="宋体" w:cs="宋体"/>
          <w:i w:val="0"/>
          <w:strike/>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913"/>
          <w:rFonts w:hint="eastAsia" w:ascii="Times New Roman" w:hAnsi="Times New Roman" w:eastAsia="宋体" w:cs="宋体"/>
          <w:i w:val="0"/>
          <w:strike/>
          <w:color w:val="auto"/>
          <w:highlight w:val="none"/>
          <w:u w:val="single"/>
          <w:shd w:val="clear" w:color="auto" w:fill="ffffff"/>
        </w:rPr>
        <w:t xml:space="preserve">（关键组件）</w:t>
      </w:r>
      <w:r>
        <w:rPr>
          <w:rStyle w:val="913"/>
          <w:rFonts w:hint="eastAsia" w:ascii="Times New Roman" w:hAnsi="Times New Roman" w:eastAsia="宋体" w:cs="宋体"/>
          <w:i w:val="0"/>
          <w:color w:val="auto"/>
          <w:highlight w:val="none"/>
          <w:shd w:val="clear" w:color="auto" w:fill="ffffff"/>
          <w:vertAlign w:val="superscript"/>
        </w:rPr>
        <w:t xml:space="preserve">4</w:t>
      </w:r>
      <w:r>
        <w:rPr>
          <w:rFonts w:hint="eastAsia" w:ascii="Times New Roman" w:hAnsi="Times New Roman" w:eastAsia="宋体" w:cs="宋体"/>
          <w:color w:val="auto"/>
          <w:highlight w:val="none"/>
          <w:shd w:val="clear" w:color="auto" w:fill="ffffff"/>
        </w:rPr>
        <w:t xml:space="preserve">在中国境内生产。</w:t>
      </w:r>
      <w:r>
        <w:rPr>
          <w:rStyle w:val="913"/>
          <w:rFonts w:hint="eastAsia" w:ascii="Times New Roman" w:hAnsi="Times New Roman" w:eastAsia="宋体" w:cs="宋体"/>
          <w:i w:val="0"/>
          <w:strike/>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913"/>
          <w:rFonts w:hint="eastAsia" w:ascii="Times New Roman" w:hAnsi="Times New Roman" w:eastAsia="宋体" w:cs="宋体"/>
          <w:i w:val="0"/>
          <w:strike/>
          <w:color w:val="auto"/>
          <w:highlight w:val="none"/>
          <w:u w:val="single"/>
          <w:shd w:val="clear" w:color="auto" w:fill="ffffff"/>
        </w:rPr>
        <w:t xml:space="preserve">（关键工序）</w:t>
      </w:r>
      <w:r>
        <w:rPr>
          <w:rStyle w:val="913"/>
          <w:rFonts w:hint="eastAsia" w:ascii="Times New Roman" w:hAnsi="Times New Roman" w:eastAsia="宋体" w:cs="宋体"/>
          <w:i w:val="0"/>
          <w:color w:val="auto"/>
          <w:highlight w:val="none"/>
          <w:shd w:val="clear" w:color="auto" w:fill="ffffff"/>
          <w:vertAlign w:val="superscript"/>
        </w:rPr>
        <w:t xml:space="preserve">5</w:t>
      </w:r>
      <w:r>
        <w:rPr>
          <w:rFonts w:hint="eastAsia" w:ascii="Times New Roman" w:hAnsi="Times New Roman" w:eastAsia="宋体" w:cs="宋体"/>
          <w:color w:val="auto"/>
          <w:highlight w:val="none"/>
          <w:shd w:val="clear" w:color="auto" w:fill="ffffff"/>
        </w:rPr>
        <w:t xml:space="preserve">在中国境内完成。</w:t>
      </w:r>
      <w:r/>
    </w:p>
    <w:p>
      <w:pPr>
        <w:pStyle w:val="901"/>
        <w:ind w:firstLine="420"/>
        <w:spacing w:before="30" w:beforeAutospacing="0" w:after="30" w:afterAutospacing="0" w:line="0" w:lineRule="atLeast"/>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2.</w:t>
      </w:r>
      <w:r>
        <w:rPr>
          <w:rStyle w:val="913"/>
          <w:rFonts w:hint="eastAsia" w:ascii="Times New Roman" w:hAnsi="Times New Roman" w:eastAsia="宋体" w:cs="宋体"/>
          <w:i w:val="0"/>
          <w:color w:val="auto"/>
          <w:highlight w:val="none"/>
          <w:u w:val="single"/>
          <w:shd w:val="clear" w:color="auto" w:fill="ffffff"/>
        </w:rPr>
        <w:t xml:space="preserve"> </w:t>
      </w:r>
      <w:r>
        <w:rPr>
          <w:rStyle w:val="913"/>
          <w:rFonts w:hint="eastAsia" w:ascii="Times New Roman" w:hAnsi="Times New Roman" w:cs="宋体"/>
          <w:i w:val="0"/>
          <w:color w:val="auto"/>
          <w:highlight w:val="none"/>
          <w:u w:val="single"/>
          <w:shd w:val="clear" w:color="auto" w:fill="ffffff"/>
          <w:lang w:val="en-US" w:eastAsia="zh-CN"/>
        </w:rPr>
        <w:t xml:space="preserve"> </w:t>
      </w:r>
      <w:r>
        <w:rPr>
          <w:rStyle w:val="913"/>
          <w:rFonts w:hint="eastAsia" w:ascii="Times New Roman" w:hAnsi="Times New Roman" w:eastAsia="宋体" w:cs="宋体"/>
          <w:i w:val="0"/>
          <w:color w:val="auto"/>
          <w:highlight w:val="none"/>
          <w:u w:val="single"/>
          <w:shd w:val="clear" w:color="auto" w:fill="ffffff"/>
        </w:rPr>
        <w:t xml:space="preserve">（产品名称2） </w:t>
      </w:r>
      <w:r>
        <w:rPr>
          <w:rFonts w:hint="eastAsia" w:ascii="Times New Roman" w:hAnsi="Times New Roman" w:eastAsia="宋体" w:cs="宋体"/>
          <w:color w:val="auto"/>
          <w:highlight w:val="none"/>
          <w:shd w:val="clear" w:color="auto" w:fill="ffffff"/>
        </w:rPr>
        <w:t xml:space="preserve">，生产厂为</w:t>
      </w:r>
      <w:r>
        <w:rPr>
          <w:rStyle w:val="913"/>
          <w:rFonts w:hint="eastAsia" w:ascii="Times New Roman" w:hAnsi="Times New Roman" w:eastAsia="宋体" w:cs="宋体"/>
          <w:i w:val="0"/>
          <w:color w:val="auto"/>
          <w:highlight w:val="none"/>
          <w:u w:val="single"/>
          <w:shd w:val="clear" w:color="auto" w:fill="ffffff"/>
        </w:rPr>
        <w:t xml:space="preserve">（厂名）</w:t>
      </w:r>
      <w:r>
        <w:rPr>
          <w:rStyle w:val="913"/>
          <w:rFonts w:hint="eastAsia" w:ascii="Times New Roman" w:hAnsi="Times New Roman" w:eastAsia="宋体" w:cs="宋体"/>
          <w:i w:val="0"/>
          <w:color w:val="auto"/>
          <w:highlight w:val="none"/>
          <w:shd w:val="clear" w:color="auto" w:fill="ffffff"/>
          <w:vertAlign w:val="superscript"/>
        </w:rPr>
        <w:t xml:space="preserve">2</w:t>
      </w:r>
      <w:r>
        <w:rPr>
          <w:rFonts w:hint="eastAsia" w:ascii="Times New Roman" w:hAnsi="Times New Roman" w:eastAsia="宋体" w:cs="宋体"/>
          <w:color w:val="auto"/>
          <w:highlight w:val="none"/>
          <w:shd w:val="clear" w:color="auto" w:fill="ffffff"/>
        </w:rPr>
        <w:t xml:space="preserve">，厂址为</w:t>
      </w:r>
      <w:r>
        <w:rPr>
          <w:rStyle w:val="913"/>
          <w:rFonts w:hint="eastAsia" w:ascii="Times New Roman" w:hAnsi="Times New Roman" w:eastAsia="宋体" w:cs="宋体"/>
          <w:i w:val="0"/>
          <w:color w:val="auto"/>
          <w:highlight w:val="none"/>
          <w:u w:val="single"/>
          <w:shd w:val="clear" w:color="auto" w:fill="ffffff"/>
        </w:rPr>
        <w:t xml:space="preserve">（生产厂址）</w:t>
      </w:r>
      <w:r>
        <w:rPr>
          <w:rFonts w:hint="eastAsia" w:ascii="Times New Roman" w:hAnsi="Times New Roman" w:eastAsia="宋体" w:cs="宋体"/>
          <w:color w:val="auto"/>
          <w:highlight w:val="none"/>
          <w:shd w:val="clear" w:color="auto" w:fill="ffffff"/>
        </w:rPr>
        <w:t xml:space="preserve">。</w:t>
      </w:r>
      <w:r>
        <w:rPr>
          <w:rFonts w:hint="eastAsia" w:ascii="Times New Roman" w:hAnsi="Times New Roman" w:eastAsia="宋体" w:cs="宋体"/>
          <w:color w:val="auto"/>
          <w:highlight w:val="none"/>
          <w:u w:val="single"/>
          <w:shd w:val="clear" w:color="auto" w:fill="ffffff"/>
        </w:rPr>
        <w:t xml:space="preserve"> </w:t>
      </w:r>
      <w:r>
        <w:rPr>
          <w:rStyle w:val="913"/>
          <w:rFonts w:hint="eastAsia" w:ascii="Times New Roman" w:hAnsi="Times New Roman" w:eastAsia="宋体" w:cs="宋体"/>
          <w:i w:val="0"/>
          <w:strike/>
          <w:color w:val="auto"/>
          <w:highlight w:val="none"/>
          <w:u w:val="single"/>
          <w:shd w:val="clear" w:color="auto" w:fill="ffffff"/>
        </w:rPr>
        <w:t xml:space="preserve">（产品名称2） </w:t>
      </w:r>
      <w:r>
        <w:rPr>
          <w:rFonts w:hint="eastAsia" w:ascii="Times New Roman" w:hAnsi="Times New Roman" w:eastAsia="宋体" w:cs="宋体"/>
          <w:color w:val="auto"/>
          <w:highlight w:val="none"/>
          <w:shd w:val="clear" w:color="auto" w:fill="ffffff"/>
        </w:rPr>
        <w:t xml:space="preserve">的中国境内生产的组件成本占比≥</w:t>
      </w:r>
      <w:r>
        <w:rPr>
          <w:rStyle w:val="913"/>
          <w:rFonts w:hint="eastAsia" w:ascii="Times New Roman" w:hAnsi="Times New Roman" w:eastAsia="宋体" w:cs="宋体"/>
          <w:i w:val="0"/>
          <w:strike/>
          <w:color w:val="auto"/>
          <w:highlight w:val="none"/>
          <w:u w:val="single"/>
          <w:shd w:val="clear" w:color="auto" w:fill="ffffff"/>
        </w:rPr>
        <w:t xml:space="preserve">（规定比例）</w:t>
      </w:r>
      <w:r>
        <w:rPr>
          <w:rStyle w:val="913"/>
          <w:rFonts w:hint="eastAsia" w:ascii="Times New Roman" w:hAnsi="Times New Roman" w:eastAsia="宋体" w:cs="宋体"/>
          <w:i w:val="0"/>
          <w:color w:val="auto"/>
          <w:highlight w:val="none"/>
          <w:shd w:val="clear" w:color="auto" w:fill="ffffff"/>
          <w:vertAlign w:val="superscript"/>
        </w:rPr>
        <w:t xml:space="preserve">3</w:t>
      </w:r>
      <w:r>
        <w:rPr>
          <w:rFonts w:hint="eastAsia" w:ascii="Times New Roman" w:hAnsi="Times New Roman" w:eastAsia="宋体" w:cs="宋体"/>
          <w:color w:val="auto"/>
          <w:highlight w:val="none"/>
          <w:shd w:val="clear" w:color="auto" w:fill="ffffff"/>
        </w:rPr>
        <w:t xml:space="preserve">。</w:t>
      </w:r>
      <w:r>
        <w:rPr>
          <w:rStyle w:val="913"/>
          <w:rFonts w:hint="eastAsia" w:ascii="Times New Roman" w:hAnsi="Times New Roman" w:eastAsia="宋体" w:cs="宋体"/>
          <w:i w:val="0"/>
          <w:strike/>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的</w:t>
      </w:r>
      <w:r>
        <w:rPr>
          <w:rStyle w:val="913"/>
          <w:rFonts w:hint="eastAsia" w:ascii="Times New Roman" w:hAnsi="Times New Roman" w:eastAsia="宋体" w:cs="宋体"/>
          <w:i w:val="0"/>
          <w:strike/>
          <w:color w:val="auto"/>
          <w:highlight w:val="none"/>
          <w:u w:val="single"/>
          <w:shd w:val="clear" w:color="auto" w:fill="ffffff"/>
        </w:rPr>
        <w:t xml:space="preserve">（关键组件）</w:t>
      </w:r>
      <w:r>
        <w:rPr>
          <w:rStyle w:val="913"/>
          <w:rFonts w:hint="eastAsia" w:ascii="Times New Roman" w:hAnsi="Times New Roman" w:eastAsia="宋体" w:cs="宋体"/>
          <w:i w:val="0"/>
          <w:color w:val="auto"/>
          <w:highlight w:val="none"/>
          <w:shd w:val="clear" w:color="auto" w:fill="ffffff"/>
          <w:vertAlign w:val="superscript"/>
        </w:rPr>
        <w:t xml:space="preserve">4</w:t>
      </w:r>
      <w:r>
        <w:rPr>
          <w:rFonts w:hint="eastAsia" w:ascii="Times New Roman" w:hAnsi="Times New Roman" w:eastAsia="宋体" w:cs="宋体"/>
          <w:color w:val="auto"/>
          <w:highlight w:val="none"/>
          <w:shd w:val="clear" w:color="auto" w:fill="ffffff"/>
        </w:rPr>
        <w:t xml:space="preserve">在中国境内生产。</w:t>
      </w:r>
      <w:r>
        <w:rPr>
          <w:rStyle w:val="913"/>
          <w:rFonts w:hint="eastAsia" w:ascii="Times New Roman" w:hAnsi="Times New Roman" w:eastAsia="宋体" w:cs="宋体"/>
          <w:i w:val="0"/>
          <w:strike/>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的</w:t>
      </w:r>
      <w:r>
        <w:rPr>
          <w:rStyle w:val="913"/>
          <w:rFonts w:hint="eastAsia" w:ascii="Times New Roman" w:hAnsi="Times New Roman" w:eastAsia="宋体" w:cs="宋体"/>
          <w:i w:val="0"/>
          <w:strike/>
          <w:color w:val="auto"/>
          <w:highlight w:val="none"/>
          <w:u w:val="single"/>
          <w:shd w:val="clear" w:color="auto" w:fill="ffffff"/>
        </w:rPr>
        <w:t xml:space="preserve">（关键工序）</w:t>
      </w:r>
      <w:r>
        <w:rPr>
          <w:rStyle w:val="913"/>
          <w:rFonts w:hint="eastAsia" w:ascii="Times New Roman" w:hAnsi="Times New Roman" w:eastAsia="宋体" w:cs="宋体"/>
          <w:i w:val="0"/>
          <w:color w:val="auto"/>
          <w:highlight w:val="none"/>
          <w:shd w:val="clear" w:color="auto" w:fill="ffffff"/>
          <w:vertAlign w:val="superscript"/>
        </w:rPr>
        <w:t xml:space="preserve">5</w:t>
      </w:r>
      <w:r>
        <w:rPr>
          <w:rFonts w:hint="eastAsia" w:ascii="Times New Roman" w:hAnsi="Times New Roman" w:eastAsia="宋体" w:cs="宋体"/>
          <w:color w:val="auto"/>
          <w:highlight w:val="none"/>
          <w:shd w:val="clear" w:color="auto" w:fill="ffffff"/>
        </w:rPr>
        <w:t xml:space="preserve">在中国境内完成。</w:t>
      </w:r>
      <w:r/>
    </w:p>
    <w:p>
      <w:pPr>
        <w:pStyle w:val="901"/>
        <w:ind w:firstLine="420"/>
        <w:spacing w:before="30" w:beforeAutospacing="0" w:after="30" w:afterAutospacing="0" w:line="0" w:lineRule="atLeast"/>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本公司（单位）对上述声明内容的真实性负责。如有虚假，愿承担相应法律责任。</w:t>
      </w:r>
      <w:r/>
    </w:p>
    <w:p>
      <w:pPr>
        <w:pStyle w:val="901"/>
        <w:spacing w:before="30" w:beforeAutospacing="0" w:after="30" w:afterAutospacing="0" w:line="0" w:lineRule="atLeast"/>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pStyle w:val="901"/>
        <w:ind w:right="480" w:firstLine="3720"/>
        <w:spacing w:before="30" w:beforeAutospacing="0" w:after="30" w:afterAutospacing="0" w:line="0" w:lineRule="atLeast"/>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公司（单位）名称（盖章）：　        </w:t>
      </w:r>
      <w:r/>
    </w:p>
    <w:p>
      <w:pPr>
        <w:pStyle w:val="901"/>
        <w:jc w:val="center"/>
        <w:spacing w:before="30" w:beforeAutospacing="0" w:after="30" w:afterAutospacing="0" w:line="0" w:lineRule="atLeast"/>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                                日期：　   年　  月　  日         </w:t>
      </w:r>
      <w:r/>
    </w:p>
    <w:p>
      <w:pPr>
        <w:pStyle w:val="901"/>
        <w:spacing w:before="30" w:beforeAutospacing="0" w:after="30" w:afterAutospacing="0" w:line="0" w:lineRule="atLeast"/>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__________________</w:t>
      </w:r>
      <w:r/>
    </w:p>
    <w:p>
      <w:pPr>
        <w:pStyle w:val="901"/>
        <w:spacing w:before="30" w:beforeAutospacing="0" w:after="30" w:afterAutospacing="0" w:line="0" w:lineRule="atLeast"/>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1.产品如有型号，请在“产品名称”栏一并填写。</w:t>
      </w:r>
      <w:r/>
    </w:p>
    <w:p>
      <w:pPr>
        <w:pStyle w:val="901"/>
        <w:spacing w:before="30" w:beforeAutospacing="0" w:after="30" w:afterAutospacing="0" w:line="0" w:lineRule="atLeast"/>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2.生产厂名与厂址应与生产厂营业执照载明的相关信息保持一致。</w:t>
      </w:r>
      <w:r/>
    </w:p>
    <w:p>
      <w:pPr>
        <w:pStyle w:val="901"/>
        <w:spacing w:before="30" w:beforeAutospacing="0" w:after="30" w:afterAutospacing="0" w:line="0" w:lineRule="atLeast"/>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3.该产品的中国境内生产的组件成本占比相关要求实施前，“规定比例”栏可不填，下同。</w:t>
      </w:r>
      <w:r/>
    </w:p>
    <w:p>
      <w:pPr>
        <w:pStyle w:val="901"/>
        <w:spacing w:before="30" w:beforeAutospacing="0" w:after="30" w:afterAutospacing="0" w:line="0" w:lineRule="atLeast"/>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4.该产品的关键组件要求实施前，“关键组件”栏可不填，下同。</w:t>
      </w:r>
      <w:r/>
    </w:p>
    <w:p>
      <w:pPr>
        <w:pStyle w:val="901"/>
        <w:spacing w:before="30" w:beforeAutospacing="0" w:after="30" w:afterAutospacing="0" w:line="0" w:lineRule="atLeast"/>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5.该产品的关键工序要求实施前，“关键工序”栏可不填，下同。</w:t>
      </w:r>
      <w:r/>
    </w:p>
    <w:p>
      <w:pPr>
        <w:pStyle w:val="901"/>
        <w:spacing w:before="30" w:beforeAutospacing="0" w:after="30" w:afterAutospacing="0" w:line="0" w:lineRule="atLeast"/>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6.用斜线划除的地方无需填写。</w:t>
      </w:r>
      <w:r/>
    </w:p>
    <w:p>
      <w:pPr>
        <w:jc w:val="center"/>
        <w:rPr>
          <w:rFonts w:hint="eastAsia" w:ascii="Times New Roman" w:hAnsi="Times New Roman" w:eastAsia="宋体" w:cs="宋体"/>
          <w:b/>
          <w:color w:val="auto"/>
          <w:sz w:val="32"/>
          <w:szCs w:val="32"/>
          <w:highlight w:val="none"/>
        </w:rPr>
      </w:pPr>
      <w:r>
        <w:rPr>
          <w:rFonts w:hint="eastAsia" w:ascii="Times New Roman" w:hAnsi="Times New Roman" w:eastAsia="宋体" w:cs="宋体"/>
          <w:b/>
          <w:color w:val="auto"/>
          <w:sz w:val="32"/>
          <w:szCs w:val="32"/>
          <w:highlight w:val="none"/>
        </w:rPr>
      </w:r>
      <w:r/>
    </w:p>
    <w:p>
      <w:pPr>
        <w:jc w:val="center"/>
        <w:rPr>
          <w:rFonts w:hint="eastAsia" w:ascii="Times New Roman" w:hAnsi="Times New Roman" w:eastAsia="宋体" w:cs="宋体"/>
          <w:b/>
          <w:color w:val="auto"/>
          <w:sz w:val="32"/>
          <w:szCs w:val="32"/>
          <w:highlight w:val="none"/>
        </w:rPr>
      </w:pPr>
      <w:r>
        <w:rPr>
          <w:rFonts w:hint="eastAsia" w:ascii="Times New Roman" w:hAnsi="Times New Roman" w:eastAsia="宋体" w:cs="宋体"/>
          <w:b/>
          <w:color w:val="auto"/>
          <w:sz w:val="32"/>
          <w:szCs w:val="32"/>
          <w:highlight w:val="none"/>
        </w:rPr>
      </w:r>
      <w:r/>
    </w:p>
    <w:p>
      <w:pPr>
        <w:jc w:val="center"/>
        <w:rPr>
          <w:rFonts w:hint="eastAsia" w:ascii="Times New Roman" w:hAnsi="Times New Roman" w:eastAsia="宋体" w:cs="宋体"/>
          <w:b/>
          <w:color w:val="auto"/>
          <w:sz w:val="32"/>
          <w:szCs w:val="32"/>
          <w:highlight w:val="none"/>
        </w:rPr>
      </w:pPr>
      <w:r>
        <w:rPr>
          <w:rFonts w:hint="eastAsia" w:ascii="Times New Roman" w:hAnsi="Times New Roman" w:eastAsia="宋体" w:cs="宋体"/>
          <w:b/>
          <w:color w:val="auto"/>
          <w:sz w:val="32"/>
          <w:szCs w:val="32"/>
          <w:highlight w:val="none"/>
        </w:rPr>
      </w:r>
      <w:r/>
    </w:p>
    <w:p>
      <w:pPr>
        <w:jc w:val="center"/>
        <w:rPr>
          <w:rFonts w:hint="eastAsia" w:ascii="Times New Roman" w:hAnsi="Times New Roman" w:eastAsia="宋体" w:cs="宋体"/>
          <w:b/>
          <w:color w:val="auto"/>
          <w:sz w:val="32"/>
          <w:szCs w:val="32"/>
          <w:highlight w:val="none"/>
        </w:rPr>
      </w:pPr>
      <w:r>
        <w:rPr>
          <w:rFonts w:hint="eastAsia" w:ascii="Times New Roman" w:hAnsi="Times New Roman" w:eastAsia="宋体" w:cs="宋体"/>
          <w:b/>
          <w:color w:val="auto"/>
          <w:sz w:val="32"/>
          <w:szCs w:val="32"/>
          <w:highlight w:val="none"/>
        </w:rPr>
      </w:r>
      <w:bookmarkEnd w:id="176"/>
      <w:bookmarkEnd w:id="177"/>
      <w:bookmarkEnd w:id="193"/>
      <w:r/>
    </w:p>
    <w:p>
      <w:pPr>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br w:type="page" w:clear="all"/>
      </w:r>
      <w:r/>
    </w:p>
    <w:p>
      <w:pPr>
        <w:jc w:val="center"/>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t xml:space="preserve">质疑函范本</w:t>
      </w:r>
      <w:r/>
    </w:p>
    <w:p>
      <w:pPr>
        <w:spacing w:before="312" w:line="360" w:lineRule="auto"/>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一、质疑供应商基本信息</w:t>
      </w:r>
      <w:r/>
    </w:p>
    <w:p>
      <w:pPr>
        <w:spacing w:line="360" w:lineRule="auto"/>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 xml:space="preserve">质疑供应商：</w:t>
      </w:r>
      <w:r>
        <w:rPr>
          <w:rFonts w:hint="eastAsia" w:ascii="Times New Roman" w:hAnsi="Times New Roman" w:eastAsia="宋体" w:cs="宋体"/>
          <w:color w:val="auto"/>
          <w:sz w:val="24"/>
          <w:szCs w:val="24"/>
          <w:highlight w:val="none"/>
          <w:u w:val="single"/>
        </w:rPr>
        <w:t xml:space="preserve">                                                              </w:t>
      </w:r>
      <w:r/>
    </w:p>
    <w:p>
      <w:pPr>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地址：</w:t>
      </w:r>
      <w:r>
        <w:rPr>
          <w:rFonts w:hint="eastAsia" w:ascii="Times New Roman" w:hAnsi="Times New Roman" w:eastAsia="宋体" w:cs="宋体"/>
          <w:color w:val="auto"/>
          <w:sz w:val="24"/>
          <w:szCs w:val="24"/>
          <w:highlight w:val="none"/>
          <w:u w:val="single"/>
        </w:rPr>
        <w:t xml:space="preserve">                             </w:t>
      </w:r>
      <w:r>
        <w:rPr>
          <w:rFonts w:hint="eastAsia" w:ascii="Times New Roman" w:hAnsi="Times New Roman" w:eastAsia="宋体" w:cs="宋体"/>
          <w:color w:val="auto"/>
          <w:sz w:val="24"/>
          <w:szCs w:val="24"/>
          <w:highlight w:val="none"/>
        </w:rPr>
        <w:t xml:space="preserve">邮编：</w:t>
      </w:r>
      <w:r>
        <w:rPr>
          <w:rFonts w:hint="eastAsia" w:ascii="Times New Roman" w:hAnsi="Times New Roman" w:eastAsia="宋体" w:cs="宋体"/>
          <w:color w:val="auto"/>
          <w:sz w:val="24"/>
          <w:szCs w:val="24"/>
          <w:highlight w:val="none"/>
          <w:u w:val="single"/>
        </w:rPr>
        <w:t xml:space="preserve">                                    </w:t>
      </w:r>
      <w:r/>
    </w:p>
    <w:p>
      <w:pPr>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联系人：</w:t>
      </w:r>
      <w:r>
        <w:rPr>
          <w:rFonts w:hint="eastAsia" w:ascii="Times New Roman" w:hAnsi="Times New Roman" w:eastAsia="宋体" w:cs="宋体"/>
          <w:color w:val="auto"/>
          <w:sz w:val="24"/>
          <w:szCs w:val="24"/>
          <w:highlight w:val="none"/>
          <w:u w:val="single"/>
        </w:rPr>
        <w:t xml:space="preserve">                      </w:t>
      </w:r>
      <w:r>
        <w:rPr>
          <w:rFonts w:hint="eastAsia" w:ascii="Times New Roman" w:hAnsi="Times New Roman" w:eastAsia="宋体" w:cs="宋体"/>
          <w:color w:val="auto"/>
          <w:sz w:val="24"/>
          <w:szCs w:val="24"/>
          <w:highlight w:val="none"/>
        </w:rPr>
        <w:t xml:space="preserve">联系电话：</w:t>
      </w:r>
      <w:r>
        <w:rPr>
          <w:rFonts w:hint="eastAsia" w:ascii="Times New Roman" w:hAnsi="Times New Roman" w:eastAsia="宋体" w:cs="宋体"/>
          <w:color w:val="auto"/>
          <w:sz w:val="24"/>
          <w:szCs w:val="24"/>
          <w:highlight w:val="none"/>
          <w:u w:val="single"/>
        </w:rPr>
        <w:t xml:space="preserve">                                       </w:t>
      </w:r>
      <w:r/>
    </w:p>
    <w:p>
      <w:pPr>
        <w:spacing w:line="360" w:lineRule="auto"/>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 xml:space="preserve">授权代表：</w:t>
      </w:r>
      <w:r>
        <w:rPr>
          <w:rFonts w:hint="eastAsia" w:ascii="Times New Roman" w:hAnsi="Times New Roman" w:eastAsia="宋体" w:cs="宋体"/>
          <w:color w:val="auto"/>
          <w:sz w:val="24"/>
          <w:szCs w:val="24"/>
          <w:highlight w:val="none"/>
          <w:u w:val="single"/>
        </w:rPr>
        <w:t xml:space="preserve">                                                                 </w:t>
      </w:r>
      <w:r/>
    </w:p>
    <w:p>
      <w:pPr>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联系电话：</w:t>
      </w:r>
      <w:r>
        <w:rPr>
          <w:rFonts w:hint="eastAsia" w:ascii="Times New Roman" w:hAnsi="Times New Roman" w:eastAsia="宋体" w:cs="宋体"/>
          <w:color w:val="auto"/>
          <w:sz w:val="24"/>
          <w:szCs w:val="24"/>
          <w:highlight w:val="none"/>
          <w:u w:val="single"/>
        </w:rPr>
        <w:t xml:space="preserve">                                                                </w:t>
      </w:r>
      <w:r/>
    </w:p>
    <w:p>
      <w:pPr>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地址： </w:t>
      </w:r>
      <w:r>
        <w:rPr>
          <w:rFonts w:hint="eastAsia" w:ascii="Times New Roman" w:hAnsi="Times New Roman" w:eastAsia="宋体" w:cs="宋体"/>
          <w:color w:val="auto"/>
          <w:sz w:val="24"/>
          <w:szCs w:val="24"/>
          <w:highlight w:val="none"/>
          <w:u w:val="single"/>
        </w:rPr>
        <w:t xml:space="preserve">                        </w:t>
      </w:r>
      <w:r>
        <w:rPr>
          <w:rFonts w:hint="eastAsia" w:ascii="Times New Roman" w:hAnsi="Times New Roman" w:eastAsia="宋体" w:cs="宋体"/>
          <w:color w:val="auto"/>
          <w:sz w:val="24"/>
          <w:szCs w:val="24"/>
          <w:highlight w:val="none"/>
        </w:rPr>
        <w:t xml:space="preserve">邮编：</w:t>
      </w:r>
      <w:r>
        <w:rPr>
          <w:rFonts w:hint="eastAsia" w:ascii="Times New Roman" w:hAnsi="Times New Roman" w:eastAsia="宋体" w:cs="宋体"/>
          <w:color w:val="auto"/>
          <w:sz w:val="24"/>
          <w:szCs w:val="24"/>
          <w:highlight w:val="none"/>
          <w:u w:val="single"/>
        </w:rPr>
        <w:t xml:space="preserve">                                     </w:t>
      </w:r>
      <w:r/>
    </w:p>
    <w:p>
      <w:pPr>
        <w:spacing w:line="360" w:lineRule="auto"/>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二、质疑项目基本情况</w:t>
      </w:r>
      <w:r/>
    </w:p>
    <w:p>
      <w:pPr>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质疑项目的名称：</w:t>
      </w:r>
      <w:r>
        <w:rPr>
          <w:rFonts w:hint="eastAsia" w:ascii="Times New Roman" w:hAnsi="Times New Roman" w:eastAsia="宋体" w:cs="宋体"/>
          <w:color w:val="auto"/>
          <w:sz w:val="24"/>
          <w:szCs w:val="24"/>
          <w:highlight w:val="none"/>
          <w:u w:val="single"/>
        </w:rPr>
        <w:t xml:space="preserve">                                                          </w:t>
      </w:r>
      <w:r/>
    </w:p>
    <w:p>
      <w:pPr>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质疑项目的编号：</w:t>
      </w:r>
      <w:r>
        <w:rPr>
          <w:rFonts w:hint="eastAsia" w:ascii="Times New Roman" w:hAnsi="Times New Roman" w:eastAsia="宋体" w:cs="宋体"/>
          <w:color w:val="auto"/>
          <w:sz w:val="24"/>
          <w:szCs w:val="24"/>
          <w:highlight w:val="none"/>
          <w:u w:val="single"/>
        </w:rPr>
        <w:t xml:space="preserve">                         </w:t>
      </w:r>
      <w:r>
        <w:rPr>
          <w:rFonts w:hint="eastAsia" w:ascii="Times New Roman" w:hAnsi="Times New Roman" w:eastAsia="宋体" w:cs="宋体"/>
          <w:color w:val="auto"/>
          <w:sz w:val="24"/>
          <w:szCs w:val="24"/>
          <w:highlight w:val="none"/>
        </w:rPr>
        <w:t xml:space="preserve">包号：</w:t>
      </w:r>
      <w:r>
        <w:rPr>
          <w:rFonts w:hint="eastAsia" w:ascii="Times New Roman" w:hAnsi="Times New Roman" w:eastAsia="宋体" w:cs="宋体"/>
          <w:color w:val="auto"/>
          <w:sz w:val="24"/>
          <w:szCs w:val="24"/>
          <w:highlight w:val="none"/>
          <w:u w:val="single"/>
        </w:rPr>
        <w:t xml:space="preserve">                           </w:t>
      </w:r>
      <w:r/>
    </w:p>
    <w:p>
      <w:pPr>
        <w:spacing w:line="360" w:lineRule="auto"/>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 xml:space="preserve">采购人名称：</w:t>
      </w:r>
      <w:r>
        <w:rPr>
          <w:rFonts w:hint="eastAsia" w:ascii="Times New Roman" w:hAnsi="Times New Roman" w:eastAsia="宋体" w:cs="宋体"/>
          <w:color w:val="auto"/>
          <w:sz w:val="24"/>
          <w:szCs w:val="24"/>
          <w:highlight w:val="none"/>
          <w:u w:val="single"/>
        </w:rPr>
        <w:t xml:space="preserve">                                                              </w:t>
      </w:r>
      <w:r/>
    </w:p>
    <w:p>
      <w:pPr>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采购文件获取日期：</w:t>
      </w:r>
      <w:r>
        <w:rPr>
          <w:rFonts w:hint="eastAsia" w:ascii="Times New Roman" w:hAnsi="Times New Roman" w:eastAsia="宋体" w:cs="宋体"/>
          <w:color w:val="auto"/>
          <w:sz w:val="24"/>
          <w:szCs w:val="24"/>
          <w:highlight w:val="none"/>
          <w:u w:val="single"/>
        </w:rPr>
        <w:t xml:space="preserve">                                                        </w:t>
      </w:r>
      <w:r/>
    </w:p>
    <w:p>
      <w:pPr>
        <w:spacing w:line="360" w:lineRule="auto"/>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三、质疑事项具体内容</w:t>
      </w:r>
      <w:r/>
    </w:p>
    <w:p>
      <w:pPr>
        <w:spacing w:line="360" w:lineRule="auto"/>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 xml:space="preserve">质疑事项1：</w:t>
      </w:r>
      <w:r>
        <w:rPr>
          <w:rFonts w:hint="eastAsia" w:ascii="Times New Roman" w:hAnsi="Times New Roman" w:eastAsia="宋体" w:cs="宋体"/>
          <w:color w:val="auto"/>
          <w:sz w:val="24"/>
          <w:szCs w:val="24"/>
          <w:highlight w:val="none"/>
          <w:u w:val="single"/>
        </w:rPr>
        <w:t xml:space="preserve">                                                              </w:t>
      </w:r>
      <w:r/>
    </w:p>
    <w:p>
      <w:pPr>
        <w:spacing w:line="360" w:lineRule="auto"/>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 xml:space="preserve">事实依据：</w:t>
      </w:r>
      <w:r>
        <w:rPr>
          <w:rFonts w:hint="eastAsia" w:ascii="Times New Roman" w:hAnsi="Times New Roman" w:eastAsia="宋体" w:cs="宋体"/>
          <w:color w:val="auto"/>
          <w:sz w:val="24"/>
          <w:szCs w:val="24"/>
          <w:highlight w:val="none"/>
          <w:u w:val="single"/>
        </w:rPr>
        <w:t xml:space="preserve">                                                                </w:t>
      </w:r>
      <w:r/>
    </w:p>
    <w:p>
      <w:pPr>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u w:val="single"/>
        </w:rPr>
        <w:t xml:space="preserve">                                                                           </w:t>
      </w:r>
      <w:r/>
    </w:p>
    <w:p>
      <w:pPr>
        <w:spacing w:line="360" w:lineRule="auto"/>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 xml:space="preserve">法律依据：</w:t>
      </w:r>
      <w:r>
        <w:rPr>
          <w:rFonts w:hint="eastAsia" w:ascii="Times New Roman" w:hAnsi="Times New Roman" w:eastAsia="宋体" w:cs="宋体"/>
          <w:color w:val="auto"/>
          <w:sz w:val="24"/>
          <w:szCs w:val="24"/>
          <w:highlight w:val="none"/>
          <w:u w:val="single"/>
        </w:rPr>
        <w:t xml:space="preserve">                                                                 </w:t>
      </w:r>
      <w:r/>
    </w:p>
    <w:p>
      <w:pPr>
        <w:spacing w:line="360" w:lineRule="auto"/>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u w:val="single"/>
        </w:rPr>
        <w:t xml:space="preserve">                                                                           </w:t>
      </w:r>
      <w:r/>
    </w:p>
    <w:p>
      <w:pPr>
        <w:spacing w:line="360" w:lineRule="auto"/>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 xml:space="preserve">质疑事项2</w:t>
      </w:r>
      <w:r/>
    </w:p>
    <w:p>
      <w:pPr>
        <w:spacing w:line="360" w:lineRule="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w:t>
      </w:r>
      <w:r/>
    </w:p>
    <w:p>
      <w:pPr>
        <w:spacing w:line="360" w:lineRule="auto"/>
        <w:rPr>
          <w:rFonts w:hint="eastAsia"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四、与质疑事项相关的质疑请求</w:t>
      </w:r>
      <w:r/>
    </w:p>
    <w:p>
      <w:pPr>
        <w:spacing w:line="360" w:lineRule="auto"/>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 xml:space="preserve">请求：</w:t>
      </w:r>
      <w:r>
        <w:rPr>
          <w:rFonts w:hint="eastAsia" w:ascii="Times New Roman" w:hAnsi="Times New Roman" w:eastAsia="宋体" w:cs="宋体"/>
          <w:color w:val="auto"/>
          <w:sz w:val="24"/>
          <w:szCs w:val="24"/>
          <w:highlight w:val="none"/>
          <w:u w:val="single"/>
        </w:rPr>
        <w:t xml:space="preserve">                                                                     </w:t>
      </w:r>
      <w:r/>
    </w:p>
    <w:p>
      <w:pP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签字(签章)：                   公章：                      </w:t>
      </w:r>
      <w:r/>
    </w:p>
    <w:p>
      <w:pP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日期：    </w:t>
      </w:r>
      <w:r/>
    </w:p>
    <w:p>
      <w:pPr>
        <w:spacing w:line="400" w:lineRule="exact"/>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t xml:space="preserve">质疑函制作说明：</w:t>
      </w:r>
      <w:r/>
    </w:p>
    <w:p>
      <w:pPr>
        <w:ind w:firstLine="480"/>
        <w:jc w:val="left"/>
        <w:spacing w:line="400" w:lineRule="exact"/>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3.质疑供应商若对项目的某一采购包进行质疑，质疑函中应列明具体采购包号。</w:t>
      </w:r>
      <w:r/>
    </w:p>
    <w:p>
      <w:pPr>
        <w:ind w:firstLine="480"/>
        <w:jc w:val="left"/>
        <w:spacing w:line="400" w:lineRule="exact"/>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077" w:right="1077" w:bottom="1077" w:left="107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仿宋">
    <w:panose1 w:val="02010609060101010101"/>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rPr>
        <w:rStyle w:val="911"/>
        <w:rFonts w:ascii="宋体" w:hAnsi="宋体"/>
      </w:rPr>
      <w:framePr w:wrap="around" w:vAnchor="text" w:hAnchor="margin" w:xAlign="center" w:y="1"/>
    </w:pPr>
    <w:r>
      <w:rPr>
        <w:rFonts w:ascii="宋体" w:hAnsi="宋体"/>
      </w:rPr>
      <w:fldChar w:fldCharType="begin"/>
    </w:r>
    <w:r>
      <w:rPr>
        <w:rStyle w:val="911"/>
        <w:rFonts w:ascii="宋体" w:hAnsi="宋体"/>
      </w:rPr>
      <w:instrText xml:space="preserve">PAGE  </w:instrText>
    </w:r>
    <w:r>
      <w:rPr>
        <w:rFonts w:ascii="宋体" w:hAnsi="宋体"/>
      </w:rPr>
      <w:fldChar w:fldCharType="separate"/>
    </w:r>
    <w:r>
      <w:rPr>
        <w:rStyle w:val="911"/>
        <w:rFonts w:ascii="宋体" w:hAnsi="宋体"/>
      </w:rPr>
      <w:t xml:space="preserve">49</w:t>
    </w:r>
    <w:r>
      <w:rPr>
        <w:rFonts w:ascii="宋体" w:hAnsi="宋体"/>
      </w:rPr>
      <w:fldChar w:fldCharType="end"/>
    </w:r>
    <w:r/>
  </w:p>
  <w:p>
    <w:pPr>
      <w:pStyle w:val="88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rPr>
        <w:rStyle w:val="911"/>
      </w:rPr>
      <w:framePr w:wrap="around" w:vAnchor="text" w:hAnchor="margin" w:xAlign="center" w:y="1"/>
    </w:pPr>
    <w:r>
      <w:fldChar w:fldCharType="begin"/>
    </w:r>
    <w:r>
      <w:rPr>
        <w:rStyle w:val="911"/>
      </w:rPr>
      <w:instrText xml:space="preserve">PAGE  </w:instrText>
    </w:r>
    <w:r>
      <w:fldChar w:fldCharType="separate"/>
    </w:r>
    <w:r>
      <w:rPr>
        <w:rStyle w:val="911"/>
      </w:rPr>
      <w:t xml:space="preserve">1</w:t>
    </w:r>
    <w:r>
      <w:fldChar w:fldCharType="end"/>
    </w:r>
    <w:r/>
  </w:p>
  <w:p>
    <w:pPr>
      <w:pStyle w:val="8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cs="宋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2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46"/>
      <w:isLgl w:val="false"/>
      <w:suff w:val="nothing"/>
      <w:lvlText w:val=""/>
      <w:lvlJc w:val="left"/>
      <w:pPr>
        <w:ind w:left="0" w:firstLine="0"/>
      </w:pPr>
      <w:rPr>
        <w:rFonts w:hint="eastAsia"/>
      </w:rPr>
    </w:lvl>
    <w:lvl w:ilvl="6">
      <w:start w:val="1"/>
      <w:numFmt w:val="decimal"/>
      <w:pStyle w:val="847"/>
      <w:isLgl w:val="false"/>
      <w:suff w:val="nothing"/>
      <w:lvlText w:val=""/>
      <w:lvlJc w:val="left"/>
      <w:pPr>
        <w:ind w:left="0" w:firstLine="0"/>
      </w:pPr>
      <w:rPr>
        <w:rFonts w:hint="eastAsia"/>
      </w:rPr>
    </w:lvl>
    <w:lvl w:ilvl="7">
      <w:start w:val="1"/>
      <w:numFmt w:val="decimal"/>
      <w:pStyle w:val="848"/>
      <w:isLgl w:val="false"/>
      <w:suff w:val="nothing"/>
      <w:lvlText w:val=""/>
      <w:lvlJc w:val="left"/>
      <w:pPr>
        <w:ind w:left="0" w:firstLine="0"/>
      </w:pPr>
      <w:rPr>
        <w:rFonts w:hint="eastAsia"/>
      </w:rPr>
    </w:lvl>
    <w:lvl w:ilvl="8">
      <w:start w:val="1"/>
      <w:numFmt w:val="decimal"/>
      <w:pStyle w:val="849"/>
      <w:isLgl w:val="false"/>
      <w:suff w:val="nothing"/>
      <w:lvlText w:val=""/>
      <w:lvlJc w:val="left"/>
      <w:pPr>
        <w:ind w:left="0" w:firstLine="0"/>
      </w:pPr>
      <w:rPr>
        <w:rFonts w:hint="eastAsia"/>
      </w:rPr>
    </w:lvl>
  </w:abstractNum>
  <w:abstractNum w:abstractNumId="5">
    <w:multiLevelType w:val="hybridMultilevel"/>
    <w:lvl w:ilvl="0">
      <w:start w:val="1"/>
      <w:numFmt w:val="decimal"/>
      <w:pStyle w:val="93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2"/>
  </w:num>
  <w:num w:numId="3">
    <w:abstractNumId w:val="5"/>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default="1">
    <w:name w:val="Normal"/>
    <w:link w:val="9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57">
    <w:name w:val="Heading 1"/>
    <w:basedOn w:val="656"/>
    <w:next w:val="656"/>
    <w:link w:val="692"/>
    <w:uiPriority w:val="9"/>
    <w:qFormat/>
    <w:pPr>
      <w:keepLines/>
      <w:keepNext/>
      <w:spacing w:before="480" w:after="200"/>
      <w:outlineLvl w:val="0"/>
    </w:pPr>
    <w:rPr>
      <w:rFonts w:ascii="Arial" w:hAnsi="Arial" w:eastAsia="Arial" w:cs="Arial"/>
      <w:sz w:val="40"/>
      <w:szCs w:val="40"/>
    </w:rPr>
  </w:style>
  <w:style w:type="paragraph" w:styleId="658">
    <w:name w:val="Heading 2"/>
    <w:basedOn w:val="656"/>
    <w:next w:val="656"/>
    <w:link w:val="693"/>
    <w:uiPriority w:val="9"/>
    <w:unhideWhenUsed/>
    <w:qFormat/>
    <w:pPr>
      <w:keepLines/>
      <w:keepNext/>
      <w:spacing w:before="360" w:after="200"/>
      <w:outlineLvl w:val="1"/>
    </w:pPr>
    <w:rPr>
      <w:rFonts w:ascii="Arial" w:hAnsi="Arial" w:eastAsia="Arial" w:cs="Arial"/>
      <w:sz w:val="34"/>
    </w:rPr>
  </w:style>
  <w:style w:type="paragraph" w:styleId="659">
    <w:name w:val="Heading 3"/>
    <w:basedOn w:val="656"/>
    <w:next w:val="656"/>
    <w:link w:val="694"/>
    <w:uiPriority w:val="9"/>
    <w:unhideWhenUsed/>
    <w:qFormat/>
    <w:pPr>
      <w:keepLines/>
      <w:keepNext/>
      <w:spacing w:before="320" w:after="200"/>
      <w:outlineLvl w:val="2"/>
    </w:pPr>
    <w:rPr>
      <w:rFonts w:ascii="Arial" w:hAnsi="Arial" w:eastAsia="Arial" w:cs="Arial"/>
      <w:sz w:val="30"/>
      <w:szCs w:val="30"/>
    </w:rPr>
  </w:style>
  <w:style w:type="paragraph" w:styleId="660">
    <w:name w:val="Heading 4"/>
    <w:basedOn w:val="656"/>
    <w:next w:val="656"/>
    <w:link w:val="695"/>
    <w:uiPriority w:val="9"/>
    <w:unhideWhenUsed/>
    <w:qFormat/>
    <w:pPr>
      <w:keepLines/>
      <w:keepNext/>
      <w:spacing w:before="320" w:after="200"/>
      <w:outlineLvl w:val="3"/>
    </w:pPr>
    <w:rPr>
      <w:rFonts w:ascii="Arial" w:hAnsi="Arial" w:eastAsia="Arial" w:cs="Arial"/>
      <w:b/>
      <w:bCs/>
      <w:sz w:val="26"/>
      <w:szCs w:val="26"/>
    </w:rPr>
  </w:style>
  <w:style w:type="paragraph" w:styleId="661">
    <w:name w:val="Heading 5"/>
    <w:basedOn w:val="656"/>
    <w:next w:val="656"/>
    <w:link w:val="696"/>
    <w:uiPriority w:val="9"/>
    <w:unhideWhenUsed/>
    <w:qFormat/>
    <w:pPr>
      <w:keepLines/>
      <w:keepNext/>
      <w:spacing w:before="320" w:after="200"/>
      <w:outlineLvl w:val="4"/>
    </w:pPr>
    <w:rPr>
      <w:rFonts w:ascii="Arial" w:hAnsi="Arial" w:eastAsia="Arial" w:cs="Arial"/>
      <w:b/>
      <w:bCs/>
      <w:sz w:val="24"/>
      <w:szCs w:val="24"/>
    </w:rPr>
  </w:style>
  <w:style w:type="paragraph" w:styleId="662">
    <w:name w:val="Heading 6"/>
    <w:basedOn w:val="656"/>
    <w:next w:val="656"/>
    <w:link w:val="697"/>
    <w:uiPriority w:val="9"/>
    <w:unhideWhenUsed/>
    <w:qFormat/>
    <w:pPr>
      <w:keepLines/>
      <w:keepNext/>
      <w:spacing w:before="320" w:after="200"/>
      <w:outlineLvl w:val="5"/>
    </w:pPr>
    <w:rPr>
      <w:rFonts w:ascii="Arial" w:hAnsi="Arial" w:eastAsia="Arial" w:cs="Arial"/>
      <w:b/>
      <w:bCs/>
      <w:sz w:val="22"/>
      <w:szCs w:val="22"/>
    </w:rPr>
  </w:style>
  <w:style w:type="paragraph" w:styleId="663">
    <w:name w:val="Heading 7"/>
    <w:basedOn w:val="656"/>
    <w:next w:val="656"/>
    <w:link w:val="698"/>
    <w:uiPriority w:val="9"/>
    <w:unhideWhenUsed/>
    <w:qFormat/>
    <w:pPr>
      <w:keepLines/>
      <w:keepNext/>
      <w:spacing w:before="320" w:after="200"/>
      <w:outlineLvl w:val="6"/>
    </w:pPr>
    <w:rPr>
      <w:rFonts w:ascii="Arial" w:hAnsi="Arial" w:eastAsia="Arial" w:cs="Arial"/>
      <w:b/>
      <w:bCs/>
      <w:i/>
      <w:iCs/>
      <w:sz w:val="22"/>
      <w:szCs w:val="22"/>
    </w:rPr>
  </w:style>
  <w:style w:type="paragraph" w:styleId="664">
    <w:name w:val="Heading 8"/>
    <w:basedOn w:val="656"/>
    <w:next w:val="656"/>
    <w:link w:val="699"/>
    <w:uiPriority w:val="9"/>
    <w:unhideWhenUsed/>
    <w:qFormat/>
    <w:pPr>
      <w:keepLines/>
      <w:keepNext/>
      <w:spacing w:before="320" w:after="200"/>
      <w:outlineLvl w:val="7"/>
    </w:pPr>
    <w:rPr>
      <w:rFonts w:ascii="Arial" w:hAnsi="Arial" w:eastAsia="Arial" w:cs="Arial"/>
      <w:i/>
      <w:iCs/>
      <w:sz w:val="22"/>
      <w:szCs w:val="22"/>
    </w:rPr>
  </w:style>
  <w:style w:type="paragraph" w:styleId="665">
    <w:name w:val="Heading 9"/>
    <w:basedOn w:val="656"/>
    <w:next w:val="656"/>
    <w:link w:val="700"/>
    <w:uiPriority w:val="9"/>
    <w:unhideWhenUsed/>
    <w:qFormat/>
    <w:pPr>
      <w:keepLines/>
      <w:keepNext/>
      <w:spacing w:before="320" w:after="200"/>
      <w:outlineLvl w:val="8"/>
    </w:pPr>
    <w:rPr>
      <w:rFonts w:ascii="Arial" w:hAnsi="Arial" w:eastAsia="Arial" w:cs="Arial"/>
      <w:i/>
      <w:iCs/>
      <w:sz w:val="21"/>
      <w:szCs w:val="21"/>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name w:val="toc 7"/>
    <w:basedOn w:val="656"/>
    <w:next w:val="656"/>
    <w:uiPriority w:val="39"/>
    <w:unhideWhenUsed/>
    <w:qFormat/>
    <w:pPr>
      <w:ind w:left="1701" w:right="0" w:firstLine="0"/>
      <w:spacing w:after="57"/>
    </w:pPr>
  </w:style>
  <w:style w:type="paragraph" w:styleId="669">
    <w:name w:val="Caption"/>
    <w:basedOn w:val="656"/>
    <w:next w:val="6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0">
    <w:name w:val="toc 5"/>
    <w:basedOn w:val="656"/>
    <w:next w:val="656"/>
    <w:uiPriority w:val="39"/>
    <w:unhideWhenUsed/>
    <w:qFormat/>
    <w:pPr>
      <w:ind w:left="1134" w:right="0" w:firstLine="0"/>
      <w:spacing w:after="57"/>
    </w:pPr>
  </w:style>
  <w:style w:type="paragraph" w:styleId="671">
    <w:name w:val="toc 3"/>
    <w:basedOn w:val="656"/>
    <w:next w:val="656"/>
    <w:uiPriority w:val="39"/>
    <w:unhideWhenUsed/>
    <w:qFormat/>
    <w:pPr>
      <w:ind w:left="567" w:right="0" w:firstLine="0"/>
      <w:spacing w:after="57"/>
    </w:pPr>
  </w:style>
  <w:style w:type="paragraph" w:styleId="672">
    <w:name w:val="toc 8"/>
    <w:basedOn w:val="656"/>
    <w:next w:val="656"/>
    <w:uiPriority w:val="39"/>
    <w:unhideWhenUsed/>
    <w:qFormat/>
    <w:pPr>
      <w:ind w:left="1984" w:right="0" w:firstLine="0"/>
      <w:spacing w:after="57"/>
    </w:pPr>
  </w:style>
  <w:style w:type="paragraph" w:styleId="673">
    <w:name w:val="Date"/>
    <w:next w:val="656"/>
    <w:uiPriority w:val="0"/>
    <w:qFormat/>
    <w:pPr>
      <w:jc w:val="both"/>
      <w:widowControl w:val="off"/>
    </w:pPr>
    <w:rPr>
      <w:rFonts w:ascii="Times New Roman" w:hAnsi="Times New Roman" w:eastAsia="宋体" w:cs="Times New Roman"/>
      <w:sz w:val="24"/>
      <w:szCs w:val="20"/>
      <w:lang w:val="en-US" w:eastAsia="zh-CN" w:bidi="ar-SA"/>
    </w:rPr>
  </w:style>
  <w:style w:type="paragraph" w:styleId="674">
    <w:name w:val="endnote text"/>
    <w:basedOn w:val="656"/>
    <w:link w:val="838"/>
    <w:uiPriority w:val="99"/>
    <w:semiHidden/>
    <w:unhideWhenUsed/>
    <w:qFormat/>
    <w:pPr>
      <w:spacing w:after="0" w:line="240" w:lineRule="auto"/>
    </w:pPr>
    <w:rPr>
      <w:sz w:val="20"/>
    </w:rPr>
  </w:style>
  <w:style w:type="paragraph" w:styleId="675">
    <w:name w:val="Footer"/>
    <w:basedOn w:val="656"/>
    <w:link w:val="711"/>
    <w:uiPriority w:val="99"/>
    <w:unhideWhenUsed/>
    <w:qFormat/>
    <w:pPr>
      <w:spacing w:after="0" w:line="240" w:lineRule="auto"/>
      <w:tabs>
        <w:tab w:val="center" w:pos="7143" w:leader="none"/>
        <w:tab w:val="right" w:pos="14287" w:leader="none"/>
      </w:tabs>
    </w:pPr>
  </w:style>
  <w:style w:type="paragraph" w:styleId="676">
    <w:name w:val="Header"/>
    <w:basedOn w:val="656"/>
    <w:link w:val="709"/>
    <w:uiPriority w:val="99"/>
    <w:unhideWhenUsed/>
    <w:qFormat/>
    <w:pPr>
      <w:spacing w:after="0" w:line="240" w:lineRule="auto"/>
      <w:tabs>
        <w:tab w:val="center" w:pos="7143" w:leader="none"/>
        <w:tab w:val="right" w:pos="14287" w:leader="none"/>
      </w:tabs>
    </w:pPr>
  </w:style>
  <w:style w:type="paragraph" w:styleId="677">
    <w:name w:val="toc 1"/>
    <w:basedOn w:val="656"/>
    <w:next w:val="656"/>
    <w:uiPriority w:val="39"/>
    <w:unhideWhenUsed/>
    <w:qFormat/>
    <w:pPr>
      <w:ind w:left="0" w:right="0" w:firstLine="0"/>
      <w:spacing w:after="57"/>
    </w:pPr>
  </w:style>
  <w:style w:type="paragraph" w:styleId="678">
    <w:name w:val="toc 4"/>
    <w:basedOn w:val="656"/>
    <w:next w:val="656"/>
    <w:uiPriority w:val="39"/>
    <w:unhideWhenUsed/>
    <w:qFormat/>
    <w:pPr>
      <w:ind w:left="850" w:right="0" w:firstLine="0"/>
      <w:spacing w:after="57"/>
    </w:pPr>
  </w:style>
  <w:style w:type="paragraph" w:styleId="679">
    <w:name w:val="Subtitle"/>
    <w:basedOn w:val="656"/>
    <w:next w:val="656"/>
    <w:link w:val="704"/>
    <w:uiPriority w:val="11"/>
    <w:qFormat/>
    <w:pPr>
      <w:spacing w:before="200" w:after="200"/>
    </w:pPr>
    <w:rPr>
      <w:sz w:val="24"/>
      <w:szCs w:val="24"/>
    </w:rPr>
  </w:style>
  <w:style w:type="paragraph" w:styleId="680">
    <w:name w:val="footnote text"/>
    <w:basedOn w:val="656"/>
    <w:link w:val="837"/>
    <w:uiPriority w:val="99"/>
    <w:semiHidden/>
    <w:unhideWhenUsed/>
    <w:qFormat/>
    <w:pPr>
      <w:spacing w:after="40" w:line="240" w:lineRule="auto"/>
    </w:pPr>
    <w:rPr>
      <w:sz w:val="18"/>
    </w:rPr>
  </w:style>
  <w:style w:type="paragraph" w:styleId="681">
    <w:name w:val="toc 6"/>
    <w:basedOn w:val="656"/>
    <w:next w:val="656"/>
    <w:uiPriority w:val="39"/>
    <w:unhideWhenUsed/>
    <w:qFormat/>
    <w:pPr>
      <w:ind w:left="1417" w:right="0" w:firstLine="0"/>
      <w:spacing w:after="57"/>
    </w:pPr>
  </w:style>
  <w:style w:type="paragraph" w:styleId="682">
    <w:name w:val="table of figures"/>
    <w:basedOn w:val="656"/>
    <w:next w:val="656"/>
    <w:uiPriority w:val="99"/>
    <w:unhideWhenUsed/>
    <w:qFormat/>
    <w:pPr>
      <w:spacing w:after="0" w:afterAutospacing="0"/>
    </w:pPr>
  </w:style>
  <w:style w:type="paragraph" w:styleId="683">
    <w:name w:val="toc 2"/>
    <w:basedOn w:val="656"/>
    <w:next w:val="656"/>
    <w:uiPriority w:val="39"/>
    <w:unhideWhenUsed/>
    <w:qFormat/>
    <w:pPr>
      <w:ind w:left="283" w:right="0" w:firstLine="0"/>
      <w:spacing w:after="57"/>
    </w:pPr>
  </w:style>
  <w:style w:type="paragraph" w:styleId="684">
    <w:name w:val="toc 9"/>
    <w:basedOn w:val="656"/>
    <w:next w:val="656"/>
    <w:uiPriority w:val="39"/>
    <w:unhideWhenUsed/>
    <w:qFormat/>
    <w:pPr>
      <w:ind w:left="2268" w:right="0" w:firstLine="0"/>
      <w:spacing w:after="57"/>
    </w:pPr>
  </w:style>
  <w:style w:type="paragraph" w:styleId="685">
    <w:name w:val="Title"/>
    <w:basedOn w:val="656"/>
    <w:next w:val="656"/>
    <w:link w:val="703"/>
    <w:uiPriority w:val="10"/>
    <w:qFormat/>
    <w:pPr>
      <w:contextualSpacing/>
      <w:spacing w:before="300" w:after="200"/>
    </w:pPr>
    <w:rPr>
      <w:sz w:val="48"/>
      <w:szCs w:val="48"/>
    </w:rPr>
  </w:style>
  <w:style w:type="table" w:styleId="6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7">
    <w:name w:val="endnote reference"/>
    <w:uiPriority w:val="99"/>
    <w:semiHidden/>
    <w:unhideWhenUsed/>
    <w:qFormat/>
    <w:rPr>
      <w:vertAlign w:val="superscript"/>
    </w:rPr>
  </w:style>
  <w:style w:type="character" w:styleId="688">
    <w:name w:val="Hyperlink"/>
    <w:uiPriority w:val="99"/>
    <w:unhideWhenUsed/>
    <w:qFormat/>
    <w:rPr>
      <w:color w:val="0000ff" w:themeColor="hyperlink"/>
      <w:u w:val="single"/>
      <w14:textFill>
        <w14:solidFill>
          <w14:schemeClr w14:val="hlink"/>
        </w14:solidFill>
      </w14:textFill>
    </w:rPr>
  </w:style>
  <w:style w:type="character" w:styleId="689">
    <w:name w:val="footnote reference"/>
    <w:uiPriority w:val="99"/>
    <w:unhideWhenUsed/>
    <w:qFormat/>
    <w:rPr>
      <w:vertAlign w:val="superscript"/>
    </w:rPr>
  </w:style>
  <w:style w:type="paragraph" w:styleId="690" w:customStyle="1">
    <w:name w:val="正文1"/>
    <w:basedOn w:val="656"/>
    <w:next w:val="656"/>
    <w:uiPriority w:val="0"/>
    <w:qFormat/>
    <w:pPr>
      <w:ind w:firstLine="540"/>
    </w:pPr>
  </w:style>
  <w:style w:type="paragraph" w:styleId="691" w:customStyle="1">
    <w:name w:val="索引 31"/>
    <w:basedOn w:val="656"/>
    <w:next w:val="656"/>
    <w:uiPriority w:val="99"/>
    <w:semiHidden/>
    <w:unhideWhenUsed/>
    <w:qFormat/>
    <w:pPr>
      <w:ind w:left="400"/>
    </w:pPr>
  </w:style>
  <w:style w:type="character" w:styleId="692" w:customStyle="1">
    <w:name w:val="Heading 1 Char"/>
    <w:link w:val="657"/>
    <w:uiPriority w:val="9"/>
    <w:qFormat/>
    <w:rPr>
      <w:rFonts w:ascii="Arial" w:hAnsi="Arial" w:eastAsia="Arial" w:cs="Arial"/>
      <w:sz w:val="40"/>
      <w:szCs w:val="40"/>
    </w:rPr>
  </w:style>
  <w:style w:type="character" w:styleId="693" w:customStyle="1">
    <w:name w:val="Heading 2 Char"/>
    <w:link w:val="658"/>
    <w:uiPriority w:val="9"/>
    <w:qFormat/>
    <w:rPr>
      <w:rFonts w:ascii="Arial" w:hAnsi="Arial" w:eastAsia="Arial" w:cs="Arial"/>
      <w:sz w:val="34"/>
    </w:rPr>
  </w:style>
  <w:style w:type="character" w:styleId="694" w:customStyle="1">
    <w:name w:val="Heading 3 Char"/>
    <w:link w:val="659"/>
    <w:uiPriority w:val="9"/>
    <w:qFormat/>
    <w:rPr>
      <w:rFonts w:ascii="Arial" w:hAnsi="Arial" w:eastAsia="Arial" w:cs="Arial"/>
      <w:sz w:val="30"/>
      <w:szCs w:val="30"/>
    </w:rPr>
  </w:style>
  <w:style w:type="character" w:styleId="695" w:customStyle="1">
    <w:name w:val="Heading 4 Char"/>
    <w:link w:val="660"/>
    <w:uiPriority w:val="9"/>
    <w:qFormat/>
    <w:rPr>
      <w:rFonts w:ascii="Arial" w:hAnsi="Arial" w:eastAsia="Arial" w:cs="Arial"/>
      <w:b/>
      <w:bCs/>
      <w:sz w:val="26"/>
      <w:szCs w:val="26"/>
    </w:rPr>
  </w:style>
  <w:style w:type="character" w:styleId="696" w:customStyle="1">
    <w:name w:val="Heading 5 Char"/>
    <w:link w:val="661"/>
    <w:uiPriority w:val="9"/>
    <w:qFormat/>
    <w:rPr>
      <w:rFonts w:ascii="Arial" w:hAnsi="Arial" w:eastAsia="Arial" w:cs="Arial"/>
      <w:b/>
      <w:bCs/>
      <w:sz w:val="24"/>
      <w:szCs w:val="24"/>
    </w:rPr>
  </w:style>
  <w:style w:type="character" w:styleId="697" w:customStyle="1">
    <w:name w:val="Heading 6 Char"/>
    <w:link w:val="662"/>
    <w:uiPriority w:val="9"/>
    <w:qFormat/>
    <w:rPr>
      <w:rFonts w:ascii="Arial" w:hAnsi="Arial" w:eastAsia="Arial" w:cs="Arial"/>
      <w:b/>
      <w:bCs/>
      <w:sz w:val="22"/>
      <w:szCs w:val="22"/>
    </w:rPr>
  </w:style>
  <w:style w:type="character" w:styleId="698" w:customStyle="1">
    <w:name w:val="Heading 7 Char"/>
    <w:link w:val="663"/>
    <w:uiPriority w:val="9"/>
    <w:qFormat/>
    <w:rPr>
      <w:rFonts w:ascii="Arial" w:hAnsi="Arial" w:eastAsia="Arial" w:cs="Arial"/>
      <w:b/>
      <w:bCs/>
      <w:i/>
      <w:iCs/>
      <w:sz w:val="22"/>
      <w:szCs w:val="22"/>
    </w:rPr>
  </w:style>
  <w:style w:type="character" w:styleId="699" w:customStyle="1">
    <w:name w:val="Heading 8 Char"/>
    <w:link w:val="664"/>
    <w:uiPriority w:val="9"/>
    <w:qFormat/>
    <w:rPr>
      <w:rFonts w:ascii="Arial" w:hAnsi="Arial" w:eastAsia="Arial" w:cs="Arial"/>
      <w:i/>
      <w:iCs/>
      <w:sz w:val="22"/>
      <w:szCs w:val="22"/>
    </w:rPr>
  </w:style>
  <w:style w:type="character" w:styleId="700" w:customStyle="1">
    <w:name w:val="Heading 9 Char"/>
    <w:link w:val="665"/>
    <w:uiPriority w:val="9"/>
    <w:qFormat/>
    <w:rPr>
      <w:rFonts w:ascii="Arial" w:hAnsi="Arial" w:eastAsia="Arial" w:cs="Arial"/>
      <w:i/>
      <w:iCs/>
      <w:sz w:val="21"/>
      <w:szCs w:val="21"/>
    </w:rPr>
  </w:style>
  <w:style w:type="paragraph" w:styleId="701">
    <w:name w:val="List Paragraph"/>
    <w:basedOn w:val="656"/>
    <w:uiPriority w:val="34"/>
    <w:qFormat/>
    <w:pPr>
      <w:contextualSpacing/>
      <w:ind w:left="720"/>
    </w:pPr>
  </w:style>
  <w:style w:type="paragraph" w:styleId="702">
    <w:name w:val="No Spacing"/>
    <w:uiPriority w:val="1"/>
    <w:qFormat/>
    <w:pPr>
      <w:spacing w:before="0" w:after="0" w:line="240" w:lineRule="auto"/>
    </w:pPr>
    <w:rPr>
      <w:rFonts w:hint="default" w:ascii="Times New Roman" w:hAnsi="Times New Roman" w:eastAsia="宋体" w:cs="Times New Roman"/>
    </w:rPr>
  </w:style>
  <w:style w:type="character" w:styleId="703" w:customStyle="1">
    <w:name w:val="Title Char"/>
    <w:link w:val="685"/>
    <w:uiPriority w:val="10"/>
    <w:qFormat/>
    <w:rPr>
      <w:sz w:val="48"/>
      <w:szCs w:val="48"/>
    </w:rPr>
  </w:style>
  <w:style w:type="character" w:styleId="704" w:customStyle="1">
    <w:name w:val="Subtitle Char"/>
    <w:link w:val="679"/>
    <w:uiPriority w:val="11"/>
    <w:qFormat/>
    <w:rPr>
      <w:sz w:val="24"/>
      <w:szCs w:val="24"/>
    </w:rPr>
  </w:style>
  <w:style w:type="paragraph" w:styleId="705">
    <w:name w:val="Quote"/>
    <w:basedOn w:val="656"/>
    <w:next w:val="656"/>
    <w:link w:val="706"/>
    <w:uiPriority w:val="29"/>
    <w:qFormat/>
    <w:pPr>
      <w:ind w:left="720" w:right="720"/>
    </w:pPr>
    <w:rPr>
      <w:i/>
    </w:rPr>
  </w:style>
  <w:style w:type="character" w:styleId="706" w:customStyle="1">
    <w:name w:val="Quote Char"/>
    <w:link w:val="705"/>
    <w:uiPriority w:val="29"/>
    <w:qFormat/>
    <w:rPr>
      <w:i/>
    </w:rPr>
  </w:style>
  <w:style w:type="paragraph" w:styleId="707">
    <w:name w:val="Intense Quote"/>
    <w:basedOn w:val="656"/>
    <w:next w:val="656"/>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customStyle="1">
    <w:name w:val="Intense Quote Char"/>
    <w:link w:val="707"/>
    <w:uiPriority w:val="30"/>
    <w:qFormat/>
    <w:rPr>
      <w:i/>
    </w:rPr>
  </w:style>
  <w:style w:type="character" w:styleId="709" w:customStyle="1">
    <w:name w:val="Header Char"/>
    <w:link w:val="676"/>
    <w:uiPriority w:val="99"/>
    <w:qFormat/>
  </w:style>
  <w:style w:type="character" w:styleId="710" w:customStyle="1">
    <w:name w:val="Footer Char"/>
    <w:link w:val="675"/>
    <w:uiPriority w:val="99"/>
    <w:qFormat/>
  </w:style>
  <w:style w:type="character" w:styleId="711" w:customStyle="1">
    <w:name w:val="Caption Char"/>
    <w:link w:val="675"/>
    <w:uiPriority w:val="99"/>
    <w:qFormat/>
  </w:style>
  <w:style w:type="table" w:styleId="71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7" w:customStyle="1">
    <w:name w:val="Footnote Text Char"/>
    <w:link w:val="680"/>
    <w:uiPriority w:val="99"/>
    <w:qFormat/>
    <w:rPr>
      <w:sz w:val="18"/>
    </w:rPr>
  </w:style>
  <w:style w:type="character" w:styleId="838" w:customStyle="1">
    <w:name w:val="Endnote Text Char"/>
    <w:link w:val="674"/>
    <w:uiPriority w:val="99"/>
    <w:qFormat/>
    <w:rPr>
      <w:sz w:val="20"/>
    </w:rPr>
  </w:style>
  <w:style w:type="paragraph" w:styleId="839" w:customStyle="1">
    <w:name w:val="TOC Heading"/>
    <w:uiPriority w:val="39"/>
    <w:unhideWhenUsed/>
    <w:qFormat/>
    <w:rPr>
      <w:rFonts w:hint="default" w:ascii="Times New Roman" w:hAnsi="Times New Roman" w:eastAsia="宋体" w:cs="Times New Roman"/>
    </w:rPr>
  </w:style>
  <w:style w:type="paragraph" w:styleId="840" w:customStyle="1">
    <w:name w:val="标题 11"/>
    <w:basedOn w:val="656"/>
    <w:next w:val="656"/>
    <w:link w:val="852"/>
    <w:uiPriority w:val="0"/>
    <w:qFormat/>
    <w:pPr>
      <w:jc w:val="center"/>
      <w:keepNext/>
      <w:outlineLvl w:val="0"/>
    </w:pPr>
    <w:rPr>
      <w:rFonts w:ascii="楷体_GB2312" w:hAnsi="Times New Roman" w:eastAsia="楷体_GB2312" w:cs="Times New Roman"/>
      <w:sz w:val="28"/>
      <w:szCs w:val="28"/>
    </w:rPr>
  </w:style>
  <w:style w:type="paragraph" w:styleId="841" w:customStyle="1">
    <w:name w:val="标题 21"/>
    <w:basedOn w:val="656"/>
    <w:next w:val="842"/>
    <w:link w:val="85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2" w:customStyle="1">
    <w:name w:val="正文缩进1"/>
    <w:basedOn w:val="656"/>
    <w:link w:val="854"/>
    <w:uiPriority w:val="0"/>
    <w:qFormat/>
    <w:pPr>
      <w:ind w:firstLine="420"/>
    </w:pPr>
    <w:rPr>
      <w:szCs w:val="21"/>
    </w:rPr>
  </w:style>
  <w:style w:type="paragraph" w:styleId="843" w:customStyle="1">
    <w:name w:val="标题 31"/>
    <w:basedOn w:val="656"/>
    <w:next w:val="842"/>
    <w:link w:val="855"/>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44" w:customStyle="1">
    <w:name w:val="标题 41"/>
    <w:basedOn w:val="656"/>
    <w:next w:val="842"/>
    <w:link w:val="856"/>
    <w:uiPriority w:val="0"/>
    <w:qFormat/>
    <w:pPr>
      <w:keepLines/>
      <w:keepNext/>
      <w:spacing w:before="280" w:after="290" w:line="376" w:lineRule="auto"/>
      <w:outlineLvl w:val="3"/>
    </w:pPr>
    <w:rPr>
      <w:rFonts w:ascii="Arial" w:hAnsi="Arial" w:eastAsia="黑体" w:cs="Arial"/>
      <w:b/>
      <w:bCs/>
      <w:sz w:val="28"/>
      <w:szCs w:val="28"/>
    </w:rPr>
  </w:style>
  <w:style w:type="paragraph" w:styleId="845" w:customStyle="1">
    <w:name w:val="标题 51"/>
    <w:basedOn w:val="656"/>
    <w:next w:val="842"/>
    <w:link w:val="857"/>
    <w:uiPriority w:val="0"/>
    <w:qFormat/>
    <w:pPr>
      <w:keepNext/>
      <w:outlineLvl w:val="4"/>
    </w:pPr>
    <w:rPr>
      <w:rFonts w:ascii="宋体" w:hAnsi="Times New Roman" w:eastAsia="宋体" w:cs="Times New Roman"/>
      <w:color w:val="000000"/>
      <w:sz w:val="28"/>
      <w:szCs w:val="28"/>
    </w:rPr>
  </w:style>
  <w:style w:type="paragraph" w:styleId="846" w:customStyle="1">
    <w:name w:val="标题 61"/>
    <w:basedOn w:val="656"/>
    <w:next w:val="656"/>
    <w:link w:val="858"/>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47" w:customStyle="1">
    <w:name w:val="标题 71"/>
    <w:basedOn w:val="656"/>
    <w:next w:val="656"/>
    <w:link w:val="859"/>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48" w:customStyle="1">
    <w:name w:val="标题 81"/>
    <w:basedOn w:val="656"/>
    <w:next w:val="656"/>
    <w:link w:val="860"/>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49" w:customStyle="1">
    <w:name w:val="标题 91"/>
    <w:basedOn w:val="656"/>
    <w:next w:val="656"/>
    <w:link w:val="861"/>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50" w:customStyle="1">
    <w:name w:val="默认段落字体1"/>
    <w:link w:val="656"/>
    <w:uiPriority w:val="1"/>
    <w:unhideWhenUsed/>
    <w:qFormat/>
  </w:style>
  <w:style w:type="table" w:styleId="851" w:customStyle="1">
    <w:name w:val="普通表格1"/>
    <w:uiPriority w:val="99"/>
    <w:unhideWhenUsed/>
    <w:qFormat/>
    <w:tblPr/>
  </w:style>
  <w:style w:type="character" w:styleId="852" w:customStyle="1">
    <w:name w:val="标题 1 字符"/>
    <w:link w:val="840"/>
    <w:uiPriority w:val="0"/>
    <w:qFormat/>
    <w:rPr>
      <w:rFonts w:ascii="楷体_GB2312" w:hAnsi="Times New Roman" w:eastAsia="楷体_GB2312" w:cs="Times New Roman"/>
      <w:sz w:val="28"/>
      <w:szCs w:val="28"/>
    </w:rPr>
  </w:style>
  <w:style w:type="character" w:styleId="853" w:customStyle="1">
    <w:name w:val="标题 2 字符"/>
    <w:link w:val="841"/>
    <w:uiPriority w:val="0"/>
    <w:qFormat/>
    <w:rPr>
      <w:rFonts w:ascii="Arial" w:hAnsi="Arial" w:eastAsia="幼圆" w:cs="Arial"/>
      <w:b/>
      <w:bCs/>
      <w:sz w:val="44"/>
      <w:szCs w:val="44"/>
    </w:rPr>
  </w:style>
  <w:style w:type="character" w:styleId="854" w:customStyle="1">
    <w:name w:val="正文缩进 字符"/>
    <w:link w:val="842"/>
    <w:uiPriority w:val="0"/>
    <w:qFormat/>
    <w:rPr>
      <w:szCs w:val="21"/>
    </w:rPr>
  </w:style>
  <w:style w:type="character" w:styleId="855" w:customStyle="1">
    <w:name w:val="标题 3 字符"/>
    <w:link w:val="843"/>
    <w:uiPriority w:val="0"/>
    <w:qFormat/>
    <w:rPr>
      <w:rFonts w:ascii="Times New Roman" w:hAnsi="Times New Roman" w:eastAsia="宋体" w:cs="Times New Roman"/>
      <w:b/>
      <w:bCs/>
      <w:sz w:val="32"/>
      <w:szCs w:val="32"/>
    </w:rPr>
  </w:style>
  <w:style w:type="character" w:styleId="856" w:customStyle="1">
    <w:name w:val="标题 4 字符"/>
    <w:link w:val="844"/>
    <w:uiPriority w:val="0"/>
    <w:qFormat/>
    <w:rPr>
      <w:rFonts w:ascii="Arial" w:hAnsi="Arial" w:eastAsia="黑体" w:cs="Arial"/>
      <w:b/>
      <w:bCs/>
      <w:sz w:val="28"/>
      <w:szCs w:val="28"/>
    </w:rPr>
  </w:style>
  <w:style w:type="character" w:styleId="857" w:customStyle="1">
    <w:name w:val="标题 5 字符"/>
    <w:link w:val="845"/>
    <w:uiPriority w:val="0"/>
    <w:qFormat/>
    <w:rPr>
      <w:rFonts w:ascii="宋体" w:hAnsi="Times New Roman" w:eastAsia="宋体" w:cs="Times New Roman"/>
      <w:color w:val="000000"/>
      <w:sz w:val="28"/>
      <w:szCs w:val="28"/>
    </w:rPr>
  </w:style>
  <w:style w:type="character" w:styleId="858" w:customStyle="1">
    <w:name w:val="标题 6 字符"/>
    <w:link w:val="846"/>
    <w:uiPriority w:val="0"/>
    <w:qFormat/>
    <w:rPr>
      <w:rFonts w:ascii="Arial" w:hAnsi="Arial" w:eastAsia="黑体" w:cs="Times New Roman"/>
      <w:b/>
      <w:bCs/>
      <w:sz w:val="24"/>
      <w:szCs w:val="24"/>
    </w:rPr>
  </w:style>
  <w:style w:type="character" w:styleId="859" w:customStyle="1">
    <w:name w:val="标题 7 字符"/>
    <w:link w:val="847"/>
    <w:uiPriority w:val="0"/>
    <w:qFormat/>
    <w:rPr>
      <w:rFonts w:ascii="Times New Roman" w:hAnsi="Times New Roman" w:eastAsia="宋体" w:cs="Times New Roman"/>
      <w:b/>
      <w:bCs/>
      <w:sz w:val="24"/>
      <w:szCs w:val="24"/>
    </w:rPr>
  </w:style>
  <w:style w:type="character" w:styleId="860" w:customStyle="1">
    <w:name w:val="标题 8 字符"/>
    <w:link w:val="848"/>
    <w:uiPriority w:val="0"/>
    <w:qFormat/>
    <w:rPr>
      <w:rFonts w:ascii="Arial" w:hAnsi="Arial" w:eastAsia="黑体" w:cs="Times New Roman"/>
      <w:sz w:val="24"/>
      <w:szCs w:val="24"/>
    </w:rPr>
  </w:style>
  <w:style w:type="character" w:styleId="861" w:customStyle="1">
    <w:name w:val="标题 9 字符"/>
    <w:link w:val="849"/>
    <w:uiPriority w:val="0"/>
    <w:qFormat/>
    <w:rPr>
      <w:rFonts w:ascii="Arial" w:hAnsi="Arial" w:eastAsia="黑体" w:cs="Times New Roman"/>
      <w:szCs w:val="21"/>
    </w:rPr>
  </w:style>
  <w:style w:type="paragraph" w:styleId="862" w:customStyle="1">
    <w:name w:val="列表 31"/>
    <w:basedOn w:val="656"/>
    <w:uiPriority w:val="0"/>
    <w:qFormat/>
    <w:pPr>
      <w:ind w:left="100" w:hanging="200"/>
    </w:pPr>
    <w:rPr>
      <w:rFonts w:ascii="Times New Roman" w:hAnsi="Times New Roman" w:eastAsia="宋体" w:cs="Times New Roman"/>
      <w:szCs w:val="21"/>
    </w:rPr>
  </w:style>
  <w:style w:type="paragraph" w:styleId="863" w:customStyle="1">
    <w:name w:val="目录 71"/>
    <w:basedOn w:val="656"/>
    <w:next w:val="656"/>
    <w:uiPriority w:val="0"/>
    <w:semiHidden/>
    <w:qFormat/>
    <w:pPr>
      <w:ind w:left="1260"/>
      <w:jc w:val="left"/>
    </w:pPr>
    <w:rPr>
      <w:rFonts w:ascii="Times New Roman" w:hAnsi="Times New Roman" w:eastAsia="宋体" w:cs="Times New Roman"/>
      <w:szCs w:val="21"/>
    </w:rPr>
  </w:style>
  <w:style w:type="paragraph" w:styleId="864" w:customStyle="1">
    <w:name w:val="文档结构图1"/>
    <w:basedOn w:val="656"/>
    <w:link w:val="865"/>
    <w:uiPriority w:val="0"/>
    <w:semiHidden/>
    <w:qFormat/>
    <w:pPr>
      <w:shd w:val="clear" w:color="auto" w:fill="000080"/>
    </w:pPr>
    <w:rPr>
      <w:rFonts w:ascii="Times New Roman" w:hAnsi="Times New Roman" w:eastAsia="宋体" w:cs="Times New Roman"/>
      <w:szCs w:val="21"/>
    </w:rPr>
  </w:style>
  <w:style w:type="character" w:styleId="865" w:customStyle="1">
    <w:name w:val="文档结构图 字符"/>
    <w:link w:val="864"/>
    <w:uiPriority w:val="0"/>
    <w:semiHidden/>
    <w:qFormat/>
    <w:rPr>
      <w:rFonts w:ascii="Times New Roman" w:hAnsi="Times New Roman" w:eastAsia="宋体" w:cs="Times New Roman"/>
      <w:szCs w:val="21"/>
      <w:shd w:val="clear" w:color="auto" w:fill="000080"/>
    </w:rPr>
  </w:style>
  <w:style w:type="paragraph" w:styleId="866" w:customStyle="1">
    <w:name w:val="批注文字1"/>
    <w:basedOn w:val="656"/>
    <w:link w:val="867"/>
    <w:uiPriority w:val="0"/>
    <w:unhideWhenUsed/>
    <w:qFormat/>
    <w:pPr>
      <w:jc w:val="left"/>
    </w:pPr>
  </w:style>
  <w:style w:type="character" w:styleId="867" w:customStyle="1">
    <w:name w:val="批注文字 字符"/>
    <w:link w:val="866"/>
    <w:uiPriority w:val="99"/>
    <w:semiHidden/>
    <w:qFormat/>
  </w:style>
  <w:style w:type="paragraph" w:styleId="868" w:customStyle="1">
    <w:name w:val="正文文本 31"/>
    <w:basedOn w:val="656"/>
    <w:link w:val="869"/>
    <w:uiPriority w:val="0"/>
    <w:qFormat/>
    <w:rPr>
      <w:rFonts w:ascii="仿宋_GB2312" w:hAnsi="Arial" w:eastAsia="仿宋_GB2312" w:cs="Times New Roman"/>
      <w:sz w:val="32"/>
      <w:szCs w:val="32"/>
    </w:rPr>
  </w:style>
  <w:style w:type="character" w:styleId="869" w:customStyle="1">
    <w:name w:val="正文文本 3 字符"/>
    <w:link w:val="868"/>
    <w:uiPriority w:val="0"/>
    <w:qFormat/>
    <w:rPr>
      <w:rFonts w:ascii="仿宋_GB2312" w:hAnsi="Arial" w:eastAsia="仿宋_GB2312" w:cs="Times New Roman"/>
      <w:sz w:val="32"/>
      <w:szCs w:val="32"/>
    </w:rPr>
  </w:style>
  <w:style w:type="paragraph" w:styleId="870" w:customStyle="1">
    <w:name w:val="正文文本1"/>
    <w:basedOn w:val="656"/>
    <w:link w:val="871"/>
    <w:uiPriority w:val="0"/>
    <w:qFormat/>
    <w:rPr>
      <w:rFonts w:ascii="楷体_GB2312" w:hAnsi="Arial" w:eastAsia="楷体_GB2312" w:cs="Times New Roman"/>
      <w:sz w:val="28"/>
      <w:szCs w:val="28"/>
    </w:rPr>
  </w:style>
  <w:style w:type="character" w:styleId="871" w:customStyle="1">
    <w:name w:val="正文文本 字符"/>
    <w:link w:val="870"/>
    <w:uiPriority w:val="0"/>
    <w:qFormat/>
    <w:rPr>
      <w:rFonts w:ascii="楷体_GB2312" w:hAnsi="Arial" w:eastAsia="楷体_GB2312" w:cs="Times New Roman"/>
      <w:sz w:val="28"/>
      <w:szCs w:val="28"/>
    </w:rPr>
  </w:style>
  <w:style w:type="paragraph" w:styleId="872" w:customStyle="1">
    <w:name w:val="正文文本缩进1"/>
    <w:basedOn w:val="656"/>
    <w:link w:val="873"/>
    <w:uiPriority w:val="0"/>
    <w:unhideWhenUsed/>
    <w:qFormat/>
    <w:pPr>
      <w:ind w:left="420"/>
      <w:spacing w:after="120"/>
    </w:pPr>
  </w:style>
  <w:style w:type="character" w:styleId="873" w:customStyle="1">
    <w:name w:val="正文文本缩进 字符"/>
    <w:link w:val="872"/>
    <w:uiPriority w:val="99"/>
    <w:semiHidden/>
    <w:qFormat/>
  </w:style>
  <w:style w:type="paragraph" w:styleId="874" w:customStyle="1">
    <w:name w:val="列表 21"/>
    <w:basedOn w:val="656"/>
    <w:uiPriority w:val="0"/>
    <w:qFormat/>
    <w:pPr>
      <w:ind w:left="100" w:hanging="200"/>
    </w:pPr>
    <w:rPr>
      <w:rFonts w:ascii="Times New Roman" w:hAnsi="Times New Roman" w:eastAsia="宋体" w:cs="Times New Roman"/>
      <w:szCs w:val="21"/>
    </w:rPr>
  </w:style>
  <w:style w:type="paragraph" w:styleId="875" w:customStyle="1">
    <w:name w:val="目录 51"/>
    <w:basedOn w:val="656"/>
    <w:next w:val="656"/>
    <w:uiPriority w:val="0"/>
    <w:semiHidden/>
    <w:qFormat/>
    <w:pPr>
      <w:ind w:left="840"/>
      <w:jc w:val="left"/>
    </w:pPr>
    <w:rPr>
      <w:rFonts w:ascii="Times New Roman" w:hAnsi="Times New Roman" w:eastAsia="宋体" w:cs="Times New Roman"/>
      <w:szCs w:val="21"/>
    </w:rPr>
  </w:style>
  <w:style w:type="paragraph" w:styleId="876" w:customStyle="1">
    <w:name w:val="目录 31"/>
    <w:basedOn w:val="656"/>
    <w:next w:val="656"/>
    <w:uiPriority w:val="0"/>
    <w:semiHidden/>
    <w:qFormat/>
    <w:pPr>
      <w:ind w:left="420"/>
      <w:jc w:val="left"/>
    </w:pPr>
    <w:rPr>
      <w:rFonts w:ascii="Times New Roman" w:hAnsi="Times New Roman" w:eastAsia="宋体" w:cs="Times New Roman"/>
      <w:i/>
      <w:iCs/>
      <w:szCs w:val="24"/>
    </w:rPr>
  </w:style>
  <w:style w:type="paragraph" w:styleId="877" w:customStyle="1">
    <w:name w:val="纯文本1"/>
    <w:basedOn w:val="656"/>
    <w:link w:val="878"/>
    <w:uiPriority w:val="0"/>
    <w:qFormat/>
    <w:rPr>
      <w:rFonts w:ascii="宋体" w:hAnsi="Courier New" w:eastAsia="宋体" w:cs="Courier New"/>
      <w:szCs w:val="21"/>
    </w:rPr>
  </w:style>
  <w:style w:type="character" w:styleId="878" w:customStyle="1">
    <w:name w:val="纯文本 字符"/>
    <w:link w:val="877"/>
    <w:uiPriority w:val="0"/>
    <w:qFormat/>
    <w:rPr>
      <w:rFonts w:ascii="宋体" w:hAnsi="Courier New" w:eastAsia="宋体" w:cs="Courier New"/>
      <w:szCs w:val="21"/>
    </w:rPr>
  </w:style>
  <w:style w:type="paragraph" w:styleId="879" w:customStyle="1">
    <w:name w:val="目录 81"/>
    <w:basedOn w:val="656"/>
    <w:next w:val="656"/>
    <w:uiPriority w:val="0"/>
    <w:semiHidden/>
    <w:qFormat/>
    <w:pPr>
      <w:ind w:left="1470"/>
      <w:jc w:val="left"/>
    </w:pPr>
    <w:rPr>
      <w:rFonts w:ascii="Times New Roman" w:hAnsi="Times New Roman" w:eastAsia="宋体" w:cs="Times New Roman"/>
      <w:szCs w:val="21"/>
    </w:rPr>
  </w:style>
  <w:style w:type="paragraph" w:styleId="880" w:customStyle="1">
    <w:name w:val="日期1"/>
    <w:basedOn w:val="656"/>
    <w:next w:val="656"/>
    <w:link w:val="881"/>
    <w:uiPriority w:val="0"/>
    <w:qFormat/>
    <w:rPr>
      <w:rFonts w:ascii="Times New Roman" w:hAnsi="Times New Roman" w:eastAsia="宋体" w:cs="Times New Roman"/>
      <w:sz w:val="24"/>
      <w:szCs w:val="24"/>
    </w:rPr>
  </w:style>
  <w:style w:type="character" w:styleId="881" w:customStyle="1">
    <w:name w:val="日期 字符"/>
    <w:link w:val="880"/>
    <w:uiPriority w:val="0"/>
    <w:qFormat/>
    <w:rPr>
      <w:rFonts w:ascii="Times New Roman" w:hAnsi="Times New Roman" w:eastAsia="宋体" w:cs="Times New Roman"/>
      <w:sz w:val="24"/>
      <w:szCs w:val="24"/>
    </w:rPr>
  </w:style>
  <w:style w:type="paragraph" w:styleId="882" w:customStyle="1">
    <w:name w:val="正文文本缩进 21"/>
    <w:basedOn w:val="656"/>
    <w:link w:val="883"/>
    <w:uiPriority w:val="0"/>
    <w:qFormat/>
    <w:pPr>
      <w:ind w:left="630" w:firstLine="645"/>
    </w:pPr>
    <w:rPr>
      <w:rFonts w:ascii="Arial" w:hAnsi="Arial" w:eastAsia="仿宋_GB2312" w:cs="Arial"/>
      <w:sz w:val="32"/>
      <w:szCs w:val="32"/>
    </w:rPr>
  </w:style>
  <w:style w:type="character" w:styleId="883" w:customStyle="1">
    <w:name w:val="正文文本缩进 2 字符"/>
    <w:link w:val="882"/>
    <w:uiPriority w:val="0"/>
    <w:qFormat/>
    <w:rPr>
      <w:rFonts w:ascii="Arial" w:hAnsi="Arial" w:eastAsia="仿宋_GB2312" w:cs="Arial"/>
      <w:sz w:val="32"/>
      <w:szCs w:val="32"/>
    </w:rPr>
  </w:style>
  <w:style w:type="paragraph" w:styleId="884" w:customStyle="1">
    <w:name w:val="批注框文本1"/>
    <w:basedOn w:val="656"/>
    <w:link w:val="885"/>
    <w:uiPriority w:val="0"/>
    <w:semiHidden/>
    <w:qFormat/>
    <w:rPr>
      <w:rFonts w:ascii="Times New Roman" w:hAnsi="Times New Roman" w:eastAsia="宋体" w:cs="Times New Roman"/>
      <w:sz w:val="18"/>
      <w:szCs w:val="18"/>
    </w:rPr>
  </w:style>
  <w:style w:type="character" w:styleId="885" w:customStyle="1">
    <w:name w:val="批注框文本 字符"/>
    <w:link w:val="884"/>
    <w:uiPriority w:val="0"/>
    <w:semiHidden/>
    <w:qFormat/>
    <w:rPr>
      <w:rFonts w:ascii="Times New Roman" w:hAnsi="Times New Roman" w:eastAsia="宋体" w:cs="Times New Roman"/>
      <w:sz w:val="18"/>
      <w:szCs w:val="18"/>
    </w:rPr>
  </w:style>
  <w:style w:type="paragraph" w:styleId="886" w:customStyle="1">
    <w:name w:val="页脚1"/>
    <w:basedOn w:val="656"/>
    <w:link w:val="887"/>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887" w:customStyle="1">
    <w:name w:val="页脚 字符"/>
    <w:link w:val="886"/>
    <w:uiPriority w:val="99"/>
    <w:qFormat/>
    <w:rPr>
      <w:rFonts w:ascii="Times New Roman" w:hAnsi="Times New Roman" w:eastAsia="宋体" w:cs="Times New Roman"/>
      <w:sz w:val="18"/>
      <w:szCs w:val="18"/>
    </w:rPr>
  </w:style>
  <w:style w:type="paragraph" w:styleId="888" w:customStyle="1">
    <w:name w:val="页眉1"/>
    <w:basedOn w:val="656"/>
    <w:link w:val="88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89" w:customStyle="1">
    <w:name w:val="页眉 字符"/>
    <w:link w:val="888"/>
    <w:uiPriority w:val="0"/>
    <w:qFormat/>
    <w:rPr>
      <w:rFonts w:ascii="Times New Roman" w:hAnsi="Times New Roman" w:eastAsia="宋体" w:cs="Times New Roman"/>
      <w:sz w:val="18"/>
      <w:szCs w:val="18"/>
    </w:rPr>
  </w:style>
  <w:style w:type="paragraph" w:styleId="890" w:customStyle="1">
    <w:name w:val="目录 11"/>
    <w:basedOn w:val="656"/>
    <w:next w:val="656"/>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891" w:customStyle="1">
    <w:name w:val="目录 41"/>
    <w:basedOn w:val="656"/>
    <w:next w:val="656"/>
    <w:uiPriority w:val="0"/>
    <w:semiHidden/>
    <w:qFormat/>
    <w:pPr>
      <w:ind w:left="630"/>
      <w:jc w:val="left"/>
    </w:pPr>
    <w:rPr>
      <w:rFonts w:ascii="Times New Roman" w:hAnsi="Times New Roman" w:eastAsia="宋体" w:cs="Times New Roman"/>
      <w:szCs w:val="21"/>
    </w:rPr>
  </w:style>
  <w:style w:type="paragraph" w:styleId="892" w:customStyle="1">
    <w:name w:val="列表1"/>
    <w:basedOn w:val="656"/>
    <w:uiPriority w:val="0"/>
    <w:qFormat/>
    <w:pPr>
      <w:ind w:left="200" w:hanging="200"/>
    </w:pPr>
    <w:rPr>
      <w:rFonts w:ascii="Times New Roman" w:hAnsi="Times New Roman" w:eastAsia="宋体" w:cs="Times New Roman"/>
      <w:szCs w:val="21"/>
    </w:rPr>
  </w:style>
  <w:style w:type="paragraph" w:styleId="893" w:customStyle="1">
    <w:name w:val="目录 61"/>
    <w:basedOn w:val="656"/>
    <w:next w:val="656"/>
    <w:uiPriority w:val="0"/>
    <w:semiHidden/>
    <w:qFormat/>
    <w:pPr>
      <w:ind w:left="1050"/>
      <w:jc w:val="left"/>
    </w:pPr>
    <w:rPr>
      <w:rFonts w:ascii="Times New Roman" w:hAnsi="Times New Roman" w:eastAsia="宋体" w:cs="Times New Roman"/>
      <w:szCs w:val="21"/>
    </w:rPr>
  </w:style>
  <w:style w:type="paragraph" w:styleId="894" w:customStyle="1">
    <w:name w:val="正文文本缩进 31"/>
    <w:basedOn w:val="656"/>
    <w:link w:val="895"/>
    <w:uiPriority w:val="0"/>
    <w:qFormat/>
    <w:pPr>
      <w:ind w:left="645" w:firstLine="645"/>
    </w:pPr>
    <w:rPr>
      <w:rFonts w:ascii="Arial" w:hAnsi="Arial" w:eastAsia="仿宋_GB2312" w:cs="Arial"/>
      <w:color w:val="ffff00"/>
      <w:sz w:val="32"/>
      <w:szCs w:val="32"/>
    </w:rPr>
  </w:style>
  <w:style w:type="character" w:styleId="895" w:customStyle="1">
    <w:name w:val="正文文本缩进 3 字符"/>
    <w:link w:val="894"/>
    <w:uiPriority w:val="0"/>
    <w:qFormat/>
    <w:rPr>
      <w:rFonts w:ascii="Arial" w:hAnsi="Arial" w:eastAsia="仿宋_GB2312" w:cs="Arial"/>
      <w:color w:val="ffff00"/>
      <w:sz w:val="32"/>
      <w:szCs w:val="32"/>
    </w:rPr>
  </w:style>
  <w:style w:type="paragraph" w:styleId="896" w:customStyle="1">
    <w:name w:val="图表目录1"/>
    <w:basedOn w:val="656"/>
    <w:next w:val="656"/>
    <w:uiPriority w:val="0"/>
    <w:semiHidden/>
    <w:qFormat/>
    <w:pPr>
      <w:ind w:left="840" w:hanging="420"/>
    </w:pPr>
    <w:rPr>
      <w:rFonts w:ascii="Times New Roman" w:hAnsi="Times New Roman" w:eastAsia="宋体" w:cs="Times New Roman"/>
      <w:szCs w:val="21"/>
    </w:rPr>
  </w:style>
  <w:style w:type="paragraph" w:styleId="897" w:customStyle="1">
    <w:name w:val="目录 21"/>
    <w:basedOn w:val="656"/>
    <w:next w:val="656"/>
    <w:uiPriority w:val="0"/>
    <w:semiHidden/>
    <w:qFormat/>
    <w:pPr>
      <w:ind w:left="210"/>
      <w:jc w:val="left"/>
    </w:pPr>
    <w:rPr>
      <w:rFonts w:ascii="Times New Roman" w:hAnsi="Times New Roman" w:eastAsia="宋体" w:cs="Times New Roman"/>
      <w:smallCaps/>
      <w:szCs w:val="24"/>
    </w:rPr>
  </w:style>
  <w:style w:type="paragraph" w:styleId="898" w:customStyle="1">
    <w:name w:val="目录 91"/>
    <w:basedOn w:val="656"/>
    <w:next w:val="656"/>
    <w:uiPriority w:val="0"/>
    <w:semiHidden/>
    <w:qFormat/>
    <w:pPr>
      <w:ind w:left="1680"/>
      <w:jc w:val="left"/>
    </w:pPr>
    <w:rPr>
      <w:rFonts w:ascii="Times New Roman" w:hAnsi="Times New Roman" w:eastAsia="宋体" w:cs="Times New Roman"/>
      <w:szCs w:val="21"/>
    </w:rPr>
  </w:style>
  <w:style w:type="paragraph" w:styleId="899" w:customStyle="1">
    <w:name w:val="正文文本 21"/>
    <w:basedOn w:val="656"/>
    <w:link w:val="900"/>
    <w:uiPriority w:val="0"/>
    <w:qFormat/>
    <w:pPr>
      <w:jc w:val="center"/>
      <w:widowControl/>
    </w:pPr>
    <w:rPr>
      <w:rFonts w:ascii="楷体_GB2312" w:hAnsi="Times New Roman" w:eastAsia="楷体_GB2312" w:cs="Times New Roman"/>
      <w:sz w:val="28"/>
      <w:szCs w:val="28"/>
    </w:rPr>
  </w:style>
  <w:style w:type="character" w:styleId="900" w:customStyle="1">
    <w:name w:val="正文文本 2 字符"/>
    <w:link w:val="899"/>
    <w:uiPriority w:val="0"/>
    <w:qFormat/>
    <w:rPr>
      <w:rFonts w:ascii="楷体_GB2312" w:hAnsi="Times New Roman" w:eastAsia="楷体_GB2312" w:cs="Times New Roman"/>
      <w:sz w:val="28"/>
      <w:szCs w:val="28"/>
    </w:rPr>
  </w:style>
  <w:style w:type="paragraph" w:styleId="901" w:customStyle="1">
    <w:name w:val="普通(网站)1"/>
    <w:basedOn w:val="656"/>
    <w:uiPriority w:val="99"/>
    <w:qFormat/>
    <w:pPr>
      <w:jc w:val="left"/>
      <w:spacing w:before="100" w:beforeAutospacing="1" w:after="100" w:afterAutospacing="1"/>
      <w:widowControl/>
    </w:pPr>
    <w:rPr>
      <w:rFonts w:ascii="宋体" w:hAnsi="宋体" w:eastAsia="宋体" w:cs="宋体"/>
      <w:sz w:val="24"/>
      <w:szCs w:val="24"/>
    </w:rPr>
  </w:style>
  <w:style w:type="paragraph" w:styleId="902" w:customStyle="1">
    <w:name w:val="索引 11"/>
    <w:basedOn w:val="656"/>
    <w:next w:val="656"/>
    <w:uiPriority w:val="0"/>
    <w:semiHidden/>
    <w:qFormat/>
    <w:pPr>
      <w:spacing w:line="240" w:lineRule="atLeast"/>
    </w:pPr>
    <w:rPr>
      <w:rFonts w:ascii="Times New Roman" w:hAnsi="Times New Roman" w:eastAsia="宋体" w:cs="Times New Roman"/>
      <w:b/>
      <w:bCs/>
      <w:szCs w:val="21"/>
    </w:rPr>
  </w:style>
  <w:style w:type="paragraph" w:styleId="903" w:customStyle="1">
    <w:name w:val="批注主题1"/>
    <w:basedOn w:val="866"/>
    <w:next w:val="866"/>
    <w:link w:val="904"/>
    <w:uiPriority w:val="0"/>
    <w:semiHidden/>
    <w:qFormat/>
    <w:rPr>
      <w:rFonts w:ascii="Times New Roman" w:hAnsi="Times New Roman" w:eastAsia="宋体" w:cs="Times New Roman"/>
      <w:b/>
      <w:bCs/>
      <w:szCs w:val="21"/>
    </w:rPr>
  </w:style>
  <w:style w:type="character" w:styleId="904" w:customStyle="1">
    <w:name w:val="批注主题 字符"/>
    <w:link w:val="903"/>
    <w:uiPriority w:val="0"/>
    <w:semiHidden/>
    <w:qFormat/>
    <w:rPr>
      <w:rFonts w:ascii="Times New Roman" w:hAnsi="Times New Roman" w:eastAsia="宋体" w:cs="Times New Roman"/>
      <w:b/>
      <w:bCs/>
      <w:szCs w:val="21"/>
    </w:rPr>
  </w:style>
  <w:style w:type="paragraph" w:styleId="905" w:customStyle="1">
    <w:name w:val="正文首行缩进1"/>
    <w:basedOn w:val="656"/>
    <w:link w:val="906"/>
    <w:uiPriority w:val="0"/>
    <w:qFormat/>
    <w:pPr>
      <w:ind w:firstLine="200"/>
      <w:spacing w:line="360" w:lineRule="auto"/>
    </w:pPr>
    <w:rPr>
      <w:rFonts w:ascii="仿宋_GB2312" w:hAnsi="Times New Roman" w:eastAsia="仿宋_GB2312" w:cs="Times New Roman"/>
      <w:sz w:val="30"/>
      <w:szCs w:val="30"/>
    </w:rPr>
  </w:style>
  <w:style w:type="character" w:styleId="906" w:customStyle="1">
    <w:name w:val="正文首行缩进 字符"/>
    <w:link w:val="905"/>
    <w:uiPriority w:val="0"/>
    <w:qFormat/>
    <w:rPr>
      <w:rFonts w:ascii="仿宋_GB2312" w:hAnsi="Times New Roman" w:eastAsia="仿宋_GB2312" w:cs="Times New Roman"/>
      <w:sz w:val="30"/>
      <w:szCs w:val="30"/>
    </w:rPr>
  </w:style>
  <w:style w:type="paragraph" w:styleId="907" w:customStyle="1">
    <w:name w:val="正文首行缩进 21"/>
    <w:basedOn w:val="872"/>
    <w:link w:val="908"/>
    <w:uiPriority w:val="0"/>
    <w:qFormat/>
    <w:pPr>
      <w:ind w:left="0" w:firstLine="420"/>
      <w:spacing w:after="0" w:line="360" w:lineRule="auto"/>
    </w:pPr>
    <w:rPr>
      <w:rFonts w:ascii="宋体" w:hAnsi="宋体" w:eastAsia="宋体" w:cs="Times New Roman"/>
      <w:szCs w:val="20"/>
    </w:rPr>
  </w:style>
  <w:style w:type="character" w:styleId="908" w:customStyle="1">
    <w:name w:val="正文首行缩进 2 字符"/>
    <w:link w:val="907"/>
    <w:uiPriority w:val="0"/>
    <w:qFormat/>
    <w:rPr>
      <w:rFonts w:ascii="宋体" w:hAnsi="宋体" w:eastAsia="宋体" w:cs="Times New Roman"/>
      <w:szCs w:val="20"/>
    </w:rPr>
  </w:style>
  <w:style w:type="table" w:styleId="909" w:customStyle="1">
    <w:name w:val="网格型1"/>
    <w:basedOn w:val="851"/>
    <w:uiPriority w:val="0"/>
    <w:qFormat/>
    <w:pPr>
      <w:jc w:val="both"/>
      <w:widowControl w:val="off"/>
    </w:pPr>
    <w:rPr>
      <w:rFonts w:ascii="Times New Roman" w:hAnsi="Times New Roman" w:eastAsia="宋体" w:cs="Times New Roman"/>
      <w:sz w:val="20"/>
      <w:szCs w:val="20"/>
    </w:rPr>
    <w:tblPr/>
  </w:style>
  <w:style w:type="character" w:styleId="910" w:customStyle="1">
    <w:name w:val="要点1"/>
    <w:link w:val="656"/>
    <w:uiPriority w:val="0"/>
    <w:qFormat/>
    <w:rPr>
      <w:b/>
      <w:bCs/>
    </w:rPr>
  </w:style>
  <w:style w:type="character" w:styleId="911" w:customStyle="1">
    <w:name w:val="页码1"/>
    <w:link w:val="656"/>
    <w:uiPriority w:val="0"/>
    <w:qFormat/>
  </w:style>
  <w:style w:type="character" w:styleId="912" w:customStyle="1">
    <w:name w:val="访问过的超链接"/>
    <w:link w:val="656"/>
    <w:uiPriority w:val="99"/>
    <w:qFormat/>
    <w:rPr>
      <w:color w:val="800080"/>
      <w:u w:val="single"/>
    </w:rPr>
  </w:style>
  <w:style w:type="character" w:styleId="913" w:customStyle="1">
    <w:name w:val="强调1"/>
    <w:link w:val="656"/>
    <w:uiPriority w:val="0"/>
    <w:qFormat/>
    <w:rPr>
      <w:i/>
    </w:rPr>
  </w:style>
  <w:style w:type="character" w:styleId="914" w:customStyle="1">
    <w:name w:val="超链接1"/>
    <w:link w:val="656"/>
    <w:uiPriority w:val="99"/>
    <w:qFormat/>
    <w:rPr>
      <w:color w:val="0000ff"/>
      <w:u w:val="single"/>
    </w:rPr>
  </w:style>
  <w:style w:type="character" w:styleId="915" w:customStyle="1">
    <w:name w:val="批注引用1"/>
    <w:link w:val="656"/>
    <w:uiPriority w:val="0"/>
    <w:semiHidden/>
    <w:qFormat/>
    <w:rPr>
      <w:sz w:val="21"/>
      <w:szCs w:val="21"/>
    </w:rPr>
  </w:style>
  <w:style w:type="character" w:styleId="916" w:customStyle="1">
    <w:name w:val="font5 Char"/>
    <w:link w:val="656"/>
    <w:uiPriority w:val="0"/>
    <w:qFormat/>
    <w:rPr>
      <w:rFonts w:ascii="宋体" w:hAnsi="宋体" w:eastAsia="宋体"/>
      <w:sz w:val="28"/>
      <w:szCs w:val="28"/>
      <w:lang w:val="en-US" w:eastAsia="zh-CN" w:bidi="ar-SA"/>
    </w:rPr>
  </w:style>
  <w:style w:type="character" w:styleId="917" w:customStyle="1">
    <w:name w:val="二级目录 Char"/>
    <w:link w:val="918"/>
    <w:uiPriority w:val="0"/>
    <w:qFormat/>
    <w:rPr>
      <w:b/>
      <w:sz w:val="30"/>
      <w:szCs w:val="28"/>
    </w:rPr>
  </w:style>
  <w:style w:type="paragraph" w:styleId="918" w:customStyle="1">
    <w:name w:val="二级目录"/>
    <w:next w:val="656"/>
    <w:link w:val="91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19" w:customStyle="1">
    <w:name w:val="列出段落 Char"/>
    <w:link w:val="920"/>
    <w:uiPriority w:val="0"/>
    <w:qFormat/>
    <w:rPr>
      <w:rFonts w:ascii="Calibri" w:hAnsi="Calibri"/>
      <w:sz w:val="24"/>
      <w:szCs w:val="24"/>
      <w:lang w:eastAsia="en-US" w:bidi="en-US"/>
    </w:rPr>
  </w:style>
  <w:style w:type="paragraph" w:styleId="920" w:customStyle="1">
    <w:name w:val="列出段落1"/>
    <w:basedOn w:val="656"/>
    <w:link w:val="919"/>
    <w:uiPriority w:val="0"/>
    <w:qFormat/>
    <w:pPr>
      <w:contextualSpacing/>
      <w:ind w:left="720"/>
      <w:jc w:val="left"/>
      <w:widowControl/>
    </w:pPr>
    <w:rPr>
      <w:rFonts w:ascii="Calibri" w:hAnsi="Calibri"/>
      <w:sz w:val="24"/>
      <w:szCs w:val="24"/>
      <w:lang w:eastAsia="en-US" w:bidi="en-US"/>
    </w:rPr>
  </w:style>
  <w:style w:type="paragraph" w:styleId="921" w:customStyle="1">
    <w:name w:val="Body Text(ch)"/>
    <w:basedOn w:val="656"/>
    <w:next w:val="870"/>
    <w:uiPriority w:val="0"/>
    <w:qFormat/>
    <w:pPr>
      <w:spacing w:after="120"/>
    </w:pPr>
    <w:rPr>
      <w:rFonts w:ascii="宋体" w:hAnsi="Arial" w:eastAsia="宋体" w:cs="Times New Roman"/>
      <w:bCs/>
      <w:iCs/>
      <w:szCs w:val="24"/>
    </w:rPr>
  </w:style>
  <w:style w:type="paragraph" w:styleId="922" w:customStyle="1">
    <w:name w:val="xl27"/>
    <w:basedOn w:val="6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3" w:customStyle="1">
    <w:name w:val="xl26"/>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4" w:customStyle="1">
    <w:name w:val="Char"/>
    <w:basedOn w:val="656"/>
    <w:uiPriority w:val="0"/>
    <w:qFormat/>
    <w:pPr>
      <w:ind w:firstLine="200"/>
      <w:tabs>
        <w:tab w:val="left" w:pos="360" w:leader="none"/>
      </w:tabs>
    </w:pPr>
    <w:rPr>
      <w:rFonts w:ascii="Times New Roman" w:hAnsi="Times New Roman" w:eastAsia="宋体" w:cs="Times New Roman"/>
      <w:sz w:val="28"/>
      <w:szCs w:val="30"/>
    </w:rPr>
  </w:style>
  <w:style w:type="paragraph" w:styleId="925" w:customStyle="1">
    <w:name w:val=" Char"/>
    <w:basedOn w:val="864"/>
    <w:uiPriority w:val="0"/>
    <w:qFormat/>
    <w:rPr>
      <w:rFonts w:ascii="Tahoma" w:hAnsi="Tahoma"/>
      <w:sz w:val="24"/>
      <w:szCs w:val="24"/>
    </w:rPr>
  </w:style>
  <w:style w:type="paragraph" w:styleId="926" w:customStyle="1">
    <w:name w:val="普通正文"/>
    <w:basedOn w:val="656"/>
    <w:uiPriority w:val="0"/>
    <w:qFormat/>
    <w:pPr>
      <w:ind w:firstLine="480"/>
      <w:jc w:val="left"/>
      <w:spacing w:before="120" w:after="120" w:line="360" w:lineRule="auto"/>
    </w:pPr>
    <w:rPr>
      <w:rFonts w:ascii="Arial" w:hAnsi="Arial" w:eastAsia="宋体" w:cs="Times New Roman"/>
      <w:sz w:val="24"/>
      <w:szCs w:val="24"/>
    </w:rPr>
  </w:style>
  <w:style w:type="paragraph" w:styleId="927" w:customStyle="1">
    <w:name w:val="table_lines"/>
    <w:basedOn w:val="656"/>
    <w:uiPriority w:val="0"/>
    <w:qFormat/>
    <w:pPr>
      <w:jc w:val="left"/>
      <w:widowControl/>
    </w:pPr>
    <w:rPr>
      <w:rFonts w:ascii="Times New Roman" w:hAnsi="Times New Roman" w:eastAsia="宋体" w:cs="Times New Roman"/>
      <w:sz w:val="20"/>
      <w:szCs w:val="20"/>
      <w:lang w:val="de-DE" w:eastAsia="de-DE"/>
    </w:rPr>
  </w:style>
  <w:style w:type="paragraph" w:styleId="92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29" w:customStyle="1">
    <w:name w:val="font7"/>
    <w:basedOn w:val="656"/>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30" w:customStyle="1">
    <w:name w:val=" Char Char Char Char"/>
    <w:basedOn w:val="864"/>
    <w:uiPriority w:val="0"/>
    <w:qFormat/>
    <w:pPr>
      <w:spacing w:line="360" w:lineRule="auto"/>
    </w:pPr>
    <w:rPr>
      <w:rFonts w:ascii="Tahoma" w:hAnsi="Tahoma"/>
      <w:sz w:val="24"/>
      <w:szCs w:val="24"/>
    </w:rPr>
  </w:style>
  <w:style w:type="paragraph" w:styleId="931" w:customStyle="1">
    <w:name w:val="列出段落"/>
    <w:basedOn w:val="656"/>
    <w:uiPriority w:val="0"/>
    <w:qFormat/>
    <w:pPr>
      <w:contextualSpacing/>
      <w:ind w:left="720"/>
      <w:jc w:val="left"/>
      <w:widowControl/>
    </w:pPr>
    <w:rPr>
      <w:rFonts w:ascii="Calibri" w:hAnsi="Calibri" w:eastAsia="宋体" w:cs="Times New Roman"/>
      <w:sz w:val="24"/>
      <w:szCs w:val="24"/>
      <w:lang w:eastAsia="en-US" w:bidi="en-US"/>
    </w:rPr>
  </w:style>
  <w:style w:type="paragraph" w:styleId="932" w:customStyle="1">
    <w:name w:val="4"/>
    <w:basedOn w:val="656"/>
    <w:next w:val="894"/>
    <w:uiPriority w:val="0"/>
    <w:qFormat/>
    <w:pPr>
      <w:ind w:firstLine="420"/>
      <w:spacing w:line="360" w:lineRule="auto"/>
    </w:pPr>
    <w:rPr>
      <w:rFonts w:ascii="Times New Roman" w:hAnsi="Times New Roman" w:eastAsia="宋体" w:cs="Times New Roman"/>
      <w:color w:val="ff0000"/>
      <w:sz w:val="24"/>
      <w:szCs w:val="24"/>
    </w:rPr>
  </w:style>
  <w:style w:type="paragraph" w:styleId="933" w:customStyle="1">
    <w:name w:val="普通 (Web)"/>
    <w:basedOn w:val="656"/>
    <w:uiPriority w:val="0"/>
    <w:qFormat/>
    <w:pPr>
      <w:jc w:val="left"/>
      <w:spacing w:before="100" w:beforeAutospacing="1" w:after="100" w:afterAutospacing="1"/>
      <w:widowControl/>
    </w:pPr>
    <w:rPr>
      <w:rFonts w:ascii="宋体" w:hAnsi="宋体" w:eastAsia="宋体" w:cs="Times New Roman"/>
      <w:sz w:val="24"/>
      <w:szCs w:val="24"/>
    </w:rPr>
  </w:style>
  <w:style w:type="paragraph" w:styleId="934" w:customStyle="1">
    <w:name w:val=" Char Char Char Char Char Char Char Char Char Char"/>
    <w:basedOn w:val="656"/>
    <w:uiPriority w:val="0"/>
    <w:qFormat/>
    <w:pPr>
      <w:spacing w:line="360" w:lineRule="auto"/>
    </w:pPr>
    <w:rPr>
      <w:rFonts w:ascii="Times New Roman" w:hAnsi="Times New Roman" w:eastAsia="宋体" w:cs="Times New Roman"/>
      <w:sz w:val="24"/>
      <w:szCs w:val="20"/>
    </w:rPr>
  </w:style>
  <w:style w:type="paragraph" w:styleId="935" w:customStyle="1">
    <w:name w:val="样式1"/>
    <w:basedOn w:val="656"/>
    <w:uiPriority w:val="0"/>
    <w:qFormat/>
    <w:pPr>
      <w:numPr>
        <w:ilvl w:val="0"/>
        <w:numId w:val="3"/>
      </w:numPr>
    </w:pPr>
    <w:rPr>
      <w:rFonts w:ascii="宋体" w:hAnsi="宋体" w:eastAsia="宋体" w:cs="Times New Roman"/>
      <w:szCs w:val="21"/>
    </w:rPr>
  </w:style>
  <w:style w:type="paragraph" w:styleId="936" w:customStyle="1">
    <w:name w:val="font6"/>
    <w:basedOn w:val="656"/>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37" w:customStyle="1">
    <w:name w:val="xl25"/>
    <w:basedOn w:val="65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8" w:customStyle="1">
    <w:name w:val="图标"/>
    <w:basedOn w:val="656"/>
    <w:next w:val="65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39" w:customStyle="1">
    <w:name w:val="标题3"/>
    <w:basedOn w:val="656"/>
    <w:next w:val="656"/>
    <w:uiPriority w:val="0"/>
    <w:qFormat/>
    <w:pPr>
      <w:ind w:firstLine="624"/>
      <w:spacing w:line="590" w:lineRule="atLeast"/>
    </w:pPr>
    <w:rPr>
      <w:rFonts w:ascii="方正黑体_GBK" w:hAnsi="Times New Roman" w:eastAsia="方正黑体_GBK" w:cs="Times New Roman"/>
      <w:sz w:val="32"/>
      <w:szCs w:val="32"/>
    </w:rPr>
  </w:style>
  <w:style w:type="paragraph" w:styleId="940" w:customStyle="1">
    <w:name w:val="xl24"/>
    <w:basedOn w:val="6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1" w:customStyle="1">
    <w:name w:val="xl29"/>
    <w:basedOn w:val="656"/>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42" w:customStyle="1">
    <w:name w:val="Char Char Char Char Char Char Char Char"/>
    <w:basedOn w:val="656"/>
    <w:uiPriority w:val="0"/>
    <w:qFormat/>
    <w:pPr>
      <w:jc w:val="left"/>
      <w:spacing w:after="160" w:line="240" w:lineRule="exact"/>
      <w:widowControl/>
    </w:pPr>
    <w:rPr>
      <w:rFonts w:ascii="Verdana" w:hAnsi="Verdana" w:eastAsia="宋体" w:cs="Times New Roman"/>
      <w:sz w:val="20"/>
      <w:szCs w:val="20"/>
      <w:lang w:eastAsia="en-US"/>
    </w:rPr>
  </w:style>
  <w:style w:type="paragraph" w:styleId="943" w:customStyle="1">
    <w:name w:val="xl28"/>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44" w:customStyle="1">
    <w:name w:val=" Char Char Char Char Char Char Char Char"/>
    <w:basedOn w:val="656"/>
    <w:uiPriority w:val="0"/>
    <w:qFormat/>
    <w:pPr>
      <w:jc w:val="left"/>
      <w:spacing w:after="160" w:line="240" w:lineRule="exact"/>
      <w:widowControl/>
    </w:pPr>
    <w:rPr>
      <w:rFonts w:ascii="Verdana" w:hAnsi="Verdana" w:eastAsia="宋体" w:cs="Times New Roman"/>
      <w:sz w:val="20"/>
      <w:szCs w:val="20"/>
      <w:lang w:eastAsia="en-US"/>
    </w:rPr>
  </w:style>
  <w:style w:type="paragraph" w:styleId="945" w:customStyle="1">
    <w:name w:val="xl30"/>
    <w:basedOn w:val="656"/>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46" w:customStyle="1">
    <w:name w:val="Char Char Char Char"/>
    <w:basedOn w:val="864"/>
    <w:uiPriority w:val="0"/>
    <w:qFormat/>
    <w:pPr>
      <w:spacing w:line="360" w:lineRule="auto"/>
    </w:pPr>
    <w:rPr>
      <w:rFonts w:ascii="Tahoma" w:hAnsi="Tahoma"/>
      <w:sz w:val="24"/>
      <w:szCs w:val="24"/>
    </w:rPr>
  </w:style>
  <w:style w:type="paragraph" w:styleId="947" w:customStyle="1">
    <w:name w:val="table_1stline"/>
    <w:basedOn w:val="656"/>
    <w:uiPriority w:val="0"/>
    <w:qFormat/>
    <w:pPr>
      <w:jc w:val="left"/>
      <w:spacing w:before="120"/>
      <w:widowControl/>
    </w:pPr>
    <w:rPr>
      <w:rFonts w:ascii="Times New Roman" w:hAnsi="Times New Roman" w:eastAsia="宋体" w:cs="Times New Roman"/>
      <w:bCs/>
      <w:sz w:val="20"/>
      <w:szCs w:val="20"/>
      <w:lang w:val="de-DE" w:eastAsia="de-DE"/>
    </w:rPr>
  </w:style>
  <w:style w:type="paragraph" w:styleId="948" w:customStyle="1">
    <w:name w:val="font5"/>
    <w:basedOn w:val="656"/>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49" w:customStyle="1">
    <w:name w:val="标题1"/>
    <w:basedOn w:val="656"/>
    <w:next w:val="65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5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5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5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53" w:customStyle="1">
    <w:name w:val="msonormal"/>
    <w:basedOn w:val="656"/>
    <w:uiPriority w:val="0"/>
    <w:qFormat/>
    <w:pPr>
      <w:jc w:val="left"/>
      <w:spacing w:before="100" w:beforeAutospacing="1" w:after="100" w:afterAutospacing="1"/>
      <w:widowControl/>
    </w:pPr>
    <w:rPr>
      <w:rFonts w:ascii="宋体" w:hAnsi="宋体" w:cs="宋体"/>
      <w:sz w:val="24"/>
      <w:szCs w:val="24"/>
    </w:rPr>
  </w:style>
  <w:style w:type="paragraph" w:styleId="954" w:customStyle="1">
    <w:name w:val="xl65"/>
    <w:basedOn w:val="656"/>
    <w:uiPriority w:val="0"/>
    <w:qFormat/>
    <w:pPr>
      <w:jc w:val="center"/>
      <w:spacing w:before="100" w:beforeAutospacing="1" w:after="100" w:afterAutospacing="1"/>
      <w:widowControl/>
    </w:pPr>
    <w:rPr>
      <w:rFonts w:ascii="宋体" w:hAnsi="宋体" w:cs="宋体"/>
      <w:color w:val="ff0000"/>
      <w:sz w:val="24"/>
      <w:szCs w:val="24"/>
    </w:rPr>
  </w:style>
  <w:style w:type="paragraph" w:styleId="955" w:customStyle="1">
    <w:name w:val="xl66"/>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56" w:customStyle="1">
    <w:name w:val="xl67"/>
    <w:basedOn w:val="656"/>
    <w:uiPriority w:val="0"/>
    <w:qFormat/>
    <w:pPr>
      <w:jc w:val="left"/>
      <w:spacing w:before="100" w:beforeAutospacing="1" w:after="100" w:afterAutospacing="1"/>
      <w:widowControl/>
    </w:pPr>
    <w:rPr>
      <w:rFonts w:ascii="宋体" w:hAnsi="宋体" w:cs="宋体"/>
      <w:sz w:val="24"/>
      <w:szCs w:val="24"/>
    </w:rPr>
  </w:style>
  <w:style w:type="paragraph" w:styleId="957" w:customStyle="1">
    <w:name w:val="xl68"/>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958" w:customStyle="1">
    <w:name w:val="xl69"/>
    <w:basedOn w:val="656"/>
    <w:uiPriority w:val="0"/>
    <w:qFormat/>
    <w:pPr>
      <w:jc w:val="center"/>
      <w:spacing w:before="100" w:beforeAutospacing="1" w:after="100" w:afterAutospacing="1"/>
      <w:widowControl/>
    </w:pPr>
    <w:rPr>
      <w:rFonts w:ascii="宋体" w:hAnsi="宋体" w:cs="宋体"/>
      <w:sz w:val="24"/>
      <w:szCs w:val="24"/>
    </w:rPr>
  </w:style>
  <w:style w:type="paragraph" w:styleId="959" w:customStyle="1">
    <w:name w:val="xl70"/>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960" w:customStyle="1">
    <w:name w:val="xl71"/>
    <w:basedOn w:val="65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961" w:customStyle="1">
    <w:name w:val="xl72"/>
    <w:basedOn w:val="65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962" w:customStyle="1">
    <w:name w:val="xl73"/>
    <w:basedOn w:val="65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szCs w:val="24"/>
    </w:rPr>
  </w:style>
  <w:style w:type="paragraph" w:styleId="963" w:customStyle="1">
    <w:name w:val="xl74"/>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64" w:customStyle="1">
    <w:name w:val="xl75"/>
    <w:basedOn w:val="656"/>
    <w:uiPriority w:val="0"/>
    <w:qFormat/>
    <w:pPr>
      <w:jc w:val="left"/>
      <w:spacing w:before="100" w:beforeAutospacing="1" w:after="100" w:afterAutospacing="1"/>
      <w:widowControl/>
    </w:pPr>
    <w:rPr>
      <w:rFonts w:ascii="宋体" w:hAnsi="宋体" w:cs="宋体"/>
      <w:sz w:val="24"/>
      <w:szCs w:val="24"/>
    </w:rPr>
  </w:style>
  <w:style w:type="paragraph" w:styleId="965" w:customStyle="1">
    <w:name w:val="xl76"/>
    <w:basedOn w:val="65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966" w:customStyle="1">
    <w:name w:val="xl77"/>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67" w:customStyle="1">
    <w:name w:val="xl78"/>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68" w:customStyle="1">
    <w:name w:val="xl79"/>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69" w:customStyle="1">
    <w:name w:val="xl80"/>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970" w:customStyle="1">
    <w:name w:val="xl81"/>
    <w:basedOn w:val="65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ff0000"/>
      <w:sz w:val="24"/>
      <w:szCs w:val="24"/>
    </w:rPr>
  </w:style>
  <w:style w:type="paragraph" w:styleId="971" w:customStyle="1">
    <w:name w:val="xl82"/>
    <w:basedOn w:val="65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ff0000"/>
      <w:sz w:val="24"/>
      <w:szCs w:val="24"/>
    </w:rPr>
  </w:style>
  <w:style w:type="paragraph" w:styleId="972" w:customStyle="1">
    <w:name w:val="xl83"/>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973" w:customStyle="1">
    <w:name w:val="xl84"/>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74" w:customStyle="1">
    <w:name w:val="xl85"/>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character" w:styleId="975" w:customStyle="1">
    <w:name w:val="font31"/>
    <w:uiPriority w:val="0"/>
    <w:qFormat/>
    <w:rPr>
      <w:rFonts w:hint="eastAsia" w:ascii="仿宋" w:hAnsi="仿宋" w:eastAsia="仿宋" w:cs="仿宋"/>
      <w:b/>
      <w:bCs/>
      <w:color w:val="000000"/>
      <w:sz w:val="24"/>
      <w:szCs w:val="24"/>
      <w:u w:val="none"/>
    </w:rPr>
  </w:style>
  <w:style w:type="numbering" w:styleId="75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蔡元辉1</cp:lastModifiedBy>
  <cp:revision>40</cp:revision>
  <dcterms:created xsi:type="dcterms:W3CDTF">2026-05-13T01:21:00Z</dcterms:created>
  <dcterms:modified xsi:type="dcterms:W3CDTF">2026-07-31T07:05:36Z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eyJoZGlkIjoiOGY2Yzc1ZTQzY2Q4MjhmNTFmNDkzNjViMWFjMDk0ODQiLCJ1c2VySWQiOiI4NzgzODAzNTAifQ==</vt:lpwstr>
  </property>
  <property fmtid="{D5CDD505-2E9C-101B-9397-08002B2CF9AE}" pid="3" name="KSOProductBuildVer">
    <vt:lpwstr>2052-12.1.0.26895</vt:lpwstr>
  </property>
  <property fmtid="{D5CDD505-2E9C-101B-9397-08002B2CF9AE}" pid="4" name="ICV">
    <vt:lpwstr>DF932611AE0A4DA9AECC6F0ADEBBA108_13</vt:lpwstr>
  </property>
</Properties>
</file>