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2883" w:hanging="1606"/>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灌云县人民法院</w:t>
      </w:r>
      <w:r>
        <w:rPr>
          <w:rFonts w:hint="default" w:ascii="Times New Roman" w:hAnsi="Times New Roman" w:eastAsia="宋体" w:cs="Times New Roman"/>
          <w:b/>
          <w:bCs/>
          <w:color w:val="000000"/>
          <w:sz w:val="32"/>
          <w:szCs w:val="24"/>
          <w:lang w:eastAsia="zh-CN"/>
        </w:rPr>
        <w:t xml:space="preserve">2026-2028</w:t>
      </w:r>
      <w:r>
        <w:rPr>
          <w:rFonts w:hint="eastAsia" w:ascii="Arial" w:hAnsi="Arial" w:eastAsia="宋体" w:cs="Times New Roman"/>
          <w:b/>
          <w:bCs/>
          <w:color w:val="000000"/>
          <w:sz w:val="32"/>
          <w:szCs w:val="24"/>
          <w:lang w:eastAsia="zh-CN"/>
        </w:rPr>
        <w:t xml:space="preserve">年度物业管理服务项目</w:t>
      </w:r>
      <w:r>
        <w:rPr>
          <w:rFonts w:hint="eastAsia" w:ascii="Arial" w:hAnsi="Arial" w:eastAsia="宋体" w:cs="Times New Roman"/>
          <w:b/>
          <w:bCs/>
          <w:color w:val="000000"/>
          <w:sz w:val="32"/>
          <w:szCs w:val="24"/>
          <w:highlight w:val="none"/>
          <w:lang w:eastAsia="zh-CN"/>
        </w:rPr>
        <w:t xml:space="preserve">（专门面向中小企业）</w:t>
      </w:r>
      <w:r/>
    </w:p>
    <w:p>
      <w:pPr>
        <w:ind w:firstLine="1285"/>
        <w:spacing w:line="480" w:lineRule="auto"/>
        <w:rPr>
          <w:rFonts w:hint="default" w:ascii="Times New Roman" w:hAnsi="Times New Roman" w:eastAsia="宋体" w:cs="Times New Roman"/>
          <w:b/>
          <w:bCs/>
          <w:color w:val="000000"/>
          <w:sz w:val="32"/>
          <w:szCs w:val="24"/>
          <w:lang w:val="en-US" w:eastAsia="zh-CN"/>
        </w:rPr>
      </w:pPr>
      <w:r>
        <w:rPr>
          <w:rFonts w:hint="eastAsia" w:ascii="Arial" w:hAnsi="Arial" w:eastAsia="宋体" w:cs="Times New Roman"/>
          <w:b/>
          <w:bCs/>
          <w:sz w:val="32"/>
          <w:szCs w:val="24"/>
        </w:rPr>
        <w:t xml:space="preserve">项目编号：</w:t>
      </w:r>
      <w:r>
        <w:rPr>
          <w:rFonts w:hint="eastAsia" w:ascii="Times New Roman" w:hAnsi="Times New Roman" w:eastAsia="宋体" w:cs="Times New Roman"/>
          <w:b/>
          <w:bCs/>
          <w:color w:val="000000"/>
          <w:sz w:val="32"/>
          <w:szCs w:val="24"/>
          <w:lang w:eastAsia="zh-CN"/>
        </w:rPr>
        <w:t xml:space="preserve">JSZC-320723-JZCG-G2026-</w:t>
      </w:r>
      <w:r>
        <w:rPr>
          <w:rFonts w:hint="eastAsia" w:ascii="Times New Roman" w:hAnsi="Times New Roman" w:eastAsia="宋体" w:cs="Times New Roman"/>
          <w:b/>
          <w:bCs/>
          <w:color w:val="000000"/>
          <w:sz w:val="32"/>
          <w:szCs w:val="24"/>
          <w:lang w:val="en-US" w:eastAsia="zh-CN"/>
        </w:rPr>
        <w:t xml:space="preserve">0022</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default"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Times New Roman" w:hAnsi="Times New Roman" w:eastAsia="宋体" w:cs="Times New Roman"/>
          <w:b/>
          <w:bCs/>
          <w:color w:val="000000"/>
          <w:sz w:val="32"/>
          <w:szCs w:val="24"/>
          <w:lang w:eastAsia="zh-CN"/>
        </w:rPr>
        <w:t xml:space="preserve">202</w:t>
      </w:r>
      <w:r>
        <w:rPr>
          <w:rFonts w:hint="eastAsia" w:ascii="Times New Roman" w:hAnsi="Times New Roman" w:eastAsia="宋体" w:cs="Times New Roman"/>
          <w:b/>
          <w:bCs/>
          <w:color w:val="000000"/>
          <w:sz w:val="32"/>
          <w:szCs w:val="24"/>
          <w:lang w:val="en-US" w:eastAsia="zh-CN"/>
        </w:rPr>
        <w:t xml:space="preserve">6</w:t>
      </w:r>
      <w:r>
        <w:rPr>
          <w:rFonts w:hint="eastAsia" w:ascii="Arial" w:hAnsi="Arial" w:eastAsia="宋体" w:cs="Times New Roman"/>
          <w:b/>
          <w:bCs/>
          <w:sz w:val="32"/>
          <w:szCs w:val="24"/>
        </w:rPr>
        <w:t xml:space="preserve">年</w:t>
      </w:r>
      <w:r>
        <w:rPr>
          <w:rFonts w:hint="eastAsia" w:ascii="Times New Roman" w:hAnsi="Times New Roman" w:eastAsia="宋体" w:cs="Times New Roman"/>
          <w:b/>
          <w:bCs/>
          <w:color w:val="000000"/>
          <w:sz w:val="32"/>
          <w:szCs w:val="24"/>
          <w:lang w:val="en-US" w:eastAsia="zh-CN"/>
        </w:rPr>
        <w:t xml:space="preserve">7</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655"/>
        <w:jc w:val="center"/>
        <w:spacing w:line="360" w:lineRule="auto"/>
        <w:rPr>
          <w:rFonts w:ascii="黑体" w:hAnsi="黑体" w:eastAsia="黑体"/>
          <w:b w:val="0"/>
        </w:rPr>
      </w:pPr>
      <w:r>
        <w:rPr>
          <w:rFonts w:hint="eastAsia" w:ascii="黑体" w:hAnsi="黑体" w:eastAsia="黑体"/>
          <w:b w:val="0"/>
        </w:rPr>
        <w:t xml:space="preserve">目  录</w:t>
      </w:r>
      <w:r/>
    </w:p>
    <w:p>
      <w:pPr>
        <w:pStyle w:val="681"/>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p>
    <w:p>
      <w:pPr>
        <w:pStyle w:val="681"/>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p>
    <w:p>
      <w:pPr>
        <w:pStyle w:val="681"/>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p>
    <w:p>
      <w:pPr>
        <w:pStyle w:val="681"/>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p>
    <w:p>
      <w:pPr>
        <w:pStyle w:val="681"/>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p>
    <w:p>
      <w:pPr>
        <w:pStyle w:val="681"/>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p>
    <w:p>
      <w:pPr>
        <w:jc w:val="left"/>
        <w:widowControl/>
      </w:pPr>
      <w:r>
        <w:fldChar w:fldCharType="end"/>
      </w:r>
      <w:r>
        <w:br w:type="page" w:clear="all"/>
      </w:r>
      <w:r/>
    </w:p>
    <w:p>
      <w:pPr>
        <w:pStyle w:val="655"/>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55"/>
        <w:jc w:val="center"/>
        <w:keepLines/>
        <w:keepNext/>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第一章  投标邀请</w:t>
      </w:r>
      <w:bookmarkEnd w:id="0"/>
      <w:r/>
      <w:r/>
    </w:p>
    <w:p>
      <w:pPr>
        <w:ind w:firstLine="480"/>
        <w:jc w:val="left"/>
        <w:keepLines w:val="0"/>
        <w:keepNext w:val="0"/>
        <w:pageBreakBefore w:val="0"/>
        <w:spacing w:line="360" w:lineRule="auto"/>
        <w:widowControl w:val="off"/>
        <w:rPr>
          <w:sz w:val="24"/>
          <w:szCs w:val="24"/>
          <w:highlight w:val="none"/>
        </w:rPr>
      </w:pPr>
      <w:r>
        <w:rPr>
          <w:rFonts w:hint="eastAsia"/>
          <w:sz w:val="24"/>
          <w:szCs w:val="24"/>
          <w:highlight w:val="none"/>
        </w:rPr>
        <w:t xml:space="preserve">受</w:t>
      </w:r>
      <w:r>
        <w:rPr>
          <w:rFonts w:hint="eastAsia" w:eastAsia="宋体"/>
          <w:sz w:val="24"/>
          <w:szCs w:val="24"/>
          <w:highlight w:val="none"/>
          <w:lang w:eastAsia="zh-CN"/>
        </w:rPr>
        <w:t xml:space="preserve">灌云县人民法院</w:t>
      </w:r>
      <w:r>
        <w:rPr>
          <w:rFonts w:hint="eastAsia"/>
          <w:sz w:val="24"/>
          <w:szCs w:val="24"/>
          <w:highlight w:val="none"/>
        </w:rPr>
        <w:t xml:space="preserve">的委托，</w:t>
      </w:r>
      <w:r>
        <w:rPr>
          <w:rFonts w:hint="eastAsia"/>
          <w:sz w:val="24"/>
          <w:szCs w:val="24"/>
          <w:highlight w:val="none"/>
          <w:lang w:eastAsia="zh-CN"/>
        </w:rPr>
        <w:t xml:space="preserve">灌云县政府采购中心</w:t>
      </w:r>
      <w:r>
        <w:rPr>
          <w:rFonts w:hint="eastAsia"/>
          <w:sz w:val="24"/>
          <w:szCs w:val="24"/>
          <w:highlight w:val="none"/>
        </w:rPr>
        <w:t xml:space="preserve">就</w:t>
      </w:r>
      <w:r>
        <w:rPr>
          <w:rFonts w:hint="eastAsia"/>
          <w:sz w:val="24"/>
          <w:szCs w:val="24"/>
          <w:highlight w:val="none"/>
          <w:lang w:eastAsia="zh-CN"/>
        </w:rPr>
        <w:t xml:space="preserve">灌云县人民法院</w:t>
      </w:r>
      <w:r>
        <w:rPr>
          <w:rFonts w:hint="default" w:ascii="Times New Roman" w:hAnsi="Times New Roman" w:cs="Times New Roman"/>
          <w:sz w:val="24"/>
          <w:szCs w:val="24"/>
          <w:highlight w:val="none"/>
          <w:lang w:eastAsia="zh-CN"/>
        </w:rPr>
        <w:t xml:space="preserve">2026-2028</w:t>
      </w:r>
      <w:r>
        <w:rPr>
          <w:rFonts w:hint="eastAsia"/>
          <w:sz w:val="24"/>
          <w:szCs w:val="24"/>
          <w:highlight w:val="none"/>
          <w:lang w:eastAsia="zh-CN"/>
        </w:rPr>
        <w:t xml:space="preserve">年度物业管理服务项目</w:t>
      </w:r>
      <w:r>
        <w:rPr>
          <w:rFonts w:hint="eastAsia" w:eastAsia="宋体"/>
          <w:sz w:val="24"/>
          <w:szCs w:val="24"/>
          <w:lang w:eastAsia="zh-CN"/>
        </w:rPr>
        <w:t xml:space="preserve">（专门面向中小企业）</w:t>
      </w:r>
      <w:r>
        <w:rPr>
          <w:rFonts w:hint="eastAsia"/>
          <w:sz w:val="24"/>
          <w:szCs w:val="24"/>
          <w:highlight w:val="none"/>
        </w:rPr>
        <w:t xml:space="preserve">（项</w:t>
      </w:r>
      <w:r>
        <w:rPr>
          <w:rFonts w:hint="eastAsia"/>
          <w:sz w:val="24"/>
          <w:szCs w:val="24"/>
          <w:highlight w:val="none"/>
          <w:lang w:eastAsia="zh-CN"/>
        </w:rPr>
        <w:t xml:space="preserve">目编号</w:t>
      </w:r>
      <w:r>
        <w:rPr>
          <w:rFonts w:hint="eastAsia" w:ascii="Times New Roman" w:hAnsi="Times New Roman" w:cs="Times New Roman"/>
          <w:sz w:val="24"/>
          <w:szCs w:val="24"/>
          <w:highlight w:val="none"/>
          <w:lang w:eastAsia="zh-CN"/>
        </w:rPr>
        <w:t xml:space="preserve">JSZC-320723-JZCG-G2026-</w:t>
      </w:r>
      <w:r>
        <w:rPr>
          <w:rFonts w:hint="eastAsia" w:ascii="Times New Roman" w:hAnsi="Times New Roman" w:cs="Times New Roman"/>
          <w:sz w:val="24"/>
          <w:szCs w:val="24"/>
          <w:highlight w:val="none"/>
          <w:lang w:val="en-US" w:eastAsia="zh-CN"/>
        </w:rPr>
        <w:t xml:space="preserve">0022</w:t>
      </w:r>
      <w:r>
        <w:rPr>
          <w:rFonts w:hint="eastAsia"/>
          <w:sz w:val="24"/>
          <w:szCs w:val="24"/>
          <w:highlight w:val="none"/>
          <w:lang w:eastAsia="zh-CN"/>
        </w:rPr>
        <w:t xml:space="preserve">）进行公开招标采</w:t>
      </w:r>
      <w:r>
        <w:rPr>
          <w:rFonts w:hint="eastAsia"/>
          <w:sz w:val="24"/>
          <w:szCs w:val="24"/>
          <w:highlight w:val="none"/>
        </w:rPr>
        <w:t xml:space="preserve">购，欢迎符合条件的供应商投标。</w:t>
      </w:r>
      <w:r/>
    </w:p>
    <w:tbl>
      <w:tblPr>
        <w:tblStyle w:val="6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310"/>
        </w:trPr>
        <w:tc>
          <w:tcPr>
            <w:tcW w:w="8522" w:type="dxa"/>
            <w:textDirection w:val="lrTb"/>
            <w:noWrap w:val="false"/>
          </w:tcPr>
          <w:p>
            <w:pPr>
              <w:jc w:val="left"/>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项目概况</w:t>
            </w:r>
            <w:r/>
          </w:p>
          <w:p>
            <w:pPr>
              <w:ind w:firstLine="480"/>
              <w:jc w:val="left"/>
              <w:keepLines w:val="0"/>
              <w:keepNext w:val="0"/>
              <w:pageBreakBefore w:val="0"/>
              <w:spacing w:line="360" w:lineRule="auto"/>
              <w:widowControl w:val="off"/>
              <w:rPr>
                <w:sz w:val="24"/>
                <w:szCs w:val="24"/>
                <w:highlight w:val="none"/>
              </w:rPr>
            </w:pPr>
            <w:r>
              <w:rPr>
                <w:rFonts w:hint="eastAsia" w:eastAsia="宋体"/>
                <w:sz w:val="24"/>
                <w:szCs w:val="24"/>
                <w:highlight w:val="none"/>
                <w:lang w:eastAsia="zh-CN"/>
              </w:rPr>
              <w:t xml:space="preserve">灌云县人民法院</w:t>
            </w:r>
            <w:r>
              <w:rPr>
                <w:rFonts w:hint="eastAsia" w:ascii="Times New Roman" w:hAnsi="Times New Roman" w:cs="Times New Roman"/>
                <w:sz w:val="24"/>
                <w:szCs w:val="24"/>
                <w:highlight w:val="none"/>
                <w:lang w:eastAsia="zh-CN"/>
              </w:rPr>
              <w:t xml:space="preserve">2026-2028</w:t>
            </w:r>
            <w:r>
              <w:rPr>
                <w:rFonts w:hint="eastAsia" w:eastAsia="宋体"/>
                <w:sz w:val="24"/>
                <w:szCs w:val="24"/>
                <w:highlight w:val="none"/>
                <w:lang w:eastAsia="zh-CN"/>
              </w:rPr>
              <w:t xml:space="preserve">年度物业管理服务项目</w:t>
            </w:r>
            <w:r>
              <w:rPr>
                <w:rFonts w:hint="eastAsia" w:eastAsia="宋体"/>
                <w:sz w:val="24"/>
                <w:szCs w:val="24"/>
                <w:lang w:eastAsia="zh-CN"/>
              </w:rPr>
              <w:t xml:space="preserve">（专门面向中小企业）</w:t>
            </w:r>
            <w:r>
              <w:rPr>
                <w:rFonts w:hint="eastAsia"/>
                <w:sz w:val="24"/>
                <w:szCs w:val="24"/>
                <w:highlight w:val="none"/>
              </w:rPr>
              <w:t xml:space="preserve">的潜在投标人应在江苏政府采购网自行免费下载招标文件，并于</w:t>
            </w:r>
            <w:r>
              <w:rPr>
                <w:rFonts w:hint="eastAsia" w:ascii="Times New Roman" w:hAnsi="Times New Roman" w:cs="Times New Roman"/>
                <w:sz w:val="24"/>
                <w:szCs w:val="24"/>
                <w:highlight w:val="none"/>
                <w:lang w:eastAsia="zh-CN"/>
              </w:rPr>
              <w:t xml:space="preserve">202</w:t>
            </w:r>
            <w:r>
              <w:rPr>
                <w:rFonts w:hint="eastAsia" w:ascii="Times New Roman" w:hAnsi="Times New Roman" w:cs="Times New Roman"/>
                <w:sz w:val="24"/>
                <w:szCs w:val="24"/>
                <w:highlight w:val="none"/>
                <w:lang w:val="en-US" w:eastAsia="zh-CN"/>
              </w:rPr>
              <w:t xml:space="preserve">6</w:t>
            </w:r>
            <w:r>
              <w:rPr>
                <w:rFonts w:hint="eastAsia"/>
                <w:sz w:val="24"/>
                <w:szCs w:val="24"/>
                <w:highlight w:val="none"/>
              </w:rPr>
              <w:t xml:space="preserve">年</w:t>
            </w:r>
            <w:r>
              <w:rPr>
                <w:rFonts w:hint="eastAsia" w:ascii="Times New Roman" w:hAnsi="Times New Roman" w:cs="Times New Roman"/>
                <w:sz w:val="24"/>
                <w:szCs w:val="24"/>
                <w:highlight w:val="none"/>
                <w:lang w:val="en-US" w:eastAsia="zh-CN"/>
              </w:rPr>
              <w:t xml:space="preserve">7</w:t>
            </w:r>
            <w:r>
              <w:rPr>
                <w:rFonts w:hint="eastAsia"/>
                <w:sz w:val="24"/>
                <w:szCs w:val="24"/>
                <w:highlight w:val="none"/>
              </w:rPr>
              <w:t xml:space="preserve">月</w:t>
            </w:r>
            <w:r>
              <w:rPr>
                <w:rFonts w:hint="default" w:ascii="Times New Roman" w:hAnsi="Times New Roman" w:cs="Times New Roman"/>
                <w:sz w:val="24"/>
                <w:szCs w:val="24"/>
                <w:highlight w:val="none"/>
                <w:lang w:val="en-US" w:eastAsia="zh-CN"/>
              </w:rPr>
              <w:t xml:space="preserve">31</w:t>
            </w:r>
            <w:r>
              <w:rPr>
                <w:rFonts w:hint="eastAsia"/>
                <w:sz w:val="24"/>
                <w:szCs w:val="24"/>
                <w:highlight w:val="none"/>
              </w:rPr>
              <w:t xml:space="preserve">日</w:t>
            </w:r>
            <w:r>
              <w:rPr>
                <w:rFonts w:hint="eastAsia" w:ascii="Times New Roman" w:hAnsi="Times New Roman" w:cs="Times New Roman"/>
                <w:sz w:val="24"/>
                <w:szCs w:val="24"/>
                <w:highlight w:val="none"/>
                <w:lang w:val="en-US" w:eastAsia="zh-CN"/>
              </w:rPr>
              <w:t xml:space="preserve">9:00:00</w:t>
            </w:r>
            <w:r>
              <w:rPr>
                <w:rFonts w:hint="eastAsia"/>
                <w:sz w:val="24"/>
                <w:szCs w:val="24"/>
                <w:highlight w:val="none"/>
              </w:rPr>
              <w:t xml:space="preserve">（北京时间）前递交（上传）投标文件。</w:t>
            </w:r>
            <w:r/>
          </w:p>
        </w:tc>
      </w:tr>
    </w:tbl>
    <w:p>
      <w:pPr>
        <w:pStyle w:val="656"/>
        <w:pageBreakBefore w:val="0"/>
        <w:spacing w:before="0" w:after="0" w:line="360" w:lineRule="auto"/>
        <w:widowControl w:val="off"/>
        <w:rPr>
          <w:rFonts w:ascii="黑体" w:hAnsi="黑体" w:eastAsia="黑体"/>
          <w:b w:val="0"/>
        </w:rPr>
      </w:pPr>
      <w:r>
        <w:rPr>
          <w:rFonts w:hint="eastAsia" w:ascii="黑体" w:hAnsi="黑体" w:eastAsia="黑体"/>
          <w:b w:val="0"/>
        </w:rPr>
        <w:t xml:space="preserve">一、项目基本情况</w:t>
      </w:r>
      <w:r/>
    </w:p>
    <w:p>
      <w:pPr>
        <w:ind w:firstLine="480"/>
        <w:jc w:val="left"/>
        <w:pageBreakBefore w:val="0"/>
        <w:spacing w:line="360" w:lineRule="auto"/>
        <w:widowControl w:val="off"/>
        <w:rPr>
          <w:rFonts w:hint="default" w:ascii="Times New Roman" w:hAnsi="Times New Roman" w:cs="Times New Roman"/>
          <w:sz w:val="24"/>
          <w:szCs w:val="24"/>
          <w:highlight w:val="none"/>
          <w:lang w:val="en-US" w:eastAsia="zh-CN"/>
        </w:rPr>
      </w:pPr>
      <w:r>
        <w:rPr>
          <w:rFonts w:hint="eastAsia"/>
          <w:sz w:val="24"/>
          <w:szCs w:val="24"/>
        </w:rPr>
        <w:t xml:space="preserve">项目编号：</w:t>
      </w:r>
      <w:r>
        <w:rPr>
          <w:rFonts w:hint="eastAsia" w:ascii="Times New Roman" w:hAnsi="Times New Roman" w:cs="Times New Roman"/>
          <w:sz w:val="24"/>
          <w:szCs w:val="24"/>
          <w:highlight w:val="none"/>
          <w:lang w:val="en-US" w:eastAsia="zh-CN"/>
        </w:rPr>
        <w:t xml:space="preserve">JSZC-320723-JZCG-G2026-0022</w:t>
      </w:r>
      <w:r/>
    </w:p>
    <w:p>
      <w:pPr>
        <w:ind w:firstLine="480"/>
        <w:jc w:val="left"/>
        <w:pageBreakBefore w:val="0"/>
        <w:spacing w:line="360" w:lineRule="auto"/>
        <w:widowControl w:val="off"/>
        <w:rPr>
          <w:sz w:val="24"/>
          <w:szCs w:val="24"/>
        </w:rPr>
      </w:pPr>
      <w:r>
        <w:rPr>
          <w:rFonts w:hint="eastAsia"/>
          <w:sz w:val="24"/>
          <w:szCs w:val="24"/>
        </w:rPr>
        <w:t xml:space="preserve">项目名称：</w:t>
      </w:r>
      <w:r>
        <w:rPr>
          <w:rFonts w:hint="eastAsia"/>
          <w:sz w:val="24"/>
          <w:szCs w:val="24"/>
          <w:lang w:eastAsia="zh-CN"/>
        </w:rPr>
        <w:t xml:space="preserve">灌云县人民法院</w:t>
      </w:r>
      <w:r>
        <w:rPr>
          <w:rFonts w:hint="eastAsia" w:ascii="Times New Roman" w:hAnsi="Times New Roman" w:cs="Times New Roman"/>
          <w:sz w:val="24"/>
          <w:szCs w:val="24"/>
          <w:highlight w:val="none"/>
          <w:lang w:val="en-US" w:eastAsia="zh-CN"/>
        </w:rPr>
        <w:t xml:space="preserve">2026-2028</w:t>
      </w:r>
      <w:r>
        <w:rPr>
          <w:rFonts w:hint="eastAsia"/>
          <w:sz w:val="24"/>
          <w:szCs w:val="24"/>
          <w:lang w:eastAsia="zh-CN"/>
        </w:rPr>
        <w:t xml:space="preserve">年度物业管理服务项目（专门面向中小企业）</w:t>
      </w:r>
      <w:r/>
    </w:p>
    <w:p>
      <w:pPr>
        <w:ind w:firstLine="480"/>
        <w:jc w:val="left"/>
        <w:pageBreakBefore w:val="0"/>
        <w:spacing w:line="360" w:lineRule="auto"/>
        <w:widowControl w:val="off"/>
        <w:rPr>
          <w:rFonts w:hint="eastAsia" w:eastAsia="宋体"/>
          <w:sz w:val="24"/>
          <w:szCs w:val="24"/>
          <w:highlight w:val="none"/>
          <w:lang w:val="en-US" w:eastAsia="zh-CN"/>
        </w:rPr>
      </w:pPr>
      <w:r>
        <w:rPr>
          <w:rFonts w:hint="eastAsia"/>
          <w:sz w:val="24"/>
          <w:szCs w:val="24"/>
          <w:highlight w:val="none"/>
        </w:rPr>
        <w:t xml:space="preserve">预算金额：</w:t>
      </w:r>
      <w:r>
        <w:rPr>
          <w:rFonts w:hint="eastAsia" w:ascii="Calibri" w:hAnsi="Calibri" w:eastAsia="Arial" w:cs="Times New Roman"/>
          <w:sz w:val="24"/>
          <w:szCs w:val="24"/>
          <w:highlight w:val="none"/>
        </w:rPr>
        <w:t xml:space="preserve">人民币</w:t>
      </w:r>
      <w:r>
        <w:rPr>
          <w:rFonts w:hint="eastAsia" w:ascii="Times New Roman" w:hAnsi="Times New Roman" w:cs="Times New Roman"/>
          <w:sz w:val="24"/>
          <w:szCs w:val="24"/>
          <w:highlight w:val="none"/>
          <w:lang w:val="en-US" w:eastAsia="zh-CN"/>
        </w:rPr>
        <w:t xml:space="preserve">145</w:t>
      </w:r>
      <w:r>
        <w:rPr>
          <w:rFonts w:hint="eastAsia" w:ascii="Calibri" w:hAnsi="Calibri" w:eastAsia="Arial" w:cs="Times New Roman"/>
          <w:sz w:val="24"/>
          <w:szCs w:val="24"/>
          <w:highlight w:val="none"/>
        </w:rPr>
        <w:t xml:space="preserve">万元</w:t>
      </w:r>
      <w:r/>
    </w:p>
    <w:p>
      <w:pPr>
        <w:ind w:firstLine="480"/>
        <w:jc w:val="left"/>
        <w:pageBreakBefore w:val="0"/>
        <w:spacing w:line="360" w:lineRule="auto"/>
        <w:widowControl w:val="off"/>
        <w:rPr>
          <w:color w:val="ff0000"/>
          <w:sz w:val="24"/>
          <w:szCs w:val="24"/>
          <w:highlight w:val="none"/>
        </w:rPr>
      </w:pPr>
      <w:r>
        <w:rPr>
          <w:rFonts w:hint="eastAsia"/>
          <w:sz w:val="24"/>
          <w:szCs w:val="24"/>
          <w:highlight w:val="none"/>
        </w:rPr>
        <w:t xml:space="preserve">最高限价：</w:t>
      </w:r>
      <w:r>
        <w:rPr>
          <w:rFonts w:hint="eastAsia" w:ascii="Times New Roman" w:hAnsi="Times New Roman" w:cs="Times New Roman"/>
          <w:color w:val="auto"/>
          <w:sz w:val="24"/>
          <w:szCs w:val="24"/>
          <w:highlight w:val="none"/>
          <w:lang w:val="en-US" w:eastAsia="zh-CN"/>
        </w:rPr>
        <w:t xml:space="preserve">145万元，超过最高限价作无效投标处理。</w:t>
      </w:r>
      <w:r/>
    </w:p>
    <w:p>
      <w:pPr>
        <w:ind w:firstLine="480"/>
        <w:jc w:val="left"/>
        <w:pageBreakBefore w:val="0"/>
        <w:spacing w:line="360" w:lineRule="auto"/>
        <w:widowControl w:val="off"/>
        <w:rPr>
          <w:sz w:val="24"/>
          <w:szCs w:val="24"/>
        </w:rPr>
      </w:pPr>
      <w:r>
        <w:rPr>
          <w:rFonts w:hint="eastAsia"/>
          <w:sz w:val="24"/>
          <w:szCs w:val="24"/>
        </w:rPr>
        <w:t xml:space="preserve">采购方式：公开招标</w:t>
      </w:r>
      <w:r/>
    </w:p>
    <w:p>
      <w:pPr>
        <w:ind w:firstLine="480"/>
        <w:jc w:val="left"/>
        <w:pageBreakBefore w:val="0"/>
        <w:spacing w:line="360" w:lineRule="auto"/>
        <w:widowControl w:val="off"/>
        <w:rPr>
          <w:sz w:val="24"/>
          <w:szCs w:val="24"/>
          <w:highlight w:val="yellow"/>
        </w:rPr>
      </w:pPr>
      <w:r>
        <w:rPr>
          <w:rFonts w:hint="eastAsia"/>
          <w:sz w:val="24"/>
          <w:szCs w:val="24"/>
        </w:rPr>
        <w:t xml:space="preserve">采购需求：</w:t>
      </w:r>
      <w:r>
        <w:rPr>
          <w:rFonts w:hint="eastAsia" w:ascii="宋体" w:hAnsi="宋体" w:eastAsia="宋体" w:cs="宋体"/>
          <w:color w:val="000000"/>
          <w:sz w:val="24"/>
          <w:szCs w:val="22"/>
          <w:highlight w:val="none"/>
          <w:lang w:eastAsia="zh-CN"/>
        </w:rPr>
        <w:t xml:space="preserve">灌云县人民法院</w:t>
      </w:r>
      <w:r>
        <w:rPr>
          <w:rFonts w:hint="default" w:ascii="宋体" w:hAnsi="宋体" w:eastAsia="宋体" w:cs="宋体"/>
          <w:color w:val="000000"/>
          <w:sz w:val="24"/>
          <w:szCs w:val="22"/>
          <w:highlight w:val="none"/>
          <w:lang w:eastAsia="zh-CN"/>
        </w:rPr>
        <w:t xml:space="preserve">及</w:t>
      </w:r>
      <w:r>
        <w:rPr>
          <w:rFonts w:hint="eastAsia" w:ascii="宋体" w:hAnsi="宋体" w:eastAsia="宋体" w:cs="宋体"/>
          <w:color w:val="000000"/>
          <w:sz w:val="24"/>
          <w:szCs w:val="22"/>
          <w:highlight w:val="none"/>
          <w:lang w:eastAsia="zh-CN"/>
        </w:rPr>
        <w:t xml:space="preserve">仲集法庭、杨集法庭</w:t>
      </w:r>
      <w:r>
        <w:rPr>
          <w:rFonts w:hint="eastAsia" w:ascii="宋体" w:hAnsi="宋体" w:eastAsia="宋体" w:cs="宋体"/>
          <w:color w:val="000000"/>
          <w:sz w:val="24"/>
          <w:szCs w:val="22"/>
          <w:highlight w:val="none"/>
          <w:lang w:val="en-US" w:eastAsia="zh-CN"/>
        </w:rPr>
        <w:t xml:space="preserve">物业管理服务，包括但不限于秩序维护、保洁、夜间巡查、消防巡查、附属水电维修养护、绿化养护及门前三包等</w:t>
      </w:r>
      <w:r>
        <w:rPr>
          <w:rFonts w:hint="eastAsia"/>
          <w:sz w:val="24"/>
          <w:szCs w:val="24"/>
          <w:highlight w:val="none"/>
        </w:rPr>
        <w:t xml:space="preserve">。</w:t>
      </w:r>
      <w:r>
        <w:rPr>
          <w:rFonts w:hint="eastAsia"/>
          <w:sz w:val="24"/>
          <w:szCs w:val="24"/>
          <w:highlight w:val="none"/>
          <w:lang w:eastAsia="zh-CN"/>
        </w:rPr>
        <w:t xml:space="preserve">具体详见第四章采购需求。</w:t>
      </w:r>
      <w:r/>
    </w:p>
    <w:p>
      <w:pPr>
        <w:ind w:firstLine="482"/>
        <w:jc w:val="left"/>
        <w:pageBreakBefore w:val="0"/>
        <w:spacing w:line="360" w:lineRule="auto"/>
        <w:widowControl w:val="off"/>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sz w:val="24"/>
          <w:szCs w:val="24"/>
        </w:rPr>
        <w:t xml:space="preserve">合同履行期限：</w:t>
      </w:r>
      <w:r>
        <w:rPr>
          <w:rFonts w:hint="eastAsia"/>
          <w:sz w:val="24"/>
          <w:szCs w:val="24"/>
          <w:highlight w:val="none"/>
        </w:rPr>
        <w:t xml:space="preserve">自</w:t>
      </w:r>
      <w:r>
        <w:rPr>
          <w:rFonts w:hint="default" w:ascii="Times New Roman" w:hAnsi="Times New Roman" w:eastAsia="宋体" w:cs="Times New Roman"/>
          <w:sz w:val="24"/>
          <w:szCs w:val="24"/>
          <w:highlight w:val="none"/>
          <w:lang w:val="en-US" w:eastAsia="zh-CN"/>
        </w:rPr>
        <w:t xml:space="preserve">2026</w:t>
      </w:r>
      <w:r>
        <w:rPr>
          <w:rFonts w:hint="eastAsia" w:eastAsia="宋体"/>
          <w:sz w:val="24"/>
          <w:szCs w:val="24"/>
          <w:highlight w:val="none"/>
          <w:lang w:val="en-US" w:eastAsia="zh-CN"/>
        </w:rPr>
        <w:t xml:space="preserve">年</w:t>
      </w:r>
      <w:r>
        <w:rPr>
          <w:rFonts w:hint="default" w:ascii="Times New Roman" w:hAnsi="Times New Roman" w:eastAsia="宋体" w:cs="Times New Roman"/>
          <w:sz w:val="24"/>
          <w:szCs w:val="24"/>
          <w:highlight w:val="none"/>
          <w:lang w:val="en-US" w:eastAsia="zh-CN"/>
        </w:rPr>
        <w:t xml:space="preserve">8</w:t>
      </w:r>
      <w:r>
        <w:rPr>
          <w:rFonts w:hint="eastAsia" w:eastAsia="宋体"/>
          <w:sz w:val="24"/>
          <w:szCs w:val="24"/>
          <w:highlight w:val="none"/>
          <w:lang w:val="en-US" w:eastAsia="zh-CN"/>
        </w:rPr>
        <w:t xml:space="preserve">月</w:t>
      </w:r>
      <w:r>
        <w:rPr>
          <w:rFonts w:hint="eastAsia"/>
          <w:sz w:val="24"/>
          <w:szCs w:val="24"/>
          <w:highlight w:val="none"/>
        </w:rPr>
        <w:t xml:space="preserve">至</w:t>
      </w:r>
      <w:r>
        <w:rPr>
          <w:rFonts w:hint="eastAsia" w:ascii="Times New Roman" w:hAnsi="Times New Roman" w:cs="Times New Roman"/>
          <w:sz w:val="24"/>
          <w:szCs w:val="24"/>
          <w:highlight w:val="none"/>
          <w:lang w:val="en-US" w:eastAsia="zh-CN"/>
        </w:rPr>
        <w:t xml:space="preserve">2028</w:t>
      </w:r>
      <w:r>
        <w:rPr>
          <w:rFonts w:hint="eastAsia"/>
          <w:sz w:val="24"/>
          <w:szCs w:val="24"/>
          <w:highlight w:val="none"/>
        </w:rPr>
        <w:t xml:space="preserve">年</w:t>
      </w:r>
      <w:r>
        <w:rPr>
          <w:rFonts w:hint="eastAsia" w:ascii="Times New Roman" w:hAnsi="Times New Roman" w:cs="Times New Roman"/>
          <w:sz w:val="24"/>
          <w:szCs w:val="24"/>
          <w:highlight w:val="none"/>
          <w:lang w:val="en-US" w:eastAsia="zh-CN"/>
        </w:rPr>
        <w:t xml:space="preserve">12</w:t>
      </w:r>
      <w:r>
        <w:rPr>
          <w:rFonts w:hint="eastAsia"/>
          <w:sz w:val="24"/>
          <w:szCs w:val="24"/>
          <w:highlight w:val="none"/>
        </w:rPr>
        <w:t xml:space="preserve">月</w:t>
      </w:r>
      <w:r>
        <w:rPr>
          <w:rFonts w:hint="eastAsia" w:ascii="Times New Roman" w:hAnsi="Times New Roman" w:cs="Times New Roman"/>
          <w:sz w:val="24"/>
          <w:szCs w:val="24"/>
          <w:highlight w:val="none"/>
          <w:lang w:val="en-US" w:eastAsia="zh-CN"/>
        </w:rPr>
        <w:t xml:space="preserve">31</w:t>
      </w:r>
      <w:r>
        <w:rPr>
          <w:rFonts w:hint="eastAsia"/>
          <w:sz w:val="24"/>
          <w:szCs w:val="24"/>
          <w:highlight w:val="none"/>
        </w:rPr>
        <w:t xml:space="preserve">日</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val="off"/>
        <w:rPr>
          <w:sz w:val="24"/>
          <w:szCs w:val="24"/>
        </w:rPr>
      </w:pPr>
      <w:r>
        <w:rPr>
          <w:rFonts w:hint="eastAsia"/>
          <w:sz w:val="24"/>
          <w:szCs w:val="24"/>
        </w:rPr>
        <w:t xml:space="preserve">本项目（是/否）接受联合体投标：不接受联合体。</w:t>
      </w:r>
      <w:r/>
    </w:p>
    <w:p>
      <w:pPr>
        <w:pStyle w:val="656"/>
        <w:pageBreakBefore w:val="0"/>
        <w:spacing w:before="0" w:after="0" w:line="360" w:lineRule="auto"/>
        <w:widowControl w:val="off"/>
        <w:rPr>
          <w:rFonts w:ascii="黑体" w:hAnsi="黑体" w:eastAsia="黑体"/>
          <w:b w:val="0"/>
        </w:rPr>
      </w:pPr>
      <w:r>
        <w:rPr>
          <w:rFonts w:hint="eastAsia" w:ascii="黑体" w:hAnsi="黑体" w:eastAsia="黑体"/>
          <w:b w:val="0"/>
        </w:rPr>
        <w:t xml:space="preserve">二、申请人的资格要求</w:t>
      </w:r>
      <w:r/>
    </w:p>
    <w:p>
      <w:pPr>
        <w:ind w:firstLine="480"/>
        <w:jc w:val="left"/>
        <w:pageBreakBefore w:val="0"/>
        <w:spacing w:line="360" w:lineRule="auto"/>
        <w:widowControl w:val="off"/>
        <w:rPr>
          <w:sz w:val="24"/>
          <w:szCs w:val="24"/>
        </w:rPr>
      </w:pPr>
      <w:r>
        <w:rPr>
          <w:rFonts w:hint="eastAsia"/>
          <w:sz w:val="24"/>
          <w:szCs w:val="24"/>
        </w:rPr>
        <w:t xml:space="preserve">（一）满足《中华人民共和国政府采购法》第二十二条规定，并提供下列材料：</w:t>
      </w:r>
      <w:r/>
    </w:p>
    <w:p>
      <w:pPr>
        <w:ind w:firstLine="480"/>
        <w:jc w:val="left"/>
        <w:pageBreakBefore w:val="0"/>
        <w:spacing w:line="360" w:lineRule="auto"/>
        <w:widowControl w:val="off"/>
        <w:rPr>
          <w:rFonts w:hint="default" w:ascii="Calibri" w:hAnsi="Calibri" w:eastAsia="Arial" w:cs="Times New Roman"/>
          <w:sz w:val="24"/>
          <w:szCs w:val="24"/>
        </w:rPr>
      </w:pPr>
      <w:r>
        <w:rPr>
          <w:rFonts w:hint="eastAsia" w:ascii="Times New Roman" w:hAnsi="Times New Roman" w:cs="Times New Roman"/>
          <w:sz w:val="24"/>
          <w:szCs w:val="24"/>
          <w:highlight w:val="none"/>
          <w:lang w:val="en-US" w:eastAsia="zh-CN"/>
        </w:rPr>
        <w:t xml:space="preserve">1.</w:t>
      </w:r>
      <w:r>
        <w:rPr>
          <w:rFonts w:hint="eastAsia" w:ascii="Calibri" w:hAnsi="Calibri" w:eastAsia="Arial" w:cs="Times New Roman"/>
          <w:sz w:val="24"/>
          <w:szCs w:val="24"/>
        </w:rPr>
        <w:t xml:space="preserve">法人或者其他组织的营业执照等证明文件，自然人的身份证明；</w:t>
      </w:r>
      <w:r/>
    </w:p>
    <w:p>
      <w:pPr>
        <w:ind w:firstLine="480"/>
        <w:jc w:val="left"/>
        <w:pageBreakBefore w:val="0"/>
        <w:spacing w:line="360" w:lineRule="auto"/>
        <w:widowControl w:val="off"/>
        <w:rPr>
          <w:rFonts w:hint="default" w:ascii="Calibri" w:hAnsi="Calibri" w:eastAsia="Arial" w:cs="Times New Roman"/>
          <w:sz w:val="24"/>
          <w:szCs w:val="24"/>
        </w:rPr>
      </w:pPr>
      <w:r>
        <w:rPr>
          <w:rFonts w:hint="eastAsia" w:ascii="Times New Roman" w:hAnsi="Times New Roman" w:cs="Times New Roman"/>
          <w:sz w:val="24"/>
          <w:szCs w:val="24"/>
          <w:highlight w:val="none"/>
          <w:lang w:val="en-US" w:eastAsia="zh-CN"/>
        </w:rPr>
        <w:t xml:space="preserve">2.</w:t>
      </w:r>
      <w:r>
        <w:rPr>
          <w:rFonts w:hint="eastAsia" w:ascii="Calibri" w:hAnsi="Calibri" w:eastAsia="Arial" w:cs="Times New Roman"/>
          <w:sz w:val="24"/>
          <w:szCs w:val="24"/>
        </w:rPr>
        <w:t xml:space="preserve">具有良好的商业信誉和健全的财务会计制度；</w:t>
      </w:r>
      <w:r/>
    </w:p>
    <w:p>
      <w:pPr>
        <w:ind w:firstLine="480"/>
        <w:jc w:val="left"/>
        <w:pageBreakBefore w:val="0"/>
        <w:spacing w:line="360" w:lineRule="auto"/>
        <w:widowControl w:val="off"/>
        <w:rPr>
          <w:rFonts w:hint="default" w:ascii="Calibri" w:hAnsi="Calibri" w:eastAsia="Arial" w:cs="Times New Roman"/>
          <w:sz w:val="24"/>
          <w:szCs w:val="24"/>
        </w:rPr>
      </w:pPr>
      <w:r>
        <w:rPr>
          <w:rFonts w:hint="eastAsia" w:ascii="Times New Roman" w:hAnsi="Times New Roman" w:cs="Times New Roman"/>
          <w:sz w:val="24"/>
          <w:szCs w:val="24"/>
          <w:highlight w:val="none"/>
          <w:lang w:val="en-US" w:eastAsia="zh-CN"/>
        </w:rPr>
        <w:t xml:space="preserve">3.</w:t>
      </w:r>
      <w:r>
        <w:rPr>
          <w:rFonts w:hint="eastAsia" w:ascii="Calibri" w:hAnsi="Calibri" w:eastAsia="Arial" w:cs="Times New Roman"/>
          <w:sz w:val="24"/>
          <w:szCs w:val="24"/>
        </w:rPr>
        <w:t xml:space="preserve">依法缴纳税收和社会保障资金的相关材料；</w:t>
      </w:r>
      <w:r/>
    </w:p>
    <w:p>
      <w:pPr>
        <w:ind w:firstLine="480"/>
        <w:jc w:val="left"/>
        <w:pageBreakBefore w:val="0"/>
        <w:spacing w:line="360" w:lineRule="auto"/>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（根据连财购</w:t>
      </w:r>
      <w:r>
        <w:rPr>
          <w:rFonts w:hint="eastAsia" w:ascii="Times New Roman" w:hAnsi="Times New Roman" w:cs="Times New Roman"/>
          <w:sz w:val="24"/>
          <w:szCs w:val="24"/>
          <w:highlight w:val="none"/>
          <w:lang w:val="en-US" w:eastAsia="zh-CN"/>
        </w:rPr>
        <w:t xml:space="preserve">〔2023〕4</w:t>
      </w:r>
      <w:r>
        <w:rPr>
          <w:rFonts w:hint="eastAsia" w:ascii="Calibri" w:hAnsi="Calibri" w:eastAsia="Arial" w:cs="Times New Roman"/>
          <w:sz w:val="24"/>
          <w:szCs w:val="24"/>
        </w:rPr>
        <w:t xml:space="preserve">号文件精神，</w:t>
      </w:r>
      <w:r>
        <w:rPr>
          <w:rFonts w:hint="eastAsia" w:ascii="Times New Roman" w:hAnsi="Times New Roman" w:cs="Times New Roman"/>
          <w:sz w:val="24"/>
          <w:szCs w:val="24"/>
          <w:highlight w:val="none"/>
          <w:lang w:val="en-US" w:eastAsia="zh-CN"/>
        </w:rPr>
        <w:t xml:space="preserve">2、3</w:t>
      </w:r>
      <w:r>
        <w:rPr>
          <w:rFonts w:hint="eastAsia" w:ascii="Calibri" w:hAnsi="Calibri" w:eastAsia="Arial" w:cs="Times New Roman"/>
          <w:sz w:val="24"/>
          <w:szCs w:val="24"/>
        </w:rPr>
        <w:t xml:space="preserve">项可以提供《财务状况报告及税收、社会保障资金缴纳情况承诺函》，详见</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w:t>
      </w:r>
      <w:r/>
    </w:p>
    <w:p>
      <w:pPr>
        <w:ind w:firstLine="480"/>
        <w:jc w:val="left"/>
        <w:pageBreakBefore w:val="0"/>
        <w:spacing w:line="360" w:lineRule="auto"/>
        <w:widowControl w:val="off"/>
        <w:rPr>
          <w:rFonts w:hint="default" w:ascii="Calibri" w:hAnsi="Calibri" w:eastAsia="Arial" w:cs="Times New Roman"/>
          <w:sz w:val="24"/>
          <w:szCs w:val="24"/>
        </w:rPr>
      </w:pPr>
      <w:r>
        <w:rPr>
          <w:rFonts w:hint="eastAsia" w:ascii="Times New Roman" w:hAnsi="Times New Roman" w:cs="Times New Roman"/>
          <w:sz w:val="24"/>
          <w:szCs w:val="24"/>
          <w:highlight w:val="none"/>
          <w:lang w:val="en-US" w:eastAsia="zh-CN"/>
        </w:rPr>
        <w:t xml:space="preserve">4.</w:t>
      </w:r>
      <w:r>
        <w:rPr>
          <w:rFonts w:hint="eastAsia" w:ascii="Calibri" w:hAnsi="Calibri" w:eastAsia="Arial" w:cs="Times New Roman"/>
          <w:sz w:val="24"/>
          <w:szCs w:val="24"/>
        </w:rPr>
        <w:t xml:space="preserve">具备履行合同所必需的设备和专业技术能力的声明及证明材料；</w:t>
      </w:r>
      <w:r/>
    </w:p>
    <w:p>
      <w:pPr>
        <w:ind w:firstLine="480"/>
        <w:jc w:val="left"/>
        <w:pageBreakBefore w:val="0"/>
        <w:spacing w:line="360" w:lineRule="auto"/>
        <w:widowControl w:val="off"/>
        <w:rPr>
          <w:rFonts w:hint="default" w:ascii="Calibri" w:hAnsi="Calibri" w:eastAsia="Arial" w:cs="Times New Roman"/>
          <w:sz w:val="24"/>
          <w:szCs w:val="24"/>
        </w:rPr>
      </w:pPr>
      <w:r>
        <w:rPr>
          <w:rFonts w:hint="eastAsia" w:ascii="Times New Roman" w:hAnsi="Times New Roman" w:cs="Times New Roman"/>
          <w:sz w:val="24"/>
          <w:szCs w:val="24"/>
          <w:highlight w:val="none"/>
          <w:lang w:val="en-US" w:eastAsia="zh-CN"/>
        </w:rPr>
        <w:t xml:space="preserve">5.</w:t>
      </w:r>
      <w:r>
        <w:rPr>
          <w:rFonts w:hint="eastAsia" w:ascii="Calibri" w:hAnsi="Calibri" w:eastAsia="Arial" w:cs="Times New Roman"/>
          <w:sz w:val="24"/>
          <w:szCs w:val="24"/>
        </w:rPr>
        <w:t xml:space="preserve">参加政府采购活动前</w:t>
      </w:r>
      <w:r>
        <w:rPr>
          <w:rFonts w:hint="eastAsia" w:ascii="Times New Roman" w:hAnsi="Times New Roman" w:cs="Times New Roman"/>
          <w:sz w:val="24"/>
          <w:szCs w:val="24"/>
          <w:highlight w:val="none"/>
          <w:lang w:val="en-US" w:eastAsia="zh-CN"/>
        </w:rPr>
        <w:t xml:space="preserve">3</w:t>
      </w:r>
      <w:r>
        <w:rPr>
          <w:rFonts w:hint="eastAsia" w:ascii="Calibri" w:hAnsi="Calibri" w:eastAsia="Arial" w:cs="Times New Roman"/>
          <w:sz w:val="24"/>
          <w:szCs w:val="24"/>
        </w:rPr>
        <w:t xml:space="preserve">年内在经营活动中没有重大违法记录的书面声明；</w:t>
      </w:r>
      <w:r/>
    </w:p>
    <w:p>
      <w:pPr>
        <w:ind w:firstLine="480"/>
        <w:jc w:val="left"/>
        <w:pageBreakBefore w:val="0"/>
        <w:spacing w:line="360" w:lineRule="auto"/>
        <w:widowControl w:val="off"/>
        <w:rPr>
          <w:rFonts w:hint="default" w:ascii="Calibri" w:hAnsi="Calibri" w:eastAsia="Arial" w:cs="Times New Roman"/>
          <w:sz w:val="24"/>
          <w:szCs w:val="24"/>
        </w:rPr>
      </w:pPr>
      <w:r>
        <w:rPr>
          <w:rFonts w:hint="eastAsia" w:ascii="Times New Roman" w:hAnsi="Times New Roman" w:cs="Times New Roman"/>
          <w:sz w:val="24"/>
          <w:szCs w:val="24"/>
          <w:highlight w:val="none"/>
          <w:lang w:val="en-US" w:eastAsia="zh-CN"/>
        </w:rPr>
        <w:t xml:space="preserve">6.</w:t>
      </w:r>
      <w:r>
        <w:rPr>
          <w:rFonts w:hint="eastAsia" w:ascii="Calibri" w:hAnsi="Calibri" w:eastAsia="Arial" w:cs="Times New Roman"/>
          <w:sz w:val="24"/>
          <w:szCs w:val="24"/>
        </w:rPr>
        <w:t xml:space="preserve">法律、行政法规规定的其他条件；</w:t>
      </w:r>
      <w:r/>
    </w:p>
    <w:p>
      <w:pPr>
        <w:ind w:firstLine="480"/>
        <w:jc w:val="left"/>
        <w:pageBreakBefore w:val="0"/>
        <w:spacing w:line="360" w:lineRule="auto"/>
        <w:widowControl w:val="off"/>
        <w:rPr>
          <w:rFonts w:hint="default" w:ascii="Calibri" w:hAnsi="Calibri" w:eastAsia="Arial" w:cs="Times New Roman"/>
          <w:sz w:val="24"/>
          <w:szCs w:val="24"/>
        </w:rPr>
      </w:pPr>
      <w:r>
        <w:rPr>
          <w:rFonts w:hint="eastAsia" w:ascii="Times New Roman" w:hAnsi="Times New Roman" w:cs="Times New Roman"/>
          <w:sz w:val="24"/>
          <w:szCs w:val="24"/>
          <w:highlight w:val="none"/>
          <w:lang w:val="en-US" w:eastAsia="zh-CN"/>
        </w:rPr>
        <w:t xml:space="preserve">7.</w:t>
      </w:r>
      <w:r>
        <w:rPr>
          <w:rFonts w:hint="eastAsia" w:ascii="Calibri" w:hAnsi="Calibri" w:eastAsia="宋体" w:cs="Times New Roman"/>
          <w:sz w:val="24"/>
          <w:szCs w:val="24"/>
        </w:rPr>
        <w:t xml:space="preserve">资格审查现场查询信用中国、中国政府采购网</w:t>
      </w:r>
      <w:r>
        <w:rPr>
          <w:rFonts w:hint="eastAsia" w:ascii="Calibri" w:hAnsi="Calibri" w:eastAsia="Arial" w:cs="Times New Roman"/>
          <w:sz w:val="24"/>
          <w:szCs w:val="24"/>
        </w:rPr>
        <w:t xml:space="preserve">，供应商被</w:t>
      </w:r>
      <w:r>
        <w:rPr>
          <w:rFonts w:hint="eastAsia" w:ascii="Calibri" w:hAnsi="Calibri" w:eastAsia="宋体" w:cs="Times New Roman"/>
          <w:sz w:val="24"/>
          <w:szCs w:val="24"/>
        </w:rPr>
        <w:t xml:space="preserve">列入失信被执行人、</w:t>
      </w:r>
      <w:r>
        <w:rPr>
          <w:rFonts w:hint="default"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ascii="Calibri" w:hAnsi="Calibri" w:eastAsia="Arial" w:cs="Times New Roman"/>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ascii="Calibri" w:hAnsi="Calibri" w:eastAsia="Arial" w:cs="Times New Roman"/>
          <w:sz w:val="24"/>
          <w:szCs w:val="24"/>
        </w:rPr>
        <w:t xml:space="preserve">（备注：采购人或灌云县政府采购中心通过信用中国网站（</w:t>
      </w:r>
      <w:r>
        <w:rPr>
          <w:rFonts w:hint="eastAsia" w:ascii="Times New Roman" w:hAnsi="Times New Roman" w:cs="Times New Roman"/>
          <w:sz w:val="24"/>
          <w:szCs w:val="24"/>
          <w:highlight w:val="none"/>
          <w:lang w:val="en-US" w:eastAsia="zh-CN"/>
        </w:rPr>
        <w:t xml:space="preserve">www.creditchina.gov.cn</w:t>
      </w:r>
      <w:r>
        <w:rPr>
          <w:rFonts w:hint="eastAsia" w:ascii="Calibri" w:hAnsi="Calibri" w:eastAsia="Arial" w:cs="Times New Roman"/>
          <w:sz w:val="24"/>
          <w:szCs w:val="24"/>
        </w:rPr>
        <w:t xml:space="preserve">）、中国政府采购网（</w:t>
      </w:r>
      <w:r>
        <w:rPr>
          <w:rFonts w:hint="eastAsia" w:ascii="Times New Roman" w:hAnsi="Times New Roman" w:cs="Times New Roman"/>
          <w:sz w:val="24"/>
          <w:szCs w:val="24"/>
          <w:highlight w:val="none"/>
          <w:lang w:val="en-US" w:eastAsia="zh-CN"/>
        </w:rPr>
        <w:t xml:space="preserve">www.ccgp.gov.cn</w:t>
      </w:r>
      <w:r>
        <w:rPr>
          <w:rFonts w:hint="eastAsia" w:ascii="Calibri" w:hAnsi="Calibri" w:eastAsia="Arial" w:cs="Times New Roman"/>
          <w:sz w:val="24"/>
          <w:szCs w:val="24"/>
        </w:rPr>
        <w:t xml:space="preserve">），对供应商信用记录情况进行查询，查询结果页面打印留存。）</w:t>
      </w:r>
      <w:r/>
    </w:p>
    <w:p>
      <w:pPr>
        <w:ind w:firstLine="480"/>
        <w:jc w:val="left"/>
        <w:pageBreakBefore w:val="0"/>
        <w:spacing w:line="360" w:lineRule="auto"/>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（二）落实政府采购政策需满足的资格要求</w:t>
      </w:r>
      <w:r>
        <w:rPr>
          <w:rFonts w:hint="eastAsia" w:ascii="Calibri" w:hAnsi="Calibri" w:eastAsia="宋体" w:cs="Times New Roman"/>
          <w:sz w:val="24"/>
          <w:szCs w:val="24"/>
          <w:lang w:eastAsia="zh-CN"/>
        </w:rPr>
        <w:t xml:space="preserve">：</w:t>
      </w:r>
      <w:r>
        <w:rPr>
          <w:rFonts w:hint="eastAsia" w:ascii="Calibri" w:hAnsi="Calibri" w:eastAsia="宋体" w:cs="Times New Roman"/>
          <w:b/>
          <w:sz w:val="24"/>
          <w:szCs w:val="24"/>
        </w:rPr>
        <w:t xml:space="preserve">本项目专门面向中型企业、小型企业、微型企业、残疾人福利性单位、监狱企业采购，符合要求的</w:t>
      </w:r>
      <w:r>
        <w:rPr>
          <w:rFonts w:hint="eastAsia" w:ascii="Calibri" w:hAnsi="Calibri" w:eastAsia="宋体" w:cs="Times New Roman"/>
          <w:b/>
          <w:sz w:val="24"/>
          <w:szCs w:val="24"/>
          <w:lang w:eastAsia="zh-CN"/>
        </w:rPr>
        <w:t xml:space="preserve">供应商</w:t>
      </w:r>
      <w:r>
        <w:rPr>
          <w:rFonts w:hint="eastAsia" w:ascii="Calibri" w:hAnsi="Calibri" w:eastAsia="宋体" w:cs="Times New Roman"/>
          <w:b/>
          <w:sz w:val="24"/>
          <w:szCs w:val="24"/>
        </w:rPr>
        <w:t xml:space="preserve">须提供《中小企业声明函》或《残疾人福利性单位声明函》或属于监狱企业的证明文件，</w:t>
      </w:r>
      <w:r>
        <w:rPr>
          <w:rFonts w:hint="eastAsia" w:ascii="Calibri" w:hAnsi="Calibri" w:eastAsia="Arial" w:cs="Times New Roman"/>
          <w:b/>
          <w:bCs/>
          <w:sz w:val="24"/>
          <w:szCs w:val="24"/>
        </w:rPr>
        <w:t xml:space="preserve">并上传至电子</w:t>
      </w:r>
      <w:r>
        <w:rPr>
          <w:rFonts w:hint="eastAsia" w:ascii="Calibri" w:hAnsi="Calibri" w:eastAsia="宋体" w:cs="Times New Roman"/>
          <w:b/>
          <w:bCs/>
          <w:sz w:val="24"/>
          <w:szCs w:val="24"/>
          <w:lang w:eastAsia="zh-CN"/>
        </w:rPr>
        <w:t xml:space="preserve">投标</w:t>
      </w:r>
      <w:r>
        <w:rPr>
          <w:rFonts w:hint="eastAsia" w:ascii="Calibri" w:hAnsi="Calibri" w:eastAsia="Arial" w:cs="Times New Roman"/>
          <w:b/>
          <w:bCs/>
          <w:sz w:val="24"/>
          <w:szCs w:val="24"/>
        </w:rPr>
        <w:t xml:space="preserve">文件中，详见</w:t>
      </w:r>
      <w:r>
        <w:rPr>
          <w:rFonts w:hint="eastAsia" w:ascii="Calibri" w:hAnsi="Calibri" w:eastAsia="宋体" w:cs="Times New Roman"/>
          <w:b/>
          <w:bCs/>
          <w:sz w:val="24"/>
          <w:szCs w:val="24"/>
          <w:lang w:eastAsia="zh-CN"/>
        </w:rPr>
        <w:t xml:space="preserve">招标</w:t>
      </w:r>
      <w:r>
        <w:rPr>
          <w:rFonts w:hint="eastAsia" w:ascii="Calibri" w:hAnsi="Calibri" w:eastAsia="Arial" w:cs="Times New Roman"/>
          <w:b/>
          <w:bCs/>
          <w:sz w:val="24"/>
          <w:szCs w:val="24"/>
        </w:rPr>
        <w:t xml:space="preserve">文件。</w:t>
      </w:r>
      <w:r/>
    </w:p>
    <w:p>
      <w:pPr>
        <w:ind w:firstLine="480"/>
        <w:jc w:val="left"/>
        <w:pageBreakBefore w:val="0"/>
        <w:spacing w:line="360" w:lineRule="auto"/>
        <w:widowControl w:val="off"/>
        <w:rPr>
          <w:sz w:val="24"/>
          <w:szCs w:val="24"/>
        </w:rPr>
      </w:pPr>
      <w:r>
        <w:rPr>
          <w:rFonts w:hint="eastAsia"/>
          <w:sz w:val="24"/>
          <w:szCs w:val="24"/>
        </w:rPr>
        <w:t xml:space="preserve">（三）本项目的特定资格要</w:t>
      </w:r>
      <w:r>
        <w:rPr>
          <w:rFonts w:hint="eastAsia"/>
          <w:sz w:val="24"/>
          <w:szCs w:val="24"/>
          <w:highlight w:val="none"/>
        </w:rPr>
        <w:t xml:space="preserve">求：</w:t>
      </w:r>
      <w:r>
        <w:rPr>
          <w:rFonts w:hint="eastAsia"/>
          <w:sz w:val="24"/>
          <w:szCs w:val="24"/>
          <w:highlight w:val="none"/>
          <w:lang w:val="en-US" w:eastAsia="zh-CN"/>
        </w:rPr>
        <w:t xml:space="preserve">无</w:t>
      </w:r>
      <w:r>
        <w:rPr>
          <w:rFonts w:hint="eastAsia"/>
          <w:sz w:val="24"/>
          <w:szCs w:val="24"/>
          <w:highlight w:val="none"/>
        </w:rPr>
        <w:t xml:space="preserve">。</w:t>
      </w:r>
      <w:r/>
    </w:p>
    <w:p>
      <w:pPr>
        <w:pStyle w:val="656"/>
        <w:pageBreakBefore w:val="0"/>
        <w:spacing w:before="0" w:after="0" w:line="360" w:lineRule="auto"/>
        <w:widowControl w:val="off"/>
        <w:rPr>
          <w:rFonts w:ascii="黑体" w:hAnsi="黑体" w:eastAsia="黑体"/>
          <w:b w:val="0"/>
        </w:rPr>
      </w:pPr>
      <w:r>
        <w:rPr>
          <w:rFonts w:hint="eastAsia" w:ascii="黑体" w:hAnsi="黑体" w:eastAsia="黑体"/>
          <w:b w:val="0"/>
        </w:rPr>
        <w:t xml:space="preserve">三、获取招标文件</w:t>
      </w:r>
      <w:r/>
    </w:p>
    <w:p>
      <w:pPr>
        <w:ind w:firstLine="482"/>
        <w:jc w:val="left"/>
        <w:keepLines w:val="0"/>
        <w:keepNext w:val="0"/>
        <w:pageBreakBefore w:val="0"/>
        <w:spacing w:line="360" w:lineRule="auto"/>
        <w:widowControl w:val="off"/>
        <w:rPr>
          <w:rFonts w:asciiTheme="minorEastAsia" w:hAnsiTheme="minorEastAsia"/>
          <w:sz w:val="24"/>
          <w:szCs w:val="24"/>
        </w:rPr>
      </w:pPr>
      <w:r>
        <w:rPr>
          <w:rFonts w:hint="eastAsia" w:asciiTheme="minorEastAsia" w:hAnsiTheme="minorEastAsia"/>
          <w:sz w:val="24"/>
          <w:szCs w:val="24"/>
          <w:highlight w:val="none"/>
        </w:rPr>
        <w:t xml:space="preserve">时间：</w:t>
      </w:r>
      <w:r>
        <w:rPr>
          <w:rFonts w:hint="eastAsia" w:ascii="Times New Roman" w:hAnsi="Times New Roman" w:cs="Times New Roman"/>
          <w:sz w:val="24"/>
          <w:szCs w:val="24"/>
          <w:highlight w:val="none"/>
          <w:lang w:val="en-US" w:eastAsia="zh-CN"/>
        </w:rPr>
        <w:t xml:space="preserve">2026</w:t>
      </w:r>
      <w:r>
        <w:rPr>
          <w:rFonts w:hint="eastAsia" w:asciiTheme="minorEastAsia" w:hAnsiTheme="minorEastAsia"/>
          <w:sz w:val="24"/>
          <w:szCs w:val="24"/>
          <w:highlight w:val="none"/>
        </w:rPr>
        <w:t xml:space="preserve">年</w:t>
      </w:r>
      <w:r>
        <w:rPr>
          <w:rFonts w:hint="eastAsia" w:ascii="Times New Roman" w:hAnsi="Times New Roman" w:cs="Times New Roman"/>
          <w:sz w:val="24"/>
          <w:szCs w:val="24"/>
          <w:highlight w:val="none"/>
          <w:lang w:val="en-US" w:eastAsia="zh-CN"/>
        </w:rPr>
        <w:t xml:space="preserve">7</w:t>
      </w:r>
      <w:r>
        <w:rPr>
          <w:rFonts w:hint="eastAsia" w:asciiTheme="minorEastAsia" w:hAnsiTheme="minorEastAsia"/>
          <w:sz w:val="24"/>
          <w:szCs w:val="24"/>
          <w:highlight w:val="none"/>
        </w:rPr>
        <w:t xml:space="preserve">月</w:t>
      </w:r>
      <w:r>
        <w:rPr>
          <w:rFonts w:hint="default" w:ascii="Times New Roman" w:hAnsi="Times New Roman" w:eastAsia="宋体" w:cs="Times New Roman"/>
          <w:sz w:val="24"/>
          <w:szCs w:val="24"/>
          <w:highlight w:val="none"/>
          <w:lang w:val="en-US" w:eastAsia="zh-CN"/>
        </w:rPr>
        <w:t xml:space="preserve">10</w:t>
      </w:r>
      <w:r>
        <w:rPr>
          <w:rFonts w:hint="default" w:ascii="Times New Roman" w:hAnsi="Times New Roman" w:cs="Times New Roman"/>
          <w:sz w:val="24"/>
          <w:szCs w:val="24"/>
          <w:highlight w:val="none"/>
        </w:rPr>
        <w:t xml:space="preserve">日至</w:t>
      </w:r>
      <w:r>
        <w:rPr>
          <w:rFonts w:hint="default" w:ascii="Times New Roman" w:hAnsi="Times New Roman" w:cs="Times New Roman"/>
          <w:sz w:val="24"/>
          <w:szCs w:val="24"/>
          <w:highlight w:val="none"/>
          <w:lang w:val="en-US" w:eastAsia="zh-CN"/>
        </w:rPr>
        <w:t xml:space="preserve">2026</w:t>
      </w:r>
      <w:r>
        <w:rPr>
          <w:rFonts w:hint="default" w:ascii="Times New Roman" w:hAnsi="Times New Roman" w:cs="Times New Roman"/>
          <w:sz w:val="24"/>
          <w:szCs w:val="24"/>
          <w:highlight w:val="none"/>
        </w:rPr>
        <w:t xml:space="preserve">年</w:t>
      </w:r>
      <w:r>
        <w:rPr>
          <w:rFonts w:hint="default" w:ascii="Times New Roman" w:hAnsi="Times New Roman" w:cs="Times New Roman"/>
          <w:sz w:val="24"/>
          <w:szCs w:val="24"/>
          <w:highlight w:val="none"/>
          <w:lang w:val="en-US" w:eastAsia="zh-CN"/>
        </w:rPr>
        <w:t xml:space="preserve">7</w:t>
      </w:r>
      <w:r>
        <w:rPr>
          <w:rFonts w:hint="default" w:ascii="Times New Roman" w:hAnsi="Times New Roman" w:cs="Times New Roman"/>
          <w:sz w:val="24"/>
          <w:szCs w:val="24"/>
          <w:highlight w:val="none"/>
        </w:rPr>
        <w:t xml:space="preserve">月</w:t>
      </w:r>
      <w:r>
        <w:rPr>
          <w:rFonts w:hint="default" w:ascii="Times New Roman" w:hAnsi="Times New Roman" w:eastAsia="宋体" w:cs="Times New Roman"/>
          <w:sz w:val="24"/>
          <w:szCs w:val="24"/>
          <w:highlight w:val="none"/>
          <w:lang w:val="en-US" w:eastAsia="zh-CN"/>
        </w:rPr>
        <w:t xml:space="preserve">20</w:t>
      </w:r>
      <w:r>
        <w:rPr>
          <w:rFonts w:hint="eastAsia" w:asciiTheme="minorEastAsia" w:hAnsiTheme="minorEastAsia"/>
          <w:sz w:val="24"/>
          <w:szCs w:val="24"/>
          <w:highlight w:val="none"/>
        </w:rPr>
        <w:t xml:space="preserve">日，</w:t>
      </w:r>
      <w:r>
        <w:rPr>
          <w:rFonts w:hint="eastAsia" w:asciiTheme="minorEastAsia" w:hAnsiTheme="minorEastAsia"/>
          <w:sz w:val="24"/>
          <w:szCs w:val="24"/>
        </w:rPr>
        <w:t xml:space="preserve">每天上午</w:t>
      </w:r>
      <w:r>
        <w:rPr>
          <w:rFonts w:hint="eastAsia" w:ascii="Times New Roman" w:hAnsi="Times New Roman" w:cs="Times New Roman"/>
          <w:sz w:val="24"/>
          <w:szCs w:val="24"/>
          <w:highlight w:val="none"/>
          <w:lang w:val="en-US" w:eastAsia="zh-CN"/>
        </w:rPr>
        <w:t xml:space="preserve">0:00-12:00，12:00-23:59</w:t>
      </w:r>
      <w:r>
        <w:rPr>
          <w:rFonts w:hint="eastAsia" w:asciiTheme="minorEastAsia" w:hAnsiTheme="minorEastAsia"/>
          <w:sz w:val="24"/>
          <w:szCs w:val="24"/>
        </w:rPr>
        <w:t xml:space="preserve">（北京时间，法定节假日除外）</w:t>
      </w:r>
      <w:r/>
    </w:p>
    <w:p>
      <w:pPr>
        <w:ind w:firstLine="480"/>
        <w:jc w:val="left"/>
        <w:pageBreakBefore w:val="0"/>
        <w:spacing w:line="360" w:lineRule="auto"/>
        <w:widowControl w:val="off"/>
        <w:rPr>
          <w:sz w:val="24"/>
          <w:szCs w:val="24"/>
        </w:rPr>
      </w:pPr>
      <w:r>
        <w:rPr>
          <w:rFonts w:hint="eastAsia"/>
          <w:sz w:val="24"/>
          <w:szCs w:val="24"/>
        </w:rPr>
        <w:t xml:space="preserve">地点：江苏政府采购网</w:t>
      </w:r>
      <w:r/>
    </w:p>
    <w:p>
      <w:pPr>
        <w:ind w:firstLine="480"/>
        <w:jc w:val="left"/>
        <w:pageBreakBefore w:val="0"/>
        <w:spacing w:line="360" w:lineRule="auto"/>
        <w:widowControl w:val="off"/>
        <w:rPr>
          <w:sz w:val="24"/>
          <w:szCs w:val="24"/>
        </w:rPr>
      </w:pPr>
      <w:r>
        <w:rPr>
          <w:rFonts w:hint="eastAsia"/>
          <w:sz w:val="24"/>
          <w:szCs w:val="24"/>
        </w:rPr>
        <w:t xml:space="preserve">方式：投标人办理江苏省政府采购交易系统</w:t>
      </w:r>
      <w:r>
        <w:rPr>
          <w:rFonts w:hint="eastAsia" w:ascii="Times New Roman" w:hAnsi="Times New Roman" w:cs="Times New Roman"/>
          <w:sz w:val="24"/>
          <w:szCs w:val="24"/>
          <w:highlight w:val="none"/>
          <w:lang w:val="en-US" w:eastAsia="zh-CN"/>
        </w:rPr>
        <w:t xml:space="preserve">CA</w:t>
      </w:r>
      <w:r>
        <w:rPr>
          <w:rFonts w:hint="eastAsia"/>
          <w:sz w:val="24"/>
          <w:szCs w:val="24"/>
        </w:rPr>
        <w:t xml:space="preserve">数字证书，登录</w:t>
      </w:r>
      <w:r>
        <w:rPr>
          <w:rFonts w:hint="eastAsia" w:eastAsia="宋体"/>
          <w:sz w:val="24"/>
          <w:szCs w:val="24"/>
          <w:lang w:eastAsia="zh-CN"/>
        </w:rPr>
        <w:t xml:space="preserve">“苏采云”</w:t>
      </w:r>
      <w:r>
        <w:rPr>
          <w:rFonts w:hint="eastAsia"/>
          <w:sz w:val="24"/>
          <w:szCs w:val="24"/>
        </w:rPr>
        <w:t xml:space="preserve">政府采购交易系统，自行下载。</w:t>
      </w:r>
      <w:r/>
    </w:p>
    <w:p>
      <w:pPr>
        <w:ind w:firstLine="480"/>
        <w:jc w:val="left"/>
        <w:pageBreakBefore w:val="0"/>
        <w:spacing w:line="360" w:lineRule="auto"/>
        <w:widowControl w:val="off"/>
        <w:rPr>
          <w:sz w:val="24"/>
          <w:szCs w:val="24"/>
        </w:rPr>
      </w:pPr>
      <w:r>
        <w:rPr>
          <w:rFonts w:hint="eastAsia"/>
          <w:sz w:val="24"/>
          <w:szCs w:val="24"/>
        </w:rPr>
        <w:t xml:space="preserve">售价：</w:t>
      </w:r>
      <w:r>
        <w:rPr>
          <w:rFonts w:hint="eastAsia" w:ascii="Times New Roman" w:hAnsi="Times New Roman" w:cs="Times New Roman"/>
          <w:sz w:val="24"/>
          <w:szCs w:val="24"/>
          <w:highlight w:val="none"/>
          <w:lang w:val="en-US" w:eastAsia="zh-CN"/>
        </w:rPr>
        <w:t xml:space="preserve">0.00</w:t>
      </w:r>
      <w:r>
        <w:rPr>
          <w:rFonts w:hint="eastAsia"/>
          <w:sz w:val="24"/>
          <w:szCs w:val="24"/>
        </w:rPr>
        <w:t xml:space="preserve">元</w:t>
      </w:r>
      <w:r/>
    </w:p>
    <w:p>
      <w:pPr>
        <w:pStyle w:val="656"/>
        <w:pageBreakBefore w:val="0"/>
        <w:spacing w:before="0" w:after="0" w:line="360" w:lineRule="auto"/>
        <w:widowControl w:val="off"/>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提交投标文件截止时间：</w:t>
      </w:r>
      <w:r>
        <w:rPr>
          <w:rFonts w:hint="eastAsia" w:ascii="Times New Roman" w:hAnsi="Times New Roman" w:cs="Times New Roman"/>
          <w:sz w:val="24"/>
          <w:szCs w:val="24"/>
          <w:highlight w:val="none"/>
          <w:lang w:val="en-US" w:eastAsia="zh-CN"/>
        </w:rPr>
        <w:t xml:space="preserve">2026</w:t>
      </w:r>
      <w:r>
        <w:rPr>
          <w:rFonts w:hint="eastAsia"/>
          <w:sz w:val="24"/>
          <w:szCs w:val="24"/>
          <w:highlight w:val="none"/>
        </w:rPr>
        <w:t xml:space="preserve">年</w:t>
      </w:r>
      <w:r>
        <w:rPr>
          <w:rFonts w:hint="eastAsia" w:ascii="Times New Roman" w:hAnsi="Times New Roman" w:cs="Times New Roman"/>
          <w:sz w:val="24"/>
          <w:szCs w:val="24"/>
          <w:highlight w:val="none"/>
          <w:lang w:val="en-US" w:eastAsia="zh-CN"/>
        </w:rPr>
        <w:t xml:space="preserve">7</w:t>
      </w:r>
      <w:r>
        <w:rPr>
          <w:rFonts w:hint="eastAsia"/>
          <w:sz w:val="24"/>
          <w:szCs w:val="24"/>
          <w:highlight w:val="none"/>
        </w:rPr>
        <w:t xml:space="preserve">月</w:t>
      </w:r>
      <w:r>
        <w:rPr>
          <w:rFonts w:hint="default" w:ascii="Times New Roman" w:hAnsi="Times New Roman" w:eastAsia="宋体" w:cs="Times New Roman"/>
          <w:sz w:val="24"/>
          <w:szCs w:val="24"/>
          <w:highlight w:val="none"/>
          <w:lang w:val="en-US" w:eastAsia="zh-CN"/>
        </w:rPr>
        <w:t xml:space="preserve">31</w:t>
      </w:r>
      <w:r>
        <w:rPr>
          <w:rFonts w:hint="eastAsia"/>
          <w:sz w:val="24"/>
          <w:szCs w:val="24"/>
          <w:highlight w:val="none"/>
        </w:rPr>
        <w:t xml:space="preserve">日</w:t>
      </w:r>
      <w:r>
        <w:rPr>
          <w:rFonts w:hint="eastAsia" w:ascii="Times New Roman" w:hAnsi="Times New Roman" w:cs="Times New Roman"/>
          <w:sz w:val="24"/>
          <w:szCs w:val="24"/>
          <w:highlight w:val="none"/>
          <w:lang w:val="en-US" w:eastAsia="zh-CN"/>
        </w:rPr>
        <w:t xml:space="preserve">9:00:00</w:t>
      </w:r>
      <w:r>
        <w:rPr>
          <w:rFonts w:hint="eastAsia"/>
          <w:sz w:val="24"/>
          <w:szCs w:val="24"/>
          <w:highlight w:val="none"/>
        </w:rPr>
        <w:t xml:space="preserve">（北京时间）</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开标时间：提交投标文件截止时间</w:t>
      </w:r>
      <w:bookmarkStart w:id="28" w:name="_GoBack"/>
      <w:r/>
      <w:bookmarkEnd w:id="28"/>
      <w:r/>
      <w:r/>
    </w:p>
    <w:p>
      <w:pPr>
        <w:ind w:firstLine="480"/>
        <w:jc w:val="left"/>
        <w:pageBreakBefore w:val="0"/>
        <w:spacing w:line="360" w:lineRule="auto"/>
        <w:widowControl w:val="off"/>
      </w:pPr>
      <w:r>
        <w:rPr>
          <w:rFonts w:hint="eastAsia"/>
          <w:sz w:val="24"/>
          <w:szCs w:val="24"/>
          <w:highlight w:val="none"/>
        </w:rPr>
        <w:t xml:space="preserve">开标地点：</w:t>
      </w:r>
      <w:r>
        <w:rPr>
          <w:rFonts w:hint="eastAsia" w:eastAsia="宋体"/>
          <w:sz w:val="24"/>
          <w:szCs w:val="24"/>
          <w:highlight w:val="none"/>
          <w:lang w:eastAsia="zh-CN"/>
        </w:rPr>
        <w:t xml:space="preserve">“苏采云”</w:t>
      </w:r>
      <w:r>
        <w:rPr>
          <w:rFonts w:hint="eastAsia"/>
          <w:sz w:val="24"/>
          <w:szCs w:val="24"/>
          <w:highlight w:val="none"/>
        </w:rPr>
        <w:t xml:space="preserve">政府采购交易系统</w:t>
      </w:r>
      <w:r>
        <w:rPr>
          <w:rFonts w:hint="eastAsia"/>
          <w:sz w:val="24"/>
          <w:szCs w:val="24"/>
        </w:rPr>
        <w:t xml:space="preserve">网上开标大厅</w:t>
      </w:r>
      <w:r/>
    </w:p>
    <w:p>
      <w:pPr>
        <w:pStyle w:val="656"/>
        <w:pageBreakBefore w:val="0"/>
        <w:spacing w:before="0" w:after="0" w:line="360" w:lineRule="auto"/>
        <w:widowControl w:val="off"/>
        <w:rPr>
          <w:rFonts w:ascii="黑体" w:hAnsi="黑体" w:eastAsia="黑体"/>
          <w:b w:val="0"/>
        </w:rPr>
      </w:pPr>
      <w:r>
        <w:rPr>
          <w:rFonts w:hint="eastAsia" w:ascii="黑体" w:hAnsi="黑体" w:eastAsia="黑体"/>
          <w:b w:val="0"/>
        </w:rPr>
        <w:t xml:space="preserve">五、公告期限</w:t>
      </w:r>
      <w:r/>
    </w:p>
    <w:p>
      <w:pPr>
        <w:ind w:firstLine="480"/>
        <w:jc w:val="left"/>
        <w:pageBreakBefore w:val="0"/>
        <w:spacing w:line="360" w:lineRule="auto"/>
        <w:widowControl w:val="off"/>
        <w:rPr>
          <w:sz w:val="24"/>
          <w:szCs w:val="24"/>
        </w:rPr>
      </w:pPr>
      <w:r>
        <w:rPr>
          <w:rFonts w:hint="eastAsia"/>
          <w:sz w:val="24"/>
          <w:szCs w:val="24"/>
        </w:rPr>
        <w:t xml:space="preserve">自本公告发布之日起</w:t>
      </w:r>
      <w:r>
        <w:rPr>
          <w:rFonts w:hint="eastAsia" w:ascii="Times New Roman" w:hAnsi="Times New Roman" w:cs="Times New Roman"/>
          <w:sz w:val="24"/>
          <w:szCs w:val="24"/>
          <w:highlight w:val="none"/>
          <w:lang w:val="en-US" w:eastAsia="zh-CN"/>
        </w:rPr>
        <w:t xml:space="preserve">5</w:t>
      </w:r>
      <w:r>
        <w:rPr>
          <w:rFonts w:hint="eastAsia"/>
          <w:sz w:val="24"/>
          <w:szCs w:val="24"/>
        </w:rPr>
        <w:t xml:space="preserve">个工作日。</w:t>
      </w:r>
      <w:r/>
    </w:p>
    <w:p>
      <w:pPr>
        <w:pStyle w:val="656"/>
        <w:pageBreakBefore w:val="0"/>
        <w:spacing w:before="0" w:after="0" w:line="360" w:lineRule="auto"/>
        <w:widowControl w:val="off"/>
        <w:rPr>
          <w:rFonts w:ascii="黑体" w:hAnsi="黑体" w:eastAsia="黑体"/>
          <w:b w:val="0"/>
        </w:rPr>
      </w:pPr>
      <w:r>
        <w:rPr>
          <w:rFonts w:hint="eastAsia" w:ascii="黑体" w:hAnsi="黑体" w:eastAsia="黑体"/>
          <w:b w:val="0"/>
        </w:rPr>
        <w:t xml:space="preserve">六、其他补充事宜</w:t>
      </w:r>
      <w:r/>
    </w:p>
    <w:p>
      <w:pPr>
        <w:ind w:firstLine="480"/>
        <w:jc w:val="left"/>
        <w:pageBreakBefore w:val="0"/>
        <w:spacing w:line="360" w:lineRule="auto"/>
        <w:widowControl w:val="off"/>
        <w:rPr>
          <w:sz w:val="24"/>
          <w:szCs w:val="24"/>
        </w:rPr>
      </w:pPr>
      <w:r>
        <w:rPr>
          <w:rFonts w:hint="eastAsia" w:ascii="Times New Roman" w:hAnsi="Times New Roman" w:cs="Times New Roman"/>
          <w:sz w:val="24"/>
          <w:szCs w:val="24"/>
          <w:highlight w:val="none"/>
          <w:lang w:val="en-US" w:eastAsia="zh-CN"/>
        </w:rPr>
        <w:t xml:space="preserve">1.</w:t>
      </w:r>
      <w:r>
        <w:rPr>
          <w:rFonts w:hint="eastAsia"/>
          <w:sz w:val="24"/>
          <w:szCs w:val="24"/>
        </w:rPr>
        <w:t xml:space="preserve">本次招标不收取投标保证金。</w:t>
      </w:r>
      <w:r/>
    </w:p>
    <w:p>
      <w:pPr>
        <w:ind w:firstLine="480"/>
        <w:jc w:val="left"/>
        <w:pageBreakBefore w:val="0"/>
        <w:spacing w:line="360" w:lineRule="auto"/>
        <w:widowControl w:val="off"/>
        <w:rPr>
          <w:sz w:val="24"/>
          <w:szCs w:val="24"/>
        </w:rPr>
      </w:pPr>
      <w:r>
        <w:rPr>
          <w:rFonts w:hint="eastAsia" w:ascii="Times New Roman" w:hAnsi="Times New Roman" w:cs="Times New Roman"/>
          <w:sz w:val="24"/>
          <w:szCs w:val="24"/>
          <w:highlight w:val="none"/>
          <w:lang w:val="en-US" w:eastAsia="zh-CN"/>
        </w:rPr>
        <w:t xml:space="preserve">2.</w:t>
      </w:r>
      <w:r>
        <w:rPr>
          <w:rFonts w:hint="eastAsia"/>
          <w:sz w:val="24"/>
          <w:szCs w:val="24"/>
        </w:rPr>
        <w:t xml:space="preserve">本招标文件中标注★的款项为实质性响应要求和条件，由采购人根据实际情况设置，投标人须逐条明确作出满足实质性要求和条件的响应，否则将按</w:t>
      </w:r>
      <w:r>
        <w:rPr>
          <w:rFonts w:hint="eastAsia"/>
          <w:sz w:val="24"/>
          <w:szCs w:val="24"/>
          <w:lang w:eastAsia="zh-CN"/>
        </w:rPr>
        <w:t xml:space="preserve">无效投标</w:t>
      </w:r>
      <w:r>
        <w:rPr>
          <w:rFonts w:hint="eastAsia"/>
          <w:sz w:val="24"/>
          <w:szCs w:val="24"/>
        </w:rPr>
        <w:t xml:space="preserve">处理。</w:t>
      </w:r>
      <w:r/>
    </w:p>
    <w:p>
      <w:pPr>
        <w:ind w:firstLine="480"/>
        <w:jc w:val="left"/>
        <w:pageBreakBefore w:val="0"/>
        <w:spacing w:line="360" w:lineRule="auto"/>
        <w:widowControl w:val="off"/>
        <w:rPr>
          <w:sz w:val="24"/>
          <w:szCs w:val="24"/>
        </w:rPr>
      </w:pPr>
      <w:r>
        <w:rPr>
          <w:rFonts w:hint="eastAsia" w:ascii="Times New Roman" w:hAnsi="Times New Roman" w:cs="Times New Roman"/>
          <w:sz w:val="24"/>
          <w:szCs w:val="24"/>
          <w:highlight w:val="none"/>
          <w:lang w:val="en-US" w:eastAsia="zh-CN"/>
        </w:rPr>
        <w:t xml:space="preserve">3.</w:t>
      </w:r>
      <w:r>
        <w:rPr>
          <w:rFonts w:hint="eastAsia"/>
          <w:sz w:val="24"/>
          <w:szCs w:val="24"/>
        </w:rPr>
        <w:t xml:space="preserve">无论出于何种原因，采购人及其委托的</w:t>
      </w:r>
      <w:r>
        <w:rPr>
          <w:rFonts w:hint="eastAsia"/>
          <w:sz w:val="24"/>
          <w:szCs w:val="24"/>
          <w:lang w:eastAsia="zh-CN"/>
        </w:rPr>
        <w:t xml:space="preserve">灌云县政府采购中心</w:t>
      </w:r>
      <w:r>
        <w:rPr>
          <w:rFonts w:hint="eastAsia"/>
          <w:sz w:val="24"/>
          <w:szCs w:val="24"/>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pageBreakBefore w:val="0"/>
        <w:spacing w:line="360" w:lineRule="auto"/>
        <w:widowControl w:val="off"/>
        <w:rPr>
          <w:sz w:val="24"/>
          <w:szCs w:val="24"/>
        </w:rPr>
      </w:pPr>
      <w:r>
        <w:rPr>
          <w:rFonts w:hint="eastAsia" w:ascii="Times New Roman" w:hAnsi="Times New Roman" w:cs="Times New Roman"/>
          <w:sz w:val="24"/>
          <w:szCs w:val="24"/>
          <w:highlight w:val="none"/>
          <w:lang w:val="en-US" w:eastAsia="zh-CN"/>
        </w:rPr>
        <w:t xml:space="preserve">4.</w:t>
      </w:r>
      <w:r>
        <w:rPr>
          <w:rFonts w:hint="eastAsia"/>
          <w:sz w:val="24"/>
          <w:szCs w:val="24"/>
        </w:rPr>
        <w:t xml:space="preserve">根据江苏省财政厅《关于更换全省政府采购交易系统</w:t>
      </w:r>
      <w:r>
        <w:rPr>
          <w:rFonts w:hint="eastAsia" w:ascii="Times New Roman" w:hAnsi="Times New Roman" w:cs="Times New Roman"/>
          <w:sz w:val="24"/>
          <w:szCs w:val="24"/>
          <w:highlight w:val="none"/>
          <w:lang w:val="en-US" w:eastAsia="zh-CN"/>
        </w:rPr>
        <w:t xml:space="preserve">CA</w:t>
      </w:r>
      <w:r>
        <w:rPr>
          <w:rFonts w:hint="eastAsia"/>
          <w:sz w:val="24"/>
          <w:szCs w:val="24"/>
        </w:rPr>
        <w:t xml:space="preserve">数字证书和电子签章的通知》（苏财购</w:t>
      </w:r>
      <w:r>
        <w:rPr>
          <w:rFonts w:hint="eastAsia" w:ascii="Times New Roman" w:hAnsi="Times New Roman" w:cs="Times New Roman"/>
          <w:sz w:val="24"/>
          <w:szCs w:val="24"/>
          <w:highlight w:val="none"/>
          <w:lang w:val="en-US" w:eastAsia="zh-CN"/>
        </w:rPr>
        <w:t xml:space="preserve">〔2023〕101</w:t>
      </w:r>
      <w:r>
        <w:rPr>
          <w:rFonts w:hint="eastAsia"/>
          <w:sz w:val="24"/>
          <w:szCs w:val="24"/>
        </w:rPr>
        <w:t xml:space="preserve">号）要求，</w:t>
      </w:r>
      <w:r>
        <w:rPr>
          <w:rFonts w:hint="eastAsia" w:eastAsia="宋体"/>
          <w:sz w:val="24"/>
          <w:szCs w:val="24"/>
          <w:lang w:eastAsia="zh-CN"/>
        </w:rPr>
        <w:t xml:space="preserve">“苏采云”</w:t>
      </w:r>
      <w:r>
        <w:rPr>
          <w:rFonts w:hint="eastAsia"/>
          <w:sz w:val="24"/>
          <w:szCs w:val="24"/>
        </w:rPr>
        <w:t xml:space="preserve">政府采购交易系统的</w:t>
      </w:r>
      <w:r>
        <w:rPr>
          <w:rFonts w:hint="eastAsia" w:ascii="Times New Roman" w:hAnsi="Times New Roman" w:cs="Times New Roman"/>
          <w:sz w:val="24"/>
          <w:szCs w:val="24"/>
          <w:highlight w:val="none"/>
          <w:lang w:val="en-US" w:eastAsia="zh-CN"/>
        </w:rPr>
        <w:t xml:space="preserve">CA</w:t>
      </w:r>
      <w:r>
        <w:rPr>
          <w:rFonts w:hint="eastAsia"/>
          <w:sz w:val="24"/>
          <w:szCs w:val="24"/>
        </w:rPr>
        <w:t xml:space="preserve">数字证书、电子签章已更换为江苏省电子政务证书认证中心</w:t>
      </w:r>
      <w:r>
        <w:rPr>
          <w:rFonts w:hint="eastAsia" w:ascii="Times New Roman" w:hAnsi="Times New Roman" w:cs="Times New Roman"/>
          <w:sz w:val="24"/>
          <w:szCs w:val="24"/>
          <w:highlight w:val="none"/>
          <w:lang w:val="en-US" w:eastAsia="zh-CN"/>
        </w:rPr>
        <w:t xml:space="preserve">CA</w:t>
      </w:r>
      <w:r>
        <w:rPr>
          <w:rFonts w:hint="eastAsia"/>
          <w:sz w:val="24"/>
          <w:szCs w:val="24"/>
        </w:rPr>
        <w:t xml:space="preserve">和方正国际软件（北京）有限公司电子签章。投标人通过</w:t>
      </w:r>
      <w:r>
        <w:rPr>
          <w:rFonts w:hint="eastAsia" w:eastAsia="宋体"/>
          <w:sz w:val="24"/>
          <w:szCs w:val="24"/>
          <w:lang w:eastAsia="zh-CN"/>
        </w:rPr>
        <w:t xml:space="preserve">“苏采云”</w:t>
      </w:r>
      <w:r>
        <w:rPr>
          <w:rFonts w:hint="eastAsia"/>
          <w:sz w:val="24"/>
          <w:szCs w:val="24"/>
        </w:rPr>
        <w:t xml:space="preserve">系统参与政府采购项目，需要办理（更换）</w:t>
      </w:r>
      <w:r>
        <w:rPr>
          <w:rFonts w:hint="eastAsia" w:ascii="Times New Roman" w:hAnsi="Times New Roman" w:cs="Times New Roman"/>
          <w:sz w:val="24"/>
          <w:szCs w:val="24"/>
          <w:highlight w:val="none"/>
          <w:lang w:val="en-US" w:eastAsia="zh-CN"/>
        </w:rPr>
        <w:t xml:space="preserve">CA</w:t>
      </w:r>
      <w:r>
        <w:rPr>
          <w:rFonts w:hint="eastAsia"/>
          <w:sz w:val="24"/>
          <w:szCs w:val="24"/>
        </w:rPr>
        <w:t xml:space="preserve">数字证书和电子签章。具体办理指南和操作手册见链接：</w:t>
      </w:r>
      <w:r/>
    </w:p>
    <w:p>
      <w:pPr>
        <w:jc w:val="left"/>
        <w:pageBreakBefore w:val="0"/>
        <w:spacing w:line="360" w:lineRule="auto"/>
        <w:widowControl w:val="off"/>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http://www.ccgp-jiangsu.gov.cn/jiangsu/zlxz/ee/ee3a4bc5a3454aa2b0d9312230633ce9.html</w:t>
      </w:r>
      <w:r/>
    </w:p>
    <w:p>
      <w:pPr>
        <w:ind w:firstLine="480"/>
        <w:jc w:val="left"/>
        <w:pageBreakBefore w:val="0"/>
        <w:spacing w:line="360" w:lineRule="auto"/>
        <w:widowControl w:val="off"/>
        <w:rPr>
          <w:rFonts w:hint="eastAsia"/>
          <w:sz w:val="24"/>
          <w:szCs w:val="24"/>
        </w:rPr>
      </w:pPr>
      <w:r>
        <w:rPr>
          <w:rFonts w:hint="eastAsia" w:ascii="Times New Roman" w:hAnsi="Times New Roman" w:cs="Times New Roman"/>
          <w:sz w:val="24"/>
          <w:szCs w:val="24"/>
          <w:highlight w:val="none"/>
          <w:lang w:val="en-US" w:eastAsia="zh-CN"/>
        </w:rPr>
        <w:t xml:space="preserve">5.</w:t>
      </w:r>
      <w:r>
        <w:rPr>
          <w:rFonts w:hint="eastAsia"/>
          <w:sz w:val="24"/>
          <w:szCs w:val="24"/>
        </w:rPr>
        <w:t xml:space="preserve">投标文件相关要求：</w:t>
      </w:r>
      <w:r/>
    </w:p>
    <w:p>
      <w:pPr>
        <w:ind w:firstLine="480"/>
        <w:jc w:val="left"/>
        <w:pageBreakBefore w:val="0"/>
        <w:spacing w:line="360" w:lineRule="auto"/>
        <w:widowControl w:val="off"/>
        <w:rPr>
          <w:rFonts w:hint="eastAsia"/>
          <w:sz w:val="24"/>
          <w:szCs w:val="24"/>
        </w:rPr>
      </w:pPr>
      <w:r>
        <w:rPr>
          <w:rFonts w:hint="eastAsia"/>
          <w:sz w:val="24"/>
          <w:szCs w:val="24"/>
        </w:rPr>
        <w:t xml:space="preserve">①本项目采用不见面远程模式，</w:t>
      </w:r>
      <w:r>
        <w:rPr>
          <w:rFonts w:hint="eastAsia"/>
          <w:sz w:val="24"/>
          <w:szCs w:val="24"/>
          <w:lang w:eastAsia="zh-CN"/>
        </w:rPr>
        <w:t xml:space="preserve">投标人</w:t>
      </w:r>
      <w:r>
        <w:rPr>
          <w:rFonts w:hint="eastAsia"/>
          <w:sz w:val="24"/>
          <w:szCs w:val="24"/>
        </w:rPr>
        <w:t xml:space="preserve">在各自地点通过不见面交易系统参加开标会；</w:t>
      </w:r>
      <w:r/>
    </w:p>
    <w:p>
      <w:pPr>
        <w:ind w:firstLine="480"/>
        <w:jc w:val="left"/>
        <w:pageBreakBefore w:val="0"/>
        <w:spacing w:line="360" w:lineRule="auto"/>
        <w:widowControl w:val="off"/>
        <w:rPr>
          <w:rFonts w:hint="eastAsia"/>
          <w:sz w:val="24"/>
          <w:szCs w:val="24"/>
        </w:rPr>
      </w:pPr>
      <w:r>
        <w:rPr>
          <w:rFonts w:hint="eastAsia"/>
          <w:sz w:val="24"/>
          <w:szCs w:val="24"/>
        </w:rPr>
        <w:t xml:space="preserve">②请各</w:t>
      </w:r>
      <w:r>
        <w:rPr>
          <w:rFonts w:hint="eastAsia"/>
          <w:sz w:val="24"/>
          <w:szCs w:val="24"/>
          <w:lang w:eastAsia="zh-CN"/>
        </w:rPr>
        <w:t xml:space="preserve">投标人</w:t>
      </w:r>
      <w:r>
        <w:rPr>
          <w:rFonts w:hint="eastAsia"/>
          <w:sz w:val="24"/>
          <w:szCs w:val="24"/>
        </w:rPr>
        <w:t xml:space="preserve">充分考虑项目周期，谨慎参与交易，中标后不得以任何理由放弃中标资格或不按规定履约；</w:t>
      </w:r>
      <w:r/>
    </w:p>
    <w:p>
      <w:pPr>
        <w:ind w:firstLine="480"/>
        <w:jc w:val="left"/>
        <w:pageBreakBefore w:val="0"/>
        <w:spacing w:line="360" w:lineRule="auto"/>
        <w:widowControl w:val="off"/>
        <w:rPr>
          <w:rFonts w:hint="eastAsia"/>
          <w:sz w:val="24"/>
          <w:szCs w:val="24"/>
        </w:rPr>
      </w:pPr>
      <w:r>
        <w:rPr>
          <w:rFonts w:hint="eastAsia"/>
          <w:sz w:val="24"/>
          <w:szCs w:val="24"/>
        </w:rPr>
        <w:t xml:space="preserve">③逾期上传投标文件的，采购人不予受理；</w:t>
      </w:r>
      <w:r/>
    </w:p>
    <w:p>
      <w:pPr>
        <w:ind w:firstLine="480"/>
        <w:jc w:val="left"/>
        <w:pageBreakBefore w:val="0"/>
        <w:spacing w:line="360" w:lineRule="auto"/>
        <w:widowControl w:val="off"/>
        <w:rPr>
          <w:rFonts w:hint="eastAsia"/>
          <w:sz w:val="24"/>
          <w:szCs w:val="24"/>
        </w:rPr>
      </w:pPr>
      <w:r>
        <w:rPr>
          <w:rFonts w:hint="eastAsia"/>
          <w:sz w:val="24"/>
          <w:szCs w:val="24"/>
        </w:rPr>
        <w:t xml:space="preserve">④中标后中标人按以下要求提供书面投标文件：</w:t>
      </w:r>
      <w:r/>
    </w:p>
    <w:p>
      <w:pPr>
        <w:ind w:firstLine="480"/>
        <w:jc w:val="left"/>
        <w:pageBreakBefore w:val="0"/>
        <w:spacing w:line="360" w:lineRule="auto"/>
        <w:widowControl w:val="off"/>
        <w:rPr>
          <w:rFonts w:hint="eastAsia"/>
          <w:sz w:val="24"/>
          <w:szCs w:val="24"/>
        </w:rPr>
      </w:pPr>
      <w:r>
        <w:rPr>
          <w:rFonts w:hint="eastAsia"/>
          <w:sz w:val="24"/>
          <w:szCs w:val="24"/>
        </w:rPr>
        <w:t xml:space="preserve">中标人提供的书面投标文件必须与网络上传投标文件（加密文件）一致，纸质与电子标书内容不一致的，以电子标书为准；</w:t>
      </w:r>
      <w:r/>
    </w:p>
    <w:p>
      <w:pPr>
        <w:ind w:firstLine="480"/>
        <w:jc w:val="left"/>
        <w:pageBreakBefore w:val="0"/>
        <w:spacing w:line="360" w:lineRule="auto"/>
        <w:widowControl w:val="off"/>
        <w:rPr>
          <w:rFonts w:hint="eastAsia"/>
          <w:sz w:val="24"/>
          <w:szCs w:val="24"/>
        </w:rPr>
      </w:pPr>
      <w:r>
        <w:rPr>
          <w:rFonts w:hint="eastAsia"/>
          <w:sz w:val="24"/>
          <w:szCs w:val="24"/>
        </w:rPr>
        <w:t xml:space="preserve">投标文件应用不褪色的材料书写或打印，并由</w:t>
      </w:r>
      <w:r>
        <w:rPr>
          <w:rFonts w:hint="eastAsia"/>
          <w:sz w:val="24"/>
          <w:szCs w:val="24"/>
          <w:lang w:eastAsia="zh-CN"/>
        </w:rPr>
        <w:t xml:space="preserve">投标人</w:t>
      </w:r>
      <w:r>
        <w:rPr>
          <w:rFonts w:hint="eastAsia"/>
          <w:sz w:val="24"/>
          <w:szCs w:val="24"/>
        </w:rPr>
        <w:t xml:space="preserve">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sz w:val="24"/>
          <w:szCs w:val="24"/>
          <w:lang w:eastAsia="zh-CN"/>
        </w:rPr>
        <w:t xml:space="preserve">投标人</w:t>
      </w:r>
      <w:r>
        <w:rPr>
          <w:rFonts w:hint="eastAsia"/>
          <w:sz w:val="24"/>
          <w:szCs w:val="24"/>
        </w:rPr>
        <w:t xml:space="preserve">的法定代表人或其授权的代理人签字确认；</w:t>
      </w:r>
      <w:r/>
    </w:p>
    <w:p>
      <w:pPr>
        <w:ind w:firstLine="480"/>
        <w:jc w:val="left"/>
        <w:pageBreakBefore w:val="0"/>
        <w:spacing w:line="360" w:lineRule="auto"/>
        <w:widowControl w:val="off"/>
        <w:rPr>
          <w:rFonts w:hint="eastAsia"/>
          <w:sz w:val="24"/>
          <w:szCs w:val="24"/>
        </w:rPr>
      </w:pPr>
      <w:r>
        <w:rPr>
          <w:rFonts w:hint="eastAsia"/>
          <w:sz w:val="24"/>
          <w:szCs w:val="24"/>
        </w:rPr>
        <w:t xml:space="preserve">投标文件正本一份，副本</w:t>
      </w:r>
      <w:r>
        <w:rPr>
          <w:rFonts w:hint="eastAsia"/>
          <w:sz w:val="24"/>
          <w:szCs w:val="24"/>
          <w:lang w:val="en-US" w:eastAsia="zh-CN"/>
        </w:rPr>
        <w:t xml:space="preserve">一</w:t>
      </w:r>
      <w:r>
        <w:rPr>
          <w:rFonts w:hint="eastAsia"/>
          <w:sz w:val="24"/>
          <w:szCs w:val="24"/>
        </w:rPr>
        <w:t xml:space="preserve">份，电子标书一份（</w:t>
      </w:r>
      <w:r>
        <w:rPr>
          <w:rFonts w:hint="eastAsia" w:ascii="Times New Roman" w:hAnsi="Times New Roman" w:cs="Times New Roman"/>
          <w:sz w:val="24"/>
          <w:szCs w:val="24"/>
          <w:highlight w:val="none"/>
          <w:lang w:val="en-US" w:eastAsia="zh-CN"/>
        </w:rPr>
        <w:t xml:space="preserve">U</w:t>
      </w:r>
      <w:r>
        <w:rPr>
          <w:rFonts w:hint="eastAsia"/>
          <w:sz w:val="24"/>
          <w:szCs w:val="24"/>
        </w:rPr>
        <w:t xml:space="preserve">盘形式、不加密无毒），中标后提供。正本和副本的封面上应清楚地标记</w:t>
      </w:r>
      <w:r>
        <w:rPr>
          <w:rFonts w:hint="eastAsia" w:eastAsia="宋体"/>
          <w:sz w:val="24"/>
          <w:szCs w:val="24"/>
          <w:lang w:eastAsia="zh-CN"/>
        </w:rPr>
        <w:t xml:space="preserve">“</w:t>
      </w:r>
      <w:r>
        <w:rPr>
          <w:rFonts w:hint="eastAsia"/>
          <w:sz w:val="24"/>
          <w:szCs w:val="24"/>
        </w:rPr>
        <w:t xml:space="preserve">正本</w:t>
      </w:r>
      <w:r>
        <w:rPr>
          <w:rFonts w:hint="eastAsia" w:eastAsia="宋体"/>
          <w:sz w:val="24"/>
          <w:szCs w:val="24"/>
          <w:lang w:eastAsia="zh-CN"/>
        </w:rPr>
        <w:t xml:space="preserve">”</w:t>
      </w:r>
      <w:r>
        <w:rPr>
          <w:rFonts w:hint="eastAsia"/>
          <w:sz w:val="24"/>
          <w:szCs w:val="24"/>
        </w:rPr>
        <w:t xml:space="preserve">或</w:t>
      </w:r>
      <w:r>
        <w:rPr>
          <w:rFonts w:hint="eastAsia" w:eastAsia="宋体"/>
          <w:sz w:val="24"/>
          <w:szCs w:val="24"/>
          <w:lang w:eastAsia="zh-CN"/>
        </w:rPr>
        <w:t xml:space="preserve">“</w:t>
      </w:r>
      <w:r>
        <w:rPr>
          <w:rFonts w:hint="eastAsia"/>
          <w:sz w:val="24"/>
          <w:szCs w:val="24"/>
        </w:rPr>
        <w:t xml:space="preserve">副本</w:t>
      </w:r>
      <w:r>
        <w:rPr>
          <w:rFonts w:hint="eastAsia" w:eastAsia="宋体"/>
          <w:sz w:val="24"/>
          <w:szCs w:val="24"/>
          <w:lang w:eastAsia="zh-CN"/>
        </w:rPr>
        <w:t xml:space="preserve">”</w:t>
      </w:r>
      <w:r>
        <w:rPr>
          <w:rFonts w:hint="eastAsia"/>
          <w:sz w:val="24"/>
          <w:szCs w:val="24"/>
        </w:rPr>
        <w:t xml:space="preserve">的字样</w:t>
      </w:r>
      <w:r>
        <w:rPr>
          <w:rFonts w:hint="eastAsia"/>
          <w:sz w:val="24"/>
          <w:szCs w:val="24"/>
          <w:lang w:eastAsia="zh-CN"/>
        </w:rPr>
        <w:t xml:space="preserve">（带页码）</w:t>
      </w:r>
      <w:r>
        <w:rPr>
          <w:rFonts w:hint="eastAsia"/>
          <w:sz w:val="24"/>
          <w:szCs w:val="24"/>
        </w:rPr>
        <w:t xml:space="preserve">。</w:t>
      </w:r>
      <w:r/>
    </w:p>
    <w:p>
      <w:pPr>
        <w:ind w:firstLine="480"/>
        <w:jc w:val="left"/>
        <w:pageBreakBefore w:val="0"/>
        <w:spacing w:line="360" w:lineRule="auto"/>
        <w:widowControl w:val="off"/>
        <w:rPr>
          <w:b/>
          <w:bCs/>
          <w:sz w:val="24"/>
          <w:szCs w:val="24"/>
        </w:rPr>
      </w:pPr>
      <w:r>
        <w:rPr>
          <w:rFonts w:hint="eastAsia"/>
          <w:sz w:val="24"/>
          <w:szCs w:val="24"/>
        </w:rPr>
        <w:t xml:space="preserve">为保证交互效果，建议</w:t>
      </w:r>
      <w:r>
        <w:rPr>
          <w:rFonts w:hint="eastAsia"/>
          <w:sz w:val="24"/>
          <w:szCs w:val="24"/>
          <w:lang w:eastAsia="zh-CN"/>
        </w:rPr>
        <w:t xml:space="preserve">投标人</w:t>
      </w:r>
      <w:r>
        <w:rPr>
          <w:rFonts w:hint="eastAsia"/>
          <w:sz w:val="24"/>
          <w:szCs w:val="24"/>
        </w:rPr>
        <w:t xml:space="preserve">选择封闭安静的地点参与远程交互。因</w:t>
      </w:r>
      <w:r>
        <w:rPr>
          <w:rFonts w:hint="eastAsia"/>
          <w:sz w:val="24"/>
          <w:szCs w:val="24"/>
          <w:lang w:eastAsia="zh-CN"/>
        </w:rPr>
        <w:t xml:space="preserve">投标人</w:t>
      </w:r>
      <w:r>
        <w:rPr>
          <w:rFonts w:hint="eastAsia"/>
          <w:sz w:val="24"/>
          <w:szCs w:val="24"/>
        </w:rPr>
        <w:t xml:space="preserve">自身软硬件配备不齐全或发生故障等问题而导致在交互过程中出现不稳定或中断等情况的，由</w:t>
      </w:r>
      <w:r>
        <w:rPr>
          <w:rFonts w:hint="eastAsia"/>
          <w:sz w:val="24"/>
          <w:szCs w:val="24"/>
          <w:lang w:eastAsia="zh-CN"/>
        </w:rPr>
        <w:t xml:space="preserve">投标人</w:t>
      </w:r>
      <w:r>
        <w:rPr>
          <w:rFonts w:hint="eastAsia"/>
          <w:sz w:val="24"/>
          <w:szCs w:val="24"/>
        </w:rPr>
        <w:t xml:space="preserve">自身承担一切后果。注：</w:t>
      </w:r>
      <w:r>
        <w:rPr>
          <w:rFonts w:hint="eastAsia"/>
          <w:sz w:val="24"/>
          <w:szCs w:val="24"/>
          <w:lang w:eastAsia="zh-CN"/>
        </w:rPr>
        <w:t xml:space="preserve">投标人</w:t>
      </w:r>
      <w:r>
        <w:rPr>
          <w:rFonts w:hint="eastAsia"/>
          <w:sz w:val="24"/>
          <w:szCs w:val="24"/>
        </w:rPr>
        <w:t xml:space="preserve">在签到时，需填写单位名称、项目负责人姓名，手机号码（手机号码务必能打通，否则答疑联系不上产生的所有后果由</w:t>
      </w:r>
      <w:r>
        <w:rPr>
          <w:rFonts w:hint="eastAsia"/>
          <w:sz w:val="24"/>
          <w:szCs w:val="24"/>
          <w:lang w:eastAsia="zh-CN"/>
        </w:rPr>
        <w:t xml:space="preserve">投标人</w:t>
      </w:r>
      <w:r>
        <w:rPr>
          <w:rFonts w:hint="eastAsia"/>
          <w:sz w:val="24"/>
          <w:szCs w:val="24"/>
        </w:rPr>
        <w:t xml:space="preserve">自行承担）。</w:t>
      </w:r>
      <w:r>
        <w:rPr>
          <w:rFonts w:hint="eastAsia"/>
          <w:b/>
          <w:bCs/>
          <w:sz w:val="24"/>
          <w:szCs w:val="24"/>
        </w:rPr>
        <w:t xml:space="preserve">特别提醒：供应商在开评标过程中请不要离场</w:t>
      </w:r>
      <w:r>
        <w:rPr>
          <w:rFonts w:hint="eastAsia"/>
          <w:b/>
          <w:bCs/>
          <w:sz w:val="24"/>
          <w:szCs w:val="24"/>
          <w:lang w:eastAsia="zh-CN"/>
        </w:rPr>
        <w:t xml:space="preserve">，</w:t>
      </w:r>
      <w:r>
        <w:rPr>
          <w:rFonts w:hint="eastAsia"/>
          <w:b/>
          <w:bCs/>
          <w:sz w:val="24"/>
          <w:szCs w:val="24"/>
        </w:rPr>
        <w:t xml:space="preserve">请投标人按照《操作手册》要求获取招标文件，制作、递交（上传）电子投标文件，参加开标，澄清、说明或者补正。因投标人未按要求操作原因导致电子投标文件被拒绝、造成</w:t>
      </w:r>
      <w:r>
        <w:rPr>
          <w:rFonts w:hint="eastAsia"/>
          <w:b/>
          <w:bCs/>
          <w:sz w:val="24"/>
          <w:szCs w:val="24"/>
          <w:lang w:eastAsia="zh-CN"/>
        </w:rPr>
        <w:t xml:space="preserve">无效投标</w:t>
      </w:r>
      <w:r>
        <w:rPr>
          <w:rFonts w:hint="eastAsia"/>
          <w:b/>
          <w:bCs/>
          <w:sz w:val="24"/>
          <w:szCs w:val="24"/>
        </w:rPr>
        <w:t xml:space="preserve">的，</w:t>
      </w:r>
      <w:r>
        <w:rPr>
          <w:rFonts w:hint="eastAsia" w:ascii="Calibri" w:hAnsi="Calibri" w:eastAsia="宋体" w:cs="Times New Roman"/>
          <w:b/>
          <w:bCs/>
          <w:sz w:val="24"/>
          <w:szCs w:val="24"/>
        </w:rPr>
        <w:t xml:space="preserve">自行承担一切损失。</w:t>
      </w:r>
      <w:r/>
    </w:p>
    <w:p>
      <w:pPr>
        <w:pStyle w:val="656"/>
        <w:pageBreakBefore w:val="0"/>
        <w:spacing w:before="0" w:after="0" w:line="360" w:lineRule="auto"/>
        <w:widowControl w:val="off"/>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pageBreakBefore w:val="0"/>
        <w:spacing w:line="360" w:lineRule="auto"/>
        <w:widowControl w:val="off"/>
        <w:rPr>
          <w:sz w:val="24"/>
          <w:szCs w:val="24"/>
        </w:rPr>
      </w:pPr>
      <w:r>
        <w:rPr>
          <w:rFonts w:hint="eastAsia" w:ascii="Times New Roman" w:hAnsi="Times New Roman" w:cs="Times New Roman"/>
          <w:sz w:val="24"/>
          <w:szCs w:val="24"/>
          <w:highlight w:val="none"/>
          <w:lang w:val="en-US" w:eastAsia="zh-CN"/>
        </w:rPr>
        <w:t xml:space="preserve">1.</w:t>
      </w:r>
      <w:r>
        <w:rPr>
          <w:rFonts w:hint="eastAsia"/>
          <w:sz w:val="24"/>
          <w:szCs w:val="24"/>
        </w:rPr>
        <w:t xml:space="preserve">采购人信息</w:t>
      </w:r>
      <w:r/>
    </w:p>
    <w:p>
      <w:pPr>
        <w:ind w:firstLine="480"/>
        <w:jc w:val="left"/>
        <w:pageBreakBefore w:val="0"/>
        <w:spacing w:line="360" w:lineRule="auto"/>
        <w:widowControl w:val="off"/>
        <w:rPr>
          <w:rFonts w:hint="eastAsia" w:eastAsiaTheme="minorEastAsia"/>
          <w:sz w:val="24"/>
          <w:szCs w:val="24"/>
          <w:lang w:eastAsia="zh-CN"/>
        </w:rPr>
      </w:pPr>
      <w:r>
        <w:rPr>
          <w:rFonts w:hint="eastAsia"/>
          <w:sz w:val="24"/>
          <w:szCs w:val="24"/>
        </w:rPr>
        <w:t xml:space="preserve">名    称：</w:t>
      </w:r>
      <w:r>
        <w:rPr>
          <w:rFonts w:hint="eastAsia" w:eastAsia="宋体"/>
          <w:sz w:val="24"/>
          <w:szCs w:val="24"/>
          <w:lang w:eastAsia="zh-CN"/>
        </w:rPr>
        <w:t xml:space="preserve">灌云县人民法院</w:t>
      </w:r>
      <w:r/>
    </w:p>
    <w:p>
      <w:pPr>
        <w:ind w:firstLine="480"/>
        <w:jc w:val="left"/>
        <w:pageBreakBefore w:val="0"/>
        <w:spacing w:line="360" w:lineRule="auto"/>
        <w:widowControl w:val="off"/>
        <w:rPr>
          <w:rFonts w:hint="default" w:eastAsia="宋体"/>
          <w:sz w:val="24"/>
          <w:szCs w:val="24"/>
          <w:lang w:val="en-US" w:eastAsia="zh-CN"/>
        </w:rPr>
      </w:pPr>
      <w:r>
        <w:rPr>
          <w:rFonts w:hint="eastAsia"/>
          <w:sz w:val="24"/>
          <w:szCs w:val="24"/>
        </w:rPr>
        <w:t xml:space="preserve">地    址：灌云县伊山镇小鸭河路</w:t>
      </w:r>
      <w:r>
        <w:rPr>
          <w:rFonts w:hint="eastAsia" w:ascii="Times New Roman" w:hAnsi="Times New Roman" w:cs="Times New Roman"/>
          <w:sz w:val="24"/>
          <w:szCs w:val="24"/>
          <w:highlight w:val="none"/>
          <w:lang w:val="en-US" w:eastAsia="zh-CN"/>
        </w:rPr>
        <w:t xml:space="preserve">286号</w:t>
      </w:r>
      <w:r/>
    </w:p>
    <w:p>
      <w:pPr>
        <w:ind w:firstLine="480"/>
        <w:jc w:val="left"/>
        <w:pageBreakBefore w:val="0"/>
        <w:spacing w:line="360" w:lineRule="auto"/>
        <w:widowControl w:val="off"/>
        <w:rPr>
          <w:rFonts w:hint="eastAsia"/>
          <w:sz w:val="24"/>
          <w:szCs w:val="24"/>
          <w:lang w:val="en-US" w:eastAsia="zh-CN"/>
        </w:rPr>
      </w:pPr>
      <w:r>
        <w:rPr>
          <w:rFonts w:hint="eastAsia"/>
          <w:sz w:val="24"/>
          <w:szCs w:val="24"/>
          <w:lang w:val="en-US" w:eastAsia="zh-CN"/>
        </w:rPr>
        <w:t xml:space="preserve">联 系 人：李</w:t>
      </w:r>
      <w:r>
        <w:rPr>
          <w:rFonts w:hint="eastAsia" w:ascii="宋体" w:hAnsi="宋体" w:eastAsia="宋体" w:cs="宋体"/>
          <w:sz w:val="24"/>
          <w:szCs w:val="24"/>
          <w:lang w:val="en-US" w:eastAsia="zh-CN"/>
        </w:rPr>
        <w:t xml:space="preserve">主任</w:t>
      </w:r>
      <w:r/>
    </w:p>
    <w:p>
      <w:pPr>
        <w:ind w:firstLine="480"/>
        <w:jc w:val="left"/>
        <w:pageBreakBefore w:val="0"/>
        <w:spacing w:line="360" w:lineRule="auto"/>
        <w:widowControl w:val="off"/>
        <w:rPr>
          <w:rFonts w:hint="default"/>
          <w:sz w:val="24"/>
          <w:szCs w:val="24"/>
          <w:lang w:val="en-US" w:eastAsia="zh-CN"/>
        </w:rPr>
      </w:pPr>
      <w:r>
        <w:rPr>
          <w:rFonts w:hint="eastAsia"/>
          <w:sz w:val="24"/>
          <w:szCs w:val="24"/>
          <w:lang w:val="en-US" w:eastAsia="zh-CN"/>
        </w:rPr>
        <w:t xml:space="preserve">联系电话：</w:t>
      </w:r>
      <w:r>
        <w:rPr>
          <w:rFonts w:hint="eastAsia" w:ascii="Times New Roman" w:hAnsi="Times New Roman" w:cs="Times New Roman"/>
          <w:sz w:val="24"/>
          <w:szCs w:val="24"/>
          <w:highlight w:val="none"/>
          <w:lang w:val="en-US" w:eastAsia="zh-CN"/>
        </w:rPr>
        <w:t xml:space="preserve">13645120076</w:t>
      </w:r>
      <w:r/>
    </w:p>
    <w:p>
      <w:pPr>
        <w:ind w:firstLine="480"/>
        <w:jc w:val="left"/>
        <w:pageBreakBefore w:val="0"/>
        <w:spacing w:line="360" w:lineRule="auto"/>
        <w:widowControl w:val="off"/>
        <w:rPr>
          <w:sz w:val="24"/>
          <w:szCs w:val="24"/>
        </w:rPr>
      </w:pPr>
      <w:r>
        <w:rPr>
          <w:rFonts w:hint="eastAsia"/>
          <w:sz w:val="24"/>
          <w:szCs w:val="24"/>
        </w:rPr>
        <w:t xml:space="preserve">2.采购代理机构信息</w:t>
      </w:r>
      <w:r/>
    </w:p>
    <w:p>
      <w:pPr>
        <w:ind w:firstLine="480"/>
        <w:jc w:val="left"/>
        <w:pageBreakBefore w:val="0"/>
        <w:spacing w:line="360" w:lineRule="auto"/>
        <w:widowControl w:val="off"/>
        <w:rPr>
          <w:rFonts w:hint="eastAsia"/>
          <w:sz w:val="24"/>
          <w:szCs w:val="24"/>
          <w:lang w:eastAsia="zh-CN"/>
        </w:rPr>
      </w:pPr>
      <w:r>
        <w:rPr>
          <w:rFonts w:hint="eastAsia"/>
          <w:sz w:val="24"/>
          <w:szCs w:val="24"/>
        </w:rPr>
        <w:t xml:space="preserve">名    称：</w:t>
      </w:r>
      <w:r>
        <w:rPr>
          <w:rFonts w:hint="eastAsia"/>
          <w:sz w:val="24"/>
          <w:szCs w:val="24"/>
          <w:lang w:eastAsia="zh-CN"/>
        </w:rPr>
        <w:t xml:space="preserve">灌云县政府采购中心</w:t>
      </w:r>
      <w:r/>
    </w:p>
    <w:p>
      <w:pPr>
        <w:ind w:firstLine="480"/>
        <w:jc w:val="left"/>
        <w:pageBreakBefore w:val="0"/>
        <w:spacing w:line="360" w:lineRule="auto"/>
        <w:widowControl w:val="off"/>
        <w:rPr>
          <w:sz w:val="24"/>
          <w:szCs w:val="24"/>
        </w:rPr>
      </w:pPr>
      <w:r>
        <w:rPr>
          <w:rFonts w:hint="eastAsia"/>
          <w:sz w:val="24"/>
          <w:szCs w:val="24"/>
        </w:rPr>
        <w:t xml:space="preserve">地    址：灌云县东城区商务大厦</w:t>
      </w:r>
      <w:r>
        <w:rPr>
          <w:rFonts w:hint="eastAsia" w:ascii="Times New Roman" w:hAnsi="Times New Roman" w:cs="Times New Roman"/>
          <w:sz w:val="24"/>
          <w:szCs w:val="24"/>
          <w:highlight w:val="none"/>
          <w:lang w:val="en-US" w:eastAsia="zh-CN"/>
        </w:rPr>
        <w:t xml:space="preserve">A</w:t>
      </w:r>
      <w:r>
        <w:rPr>
          <w:rFonts w:hint="eastAsia"/>
          <w:sz w:val="24"/>
          <w:szCs w:val="24"/>
        </w:rPr>
        <w:t xml:space="preserve">座</w:t>
      </w:r>
      <w:r>
        <w:rPr>
          <w:rFonts w:hint="eastAsia" w:ascii="Times New Roman" w:hAnsi="Times New Roman" w:cs="Times New Roman"/>
          <w:sz w:val="24"/>
          <w:szCs w:val="24"/>
          <w:highlight w:val="none"/>
          <w:lang w:val="en-US" w:eastAsia="zh-CN"/>
        </w:rPr>
        <w:t xml:space="preserve">12</w:t>
      </w:r>
      <w:r>
        <w:rPr>
          <w:rFonts w:hint="eastAsia"/>
          <w:sz w:val="24"/>
          <w:szCs w:val="24"/>
        </w:rPr>
        <w:t xml:space="preserve">楼</w:t>
      </w:r>
      <w:r/>
    </w:p>
    <w:p>
      <w:pPr>
        <w:ind w:firstLine="480"/>
        <w:jc w:val="left"/>
        <w:pageBreakBefore w:val="0"/>
        <w:spacing w:line="360" w:lineRule="auto"/>
        <w:widowControl w:val="off"/>
        <w:rPr>
          <w:rFonts w:hint="default" w:eastAsiaTheme="minorEastAsia"/>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陶蕴</w:t>
      </w:r>
      <w:r/>
    </w:p>
    <w:p>
      <w:pPr>
        <w:ind w:firstLine="480"/>
        <w:jc w:val="left"/>
        <w:pageBreakBefore w:val="0"/>
        <w:spacing w:line="360" w:lineRule="auto"/>
        <w:widowControl w:val="off"/>
        <w:rPr>
          <w:rFonts w:hint="default" w:ascii="Times New Roman" w:hAnsi="Times New Roman" w:cs="Times New Roman"/>
          <w:sz w:val="24"/>
          <w:szCs w:val="24"/>
          <w:highlight w:val="none"/>
          <w:lang w:val="en-US" w:eastAsia="zh-CN"/>
        </w:rPr>
      </w:pPr>
      <w:r>
        <w:rPr>
          <w:rFonts w:hint="eastAsia"/>
          <w:sz w:val="24"/>
          <w:szCs w:val="24"/>
          <w:highlight w:val="none"/>
        </w:rPr>
        <w:t xml:space="preserve">联系电话：</w:t>
      </w:r>
      <w:r>
        <w:rPr>
          <w:rFonts w:hint="eastAsia" w:ascii="Times New Roman" w:hAnsi="Times New Roman" w:cs="Times New Roman"/>
          <w:sz w:val="24"/>
          <w:szCs w:val="24"/>
          <w:highlight w:val="none"/>
          <w:lang w:val="en-US" w:eastAsia="zh-CN"/>
        </w:rPr>
        <w:t xml:space="preserve">0518-80275537</w:t>
      </w:r>
      <w:r/>
    </w:p>
    <w:p>
      <w:pPr>
        <w:ind w:firstLine="480"/>
        <w:jc w:val="left"/>
        <w:pageBreakBefore w:val="0"/>
        <w:spacing w:line="360" w:lineRule="auto"/>
        <w:widowControl w:val="off"/>
        <w:rPr>
          <w:sz w:val="24"/>
          <w:szCs w:val="24"/>
        </w:rPr>
      </w:pPr>
      <w:r>
        <w:rPr>
          <w:rFonts w:hint="eastAsia"/>
          <w:sz w:val="24"/>
          <w:szCs w:val="24"/>
        </w:rPr>
        <w:t xml:space="preserve">3.项目联系方式</w:t>
      </w:r>
      <w:r/>
    </w:p>
    <w:p>
      <w:pPr>
        <w:ind w:firstLine="480"/>
        <w:jc w:val="left"/>
        <w:pageBreakBefore w:val="0"/>
        <w:spacing w:line="360" w:lineRule="auto"/>
        <w:widowControl w:val="off"/>
        <w:rPr>
          <w:rFonts w:hint="eastAsia"/>
          <w:sz w:val="24"/>
          <w:szCs w:val="24"/>
          <w:lang w:val="en-US" w:eastAsia="zh-CN"/>
        </w:rPr>
      </w:pPr>
      <w:r>
        <w:rPr>
          <w:rFonts w:hint="eastAsia"/>
          <w:sz w:val="24"/>
          <w:szCs w:val="24"/>
          <w:lang w:val="en-US" w:eastAsia="zh-CN"/>
        </w:rPr>
        <w:t xml:space="preserve">项目联系人：李</w:t>
      </w:r>
      <w:r>
        <w:rPr>
          <w:rFonts w:hint="eastAsia" w:ascii="宋体" w:hAnsi="宋体" w:eastAsia="宋体" w:cs="宋体"/>
          <w:sz w:val="24"/>
          <w:szCs w:val="24"/>
          <w:lang w:val="en-US" w:eastAsia="zh-CN"/>
        </w:rPr>
        <w:t xml:space="preserve">主任</w:t>
      </w:r>
      <w:r/>
    </w:p>
    <w:p>
      <w:pPr>
        <w:ind w:firstLine="480"/>
        <w:jc w:val="left"/>
        <w:pageBreakBefore w:val="0"/>
        <w:spacing w:line="360" w:lineRule="auto"/>
        <w:widowControl w:val="off"/>
        <w:rPr>
          <w:rFonts w:hint="eastAsia" w:ascii="Times New Roman" w:hAnsi="Times New Roman" w:cs="Times New Roman"/>
          <w:sz w:val="24"/>
          <w:szCs w:val="24"/>
          <w:highlight w:val="none"/>
          <w:lang w:val="en-US" w:eastAsia="zh-CN"/>
        </w:rPr>
      </w:pPr>
      <w:r>
        <w:rPr>
          <w:rFonts w:hint="eastAsia"/>
          <w:sz w:val="24"/>
          <w:szCs w:val="24"/>
          <w:lang w:val="en-US" w:eastAsia="zh-CN"/>
        </w:rPr>
        <w:t xml:space="preserve">电      话：</w:t>
      </w:r>
      <w:r>
        <w:rPr>
          <w:rFonts w:hint="eastAsia" w:ascii="Times New Roman" w:hAnsi="Times New Roman" w:cs="Times New Roman"/>
          <w:sz w:val="24"/>
          <w:szCs w:val="24"/>
          <w:highlight w:val="none"/>
          <w:lang w:val="en-US" w:eastAsia="zh-CN"/>
        </w:rPr>
        <w:t xml:space="preserve">13645120076</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655"/>
        <w:jc w:val="center"/>
        <w:keepLines/>
        <w:keepNext/>
        <w:pageBreakBefore w:val="0"/>
        <w:spacing w:before="0" w:after="0" w:line="360" w:lineRule="auto"/>
        <w:widowControl w:val="off"/>
        <w:rPr>
          <w:rFonts w:ascii="黑体" w:hAnsi="黑体" w:eastAsia="黑体"/>
          <w:b w:val="0"/>
        </w:rPr>
      </w:pPr>
      <w:r>
        <w:rPr>
          <w:rFonts w:hint="eastAsia" w:ascii="黑体" w:hAnsi="黑体" w:eastAsia="黑体"/>
          <w:b w:val="0"/>
        </w:rPr>
        <w:t xml:space="preserve">第二章  投标人须知</w:t>
      </w:r>
      <w:bookmarkEnd w:id="1"/>
      <w:r/>
      <w:r/>
    </w:p>
    <w:p>
      <w:pPr>
        <w:pStyle w:val="656"/>
        <w:pageBreakBefore w:val="0"/>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一、总则</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1、采购方式</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1.1 本次招标采取公开招标方式，本招标文件仅适用于招标公告中所述项目。</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2、合格的投标人</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2.1 满足招标公告中申请人的资格要求的规定。</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2.3 满足本招标文件全部实质性要求和条件的规定。</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2.4 符合上述条件的投标人应承担投标及履约过程应承担的全部责任与义务。</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3、适用法律</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3.1 本次招标及由此产生的合同受中华人民共和国有关的法律法规制约和保护。</w:t>
      </w:r>
      <w:r/>
    </w:p>
    <w:p>
      <w:pPr>
        <w:ind w:firstLine="562"/>
        <w:jc w:val="left"/>
        <w:keepLines/>
        <w:keepNext/>
        <w:pageBreakBefore w:val="0"/>
        <w:spacing w:before="0" w:after="0" w:line="360" w:lineRule="auto"/>
        <w:widowControl w:val="off"/>
        <w:rPr>
          <w:rFonts w:hint="default" w:ascii="Times New Roman" w:hAnsi="Times New Roman" w:eastAsia="Arial" w:cs="Times New Roman"/>
          <w:b/>
          <w:bCs/>
          <w:sz w:val="28"/>
          <w:szCs w:val="28"/>
          <w:lang w:val="en-US" w:eastAsia="zh-CN" w:bidi="ar-SA"/>
        </w:rPr>
        <w:outlineLvl w:val="2"/>
      </w:pPr>
      <w:r>
        <w:rPr>
          <w:rFonts w:hint="default" w:ascii="Times New Roman" w:hAnsi="Times New Roman" w:eastAsia="Arial" w:cs="Times New Roman"/>
          <w:b/>
          <w:bCs/>
          <w:sz w:val="28"/>
          <w:szCs w:val="28"/>
          <w:lang w:val="en-US" w:eastAsia="zh-CN" w:bidi="ar-SA"/>
        </w:rPr>
        <w:t xml:space="preserve">4、招标费用</w:t>
      </w:r>
      <w:r/>
    </w:p>
    <w:p>
      <w:pPr>
        <w:ind w:firstLine="480"/>
        <w:jc w:val="left"/>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4.1 供应商应自行承担所有与参与</w:t>
      </w:r>
      <w:r>
        <w:rPr>
          <w:rFonts w:hint="default" w:ascii="Times New Roman" w:hAnsi="Times New Roman" w:eastAsia="宋体" w:cs="Times New Roman"/>
          <w:sz w:val="24"/>
          <w:szCs w:val="24"/>
          <w:lang w:val="en-US" w:eastAsia="zh-CN"/>
        </w:rPr>
        <w:t xml:space="preserve">招标</w:t>
      </w:r>
      <w:r>
        <w:rPr>
          <w:rFonts w:hint="default" w:ascii="Times New Roman" w:hAnsi="Times New Roman" w:eastAsia="Arial" w:cs="Times New Roman"/>
          <w:sz w:val="24"/>
          <w:szCs w:val="24"/>
        </w:rPr>
        <w:t xml:space="preserve">采购活动有关的费用，无论</w:t>
      </w:r>
      <w:r>
        <w:rPr>
          <w:rFonts w:hint="default" w:ascii="Times New Roman" w:hAnsi="Times New Roman" w:eastAsia="宋体" w:cs="Times New Roman"/>
          <w:sz w:val="24"/>
          <w:szCs w:val="24"/>
          <w:lang w:val="en-US" w:eastAsia="zh-CN"/>
        </w:rPr>
        <w:t xml:space="preserve">招标</w:t>
      </w:r>
      <w:r>
        <w:rPr>
          <w:rFonts w:hint="default" w:ascii="Times New Roman" w:hAnsi="Times New Roman" w:eastAsia="Arial" w:cs="Times New Roman"/>
          <w:sz w:val="24"/>
          <w:szCs w:val="24"/>
        </w:rPr>
        <w:t xml:space="preserve">采购过程中的做法和结果如何，采购人和</w:t>
      </w:r>
      <w:r>
        <w:rPr>
          <w:rFonts w:hint="default" w:ascii="Times New Roman" w:hAnsi="Times New Roman" w:eastAsia="Arial" w:cs="Times New Roman"/>
          <w:sz w:val="24"/>
          <w:szCs w:val="24"/>
          <w:lang w:eastAsia="zh-CN"/>
        </w:rPr>
        <w:t xml:space="preserve">灌云县政府采购中心</w:t>
      </w:r>
      <w:r>
        <w:rPr>
          <w:rFonts w:hint="default" w:ascii="Times New Roman" w:hAnsi="Times New Roman" w:eastAsia="Arial" w:cs="Times New Roman"/>
          <w:sz w:val="24"/>
          <w:szCs w:val="24"/>
        </w:rPr>
        <w:t xml:space="preserve">（以下简称</w:t>
      </w:r>
      <w:r>
        <w:rPr>
          <w:rFonts w:hint="default" w:ascii="Times New Roman" w:hAnsi="Times New Roman" w:eastAsia="Arial" w:cs="Times New Roman"/>
          <w:sz w:val="24"/>
          <w:szCs w:val="24"/>
          <w:lang w:eastAsia="zh-CN"/>
        </w:rPr>
        <w:t xml:space="preserve">采购中心</w:t>
      </w:r>
      <w:r>
        <w:rPr>
          <w:rFonts w:hint="default" w:ascii="Times New Roman" w:hAnsi="Times New Roman" w:eastAsia="Arial" w:cs="Times New Roman"/>
          <w:sz w:val="24"/>
          <w:szCs w:val="24"/>
        </w:rPr>
        <w:t xml:space="preserve">）在任何情况下均无义务和责任承担这些费用。</w:t>
      </w:r>
      <w:r/>
    </w:p>
    <w:p>
      <w:pPr>
        <w:ind w:firstLine="480"/>
        <w:jc w:val="left"/>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4.2 本次</w:t>
      </w:r>
      <w:r>
        <w:rPr>
          <w:rFonts w:hint="default" w:ascii="Times New Roman" w:hAnsi="Times New Roman" w:eastAsia="宋体" w:cs="Times New Roman"/>
          <w:sz w:val="24"/>
          <w:szCs w:val="24"/>
          <w:lang w:val="en-US" w:eastAsia="zh-CN"/>
        </w:rPr>
        <w:t xml:space="preserve">招标</w:t>
      </w:r>
      <w:r>
        <w:rPr>
          <w:rFonts w:hint="default" w:ascii="Times New Roman" w:hAnsi="Times New Roman" w:eastAsia="Arial" w:cs="Times New Roman"/>
          <w:sz w:val="24"/>
          <w:szCs w:val="24"/>
        </w:rPr>
        <w:t xml:space="preserve">采购，采购人和</w:t>
      </w:r>
      <w:r>
        <w:rPr>
          <w:rFonts w:hint="default" w:ascii="Times New Roman" w:hAnsi="Times New Roman" w:eastAsia="Arial" w:cs="Times New Roman"/>
          <w:sz w:val="24"/>
          <w:szCs w:val="24"/>
          <w:lang w:eastAsia="zh-CN"/>
        </w:rPr>
        <w:t xml:space="preserve">采购中心</w:t>
      </w:r>
      <w:r>
        <w:rPr>
          <w:rFonts w:hint="default" w:ascii="Times New Roman" w:hAnsi="Times New Roman" w:eastAsia="Arial" w:cs="Times New Roman"/>
          <w:sz w:val="24"/>
          <w:szCs w:val="24"/>
        </w:rPr>
        <w:t xml:space="preserve">不收取</w:t>
      </w:r>
      <w:r>
        <w:rPr>
          <w:rFonts w:hint="default" w:ascii="Times New Roman" w:hAnsi="Times New Roman" w:eastAsia="宋体" w:cs="Times New Roman"/>
          <w:sz w:val="24"/>
          <w:szCs w:val="24"/>
          <w:lang w:val="en-US" w:eastAsia="zh-CN"/>
        </w:rPr>
        <w:t xml:space="preserve">招标</w:t>
      </w:r>
      <w:r>
        <w:rPr>
          <w:rFonts w:hint="default" w:ascii="Times New Roman" w:hAnsi="Times New Roman" w:eastAsia="Arial" w:cs="Times New Roman"/>
          <w:sz w:val="24"/>
          <w:szCs w:val="24"/>
        </w:rPr>
        <w:t xml:space="preserve">文件工本费与</w:t>
      </w:r>
      <w:r>
        <w:rPr>
          <w:rFonts w:hint="default" w:ascii="Times New Roman" w:hAnsi="Times New Roman" w:eastAsia="宋体" w:cs="Times New Roman"/>
          <w:sz w:val="24"/>
          <w:szCs w:val="24"/>
          <w:lang w:val="en-US" w:eastAsia="zh-CN"/>
        </w:rPr>
        <w:t xml:space="preserve">中标</w:t>
      </w:r>
      <w:r>
        <w:rPr>
          <w:rFonts w:hint="default" w:ascii="Times New Roman" w:hAnsi="Times New Roman" w:eastAsia="Arial" w:cs="Times New Roman"/>
          <w:sz w:val="24"/>
          <w:szCs w:val="24"/>
        </w:rPr>
        <w:t xml:space="preserve">服务费。</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5、招标文件的约束力</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5.1 投标人一旦参与本项目采购活动，即被认为接受了本招标文件的规定和约束。</w:t>
      </w:r>
      <w:r/>
    </w:p>
    <w:p>
      <w:pPr>
        <w:pStyle w:val="656"/>
        <w:pageBreakBefore w:val="0"/>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二、招标文件</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6、招标文件的构成</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6.1 招标文件由以下部分构成：</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（1）投标邀请</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（2）投标人须知</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（3）合同文本</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（4）采购需求</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（5）评标方法与评标标准</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（6）投标文件格式</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请仔细检查招标文件是否齐全，如有缺漏请立即与</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联系解决。</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7、招标文件的澄清</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7.1 任何要求对招标文件进行澄清的投标人，应在投标截止时间十日前按招标公告中的通讯地址，以书面形式通知采购人或者</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8、招标文件的修改</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8.1 在投标截止时间前，采购人和</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可以对招标文件进行修改。</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8.2 采购人和</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有权按照法定的要求推迟投标截止时间和开标时间。</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8.3 招标文件的修改将在江苏政府采购网公布，补充文件将作为招标文件的组成部分，并对投标人具有约束力。</w:t>
      </w:r>
      <w:r/>
    </w:p>
    <w:p>
      <w:pPr>
        <w:pStyle w:val="656"/>
        <w:pageBreakBefore w:val="0"/>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三、投标文件编制</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9、投标文件编写注意事项</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w:t>
      </w:r>
      <w:r>
        <w:rPr>
          <w:rFonts w:hint="default" w:ascii="Times New Roman" w:hAnsi="Times New Roman" w:eastAsia="宋体" w:cs="Times New Roman"/>
          <w:sz w:val="24"/>
          <w:szCs w:val="24"/>
          <w:lang w:val="en-US" w:eastAsia="zh-CN"/>
        </w:rPr>
        <w:t xml:space="preserve">实质性</w:t>
      </w:r>
      <w:r>
        <w:rPr>
          <w:rFonts w:hint="default" w:ascii="Times New Roman" w:hAnsi="Times New Roman" w:cs="Times New Roman"/>
          <w:sz w:val="24"/>
          <w:szCs w:val="24"/>
        </w:rPr>
        <w:t xml:space="preserve">要求和条件作出明确响应，并保证所提供的全部资料的真实性，否则作</w:t>
      </w:r>
      <w:r>
        <w:rPr>
          <w:rFonts w:hint="default" w:ascii="Times New Roman" w:hAnsi="Times New Roman" w:cs="Times New Roman"/>
          <w:sz w:val="24"/>
          <w:szCs w:val="24"/>
          <w:lang w:eastAsia="zh-CN"/>
        </w:rPr>
        <w:t xml:space="preserve">无效投标</w:t>
      </w:r>
      <w:r>
        <w:rPr>
          <w:rFonts w:hint="default" w:ascii="Times New Roman" w:hAnsi="Times New Roman" w:cs="Times New Roman"/>
          <w:sz w:val="24"/>
          <w:szCs w:val="24"/>
        </w:rPr>
        <w:t xml:space="preserve">处理。</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10、投标文件的语言及度量衡单位</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10.1 除专用术语外，投标人提交的投标文件以及投标人与采购人和</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10.2 除技术性能另有规定外，投标文件所使用的度量衡单位，均须采用国家法定计量单位。</w:t>
      </w:r>
      <w:r/>
    </w:p>
    <w:p>
      <w:pPr>
        <w:pStyle w:val="657"/>
        <w:ind w:firstLine="562"/>
        <w:jc w:val="left"/>
        <w:pageBreakBefore w:val="0"/>
        <w:spacing w:before="0" w:after="0"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t xml:space="preserve">11、投标文件的构成</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11.3 特别提醒投标人，混乱的编排导致投标文件被误读或评标委员会（以下简称评委会）查找不到有效文件是投标人的风险。</w:t>
      </w:r>
      <w:r/>
    </w:p>
    <w:p>
      <w:pPr>
        <w:pStyle w:val="657"/>
        <w:ind w:firstLine="562"/>
        <w:jc w:val="left"/>
        <w:pageBreakBefore w:val="0"/>
        <w:spacing w:before="0" w:after="0"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t xml:space="preserve">12、证明投标人及投标标的符合招标文件规定的文件</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12.1 投标人应按照招标文件要求提交证明文件，证明其及投标标的符合招标文件规定。</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12.2 招标文件对证明文件无明确形式要求的，证明文件可以以文字资料、图纸和数据等形式提交。</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12.3 投标人委托代理时应当提交授权委托书，请按招标文件第六章给定格式及要求填写并附法定代表人（单位负责人）与委托代理人身份证明。</w:t>
      </w:r>
      <w:r/>
    </w:p>
    <w:p>
      <w:pPr>
        <w:pStyle w:val="657"/>
        <w:ind w:firstLine="562"/>
        <w:jc w:val="left"/>
        <w:pageBreakBefore w:val="0"/>
        <w:spacing w:before="0" w:after="0" w:line="360" w:lineRule="auto"/>
        <w:widowControl w:val="off"/>
        <w:rPr>
          <w:rFonts w:hint="default" w:ascii="Times New Roman" w:hAnsi="Times New Roman" w:cs="Times New Roman"/>
        </w:rPr>
      </w:pPr>
      <w:r>
        <w:rPr>
          <w:rFonts w:hint="default" w:ascii="Times New Roman" w:hAnsi="Times New Roman" w:cs="Times New Roman"/>
          <w:sz w:val="28"/>
          <w:szCs w:val="28"/>
        </w:rPr>
        <w:t xml:space="preserve">13、投标分项报价表</w:t>
      </w:r>
      <w:r/>
    </w:p>
    <w:p>
      <w:pPr>
        <w:ind w:firstLine="480"/>
        <w:jc w:val="left"/>
        <w:pageBreakBefore w:val="0"/>
        <w:spacing w:line="360" w:lineRule="auto"/>
        <w:widowControl w:val="off"/>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13.1 投标人应根据投标报价要求在投标分项报价表中列明各项投标单价、总价等</w:t>
      </w:r>
      <w:r>
        <w:rPr>
          <w:rFonts w:hint="default" w:ascii="Times New Roman" w:hAnsi="Times New Roman" w:eastAsia="宋体" w:cs="Times New Roman"/>
          <w:sz w:val="24"/>
          <w:szCs w:val="24"/>
          <w:highlight w:val="none"/>
          <w:lang w:eastAsia="zh-CN"/>
        </w:rPr>
        <w:t xml:space="preserve">。</w:t>
      </w:r>
      <w:r/>
    </w:p>
    <w:p>
      <w:pPr>
        <w:ind w:firstLine="480"/>
        <w:jc w:val="left"/>
        <w:pageBreakBefore w:val="0"/>
        <w:spacing w:line="360" w:lineRule="auto"/>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13.2 投标文件中的单价和总价无特殊规定的采用人民币报价，</w:t>
      </w:r>
      <w:r>
        <w:rPr>
          <w:rFonts w:hint="default" w:ascii="Times New Roman" w:hAnsi="Times New Roman" w:cs="Times New Roman"/>
          <w:b/>
          <w:bCs/>
          <w:sz w:val="24"/>
          <w:szCs w:val="24"/>
          <w:highlight w:val="none"/>
        </w:rPr>
        <w:t xml:space="preserve">以元为单位标注。</w:t>
      </w:r>
      <w:r>
        <w:rPr>
          <w:rFonts w:hint="default" w:ascii="Times New Roman" w:hAnsi="Times New Roman" w:cs="Times New Roman"/>
          <w:sz w:val="24"/>
          <w:szCs w:val="24"/>
          <w:highlight w:val="none"/>
        </w:rPr>
        <w:t xml:space="preserve">招标文件中另有规定的按规定执行。</w:t>
      </w:r>
      <w:r/>
    </w:p>
    <w:p>
      <w:pPr>
        <w:pStyle w:val="657"/>
        <w:ind w:firstLine="562"/>
        <w:jc w:val="left"/>
        <w:pageBreakBefore w:val="0"/>
        <w:spacing w:before="0" w:after="0"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t xml:space="preserve">14、技术要求响应及偏离表、商务要求响应及偏离表</w:t>
      </w:r>
      <w:r/>
    </w:p>
    <w:p>
      <w:pPr>
        <w:ind w:firstLine="480"/>
        <w:jc w:val="left"/>
        <w:pageBreakBefore w:val="0"/>
        <w:spacing w:line="360" w:lineRule="auto"/>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14.2 投标人可在投标文件中提供认为需要的其他技术文件或说明。</w:t>
      </w:r>
      <w:r/>
    </w:p>
    <w:p>
      <w:pPr>
        <w:pStyle w:val="657"/>
        <w:ind w:firstLine="562"/>
        <w:jc w:val="left"/>
        <w:pageBreakBefore w:val="0"/>
        <w:spacing w:before="0" w:after="0"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t xml:space="preserve">15、服务承诺、培训计划、人员安排及其他</w:t>
      </w:r>
      <w:r/>
    </w:p>
    <w:p>
      <w:pPr>
        <w:ind w:firstLine="480"/>
        <w:jc w:val="left"/>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 xml:space="preserve">15.1 投标人应根据招标文件要求提供有关售后服务的管理制度，售后服务机构的分布情况，售后服务人员的数量、素质、技术水平及售后服务的反应能力等。</w:t>
      </w:r>
      <w:r>
        <w:rPr>
          <w:rFonts w:hint="default" w:ascii="Times New Roman" w:hAnsi="Times New Roman" w:eastAsia="宋体" w:cs="Times New Roman"/>
          <w:sz w:val="24"/>
          <w:szCs w:val="24"/>
          <w:highlight w:val="none"/>
          <w:lang w:val="en-US" w:eastAsia="zh-CN"/>
        </w:rPr>
        <w:t xml:space="preserve">此项不做要求。</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15.2 投标人应根据招标文件要求提供培训计划、人员安排等。</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15.3 投标人应根据招标文件要求提供所投标的的主要组成部分、功能设计、实现思路及关键技术等。</w:t>
      </w:r>
      <w:r/>
    </w:p>
    <w:p>
      <w:pPr>
        <w:pStyle w:val="657"/>
        <w:ind w:firstLine="562"/>
        <w:jc w:val="left"/>
        <w:pageBreakBefore w:val="0"/>
        <w:spacing w:before="0" w:after="0"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t xml:space="preserve">16、投标函和开标一览表</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16.1 投标人应按照招标文件提供的格式完整、正确填写投标函、开标一览表。</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17、投标有效期</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17.2 在特殊情况下，</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于原投标有效期满之前，可向投标人提出延长投标有效期的要求。这种要求与答复均应采用</w:t>
      </w:r>
      <w:r>
        <w:rPr>
          <w:rFonts w:hint="default" w:ascii="Times New Roman" w:hAnsi="Times New Roman" w:cs="Times New Roman"/>
          <w:sz w:val="24"/>
          <w:szCs w:val="24"/>
          <w:lang w:val="en-US" w:eastAsia="zh-CN"/>
        </w:rPr>
        <w:t xml:space="preserve">电子</w:t>
      </w:r>
      <w:r>
        <w:rPr>
          <w:rFonts w:hint="default" w:ascii="Times New Roman" w:hAnsi="Times New Roman" w:cs="Times New Roman"/>
          <w:sz w:val="24"/>
          <w:szCs w:val="24"/>
        </w:rPr>
        <w:t xml:space="preserve">形式。投标人可以拒绝</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的这一要求而放弃投标，同意延长投标有效期的投标人既不能要求也不允许修改其投标文件。受投标有效期约束的所有权利与义务均延长至新的有效期。</w:t>
      </w:r>
      <w:r/>
    </w:p>
    <w:p>
      <w:pPr>
        <w:pStyle w:val="656"/>
        <w:pageBreakBefore w:val="0"/>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四、投标文件递交</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18、电子投标文件的递交</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18.1 投标人应当按照《操作手册》规定，在投标截止时间前制作并递交（上传）电子投标文件。</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19、投标截止时间</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19.1 投标人递交（上传）电子投标文件的时间不得迟于招标公告中规定的投标截止时间。</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19.2 采购人和</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可以按照规定，通过修改招标文件酌情延长投标截止时间，在此情况下，投标人的所有权利和义务以及投标人受制的截止时间均应以延长后新的截止时间为准。</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20、投标文件的拒收</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20.1 </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拒绝接收在招标文件规定的投标截止时间后递交（上传）的任何投标文件。</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21、投标文件的撤回和修改</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21.3 在投标截止时间至招标文件规定的投标有效期满之间的这段时间内，投标人不得撤回其投标。</w:t>
      </w:r>
      <w:r/>
    </w:p>
    <w:p>
      <w:pPr>
        <w:pStyle w:val="656"/>
        <w:pageBreakBefore w:val="0"/>
        <w:spacing w:before="0" w:after="0" w:line="360" w:lineRule="auto"/>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五、开标与评标</w:t>
      </w:r>
      <w:r/>
    </w:p>
    <w:p>
      <w:pPr>
        <w:pStyle w:val="657"/>
        <w:ind w:firstLine="562"/>
        <w:jc w:val="left"/>
        <w:pageBreakBefore w:val="0"/>
        <w:spacing w:before="0" w:after="0"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t xml:space="preserve">22、开标</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22.1 </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将在招标公告中规定的时间和地点组织公开开标。投标人应当按时参加开标活动，并在</w:t>
      </w:r>
      <w:r>
        <w:rPr>
          <w:rFonts w:hint="default" w:ascii="Times New Roman" w:hAnsi="Times New Roman" w:eastAsia="宋体" w:cs="Times New Roman"/>
          <w:sz w:val="24"/>
          <w:szCs w:val="24"/>
          <w:lang w:eastAsia="zh-CN"/>
        </w:rPr>
        <w:t xml:space="preserve">“苏采云”</w:t>
      </w:r>
      <w:r>
        <w:rPr>
          <w:rFonts w:hint="default" w:ascii="Times New Roman" w:hAnsi="Times New Roman" w:cs="Times New Roman"/>
          <w:sz w:val="24"/>
          <w:szCs w:val="24"/>
        </w:rPr>
        <w:t xml:space="preserve">系统规定的时间内对其投标文件进行解密。</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22.2 开标仪式由</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组织。</w:t>
      </w:r>
      <w:r>
        <w:rPr>
          <w:rFonts w:hint="default" w:ascii="Times New Roman" w:hAnsi="Times New Roman" w:eastAsia="宋体" w:cs="Times New Roman"/>
          <w:sz w:val="24"/>
          <w:szCs w:val="24"/>
          <w:lang w:eastAsia="zh-CN"/>
        </w:rPr>
        <w:t xml:space="preserve">“苏采云”</w:t>
      </w:r>
      <w:r>
        <w:rPr>
          <w:rFonts w:hint="default" w:ascii="Times New Roman" w:hAnsi="Times New Roman" w:cs="Times New Roman"/>
          <w:sz w:val="24"/>
          <w:szCs w:val="24"/>
        </w:rPr>
        <w:t xml:space="preserve">系统将自动对项目进行开标，并宣布各投标人名称和投标价格。</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22.3 投标人在开标过程中涉及到的投标文件解密、开标结果确认等工作，应当按照《操作手册》规定执行。</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22.4 投标人如果对开标过程和开标记录有疑义，应当按照《操作手册》规定提出，未在</w:t>
      </w:r>
      <w:r>
        <w:rPr>
          <w:rFonts w:hint="default" w:ascii="Times New Roman" w:hAnsi="Times New Roman" w:eastAsia="宋体" w:cs="Times New Roman"/>
          <w:sz w:val="24"/>
          <w:szCs w:val="24"/>
          <w:lang w:eastAsia="zh-CN"/>
        </w:rPr>
        <w:t xml:space="preserve">“苏采云”</w:t>
      </w:r>
      <w:r>
        <w:rPr>
          <w:rFonts w:hint="default" w:ascii="Times New Roman" w:hAnsi="Times New Roman" w:cs="Times New Roman"/>
          <w:sz w:val="24"/>
          <w:szCs w:val="24"/>
        </w:rPr>
        <w:t xml:space="preserve">系统提出的，视同认可开标结果。</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22.5 投标人未参加开标的，视同认可开标结果。</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22.6 投标人在开标、评标全过程中应保持通讯畅通，及时登录</w:t>
      </w:r>
      <w:r>
        <w:rPr>
          <w:rFonts w:hint="default" w:ascii="Times New Roman" w:hAnsi="Times New Roman" w:eastAsia="宋体" w:cs="Times New Roman"/>
          <w:sz w:val="24"/>
          <w:szCs w:val="24"/>
          <w:lang w:eastAsia="zh-CN"/>
        </w:rPr>
        <w:t xml:space="preserve">“苏采云”</w:t>
      </w:r>
      <w:r>
        <w:rPr>
          <w:rFonts w:hint="default" w:ascii="Times New Roman" w:hAnsi="Times New Roman" w:cs="Times New Roman"/>
          <w:sz w:val="24"/>
          <w:szCs w:val="24"/>
        </w:rPr>
        <w:t xml:space="preserve">系统查阅、答复相关信息，并安排专人与</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及评委会联系。</w:t>
      </w:r>
      <w:r/>
    </w:p>
    <w:p>
      <w:pPr>
        <w:pStyle w:val="657"/>
        <w:ind w:firstLine="562"/>
        <w:jc w:val="left"/>
        <w:pageBreakBefore w:val="0"/>
        <w:spacing w:before="0" w:after="0"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t xml:space="preserve">23、评标委员会</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23.1 开标后，</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将组织评委会进行评标。</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23.2 评委会由采购人代表和有关技术、经济等方面的评审专家组成，且人员构成符合政府采购有关规定。</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23.3 评委会按照采购文件规定的评审程序、评审方法和评审标准进行独立评审并确定中标候选人。</w:t>
      </w:r>
      <w:r/>
    </w:p>
    <w:p>
      <w:pPr>
        <w:pStyle w:val="657"/>
        <w:ind w:firstLine="562"/>
        <w:jc w:val="left"/>
        <w:pageBreakBefore w:val="0"/>
        <w:spacing w:before="0" w:after="0"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t xml:space="preserve">24、评标过程的保密与公正</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24.1 凡是与审查、澄清、评价和比较投标的有关资料以及授标建议等，采购人、评审专家、</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均不得向投标人或与评标无关的其他人员透露。</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24.2 在评标过程中，投标人不得以任何行为影响评标过程，否则其投标文件将被作为无效投标文件。</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24.3 </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和评委会不向未中标的投标人解释未中标原因，也不公布评标过程中的相关细节。</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24.4 采用综合评分法的项目，未中标的投标人可于中标结果公告期限届满之日起通过</w:t>
      </w:r>
      <w:r>
        <w:rPr>
          <w:rFonts w:hint="default" w:ascii="Times New Roman" w:hAnsi="Times New Roman" w:eastAsia="宋体" w:cs="Times New Roman"/>
          <w:sz w:val="24"/>
          <w:szCs w:val="24"/>
          <w:lang w:eastAsia="zh-CN"/>
        </w:rPr>
        <w:t xml:space="preserve">“苏采云”</w:t>
      </w:r>
      <w:r>
        <w:rPr>
          <w:rFonts w:hint="default" w:ascii="Times New Roman" w:hAnsi="Times New Roman" w:cs="Times New Roman"/>
          <w:sz w:val="24"/>
          <w:szCs w:val="24"/>
        </w:rPr>
        <w:t xml:space="preserve">系统查看自己的评审得分及排序情况。</w:t>
      </w:r>
      <w:r/>
    </w:p>
    <w:p>
      <w:pPr>
        <w:pStyle w:val="657"/>
        <w:ind w:firstLine="562"/>
        <w:jc w:val="left"/>
        <w:pageBreakBefore w:val="0"/>
        <w:spacing w:before="0" w:after="0"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t xml:space="preserve">25、投标文件的澄清</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投标人的澄清、说明或者补正不得超出投标文件的范围或者改变投标文件的实质性内容。</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评委会并非对每个投标人都提出澄清、说明或者补正要求。</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25.2 需要供应商进行澄清、说明或者补正的，评委会将通过</w:t>
      </w:r>
      <w:r>
        <w:rPr>
          <w:rFonts w:hint="default" w:ascii="Times New Roman" w:hAnsi="Times New Roman" w:eastAsia="宋体" w:cs="Times New Roman"/>
          <w:sz w:val="24"/>
          <w:szCs w:val="24"/>
          <w:lang w:eastAsia="zh-CN"/>
        </w:rPr>
        <w:t xml:space="preserve">“苏采云”</w:t>
      </w:r>
      <w:r>
        <w:rPr>
          <w:rFonts w:hint="default" w:ascii="Times New Roman" w:hAnsi="Times New Roman" w:cs="Times New Roman"/>
          <w:sz w:val="24"/>
          <w:szCs w:val="24"/>
        </w:rPr>
        <w:t xml:space="preserve">系统向供应商发出“澄清要求函”，接到“澄清要求函”的投标人应当按照要求在</w:t>
      </w:r>
      <w:r>
        <w:rPr>
          <w:rFonts w:hint="default" w:ascii="Times New Roman" w:hAnsi="Times New Roman" w:eastAsia="宋体" w:cs="Times New Roman"/>
          <w:sz w:val="24"/>
          <w:szCs w:val="24"/>
          <w:lang w:eastAsia="zh-CN"/>
        </w:rPr>
        <w:t xml:space="preserve">“苏采云”</w:t>
      </w:r>
      <w:r>
        <w:rPr>
          <w:rFonts w:hint="default" w:ascii="Times New Roman" w:hAnsi="Times New Roman" w:cs="Times New Roman"/>
          <w:sz w:val="24"/>
          <w:szCs w:val="24"/>
        </w:rPr>
        <w:t xml:space="preserve">系统中提交“澄清响应函”，并加盖CA电子公章。澄清、说明或者补正的内容作为投标文件的补充部分，具体操作方法见《操作手册》。</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25.3 接到评委会澄清、说明或者补正要求的投标人如未按要求响应，其风险由投标人自行承担。</w:t>
      </w:r>
      <w:r/>
    </w:p>
    <w:p>
      <w:pPr>
        <w:pStyle w:val="657"/>
        <w:ind w:firstLine="562"/>
        <w:jc w:val="left"/>
        <w:pageBreakBefore w:val="0"/>
        <w:spacing w:before="0" w:after="0"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t xml:space="preserve">26、对投标文件的初审</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26.1 投标文件初审分为资格审查和符合性审查。</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采购人在进行资格审查的同时，将在信用中国网站（www.creditchina.gov.cn）、中国政府采购网（www.ccgp.gov.cn）查询投标人的信用记录，以确定投标人是否具备投标资格。</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未通过资格审查或符合性审查的投标人，将通过</w:t>
      </w:r>
      <w:r>
        <w:rPr>
          <w:rFonts w:hint="default" w:ascii="Times New Roman" w:hAnsi="Times New Roman" w:eastAsia="宋体" w:cs="Times New Roman"/>
          <w:sz w:val="24"/>
          <w:szCs w:val="24"/>
          <w:lang w:eastAsia="zh-CN"/>
        </w:rPr>
        <w:t xml:space="preserve">“苏采云”</w:t>
      </w:r>
      <w:r>
        <w:rPr>
          <w:rFonts w:hint="default" w:ascii="Times New Roman" w:hAnsi="Times New Roman" w:cs="Times New Roman"/>
          <w:sz w:val="24"/>
          <w:szCs w:val="24"/>
        </w:rPr>
        <w:t xml:space="preserve">系统中告知其未通过的原因，评审结束后，将不再告知。</w:t>
      </w:r>
      <w:r/>
    </w:p>
    <w:p>
      <w:pPr>
        <w:ind w:firstLine="480"/>
        <w:jc w:val="left"/>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所谓重大偏离或保留是指与招标文件规定的实质性要求存在负偏离，或者在实质上与招标文件不一致，而且限制了合同中买方和</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26.4 评委会将对确定为实质性响应的投标进行进一步审核，看其是否有计算上或累加上的算术错误，修正错误的原则如下：</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（1）投标文件中开标一览表内容与投标文件中相应内容不一致的，以开标一览表为准。</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（2）大写金额和小写金额不一致的，以大写金额为准。</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（3）单价金额小数点或者百分比有明显错位的，以开标一览表的总价为准，并修改单价。</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（4）总价金额与按单价汇总金额不一致的，以单价金额计算结果为准。</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同时出现两种以上错误的，按照前款规定的顺序修正。</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26.5 评委会将按上述修正错误的方法调整投标文件中的投标报价，并通过</w:t>
      </w:r>
      <w:r>
        <w:rPr>
          <w:rFonts w:hint="default" w:ascii="Times New Roman" w:hAnsi="Times New Roman" w:eastAsia="宋体" w:cs="Times New Roman"/>
          <w:sz w:val="24"/>
          <w:szCs w:val="24"/>
          <w:lang w:eastAsia="zh-CN"/>
        </w:rPr>
        <w:t xml:space="preserve">“苏采云”</w:t>
      </w:r>
      <w:r>
        <w:rPr>
          <w:rFonts w:hint="default" w:ascii="Times New Roman" w:hAnsi="Times New Roman" w:cs="Times New Roman"/>
          <w:sz w:val="24"/>
          <w:szCs w:val="24"/>
        </w:rPr>
        <w:t xml:space="preserve">系统告知投标人，调整后的价格对投标人具有约束力。如果投标人不接受修正后的价格，则其投标将被拒绝。</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27、无效投标条款和废标条款</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27.1 无效投标条款：</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（1）投标人未按照招标文件要求递交（上传）电子投标文件的。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（2）投标人在</w:t>
      </w:r>
      <w:r>
        <w:rPr>
          <w:rFonts w:hint="default" w:ascii="Times New Roman" w:hAnsi="Times New Roman" w:eastAsia="宋体" w:cs="Times New Roman"/>
          <w:sz w:val="24"/>
          <w:szCs w:val="24"/>
          <w:lang w:eastAsia="zh-CN"/>
        </w:rPr>
        <w:t xml:space="preserve">“苏采云”</w:t>
      </w:r>
      <w:r>
        <w:rPr>
          <w:rFonts w:hint="default" w:ascii="Times New Roman" w:hAnsi="Times New Roman" w:cs="Times New Roman"/>
          <w:sz w:val="24"/>
          <w:szCs w:val="24"/>
        </w:rPr>
        <w:t xml:space="preserve">系统规定的时间内未成功解密电子投标文件的。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（3）投标人不具备招标文件中规定的资格要求的。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（4）投标人被信用中国网站</w:t>
      </w:r>
      <w:r>
        <w:rPr>
          <w:rFonts w:hint="default" w:ascii="Times New Roman" w:hAnsi="Times New Roman" w:eastAsia="宋体" w:cs="Times New Roman"/>
          <w:sz w:val="24"/>
          <w:szCs w:val="24"/>
          <w:lang w:eastAsia="zh-CN"/>
        </w:rPr>
        <w:t xml:space="preserve">（www.creditchina.gov.cn）</w:t>
      </w:r>
      <w:r>
        <w:rPr>
          <w:rFonts w:hint="default" w:ascii="Times New Roman" w:hAnsi="Times New Roman" w:cs="Times New Roman"/>
          <w:sz w:val="24"/>
          <w:szCs w:val="24"/>
        </w:rPr>
        <w:t xml:space="preserve">、中国政府采购网</w:t>
      </w:r>
      <w:r>
        <w:rPr>
          <w:rFonts w:hint="default" w:ascii="Times New Roman" w:hAnsi="Times New Roman" w:eastAsia="宋体" w:cs="Times New Roman"/>
          <w:sz w:val="24"/>
          <w:szCs w:val="24"/>
          <w:lang w:eastAsia="zh-CN"/>
        </w:rPr>
        <w:t xml:space="preserve">（www.ccgp.gov.cn）</w:t>
      </w:r>
      <w:r>
        <w:rPr>
          <w:rFonts w:hint="default" w:ascii="Times New Roman" w:hAnsi="Times New Roman" w:cs="Times New Roman"/>
          <w:sz w:val="24"/>
          <w:szCs w:val="24"/>
        </w:rPr>
        <w:t xml:space="preserve">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（5）投标人提交两个（含两个）以上不同的投标报价的。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（6）投标人的报价超过了采购预算或者最高限价的。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（7）评委会认为投标人的报价明显低于其他通过符合性审查投标人的报价，有可能影响产品质量或者不能诚信履约，将通过</w:t>
      </w:r>
      <w:r>
        <w:rPr>
          <w:rFonts w:hint="default" w:ascii="Times New Roman" w:hAnsi="Times New Roman" w:eastAsia="宋体" w:cs="Times New Roman"/>
          <w:sz w:val="24"/>
          <w:szCs w:val="24"/>
          <w:lang w:eastAsia="zh-CN"/>
        </w:rPr>
        <w:t xml:space="preserve">“苏采云”</w:t>
      </w:r>
      <w:r>
        <w:rPr>
          <w:rFonts w:hint="default" w:ascii="Times New Roman" w:hAnsi="Times New Roman" w:cs="Times New Roman"/>
          <w:sz w:val="24"/>
          <w:szCs w:val="24"/>
        </w:rPr>
        <w:t xml:space="preserve">系统要求其在</w:t>
      </w:r>
      <w:r>
        <w:rPr>
          <w:rFonts w:hint="default" w:ascii="Times New Roman" w:hAnsi="Times New Roman" w:eastAsia="宋体" w:cs="Times New Roman"/>
          <w:sz w:val="24"/>
          <w:szCs w:val="24"/>
          <w:lang w:val="en-US" w:eastAsia="zh-CN"/>
        </w:rPr>
        <w:t xml:space="preserve">30</w:t>
      </w:r>
      <w:r>
        <w:rPr>
          <w:rFonts w:hint="default" w:ascii="Times New Roman" w:hAnsi="Times New Roman" w:cs="Times New Roman"/>
          <w:sz w:val="24"/>
          <w:szCs w:val="24"/>
        </w:rPr>
        <w:t xml:space="preserve">分钟内提供说明，必要时提交相关证明材料，投标人不能</w:t>
      </w:r>
      <w:r>
        <w:rPr>
          <w:rFonts w:hint="default" w:ascii="Times New Roman" w:hAnsi="Times New Roman" w:cs="Times New Roman"/>
          <w:sz w:val="24"/>
          <w:szCs w:val="24"/>
          <w:lang w:val="en-US" w:eastAsia="zh-CN"/>
        </w:rPr>
        <w:t xml:space="preserve">在</w:t>
      </w:r>
      <w:r>
        <w:rPr>
          <w:rFonts w:hint="default" w:ascii="Times New Roman" w:hAnsi="Times New Roman" w:eastAsia="宋体" w:cs="Times New Roman"/>
          <w:sz w:val="24"/>
          <w:szCs w:val="24"/>
          <w:lang w:val="en-US" w:eastAsia="zh-CN"/>
        </w:rPr>
        <w:t xml:space="preserve">30</w:t>
      </w:r>
      <w:r>
        <w:rPr>
          <w:rFonts w:hint="default" w:ascii="Times New Roman" w:hAnsi="Times New Roman" w:cs="Times New Roman"/>
          <w:sz w:val="24"/>
          <w:szCs w:val="24"/>
          <w:lang w:val="en-US" w:eastAsia="zh-CN"/>
        </w:rPr>
        <w:t xml:space="preserve">分钟内</w:t>
      </w:r>
      <w:r>
        <w:rPr>
          <w:rFonts w:hint="default" w:ascii="Times New Roman" w:hAnsi="Times New Roman" w:cs="Times New Roman"/>
          <w:sz w:val="24"/>
          <w:szCs w:val="24"/>
        </w:rPr>
        <w:t xml:space="preserve">证明其报价合理性的。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（8）不符合招标文件规定的实质性要求和条件的。（本招标文件中标★部分为实质性要求和条件）</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（10）投标人未通过符合性审查的。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（11）投标文件含有采购人不能接受的附加条件的。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（12）投标文件未按照招标文件要求加盖公章（CA电子公章）的。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（13）其他法律、法规及本招标文件规定的属于无效投标的情形。</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27.2 有下列情形之一的，视为投标人串通投标，投标无效：</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（1）不同投标人的投标文件由同一单位或者个人编制。</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（2）不同投标人委托同一单位或者个人办理投标事宜。</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（3）不同投标人的投标文件载明的项目管理成员或者联系人员为同一人。</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（4）不同投标人的投标文件异常一致或者投标报价呈规律性差异。</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（5）不同投标人的投标文件相互混装。</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27.3 废标条款：</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（1）因</w:t>
      </w:r>
      <w:r>
        <w:rPr>
          <w:rFonts w:hint="default" w:ascii="Times New Roman" w:hAnsi="Times New Roman" w:eastAsia="宋体" w:cs="Times New Roman"/>
          <w:sz w:val="24"/>
          <w:szCs w:val="24"/>
          <w:lang w:eastAsia="zh-CN"/>
        </w:rPr>
        <w:t xml:space="preserve">“苏采云”</w:t>
      </w:r>
      <w:r>
        <w:rPr>
          <w:rFonts w:hint="default" w:ascii="Times New Roman" w:hAnsi="Times New Roman" w:cs="Times New Roman"/>
          <w:sz w:val="24"/>
          <w:szCs w:val="24"/>
        </w:rPr>
        <w:t xml:space="preserve">系统故障原因造成开标不成功的。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（2）评委会认定招标文件存在歧义、重大缺陷导致评标工作无法进行，或者招标文件内容违反国家有关强制性规定的。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（3）符合专业条件的供应商或者对招标文件作实质响应的供应商不足三家的。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（4）出现影响采购公正的违法、违规行为的。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（5）因重大变故，采购任务取消的。</w:t>
      </w:r>
      <w:r/>
    </w:p>
    <w:p>
      <w:pPr>
        <w:ind w:firstLine="482"/>
        <w:jc w:val="left"/>
        <w:pageBreakBefore w:val="0"/>
        <w:spacing w:line="360" w:lineRule="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因项目废标，依据相关法律规定重新招标。</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27.4 出现投标截止时间结束后参加投标的供应商或者在评标期间对招标文件做出实质响应的供应商不足三家情况的，按照政府采购有关规定执行。</w:t>
      </w:r>
      <w:r/>
    </w:p>
    <w:p>
      <w:pPr>
        <w:ind w:firstLine="482"/>
        <w:jc w:val="left"/>
        <w:pageBreakBefore w:val="0"/>
        <w:spacing w:line="360" w:lineRule="auto"/>
        <w:rPr>
          <w:rFonts w:hint="default" w:ascii="Times New Roman" w:hAnsi="Times New Roman" w:cs="Times New Roman"/>
          <w:b/>
          <w:bCs/>
          <w:sz w:val="24"/>
          <w:szCs w:val="24"/>
          <w:highlight w:val="none"/>
          <w:lang w:val="en-US" w:eastAsia="zh-CN"/>
        </w:rPr>
      </w:pPr>
      <w:r>
        <w:rPr>
          <w:rFonts w:hint="default" w:ascii="Times New Roman" w:hAnsi="Times New Roman" w:cs="Times New Roman" w:eastAsiaTheme="minorEastAsia"/>
          <w:b/>
          <w:bCs/>
          <w:sz w:val="24"/>
          <w:szCs w:val="24"/>
          <w:highlight w:val="none"/>
          <w:lang w:val="en-US" w:eastAsia="zh-CN"/>
        </w:rPr>
        <w:t xml:space="preserve">特别提醒：</w:t>
      </w:r>
      <w:r/>
    </w:p>
    <w:p>
      <w:pPr>
        <w:ind w:firstLine="480"/>
        <w:jc w:val="left"/>
        <w:pageBreakBefore w:val="0"/>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根据《关于推动解决政府采购异常低价问题的通知》（财库〔2026〕2号）规定，政府采购</w:t>
      </w:r>
      <w:r>
        <w:rPr>
          <w:rFonts w:hint="default" w:ascii="Times New Roman" w:hAnsi="Times New Roman" w:cs="Times New Roman" w:eastAsiaTheme="minorEastAsia"/>
          <w:color w:val="auto"/>
          <w:sz w:val="24"/>
          <w:szCs w:val="24"/>
          <w:highlight w:val="none"/>
          <w:lang w:val="en-US" w:eastAsia="zh-CN"/>
        </w:rPr>
        <w:t xml:space="preserve">评审过程中出现下列情形之一的，</w:t>
      </w:r>
      <w:r>
        <w:rPr>
          <w:rFonts w:hint="default" w:ascii="Times New Roman" w:hAnsi="Times New Roman" w:cs="Times New Roman"/>
          <w:color w:val="auto"/>
          <w:sz w:val="24"/>
          <w:szCs w:val="24"/>
          <w:highlight w:val="none"/>
          <w:lang w:val="en-US" w:eastAsia="zh-CN"/>
        </w:rPr>
        <w:t xml:space="preserve">评审委员会</w:t>
      </w:r>
      <w:r>
        <w:rPr>
          <w:rFonts w:hint="default" w:ascii="Times New Roman" w:hAnsi="Times New Roman" w:cs="Times New Roman" w:eastAsiaTheme="minorEastAsia"/>
          <w:color w:val="auto"/>
          <w:sz w:val="24"/>
          <w:szCs w:val="24"/>
          <w:highlight w:val="none"/>
          <w:lang w:val="en-US" w:eastAsia="zh-CN"/>
        </w:rPr>
        <w:t xml:space="preserve">应当启动异常低价投标审查程序:</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i w:val="0"/>
          <w:iCs w:val="0"/>
          <w:caps w:val="0"/>
          <w:color w:val="auto"/>
          <w:spacing w:val="0"/>
          <w:sz w:val="24"/>
          <w:szCs w:val="24"/>
          <w:highlight w:val="none"/>
          <w:shd w:val="clear" w:color="auto" w:fill="ffffff"/>
          <w:vertAlign w:val="baseline"/>
          <w:lang w:val="en-US" w:eastAsia="zh-CN" w:bidi="ar"/>
        </w:rPr>
        <w:t xml:space="preserve">1.投标（响应）报价低于全部通过符合性审查供应商投标（响应）报价平均值65%的，即投标（响应）报价&lt;全部通过符合性审查供应商投标（响应）报价平均值×65%； </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i w:val="0"/>
          <w:iCs w:val="0"/>
          <w:caps w:val="0"/>
          <w:color w:val="auto"/>
          <w:spacing w:val="0"/>
          <w:sz w:val="24"/>
          <w:szCs w:val="24"/>
          <w:highlight w:val="none"/>
          <w:shd w:val="clear" w:color="auto" w:fill="ffffff"/>
          <w:vertAlign w:val="baseline"/>
          <w:lang w:val="en-US" w:eastAsia="zh-CN" w:bidi="ar"/>
        </w:rPr>
        <w:t xml:space="preserve">2.投标（响应）报价低于通过符合性审查的次低报价供应商投标（响应）报价65%的，即投标（响应）报价&lt;通过符合性审查的次低报价供应商投标（响应）报价×65%； </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i w:val="0"/>
          <w:iCs w:val="0"/>
          <w:caps w:val="0"/>
          <w:color w:val="auto"/>
          <w:spacing w:val="0"/>
          <w:sz w:val="24"/>
          <w:szCs w:val="24"/>
          <w:highlight w:val="none"/>
          <w:shd w:val="clear" w:color="auto" w:fill="ffffff"/>
          <w:vertAlign w:val="baseline"/>
          <w:lang w:val="en-US" w:eastAsia="zh-CN" w:bidi="ar"/>
        </w:rPr>
        <w:t xml:space="preserve">3.投标（响应）报价低于采购项目最高限价65%的，即投标（响应）报价&lt;采购项目最高限价×65%； </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i w:val="0"/>
          <w:iCs w:val="0"/>
          <w:caps w:val="0"/>
          <w:color w:val="auto"/>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 </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i w:val="0"/>
          <w:iCs w:val="0"/>
          <w:caps w:val="0"/>
          <w:color w:val="auto"/>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i w:val="0"/>
          <w:iCs w:val="0"/>
          <w:caps w:val="0"/>
          <w:color w:val="auto"/>
          <w:spacing w:val="0"/>
          <w:sz w:val="24"/>
          <w:szCs w:val="24"/>
          <w:highlight w:val="none"/>
          <w:shd w:val="clear" w:color="auto" w:fill="ffffff"/>
          <w:vertAlign w:val="baseline"/>
          <w:lang w:val="en-US" w:eastAsia="zh-CN" w:bidi="ar"/>
        </w:rPr>
        <w:t xml:space="preserve">相关法律法规对供应商报价有规定的，从其规定。</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cs="Times New Roman"/>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i w:val="0"/>
          <w:iCs w:val="0"/>
          <w:caps w:val="0"/>
          <w:color w:val="auto"/>
          <w:spacing w:val="0"/>
          <w:sz w:val="24"/>
          <w:szCs w:val="24"/>
          <w:shd w:val="clear" w:color="auto" w:fill="ffffff"/>
          <w:vertAlign w:val="baseline"/>
          <w:lang w:val="en-US" w:eastAsia="zh-CN" w:bidi="ar"/>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w:t>
      </w:r>
      <w:r>
        <w:rPr>
          <w:rFonts w:hint="default" w:ascii="Times New Roman" w:hAnsi="Times New Roman" w:eastAsia="宋体" w:cs="Times New Roman"/>
          <w:b/>
          <w:bCs/>
          <w:i w:val="0"/>
          <w:iCs w:val="0"/>
          <w:caps w:val="0"/>
          <w:color w:val="auto"/>
          <w:spacing w:val="0"/>
          <w:sz w:val="24"/>
          <w:szCs w:val="24"/>
          <w:highlight w:val="none"/>
          <w:shd w:val="clear" w:color="auto" w:fill="ffffff"/>
          <w:vertAlign w:val="baseline"/>
          <w:lang w:val="en-US" w:eastAsia="zh-CN" w:bidi="ar"/>
        </w:rPr>
        <w:t xml:space="preserve">包括但不限于原材料成本、人工成本、制造费用等，给予相关供应商的合理时间为30分钟</w:t>
      </w:r>
      <w:r>
        <w:rPr>
          <w:rFonts w:hint="default" w:ascii="Times New Roman" w:hAnsi="Times New Roman" w:eastAsia="宋体" w:cs="Times New Roman"/>
          <w:i w:val="0"/>
          <w:iCs w:val="0"/>
          <w:caps w:val="0"/>
          <w:color w:val="auto"/>
          <w:spacing w:val="0"/>
          <w:sz w:val="24"/>
          <w:szCs w:val="24"/>
          <w:highlight w:val="none"/>
          <w:shd w:val="clear" w:color="auto" w:fill="ffffff"/>
          <w:vertAlign w:val="baseline"/>
          <w:lang w:val="en-US" w:eastAsia="zh-CN" w:bidi="ar"/>
        </w:rPr>
        <w:t xml:space="preserve">。其中，属于第3项情形，供应商已随投标文件一并提交相关书面说</w:t>
      </w:r>
      <w:r>
        <w:rPr>
          <w:rFonts w:hint="default" w:ascii="Times New Roman" w:hAnsi="Times New Roman" w:eastAsia="宋体" w:cs="Times New Roman"/>
          <w:i w:val="0"/>
          <w:iCs w:val="0"/>
          <w:caps w:val="0"/>
          <w:color w:val="auto"/>
          <w:spacing w:val="0"/>
          <w:sz w:val="24"/>
          <w:szCs w:val="24"/>
          <w:shd w:val="clear" w:color="auto" w:fill="ffffff"/>
          <w:vertAlign w:val="baseline"/>
          <w:lang w:val="en-US" w:eastAsia="zh-CN" w:bidi="ar"/>
        </w:rPr>
        <w:t xml:space="preserve">明及必要的证明材料的，在评审现场可不再重复提交。</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cs="Times New Roman"/>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i w:val="0"/>
          <w:iCs w:val="0"/>
          <w:caps w:val="0"/>
          <w:color w:val="auto"/>
          <w:spacing w:val="0"/>
          <w:sz w:val="24"/>
          <w:szCs w:val="24"/>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cs="Times New Roman"/>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i w:val="0"/>
          <w:iCs w:val="0"/>
          <w:caps w:val="0"/>
          <w:color w:val="auto"/>
          <w:spacing w:val="0"/>
          <w:sz w:val="24"/>
          <w:szCs w:val="24"/>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cs="Times New Roman"/>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i w:val="0"/>
          <w:iCs w:val="0"/>
          <w:caps w:val="0"/>
          <w:color w:val="auto"/>
          <w:spacing w:val="0"/>
          <w:sz w:val="24"/>
          <w:szCs w:val="24"/>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异常低价投标审查的启动原因、审查意见和审查结果应当在评审报告中记录，并随供应商提供的相关书面说明及证明材料，以及评审委员会有关互联网浏览、查询历史一并归档。</w:t>
      </w:r>
      <w:r/>
    </w:p>
    <w:p>
      <w:pPr>
        <w:pStyle w:val="656"/>
        <w:pageBreakBefore w:val="0"/>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六、定标</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28、确定中标单位</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28.1 中标候选人的选取原则和数量详见招标文件第五章规定。 </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28.2 采购人应根据评委会推荐的中标候选人确定中标人。</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28.3 </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将在江苏政府采购网发布中标公告，公告期限为1个工作日。</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28.4 若有充分证据证明，中标人存在下列情形之一的，一经查实，将被取消中标资格：</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（1）提供虚假材料谋取中标、</w:t>
      </w:r>
      <w:r>
        <w:rPr>
          <w:rFonts w:hint="default" w:ascii="Times New Roman" w:hAnsi="Times New Roman" w:cs="Times New Roman"/>
          <w:sz w:val="24"/>
          <w:szCs w:val="24"/>
          <w:lang w:eastAsia="zh-CN"/>
        </w:rPr>
        <w:t xml:space="preserve">中标</w:t>
      </w:r>
      <w:r>
        <w:rPr>
          <w:rFonts w:hint="default" w:ascii="Times New Roman" w:hAnsi="Times New Roman" w:cs="Times New Roman"/>
          <w:sz w:val="24"/>
          <w:szCs w:val="24"/>
        </w:rPr>
        <w:t xml:space="preserve">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（2）采取不正当手段诋毁、排挤其他供应商的。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（3）与采购人、其他供应商或者</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恶意串通的。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（4）向采购人、</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行贿或者提供其他不正当利益的。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（5）在招标采购过程中与采购人进行协商谈判的。</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（6）属于本招标文件规定的无效情形，但在评标过程中又未被评委会发现的。</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29、中标通知书</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29.1 中标结果确定后，</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将向中标人发出中标通知书。请中标人在中标结果公告届满之日起30日内，登录</w:t>
      </w:r>
      <w:r>
        <w:rPr>
          <w:rFonts w:hint="default" w:ascii="Times New Roman" w:hAnsi="Times New Roman" w:eastAsia="宋体" w:cs="Times New Roman"/>
          <w:sz w:val="24"/>
          <w:szCs w:val="24"/>
          <w:lang w:eastAsia="zh-CN"/>
        </w:rPr>
        <w:t xml:space="preserve">“苏采云”</w:t>
      </w:r>
      <w:r>
        <w:rPr>
          <w:rFonts w:hint="default" w:ascii="Times New Roman" w:hAnsi="Times New Roman" w:cs="Times New Roman"/>
          <w:sz w:val="24"/>
          <w:szCs w:val="24"/>
        </w:rPr>
        <w:t xml:space="preserve">系统及时领取（下载）中标通知书。因系统存储空间有限，自中标结果公告届满之日起30日后，</w:t>
      </w:r>
      <w:r>
        <w:rPr>
          <w:rFonts w:hint="default" w:ascii="Times New Roman" w:hAnsi="Times New Roman" w:eastAsia="宋体" w:cs="Times New Roman"/>
          <w:sz w:val="24"/>
          <w:szCs w:val="24"/>
          <w:lang w:eastAsia="zh-CN"/>
        </w:rPr>
        <w:t xml:space="preserve">“苏采云”</w:t>
      </w:r>
      <w:r>
        <w:rPr>
          <w:rFonts w:hint="default" w:ascii="Times New Roman" w:hAnsi="Times New Roman" w:cs="Times New Roman"/>
          <w:sz w:val="24"/>
          <w:szCs w:val="24"/>
        </w:rPr>
        <w:t xml:space="preserve">系统不再保证提供中标通知书下载服务，因未及时下载造成的不利后果由中标人自行承担。</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29.3 中标人应在中标后七个工作日内，向</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提供</w:t>
      </w:r>
      <w:r>
        <w:rPr>
          <w:rFonts w:hint="default" w:ascii="Times New Roman" w:hAnsi="Times New Roman" w:cs="Times New Roman"/>
          <w:sz w:val="24"/>
          <w:szCs w:val="24"/>
          <w:lang w:eastAsia="zh-CN"/>
        </w:rPr>
        <w:t xml:space="preserve">一正</w:t>
      </w:r>
      <w:r>
        <w:rPr>
          <w:rFonts w:hint="default" w:ascii="Times New Roman" w:hAnsi="Times New Roman" w:cs="Times New Roman"/>
          <w:sz w:val="24"/>
          <w:szCs w:val="24"/>
          <w:lang w:val="en-US" w:eastAsia="zh-CN"/>
        </w:rPr>
        <w:t xml:space="preserve">一</w:t>
      </w:r>
      <w:r>
        <w:rPr>
          <w:rFonts w:hint="default" w:ascii="Times New Roman" w:hAnsi="Times New Roman" w:cs="Times New Roman"/>
          <w:sz w:val="24"/>
          <w:szCs w:val="24"/>
          <w:lang w:eastAsia="zh-CN"/>
        </w:rPr>
        <w:t xml:space="preserve">副与</w:t>
      </w:r>
      <w:r>
        <w:rPr>
          <w:rFonts w:hint="default" w:ascii="Times New Roman" w:hAnsi="Times New Roman" w:cs="Times New Roman"/>
          <w:sz w:val="24"/>
          <w:szCs w:val="24"/>
        </w:rPr>
        <w:t xml:space="preserve">电子投标文件一致的纸质打印胶装投标文件</w:t>
      </w:r>
      <w:r>
        <w:rPr>
          <w:rFonts w:hint="default" w:ascii="Times New Roman" w:hAnsi="Times New Roman" w:cs="Times New Roman" w:eastAsiaTheme="minorEastAsia"/>
          <w:sz w:val="24"/>
          <w:szCs w:val="24"/>
          <w:lang w:eastAsia="zh-CN"/>
        </w:rPr>
        <w:t xml:space="preserve">（带页码）</w:t>
      </w:r>
      <w:r>
        <w:rPr>
          <w:rFonts w:hint="default" w:ascii="Times New Roman" w:hAnsi="Times New Roman" w:cs="Times New Roman"/>
          <w:sz w:val="24"/>
          <w:szCs w:val="24"/>
        </w:rPr>
        <w:t xml:space="preserve">，封面、骑缝需加盖公章。</w:t>
      </w:r>
      <w:r/>
    </w:p>
    <w:p>
      <w:pPr>
        <w:pStyle w:val="656"/>
        <w:pageBreakBefore w:val="0"/>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七、授予合同</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30、履约保证金</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highlight w:val="none"/>
        </w:rPr>
        <w:t xml:space="preserve">30.1 履约保证金的数额</w:t>
      </w:r>
      <w:r>
        <w:rPr>
          <w:rFonts w:hint="default" w:ascii="Times New Roman" w:hAnsi="Times New Roman" w:cs="Times New Roman"/>
          <w:sz w:val="24"/>
          <w:szCs w:val="24"/>
          <w:highlight w:val="none"/>
          <w:lang w:eastAsia="zh-CN"/>
        </w:rPr>
        <w:t xml:space="preserve">为</w:t>
      </w:r>
      <w:r>
        <w:rPr>
          <w:rFonts w:hint="default" w:ascii="Times New Roman" w:hAnsi="Times New Roman" w:cs="Times New Roman"/>
          <w:sz w:val="24"/>
          <w:szCs w:val="24"/>
          <w:highlight w:val="none"/>
        </w:rPr>
        <w:t xml:space="preserve">政府采购合同金额的10%。在</w:t>
      </w:r>
      <w:r>
        <w:rPr>
          <w:rFonts w:hint="default" w:ascii="Times New Roman" w:hAnsi="Times New Roman" w:cs="Times New Roman"/>
          <w:sz w:val="24"/>
          <w:szCs w:val="24"/>
        </w:rPr>
        <w:t xml:space="preserve">领取</w:t>
      </w:r>
      <w:r>
        <w:rPr>
          <w:rFonts w:hint="default" w:ascii="Times New Roman" w:hAnsi="Times New Roman" w:cs="Times New Roman"/>
          <w:sz w:val="24"/>
          <w:szCs w:val="24"/>
          <w:lang w:eastAsia="zh-CN"/>
        </w:rPr>
        <w:t xml:space="preserve">中标</w:t>
      </w:r>
      <w:r>
        <w:rPr>
          <w:rFonts w:hint="default" w:ascii="Times New Roman" w:hAnsi="Times New Roman" w:cs="Times New Roman"/>
          <w:sz w:val="24"/>
          <w:szCs w:val="24"/>
        </w:rPr>
        <w:t xml:space="preserve">通知书后，合同签订前一次性缴纳，否则视为放弃，承担相应的责任。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hint="default" w:ascii="Times New Roman" w:hAnsi="Times New Roman" w:cs="Times New Roman"/>
          <w:sz w:val="24"/>
          <w:szCs w:val="24"/>
          <w:highlight w:val="none"/>
        </w:rPr>
        <w:t xml:space="preserve">〔2023〕150</w:t>
      </w:r>
      <w:r>
        <w:rPr>
          <w:rFonts w:hint="default" w:ascii="Times New Roman" w:hAnsi="Times New Roman" w:cs="Times New Roman"/>
          <w:sz w:val="24"/>
          <w:szCs w:val="24"/>
        </w:rPr>
        <w:t xml:space="preserve">号）规定。</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30.3 履约保证金自合同生效之日起至合同约定的中标人主要义务履行完毕止，采购人应当按合同约定及时退还履约保证金。</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30.4 逾期退还履约保证金的采购人承担违约责任，按照中国人民银行同期贷款基准利率向中标人支付超期资金占用费。</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30.5 本项目履约保证金要求详见招标文件第四章 采购需求。</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31、签订合同</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31.1 中标人应当在中标通知书发出之日起三十日内，按照招标文件和中标人投标文件的规定，与采购人签订政府采购合同。</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31.2 招标文件、中标人的投标文件及招标过程中有关澄清、承诺等文件均应作为合同附件。</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32、合同标的的追加</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33、政府采购履约资金扶持政策</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33.1 中标人可凭政府采购合同办理融资贷款，详情请见江苏政府采购网</w:t>
      </w:r>
      <w:r>
        <w:rPr>
          <w:rFonts w:hint="eastAsia" w:ascii="Times New Roman" w:hAnsi="Times New Roman" w:eastAsia="宋体" w:cs="Times New Roman"/>
          <w:sz w:val="24"/>
          <w:szCs w:val="24"/>
          <w:lang w:eastAsia="zh-CN"/>
        </w:rPr>
        <w:t xml:space="preserve">“</w:t>
      </w:r>
      <w:r>
        <w:rPr>
          <w:rFonts w:hint="default" w:ascii="Times New Roman" w:hAnsi="Times New Roman" w:cs="Times New Roman"/>
          <w:sz w:val="24"/>
          <w:szCs w:val="24"/>
        </w:rPr>
        <w:t xml:space="preserve">政采贷</w:t>
      </w:r>
      <w:r>
        <w:rPr>
          <w:rFonts w:hint="eastAsia" w:ascii="Times New Roman" w:hAnsi="Times New Roman" w:eastAsia="宋体" w:cs="Times New Roman"/>
          <w:sz w:val="24"/>
          <w:szCs w:val="24"/>
          <w:lang w:eastAsia="zh-CN"/>
        </w:rPr>
        <w:t xml:space="preserve">”</w:t>
      </w:r>
      <w:r>
        <w:rPr>
          <w:rFonts w:hint="default" w:ascii="Times New Roman" w:hAnsi="Times New Roman" w:cs="Times New Roman"/>
          <w:sz w:val="24"/>
          <w:szCs w:val="24"/>
        </w:rPr>
        <w:t xml:space="preserve">专栏。</w:t>
      </w:r>
      <w:r/>
    </w:p>
    <w:p>
      <w:pPr>
        <w:pStyle w:val="656"/>
        <w:pageBreakBefore w:val="0"/>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八、询问与质疑</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34、询问</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34.1 供应商对政府采购活动事项有疑问的，可以提出询问，采购人或者</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应当在3个工作日内对投标人依法提出的询问作出答复，但答复的内容不得涉及商业秘密。供应商提出的询问超出采购人对</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委托授权范围的，</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应当告知其向采购人提出。</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35、质疑提出</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35.1 提出质疑的供应商应当是参与所质疑项目采购活动的供应商。</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提出质疑。</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供应商应当在法定质疑期内一次性提出针对同一采购程序环节的质疑，供应商如在法定期限内对同一采购程序环节提出多次质疑的，采购人、</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将只对供应商第一次质疑作出答复。</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。采购人、</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不具有法定调查、认定权限。</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35.4 质疑函的接收方式为供应商书面原件提交</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lang w:val="en-US" w:eastAsia="zh-CN"/>
        </w:rPr>
        <w:t xml:space="preserve">不接受邮寄</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。联系部门、联系电话和通讯地址详见招标文件第一章。质疑实行实名制，不得进行虚假、恶意质疑。</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35.5 质疑函应当使用范本，详见招标文件第六章。供应商提出质疑应当提交质疑函和必要的证明材料，应当包括下列内容：</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（1）供应商的姓名或者名称、地址、邮编、联系人及联系电话；</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（2）质疑项目的名称、编号；</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（3）具体、明确的质疑事项和与质疑事项相关的请求；</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（4）事实依据；</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（5）必要的法律依据；</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（6）提出质疑的日期；</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（7）必要的证明材料；</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（8）营业执照复印件及授权委托书原件、法定代表人（单位负责人）身份证复印件、委托代理人身份证复印件。</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供应商为自然人的，应当由本人签字；供应商为法人或者其他组织的，应当由法定代表人、主要负责人，或者其委托代理人签字或者盖章，并加盖单位公章。</w:t>
      </w:r>
      <w:r/>
    </w:p>
    <w:p>
      <w:pPr>
        <w:pStyle w:val="657"/>
        <w:ind w:firstLine="562"/>
        <w:jc w:val="left"/>
        <w:pageBreakBefore w:val="0"/>
        <w:spacing w:before="0" w:after="0" w:line="360" w:lineRule="auto"/>
        <w:rPr>
          <w:rFonts w:hint="default" w:ascii="Times New Roman" w:hAnsi="Times New Roman" w:cs="Times New Roman"/>
          <w:sz w:val="24"/>
          <w:szCs w:val="24"/>
        </w:rPr>
      </w:pPr>
      <w:r>
        <w:rPr>
          <w:rFonts w:hint="default" w:ascii="Times New Roman" w:hAnsi="Times New Roman" w:cs="Times New Roman"/>
          <w:sz w:val="28"/>
          <w:szCs w:val="28"/>
        </w:rPr>
        <w:t xml:space="preserve">36、质疑函的受理和答复</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不负责搜集必要的证明材料等工作。</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36.2 对符合法定要求的质疑，采购人、</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lang w:val="en-US" w:eastAsia="zh-CN"/>
        </w:rPr>
        <w:t xml:space="preserve">将</w:t>
      </w:r>
      <w:r>
        <w:rPr>
          <w:rFonts w:hint="default" w:ascii="Times New Roman" w:hAnsi="Times New Roman" w:cs="Times New Roman"/>
          <w:sz w:val="24"/>
          <w:szCs w:val="24"/>
        </w:rPr>
        <w:t xml:space="preserve">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36.3 对不符合质疑要求的，采购人、</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有权要求其补充必要的证明材料，质疑供应商未在法定时间内补充必要的证明材料的，视同放弃质疑。</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36.4 以下情形的质疑依法不予受理：</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（1）内容不符合《政府采购质疑和投诉办法》第十二条规定的质疑。</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（2）超出政府采购法定期限的质疑。</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（3）以传真、电子邮件</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lang w:val="en-US" w:eastAsia="zh-CN"/>
        </w:rPr>
        <w:t xml:space="preserve">邮寄</w:t>
      </w:r>
      <w:r>
        <w:rPr>
          <w:rFonts w:hint="default" w:ascii="Times New Roman" w:hAnsi="Times New Roman" w:cs="Times New Roman"/>
          <w:sz w:val="24"/>
          <w:szCs w:val="24"/>
        </w:rPr>
        <w:t xml:space="preserve">等方式递交的质疑。</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（4）未参与采购活动或在采购活动中自身权益未受到损害的供应商提出的质疑。</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（5）供应商组成联合体，联合体中任何一方或多方未按要求签字（盖章）、加盖公章的质疑。</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36.5 采购人、</w:t>
      </w:r>
      <w:r>
        <w:rPr>
          <w:rFonts w:hint="default" w:ascii="Times New Roman" w:hAnsi="Times New Roman" w:cs="Times New Roman"/>
          <w:sz w:val="24"/>
          <w:szCs w:val="24"/>
          <w:lang w:eastAsia="zh-CN"/>
        </w:rPr>
        <w:t xml:space="preserve">采购中心</w:t>
      </w:r>
      <w:r>
        <w:rPr>
          <w:rFonts w:hint="default" w:ascii="Times New Roman" w:hAnsi="Times New Roman" w:cs="Times New Roman"/>
          <w:sz w:val="24"/>
          <w:szCs w:val="24"/>
        </w:rPr>
        <w:t xml:space="preserve">依法受理的质疑，将按照政府采购有关规定，在法定期限内作出答复。</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37、质疑处理</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37.1 质疑供应商未按照法定程序进行质疑投诉的，视为一般失信行为。</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37.2 质疑供应商不配合或者采取不正当手段干扰政府采购质疑、投诉处理工作的，视为一般失信行为。</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37.3 质疑供应商投诉受理期间，就同一事项多头举报，干扰财政部门投诉处理的，视为一般失信行为。</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37.4 质疑供应商在全国范围12个月内三次以上质疑查无实据的，视为一般失信行为。</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37.6 质疑供应商在全国范围12个月内三次以上投诉查无实据的，视为严重失信行为。</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37.7 未尽事宜，依照有关法律、法规执行。</w:t>
      </w:r>
      <w:r/>
    </w:p>
    <w:p>
      <w:pPr>
        <w:pStyle w:val="656"/>
        <w:pageBreakBefore w:val="0"/>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九、政府采购政策功能</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38、促进中小企业发展</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highlight w:val="none"/>
        </w:rPr>
        <w:t xml:space="preserve">38.1 本项目执行《关于印发&lt;政府采购促进中小企业发展管理办法&gt;的通知》（财库</w:t>
      </w:r>
      <w:r>
        <w:rPr>
          <w:rFonts w:hint="default" w:ascii="Times New Roman" w:hAnsi="Times New Roman" w:cs="Times New Roman"/>
          <w:sz w:val="24"/>
          <w:szCs w:val="24"/>
        </w:rPr>
        <w:t xml:space="preserve">〔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w:t>
      </w:r>
      <w:r>
        <w:rPr>
          <w:rFonts w:hint="default" w:ascii="Times New Roman" w:hAnsi="Times New Roman" w:cs="Times New Roman"/>
          <w:sz w:val="24"/>
          <w:szCs w:val="24"/>
          <w:highlight w:val="none"/>
        </w:rPr>
        <w:t xml:space="preserve">）的规定，专门面向中型企业、小型企业、微型企业、残疾人福利性单位、监狱企业采购。</w:t>
      </w:r>
      <w:r/>
    </w:p>
    <w:p>
      <w:pPr>
        <w:ind w:firstLine="480"/>
        <w:jc w:val="left"/>
        <w:pageBreakBefore w:val="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38.2 参加本项目政府采购活动的供应商应当提供的材料： </w:t>
      </w:r>
      <w:r/>
    </w:p>
    <w:p>
      <w:pPr>
        <w:ind w:firstLine="480"/>
        <w:jc w:val="left"/>
        <w:pageBreakBefore w:val="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（1）投标人为中型企业、小型企业、微型企业的，提供《中小企业声明函》（第六章 投标文件格式）。</w:t>
      </w:r>
      <w:r/>
    </w:p>
    <w:p>
      <w:pPr>
        <w:ind w:firstLine="480"/>
        <w:jc w:val="left"/>
        <w:pageBreakBefore w:val="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pageBreakBefore w:val="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pageBreakBefore w:val="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38.3 享受扶持政策获得政府采购合同的，小微型企业不得将合同分包给大中型企业，中型企业不得将合同分包给大型企业。</w:t>
      </w:r>
      <w:r/>
    </w:p>
    <w:p>
      <w:pPr>
        <w:pStyle w:val="657"/>
        <w:ind w:firstLine="562"/>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39、支持绿色发展</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39.</w:t>
      </w:r>
      <w:r>
        <w:rPr>
          <w:rFonts w:hint="default" w:ascii="Times New Roman" w:hAnsi="Times New Roman" w:cs="Times New Roman"/>
          <w:sz w:val="24"/>
          <w:szCs w:val="24"/>
          <w:lang w:val="en-US" w:eastAsia="zh-CN"/>
        </w:rPr>
        <w:t xml:space="preserve">1</w:t>
      </w:r>
      <w:r>
        <w:rPr>
          <w:rFonts w:hint="default" w:ascii="Times New Roman" w:hAnsi="Times New Roman" w:cs="Times New Roman"/>
          <w:sz w:val="24"/>
          <w:szCs w:val="24"/>
        </w:rPr>
        <w:t xml:space="preserve">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pageBreakBefore w:val="0"/>
        <w:spacing w:line="360" w:lineRule="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lang w:val="en-US" w:eastAsia="zh-CN"/>
        </w:rPr>
        <w:t xml:space="preserve">39.2采购项目中涉及涂料、胶黏剂、油墨、清洗剂等挥发性有机物产品的，属于强制性标准的，供应商应当提供符合国家和江苏省相关VOCs 含量限制标准的产品。</w:t>
      </w:r>
      <w:r/>
    </w:p>
    <w:p>
      <w:pPr>
        <w:pStyle w:val="657"/>
        <w:ind w:firstLine="281"/>
        <w:jc w:val="left"/>
        <w:pageBreakBefore w:val="0"/>
        <w:spacing w:before="0"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40、政府采购需求标准</w:t>
      </w:r>
      <w:r/>
    </w:p>
    <w:p>
      <w:pPr>
        <w:ind w:firstLine="562"/>
        <w:jc w:val="left"/>
        <w:keepLines/>
        <w:keepNext/>
        <w:pageBreakBefore w:val="0"/>
        <w:spacing w:before="0" w:after="0" w:line="360" w:lineRule="auto"/>
        <w:widowControl w:val="off"/>
        <w:rPr>
          <w:rFonts w:hint="default" w:ascii="Times New Roman" w:hAnsi="Times New Roman" w:cs="Times New Roman" w:eastAsiaTheme="minorEastAsia"/>
          <w:sz w:val="24"/>
          <w:szCs w:val="24"/>
          <w:lang w:val="en-US" w:eastAsia="zh-CN"/>
        </w:rPr>
        <w:outlineLvl w:val="2"/>
      </w:pPr>
      <w:r>
        <w:rPr>
          <w:rFonts w:hint="default" w:ascii="Times New Roman" w:hAnsi="Times New Roman" w:cs="Times New Roman"/>
          <w:sz w:val="24"/>
          <w:szCs w:val="24"/>
        </w:rPr>
        <w:t xml:space="preserve">参照执行</w:t>
      </w:r>
      <w:r>
        <w:rPr>
          <w:rFonts w:hint="default" w:ascii="Times New Roman" w:hAnsi="Times New Roman" w:cs="Times New Roman"/>
          <w:color w:val="auto"/>
          <w:sz w:val="24"/>
          <w:szCs w:val="24"/>
          <w:highlight w:val="none"/>
        </w:rPr>
        <w:t xml:space="preserve">《中华人民共和国安全生产法》、《中华人民共和国特种设备安全法》、</w:t>
      </w:r>
      <w:r>
        <w:rPr>
          <w:rFonts w:hint="default" w:ascii="Times New Roman" w:hAnsi="Times New Roman" w:eastAsia="宋体" w:cs="Times New Roman"/>
          <w:sz w:val="24"/>
          <w:lang w:eastAsia="zh-CN"/>
        </w:rPr>
        <w:t xml:space="preserve">《</w:t>
      </w:r>
      <w:r>
        <w:rPr>
          <w:rFonts w:hint="default" w:ascii="Times New Roman" w:hAnsi="Times New Roman" w:cs="Times New Roman"/>
          <w:sz w:val="24"/>
          <w:szCs w:val="24"/>
        </w:rPr>
        <w:t xml:space="preserve">物业管理条例</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物业管理企业资质管理试行办法</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（建设部）、</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全国物业管理从业人员岗位证书管理办法</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（建设部）、《中华人民共和国消防法》、《公共卫生条例》</w:t>
      </w:r>
      <w:r>
        <w:rPr>
          <w:rFonts w:hint="default" w:ascii="Times New Roman" w:hAnsi="Times New Roman" w:cs="Times New Roman"/>
          <w:sz w:val="24"/>
          <w:szCs w:val="24"/>
          <w:lang w:val="en-US" w:eastAsia="zh-CN"/>
        </w:rPr>
        <w:t xml:space="preserve">等。</w:t>
      </w:r>
      <w:r/>
    </w:p>
    <w:p>
      <w:pPr>
        <w:ind w:firstLine="280"/>
        <w:jc w:val="left"/>
        <w:keepLines/>
        <w:keepNext/>
        <w:pageBreakBefore w:val="0"/>
        <w:spacing w:before="0" w:after="0" w:line="360" w:lineRule="auto"/>
        <w:widowControl w:val="off"/>
        <w:rPr>
          <w:rFonts w:hint="default" w:ascii="Times New Roman" w:hAnsi="Times New Roman" w:eastAsia="Arial" w:cs="Times New Roman"/>
          <w:b/>
          <w:bCs/>
          <w:sz w:val="28"/>
          <w:szCs w:val="28"/>
          <w:lang w:val="en-US" w:eastAsia="zh-CN" w:bidi="ar-SA"/>
        </w:rPr>
        <w:outlineLvl w:val="2"/>
      </w:pPr>
      <w:r>
        <w:rPr>
          <w:rFonts w:hint="default" w:ascii="Times New Roman" w:hAnsi="Times New Roman" w:eastAsia="Arial" w:cs="Times New Roman"/>
          <w:b/>
          <w:bCs/>
          <w:sz w:val="28"/>
          <w:szCs w:val="28"/>
          <w:lang w:val="en-US" w:eastAsia="zh-CN" w:bidi="ar-SA"/>
        </w:rPr>
        <w:t xml:space="preserve">41、解释权</w:t>
      </w:r>
      <w:r/>
    </w:p>
    <w:p>
      <w:pPr>
        <w:ind w:firstLine="480"/>
        <w:jc w:val="left"/>
        <w:pageBreakBefore w:val="0"/>
        <w:spacing w:line="360" w:lineRule="auto"/>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4</w:t>
      </w:r>
      <w:r>
        <w:rPr>
          <w:rFonts w:hint="default" w:ascii="Times New Roman" w:hAnsi="Times New Roman" w:eastAsia="宋体" w:cs="Times New Roman"/>
          <w:sz w:val="24"/>
          <w:szCs w:val="24"/>
          <w:lang w:val="en-US" w:eastAsia="zh-CN"/>
        </w:rPr>
        <w:t xml:space="preserve">1</w:t>
      </w:r>
      <w:r>
        <w:rPr>
          <w:rFonts w:hint="default" w:ascii="Times New Roman" w:hAnsi="Times New Roman" w:eastAsia="Arial" w:cs="Times New Roman"/>
          <w:sz w:val="24"/>
          <w:szCs w:val="24"/>
        </w:rPr>
        <w:t xml:space="preserve">.1 本</w:t>
      </w:r>
      <w:r>
        <w:rPr>
          <w:rFonts w:hint="default" w:ascii="Times New Roman" w:hAnsi="Times New Roman" w:eastAsia="宋体" w:cs="Times New Roman"/>
          <w:sz w:val="24"/>
          <w:szCs w:val="24"/>
          <w:lang w:eastAsia="zh-CN"/>
        </w:rPr>
        <w:t xml:space="preserve">招标</w:t>
      </w:r>
      <w:r>
        <w:rPr>
          <w:rFonts w:hint="default" w:ascii="Times New Roman" w:hAnsi="Times New Roman" w:eastAsia="Arial" w:cs="Times New Roman"/>
          <w:sz w:val="24"/>
          <w:szCs w:val="24"/>
        </w:rPr>
        <w:t xml:space="preserve">文件是参照《中华人民共和国政府采购法》、《中华人民共和国政府采购法实施条例》、《政府采购货物和服务招标投标管理办法》</w:t>
      </w:r>
      <w:r>
        <w:rPr>
          <w:rFonts w:hint="default" w:ascii="Times New Roman" w:hAnsi="Times New Roman" w:eastAsia="宋体" w:cs="Times New Roman"/>
          <w:sz w:val="24"/>
          <w:szCs w:val="24"/>
          <w:lang w:eastAsia="zh-CN"/>
        </w:rPr>
        <w:t xml:space="preserve">（财政部令第</w:t>
      </w:r>
      <w:r>
        <w:rPr>
          <w:rFonts w:hint="default" w:ascii="Times New Roman" w:hAnsi="Times New Roman" w:eastAsia="宋体" w:cs="Times New Roman"/>
          <w:sz w:val="24"/>
          <w:szCs w:val="24"/>
          <w:lang w:val="en-US" w:eastAsia="zh-CN"/>
        </w:rPr>
        <w:t xml:space="preserve">87</w:t>
      </w:r>
      <w:r>
        <w:rPr>
          <w:rFonts w:hint="default" w:ascii="Times New Roman" w:hAnsi="Times New Roman" w:eastAsia="宋体" w:cs="Times New Roman"/>
          <w:sz w:val="24"/>
          <w:szCs w:val="24"/>
          <w:lang w:eastAsia="zh-CN"/>
        </w:rPr>
        <w:t xml:space="preserve">号）</w:t>
      </w:r>
      <w:r>
        <w:rPr>
          <w:rFonts w:hint="default" w:ascii="Times New Roman" w:hAnsi="Times New Roman" w:eastAsia="Arial" w:cs="Times New Roman"/>
          <w:sz w:val="24"/>
          <w:szCs w:val="24"/>
        </w:rPr>
        <w:t xml:space="preserve">及相关法律法规编制，解释权属采购人。</w:t>
      </w:r>
      <w:r/>
    </w:p>
    <w:p>
      <w:pPr>
        <w:ind w:firstLine="480"/>
        <w:jc w:val="left"/>
        <w:pageBreakBefore w:val="0"/>
        <w:spacing w:line="360" w:lineRule="auto"/>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构成本</w:t>
      </w:r>
      <w:r>
        <w:rPr>
          <w:rFonts w:hint="default" w:ascii="Times New Roman" w:hAnsi="Times New Roman" w:eastAsia="宋体" w:cs="Times New Roman"/>
          <w:sz w:val="24"/>
          <w:szCs w:val="24"/>
          <w:lang w:eastAsia="zh-CN"/>
        </w:rPr>
        <w:t xml:space="preserve">招标</w:t>
      </w:r>
      <w:r>
        <w:rPr>
          <w:rFonts w:hint="default" w:ascii="Times New Roman" w:hAnsi="Times New Roman" w:eastAsia="Arial" w:cs="Times New Roman"/>
          <w:sz w:val="24"/>
          <w:szCs w:val="24"/>
        </w:rPr>
        <w:t xml:space="preserve">文件的各个组成文件应互为解释，互为说明；如有不明确或不一致，构成合同文件组成内容的，以合同文件约定内容为准，且以专用合同条款约定的合同文件优先顺序解释；除</w:t>
      </w:r>
      <w:r>
        <w:rPr>
          <w:rFonts w:hint="default" w:ascii="Times New Roman" w:hAnsi="Times New Roman" w:eastAsia="宋体" w:cs="Times New Roman"/>
          <w:sz w:val="24"/>
          <w:szCs w:val="24"/>
          <w:lang w:eastAsia="zh-CN"/>
        </w:rPr>
        <w:t xml:space="preserve">招标</w:t>
      </w:r>
      <w:r>
        <w:rPr>
          <w:rFonts w:hint="default" w:ascii="Times New Roman" w:hAnsi="Times New Roman" w:eastAsia="Arial" w:cs="Times New Roman"/>
          <w:sz w:val="24"/>
          <w:szCs w:val="24"/>
        </w:rPr>
        <w:t xml:space="preserve">文件中有特别规定外，仅适用于政府采购阶段的规定，按</w:t>
      </w:r>
      <w:r>
        <w:rPr>
          <w:rFonts w:hint="default" w:ascii="Times New Roman" w:hAnsi="Times New Roman" w:eastAsia="宋体" w:cs="Times New Roman"/>
          <w:sz w:val="24"/>
          <w:szCs w:val="24"/>
          <w:lang w:eastAsia="zh-CN"/>
        </w:rPr>
        <w:t xml:space="preserve">招标</w:t>
      </w:r>
      <w:r>
        <w:rPr>
          <w:rFonts w:hint="default" w:ascii="Times New Roman" w:hAnsi="Times New Roman" w:eastAsia="Arial" w:cs="Times New Roman"/>
          <w:sz w:val="24"/>
          <w:szCs w:val="24"/>
        </w:rPr>
        <w:t xml:space="preserve">公告（投标邀请书）、</w:t>
      </w:r>
      <w:r>
        <w:rPr>
          <w:rFonts w:hint="default" w:ascii="Times New Roman" w:hAnsi="Times New Roman" w:eastAsia="宋体" w:cs="Times New Roman"/>
          <w:sz w:val="24"/>
          <w:szCs w:val="24"/>
          <w:lang w:eastAsia="zh-CN"/>
        </w:rPr>
        <w:t xml:space="preserve">投标人</w:t>
      </w:r>
      <w:r>
        <w:rPr>
          <w:rFonts w:hint="default" w:ascii="Times New Roman" w:hAnsi="Times New Roman" w:eastAsia="Arial" w:cs="Times New Roman"/>
          <w:sz w:val="24"/>
          <w:szCs w:val="24"/>
        </w:rPr>
        <w:t xml:space="preserve">须知、评标办法、</w:t>
      </w:r>
      <w:r>
        <w:rPr>
          <w:rFonts w:hint="default" w:ascii="Times New Roman" w:hAnsi="Times New Roman" w:eastAsia="宋体" w:cs="Times New Roman"/>
          <w:sz w:val="24"/>
          <w:szCs w:val="24"/>
          <w:lang w:eastAsia="zh-CN"/>
        </w:rPr>
        <w:t xml:space="preserve">投标文件</w:t>
      </w:r>
      <w:r>
        <w:rPr>
          <w:rFonts w:hint="default" w:ascii="Times New Roman" w:hAnsi="Times New Roman" w:eastAsia="Arial" w:cs="Times New Roman"/>
          <w:sz w:val="24"/>
          <w:szCs w:val="24"/>
        </w:rPr>
        <w:t xml:space="preserve">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br w:type="page" w:clear="all"/>
      </w:r>
      <w:r/>
    </w:p>
    <w:p>
      <w:pPr>
        <w:jc w:val="center"/>
        <w:keepLines/>
        <w:keepNext/>
        <w:spacing w:before="340" w:after="330" w:line="360" w:lineRule="auto"/>
        <w:widowControl w:val="off"/>
        <w:rPr>
          <w:rFonts w:hint="default" w:ascii="黑体" w:hAnsi="黑体" w:eastAsia="黑体" w:cs="Times New Roman"/>
          <w:b w:val="0"/>
          <w:bCs/>
          <w:sz w:val="44"/>
          <w:szCs w:val="44"/>
          <w:lang w:val="en-US" w:eastAsia="zh-CN" w:bidi="ar-SA"/>
        </w:rPr>
        <w:outlineLvl w:val="0"/>
      </w:pPr>
      <w:r/>
      <w:bookmarkStart w:id="2" w:name="_Toc161932693"/>
      <w:r/>
      <w:bookmarkStart w:id="3" w:name="_Toc155796359"/>
      <w:r>
        <w:rPr>
          <w:rFonts w:hint="eastAsia" w:ascii="黑体" w:hAnsi="黑体" w:eastAsia="黑体" w:cs="Times New Roman"/>
          <w:b w:val="0"/>
          <w:bCs/>
          <w:sz w:val="44"/>
          <w:szCs w:val="44"/>
          <w:lang w:val="en-US" w:eastAsia="zh-CN" w:bidi="ar-SA"/>
        </w:rPr>
        <w:t xml:space="preserve">第三章  合同文本</w:t>
      </w:r>
      <w:bookmarkEnd w:id="2"/>
      <w:r/>
      <w:r/>
    </w:p>
    <w:p>
      <w:pPr>
        <w:ind w:firstLine="480"/>
        <w:jc w:val="left"/>
        <w:spacing w:line="500" w:lineRule="exact"/>
        <w:rPr>
          <w:rFonts w:hint="default" w:ascii="Calibri" w:hAnsi="Calibri" w:eastAsia="Arial" w:cs="Times New Roman"/>
          <w:sz w:val="24"/>
          <w:szCs w:val="24"/>
        </w:rPr>
      </w:pPr>
      <w:r>
        <w:rPr>
          <w:rFonts w:hint="default" w:ascii="Calibri" w:hAnsi="Calibri" w:eastAsia="Arial" w:cs="Times New Roman"/>
          <w:sz w:val="24"/>
          <w:szCs w:val="24"/>
        </w:rPr>
      </w:r>
      <w:r/>
    </w:p>
    <w:p>
      <w:pPr>
        <w:ind w:firstLine="2240"/>
        <w:jc w:val="both"/>
        <w:rPr>
          <w:rFonts w:hint="default" w:ascii="黑体" w:hAnsi="黑体" w:eastAsia="黑体" w:cs="Times New Roman"/>
          <w:sz w:val="32"/>
          <w:szCs w:val="24"/>
        </w:rPr>
      </w:pPr>
      <w:r>
        <w:rPr>
          <w:rFonts w:hint="eastAsia" w:ascii="黑体" w:hAnsi="黑体" w:eastAsia="黑体" w:cs="Times New Roman"/>
          <w:sz w:val="32"/>
          <w:szCs w:val="24"/>
          <w:lang w:eastAsia="zh-CN"/>
        </w:rPr>
        <w:t xml:space="preserve">灌云县</w:t>
      </w:r>
      <w:r>
        <w:rPr>
          <w:rFonts w:hint="eastAsia" w:ascii="黑体" w:hAnsi="黑体" w:eastAsia="黑体" w:cs="Times New Roman"/>
          <w:sz w:val="32"/>
          <w:szCs w:val="24"/>
        </w:rPr>
        <w:t xml:space="preserve">政府采购合同（服务）</w:t>
      </w:r>
      <w:r/>
    </w:p>
    <w:p>
      <w:pPr>
        <w:jc w:val="center"/>
        <w:keepLines w:val="0"/>
        <w:keepNext w:val="0"/>
        <w:pageBreakBefore w:val="0"/>
        <w:spacing w:line="360" w:lineRule="auto"/>
        <w:widowControl w:val="off"/>
        <w:rPr>
          <w:rFonts w:hint="eastAsia" w:ascii="黑体" w:hAnsi="黑体" w:eastAsia="黑体" w:cs="Times New Roman"/>
          <w:sz w:val="28"/>
          <w:szCs w:val="24"/>
        </w:rPr>
      </w:pPr>
      <w:r>
        <w:rPr>
          <w:rFonts w:hint="eastAsia" w:ascii="黑体" w:hAnsi="黑体" w:eastAsia="黑体" w:cs="Times New Roman"/>
          <w:sz w:val="28"/>
          <w:szCs w:val="24"/>
        </w:rPr>
      </w:r>
      <w:r/>
    </w:p>
    <w:p>
      <w:pPr>
        <w:jc w:val="left"/>
        <w:keepLines w:val="0"/>
        <w:keepNext w:val="0"/>
        <w:pageBreakBefore w:val="0"/>
        <w:spacing w:line="360" w:lineRule="auto"/>
        <w:widowControl w:val="off"/>
        <w:rPr>
          <w:rFonts w:hint="default" w:ascii="Calibri" w:hAnsi="Calibri" w:eastAsia="Arial" w:cs="Times New Roman"/>
          <w:sz w:val="24"/>
          <w:szCs w:val="24"/>
          <w:lang w:val="en-US"/>
        </w:rPr>
      </w:pPr>
      <w:r>
        <w:rPr>
          <w:rFonts w:hint="eastAsia" w:ascii="Calibri" w:hAnsi="Calibri" w:eastAsia="Arial" w:cs="Times New Roman"/>
          <w:sz w:val="24"/>
          <w:szCs w:val="24"/>
        </w:rPr>
        <w:t xml:space="preserve">甲方：（买方）</w:t>
      </w:r>
      <w:r>
        <w:rPr>
          <w:rFonts w:hint="eastAsia" w:ascii="Calibri" w:hAnsi="Calibri" w:eastAsia="Arial" w:cs="Times New Roman"/>
          <w:sz w:val="24"/>
          <w:szCs w:val="24"/>
          <w:u w:val="single"/>
          <w:lang w:val="en-US" w:eastAsia="zh-CN"/>
        </w:rPr>
        <w:t xml:space="preserve">   </w:t>
      </w:r>
      <w:r>
        <w:rPr>
          <w:rFonts w:hint="eastAsia" w:ascii="Calibri" w:hAnsi="Calibri" w:eastAsia="Arial" w:cs="Times New Roman"/>
          <w:sz w:val="24"/>
          <w:szCs w:val="24"/>
          <w:u w:val="single"/>
          <w:lang w:eastAsia="zh-CN"/>
        </w:rPr>
        <w:t xml:space="preserve">灌云县人民法院</w:t>
      </w:r>
      <w:r>
        <w:rPr>
          <w:rFonts w:hint="eastAsia" w:ascii="Calibri" w:hAnsi="Calibri" w:eastAsia="Arial" w:cs="Times New Roman"/>
          <w:sz w:val="24"/>
          <w:szCs w:val="24"/>
          <w:u w:val="single"/>
          <w:lang w:val="en-US" w:eastAsia="zh-CN"/>
        </w:rPr>
        <w:t xml:space="preserve">    </w:t>
      </w:r>
      <w:r/>
    </w:p>
    <w:p>
      <w:pPr>
        <w:jc w:val="left"/>
        <w:keepLines w:val="0"/>
        <w:keepNext w:val="0"/>
        <w:pageBreakBefore w:val="0"/>
        <w:spacing w:line="360" w:lineRule="auto"/>
        <w:widowControl w:val="off"/>
        <w:rPr>
          <w:rFonts w:hint="default" w:ascii="Calibri" w:hAnsi="Calibri" w:eastAsia="Arial" w:cs="Times New Roman"/>
          <w:sz w:val="24"/>
          <w:szCs w:val="24"/>
          <w:u w:val="single"/>
          <w:lang w:val="en-US" w:eastAsia="zh-CN"/>
        </w:rPr>
      </w:pPr>
      <w:r>
        <w:rPr>
          <w:rFonts w:hint="eastAsia" w:ascii="Calibri" w:hAnsi="Calibri" w:eastAsia="Arial" w:cs="Times New Roman"/>
          <w:sz w:val="24"/>
          <w:szCs w:val="24"/>
        </w:rPr>
        <w:t xml:space="preserve">乙方：（卖方）</w:t>
      </w:r>
      <w:r>
        <w:rPr>
          <w:rFonts w:hint="eastAsia" w:ascii="Calibri" w:hAnsi="Calibri" w:eastAsia="Arial" w:cs="Times New Roman"/>
          <w:sz w:val="24"/>
          <w:szCs w:val="24"/>
          <w:u w:val="single"/>
          <w:lang w:val="en-US" w:eastAsia="zh-CN"/>
        </w:rPr>
        <w:t xml:space="preserve">                             </w:t>
      </w:r>
      <w:r/>
    </w:p>
    <w:p>
      <w:pPr>
        <w:ind w:firstLine="480"/>
        <w:jc w:val="left"/>
        <w:keepLines w:val="0"/>
        <w:keepNext w:val="0"/>
        <w:pageBreakBefore w:val="0"/>
        <w:spacing w:line="360" w:lineRule="auto"/>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甲、乙双方根据</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 xml:space="preserve">年</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 xml:space="preserve">月</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 xml:space="preserve">日</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项目（项目编号：</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w:t>
      </w:r>
      <w:r>
        <w:rPr>
          <w:rFonts w:hint="eastAsia" w:ascii="Calibri" w:hAnsi="Calibri" w:eastAsia="宋体" w:cs="Times New Roman"/>
          <w:sz w:val="24"/>
          <w:szCs w:val="24"/>
          <w:lang w:val="en-US" w:eastAsia="zh-CN"/>
        </w:rPr>
        <w:t xml:space="preserve">公开招标</w:t>
      </w:r>
      <w:r>
        <w:rPr>
          <w:rFonts w:hint="eastAsia" w:ascii="Calibri" w:hAnsi="Calibri" w:eastAsia="Arial" w:cs="Times New Roman"/>
          <w:sz w:val="24"/>
          <w:szCs w:val="24"/>
        </w:rPr>
        <w:t xml:space="preserve">采购的结果，签订本合同。</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一、合同内容</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lang w:eastAsia="zh-CN"/>
        </w:rPr>
      </w:pPr>
      <w:r>
        <w:rPr>
          <w:rFonts w:hint="default" w:ascii="Times New Roman" w:hAnsi="Times New Roman" w:eastAsia="Arial" w:cs="Times New Roman"/>
          <w:sz w:val="24"/>
          <w:szCs w:val="24"/>
        </w:rPr>
        <w:t xml:space="preserve">1.1 服务内容：</w:t>
      </w:r>
      <w:r>
        <w:rPr>
          <w:rFonts w:hint="default" w:ascii="Times New Roman" w:hAnsi="Times New Roman" w:eastAsia="Arial" w:cs="Times New Roman"/>
          <w:sz w:val="24"/>
          <w:szCs w:val="24"/>
          <w:u w:val="single"/>
          <w:lang w:eastAsia="zh-CN"/>
        </w:rPr>
        <w:t xml:space="preserve">灌云县人民法院2026-2028年度物业管理服务项目，详细内容详见项目采购需求。</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 服务要求：</w:t>
      </w:r>
      <w:r>
        <w:rPr>
          <w:rFonts w:hint="default" w:ascii="Times New Roman" w:hAnsi="Times New Roman" w:eastAsia="Arial" w:cs="Times New Roman"/>
          <w:sz w:val="24"/>
          <w:szCs w:val="24"/>
          <w:u w:val="single"/>
          <w:lang w:val="en-US" w:eastAsia="zh-CN"/>
        </w:rPr>
        <w:t xml:space="preserve">详见采购需求中</w:t>
      </w:r>
      <w:r>
        <w:rPr>
          <w:rFonts w:hint="default" w:ascii="Times New Roman" w:hAnsi="Times New Roman" w:eastAsia="Arial" w:cs="Times New Roman"/>
          <w:sz w:val="24"/>
          <w:szCs w:val="24"/>
          <w:u w:val="single"/>
        </w:rPr>
        <w:t xml:space="preserve">项目服务要求</w:t>
      </w:r>
      <w:r>
        <w:rPr>
          <w:rFonts w:hint="default" w:ascii="Times New Roman" w:hAnsi="Times New Roman" w:eastAsia="Arial" w:cs="Times New Roman"/>
          <w:sz w:val="24"/>
          <w:szCs w:val="24"/>
        </w:rPr>
        <w:t xml:space="preserve">。</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 服务标准：</w:t>
      </w:r>
      <w:r>
        <w:rPr>
          <w:rFonts w:hint="default" w:ascii="Times New Roman" w:hAnsi="Times New Roman" w:eastAsia="Arial" w:cs="Times New Roman"/>
          <w:sz w:val="24"/>
          <w:szCs w:val="24"/>
          <w:u w:val="single"/>
          <w:lang w:val="en-US" w:eastAsia="zh-CN"/>
        </w:rPr>
        <w:t xml:space="preserve">详见采购需求</w:t>
      </w:r>
      <w:r>
        <w:rPr>
          <w:rFonts w:hint="default" w:ascii="Times New Roman" w:hAnsi="Times New Roman" w:eastAsia="Arial" w:cs="Times New Roman"/>
          <w:sz w:val="24"/>
          <w:szCs w:val="24"/>
        </w:rPr>
        <w:t xml:space="preserve">。</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 补充条款：</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u w:val="single"/>
          <w:lang w:val="en-US" w:eastAsia="zh-CN"/>
        </w:rPr>
        <w:t xml:space="preserve">/</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u w:val="single"/>
          <w:lang w:val="en-US" w:eastAsia="zh-CN"/>
        </w:rPr>
        <w:t xml:space="preserve"> </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sz w:val="24"/>
          <w:szCs w:val="24"/>
        </w:rPr>
        <w:t xml:space="preserve">。</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二、合同金额</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2.1 本合同金额为人民币（大写）：</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sz w:val="24"/>
          <w:szCs w:val="24"/>
        </w:rPr>
        <w:t xml:space="preserve">元（¥</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sz w:val="24"/>
          <w:szCs w:val="24"/>
        </w:rPr>
        <w:t xml:space="preserve">）。</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lang w:val="en-US" w:eastAsia="zh-CN"/>
        </w:rPr>
      </w:pPr>
      <w:r>
        <w:rPr>
          <w:rFonts w:hint="default" w:ascii="Times New Roman" w:hAnsi="Times New Roman" w:eastAsia="Arial" w:cs="Times New Roman"/>
          <w:sz w:val="24"/>
          <w:szCs w:val="24"/>
        </w:rPr>
        <w:t xml:space="preserve">2.2 </w:t>
      </w:r>
      <w:r>
        <w:rPr>
          <w:rFonts w:hint="default" w:ascii="Times New Roman" w:hAnsi="Times New Roman" w:eastAsia="Arial" w:cs="Times New Roman"/>
          <w:sz w:val="24"/>
          <w:szCs w:val="24"/>
          <w:lang w:val="en-US" w:eastAsia="zh-CN"/>
        </w:rPr>
        <w:t xml:space="preserve">上述合同金额包括但不限于人工费用（包括工资、奖金、社保、节假日的加班费、员工福利、服装费用、保洁耗材、管理费、法定税金等费用）、专用设备、服装、胸卡、通讯、</w:t>
      </w:r>
      <w:r>
        <w:rPr>
          <w:rFonts w:hint="default" w:ascii="Times New Roman" w:hAnsi="Times New Roman" w:eastAsia="Arial" w:cs="Times New Roman"/>
          <w:sz w:val="24"/>
          <w:szCs w:val="24"/>
          <w:highlight w:val="none"/>
          <w:lang w:val="en-US" w:eastAsia="zh-CN"/>
        </w:rPr>
        <w:t xml:space="preserve">网络维护费、</w:t>
      </w:r>
      <w:r>
        <w:rPr>
          <w:rFonts w:hint="default" w:ascii="Times New Roman" w:hAnsi="Times New Roman" w:eastAsia="Arial" w:cs="Times New Roman"/>
          <w:sz w:val="24"/>
          <w:szCs w:val="24"/>
          <w:lang w:val="en-US" w:eastAsia="zh-CN"/>
        </w:rPr>
        <w:t xml:space="preserve">保险（含意外险）、各种税费、利润、验收会议、政策性文件规定及合同包含的所有风险、责任等的费用（风险因素包括遇重大活动、检查、突发情况、最低工资调整、物价调整、税费调整等）及其他为完成本项目所产生的一切相关费用。</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三、技术资料</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3.1 乙方应按</w:t>
      </w:r>
      <w:r>
        <w:rPr>
          <w:rFonts w:hint="default" w:ascii="Times New Roman" w:hAnsi="Times New Roman" w:eastAsia="宋体" w:cs="Times New Roman"/>
          <w:sz w:val="24"/>
          <w:szCs w:val="24"/>
          <w:lang w:eastAsia="zh-CN"/>
        </w:rPr>
        <w:t xml:space="preserve">招标</w:t>
      </w:r>
      <w:r>
        <w:rPr>
          <w:rFonts w:hint="default" w:ascii="Times New Roman" w:hAnsi="Times New Roman" w:eastAsia="Arial" w:cs="Times New Roman"/>
          <w:sz w:val="24"/>
          <w:szCs w:val="24"/>
        </w:rPr>
        <w:t xml:space="preserve">文件规定的时间向甲方提供有关技术资料。</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四、知识产权</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五、产权担保</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5.1 乙方保证所交付标的的所有权完全属于乙方且无任何抵押、查封等产权瑕疵。</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highlight w:val="none"/>
        </w:rPr>
      </w:pPr>
      <w:r>
        <w:rPr>
          <w:rFonts w:hint="default" w:ascii="Times New Roman" w:hAnsi="Times New Roman" w:eastAsia="黑体" w:cs="Times New Roman"/>
          <w:sz w:val="24"/>
          <w:szCs w:val="24"/>
          <w:highlight w:val="none"/>
        </w:rPr>
        <w:t xml:space="preserve">六、履约保证金</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highlight w:val="none"/>
          <w:lang w:eastAsia="zh-CN"/>
        </w:rPr>
      </w:pPr>
      <w:r>
        <w:rPr>
          <w:rFonts w:hint="default" w:ascii="Times New Roman" w:hAnsi="Times New Roman" w:eastAsia="Arial" w:cs="Times New Roman"/>
          <w:sz w:val="24"/>
          <w:szCs w:val="24"/>
          <w:highlight w:val="none"/>
        </w:rPr>
        <w:t xml:space="preserve">6.1 乙方交纳</w:t>
      </w:r>
      <w:r>
        <w:rPr>
          <w:rFonts w:hint="default" w:ascii="Times New Roman" w:hAnsi="Times New Roman" w:eastAsia="Arial" w:cs="Times New Roman"/>
          <w:color w:val="000000"/>
          <w:sz w:val="24"/>
          <w:highlight w:val="none"/>
          <w:u w:val="single"/>
          <w:lang w:eastAsia="zh-CN"/>
        </w:rPr>
        <w:t xml:space="preserve">合同金额的</w:t>
      </w:r>
      <w:r>
        <w:rPr>
          <w:rFonts w:hint="default" w:ascii="Times New Roman" w:hAnsi="Times New Roman" w:eastAsia="Arial" w:cs="Times New Roman"/>
          <w:color w:val="000000"/>
          <w:sz w:val="24"/>
          <w:highlight w:val="none"/>
          <w:u w:val="single"/>
          <w:lang w:val="en-US" w:eastAsia="zh-CN"/>
        </w:rPr>
        <w:t xml:space="preserve">10%</w:t>
      </w:r>
      <w:r>
        <w:rPr>
          <w:rFonts w:hint="default" w:ascii="Times New Roman" w:hAnsi="Times New Roman" w:eastAsia="Arial" w:cs="Times New Roman"/>
          <w:sz w:val="24"/>
          <w:szCs w:val="24"/>
          <w:highlight w:val="none"/>
        </w:rPr>
        <w:t xml:space="preserve">作为本合同的履约保证金，乙方应当以</w:t>
      </w:r>
      <w:r>
        <w:rPr>
          <w:rFonts w:hint="default" w:ascii="Times New Roman" w:hAnsi="Times New Roman" w:eastAsia="Arial" w:cs="Times New Roman"/>
          <w:sz w:val="24"/>
          <w:szCs w:val="24"/>
          <w:highlight w:val="none"/>
          <w:lang w:val="en-US" w:eastAsia="zh-CN"/>
        </w:rPr>
        <w:t xml:space="preserve">电汇、</w:t>
      </w:r>
      <w:r>
        <w:rPr>
          <w:rFonts w:hint="default" w:ascii="Times New Roman" w:hAnsi="Times New Roman" w:eastAsia="Arial" w:cs="Times New Roman"/>
          <w:sz w:val="24"/>
          <w:szCs w:val="24"/>
          <w:highlight w:val="none"/>
        </w:rPr>
        <w:t xml:space="preserve">支票、汇票、本票或者金融机构、担保机构出具的保函等非现金形式提交</w:t>
      </w:r>
      <w:r>
        <w:rPr>
          <w:rFonts w:hint="default" w:ascii="Times New Roman" w:hAnsi="Times New Roman" w:eastAsia="Arial" w:cs="Times New Roman"/>
          <w:sz w:val="24"/>
          <w:szCs w:val="24"/>
          <w:highlight w:val="none"/>
          <w:lang w:eastAsia="zh-CN"/>
        </w:rPr>
        <w:t xml:space="preserve">。</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highlight w:val="none"/>
        </w:rPr>
      </w:pPr>
      <w:r>
        <w:rPr>
          <w:rFonts w:hint="default" w:ascii="Times New Roman" w:hAnsi="Times New Roman" w:eastAsia="Arial" w:cs="Times New Roman"/>
          <w:sz w:val="24"/>
          <w:szCs w:val="24"/>
          <w:highlight w:val="none"/>
        </w:rPr>
        <w:t xml:space="preserve">6.2 履约保证金在乙方主要合同义务履行完毕后五个工作日内由甲方以非现金形式一次性退还。</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6.3 乙方违约的，</w:t>
      </w:r>
      <w:r>
        <w:rPr>
          <w:rFonts w:hint="default" w:ascii="Times New Roman" w:hAnsi="Times New Roman" w:eastAsia="Arial" w:cs="Times New Roman"/>
          <w:sz w:val="24"/>
          <w:szCs w:val="24"/>
          <w:highlight w:val="none"/>
        </w:rPr>
        <w:t xml:space="preserve">甲方</w:t>
      </w:r>
      <w:r>
        <w:rPr>
          <w:rFonts w:hint="default" w:ascii="Times New Roman" w:hAnsi="Times New Roman" w:eastAsia="Arial" w:cs="Times New Roman"/>
          <w:sz w:val="24"/>
          <w:szCs w:val="24"/>
        </w:rPr>
        <w:t xml:space="preserve">将根据违约责任条款扣除其全部或部分履约保证金。如乙方违约给甲方造成的损失超过履约保证金的，应当依法赔偿超过部分的损失。</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6.4 逾期退还履约保证金的甲方承担违约责任，按照中国人民银行同期贷款基准利率支付超期资金占用费。</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七、合同转包或分包</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7.1 本合同范围内产品或服务，应由乙方直接供应，不得转让他人供应或部分分包给他人供应。</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7.2 如有转让和未经甲方同意的分包行为，甲方有权终止合同。</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八、服务时间</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u w:val="single"/>
          <w:lang w:eastAsia="zh-CN"/>
        </w:rPr>
      </w:pPr>
      <w:r>
        <w:rPr>
          <w:rFonts w:hint="default" w:ascii="Times New Roman" w:hAnsi="Times New Roman" w:eastAsia="Arial" w:cs="Times New Roman"/>
          <w:sz w:val="24"/>
          <w:szCs w:val="24"/>
        </w:rPr>
        <w:t xml:space="preserve">8.1 服务时间：</w:t>
      </w:r>
      <w:r>
        <w:rPr>
          <w:rFonts w:hint="default" w:ascii="Times New Roman" w:hAnsi="Times New Roman" w:eastAsia="宋体" w:cs="Times New Roman"/>
          <w:sz w:val="24"/>
          <w:szCs w:val="24"/>
          <w:u w:val="single"/>
          <w:lang w:val="en-US" w:eastAsia="zh-CN"/>
        </w:rPr>
        <w:t xml:space="preserve">         </w:t>
      </w:r>
      <w:r>
        <w:rPr>
          <w:rFonts w:hint="default" w:ascii="Times New Roman" w:hAnsi="Times New Roman" w:eastAsia="Arial" w:cs="Times New Roman"/>
          <w:sz w:val="24"/>
          <w:szCs w:val="24"/>
          <w:u w:val="single"/>
        </w:rPr>
        <w:t xml:space="preserve">。</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九、合同内容的交付</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9.1 交 付 期：______</w:t>
      </w:r>
      <w:r>
        <w:rPr>
          <w:rFonts w:hint="default" w:ascii="Times New Roman" w:hAnsi="Times New Roman" w:eastAsia="Arial" w:cs="Times New Roman"/>
          <w:sz w:val="24"/>
          <w:szCs w:val="24"/>
          <w:u w:val="none"/>
          <w:lang w:val="en-US" w:eastAsia="zh-CN"/>
        </w:rPr>
        <w:t xml:space="preserve">/</w:t>
      </w:r>
      <w:r>
        <w:rPr>
          <w:rFonts w:hint="default" w:ascii="Times New Roman" w:hAnsi="Times New Roman" w:eastAsia="Arial" w:cs="Times New Roman"/>
          <w:sz w:val="24"/>
          <w:szCs w:val="24"/>
          <w:u w:val="none"/>
        </w:rPr>
        <w:t xml:space="preserve">_</w:t>
      </w:r>
      <w:r>
        <w:rPr>
          <w:rFonts w:hint="default" w:ascii="Times New Roman" w:hAnsi="Times New Roman" w:eastAsia="Arial" w:cs="Times New Roman"/>
          <w:sz w:val="24"/>
          <w:szCs w:val="24"/>
        </w:rPr>
        <w:t xml:space="preserve">_____。</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9.2 交付方式：______</w:t>
      </w:r>
      <w:r>
        <w:rPr>
          <w:rFonts w:hint="default" w:ascii="Times New Roman" w:hAnsi="Times New Roman" w:eastAsia="Arial" w:cs="Times New Roman"/>
          <w:sz w:val="24"/>
          <w:szCs w:val="24"/>
          <w:u w:val="none"/>
          <w:lang w:val="en-US" w:eastAsia="zh-CN"/>
        </w:rPr>
        <w:t xml:space="preserve">/</w:t>
      </w:r>
      <w:r>
        <w:rPr>
          <w:rFonts w:hint="default" w:ascii="Times New Roman" w:hAnsi="Times New Roman" w:eastAsia="Arial" w:cs="Times New Roman"/>
          <w:sz w:val="24"/>
          <w:szCs w:val="24"/>
          <w:u w:val="none"/>
        </w:rPr>
        <w:t xml:space="preserve">_</w:t>
      </w:r>
      <w:r>
        <w:rPr>
          <w:rFonts w:hint="default" w:ascii="Times New Roman" w:hAnsi="Times New Roman" w:eastAsia="Arial" w:cs="Times New Roman"/>
          <w:sz w:val="24"/>
          <w:szCs w:val="24"/>
        </w:rPr>
        <w:t xml:space="preserve">_____。</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highlight w:val="none"/>
        </w:rPr>
      </w:pPr>
      <w:r>
        <w:rPr>
          <w:rFonts w:hint="default" w:ascii="Times New Roman" w:hAnsi="Times New Roman" w:eastAsia="Arial" w:cs="Times New Roman"/>
          <w:sz w:val="24"/>
          <w:szCs w:val="24"/>
          <w:highlight w:val="none"/>
        </w:rPr>
        <w:t xml:space="preserve">9.3 交付地点：</w:t>
      </w:r>
      <w:r>
        <w:rPr>
          <w:rFonts w:hint="default" w:ascii="Times New Roman" w:hAnsi="Times New Roman" w:eastAsia="Arial" w:cs="Times New Roman"/>
          <w:sz w:val="24"/>
          <w:szCs w:val="24"/>
          <w:highlight w:val="none"/>
          <w:u w:val="single"/>
          <w:lang w:eastAsia="zh-CN"/>
        </w:rPr>
        <w:t xml:space="preserve">灌云县人民法院、仲集</w:t>
      </w:r>
      <w:r>
        <w:rPr>
          <w:rFonts w:hint="default" w:ascii="Times New Roman" w:hAnsi="Times New Roman" w:eastAsia="Arial" w:cs="Times New Roman"/>
          <w:sz w:val="24"/>
          <w:szCs w:val="24"/>
          <w:highlight w:val="none"/>
          <w:u w:val="single"/>
          <w:lang w:val="en-US" w:eastAsia="zh-CN"/>
        </w:rPr>
        <w:t xml:space="preserve">法庭</w:t>
      </w:r>
      <w:r>
        <w:rPr>
          <w:rFonts w:hint="default" w:ascii="Times New Roman" w:hAnsi="Times New Roman" w:eastAsia="Arial" w:cs="Times New Roman"/>
          <w:sz w:val="24"/>
          <w:szCs w:val="24"/>
          <w:highlight w:val="none"/>
          <w:u w:val="single"/>
          <w:lang w:eastAsia="zh-CN"/>
        </w:rPr>
        <w:t xml:space="preserve">、杨集法庭</w:t>
      </w:r>
      <w:r>
        <w:rPr>
          <w:rFonts w:hint="default" w:ascii="Times New Roman" w:hAnsi="Times New Roman" w:eastAsia="Arial" w:cs="Times New Roman"/>
          <w:sz w:val="24"/>
          <w:szCs w:val="24"/>
          <w:highlight w:val="none"/>
        </w:rPr>
        <w:t xml:space="preserve">。</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9.5 乙方在合同标的交付甲方48小时前通知甲方准备接收。合同标的在规定的交付期限内由乙方送达甲方指定的地点视为交付，乙方同时需通知甲方已送达。</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十、合同款支付</w:t>
      </w:r>
      <w:r/>
    </w:p>
    <w:p>
      <w:pPr>
        <w:ind w:firstLine="420"/>
        <w:jc w:val="left"/>
        <w:keepLines w:val="0"/>
        <w:keepNext w:val="0"/>
        <w:pageBreakBefore w:val="0"/>
        <w:spacing w:line="360" w:lineRule="auto"/>
        <w:widowControl w:val="off"/>
        <w:rPr>
          <w:rFonts w:hint="default" w:ascii="Times New Roman" w:hAnsi="Times New Roman" w:eastAsia="Arial" w:cs="Times New Roman"/>
          <w:sz w:val="24"/>
          <w:szCs w:val="24"/>
          <w:u w:val="single"/>
        </w:rPr>
      </w:pPr>
      <w:r>
        <w:rPr>
          <w:rFonts w:hint="default" w:ascii="Times New Roman" w:hAnsi="Times New Roman" w:eastAsia="Arial" w:cs="Times New Roman"/>
          <w:sz w:val="24"/>
          <w:szCs w:val="24"/>
        </w:rPr>
        <w:t xml:space="preserve">10.1 付款方式：</w:t>
      </w:r>
      <w:r>
        <w:rPr>
          <w:rFonts w:hint="default" w:ascii="Times New Roman" w:hAnsi="Times New Roman" w:eastAsia="Arial" w:cs="Times New Roman"/>
          <w:sz w:val="24"/>
          <w:szCs w:val="24"/>
          <w:u w:val="single"/>
        </w:rPr>
        <w:t xml:space="preserve">甲方在乙方物业服务每满三个月并且每个月经甲方考核成绩均在85分以上（包括本数），于三个月之后的下一个月开始后20日内付清上三个月</w:t>
      </w:r>
      <w:r>
        <w:rPr>
          <w:rFonts w:hint="default" w:ascii="Times New Roman" w:hAnsi="Times New Roman" w:eastAsia="Arial" w:cs="Times New Roman"/>
          <w:sz w:val="24"/>
          <w:szCs w:val="24"/>
          <w:u w:val="single"/>
          <w:lang w:val="en-US" w:eastAsia="zh-CN"/>
        </w:rPr>
        <w:t xml:space="preserve">服务</w:t>
      </w:r>
      <w:r>
        <w:rPr>
          <w:rFonts w:hint="default" w:ascii="Times New Roman" w:hAnsi="Times New Roman" w:eastAsia="Arial" w:cs="Times New Roman"/>
          <w:sz w:val="24"/>
          <w:szCs w:val="24"/>
          <w:u w:val="single"/>
        </w:rPr>
        <w:t xml:space="preserve">费用。考核成绩在85分以下（不含本数），按照考核成绩每降低1分，费用降低0.5个百分点的原则计算本季度</w:t>
      </w:r>
      <w:r>
        <w:rPr>
          <w:rFonts w:hint="default" w:ascii="Times New Roman" w:hAnsi="Times New Roman" w:eastAsia="Arial" w:cs="Times New Roman"/>
          <w:sz w:val="24"/>
          <w:szCs w:val="24"/>
          <w:u w:val="single"/>
          <w:lang w:val="en-US" w:eastAsia="zh-CN"/>
        </w:rPr>
        <w:t xml:space="preserve">服务</w:t>
      </w:r>
      <w:r>
        <w:rPr>
          <w:rFonts w:hint="default" w:ascii="Times New Roman" w:hAnsi="Times New Roman" w:eastAsia="Arial" w:cs="Times New Roman"/>
          <w:sz w:val="24"/>
          <w:szCs w:val="24"/>
          <w:u w:val="single"/>
        </w:rPr>
        <w:t xml:space="preserve">费用，于三个月之后的下一个月开始后20日内付清。乙方需</w:t>
      </w:r>
      <w:r>
        <w:rPr>
          <w:rFonts w:hint="default" w:ascii="Times New Roman" w:hAnsi="Times New Roman" w:eastAsia="Arial" w:cs="Times New Roman"/>
          <w:sz w:val="24"/>
          <w:szCs w:val="24"/>
          <w:u w:val="single"/>
          <w:lang w:val="en-US" w:eastAsia="zh-CN"/>
        </w:rPr>
        <w:t xml:space="preserve">在付款前10日内</w:t>
      </w:r>
      <w:r>
        <w:rPr>
          <w:rFonts w:hint="default" w:ascii="Times New Roman" w:hAnsi="Times New Roman" w:eastAsia="Arial" w:cs="Times New Roman"/>
          <w:sz w:val="24"/>
          <w:szCs w:val="24"/>
          <w:u w:val="single"/>
        </w:rPr>
        <w:t xml:space="preserve">提供相应的正规发票，否则不予付款。甲方临时增加服务范围或项目内容的，</w:t>
      </w:r>
      <w:r>
        <w:rPr>
          <w:rFonts w:hint="default" w:ascii="Times New Roman" w:hAnsi="Times New Roman" w:eastAsia="Arial" w:cs="Times New Roman"/>
          <w:sz w:val="24"/>
          <w:szCs w:val="24"/>
          <w:u w:val="single"/>
          <w:lang w:val="en-US" w:eastAsia="zh-CN"/>
        </w:rPr>
        <w:t xml:space="preserve">可</w:t>
      </w:r>
      <w:r>
        <w:rPr>
          <w:rFonts w:hint="default" w:ascii="Times New Roman" w:hAnsi="Times New Roman" w:eastAsia="Arial" w:cs="Times New Roman"/>
          <w:sz w:val="24"/>
          <w:szCs w:val="24"/>
          <w:u w:val="single"/>
        </w:rPr>
        <w:t xml:space="preserve">另行</w:t>
      </w:r>
      <w:r>
        <w:rPr>
          <w:rFonts w:hint="default" w:ascii="Times New Roman" w:hAnsi="Times New Roman" w:eastAsia="Arial" w:cs="Times New Roman"/>
          <w:sz w:val="24"/>
          <w:szCs w:val="24"/>
          <w:u w:val="single"/>
          <w:lang w:val="en-US" w:eastAsia="zh-CN"/>
        </w:rPr>
        <w:t xml:space="preserve">协商</w:t>
      </w:r>
      <w:r>
        <w:rPr>
          <w:rFonts w:hint="default" w:ascii="Times New Roman" w:hAnsi="Times New Roman" w:eastAsia="Arial" w:cs="Times New Roman"/>
          <w:sz w:val="24"/>
          <w:szCs w:val="24"/>
          <w:u w:val="single"/>
        </w:rPr>
        <w:t xml:space="preserve">。</w:t>
      </w:r>
      <w:r/>
    </w:p>
    <w:p>
      <w:pPr>
        <w:ind w:firstLine="42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u w:val="single"/>
        </w:rPr>
        <w:t xml:space="preserve">每三个月考核综合得分</w:t>
      </w:r>
      <w:r>
        <w:rPr>
          <w:rFonts w:hint="default" w:ascii="Times New Roman" w:hAnsi="Times New Roman" w:eastAsia="Arial" w:cs="Times New Roman"/>
          <w:sz w:val="24"/>
          <w:szCs w:val="24"/>
          <w:u w:val="single"/>
          <w:lang w:val="en-US" w:eastAsia="zh-CN"/>
        </w:rPr>
        <w:t xml:space="preserve">累计</w:t>
      </w:r>
      <w:r>
        <w:rPr>
          <w:rFonts w:hint="default" w:ascii="Times New Roman" w:hAnsi="Times New Roman" w:eastAsia="Arial" w:cs="Times New Roman"/>
          <w:sz w:val="24"/>
          <w:szCs w:val="24"/>
          <w:u w:val="single"/>
        </w:rPr>
        <w:t xml:space="preserve">两次低于70分，采购人有权解除合同。</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lang w:val="en-US" w:eastAsia="zh-CN"/>
        </w:rPr>
        <w:t xml:space="preserve">十一</w:t>
      </w:r>
      <w:r>
        <w:rPr>
          <w:rFonts w:hint="default" w:ascii="Times New Roman" w:hAnsi="Times New Roman" w:eastAsia="黑体" w:cs="Times New Roman"/>
          <w:sz w:val="24"/>
          <w:szCs w:val="24"/>
        </w:rPr>
        <w:t xml:space="preserve">、甲方权利与义务</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lang w:val="en-US" w:eastAsia="zh-CN"/>
        </w:rPr>
        <w:t xml:space="preserve">11</w:t>
      </w:r>
      <w:r>
        <w:rPr>
          <w:rFonts w:hint="default" w:ascii="Times New Roman" w:hAnsi="Times New Roman" w:eastAsia="Arial" w:cs="Times New Roman"/>
          <w:sz w:val="24"/>
          <w:szCs w:val="24"/>
        </w:rPr>
        <w:t xml:space="preserve">.1甲方按照国家法律、合同规定、管理职责，依法对乙方服务工作随时进行监督、管理，发现乙方工作存在质量问题，可要求乙方立即整改。</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highlight w:val="none"/>
        </w:rPr>
      </w:pPr>
      <w:r>
        <w:rPr>
          <w:rFonts w:hint="default" w:ascii="Times New Roman" w:hAnsi="Times New Roman" w:eastAsia="Arial" w:cs="Times New Roman"/>
          <w:sz w:val="24"/>
          <w:szCs w:val="24"/>
          <w:lang w:val="en-US" w:eastAsia="zh-CN"/>
        </w:rPr>
        <w:t xml:space="preserve">11</w:t>
      </w:r>
      <w:r>
        <w:rPr>
          <w:rFonts w:hint="default" w:ascii="Times New Roman" w:hAnsi="Times New Roman" w:eastAsia="Arial" w:cs="Times New Roman"/>
          <w:sz w:val="24"/>
          <w:szCs w:val="24"/>
        </w:rPr>
        <w:t xml:space="preserve">.2甲方有权利对乙方重大服务措施和</w:t>
      </w:r>
      <w:r>
        <w:rPr>
          <w:rFonts w:hint="default" w:ascii="Times New Roman" w:hAnsi="Times New Roman" w:eastAsia="Arial" w:cs="Times New Roman"/>
          <w:sz w:val="24"/>
          <w:szCs w:val="24"/>
          <w:highlight w:val="none"/>
        </w:rPr>
        <w:t xml:space="preserve">方案</w:t>
      </w:r>
      <w:r>
        <w:rPr>
          <w:rFonts w:hint="default" w:ascii="Times New Roman" w:hAnsi="Times New Roman" w:eastAsia="Arial" w:cs="Times New Roman"/>
          <w:sz w:val="24"/>
          <w:szCs w:val="24"/>
          <w:highlight w:val="none"/>
          <w:lang w:eastAsia="zh-CN"/>
        </w:rPr>
        <w:t xml:space="preserve">，</w:t>
      </w:r>
      <w:r>
        <w:rPr>
          <w:rFonts w:hint="default" w:ascii="Times New Roman" w:hAnsi="Times New Roman" w:eastAsia="Arial" w:cs="Times New Roman"/>
          <w:sz w:val="24"/>
          <w:szCs w:val="24"/>
          <w:highlight w:val="none"/>
          <w:lang w:val="en-US" w:eastAsia="zh-CN"/>
        </w:rPr>
        <w:t xml:space="preserve">安全巡防、</w:t>
      </w:r>
      <w:r>
        <w:rPr>
          <w:rFonts w:hint="default" w:ascii="Times New Roman" w:hAnsi="Times New Roman" w:eastAsia="Arial" w:cs="Times New Roman"/>
          <w:sz w:val="24"/>
          <w:szCs w:val="24"/>
          <w:highlight w:val="none"/>
        </w:rPr>
        <w:t xml:space="preserve">保洁</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设备维保</w:t>
      </w:r>
      <w:r>
        <w:rPr>
          <w:rFonts w:hint="default" w:ascii="Times New Roman" w:hAnsi="Times New Roman" w:eastAsia="Arial" w:cs="Times New Roman"/>
          <w:sz w:val="24"/>
          <w:szCs w:val="24"/>
          <w:highlight w:val="none"/>
          <w:lang w:val="en-US" w:eastAsia="zh-CN"/>
        </w:rPr>
        <w:t xml:space="preserve">等服务</w:t>
      </w:r>
      <w:r>
        <w:rPr>
          <w:rFonts w:hint="default" w:ascii="Times New Roman" w:hAnsi="Times New Roman" w:eastAsia="Arial" w:cs="Times New Roman"/>
          <w:sz w:val="24"/>
          <w:szCs w:val="24"/>
          <w:highlight w:val="none"/>
        </w:rPr>
        <w:t xml:space="preserve">措施和派驻人员进行审定。</w:t>
      </w:r>
      <w:r/>
    </w:p>
    <w:p>
      <w:pPr>
        <w:ind w:firstLine="480"/>
        <w:jc w:val="left"/>
        <w:keepLines w:val="0"/>
        <w:keepNext w:val="0"/>
        <w:pageBreakBefore w:val="0"/>
        <w:spacing w:line="360" w:lineRule="auto"/>
        <w:widowControl w:val="off"/>
        <w:rPr>
          <w:rFonts w:hint="default" w:ascii="Times New Roman" w:hAnsi="Times New Roman" w:eastAsia="Arial" w:cs="Times New Roman"/>
          <w:color w:val="auto"/>
          <w:sz w:val="24"/>
          <w:szCs w:val="24"/>
        </w:rPr>
      </w:pPr>
      <w:r>
        <w:rPr>
          <w:rFonts w:hint="default" w:ascii="Times New Roman" w:hAnsi="Times New Roman" w:eastAsia="Arial" w:cs="Times New Roman"/>
          <w:color w:val="auto"/>
          <w:sz w:val="24"/>
          <w:szCs w:val="24"/>
          <w:lang w:val="en-US" w:eastAsia="zh-CN"/>
        </w:rPr>
        <w:t xml:space="preserve">11</w:t>
      </w:r>
      <w:r>
        <w:rPr>
          <w:rFonts w:hint="default" w:ascii="Times New Roman" w:hAnsi="Times New Roman" w:eastAsia="Arial" w:cs="Times New Roman"/>
          <w:color w:val="auto"/>
          <w:sz w:val="24"/>
          <w:szCs w:val="24"/>
        </w:rPr>
        <w:t xml:space="preserve">.3乙方给甲方造成较坏影响或不能满足甲</w:t>
      </w:r>
      <w:r>
        <w:rPr>
          <w:rFonts w:hint="default" w:ascii="Times New Roman" w:hAnsi="Times New Roman" w:eastAsia="Arial" w:cs="Times New Roman"/>
          <w:color w:val="auto"/>
          <w:sz w:val="24"/>
          <w:szCs w:val="24"/>
          <w:highlight w:val="none"/>
        </w:rPr>
        <w:t xml:space="preserve">方</w:t>
      </w:r>
      <w:r>
        <w:rPr>
          <w:rFonts w:hint="default" w:ascii="Times New Roman" w:hAnsi="Times New Roman" w:eastAsia="Arial" w:cs="Times New Roman"/>
          <w:sz w:val="24"/>
          <w:szCs w:val="24"/>
          <w:lang w:val="en-US" w:eastAsia="zh-CN"/>
        </w:rPr>
        <w:t xml:space="preserve">安全巡防</w:t>
      </w:r>
      <w:r>
        <w:rPr>
          <w:rFonts w:hint="default" w:ascii="Times New Roman" w:hAnsi="Times New Roman" w:eastAsia="Arial" w:cs="Times New Roman"/>
          <w:color w:val="auto"/>
          <w:sz w:val="24"/>
          <w:szCs w:val="24"/>
          <w:highlight w:val="none"/>
          <w:lang w:val="en-US" w:eastAsia="zh-CN"/>
        </w:rPr>
        <w:t xml:space="preserve">、</w:t>
      </w:r>
      <w:r>
        <w:rPr>
          <w:rFonts w:hint="default" w:ascii="Times New Roman" w:hAnsi="Times New Roman" w:eastAsia="Arial" w:cs="Times New Roman"/>
          <w:color w:val="auto"/>
          <w:sz w:val="24"/>
          <w:szCs w:val="24"/>
          <w:lang w:val="en-US" w:eastAsia="zh-CN"/>
        </w:rPr>
        <w:t xml:space="preserve">保洁、设备维保等物业</w:t>
      </w:r>
      <w:r>
        <w:rPr>
          <w:rFonts w:hint="default" w:ascii="Times New Roman" w:hAnsi="Times New Roman" w:eastAsia="Arial" w:cs="Times New Roman"/>
          <w:color w:val="auto"/>
          <w:sz w:val="24"/>
          <w:szCs w:val="24"/>
        </w:rPr>
        <w:t xml:space="preserve">服务需要；甲方应提前7日通知对方，期满后本合同立刻终止，不予退还履约保证金。乙方必须在通知规定内的时间无条件撤离甲方服务区。</w:t>
      </w:r>
      <w:r/>
    </w:p>
    <w:p>
      <w:pPr>
        <w:ind w:firstLine="480"/>
        <w:jc w:val="left"/>
        <w:keepLines w:val="0"/>
        <w:keepNext w:val="0"/>
        <w:pageBreakBefore w:val="0"/>
        <w:spacing w:line="360" w:lineRule="auto"/>
        <w:widowControl w:val="off"/>
        <w:rPr>
          <w:rFonts w:hint="default" w:ascii="Times New Roman" w:hAnsi="Times New Roman" w:eastAsia="Arial" w:cs="Times New Roman"/>
          <w:color w:val="auto"/>
          <w:sz w:val="24"/>
          <w:szCs w:val="24"/>
        </w:rPr>
      </w:pPr>
      <w:r>
        <w:rPr>
          <w:rFonts w:hint="default" w:ascii="Times New Roman" w:hAnsi="Times New Roman" w:eastAsia="Arial" w:cs="Times New Roman"/>
          <w:color w:val="auto"/>
          <w:sz w:val="24"/>
          <w:szCs w:val="24"/>
          <w:lang w:val="en-US" w:eastAsia="zh-CN"/>
        </w:rPr>
        <w:t xml:space="preserve">11</w:t>
      </w:r>
      <w:r>
        <w:rPr>
          <w:rFonts w:hint="default" w:ascii="Times New Roman" w:hAnsi="Times New Roman" w:eastAsia="Arial" w:cs="Times New Roman"/>
          <w:color w:val="auto"/>
          <w:sz w:val="24"/>
          <w:szCs w:val="24"/>
        </w:rPr>
        <w:t xml:space="preserve">.</w:t>
      </w:r>
      <w:r>
        <w:rPr>
          <w:rFonts w:hint="default" w:ascii="Times New Roman" w:hAnsi="Times New Roman" w:eastAsia="Arial" w:cs="Times New Roman"/>
          <w:color w:val="auto"/>
          <w:sz w:val="24"/>
          <w:szCs w:val="24"/>
          <w:lang w:val="en-US" w:eastAsia="zh-CN"/>
        </w:rPr>
        <w:t xml:space="preserve">4</w:t>
      </w:r>
      <w:r>
        <w:rPr>
          <w:rFonts w:hint="default" w:ascii="Times New Roman" w:hAnsi="Times New Roman" w:eastAsia="Arial" w:cs="Times New Roman"/>
          <w:color w:val="auto"/>
          <w:sz w:val="24"/>
          <w:szCs w:val="24"/>
        </w:rPr>
        <w:t xml:space="preserve">甲方要求乙方必须为服务人员</w:t>
      </w:r>
      <w:r>
        <w:rPr>
          <w:rFonts w:hint="default" w:ascii="Times New Roman" w:hAnsi="Times New Roman" w:eastAsia="Arial" w:cs="Times New Roman"/>
          <w:color w:val="auto"/>
          <w:sz w:val="24"/>
          <w:szCs w:val="24"/>
          <w:lang w:eastAsia="zh-CN"/>
        </w:rPr>
        <w:t xml:space="preserve">购买</w:t>
      </w:r>
      <w:r>
        <w:rPr>
          <w:rFonts w:hint="default" w:ascii="Times New Roman" w:hAnsi="Times New Roman" w:eastAsia="Arial" w:cs="Times New Roman"/>
          <w:color w:val="auto"/>
          <w:sz w:val="24"/>
          <w:szCs w:val="24"/>
        </w:rPr>
        <w:t xml:space="preserve">人身意外伤害保险，在履行合同过程中，对可能发生的人员意外伤害和其它事故，均由乙方负全责，由乙方自行处理，并承担相应法律责任，与甲方无关。</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lang w:val="en-US" w:eastAsia="zh-CN"/>
        </w:rPr>
        <w:t xml:space="preserve">11</w:t>
      </w:r>
      <w:r>
        <w:rPr>
          <w:rFonts w:hint="default" w:ascii="Times New Roman" w:hAnsi="Times New Roman" w:eastAsia="Arial" w:cs="Times New Roman"/>
          <w:sz w:val="24"/>
          <w:szCs w:val="24"/>
        </w:rPr>
        <w:t xml:space="preserve">.</w:t>
      </w:r>
      <w:r>
        <w:rPr>
          <w:rFonts w:hint="default" w:ascii="Times New Roman" w:hAnsi="Times New Roman" w:eastAsia="Arial" w:cs="Times New Roman"/>
          <w:sz w:val="24"/>
          <w:szCs w:val="24"/>
          <w:lang w:val="en-US" w:eastAsia="zh-CN"/>
        </w:rPr>
        <w:t xml:space="preserve">5</w:t>
      </w:r>
      <w:r>
        <w:rPr>
          <w:rFonts w:hint="default" w:ascii="Times New Roman" w:hAnsi="Times New Roman" w:eastAsia="Arial" w:cs="Times New Roman"/>
          <w:sz w:val="24"/>
          <w:szCs w:val="24"/>
        </w:rPr>
        <w:t xml:space="preserve">甲方要求乙方工作人员在工作期间严格遵守管理规定，遵循职业道德，遵守甲方规章制度，从业人员应礼貌待人</w:t>
      </w:r>
      <w:r>
        <w:rPr>
          <w:rFonts w:hint="default" w:ascii="Times New Roman" w:hAnsi="Times New Roman" w:eastAsia="Arial" w:cs="Times New Roman"/>
          <w:sz w:val="24"/>
          <w:szCs w:val="24"/>
          <w:lang w:eastAsia="zh-CN"/>
        </w:rPr>
        <w:t xml:space="preserve">、</w:t>
      </w:r>
      <w:r>
        <w:rPr>
          <w:rFonts w:hint="default" w:ascii="Times New Roman" w:hAnsi="Times New Roman" w:eastAsia="Arial" w:cs="Times New Roman"/>
          <w:sz w:val="24"/>
          <w:szCs w:val="24"/>
        </w:rPr>
        <w:t xml:space="preserve">热情服务。工作期间内不准饮酒，不做与工作无关的事，不发生违纪违法行为。如有发生以上行为，按服务不合格处理，严格追究乙方违约责任。</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lang w:val="en-US" w:eastAsia="zh-CN"/>
        </w:rPr>
        <w:t xml:space="preserve">11</w:t>
      </w:r>
      <w:r>
        <w:rPr>
          <w:rFonts w:hint="default" w:ascii="Times New Roman" w:hAnsi="Times New Roman" w:eastAsia="Arial" w:cs="Times New Roman"/>
          <w:sz w:val="24"/>
          <w:szCs w:val="24"/>
        </w:rPr>
        <w:t xml:space="preserve">.</w:t>
      </w:r>
      <w:r>
        <w:rPr>
          <w:rFonts w:hint="default" w:ascii="Times New Roman" w:hAnsi="Times New Roman" w:eastAsia="Arial" w:cs="Times New Roman"/>
          <w:sz w:val="24"/>
          <w:szCs w:val="24"/>
          <w:lang w:val="en-US" w:eastAsia="zh-CN"/>
        </w:rPr>
        <w:t xml:space="preserve">6</w:t>
      </w:r>
      <w:r>
        <w:rPr>
          <w:rFonts w:hint="default" w:ascii="Times New Roman" w:hAnsi="Times New Roman" w:eastAsia="Arial" w:cs="Times New Roman"/>
          <w:sz w:val="24"/>
          <w:szCs w:val="24"/>
        </w:rPr>
        <w:t xml:space="preserve">甲方要求乙方应当委派身体健康，符合岗位要求的工作人员进行工作。乙方必须制定安全防范措施，严把安全关，垃圾收集从业人员应按照正确的、安全的作业流程进行操作，乙方提供的工作人员和乙方发生的任何劳动纠纷，甲方概不负责。</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highlight w:val="none"/>
          <w:lang w:eastAsia="zh-CN"/>
        </w:rPr>
      </w:pPr>
      <w:r>
        <w:rPr>
          <w:rFonts w:hint="default" w:ascii="Times New Roman" w:hAnsi="Times New Roman" w:eastAsia="Arial" w:cs="Times New Roman"/>
          <w:sz w:val="24"/>
          <w:szCs w:val="24"/>
          <w:highlight w:val="none"/>
          <w:lang w:val="en-US" w:eastAsia="zh-CN"/>
        </w:rPr>
        <w:t xml:space="preserve">11.7</w:t>
      </w:r>
      <w:r>
        <w:rPr>
          <w:rFonts w:hint="default" w:ascii="Times New Roman" w:hAnsi="Times New Roman" w:eastAsia="Arial" w:cs="Times New Roman"/>
          <w:sz w:val="24"/>
          <w:szCs w:val="24"/>
          <w:highlight w:val="none"/>
        </w:rPr>
        <w:t xml:space="preserve">甲方应确保无偿为乙方提</w:t>
      </w:r>
      <w:r>
        <w:rPr>
          <w:rFonts w:hint="default" w:ascii="Times New Roman" w:hAnsi="Times New Roman" w:eastAsia="Arial" w:cs="Times New Roman"/>
          <w:color w:val="auto"/>
          <w:sz w:val="24"/>
          <w:szCs w:val="24"/>
          <w:highlight w:val="none"/>
        </w:rPr>
        <w:t xml:space="preserve">供</w:t>
      </w:r>
      <w:r>
        <w:rPr>
          <w:rFonts w:hint="default" w:ascii="Times New Roman" w:hAnsi="Times New Roman" w:eastAsia="Arial" w:cs="Times New Roman"/>
          <w:color w:val="auto"/>
          <w:sz w:val="24"/>
          <w:szCs w:val="24"/>
          <w:highlight w:val="none"/>
          <w:lang w:val="en-US" w:eastAsia="zh-CN"/>
        </w:rPr>
        <w:t xml:space="preserve">物业服务</w:t>
      </w:r>
      <w:r>
        <w:rPr>
          <w:rFonts w:hint="default" w:ascii="Times New Roman" w:hAnsi="Times New Roman" w:eastAsia="Arial" w:cs="Times New Roman"/>
          <w:color w:val="auto"/>
          <w:sz w:val="24"/>
          <w:szCs w:val="24"/>
          <w:highlight w:val="none"/>
        </w:rPr>
        <w:t xml:space="preserve">所</w:t>
      </w:r>
      <w:r>
        <w:rPr>
          <w:rFonts w:hint="default" w:ascii="Times New Roman" w:hAnsi="Times New Roman" w:eastAsia="Arial" w:cs="Times New Roman"/>
          <w:sz w:val="24"/>
          <w:szCs w:val="24"/>
          <w:highlight w:val="none"/>
        </w:rPr>
        <w:t xml:space="preserve">用水、电</w:t>
      </w:r>
      <w:r>
        <w:rPr>
          <w:rFonts w:hint="default" w:ascii="Times New Roman" w:hAnsi="Times New Roman" w:eastAsia="Arial" w:cs="Times New Roman"/>
          <w:sz w:val="24"/>
          <w:szCs w:val="24"/>
          <w:highlight w:val="none"/>
          <w:lang w:eastAsia="zh-CN"/>
        </w:rPr>
        <w:t xml:space="preserve">。</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highlight w:val="none"/>
        </w:rPr>
      </w:pPr>
      <w:r>
        <w:rPr>
          <w:rFonts w:hint="default" w:ascii="Times New Roman" w:hAnsi="Times New Roman" w:eastAsia="Arial" w:cs="Times New Roman"/>
          <w:sz w:val="24"/>
          <w:szCs w:val="24"/>
          <w:highlight w:val="none"/>
          <w:lang w:val="en-US" w:eastAsia="zh-CN"/>
        </w:rPr>
        <w:t xml:space="preserve">11.8</w:t>
      </w:r>
      <w:r>
        <w:rPr>
          <w:rFonts w:hint="default" w:ascii="Times New Roman" w:hAnsi="Times New Roman" w:eastAsia="Arial" w:cs="Times New Roman"/>
          <w:sz w:val="24"/>
          <w:szCs w:val="24"/>
          <w:highlight w:val="none"/>
        </w:rPr>
        <w:t xml:space="preserve">甲方应为乙方在</w:t>
      </w:r>
      <w:r>
        <w:rPr>
          <w:rFonts w:hint="default" w:ascii="Times New Roman" w:hAnsi="Times New Roman" w:eastAsia="Arial" w:cs="Times New Roman"/>
          <w:color w:val="auto"/>
          <w:sz w:val="24"/>
          <w:szCs w:val="24"/>
          <w:highlight w:val="none"/>
          <w:lang w:val="en-US" w:eastAsia="zh-CN"/>
        </w:rPr>
        <w:t xml:space="preserve">服务</w:t>
      </w:r>
      <w:r>
        <w:rPr>
          <w:rFonts w:hint="default" w:ascii="Times New Roman" w:hAnsi="Times New Roman" w:eastAsia="Arial" w:cs="Times New Roman"/>
          <w:color w:val="auto"/>
          <w:sz w:val="24"/>
          <w:szCs w:val="24"/>
          <w:highlight w:val="none"/>
        </w:rPr>
        <w:t xml:space="preserve">期</w:t>
      </w:r>
      <w:r>
        <w:rPr>
          <w:rFonts w:hint="default" w:ascii="Times New Roman" w:hAnsi="Times New Roman" w:eastAsia="Arial" w:cs="Times New Roman"/>
          <w:sz w:val="24"/>
          <w:szCs w:val="24"/>
          <w:highlight w:val="none"/>
        </w:rPr>
        <w:t xml:space="preserve">间提供必要的物料仓库和办公、更衣等用房。</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highlight w:val="red"/>
          <w:lang w:val="en-US" w:eastAsia="zh-CN"/>
        </w:rPr>
      </w:pPr>
      <w:r>
        <w:rPr>
          <w:rFonts w:hint="default" w:ascii="Times New Roman" w:hAnsi="Times New Roman" w:eastAsia="Arial" w:cs="Times New Roman"/>
          <w:sz w:val="24"/>
          <w:szCs w:val="24"/>
          <w:highlight w:val="none"/>
          <w:lang w:val="en-US" w:eastAsia="zh-CN"/>
        </w:rPr>
        <w:t xml:space="preserve">11.9</w:t>
      </w:r>
      <w:r>
        <w:rPr>
          <w:rFonts w:hint="default" w:ascii="Times New Roman" w:hAnsi="Times New Roman" w:eastAsia="Arial" w:cs="Times New Roman"/>
          <w:sz w:val="24"/>
          <w:szCs w:val="24"/>
          <w:highlight w:val="none"/>
        </w:rPr>
        <w:t xml:space="preserve">甲方派出专人负责质量监督，发现乙方</w:t>
      </w:r>
      <w:r>
        <w:rPr>
          <w:rFonts w:hint="default" w:ascii="Times New Roman" w:hAnsi="Times New Roman" w:eastAsia="Arial" w:cs="Times New Roman"/>
          <w:color w:val="auto"/>
          <w:sz w:val="24"/>
          <w:szCs w:val="24"/>
          <w:highlight w:val="none"/>
          <w:lang w:val="en-US" w:eastAsia="zh-CN"/>
        </w:rPr>
        <w:t xml:space="preserve">物业服务</w:t>
      </w:r>
      <w:r>
        <w:rPr>
          <w:rFonts w:hint="default" w:ascii="Times New Roman" w:hAnsi="Times New Roman" w:eastAsia="Arial" w:cs="Times New Roman"/>
          <w:sz w:val="24"/>
          <w:szCs w:val="24"/>
          <w:highlight w:val="none"/>
        </w:rPr>
        <w:t xml:space="preserve">质量问题，有权要求乙方立即</w:t>
      </w:r>
      <w:r>
        <w:rPr>
          <w:rFonts w:hint="default" w:ascii="Times New Roman" w:hAnsi="Times New Roman" w:eastAsia="Arial" w:cs="Times New Roman"/>
          <w:sz w:val="24"/>
          <w:szCs w:val="24"/>
          <w:highlight w:val="none"/>
          <w:lang w:eastAsia="zh-CN"/>
        </w:rPr>
        <w:t xml:space="preserve">整改到位</w:t>
      </w:r>
      <w:r>
        <w:rPr>
          <w:rFonts w:hint="default" w:ascii="Times New Roman" w:hAnsi="Times New Roman" w:eastAsia="Arial" w:cs="Times New Roman"/>
          <w:sz w:val="24"/>
          <w:szCs w:val="24"/>
          <w:highlight w:val="none"/>
        </w:rPr>
        <w:t xml:space="preserve">。</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lang w:val="en-US" w:eastAsia="zh-CN"/>
        </w:rPr>
        <w:t xml:space="preserve">十二</w:t>
      </w:r>
      <w:r>
        <w:rPr>
          <w:rFonts w:hint="default" w:ascii="Times New Roman" w:hAnsi="Times New Roman" w:eastAsia="黑体" w:cs="Times New Roman"/>
          <w:sz w:val="24"/>
          <w:szCs w:val="24"/>
        </w:rPr>
        <w:t xml:space="preserve">、乙方权利与义务</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乙方应运用一切合理的专业技术、知识技能和项目经验，按照职业道德准则和行业公认标准尽其全部职责，勤勉、谨慎、公正地履行其在本合同项下的责任和义务。</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lang w:val="en-US" w:eastAsia="zh-CN"/>
        </w:rPr>
        <w:t xml:space="preserve">12</w:t>
      </w:r>
      <w:r>
        <w:rPr>
          <w:rFonts w:hint="default" w:ascii="Times New Roman" w:hAnsi="Times New Roman" w:eastAsia="Arial" w:cs="Times New Roman"/>
          <w:sz w:val="24"/>
          <w:szCs w:val="24"/>
        </w:rPr>
        <w:t xml:space="preserve">.1根据合同约定的服务事项。乙方应做好人员的登记和业务培训，并及时向甲方提供相关信息，乙方如违反相关规定甲方有权进行经济处理。</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lang w:val="en-US" w:eastAsia="zh-CN"/>
        </w:rPr>
        <w:t xml:space="preserve">12</w:t>
      </w:r>
      <w:r>
        <w:rPr>
          <w:rFonts w:hint="default" w:ascii="Times New Roman" w:hAnsi="Times New Roman" w:eastAsia="Arial" w:cs="Times New Roman"/>
          <w:sz w:val="24"/>
          <w:szCs w:val="24"/>
        </w:rPr>
        <w:t xml:space="preserve">.2乙方自备清洁工具及物品，要求严把质量关、安全关，加强对服务人员的管理、考核，确保标段范围内</w:t>
      </w:r>
      <w:r>
        <w:rPr>
          <w:rFonts w:hint="default" w:ascii="Times New Roman" w:hAnsi="Times New Roman" w:eastAsia="Arial" w:cs="Times New Roman"/>
          <w:sz w:val="24"/>
          <w:szCs w:val="24"/>
          <w:lang w:val="en-US" w:eastAsia="zh-CN"/>
        </w:rPr>
        <w:t xml:space="preserve">安全巡防</w:t>
      </w:r>
      <w:r>
        <w:rPr>
          <w:rFonts w:hint="default" w:ascii="Times New Roman" w:hAnsi="Times New Roman" w:eastAsia="Arial" w:cs="Times New Roman"/>
          <w:sz w:val="24"/>
          <w:szCs w:val="24"/>
          <w:lang w:eastAsia="zh-CN"/>
        </w:rPr>
        <w:t xml:space="preserve">、</w:t>
      </w:r>
      <w:r>
        <w:rPr>
          <w:rFonts w:hint="default" w:ascii="Times New Roman" w:hAnsi="Times New Roman" w:eastAsia="Arial" w:cs="Times New Roman"/>
          <w:sz w:val="24"/>
          <w:szCs w:val="24"/>
        </w:rPr>
        <w:t xml:space="preserve">保洁、清运</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设备维保</w:t>
      </w:r>
      <w:r>
        <w:rPr>
          <w:rFonts w:hint="default" w:ascii="Times New Roman" w:hAnsi="Times New Roman" w:eastAsia="Arial" w:cs="Times New Roman"/>
          <w:sz w:val="24"/>
          <w:szCs w:val="24"/>
          <w:lang w:eastAsia="zh-CN"/>
        </w:rPr>
        <w:t xml:space="preserve">等</w:t>
      </w:r>
      <w:r>
        <w:rPr>
          <w:rFonts w:hint="default" w:ascii="Times New Roman" w:hAnsi="Times New Roman" w:eastAsia="Arial" w:cs="Times New Roman"/>
          <w:sz w:val="24"/>
          <w:szCs w:val="24"/>
        </w:rPr>
        <w:t xml:space="preserve">服务及时到位。</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lang w:val="en-US" w:eastAsia="zh-CN"/>
        </w:rPr>
        <w:t xml:space="preserve">12</w:t>
      </w:r>
      <w:r>
        <w:rPr>
          <w:rFonts w:hint="default" w:ascii="Times New Roman" w:hAnsi="Times New Roman" w:eastAsia="Arial" w:cs="Times New Roman"/>
          <w:sz w:val="24"/>
          <w:szCs w:val="24"/>
        </w:rPr>
        <w:t xml:space="preserve">.3乙方管理人员及</w:t>
      </w:r>
      <w:r>
        <w:rPr>
          <w:rFonts w:hint="default" w:ascii="Times New Roman" w:hAnsi="Times New Roman" w:eastAsia="宋体" w:cs="Times New Roman"/>
          <w:sz w:val="24"/>
          <w:szCs w:val="24"/>
          <w:lang w:val="en-US" w:eastAsia="zh-CN"/>
        </w:rPr>
        <w:t xml:space="preserve">安巡</w:t>
      </w:r>
      <w:r>
        <w:rPr>
          <w:rFonts w:hint="default" w:ascii="Times New Roman" w:hAnsi="Times New Roman" w:eastAsia="Arial" w:cs="Times New Roman"/>
          <w:sz w:val="24"/>
          <w:szCs w:val="24"/>
          <w:lang w:eastAsia="zh-CN"/>
        </w:rPr>
        <w:t xml:space="preserve">、</w:t>
      </w:r>
      <w:r>
        <w:rPr>
          <w:rFonts w:hint="default" w:ascii="Times New Roman" w:hAnsi="Times New Roman" w:eastAsia="Arial" w:cs="Times New Roman"/>
          <w:sz w:val="24"/>
          <w:szCs w:val="24"/>
        </w:rPr>
        <w:t xml:space="preserve">保洁、清运</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设备维保</w:t>
      </w:r>
      <w:r>
        <w:rPr>
          <w:rFonts w:hint="default" w:ascii="Times New Roman" w:hAnsi="Times New Roman" w:eastAsia="Arial" w:cs="Times New Roman"/>
          <w:sz w:val="24"/>
          <w:szCs w:val="24"/>
        </w:rPr>
        <w:t xml:space="preserve">人员严格按照甲方要求标准开展工作，服从甲方的日常管理，重大活动保障服从甲方管理人员的指挥和安排，及时响应甲方的管理要求。</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lang w:val="en-US" w:eastAsia="zh-CN"/>
        </w:rPr>
        <w:t xml:space="preserve">12</w:t>
      </w:r>
      <w:r>
        <w:rPr>
          <w:rFonts w:hint="default" w:ascii="Times New Roman" w:hAnsi="Times New Roman" w:eastAsia="Arial" w:cs="Times New Roman"/>
          <w:sz w:val="24"/>
          <w:szCs w:val="24"/>
        </w:rPr>
        <w:t xml:space="preserve">.4乙方派遣的从业人员，身体健康，五官端正，品行良好，工作勤奋，服从管理，无违法行为，自觉遵守法律法规和甲方各项管理规定。</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lang w:val="en-US" w:eastAsia="zh-CN"/>
        </w:rPr>
      </w:pPr>
      <w:r>
        <w:rPr>
          <w:rFonts w:hint="default" w:ascii="Times New Roman" w:hAnsi="Times New Roman" w:eastAsia="Arial" w:cs="Times New Roman"/>
          <w:sz w:val="24"/>
          <w:szCs w:val="24"/>
          <w:lang w:val="en-US" w:eastAsia="zh-CN"/>
        </w:rPr>
        <w:t xml:space="preserve">12.5</w:t>
      </w:r>
      <w:r>
        <w:rPr>
          <w:rFonts w:hint="default" w:ascii="Times New Roman" w:hAnsi="Times New Roman" w:eastAsia="Arial" w:cs="Times New Roman"/>
          <w:sz w:val="24"/>
          <w:szCs w:val="24"/>
        </w:rPr>
        <w:t xml:space="preserve">按</w:t>
      </w:r>
      <w:r>
        <w:rPr>
          <w:rFonts w:hint="eastAsia" w:ascii="Times New Roman" w:hAnsi="Times New Roman" w:eastAsia="宋体" w:cs="Times New Roman"/>
          <w:sz w:val="24"/>
          <w:szCs w:val="24"/>
          <w:lang w:eastAsia="zh-CN"/>
        </w:rPr>
        <w:t xml:space="preserve">“</w:t>
      </w:r>
      <w:r>
        <w:rPr>
          <w:rFonts w:hint="default" w:ascii="Times New Roman" w:hAnsi="Times New Roman" w:eastAsia="Arial" w:cs="Times New Roman"/>
          <w:sz w:val="24"/>
          <w:szCs w:val="24"/>
          <w:lang w:eastAsia="zh-CN"/>
        </w:rPr>
        <w:t xml:space="preserve">物业服务实施方案</w:t>
      </w:r>
      <w:r>
        <w:rPr>
          <w:rFonts w:hint="eastAsia" w:ascii="宋体" w:hAnsi="宋体" w:eastAsia="宋体" w:cs="宋体"/>
          <w:sz w:val="24"/>
          <w:szCs w:val="24"/>
          <w:lang w:val="en-US" w:eastAsia="zh-CN"/>
        </w:rPr>
        <w:t xml:space="preserve">”</w:t>
      </w:r>
      <w:r>
        <w:rPr>
          <w:rFonts w:hint="default" w:ascii="Times New Roman" w:hAnsi="Times New Roman" w:eastAsia="Arial" w:cs="Times New Roman"/>
          <w:sz w:val="24"/>
          <w:szCs w:val="24"/>
          <w:lang w:eastAsia="zh-CN"/>
        </w:rPr>
        <w:t xml:space="preserve">和</w:t>
      </w:r>
      <w:r>
        <w:rPr>
          <w:rFonts w:hint="default" w:ascii="Times New Roman" w:hAnsi="Times New Roman" w:eastAsia="Arial" w:cs="Times New Roman"/>
          <w:sz w:val="24"/>
          <w:szCs w:val="24"/>
          <w:lang w:val="en-US" w:eastAsia="zh-CN"/>
        </w:rPr>
        <w:t xml:space="preserve">参照《党政机关办公区保洁服务规范》（DB3207T 2025—2024）</w:t>
      </w:r>
      <w:r>
        <w:rPr>
          <w:rFonts w:hint="default" w:ascii="Times New Roman" w:hAnsi="Times New Roman" w:eastAsia="Arial" w:cs="Times New Roman"/>
          <w:sz w:val="24"/>
          <w:szCs w:val="24"/>
          <w:lang w:eastAsia="zh-CN"/>
        </w:rPr>
        <w:t xml:space="preserve">的</w:t>
      </w:r>
      <w:r>
        <w:rPr>
          <w:rFonts w:hint="default" w:ascii="Times New Roman" w:hAnsi="Times New Roman" w:eastAsia="Arial" w:cs="Times New Roman"/>
          <w:sz w:val="24"/>
          <w:szCs w:val="24"/>
        </w:rPr>
        <w:t xml:space="preserve">技术标准、要求严把质量关，确保</w:t>
      </w:r>
      <w:r>
        <w:rPr>
          <w:rFonts w:hint="default" w:ascii="Times New Roman" w:hAnsi="Times New Roman" w:eastAsia="Arial" w:cs="Times New Roman"/>
          <w:sz w:val="24"/>
          <w:szCs w:val="24"/>
          <w:lang w:eastAsia="zh-CN"/>
        </w:rPr>
        <w:t xml:space="preserve">物业服务工作</w:t>
      </w:r>
      <w:r>
        <w:rPr>
          <w:rFonts w:hint="default" w:ascii="Times New Roman" w:hAnsi="Times New Roman" w:eastAsia="Arial" w:cs="Times New Roman"/>
          <w:sz w:val="24"/>
          <w:szCs w:val="24"/>
        </w:rPr>
        <w:t xml:space="preserve">高标准、高质量。</w:t>
      </w:r>
      <w:r>
        <w:rPr>
          <w:rFonts w:hint="default" w:ascii="Times New Roman" w:hAnsi="Times New Roman" w:eastAsia="Arial" w:cs="Times New Roman"/>
          <w:sz w:val="24"/>
          <w:szCs w:val="24"/>
          <w:lang w:val="en-US" w:eastAsia="zh-CN"/>
        </w:rPr>
        <w:t xml:space="preserve">  </w:t>
      </w:r>
      <w:r/>
    </w:p>
    <w:p>
      <w:pPr>
        <w:ind w:firstLine="480"/>
        <w:jc w:val="left"/>
        <w:keepLines w:val="0"/>
        <w:keepNext w:val="0"/>
        <w:pageBreakBefore w:val="0"/>
        <w:spacing w:line="360" w:lineRule="auto"/>
        <w:widowControl w:val="off"/>
        <w:rPr>
          <w:rFonts w:hint="default" w:ascii="Times New Roman" w:hAnsi="Times New Roman" w:eastAsia="Arial" w:cs="Times New Roman"/>
          <w:color w:val="auto"/>
          <w:sz w:val="24"/>
          <w:szCs w:val="24"/>
          <w:highlight w:val="none"/>
        </w:rPr>
      </w:pPr>
      <w:r>
        <w:rPr>
          <w:rFonts w:hint="default" w:ascii="Times New Roman" w:hAnsi="Times New Roman" w:eastAsia="Arial" w:cs="Times New Roman"/>
          <w:sz w:val="24"/>
          <w:szCs w:val="24"/>
          <w:lang w:val="en-US" w:eastAsia="zh-CN"/>
        </w:rPr>
        <w:t xml:space="preserve">12.6</w:t>
      </w:r>
      <w:r>
        <w:rPr>
          <w:rFonts w:hint="default" w:ascii="Times New Roman" w:hAnsi="Times New Roman" w:eastAsia="Arial" w:cs="Times New Roman"/>
          <w:sz w:val="24"/>
          <w:szCs w:val="24"/>
        </w:rPr>
        <w:t xml:space="preserve">乙方作业人员在</w:t>
      </w:r>
      <w:r>
        <w:rPr>
          <w:rFonts w:hint="default" w:ascii="Times New Roman" w:hAnsi="Times New Roman" w:eastAsia="Arial" w:cs="Times New Roman"/>
          <w:sz w:val="24"/>
          <w:szCs w:val="24"/>
          <w:lang w:eastAsia="zh-CN"/>
        </w:rPr>
        <w:t xml:space="preserve">物业服务</w:t>
      </w:r>
      <w:r>
        <w:rPr>
          <w:rFonts w:hint="default" w:ascii="Times New Roman" w:hAnsi="Times New Roman" w:eastAsia="Arial" w:cs="Times New Roman"/>
          <w:sz w:val="24"/>
          <w:szCs w:val="24"/>
        </w:rPr>
        <w:t xml:space="preserve">期间</w:t>
      </w:r>
      <w:r>
        <w:rPr>
          <w:rFonts w:hint="default" w:ascii="Times New Roman" w:hAnsi="Times New Roman" w:eastAsia="Arial" w:cs="Times New Roman"/>
          <w:color w:val="auto"/>
          <w:sz w:val="24"/>
          <w:szCs w:val="24"/>
          <w:highlight w:val="none"/>
        </w:rPr>
        <w:t xml:space="preserve">严格遵守现场各项管理规定，统一着装。</w:t>
      </w:r>
      <w:r/>
    </w:p>
    <w:p>
      <w:pPr>
        <w:ind w:firstLine="480"/>
        <w:jc w:val="left"/>
        <w:keepLines w:val="0"/>
        <w:keepNext w:val="0"/>
        <w:pageBreakBefore w:val="0"/>
        <w:spacing w:line="360" w:lineRule="auto"/>
        <w:widowControl w:val="off"/>
        <w:rPr>
          <w:rFonts w:hint="default" w:ascii="Times New Roman" w:hAnsi="Times New Roman" w:eastAsia="Arial" w:cs="Times New Roman"/>
          <w:color w:val="auto"/>
          <w:sz w:val="24"/>
          <w:szCs w:val="24"/>
          <w:highlight w:val="none"/>
          <w:lang w:eastAsia="zh-CN"/>
        </w:rPr>
      </w:pPr>
      <w:r>
        <w:rPr>
          <w:rFonts w:hint="default" w:ascii="Times New Roman" w:hAnsi="Times New Roman" w:eastAsia="Arial" w:cs="Times New Roman"/>
          <w:color w:val="auto"/>
          <w:sz w:val="24"/>
          <w:szCs w:val="24"/>
          <w:highlight w:val="none"/>
          <w:lang w:val="en-US" w:eastAsia="zh-CN"/>
        </w:rPr>
        <w:t xml:space="preserve">12.7</w:t>
      </w:r>
      <w:r>
        <w:rPr>
          <w:rFonts w:hint="default" w:ascii="Times New Roman" w:hAnsi="Times New Roman" w:eastAsia="Arial" w:cs="Times New Roman"/>
          <w:color w:val="auto"/>
          <w:sz w:val="24"/>
          <w:szCs w:val="24"/>
          <w:highlight w:val="none"/>
          <w:lang w:eastAsia="zh-CN"/>
        </w:rPr>
        <w:t xml:space="preserve">乙方日常要及时排查物业服务范围内的安全隐患（包括人、财、物），如发现安全隐患要及时发现及时处理，必要时通知甲方，否则乙方承担由此造成的法律责任和赔偿责任</w:t>
      </w:r>
      <w:r>
        <w:rPr>
          <w:rFonts w:hint="default" w:ascii="Times New Roman" w:hAnsi="Times New Roman" w:eastAsia="Arial" w:cs="Times New Roman"/>
          <w:color w:val="auto"/>
          <w:sz w:val="24"/>
          <w:szCs w:val="24"/>
          <w:highlight w:val="none"/>
          <w:lang w:val="en-US" w:eastAsia="zh-CN"/>
        </w:rPr>
        <w:t xml:space="preserve">损</w:t>
      </w:r>
      <w:r>
        <w:rPr>
          <w:rFonts w:hint="default" w:ascii="Times New Roman" w:hAnsi="Times New Roman" w:eastAsia="Arial" w:cs="Times New Roman"/>
          <w:color w:val="auto"/>
          <w:sz w:val="24"/>
          <w:szCs w:val="24"/>
          <w:highlight w:val="none"/>
          <w:lang w:eastAsia="zh-CN"/>
        </w:rPr>
        <w:t xml:space="preserve">失。</w:t>
      </w:r>
      <w:r/>
    </w:p>
    <w:p>
      <w:pPr>
        <w:ind w:firstLine="480"/>
        <w:jc w:val="left"/>
        <w:keepLines w:val="0"/>
        <w:keepNext w:val="0"/>
        <w:pageBreakBefore w:val="0"/>
        <w:spacing w:line="360" w:lineRule="auto"/>
        <w:widowControl w:val="off"/>
        <w:rPr>
          <w:rFonts w:hint="default" w:ascii="Times New Roman" w:hAnsi="Times New Roman" w:eastAsia="Arial" w:cs="Times New Roman"/>
          <w:color w:val="auto"/>
          <w:sz w:val="24"/>
          <w:szCs w:val="24"/>
          <w:highlight w:val="none"/>
          <w:lang w:eastAsia="zh-CN"/>
        </w:rPr>
      </w:pPr>
      <w:r>
        <w:rPr>
          <w:rFonts w:hint="default" w:ascii="Times New Roman" w:hAnsi="Times New Roman" w:eastAsia="Arial" w:cs="Times New Roman"/>
          <w:color w:val="auto"/>
          <w:sz w:val="24"/>
          <w:szCs w:val="24"/>
          <w:highlight w:val="none"/>
          <w:lang w:val="en-US" w:eastAsia="zh-CN"/>
        </w:rPr>
        <w:t xml:space="preserve">12.8</w:t>
      </w:r>
      <w:r>
        <w:rPr>
          <w:rFonts w:hint="default" w:ascii="Times New Roman" w:hAnsi="Times New Roman" w:eastAsia="Arial" w:cs="Times New Roman"/>
          <w:color w:val="auto"/>
          <w:sz w:val="24"/>
          <w:szCs w:val="24"/>
          <w:highlight w:val="none"/>
          <w:lang w:eastAsia="zh-CN"/>
        </w:rPr>
        <w:t xml:space="preserve">乙方人员在物业服务中使用的产品</w:t>
      </w:r>
      <w:r>
        <w:rPr>
          <w:rFonts w:hint="default" w:ascii="Times New Roman" w:hAnsi="Times New Roman" w:eastAsia="Arial" w:cs="Times New Roman"/>
          <w:color w:val="auto"/>
          <w:sz w:val="24"/>
          <w:szCs w:val="24"/>
          <w:highlight w:val="none"/>
          <w:lang w:val="en-US" w:eastAsia="zh-CN"/>
        </w:rPr>
        <w:t xml:space="preserve">质量，</w:t>
      </w:r>
      <w:r>
        <w:rPr>
          <w:rFonts w:hint="default" w:ascii="Times New Roman" w:hAnsi="Times New Roman" w:eastAsia="Arial" w:cs="Times New Roman"/>
          <w:color w:val="auto"/>
          <w:sz w:val="24"/>
          <w:szCs w:val="24"/>
          <w:highlight w:val="none"/>
          <w:lang w:eastAsia="zh-CN"/>
        </w:rPr>
        <w:t xml:space="preserve">应达到</w:t>
      </w:r>
      <w:r>
        <w:rPr>
          <w:rFonts w:hint="default" w:ascii="Times New Roman" w:hAnsi="Times New Roman" w:eastAsia="Arial" w:cs="Times New Roman"/>
          <w:color w:val="auto"/>
          <w:sz w:val="24"/>
          <w:szCs w:val="24"/>
          <w:highlight w:val="none"/>
          <w:lang w:val="en-US" w:eastAsia="zh-CN"/>
        </w:rPr>
        <w:t xml:space="preserve">国家标准</w:t>
      </w:r>
      <w:r>
        <w:rPr>
          <w:rFonts w:hint="default" w:ascii="Times New Roman" w:hAnsi="Times New Roman" w:eastAsia="Arial" w:cs="Times New Roman"/>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default" w:ascii="Times New Roman" w:hAnsi="Times New Roman" w:eastAsia="Arial" w:cs="Times New Roman"/>
          <w:color w:val="auto"/>
          <w:sz w:val="24"/>
          <w:szCs w:val="24"/>
          <w:highlight w:val="none"/>
          <w:lang w:val="en-US" w:eastAsia="zh-CN"/>
        </w:rPr>
      </w:pPr>
      <w:r>
        <w:rPr>
          <w:rFonts w:hint="default" w:ascii="Times New Roman" w:hAnsi="Times New Roman" w:eastAsia="Arial" w:cs="Times New Roman"/>
          <w:color w:val="auto"/>
          <w:sz w:val="24"/>
          <w:szCs w:val="24"/>
          <w:highlight w:val="none"/>
          <w:lang w:val="en-US" w:eastAsia="zh-CN"/>
        </w:rPr>
        <w:t xml:space="preserve">12.9</w:t>
      </w:r>
      <w:r>
        <w:rPr>
          <w:rFonts w:hint="default" w:ascii="Times New Roman" w:hAnsi="Times New Roman" w:eastAsia="Arial" w:cs="Times New Roman"/>
          <w:color w:val="auto"/>
          <w:sz w:val="24"/>
          <w:szCs w:val="24"/>
          <w:highlight w:val="none"/>
          <w:lang w:eastAsia="zh-CN"/>
        </w:rPr>
        <w:t xml:space="preserve">乙方要严格审查派驻人员综合素质。</w:t>
      </w:r>
      <w:r/>
    </w:p>
    <w:p>
      <w:pPr>
        <w:ind w:firstLine="480"/>
        <w:jc w:val="left"/>
        <w:keepLines w:val="0"/>
        <w:keepNext w:val="0"/>
        <w:pageBreakBefore w:val="0"/>
        <w:spacing w:line="360" w:lineRule="auto"/>
        <w:widowControl w:val="off"/>
        <w:rPr>
          <w:rFonts w:hint="default" w:ascii="Times New Roman" w:hAnsi="Times New Roman" w:eastAsia="Arial" w:cs="Times New Roman"/>
          <w:color w:val="auto"/>
          <w:sz w:val="24"/>
          <w:szCs w:val="24"/>
          <w:highlight w:val="none"/>
          <w:lang w:eastAsia="zh-CN"/>
        </w:rPr>
      </w:pPr>
      <w:r>
        <w:rPr>
          <w:rFonts w:hint="default" w:ascii="Times New Roman" w:hAnsi="Times New Roman" w:eastAsia="Arial" w:cs="Times New Roman"/>
          <w:color w:val="auto"/>
          <w:sz w:val="24"/>
          <w:szCs w:val="24"/>
          <w:highlight w:val="none"/>
          <w:lang w:val="en-US" w:eastAsia="zh-CN"/>
        </w:rPr>
        <w:t xml:space="preserve">12</w:t>
      </w:r>
      <w:r>
        <w:rPr>
          <w:rFonts w:hint="default" w:ascii="Times New Roman" w:hAnsi="Times New Roman" w:eastAsia="Arial" w:cs="Times New Roman"/>
          <w:color w:val="auto"/>
          <w:sz w:val="24"/>
          <w:szCs w:val="24"/>
          <w:highlight w:val="none"/>
          <w:lang w:eastAsia="zh-CN"/>
        </w:rPr>
        <w:t xml:space="preserve">.</w:t>
      </w:r>
      <w:r>
        <w:rPr>
          <w:rFonts w:hint="default" w:ascii="Times New Roman" w:hAnsi="Times New Roman" w:eastAsia="Arial" w:cs="Times New Roman"/>
          <w:color w:val="auto"/>
          <w:sz w:val="24"/>
          <w:szCs w:val="24"/>
          <w:highlight w:val="none"/>
          <w:lang w:val="en-US" w:eastAsia="zh-CN"/>
        </w:rPr>
        <w:t xml:space="preserve">10</w:t>
      </w:r>
      <w:r>
        <w:rPr>
          <w:rFonts w:hint="default" w:ascii="Times New Roman" w:hAnsi="Times New Roman" w:eastAsia="Arial" w:cs="Times New Roman"/>
          <w:color w:val="auto"/>
          <w:sz w:val="24"/>
          <w:szCs w:val="24"/>
          <w:highlight w:val="none"/>
          <w:lang w:eastAsia="zh-CN"/>
        </w:rPr>
        <w:t xml:space="preserve">乙方在项目实施中发生的一切风险与事故，其后果与责任自行承担。</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十</w:t>
      </w:r>
      <w:r>
        <w:rPr>
          <w:rFonts w:hint="default" w:ascii="Times New Roman" w:hAnsi="Times New Roman" w:eastAsia="黑体" w:cs="Times New Roman"/>
          <w:sz w:val="24"/>
          <w:szCs w:val="24"/>
          <w:lang w:val="en-US" w:eastAsia="zh-CN"/>
        </w:rPr>
        <w:t xml:space="preserve">三</w:t>
      </w:r>
      <w:r>
        <w:rPr>
          <w:rFonts w:hint="default" w:ascii="Times New Roman" w:hAnsi="Times New Roman" w:eastAsia="黑体" w:cs="Times New Roman"/>
          <w:sz w:val="24"/>
          <w:szCs w:val="24"/>
        </w:rPr>
        <w:t xml:space="preserve">、税费</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w:t>
      </w:r>
      <w:r>
        <w:rPr>
          <w:rFonts w:hint="default" w:ascii="Times New Roman" w:hAnsi="Times New Roman" w:eastAsia="Arial" w:cs="Times New Roman"/>
          <w:sz w:val="24"/>
          <w:szCs w:val="24"/>
          <w:lang w:val="en-US" w:eastAsia="zh-CN"/>
        </w:rPr>
        <w:t xml:space="preserve">3</w:t>
      </w:r>
      <w:r>
        <w:rPr>
          <w:rFonts w:hint="default" w:ascii="Times New Roman" w:hAnsi="Times New Roman" w:eastAsia="Arial" w:cs="Times New Roman"/>
          <w:sz w:val="24"/>
          <w:szCs w:val="24"/>
        </w:rPr>
        <w:t xml:space="preserve">.1 本合同执行中相关的一切税费均由乙方负担。</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十</w:t>
      </w:r>
      <w:r>
        <w:rPr>
          <w:rFonts w:hint="default" w:ascii="Times New Roman" w:hAnsi="Times New Roman" w:eastAsia="黑体" w:cs="Times New Roman"/>
          <w:sz w:val="24"/>
          <w:szCs w:val="24"/>
          <w:lang w:val="en-US" w:eastAsia="zh-CN"/>
        </w:rPr>
        <w:t xml:space="preserve">四</w:t>
      </w:r>
      <w:r>
        <w:rPr>
          <w:rFonts w:hint="default" w:ascii="Times New Roman" w:hAnsi="Times New Roman" w:eastAsia="黑体" w:cs="Times New Roman"/>
          <w:sz w:val="24"/>
          <w:szCs w:val="24"/>
        </w:rPr>
        <w:t xml:space="preserve">、质量保证及售后服务</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w:t>
      </w:r>
      <w:r>
        <w:rPr>
          <w:rFonts w:hint="default" w:ascii="Times New Roman" w:hAnsi="Times New Roman" w:eastAsia="Arial" w:cs="Times New Roman"/>
          <w:sz w:val="24"/>
          <w:szCs w:val="24"/>
          <w:lang w:val="en-US" w:eastAsia="zh-CN"/>
        </w:rPr>
        <w:t xml:space="preserve">4</w:t>
      </w:r>
      <w:r>
        <w:rPr>
          <w:rFonts w:hint="default" w:ascii="Times New Roman" w:hAnsi="Times New Roman" w:eastAsia="Arial" w:cs="Times New Roman"/>
          <w:sz w:val="24"/>
          <w:szCs w:val="24"/>
        </w:rPr>
        <w:t xml:space="preserve">.1 乙方应按</w:t>
      </w:r>
      <w:r>
        <w:rPr>
          <w:rFonts w:hint="default" w:ascii="Times New Roman" w:hAnsi="Times New Roman" w:eastAsia="宋体" w:cs="Times New Roman"/>
          <w:sz w:val="24"/>
          <w:szCs w:val="24"/>
          <w:lang w:eastAsia="zh-CN"/>
        </w:rPr>
        <w:t xml:space="preserve">招标</w:t>
      </w:r>
      <w:r>
        <w:rPr>
          <w:rFonts w:hint="default" w:ascii="Times New Roman" w:hAnsi="Times New Roman" w:eastAsia="Arial" w:cs="Times New Roman"/>
          <w:sz w:val="24"/>
          <w:szCs w:val="24"/>
        </w:rPr>
        <w:t xml:space="preserve">文件规定和响应文件承诺的性能、技术要求、质量标准向甲方提供产品或服务。</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w:t>
      </w:r>
      <w:r>
        <w:rPr>
          <w:rFonts w:hint="default" w:ascii="Times New Roman" w:hAnsi="Times New Roman" w:eastAsia="Arial" w:cs="Times New Roman"/>
          <w:sz w:val="24"/>
          <w:szCs w:val="24"/>
          <w:lang w:val="en-US" w:eastAsia="zh-CN"/>
        </w:rPr>
        <w:t xml:space="preserve">4</w:t>
      </w:r>
      <w:r>
        <w:rPr>
          <w:rFonts w:hint="default" w:ascii="Times New Roman" w:hAnsi="Times New Roman" w:eastAsia="Arial" w:cs="Times New Roman"/>
          <w:sz w:val="24"/>
          <w:szCs w:val="24"/>
        </w:rPr>
        <w:t xml:space="preserve">.2 乙方提供的产品或服务在服务期内因其本身出现质量问题，根据实际情况，经双方协商，可按以下办法处理：</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（1）更换：由乙方承担所产生的全部费用。</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（2）合同终止处理：合同终止，乙方退还甲方支付的合同款，同时承担由此产生的全部费用，甲方不承担任何产生费用。</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w:t>
      </w:r>
      <w:r>
        <w:rPr>
          <w:rFonts w:hint="default" w:ascii="Times New Roman" w:hAnsi="Times New Roman" w:eastAsia="Arial" w:cs="Times New Roman"/>
          <w:sz w:val="24"/>
          <w:szCs w:val="24"/>
          <w:lang w:val="en-US" w:eastAsia="zh-CN"/>
        </w:rPr>
        <w:t xml:space="preserve">4</w:t>
      </w:r>
      <w:r>
        <w:rPr>
          <w:rFonts w:hint="default" w:ascii="Times New Roman" w:hAnsi="Times New Roman" w:eastAsia="Arial" w:cs="Times New Roman"/>
          <w:sz w:val="24"/>
          <w:szCs w:val="24"/>
        </w:rPr>
        <w:t xml:space="preserve">.3 如在使用过程中发生质量问题，乙方在接到甲方通知后</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u w:val="single"/>
          <w:lang w:val="en-US" w:eastAsia="zh-CN"/>
        </w:rPr>
        <w:t xml:space="preserve">2</w:t>
      </w:r>
      <w:r>
        <w:rPr>
          <w:rFonts w:hint="default" w:ascii="Times New Roman" w:hAnsi="Times New Roman" w:eastAsia="Arial" w:cs="Times New Roman"/>
          <w:sz w:val="24"/>
          <w:szCs w:val="24"/>
        </w:rPr>
        <w:t xml:space="preserve">小时内到达甲方现场。</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w:t>
      </w:r>
      <w:r>
        <w:rPr>
          <w:rFonts w:hint="default" w:ascii="Times New Roman" w:hAnsi="Times New Roman" w:eastAsia="Arial" w:cs="Times New Roman"/>
          <w:sz w:val="24"/>
          <w:szCs w:val="24"/>
          <w:lang w:val="en-US" w:eastAsia="zh-CN"/>
        </w:rPr>
        <w:t xml:space="preserve">4</w:t>
      </w:r>
      <w:r>
        <w:rPr>
          <w:rFonts w:hint="default" w:ascii="Times New Roman" w:hAnsi="Times New Roman" w:eastAsia="Arial" w:cs="Times New Roman"/>
          <w:sz w:val="24"/>
          <w:szCs w:val="24"/>
        </w:rPr>
        <w:t xml:space="preserve">.4 在服务期内，乙方应对产品或服务出现的质量及安全问题负责处理解决并承担一切费用。</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十</w:t>
      </w:r>
      <w:r>
        <w:rPr>
          <w:rFonts w:hint="default" w:ascii="Times New Roman" w:hAnsi="Times New Roman" w:eastAsia="黑体" w:cs="Times New Roman"/>
          <w:sz w:val="24"/>
          <w:szCs w:val="24"/>
          <w:lang w:val="en-US" w:eastAsia="zh-CN"/>
        </w:rPr>
        <w:t xml:space="preserve">五</w:t>
      </w:r>
      <w:r>
        <w:rPr>
          <w:rFonts w:hint="default" w:ascii="Times New Roman" w:hAnsi="Times New Roman" w:eastAsia="黑体" w:cs="Times New Roman"/>
          <w:sz w:val="24"/>
          <w:szCs w:val="24"/>
        </w:rPr>
        <w:t xml:space="preserve">、项目验收</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15.1 甲方依法组织履约验收工作，采购中心参与协助。</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15.3 对于实际使用人和甲方分离的项目，甲方邀请实际使用人参与验收。</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15.4 如有必要，甲方邀请参加项目的其他供应商或第三方专业机构及专家参与验收，相关意见将作为验收书的参考资料。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default" w:ascii="Times New Roman" w:hAnsi="Times New Roman" w:eastAsia="宋体" w:cs="Times New Roman"/>
          <w:sz w:val="24"/>
          <w:szCs w:val="24"/>
          <w:lang w:eastAsia="zh-CN"/>
        </w:rPr>
      </w:pPr>
      <w:r>
        <w:rPr>
          <w:rFonts w:hint="default" w:ascii="Times New Roman" w:hAnsi="Times New Roman" w:eastAsia="Arial" w:cs="Times New Roman"/>
          <w:sz w:val="24"/>
          <w:szCs w:val="24"/>
        </w:rPr>
        <w:t xml:space="preserve">15.5 甲方成立验收小组，按照采购合同的约定对乙方的履约情况进行验收。验收时间、验收标准见</w:t>
      </w:r>
      <w:r>
        <w:rPr>
          <w:rFonts w:hint="default" w:ascii="Times New Roman" w:hAnsi="Times New Roman" w:eastAsia="宋体" w:cs="Times New Roman"/>
          <w:sz w:val="24"/>
          <w:szCs w:val="24"/>
          <w:lang w:eastAsia="zh-CN"/>
        </w:rPr>
        <w:t xml:space="preserve">招标</w:t>
      </w:r>
      <w:r>
        <w:rPr>
          <w:rFonts w:hint="default" w:ascii="Times New Roman" w:hAnsi="Times New Roman" w:eastAsia="Arial" w:cs="Times New Roman"/>
          <w:sz w:val="24"/>
          <w:szCs w:val="24"/>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验收小组成员中的专业技术人员费用由中标供应商支付（专家费用执行连财购〔2021〕8号）</w:t>
      </w:r>
      <w:r>
        <w:rPr>
          <w:rFonts w:hint="default" w:ascii="Times New Roman" w:hAnsi="Times New Roman" w:eastAsia="宋体" w:cs="Times New Roman"/>
          <w:sz w:val="24"/>
          <w:szCs w:val="24"/>
          <w:lang w:eastAsia="zh-CN"/>
        </w:rPr>
        <w:t xml:space="preserve">。</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15.6 验收合格的项目，甲方根据采购合同的约定及时向乙方支付合同款项、退还履约保证金。验收不合格的项目，甲方依法及时处理。采购合同的履行、违约责任和解决争议的方式等适用《</w:t>
      </w:r>
      <w:r>
        <w:rPr>
          <w:rFonts w:hint="default" w:ascii="Times New Roman" w:hAnsi="Times New Roman" w:eastAsia="Arial" w:cs="Times New Roman"/>
          <w:color w:val="000000"/>
          <w:sz w:val="24"/>
        </w:rPr>
        <w:t xml:space="preserve">中华人民共和国民法典</w:t>
      </w:r>
      <w:r>
        <w:rPr>
          <w:rFonts w:hint="default" w:ascii="Times New Roman" w:hAnsi="Times New Roman" w:eastAsia="Arial" w:cs="Times New Roman"/>
          <w:sz w:val="24"/>
          <w:szCs w:val="24"/>
        </w:rPr>
        <w:t xml:space="preserve">》。乙方在履约过程中有政府采购法律法规规定的违法违规情形的，甲方将及时报告本级财政部门。</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highlight w:val="none"/>
        </w:rPr>
      </w:pPr>
      <w:r>
        <w:rPr>
          <w:rFonts w:hint="default" w:ascii="Times New Roman" w:hAnsi="Times New Roman" w:eastAsia="黑体" w:cs="Times New Roman"/>
          <w:sz w:val="24"/>
          <w:szCs w:val="24"/>
          <w:highlight w:val="none"/>
        </w:rPr>
        <w:t xml:space="preserve">十</w:t>
      </w:r>
      <w:r>
        <w:rPr>
          <w:rFonts w:hint="default" w:ascii="Times New Roman" w:hAnsi="Times New Roman" w:eastAsia="黑体" w:cs="Times New Roman"/>
          <w:sz w:val="24"/>
          <w:szCs w:val="24"/>
          <w:highlight w:val="none"/>
          <w:lang w:val="en-US" w:eastAsia="zh-CN"/>
        </w:rPr>
        <w:t xml:space="preserve">六</w:t>
      </w:r>
      <w:r>
        <w:rPr>
          <w:rFonts w:hint="default" w:ascii="Times New Roman" w:hAnsi="Times New Roman" w:eastAsia="黑体" w:cs="Times New Roman"/>
          <w:sz w:val="24"/>
          <w:szCs w:val="24"/>
          <w:highlight w:val="none"/>
        </w:rPr>
        <w:t xml:space="preserve">、违约责任</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highlight w:val="none"/>
          <w:lang w:val="en-US" w:eastAsia="zh-CN"/>
        </w:rPr>
      </w:pPr>
      <w:r>
        <w:rPr>
          <w:rFonts w:hint="default" w:ascii="Times New Roman" w:hAnsi="Times New Roman" w:eastAsia="Arial" w:cs="Times New Roman"/>
          <w:sz w:val="24"/>
          <w:szCs w:val="24"/>
          <w:highlight w:val="none"/>
        </w:rPr>
        <w:t xml:space="preserve">16.</w:t>
      </w:r>
      <w:r>
        <w:rPr>
          <w:rFonts w:hint="default" w:ascii="Times New Roman" w:hAnsi="Times New Roman" w:eastAsia="Arial" w:cs="Times New Roman"/>
          <w:sz w:val="24"/>
          <w:szCs w:val="24"/>
          <w:highlight w:val="none"/>
          <w:lang w:val="en-US" w:eastAsia="zh-CN"/>
        </w:rPr>
        <w:t xml:space="preserve">1、</w:t>
      </w:r>
      <w:r>
        <w:rPr>
          <w:rFonts w:hint="default" w:ascii="Times New Roman" w:hAnsi="Times New Roman" w:eastAsia="Arial" w:cs="Times New Roman"/>
          <w:sz w:val="24"/>
          <w:szCs w:val="24"/>
          <w:highlight w:val="none"/>
        </w:rPr>
        <w:t xml:space="preserve">甲方无故逾期验收和办理合同款支付手续的，甲方应按逾期付款总额每日</w:t>
      </w:r>
      <w:r>
        <w:rPr>
          <w:rFonts w:hint="default" w:ascii="Times New Roman" w:hAnsi="Times New Roman" w:eastAsia="Arial" w:cs="Times New Roman"/>
          <w:sz w:val="24"/>
          <w:szCs w:val="24"/>
          <w:highlight w:val="none"/>
          <w:u w:val="single"/>
        </w:rPr>
        <w:t xml:space="preserve">  3%  </w:t>
      </w:r>
      <w:r>
        <w:rPr>
          <w:rFonts w:hint="default" w:ascii="Times New Roman" w:hAnsi="Times New Roman" w:eastAsia="Arial" w:cs="Times New Roman"/>
          <w:sz w:val="24"/>
          <w:szCs w:val="24"/>
          <w:highlight w:val="none"/>
        </w:rPr>
        <w:t xml:space="preserve">向乙方支付违约金，</w:t>
      </w:r>
      <w:r>
        <w:rPr>
          <w:rFonts w:hint="default" w:ascii="Times New Roman" w:hAnsi="Times New Roman" w:eastAsia="Arial" w:cs="Times New Roman"/>
          <w:color w:val="000000"/>
          <w:sz w:val="24"/>
          <w:szCs w:val="24"/>
          <w:highlight w:val="none"/>
        </w:rPr>
        <w:t xml:space="preserve">最高限额为本合同总额的</w:t>
      </w:r>
      <w:r>
        <w:rPr>
          <w:rFonts w:hint="default" w:ascii="Times New Roman" w:hAnsi="Times New Roman" w:eastAsia="Arial" w:cs="Times New Roman"/>
          <w:sz w:val="24"/>
          <w:szCs w:val="24"/>
          <w:highlight w:val="none"/>
          <w:u w:val="single"/>
        </w:rPr>
        <w:t xml:space="preserve">  100%  </w:t>
      </w:r>
      <w:r>
        <w:rPr>
          <w:rFonts w:hint="default" w:ascii="Times New Roman" w:hAnsi="Times New Roman" w:eastAsia="Arial" w:cs="Times New Roman"/>
          <w:sz w:val="24"/>
          <w:szCs w:val="24"/>
          <w:highlight w:val="none"/>
        </w:rPr>
        <w:t xml:space="preserve">。</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highlight w:val="none"/>
        </w:rPr>
      </w:pPr>
      <w:r>
        <w:rPr>
          <w:rFonts w:hint="default" w:ascii="Times New Roman" w:hAnsi="Times New Roman" w:eastAsia="Arial" w:cs="Times New Roman"/>
          <w:sz w:val="24"/>
          <w:szCs w:val="24"/>
          <w:highlight w:val="none"/>
          <w:lang w:val="en-US" w:eastAsia="zh-CN"/>
        </w:rPr>
        <w:t xml:space="preserve">16.2</w:t>
      </w:r>
      <w:r>
        <w:rPr>
          <w:rFonts w:hint="default" w:ascii="Times New Roman" w:hAnsi="Times New Roman" w:eastAsia="Arial" w:cs="Times New Roman"/>
          <w:sz w:val="24"/>
          <w:szCs w:val="24"/>
          <w:highlight w:val="none"/>
          <w:lang w:eastAsia="zh-CN"/>
        </w:rPr>
        <w:t xml:space="preserve">、</w:t>
      </w:r>
      <w:r>
        <w:rPr>
          <w:rFonts w:hint="default" w:ascii="Times New Roman" w:hAnsi="Times New Roman" w:eastAsia="Arial" w:cs="Times New Roman"/>
          <w:sz w:val="24"/>
          <w:szCs w:val="24"/>
          <w:highlight w:val="none"/>
        </w:rPr>
        <w:t xml:space="preserve">乙方违反本合同第三章</w:t>
      </w:r>
      <w:r>
        <w:rPr>
          <w:rFonts w:hint="default" w:ascii="Times New Roman" w:hAnsi="Times New Roman" w:eastAsia="Arial" w:cs="Times New Roman"/>
          <w:sz w:val="24"/>
          <w:szCs w:val="24"/>
          <w:highlight w:val="none"/>
          <w:lang w:eastAsia="zh-CN"/>
        </w:rPr>
        <w:t xml:space="preserve">、</w:t>
      </w:r>
      <w:r>
        <w:rPr>
          <w:rFonts w:hint="default" w:ascii="Times New Roman" w:hAnsi="Times New Roman" w:eastAsia="Arial" w:cs="Times New Roman"/>
          <w:sz w:val="24"/>
          <w:szCs w:val="24"/>
          <w:highlight w:val="none"/>
        </w:rPr>
        <w:t xml:space="preserve">第四章的约定，不能完成管理目标，甲方有权要求乙方限期整改，逾期未整改的，甲方有权终止合同。</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highlight w:val="none"/>
        </w:rPr>
      </w:pPr>
      <w:r>
        <w:rPr>
          <w:rFonts w:hint="default" w:ascii="Times New Roman" w:hAnsi="Times New Roman" w:eastAsia="Arial" w:cs="Times New Roman"/>
          <w:sz w:val="24"/>
          <w:szCs w:val="24"/>
          <w:highlight w:val="none"/>
          <w:lang w:val="en-US" w:eastAsia="zh-CN"/>
        </w:rPr>
        <w:t xml:space="preserve">16.3</w:t>
      </w:r>
      <w:r>
        <w:rPr>
          <w:rFonts w:hint="default" w:ascii="Times New Roman" w:hAnsi="Times New Roman" w:eastAsia="Arial" w:cs="Times New Roman"/>
          <w:sz w:val="24"/>
          <w:szCs w:val="24"/>
          <w:highlight w:val="none"/>
          <w:lang w:eastAsia="zh-CN"/>
        </w:rPr>
        <w:t xml:space="preserve">、</w:t>
      </w:r>
      <w:r>
        <w:rPr>
          <w:rFonts w:hint="default" w:ascii="Times New Roman" w:hAnsi="Times New Roman" w:eastAsia="Arial" w:cs="Times New Roman"/>
          <w:sz w:val="24"/>
          <w:szCs w:val="24"/>
          <w:highlight w:val="none"/>
        </w:rPr>
        <w:t xml:space="preserve">甲方有</w:t>
      </w:r>
      <w:r>
        <w:rPr>
          <w:rFonts w:hint="default" w:ascii="Times New Roman" w:hAnsi="Times New Roman" w:eastAsia="Arial" w:cs="Times New Roman"/>
          <w:sz w:val="24"/>
          <w:szCs w:val="24"/>
          <w:highlight w:val="none"/>
          <w:lang w:eastAsia="zh-CN"/>
        </w:rPr>
        <w:t xml:space="preserve">权利</w:t>
      </w:r>
      <w:r>
        <w:rPr>
          <w:rFonts w:hint="default" w:ascii="Times New Roman" w:hAnsi="Times New Roman" w:eastAsia="Arial" w:cs="Times New Roman"/>
          <w:sz w:val="24"/>
          <w:szCs w:val="24"/>
          <w:highlight w:val="none"/>
        </w:rPr>
        <w:t xml:space="preserve">根据乙方对承包的物业管理效果</w:t>
      </w:r>
      <w:r>
        <w:rPr>
          <w:rFonts w:hint="default" w:ascii="Times New Roman" w:hAnsi="Times New Roman" w:eastAsia="Arial" w:cs="Times New Roman"/>
          <w:sz w:val="24"/>
          <w:szCs w:val="24"/>
          <w:highlight w:val="none"/>
          <w:lang w:val="en-US" w:eastAsia="zh-CN"/>
        </w:rPr>
        <w:t xml:space="preserve">进行考核</w:t>
      </w:r>
      <w:r>
        <w:rPr>
          <w:rFonts w:hint="default" w:ascii="Times New Roman" w:hAnsi="Times New Roman" w:eastAsia="Arial" w:cs="Times New Roman"/>
          <w:sz w:val="24"/>
          <w:szCs w:val="24"/>
          <w:highlight w:val="none"/>
        </w:rPr>
        <w:t xml:space="preserve">，</w:t>
      </w:r>
      <w:r>
        <w:rPr>
          <w:rFonts w:hint="default" w:ascii="Times New Roman" w:hAnsi="Times New Roman" w:eastAsia="Arial" w:cs="Times New Roman"/>
          <w:sz w:val="24"/>
          <w:szCs w:val="24"/>
          <w:highlight w:val="none"/>
          <w:lang w:val="en-US" w:eastAsia="zh-CN"/>
        </w:rPr>
        <w:t xml:space="preserve">考核结果不合格，有权要求</w:t>
      </w:r>
      <w:r>
        <w:rPr>
          <w:rFonts w:hint="default" w:ascii="Times New Roman" w:hAnsi="Times New Roman" w:eastAsia="Arial" w:cs="Times New Roman"/>
          <w:sz w:val="24"/>
          <w:szCs w:val="24"/>
          <w:highlight w:val="none"/>
        </w:rPr>
        <w:t xml:space="preserve">乙方进行必要的</w:t>
      </w:r>
      <w:r>
        <w:rPr>
          <w:rFonts w:hint="default" w:ascii="Times New Roman" w:hAnsi="Times New Roman" w:eastAsia="Arial" w:cs="Times New Roman"/>
          <w:sz w:val="24"/>
          <w:szCs w:val="24"/>
          <w:highlight w:val="none"/>
          <w:lang w:val="en-US" w:eastAsia="zh-CN"/>
        </w:rPr>
        <w:t xml:space="preserve">赔偿</w:t>
      </w:r>
      <w:r>
        <w:rPr>
          <w:rFonts w:hint="default" w:ascii="Times New Roman" w:hAnsi="Times New Roman" w:eastAsia="Arial" w:cs="Times New Roman"/>
          <w:sz w:val="24"/>
          <w:szCs w:val="24"/>
          <w:highlight w:val="none"/>
        </w:rPr>
        <w:t xml:space="preserve">。若乙方不服从甲方的指导、管理与监督，</w:t>
      </w:r>
      <w:r>
        <w:rPr>
          <w:rFonts w:hint="default" w:ascii="Times New Roman" w:hAnsi="Times New Roman" w:eastAsia="Arial" w:cs="Times New Roman"/>
          <w:sz w:val="24"/>
          <w:szCs w:val="24"/>
          <w:highlight w:val="none"/>
          <w:lang w:eastAsia="zh-CN"/>
        </w:rPr>
        <w:t xml:space="preserve">经甲方书面通知后仍未改善，</w:t>
      </w:r>
      <w:r>
        <w:rPr>
          <w:rFonts w:hint="default" w:ascii="Times New Roman" w:hAnsi="Times New Roman" w:eastAsia="Arial" w:cs="Times New Roman"/>
          <w:sz w:val="24"/>
          <w:szCs w:val="24"/>
          <w:highlight w:val="none"/>
        </w:rPr>
        <w:t xml:space="preserve">甲方有权单方宣布解除本承包合同，</w:t>
      </w:r>
      <w:r>
        <w:rPr>
          <w:rFonts w:hint="default" w:ascii="Times New Roman" w:hAnsi="Times New Roman" w:eastAsia="Arial" w:cs="Times New Roman"/>
          <w:sz w:val="24"/>
          <w:szCs w:val="24"/>
          <w:highlight w:val="none"/>
          <w:lang w:val="en-US" w:eastAsia="zh-CN"/>
        </w:rPr>
        <w:t xml:space="preserve">合同解除后</w:t>
      </w:r>
      <w:r>
        <w:rPr>
          <w:rFonts w:hint="default" w:ascii="Times New Roman" w:hAnsi="Times New Roman" w:eastAsia="Arial" w:cs="Times New Roman"/>
          <w:sz w:val="24"/>
          <w:szCs w:val="24"/>
          <w:highlight w:val="none"/>
        </w:rPr>
        <w:t xml:space="preserve">不再支付</w:t>
      </w:r>
      <w:r>
        <w:rPr>
          <w:rFonts w:hint="default" w:ascii="Times New Roman" w:hAnsi="Times New Roman" w:eastAsia="Arial" w:cs="Times New Roman"/>
          <w:sz w:val="24"/>
          <w:szCs w:val="24"/>
          <w:highlight w:val="none"/>
          <w:lang w:eastAsia="zh-CN"/>
        </w:rPr>
        <w:t xml:space="preserve">物业服务</w:t>
      </w:r>
      <w:r>
        <w:rPr>
          <w:rFonts w:hint="default" w:ascii="Times New Roman" w:hAnsi="Times New Roman" w:eastAsia="Arial" w:cs="Times New Roman"/>
          <w:sz w:val="24"/>
          <w:szCs w:val="24"/>
          <w:highlight w:val="none"/>
        </w:rPr>
        <w:t xml:space="preserve">费</w:t>
      </w:r>
      <w:r>
        <w:rPr>
          <w:rFonts w:hint="default" w:ascii="Times New Roman" w:hAnsi="Times New Roman" w:eastAsia="Arial" w:cs="Times New Roman"/>
          <w:sz w:val="24"/>
          <w:szCs w:val="24"/>
          <w:highlight w:val="none"/>
          <w:lang w:eastAsia="zh-CN"/>
        </w:rPr>
        <w:t xml:space="preserve">用</w:t>
      </w:r>
      <w:r>
        <w:rPr>
          <w:rFonts w:hint="default" w:ascii="Times New Roman" w:hAnsi="Times New Roman" w:eastAsia="Arial" w:cs="Times New Roman"/>
          <w:sz w:val="24"/>
          <w:szCs w:val="24"/>
          <w:highlight w:val="none"/>
        </w:rPr>
        <w:t xml:space="preserve">。</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highlight w:val="none"/>
          <w:lang w:val="en-US" w:eastAsia="zh-CN"/>
        </w:rPr>
        <w:t xml:space="preserve">16.4</w:t>
      </w:r>
      <w:r>
        <w:rPr>
          <w:rFonts w:hint="default" w:ascii="Times New Roman" w:hAnsi="Times New Roman" w:eastAsia="Arial" w:cs="Times New Roman"/>
          <w:sz w:val="24"/>
          <w:szCs w:val="24"/>
          <w:highlight w:val="none"/>
          <w:lang w:eastAsia="zh-CN"/>
        </w:rPr>
        <w:t xml:space="preserve">、</w:t>
      </w:r>
      <w:r>
        <w:rPr>
          <w:rFonts w:hint="default" w:ascii="Times New Roman" w:hAnsi="Times New Roman" w:eastAsia="Arial" w:cs="Times New Roman"/>
          <w:sz w:val="24"/>
          <w:szCs w:val="24"/>
          <w:highlight w:val="none"/>
        </w:rPr>
        <w:t xml:space="preserve">因乙方管理不善</w:t>
      </w:r>
      <w:r>
        <w:rPr>
          <w:rFonts w:hint="default" w:ascii="Times New Roman" w:hAnsi="Times New Roman" w:eastAsia="Arial" w:cs="Times New Roman"/>
          <w:sz w:val="24"/>
          <w:szCs w:val="24"/>
        </w:rPr>
        <w:t xml:space="preserve">或操作不当等原因造成事故的，由乙方承担</w:t>
      </w:r>
      <w:r>
        <w:rPr>
          <w:rFonts w:hint="default" w:ascii="Times New Roman" w:hAnsi="Times New Roman" w:eastAsia="Arial" w:cs="Times New Roman"/>
          <w:sz w:val="24"/>
          <w:szCs w:val="24"/>
          <w:lang w:eastAsia="zh-CN"/>
        </w:rPr>
        <w:t xml:space="preserve">全部</w:t>
      </w:r>
      <w:r>
        <w:rPr>
          <w:rFonts w:hint="default" w:ascii="Times New Roman" w:hAnsi="Times New Roman" w:eastAsia="Arial" w:cs="Times New Roman"/>
          <w:sz w:val="24"/>
          <w:szCs w:val="24"/>
        </w:rPr>
        <w:t xml:space="preserve">责任并负责善后处理，造成甲方经济损失的，乙方应给予全部赔偿。</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lang w:val="en-US" w:eastAsia="zh-CN"/>
        </w:rPr>
        <w:t xml:space="preserve">16.5</w:t>
      </w:r>
      <w:r>
        <w:rPr>
          <w:rFonts w:hint="default" w:ascii="Times New Roman" w:hAnsi="Times New Roman" w:eastAsia="Arial" w:cs="Times New Roman"/>
          <w:sz w:val="24"/>
          <w:szCs w:val="24"/>
          <w:lang w:eastAsia="zh-CN"/>
        </w:rPr>
        <w:t xml:space="preserve">、</w:t>
      </w:r>
      <w:r>
        <w:rPr>
          <w:rFonts w:hint="default" w:ascii="Times New Roman" w:hAnsi="Times New Roman" w:eastAsia="Arial" w:cs="Times New Roman"/>
          <w:sz w:val="24"/>
          <w:szCs w:val="24"/>
        </w:rPr>
        <w:t xml:space="preserve">乙方不得私自变卖甲方提供的物业管理及日常维护工具、设施等，违者</w:t>
      </w:r>
      <w:r>
        <w:rPr>
          <w:rFonts w:hint="default" w:ascii="Times New Roman" w:hAnsi="Times New Roman" w:eastAsia="Arial" w:cs="Times New Roman"/>
          <w:sz w:val="24"/>
          <w:szCs w:val="24"/>
          <w:lang w:val="en-US" w:eastAsia="zh-CN"/>
        </w:rPr>
        <w:t xml:space="preserve">除据实赔偿外</w:t>
      </w:r>
      <w:r>
        <w:rPr>
          <w:rFonts w:hint="default" w:ascii="Times New Roman" w:hAnsi="Times New Roman" w:eastAsia="Arial" w:cs="Times New Roman"/>
          <w:sz w:val="24"/>
          <w:szCs w:val="24"/>
        </w:rPr>
        <w:t xml:space="preserve">，应按实物折价金额</w:t>
      </w:r>
      <w:r>
        <w:rPr>
          <w:rFonts w:hint="default" w:ascii="Times New Roman" w:hAnsi="Times New Roman" w:eastAsia="Arial" w:cs="Times New Roman"/>
          <w:sz w:val="24"/>
          <w:szCs w:val="24"/>
          <w:lang w:val="en-US" w:eastAsia="zh-CN"/>
        </w:rPr>
        <w:t xml:space="preserve">30%支付违约金</w:t>
      </w:r>
      <w:r>
        <w:rPr>
          <w:rFonts w:hint="default" w:ascii="Times New Roman" w:hAnsi="Times New Roman" w:eastAsia="Arial" w:cs="Times New Roman"/>
          <w:sz w:val="24"/>
          <w:szCs w:val="24"/>
        </w:rPr>
        <w:t xml:space="preserve">，情节特别严重者，移交</w:t>
      </w:r>
      <w:r>
        <w:rPr>
          <w:rFonts w:hint="default" w:ascii="Times New Roman" w:hAnsi="Times New Roman" w:eastAsia="Arial" w:cs="Times New Roman"/>
          <w:sz w:val="24"/>
          <w:szCs w:val="24"/>
          <w:lang w:val="en-US" w:eastAsia="zh-CN"/>
        </w:rPr>
        <w:t xml:space="preserve">相关部门</w:t>
      </w:r>
      <w:r>
        <w:rPr>
          <w:rFonts w:hint="default" w:ascii="Times New Roman" w:hAnsi="Times New Roman" w:eastAsia="Arial" w:cs="Times New Roman"/>
          <w:sz w:val="24"/>
          <w:szCs w:val="24"/>
        </w:rPr>
        <w:t xml:space="preserve">处理。</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lang w:val="en-US" w:eastAsia="zh-CN"/>
        </w:rPr>
      </w:pPr>
      <w:r>
        <w:rPr>
          <w:rFonts w:hint="default" w:ascii="Times New Roman" w:hAnsi="Times New Roman" w:eastAsia="Arial" w:cs="Times New Roman"/>
          <w:sz w:val="24"/>
          <w:szCs w:val="24"/>
          <w:lang w:val="en-US" w:eastAsia="zh-CN"/>
        </w:rPr>
        <w:t xml:space="preserve">16.6</w:t>
      </w:r>
      <w:r>
        <w:rPr>
          <w:rFonts w:hint="default" w:ascii="Times New Roman" w:hAnsi="Times New Roman" w:eastAsia="Arial" w:cs="Times New Roman"/>
          <w:sz w:val="24"/>
          <w:szCs w:val="24"/>
        </w:rPr>
        <w:t xml:space="preserve">乙方不得私自</w:t>
      </w:r>
      <w:r>
        <w:rPr>
          <w:rFonts w:hint="default" w:ascii="Times New Roman" w:hAnsi="Times New Roman" w:eastAsia="Arial" w:cs="Times New Roman"/>
          <w:sz w:val="24"/>
          <w:szCs w:val="24"/>
          <w:lang w:val="en-US" w:eastAsia="zh-CN"/>
        </w:rPr>
        <w:t xml:space="preserve">改</w:t>
      </w:r>
      <w:r>
        <w:rPr>
          <w:rFonts w:hint="default" w:ascii="Times New Roman" w:hAnsi="Times New Roman" w:eastAsia="Arial" w:cs="Times New Roman"/>
          <w:sz w:val="24"/>
          <w:szCs w:val="24"/>
        </w:rPr>
        <w:t xml:space="preserve">变</w:t>
      </w:r>
      <w:r>
        <w:rPr>
          <w:rFonts w:hint="default" w:ascii="Times New Roman" w:hAnsi="Times New Roman" w:eastAsia="Arial" w:cs="Times New Roman"/>
          <w:sz w:val="24"/>
          <w:szCs w:val="24"/>
          <w:lang w:eastAsia="zh-CN"/>
        </w:rPr>
        <w:t xml:space="preserve">、</w:t>
      </w:r>
      <w:r>
        <w:rPr>
          <w:rFonts w:hint="default" w:ascii="Times New Roman" w:hAnsi="Times New Roman" w:eastAsia="Arial" w:cs="Times New Roman"/>
          <w:sz w:val="24"/>
          <w:szCs w:val="24"/>
          <w:lang w:val="en-US" w:eastAsia="zh-CN"/>
        </w:rPr>
        <w:t xml:space="preserve">出租甲方提供的办公用房，不得在服务期间搭建违法建设，</w:t>
      </w:r>
      <w:r>
        <w:rPr>
          <w:rFonts w:hint="default" w:ascii="Times New Roman" w:hAnsi="Times New Roman" w:eastAsia="Arial" w:cs="Times New Roman"/>
          <w:sz w:val="24"/>
          <w:szCs w:val="24"/>
        </w:rPr>
        <w:t xml:space="preserve">情节特别严重者，移交</w:t>
      </w:r>
      <w:r>
        <w:rPr>
          <w:rFonts w:hint="default" w:ascii="Times New Roman" w:hAnsi="Times New Roman" w:eastAsia="Arial" w:cs="Times New Roman"/>
          <w:sz w:val="24"/>
          <w:szCs w:val="24"/>
          <w:lang w:val="en-US" w:eastAsia="zh-CN"/>
        </w:rPr>
        <w:t xml:space="preserve">相关部门</w:t>
      </w:r>
      <w:r>
        <w:rPr>
          <w:rFonts w:hint="default" w:ascii="Times New Roman" w:hAnsi="Times New Roman" w:eastAsia="Arial" w:cs="Times New Roman"/>
          <w:sz w:val="24"/>
          <w:szCs w:val="24"/>
        </w:rPr>
        <w:t xml:space="preserve">处理。</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十</w:t>
      </w:r>
      <w:r>
        <w:rPr>
          <w:rFonts w:hint="default" w:ascii="Times New Roman" w:hAnsi="Times New Roman" w:eastAsia="黑体" w:cs="Times New Roman"/>
          <w:sz w:val="24"/>
          <w:szCs w:val="24"/>
          <w:lang w:val="en-US" w:eastAsia="zh-CN"/>
        </w:rPr>
        <w:t xml:space="preserve">七</w:t>
      </w:r>
      <w:r>
        <w:rPr>
          <w:rFonts w:hint="default" w:ascii="Times New Roman" w:hAnsi="Times New Roman" w:eastAsia="黑体" w:cs="Times New Roman"/>
          <w:sz w:val="24"/>
          <w:szCs w:val="24"/>
        </w:rPr>
        <w:t xml:space="preserve">、不可抗力事件处理</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w:t>
      </w:r>
      <w:r>
        <w:rPr>
          <w:rFonts w:hint="default" w:ascii="Times New Roman" w:hAnsi="Times New Roman" w:eastAsia="Arial" w:cs="Times New Roman"/>
          <w:sz w:val="24"/>
          <w:szCs w:val="24"/>
          <w:lang w:val="en-US" w:eastAsia="zh-CN"/>
        </w:rPr>
        <w:t xml:space="preserve">7</w:t>
      </w:r>
      <w:r>
        <w:rPr>
          <w:rFonts w:hint="default" w:ascii="Times New Roman" w:hAnsi="Times New Roman" w:eastAsia="Arial" w:cs="Times New Roman"/>
          <w:sz w:val="24"/>
          <w:szCs w:val="24"/>
        </w:rPr>
        <w:t xml:space="preserve">.1 在合同有效期内，任何一方因不可抗力事件导致不能履行合同的，则合同履行期可延长，其延长期与不可抗力影响期相同。</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w:t>
      </w:r>
      <w:r>
        <w:rPr>
          <w:rFonts w:hint="default" w:ascii="Times New Roman" w:hAnsi="Times New Roman" w:eastAsia="Arial" w:cs="Times New Roman"/>
          <w:sz w:val="24"/>
          <w:szCs w:val="24"/>
          <w:lang w:val="en-US" w:eastAsia="zh-CN"/>
        </w:rPr>
        <w:t xml:space="preserve">7</w:t>
      </w:r>
      <w:r>
        <w:rPr>
          <w:rFonts w:hint="default" w:ascii="Times New Roman" w:hAnsi="Times New Roman" w:eastAsia="Arial" w:cs="Times New Roman"/>
          <w:sz w:val="24"/>
          <w:szCs w:val="24"/>
        </w:rPr>
        <w:t xml:space="preserve">.2 不可抗力事件发生后，应立即通知对方，并寄送有关权威机构出具的证明。</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w:t>
      </w:r>
      <w:r>
        <w:rPr>
          <w:rFonts w:hint="default" w:ascii="Times New Roman" w:hAnsi="Times New Roman" w:eastAsia="Arial" w:cs="Times New Roman"/>
          <w:sz w:val="24"/>
          <w:szCs w:val="24"/>
          <w:lang w:val="en-US" w:eastAsia="zh-CN"/>
        </w:rPr>
        <w:t xml:space="preserve">7</w:t>
      </w:r>
      <w:r>
        <w:rPr>
          <w:rFonts w:hint="default" w:ascii="Times New Roman" w:hAnsi="Times New Roman" w:eastAsia="Arial" w:cs="Times New Roman"/>
          <w:sz w:val="24"/>
          <w:szCs w:val="24"/>
        </w:rPr>
        <w:t xml:space="preserve">.3 不可抗力事件延续120天以上，双方应通过友好协商，确定是否继续履行合同。</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十</w:t>
      </w:r>
      <w:r>
        <w:rPr>
          <w:rFonts w:hint="default" w:ascii="Times New Roman" w:hAnsi="Times New Roman" w:eastAsia="黑体" w:cs="Times New Roman"/>
          <w:sz w:val="24"/>
          <w:szCs w:val="24"/>
          <w:lang w:val="en-US" w:eastAsia="zh-CN"/>
        </w:rPr>
        <w:t xml:space="preserve">八</w:t>
      </w:r>
      <w:r>
        <w:rPr>
          <w:rFonts w:hint="default" w:ascii="Times New Roman" w:hAnsi="Times New Roman" w:eastAsia="黑体" w:cs="Times New Roman"/>
          <w:sz w:val="24"/>
          <w:szCs w:val="24"/>
        </w:rPr>
        <w:t xml:space="preserve">、解决争议的方法</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w:t>
      </w:r>
      <w:r>
        <w:rPr>
          <w:rFonts w:hint="default" w:ascii="Times New Roman" w:hAnsi="Times New Roman" w:eastAsia="Arial" w:cs="Times New Roman"/>
          <w:sz w:val="24"/>
          <w:szCs w:val="24"/>
          <w:lang w:val="en-US" w:eastAsia="zh-CN"/>
        </w:rPr>
        <w:t xml:space="preserve">8</w:t>
      </w:r>
      <w:r>
        <w:rPr>
          <w:rFonts w:hint="default" w:ascii="Times New Roman" w:hAnsi="Times New Roman" w:eastAsia="Arial" w:cs="Times New Roman"/>
          <w:sz w:val="24"/>
          <w:szCs w:val="24"/>
        </w:rPr>
        <w:t xml:space="preserve">.1 甲乙双方因合同签订、履行而发生的一切争议，应通过友好协商解决。如协商不成，按下列第</w:t>
      </w:r>
      <w:r>
        <w:rPr>
          <w:rFonts w:hint="default" w:ascii="Times New Roman" w:hAnsi="Times New Roman" w:eastAsia="Arial" w:cs="Times New Roman"/>
          <w:sz w:val="24"/>
          <w:szCs w:val="24"/>
          <w:u w:val="single"/>
        </w:rPr>
        <w:t xml:space="preserve">（</w:t>
      </w:r>
      <w:r>
        <w:rPr>
          <w:rFonts w:hint="default" w:ascii="Times New Roman" w:hAnsi="Times New Roman" w:eastAsia="宋体" w:cs="Times New Roman"/>
          <w:sz w:val="24"/>
          <w:szCs w:val="24"/>
          <w:u w:val="single"/>
          <w:lang w:val="en-US" w:eastAsia="zh-CN"/>
        </w:rPr>
        <w:t xml:space="preserve">2</w:t>
      </w:r>
      <w:r>
        <w:rPr>
          <w:rFonts w:hint="default" w:ascii="Times New Roman" w:hAnsi="Times New Roman" w:eastAsia="Arial" w:cs="Times New Roman"/>
          <w:sz w:val="24"/>
          <w:szCs w:val="24"/>
          <w:u w:val="single"/>
        </w:rPr>
        <w:t xml:space="preserve">）</w:t>
      </w:r>
      <w:r>
        <w:rPr>
          <w:rFonts w:hint="default" w:ascii="Times New Roman" w:hAnsi="Times New Roman" w:eastAsia="Arial" w:cs="Times New Roman"/>
          <w:sz w:val="24"/>
          <w:szCs w:val="24"/>
        </w:rPr>
        <w:t xml:space="preserve">种方式解决：</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（1）向</w:t>
      </w:r>
      <w:r>
        <w:rPr>
          <w:rFonts w:hint="default" w:ascii="Times New Roman" w:hAnsi="Times New Roman" w:eastAsia="Arial" w:cs="Times New Roman"/>
          <w:sz w:val="24"/>
          <w:szCs w:val="24"/>
          <w:lang w:val="en-US" w:eastAsia="zh-CN"/>
        </w:rPr>
        <w:t xml:space="preserve">连云港市</w:t>
      </w:r>
      <w:r>
        <w:rPr>
          <w:rFonts w:hint="default" w:ascii="Times New Roman" w:hAnsi="Times New Roman" w:eastAsia="Arial" w:cs="Times New Roman"/>
          <w:sz w:val="24"/>
          <w:szCs w:val="24"/>
        </w:rPr>
        <w:t xml:space="preserve">仲裁委员会申请仲裁。</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（2）向合同签订地法院起诉，合同签订地在此约定为</w:t>
      </w:r>
      <w:r>
        <w:rPr>
          <w:rFonts w:hint="default" w:ascii="Times New Roman" w:hAnsi="Times New Roman" w:eastAsia="Arial" w:cs="Times New Roman"/>
          <w:sz w:val="24"/>
          <w:szCs w:val="24"/>
          <w:lang w:eastAsia="zh-CN"/>
        </w:rPr>
        <w:t xml:space="preserve">灌云县</w:t>
      </w:r>
      <w:r>
        <w:rPr>
          <w:rFonts w:hint="default" w:ascii="Times New Roman" w:hAnsi="Times New Roman" w:eastAsia="Arial" w:cs="Times New Roman"/>
          <w:sz w:val="24"/>
          <w:szCs w:val="24"/>
        </w:rPr>
        <w:t xml:space="preserve">。</w:t>
      </w:r>
      <w:r/>
    </w:p>
    <w:p>
      <w:pPr>
        <w:ind w:firstLine="480"/>
        <w:jc w:val="left"/>
        <w:keepLines w:val="0"/>
        <w:keepNext w:val="0"/>
        <w:pageBreakBefore w:val="0"/>
        <w:spacing w:line="360" w:lineRule="auto"/>
        <w:widowControl w:val="off"/>
        <w:rPr>
          <w:rFonts w:hint="default" w:ascii="Times New Roman" w:hAnsi="Times New Roman" w:eastAsia="黑体" w:cs="Times New Roman"/>
          <w:sz w:val="24"/>
          <w:szCs w:val="24"/>
        </w:rPr>
      </w:pPr>
      <w:r>
        <w:rPr>
          <w:rFonts w:hint="default" w:ascii="Times New Roman" w:hAnsi="Times New Roman" w:eastAsia="黑体" w:cs="Times New Roman"/>
          <w:sz w:val="24"/>
          <w:szCs w:val="24"/>
        </w:rPr>
        <w:t xml:space="preserve">十</w:t>
      </w:r>
      <w:r>
        <w:rPr>
          <w:rFonts w:hint="default" w:ascii="Times New Roman" w:hAnsi="Times New Roman" w:eastAsia="黑体" w:cs="Times New Roman"/>
          <w:sz w:val="24"/>
          <w:szCs w:val="24"/>
          <w:lang w:val="en-US" w:eastAsia="zh-CN"/>
        </w:rPr>
        <w:t xml:space="preserve">九</w:t>
      </w:r>
      <w:r>
        <w:rPr>
          <w:rFonts w:hint="default" w:ascii="Times New Roman" w:hAnsi="Times New Roman" w:eastAsia="黑体" w:cs="Times New Roman"/>
          <w:sz w:val="24"/>
          <w:szCs w:val="24"/>
        </w:rPr>
        <w:t xml:space="preserve">、合同生效及其他</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w:t>
      </w:r>
      <w:r>
        <w:rPr>
          <w:rFonts w:hint="default" w:ascii="Times New Roman" w:hAnsi="Times New Roman" w:eastAsia="Arial" w:cs="Times New Roman"/>
          <w:sz w:val="24"/>
          <w:szCs w:val="24"/>
          <w:lang w:val="en-US" w:eastAsia="zh-CN"/>
        </w:rPr>
        <w:t xml:space="preserve">9</w:t>
      </w:r>
      <w:r>
        <w:rPr>
          <w:rFonts w:hint="default" w:ascii="Times New Roman" w:hAnsi="Times New Roman" w:eastAsia="Arial" w:cs="Times New Roman"/>
          <w:sz w:val="24"/>
          <w:szCs w:val="24"/>
        </w:rPr>
        <w:t xml:space="preserve">.1 合同经双方法定代表人或授权代表签字并加盖单位公章后生效。</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w:t>
      </w:r>
      <w:r>
        <w:rPr>
          <w:rFonts w:hint="default" w:ascii="Times New Roman" w:hAnsi="Times New Roman" w:eastAsia="Arial" w:cs="Times New Roman"/>
          <w:sz w:val="24"/>
          <w:szCs w:val="24"/>
          <w:lang w:val="en-US" w:eastAsia="zh-CN"/>
        </w:rPr>
        <w:t xml:space="preserve">9</w:t>
      </w:r>
      <w:r>
        <w:rPr>
          <w:rFonts w:hint="default" w:ascii="Times New Roman" w:hAnsi="Times New Roman" w:eastAsia="Arial" w:cs="Times New Roman"/>
          <w:sz w:val="24"/>
          <w:szCs w:val="24"/>
        </w:rPr>
        <w:t xml:space="preserve">.2 本合同未尽事宜，遵照</w:t>
      </w:r>
      <w:r>
        <w:rPr>
          <w:rFonts w:hint="default" w:ascii="Times New Roman" w:hAnsi="Times New Roman" w:eastAsia="Arial" w:cs="Times New Roman"/>
          <w:color w:val="000000"/>
          <w:sz w:val="24"/>
        </w:rPr>
        <w:t xml:space="preserve">《中华人民共和国民法典》</w:t>
      </w:r>
      <w:r>
        <w:rPr>
          <w:rFonts w:hint="default" w:ascii="Times New Roman" w:hAnsi="Times New Roman" w:eastAsia="Arial" w:cs="Times New Roman"/>
          <w:sz w:val="24"/>
          <w:szCs w:val="24"/>
        </w:rPr>
        <w:t xml:space="preserve">、《</w:t>
      </w:r>
      <w:r>
        <w:rPr>
          <w:rFonts w:hint="default" w:ascii="Times New Roman" w:hAnsi="Times New Roman" w:eastAsia="Arial" w:cs="Times New Roman"/>
          <w:color w:val="000000"/>
          <w:sz w:val="24"/>
        </w:rPr>
        <w:t xml:space="preserve">中华人民共和国</w:t>
      </w:r>
      <w:r>
        <w:rPr>
          <w:rFonts w:hint="default" w:ascii="Times New Roman" w:hAnsi="Times New Roman" w:eastAsia="Arial" w:cs="Times New Roman"/>
          <w:sz w:val="24"/>
          <w:szCs w:val="24"/>
        </w:rPr>
        <w:t xml:space="preserve">政府采购法》有关条文执行。</w:t>
      </w:r>
      <w:r/>
    </w:p>
    <w:p>
      <w:pPr>
        <w:ind w:firstLine="480"/>
        <w:jc w:val="left"/>
        <w:keepLines w:val="0"/>
        <w:keepNext w:val="0"/>
        <w:pageBreakBefore w:val="0"/>
        <w:spacing w:line="360" w:lineRule="auto"/>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w:t>
      </w:r>
      <w:r>
        <w:rPr>
          <w:rFonts w:hint="default" w:ascii="Times New Roman" w:hAnsi="Times New Roman" w:eastAsia="Arial" w:cs="Times New Roman"/>
          <w:sz w:val="24"/>
          <w:szCs w:val="24"/>
          <w:lang w:val="en-US" w:eastAsia="zh-CN"/>
        </w:rPr>
        <w:t xml:space="preserve">9</w:t>
      </w:r>
      <w:r>
        <w:rPr>
          <w:rFonts w:hint="default" w:ascii="Times New Roman" w:hAnsi="Times New Roman" w:eastAsia="Arial" w:cs="Times New Roman"/>
          <w:sz w:val="24"/>
          <w:szCs w:val="24"/>
        </w:rPr>
        <w:t xml:space="preserve">.3 本合同正本一式</w:t>
      </w:r>
      <w:r>
        <w:rPr>
          <w:rFonts w:hint="default" w:ascii="Times New Roman" w:hAnsi="Times New Roman" w:eastAsia="Arial" w:cs="Times New Roman"/>
          <w:sz w:val="24"/>
          <w:szCs w:val="24"/>
          <w:lang w:val="en-US" w:eastAsia="zh-CN"/>
        </w:rPr>
        <w:t xml:space="preserve">伍</w:t>
      </w:r>
      <w:r>
        <w:rPr>
          <w:rFonts w:hint="default" w:ascii="Times New Roman" w:hAnsi="Times New Roman" w:eastAsia="Arial" w:cs="Times New Roman"/>
          <w:sz w:val="24"/>
          <w:szCs w:val="24"/>
        </w:rPr>
        <w:t xml:space="preserve">份，具有同等法律效力，甲方执二份、乙方执一份，</w:t>
      </w:r>
      <w:r>
        <w:rPr>
          <w:rFonts w:hint="default" w:ascii="Times New Roman" w:hAnsi="Times New Roman" w:eastAsia="Arial" w:cs="Times New Roman"/>
          <w:sz w:val="24"/>
          <w:szCs w:val="24"/>
          <w:lang w:val="en-US" w:eastAsia="zh-CN"/>
        </w:rPr>
        <w:t xml:space="preserve">采购中心一份，</w:t>
      </w:r>
      <w:r>
        <w:rPr>
          <w:rFonts w:hint="default" w:ascii="Times New Roman" w:hAnsi="Times New Roman" w:eastAsia="Arial" w:cs="Times New Roman"/>
          <w:sz w:val="24"/>
          <w:szCs w:val="24"/>
        </w:rPr>
        <w:t xml:space="preserve">甲方报一份至政府采购监督管理部门。</w:t>
      </w:r>
      <w:r/>
    </w:p>
    <w:p>
      <w:pPr>
        <w:ind w:firstLine="480"/>
        <w:jc w:val="left"/>
        <w:keepLines w:val="0"/>
        <w:keepNext w:val="0"/>
        <w:pageBreakBefore w:val="0"/>
        <w:spacing w:line="520" w:lineRule="exact"/>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ind w:firstLine="480"/>
        <w:jc w:val="left"/>
        <w:keepLines w:val="0"/>
        <w:keepNext w:val="0"/>
        <w:pageBreakBefore w:val="0"/>
        <w:spacing w:line="520" w:lineRule="exact"/>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甲方：                  </w:t>
      </w:r>
      <w:r>
        <w:rPr>
          <w:rFonts w:hint="default" w:ascii="Times New Roman" w:hAnsi="Times New Roman" w:eastAsia="Arial" w:cs="Times New Roman"/>
          <w:sz w:val="24"/>
          <w:szCs w:val="24"/>
          <w:lang w:val="en-US" w:eastAsia="zh-CN"/>
        </w:rPr>
        <w:t xml:space="preserve">  </w:t>
      </w:r>
      <w:r>
        <w:rPr>
          <w:rFonts w:hint="default" w:ascii="Times New Roman" w:hAnsi="Times New Roman" w:eastAsia="Arial" w:cs="Times New Roman"/>
          <w:sz w:val="24"/>
          <w:szCs w:val="24"/>
        </w:rPr>
        <w:t xml:space="preserve">      乙方： </w:t>
      </w:r>
      <w:r/>
    </w:p>
    <w:p>
      <w:pPr>
        <w:ind w:firstLine="480"/>
        <w:jc w:val="left"/>
        <w:keepLines w:val="0"/>
        <w:keepNext w:val="0"/>
        <w:pageBreakBefore w:val="0"/>
        <w:spacing w:line="520" w:lineRule="exact"/>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地址：                   </w:t>
      </w:r>
      <w:r>
        <w:rPr>
          <w:rFonts w:hint="default" w:ascii="Times New Roman" w:hAnsi="Times New Roman" w:eastAsia="Arial" w:cs="Times New Roman"/>
          <w:sz w:val="24"/>
          <w:szCs w:val="24"/>
          <w:lang w:val="en-US" w:eastAsia="zh-CN"/>
        </w:rPr>
        <w:t xml:space="preserve">  </w:t>
      </w:r>
      <w:r>
        <w:rPr>
          <w:rFonts w:hint="default" w:ascii="Times New Roman" w:hAnsi="Times New Roman" w:eastAsia="Arial" w:cs="Times New Roman"/>
          <w:sz w:val="24"/>
          <w:szCs w:val="24"/>
        </w:rPr>
        <w:t xml:space="preserve">     地址： </w:t>
      </w:r>
      <w:r/>
    </w:p>
    <w:p>
      <w:pPr>
        <w:ind w:firstLine="480"/>
        <w:jc w:val="left"/>
        <w:keepLines w:val="0"/>
        <w:keepNext w:val="0"/>
        <w:pageBreakBefore w:val="0"/>
        <w:spacing w:line="520" w:lineRule="exact"/>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法定代表人或授权代表：     </w:t>
      </w:r>
      <w:r>
        <w:rPr>
          <w:rFonts w:hint="default" w:ascii="Times New Roman" w:hAnsi="Times New Roman" w:eastAsia="Arial" w:cs="Times New Roman"/>
          <w:sz w:val="24"/>
          <w:szCs w:val="24"/>
          <w:lang w:val="en-US" w:eastAsia="zh-CN"/>
        </w:rPr>
        <w:t xml:space="preserve">  </w:t>
      </w:r>
      <w:r>
        <w:rPr>
          <w:rFonts w:hint="default" w:ascii="Times New Roman" w:hAnsi="Times New Roman" w:eastAsia="Arial" w:cs="Times New Roman"/>
          <w:sz w:val="24"/>
          <w:szCs w:val="24"/>
        </w:rPr>
        <w:t xml:space="preserve">   法定代表人或授权代表：</w:t>
      </w:r>
      <w:r/>
    </w:p>
    <w:p>
      <w:pPr>
        <w:ind w:firstLine="480"/>
        <w:jc w:val="left"/>
        <w:keepLines w:val="0"/>
        <w:keepNext w:val="0"/>
        <w:pageBreakBefore w:val="0"/>
        <w:spacing w:line="520" w:lineRule="exact"/>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联系电话：                 </w:t>
      </w:r>
      <w:r>
        <w:rPr>
          <w:rFonts w:hint="default" w:ascii="Times New Roman" w:hAnsi="Times New Roman" w:eastAsia="Arial" w:cs="Times New Roman"/>
          <w:sz w:val="24"/>
          <w:szCs w:val="24"/>
          <w:lang w:val="en-US" w:eastAsia="zh-CN"/>
        </w:rPr>
        <w:t xml:space="preserve">  </w:t>
      </w:r>
      <w:r>
        <w:rPr>
          <w:rFonts w:hint="default" w:ascii="Times New Roman" w:hAnsi="Times New Roman" w:eastAsia="Arial" w:cs="Times New Roman"/>
          <w:sz w:val="24"/>
          <w:szCs w:val="24"/>
        </w:rPr>
        <w:t xml:space="preserve">   联系电话：     </w:t>
      </w:r>
      <w:r/>
    </w:p>
    <w:p>
      <w:pPr>
        <w:ind w:firstLine="480"/>
        <w:jc w:val="right"/>
        <w:keepLines w:val="0"/>
        <w:keepNext w:val="0"/>
        <w:pageBreakBefore w:val="0"/>
        <w:spacing w:line="520" w:lineRule="exact"/>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r/>
    </w:p>
    <w:p>
      <w:pPr>
        <w:ind w:firstLine="480"/>
        <w:jc w:val="right"/>
        <w:keepLines w:val="0"/>
        <w:keepNext w:val="0"/>
        <w:pageBreakBefore w:val="0"/>
        <w:spacing w:line="520" w:lineRule="exact"/>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签订日期：    年    月  </w:t>
      </w:r>
      <w:r>
        <w:rPr>
          <w:rFonts w:hint="default" w:ascii="Times New Roman" w:hAnsi="Times New Roman" w:eastAsia="Arial" w:cs="Times New Roman"/>
          <w:sz w:val="24"/>
          <w:szCs w:val="24"/>
          <w:lang w:val="en-US" w:eastAsia="zh-CN"/>
        </w:rPr>
        <w:t xml:space="preserve"> </w:t>
      </w:r>
      <w:r>
        <w:rPr>
          <w:rFonts w:hint="default" w:ascii="Times New Roman" w:hAnsi="Times New Roman" w:eastAsia="Arial" w:cs="Times New Roman"/>
          <w:sz w:val="24"/>
          <w:szCs w:val="24"/>
        </w:rPr>
        <w:t xml:space="preserve">日</w:t>
      </w:r>
      <w:r/>
    </w:p>
    <w:p>
      <w:pPr>
        <w:ind w:firstLine="480"/>
        <w:jc w:val="right"/>
        <w:keepLines w:val="0"/>
        <w:keepNext w:val="0"/>
        <w:pageBreakBefore w:val="0"/>
        <w:spacing w:line="520" w:lineRule="exact"/>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ind w:firstLine="480"/>
        <w:jc w:val="right"/>
        <w:keepLines w:val="0"/>
        <w:keepNext w:val="0"/>
        <w:pageBreakBefore w:val="0"/>
        <w:spacing w:line="520" w:lineRule="exact"/>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ind w:firstLine="480"/>
        <w:jc w:val="right"/>
        <w:keepLines w:val="0"/>
        <w:keepNext w:val="0"/>
        <w:pageBreakBefore w:val="0"/>
        <w:spacing w:line="520" w:lineRule="exact"/>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ind w:firstLine="480"/>
        <w:jc w:val="right"/>
        <w:keepLines w:val="0"/>
        <w:keepNext w:val="0"/>
        <w:pageBreakBefore w:val="0"/>
        <w:spacing w:line="520" w:lineRule="exact"/>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ind w:firstLine="480"/>
        <w:jc w:val="right"/>
        <w:keepLines w:val="0"/>
        <w:keepNext w:val="0"/>
        <w:pageBreakBefore w:val="0"/>
        <w:spacing w:line="520" w:lineRule="exact"/>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jc w:val="both"/>
        <w:keepLines w:val="0"/>
        <w:keepNext w:val="0"/>
        <w:pageBreakBefore w:val="0"/>
        <w:spacing w:line="520" w:lineRule="exact"/>
        <w:widowControl w:val="off"/>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rPr>
          <w:rFonts w:hint="default" w:ascii="Times New Roman" w:hAnsi="Times New Roman" w:eastAsia="黑体" w:cs="Times New Roman"/>
          <w:b w:val="0"/>
        </w:rPr>
      </w:pPr>
      <w:r>
        <w:rPr>
          <w:rFonts w:hint="default" w:ascii="Times New Roman" w:hAnsi="Times New Roman" w:eastAsia="黑体" w:cs="Times New Roman"/>
          <w:b w:val="0"/>
        </w:rPr>
        <w:br w:type="page" w:clear="all"/>
      </w:r>
      <w:r/>
    </w:p>
    <w:p>
      <w:pPr>
        <w:pStyle w:val="655"/>
        <w:jc w:val="center"/>
        <w:keepLines/>
        <w:keepNext/>
        <w:pageBreakBefore w:val="0"/>
        <w:spacing w:before="0" w:after="0" w:line="360" w:lineRule="auto"/>
        <w:widowControl w:val="off"/>
        <w:rPr>
          <w:rFonts w:ascii="黑体" w:hAnsi="黑体" w:eastAsia="黑体"/>
          <w:b w:val="0"/>
        </w:rPr>
      </w:pPr>
      <w:r>
        <w:rPr>
          <w:rFonts w:hint="eastAsia" w:ascii="黑体" w:hAnsi="黑体" w:eastAsia="黑体"/>
          <w:b w:val="0"/>
        </w:rPr>
        <w:t xml:space="preserve">第四章  采购需求</w:t>
      </w:r>
      <w:bookmarkEnd w:id="3"/>
      <w:r/>
      <w:r/>
    </w:p>
    <w:p>
      <w:pPr>
        <w:ind w:firstLine="480"/>
        <w:jc w:val="left"/>
        <w:spacing w:line="500" w:lineRule="exact"/>
        <w:rPr>
          <w:rFonts w:hint="eastAsia" w:ascii="Calibri" w:hAnsi="Calibri" w:eastAsia="宋体" w:cs="Times New Roman"/>
          <w:sz w:val="24"/>
          <w:szCs w:val="24"/>
          <w:lang w:eastAsia="zh-CN"/>
        </w:rPr>
      </w:pPr>
      <w:r/>
      <w:bookmarkStart w:id="4" w:name="_Toc155796360"/>
      <w:r/>
      <w:bookmarkStart w:id="5" w:name="_Toc20385"/>
      <w:r/>
      <w:bookmarkStart w:id="6" w:name="_Toc1962"/>
      <w:r/>
      <w:bookmarkStart w:id="7" w:name="_Toc21574"/>
      <w:r>
        <w:rPr>
          <w:rFonts w:hint="eastAsia" w:ascii="Calibri" w:hAnsi="Calibri" w:eastAsia="Arial" w:cs="Times New Roman"/>
          <w:sz w:val="24"/>
          <w:szCs w:val="24"/>
        </w:rPr>
        <w:t xml:space="preserve">说明：本项目属性为</w:t>
      </w:r>
      <w:r>
        <w:rPr>
          <w:rFonts w:hint="eastAsia" w:ascii="Calibri" w:hAnsi="Calibri" w:eastAsia="Arial" w:cs="Times New Roman"/>
          <w:b/>
          <w:sz w:val="24"/>
          <w:szCs w:val="24"/>
        </w:rPr>
        <w:t xml:space="preserve">服务</w:t>
      </w:r>
      <w:r>
        <w:rPr>
          <w:rFonts w:hint="eastAsia" w:ascii="Calibri" w:hAnsi="Calibri" w:eastAsia="Arial" w:cs="Times New Roman"/>
          <w:sz w:val="24"/>
          <w:szCs w:val="24"/>
        </w:rPr>
        <w:t xml:space="preserve">，采购标的对应的中小企业划分标准所属行业为：</w:t>
      </w:r>
      <w:r>
        <w:rPr>
          <w:rFonts w:hint="eastAsia" w:ascii="Calibri" w:hAnsi="Calibri" w:eastAsia="Arial" w:cs="Times New Roman"/>
          <w:b/>
          <w:bCs/>
          <w:sz w:val="24"/>
          <w:szCs w:val="24"/>
          <w:u w:val="single"/>
        </w:rPr>
        <w:t xml:space="preserve">物业管理</w:t>
      </w:r>
      <w:r>
        <w:rPr>
          <w:rFonts w:hint="eastAsia" w:ascii="Calibri" w:hAnsi="Calibri" w:eastAsia="宋体" w:cs="Times New Roman"/>
          <w:sz w:val="24"/>
          <w:szCs w:val="24"/>
          <w:u w:val="single"/>
          <w:lang w:eastAsia="zh-CN"/>
        </w:rPr>
        <w:t xml:space="preserve">。</w:t>
      </w:r>
      <w:r/>
    </w:p>
    <w:p>
      <w:pPr>
        <w:ind w:firstLine="480"/>
        <w:jc w:val="left"/>
        <w:spacing w:line="360" w:lineRule="auto"/>
        <w:rPr>
          <w:rFonts w:hint="eastAsia" w:ascii="Calibri" w:hAnsi="Calibri" w:eastAsia="宋体" w:cs="Times New Roman"/>
          <w:sz w:val="24"/>
          <w:szCs w:val="24"/>
          <w:u w:val="none"/>
          <w:lang w:eastAsia="zh-CN"/>
        </w:rPr>
      </w:pPr>
      <w:r>
        <w:rPr>
          <w:rFonts w:hint="eastAsia" w:ascii="Calibri" w:hAnsi="Calibri" w:eastAsia="宋体" w:cs="Times New Roman"/>
          <w:sz w:val="24"/>
          <w:szCs w:val="24"/>
          <w:u w:val="none"/>
          <w:lang w:eastAsia="zh-CN"/>
        </w:rPr>
        <w:t xml:space="preserve">1、根据《政府采购需求管理办法》等有关规定，采购人确定采购需求。</w:t>
      </w:r>
      <w:r/>
    </w:p>
    <w:p>
      <w:pPr>
        <w:ind w:firstLine="480"/>
        <w:jc w:val="left"/>
        <w:spacing w:line="360" w:lineRule="auto"/>
        <w:rPr>
          <w:rFonts w:hint="eastAsia" w:ascii="Calibri" w:hAnsi="Calibri" w:eastAsia="宋体" w:cs="Times New Roman"/>
          <w:b/>
          <w:bCs/>
          <w:sz w:val="24"/>
          <w:szCs w:val="24"/>
          <w:u w:val="none"/>
          <w:lang w:eastAsia="zh-CN"/>
        </w:rPr>
      </w:pPr>
      <w:r>
        <w:rPr>
          <w:rFonts w:hint="eastAsia" w:ascii="Calibri" w:hAnsi="Calibri" w:eastAsia="宋体" w:cs="Times New Roman"/>
          <w:sz w:val="24"/>
          <w:szCs w:val="24"/>
          <w:u w:val="none"/>
          <w:lang w:eastAsia="zh-CN"/>
        </w:rPr>
        <w:t xml:space="preserve">2、</w:t>
      </w:r>
      <w:r>
        <w:rPr>
          <w:rFonts w:hint="eastAsia" w:ascii="Calibri" w:hAnsi="Calibri" w:eastAsia="宋体" w:cs="Times New Roman"/>
          <w:b/>
          <w:bCs/>
          <w:sz w:val="24"/>
          <w:szCs w:val="24"/>
          <w:u w:val="none"/>
          <w:lang w:eastAsia="zh-CN"/>
        </w:rPr>
        <w:t xml:space="preserve">本招标文件中标注★的款项为实质性响应要求和条件，供应商须逐条明确作出满足实质性要求和条件的响应，否则将按无效投标处理。</w:t>
      </w:r>
      <w:r/>
    </w:p>
    <w:p>
      <w:pPr>
        <w:jc w:val="left"/>
        <w:keepLines w:val="0"/>
        <w:keepNext w:val="0"/>
        <w:pageBreakBefore w:val="0"/>
        <w:spacing w:line="360" w:lineRule="auto"/>
        <w:widowControl w:val="off"/>
        <w:rPr>
          <w:rFonts w:hint="eastAsia" w:ascii="仿宋_GB2312" w:hAnsi="仿宋" w:eastAsia="仿宋_GB2312" w:cs="Times New Roman"/>
          <w:b/>
          <w:bCs/>
          <w:sz w:val="28"/>
          <w:szCs w:val="28"/>
          <w:lang w:val="en-US" w:eastAsia="zh-CN"/>
        </w:rPr>
      </w:pPr>
      <w:r/>
      <w:bookmarkStart w:id="8" w:name="_Toc2486"/>
      <w:r/>
      <w:bookmarkStart w:id="9" w:name="_Toc5112"/>
      <w:r>
        <w:rPr>
          <w:rFonts w:hint="default" w:ascii="仿宋_GB2312" w:hAnsi="仿宋" w:eastAsia="仿宋_GB2312" w:cs="Times New Roman"/>
          <w:b/>
          <w:bCs/>
          <w:sz w:val="28"/>
          <w:szCs w:val="28"/>
          <w:lang w:val="en-US" w:eastAsia="zh-CN"/>
        </w:rPr>
        <w:t xml:space="preserve">一、</w:t>
      </w:r>
      <w:r>
        <w:rPr>
          <w:rFonts w:hint="eastAsia" w:ascii="仿宋_GB2312" w:hAnsi="仿宋" w:eastAsia="仿宋_GB2312" w:cs="Times New Roman"/>
          <w:b/>
          <w:bCs/>
          <w:sz w:val="28"/>
          <w:szCs w:val="28"/>
          <w:lang w:val="en-US" w:eastAsia="zh-CN"/>
        </w:rPr>
        <w:t xml:space="preserve">项目基本情况</w:t>
      </w:r>
      <w:r/>
    </w:p>
    <w:p>
      <w:pPr>
        <w:ind w:firstLine="482"/>
        <w:jc w:val="left"/>
        <w:keepLines w:val="0"/>
        <w:keepNext w:val="0"/>
        <w:pageBreakBefore w:val="0"/>
        <w:spacing w:line="360" w:lineRule="auto"/>
        <w:widowControl w:val="off"/>
        <w:rPr>
          <w:rFonts w:hint="eastAsia" w:ascii="宋体" w:hAnsi="宋体" w:eastAsia="宋体" w:cs="宋体"/>
          <w:b/>
          <w:color w:val="000000"/>
          <w:sz w:val="28"/>
          <w:szCs w:val="22"/>
          <w:highlight w:val="red"/>
          <w:u w:val="none"/>
          <w:lang w:eastAsia="zh-CN"/>
        </w:rPr>
      </w:pPr>
      <w:r>
        <w:rPr>
          <w:rFonts w:hint="default" w:ascii="Times New Roman" w:hAnsi="Times New Roman" w:eastAsia="宋体" w:cs="Times New Roman"/>
          <w:b/>
          <w:bCs/>
          <w:sz w:val="24"/>
          <w:szCs w:val="24"/>
          <w:lang w:eastAsia="zh-CN"/>
        </w:rPr>
        <w:t xml:space="preserve">（</w:t>
      </w:r>
      <w:r>
        <w:rPr>
          <w:rFonts w:hint="default" w:ascii="Times New Roman" w:hAnsi="Times New Roman" w:eastAsia="宋体" w:cs="Times New Roman"/>
          <w:b/>
          <w:bCs/>
          <w:sz w:val="24"/>
          <w:szCs w:val="24"/>
          <w:lang w:val="en-US" w:eastAsia="zh-CN"/>
        </w:rPr>
        <w:t xml:space="preserve">1</w:t>
      </w:r>
      <w:r>
        <w:rPr>
          <w:rFonts w:hint="default" w:ascii="Times New Roman" w:hAnsi="Times New Roman" w:eastAsia="宋体" w:cs="Times New Roman"/>
          <w:b/>
          <w:bCs/>
          <w:sz w:val="24"/>
          <w:szCs w:val="24"/>
          <w:lang w:eastAsia="zh-CN"/>
        </w:rPr>
        <w:t xml:space="preserve">）</w:t>
      </w:r>
      <w:r>
        <w:rPr>
          <w:rFonts w:hint="eastAsia" w:ascii="宋体" w:hAnsi="宋体" w:eastAsia="宋体" w:cs="宋体"/>
          <w:b/>
          <w:bCs/>
          <w:sz w:val="24"/>
          <w:szCs w:val="24"/>
        </w:rPr>
        <w:t xml:space="preserve">物业情况</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71"/>
        <w:gridCol w:w="4551"/>
      </w:tblGrid>
      <w:tr>
        <w:trPr>
          <w:trHeight w:val="7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1" w:type="dxa"/>
            <w:vAlign w:val="center"/>
            <w:textDirection w:val="lrTb"/>
            <w:noWrap w:val="false"/>
          </w:tcPr>
          <w:p>
            <w:pPr>
              <w:ind w:left="0" w:right="0" w:firstLine="0"/>
              <w:jc w:val="both"/>
              <w:keepLines w:val="0"/>
              <w:keepNext w:val="0"/>
              <w:pageBreakBefore w:val="0"/>
              <w:spacing w:before="0" w:after="0" w:line="360" w:lineRule="auto"/>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物业名称：</w:t>
            </w:r>
            <w:r>
              <w:rPr>
                <w:rFonts w:hint="eastAsia" w:ascii="宋体" w:hAnsi="宋体" w:eastAsia="宋体" w:cs="宋体"/>
                <w:color w:val="000000"/>
                <w:sz w:val="24"/>
                <w:szCs w:val="22"/>
                <w:lang w:eastAsia="zh-CN"/>
              </w:rPr>
              <w:t xml:space="preserve">灌云县人民法院</w:t>
            </w:r>
            <w:r>
              <w:rPr>
                <w:rFonts w:hint="default" w:ascii="Times New Roman" w:hAnsi="Times New Roman" w:eastAsia="宋体" w:cs="Times New Roman"/>
                <w:color w:val="000000"/>
                <w:sz w:val="24"/>
                <w:szCs w:val="22"/>
                <w:lang w:eastAsia="zh-CN"/>
              </w:rPr>
              <w:t xml:space="preserve">2026-2028年度物业管理服务项目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1" w:type="dxa"/>
            <w:vAlign w:val="center"/>
            <w:textDirection w:val="lrTb"/>
            <w:noWrap w:val="false"/>
          </w:tcPr>
          <w:p>
            <w:pPr>
              <w:ind w:left="0" w:right="0" w:firstLine="0"/>
              <w:jc w:val="both"/>
              <w:keepLines w:val="0"/>
              <w:keepNext w:val="0"/>
              <w:pageBreakBefore w:val="0"/>
              <w:spacing w:before="0" w:after="0" w:line="360" w:lineRule="auto"/>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物业</w:t>
            </w:r>
            <w:r>
              <w:rPr>
                <w:rFonts w:hint="eastAsia" w:ascii="宋体" w:hAnsi="宋体" w:eastAsia="宋体" w:cs="宋体"/>
                <w:color w:val="000000"/>
                <w:sz w:val="24"/>
                <w:szCs w:val="22"/>
                <w:lang w:val="en-US" w:eastAsia="zh-CN"/>
              </w:rPr>
              <w:t xml:space="preserve">服务范围</w:t>
            </w:r>
            <w:r>
              <w:rPr>
                <w:rFonts w:hint="default" w:ascii="宋体" w:hAnsi="宋体" w:eastAsia="宋体" w:cs="宋体"/>
                <w:color w:val="000000"/>
                <w:sz w:val="24"/>
                <w:szCs w:val="22"/>
              </w:rPr>
              <w:t xml:space="preserve">：</w:t>
            </w:r>
            <w:r>
              <w:rPr>
                <w:rFonts w:hint="eastAsia" w:ascii="宋体" w:hAnsi="宋体" w:eastAsia="宋体" w:cs="宋体"/>
                <w:color w:val="000000"/>
                <w:sz w:val="24"/>
                <w:szCs w:val="22"/>
                <w:highlight w:val="none"/>
                <w:lang w:eastAsia="zh-CN"/>
              </w:rPr>
              <w:t xml:space="preserve">灌云县人民法院</w:t>
            </w:r>
            <w:r>
              <w:rPr>
                <w:rFonts w:hint="default" w:ascii="宋体" w:hAnsi="宋体" w:eastAsia="宋体" w:cs="宋体"/>
                <w:color w:val="000000"/>
                <w:sz w:val="24"/>
                <w:szCs w:val="22"/>
                <w:highlight w:val="none"/>
                <w:lang w:eastAsia="zh-CN"/>
              </w:rPr>
              <w:t xml:space="preserve">及</w:t>
            </w:r>
            <w:r>
              <w:rPr>
                <w:rFonts w:hint="eastAsia" w:ascii="宋体" w:hAnsi="宋体" w:eastAsia="宋体" w:cs="宋体"/>
                <w:color w:val="000000"/>
                <w:sz w:val="24"/>
                <w:szCs w:val="22"/>
                <w:highlight w:val="none"/>
                <w:lang w:eastAsia="zh-CN"/>
              </w:rPr>
              <w:t xml:space="preserve">仲集</w:t>
            </w:r>
            <w:r>
              <w:rPr>
                <w:rFonts w:hint="eastAsia" w:ascii="宋体" w:hAnsi="宋体" w:eastAsia="宋体" w:cs="宋体"/>
                <w:color w:val="000000"/>
                <w:sz w:val="24"/>
                <w:szCs w:val="22"/>
                <w:highlight w:val="none"/>
                <w:lang w:val="en-US" w:eastAsia="zh-CN"/>
              </w:rPr>
              <w:t xml:space="preserve">法庭</w:t>
            </w:r>
            <w:r>
              <w:rPr>
                <w:rFonts w:hint="eastAsia" w:ascii="宋体" w:hAnsi="宋体" w:eastAsia="宋体" w:cs="宋体"/>
                <w:color w:val="000000"/>
                <w:sz w:val="24"/>
                <w:szCs w:val="22"/>
                <w:highlight w:val="none"/>
                <w:lang w:eastAsia="zh-CN"/>
              </w:rPr>
              <w:t xml:space="preserve">、杨集法庭</w:t>
            </w:r>
            <w:bookmarkEnd w:id="4"/>
            <w:bookmarkEnd w:id="5"/>
            <w:bookmarkEnd w:id="6"/>
            <w:bookmarkEnd w:id="7"/>
            <w:bookmarkEnd w:id="8"/>
            <w:bookmarkEnd w:id="9"/>
            <w:r/>
          </w:p>
        </w:tc>
      </w:tr>
    </w:tbl>
    <w:p>
      <w:pPr>
        <w:jc w:val="left"/>
        <w:keepLines w:val="0"/>
        <w:keepNext w:val="0"/>
        <w:pageBreakBefore w:val="0"/>
        <w:spacing w:line="360" w:lineRule="auto"/>
        <w:widowControl w:val="off"/>
        <w:rPr>
          <w:rFonts w:hint="eastAsia" w:ascii="仿宋_GB2312" w:hAnsi="仿宋" w:eastAsia="仿宋_GB2312" w:cs="Times New Roman"/>
          <w:b/>
          <w:bCs/>
          <w:sz w:val="28"/>
          <w:szCs w:val="28"/>
          <w:lang w:val="en-US" w:eastAsia="zh-CN"/>
        </w:rPr>
      </w:pPr>
      <w:r/>
      <w:bookmarkStart w:id="10" w:name="_Toc161932695"/>
      <w:r/>
      <w:bookmarkStart w:id="11" w:name="_Toc155796361"/>
      <w:r>
        <w:rPr>
          <w:rFonts w:hint="eastAsia" w:ascii="仿宋_GB2312" w:hAnsi="仿宋" w:eastAsia="仿宋_GB2312" w:cs="Times New Roman"/>
          <w:b/>
          <w:bCs/>
          <w:sz w:val="28"/>
          <w:szCs w:val="28"/>
          <w:lang w:val="en-US" w:eastAsia="zh-CN"/>
        </w:rPr>
        <w:t xml:space="preserve">二、物业服务范围</w:t>
      </w:r>
      <w:r/>
    </w:p>
    <w:p>
      <w:pPr>
        <w:ind w:firstLine="482"/>
        <w:keepLines w:val="0"/>
        <w:keepNext w:val="0"/>
        <w:pageBreakBefore w:val="0"/>
        <w:spacing w:line="360" w:lineRule="auto"/>
        <w:widowControl w:val="off"/>
        <w:rPr>
          <w:rFonts w:hint="default" w:ascii="Times New Roman" w:hAnsi="Times New Roman" w:eastAsia="宋体" w:cs="Times New Roman"/>
          <w:b/>
          <w:bCs/>
          <w:sz w:val="24"/>
          <w:szCs w:val="32"/>
          <w:lang w:val="en-US" w:eastAsia="zh-CN"/>
        </w:rPr>
      </w:pPr>
      <w:r>
        <w:rPr>
          <w:rFonts w:hint="default" w:ascii="Times New Roman" w:hAnsi="Times New Roman" w:eastAsia="宋体" w:cs="Times New Roman"/>
          <w:b/>
          <w:bCs/>
          <w:sz w:val="24"/>
          <w:szCs w:val="32"/>
          <w:lang w:val="en-US" w:eastAsia="zh-CN"/>
        </w:rPr>
        <w:t xml:space="preserve">（1）灌云县人民法院本部物业管理</w:t>
      </w:r>
      <w:r/>
    </w:p>
    <w:p>
      <w:pPr>
        <w:ind w:firstLine="48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1.1建筑物</w:t>
      </w:r>
      <w:r/>
    </w:p>
    <w:tbl>
      <w:tblPr>
        <w:tblStyle w:val="69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9"/>
        <w:gridCol w:w="2745"/>
        <w:gridCol w:w="1980"/>
        <w:gridCol w:w="2378"/>
      </w:tblGrid>
      <w:tr>
        <w:trPr>
          <w:jc w:val="center"/>
          <w:trHeight w:val="454"/>
        </w:trPr>
        <w:tc>
          <w:tcPr>
            <w:gridSpan w:val="2"/>
            <w:tcW w:w="4164"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名</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称</w:t>
            </w:r>
            <w:r/>
          </w:p>
        </w:tc>
        <w:tc>
          <w:tcPr>
            <w:tcW w:w="1980"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明</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细</w:t>
            </w:r>
            <w:r/>
          </w:p>
        </w:tc>
        <w:tc>
          <w:tcPr>
            <w:tcW w:w="2378"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服务内容及标准</w:t>
            </w:r>
            <w:r/>
          </w:p>
        </w:tc>
      </w:tr>
      <w:tr>
        <w:trPr>
          <w:jc w:val="center"/>
          <w:trHeight w:val="454"/>
        </w:trPr>
        <w:tc>
          <w:tcPr>
            <w:gridSpan w:val="4"/>
            <w:tcW w:w="852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灌云县人民法院</w:t>
            </w:r>
            <w:r/>
          </w:p>
        </w:tc>
      </w:tr>
      <w:tr>
        <w:trPr>
          <w:jc w:val="center"/>
          <w:trHeight w:val="454"/>
        </w:trPr>
        <w:tc>
          <w:tcPr>
            <w:tcW w:w="1419" w:type="dxa"/>
            <w:vAlign w:val="center"/>
            <w:vMerge w:val="restart"/>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总面积</w:t>
            </w:r>
            <w:r/>
          </w:p>
        </w:tc>
        <w:tc>
          <w:tcPr>
            <w:tcW w:w="274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建筑面积（㎡）</w:t>
            </w:r>
            <w:r/>
          </w:p>
        </w:tc>
        <w:tc>
          <w:tcPr>
            <w:tcW w:w="1980"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14974.19</w:t>
            </w:r>
            <w:r/>
          </w:p>
        </w:tc>
        <w:tc>
          <w:tcPr>
            <w:tcW w:w="2378" w:type="dxa"/>
            <w:vAlign w:val="center"/>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highlight w:val="yellow"/>
              </w:rPr>
            </w:pPr>
            <w:r>
              <w:rPr>
                <w:rFonts w:hint="default" w:ascii="Times New Roman" w:hAnsi="Times New Roman" w:eastAsia="宋体" w:cs="Times New Roman"/>
                <w:sz w:val="24"/>
                <w:szCs w:val="24"/>
                <w:highlight w:val="none"/>
              </w:rPr>
              <w:t xml:space="preserve">见</w:t>
            </w:r>
            <w:r>
              <w:rPr>
                <w:rFonts w:hint="default" w:ascii="Times New Roman" w:hAnsi="Times New Roman" w:eastAsia="宋体" w:cs="Times New Roman"/>
                <w:sz w:val="24"/>
                <w:szCs w:val="24"/>
                <w:highlight w:val="none"/>
                <w:lang w:val="en-US"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巡查</w:t>
            </w:r>
            <w:r>
              <w:rPr>
                <w:rFonts w:hint="default" w:ascii="Times New Roman" w:hAnsi="Times New Roman" w:eastAsia="宋体" w:cs="Times New Roman"/>
                <w:sz w:val="24"/>
                <w:szCs w:val="24"/>
                <w:highlight w:val="none"/>
              </w:rPr>
              <w:t xml:space="preserve">服务”</w:t>
            </w:r>
            <w:r/>
          </w:p>
        </w:tc>
      </w:tr>
      <w:tr>
        <w:trPr>
          <w:jc w:val="center"/>
          <w:trHeight w:val="454"/>
        </w:trPr>
        <w:tc>
          <w:tcPr>
            <w:tcW w:w="1419" w:type="dxa"/>
            <w:vAlign w:val="center"/>
            <w:vMerge w:val="continue"/>
            <w:textDirection w:val="lrTb"/>
            <w:noWrap w:val="false"/>
          </w:tcPr>
          <w:p>
            <w:pPr>
              <w:ind w:left="0"/>
              <w:jc w:val="center"/>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274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需保洁面积（㎡）</w:t>
            </w:r>
            <w:r/>
          </w:p>
        </w:tc>
        <w:tc>
          <w:tcPr>
            <w:tcW w:w="1980"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约4643</w:t>
            </w:r>
            <w:r/>
          </w:p>
        </w:tc>
        <w:tc>
          <w:tcPr>
            <w:tcW w:w="2378" w:type="dxa"/>
            <w:vAlign w:val="center"/>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highlight w:val="red"/>
              </w:rPr>
            </w:pPr>
            <w:r>
              <w:rPr>
                <w:rFonts w:hint="default" w:ascii="Times New Roman" w:hAnsi="Times New Roman" w:eastAsia="宋体" w:cs="Times New Roman"/>
                <w:sz w:val="24"/>
                <w:szCs w:val="24"/>
                <w:highlight w:val="none"/>
              </w:rPr>
              <w:t xml:space="preserve">见</w:t>
            </w:r>
            <w:r>
              <w:rPr>
                <w:rFonts w:hint="default" w:ascii="Times New Roman" w:hAnsi="Times New Roman" w:eastAsia="宋体" w:cs="Times New Roman"/>
                <w:sz w:val="24"/>
                <w:szCs w:val="24"/>
                <w:lang w:val="en-US"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jc w:val="center"/>
          <w:trHeight w:val="454"/>
        </w:trPr>
        <w:tc>
          <w:tcPr>
            <w:tcW w:w="1419" w:type="dxa"/>
            <w:vAlign w:val="center"/>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门窗</w:t>
            </w:r>
            <w:r/>
          </w:p>
        </w:tc>
        <w:tc>
          <w:tcPr>
            <w:tcW w:w="274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门窗总数量（个）及总面积（㎡）</w:t>
            </w:r>
            <w:r/>
          </w:p>
        </w:tc>
        <w:tc>
          <w:tcPr>
            <w:tcW w:w="1980"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约151个，约732</w:t>
            </w:r>
            <w:r/>
          </w:p>
        </w:tc>
        <w:tc>
          <w:tcPr>
            <w:tcW w:w="2378" w:type="dxa"/>
            <w:vAlign w:val="center"/>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default" w:ascii="Times New Roman" w:hAnsi="Times New Roman" w:eastAsia="宋体" w:cs="Times New Roman"/>
                <w:sz w:val="24"/>
                <w:szCs w:val="24"/>
                <w:lang w:val="en-US"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jc w:val="center"/>
          <w:trHeight w:val="454"/>
        </w:trPr>
        <w:tc>
          <w:tcPr>
            <w:tcW w:w="1419" w:type="dxa"/>
            <w:vAlign w:val="center"/>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地面</w:t>
            </w:r>
            <w:r/>
          </w:p>
        </w:tc>
        <w:tc>
          <w:tcPr>
            <w:tcW w:w="274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地面各材质及总面积（㎡）</w:t>
            </w:r>
            <w:r/>
          </w:p>
        </w:tc>
        <w:tc>
          <w:tcPr>
            <w:tcW w:w="1980"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约4643</w:t>
            </w:r>
            <w:r/>
          </w:p>
        </w:tc>
        <w:tc>
          <w:tcPr>
            <w:tcW w:w="2378" w:type="dxa"/>
            <w:vAlign w:val="center"/>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default" w:ascii="Times New Roman" w:hAnsi="Times New Roman" w:eastAsia="宋体" w:cs="Times New Roman"/>
                <w:sz w:val="24"/>
                <w:szCs w:val="24"/>
                <w:lang w:val="en-US"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jc w:val="center"/>
          <w:trHeight w:val="454"/>
        </w:trPr>
        <w:tc>
          <w:tcPr>
            <w:tcW w:w="1419" w:type="dxa"/>
            <w:vAlign w:val="center"/>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内墙饰面</w:t>
            </w:r>
            <w:r/>
          </w:p>
        </w:tc>
        <w:tc>
          <w:tcPr>
            <w:tcW w:w="274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内墙饰面各材质及总面积（㎡）</w:t>
            </w:r>
            <w:r/>
          </w:p>
        </w:tc>
        <w:tc>
          <w:tcPr>
            <w:tcW w:w="1980"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不需要服务</w:t>
            </w:r>
            <w:r/>
          </w:p>
        </w:tc>
        <w:tc>
          <w:tcPr>
            <w:tcW w:w="2378" w:type="dxa"/>
            <w:vAlign w:val="center"/>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default" w:ascii="Times New Roman" w:hAnsi="Times New Roman" w:eastAsia="宋体" w:cs="Times New Roman"/>
                <w:sz w:val="24"/>
                <w:szCs w:val="24"/>
                <w:lang w:val="en-US"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jc w:val="center"/>
          <w:trHeight w:val="454"/>
        </w:trPr>
        <w:tc>
          <w:tcPr>
            <w:tcW w:w="1419" w:type="dxa"/>
            <w:vAlign w:val="center"/>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顶面</w:t>
            </w:r>
            <w:r/>
          </w:p>
        </w:tc>
        <w:tc>
          <w:tcPr>
            <w:tcW w:w="274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顶面各材质及总面积（㎡）</w:t>
            </w:r>
            <w:r/>
          </w:p>
        </w:tc>
        <w:tc>
          <w:tcPr>
            <w:tcW w:w="1980"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约4643</w:t>
            </w:r>
            <w:r/>
          </w:p>
        </w:tc>
        <w:tc>
          <w:tcPr>
            <w:tcW w:w="2378" w:type="dxa"/>
            <w:vAlign w:val="center"/>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default" w:ascii="Times New Roman" w:hAnsi="Times New Roman" w:eastAsia="宋体" w:cs="Times New Roman"/>
                <w:sz w:val="24"/>
                <w:szCs w:val="24"/>
                <w:lang w:val="en-US"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jc w:val="center"/>
          <w:trHeight w:val="454"/>
        </w:trPr>
        <w:tc>
          <w:tcPr>
            <w:tcW w:w="1419" w:type="dxa"/>
            <w:vAlign w:val="center"/>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卫生间</w:t>
            </w:r>
            <w:r/>
          </w:p>
        </w:tc>
        <w:tc>
          <w:tcPr>
            <w:tcW w:w="274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卫生间数量（个）及总面积（㎡）</w:t>
            </w:r>
            <w:r/>
          </w:p>
        </w:tc>
        <w:tc>
          <w:tcPr>
            <w:tcW w:w="1980"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24个，约311</w:t>
            </w:r>
            <w:r/>
          </w:p>
        </w:tc>
        <w:tc>
          <w:tcPr>
            <w:tcW w:w="2378" w:type="dxa"/>
            <w:vAlign w:val="center"/>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default" w:ascii="Times New Roman" w:hAnsi="Times New Roman" w:eastAsia="宋体" w:cs="Times New Roman"/>
                <w:sz w:val="24"/>
                <w:szCs w:val="24"/>
                <w:lang w:val="en-US"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jc w:val="center"/>
          <w:trHeight w:val="454"/>
        </w:trPr>
        <w:tc>
          <w:tcPr>
            <w:tcW w:w="1419" w:type="dxa"/>
            <w:vAlign w:val="center"/>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垃圾存放点</w:t>
            </w:r>
            <w:r/>
          </w:p>
        </w:tc>
        <w:tc>
          <w:tcPr>
            <w:tcW w:w="274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各垃圾存放点位置、面积（㎡）及数量（个）</w:t>
            </w:r>
            <w:r/>
          </w:p>
        </w:tc>
        <w:tc>
          <w:tcPr>
            <w:tcW w:w="1980"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52个（各卫生间垃圾桶）</w:t>
            </w:r>
            <w:r/>
          </w:p>
        </w:tc>
        <w:tc>
          <w:tcPr>
            <w:tcW w:w="2378" w:type="dxa"/>
            <w:vAlign w:val="center"/>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default" w:ascii="Times New Roman" w:hAnsi="Times New Roman" w:eastAsia="宋体" w:cs="Times New Roman"/>
                <w:sz w:val="24"/>
                <w:szCs w:val="24"/>
                <w:lang w:val="en-US"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jc w:val="center"/>
          <w:trHeight w:val="454"/>
        </w:trPr>
        <w:tc>
          <w:tcPr>
            <w:tcW w:w="1419" w:type="dxa"/>
            <w:vAlign w:val="center"/>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车位数</w:t>
            </w:r>
            <w:r/>
          </w:p>
        </w:tc>
        <w:tc>
          <w:tcPr>
            <w:tcW w:w="274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地面车位数</w:t>
            </w:r>
            <w:r/>
          </w:p>
        </w:tc>
        <w:tc>
          <w:tcPr>
            <w:tcW w:w="1980"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107个</w:t>
            </w:r>
            <w:r/>
          </w:p>
        </w:tc>
        <w:tc>
          <w:tcPr>
            <w:tcW w:w="2378" w:type="dxa"/>
            <w:vAlign w:val="center"/>
            <w:textDirection w:val="lrTb"/>
            <w:noWrap w:val="false"/>
          </w:tcPr>
          <w:p>
            <w:pPr>
              <w:ind w:left="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 xml:space="preserve">见</w:t>
            </w:r>
            <w:r>
              <w:rPr>
                <w:rFonts w:hint="default" w:ascii="Times New Roman" w:hAnsi="Times New Roman" w:eastAsia="宋体" w:cs="Times New Roman"/>
                <w:sz w:val="24"/>
                <w:szCs w:val="24"/>
                <w:highlight w:val="none"/>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巡查</w:t>
            </w:r>
            <w:r>
              <w:rPr>
                <w:rFonts w:hint="default" w:ascii="Times New Roman" w:hAnsi="Times New Roman" w:eastAsia="宋体" w:cs="Times New Roman"/>
                <w:sz w:val="24"/>
                <w:szCs w:val="24"/>
                <w:highlight w:val="none"/>
              </w:rPr>
              <w:t xml:space="preserve">服务”</w:t>
            </w:r>
            <w:r/>
          </w:p>
        </w:tc>
      </w:tr>
    </w:tbl>
    <w:p>
      <w:pPr>
        <w:ind w:firstLine="48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1.2</w:t>
      </w:r>
      <w:r>
        <w:rPr>
          <w:rFonts w:hint="default" w:ascii="Times New Roman" w:hAnsi="Times New Roman" w:eastAsia="宋体" w:cs="Times New Roman"/>
          <w:b/>
          <w:bCs/>
          <w:sz w:val="24"/>
          <w:szCs w:val="24"/>
        </w:rPr>
        <w:t xml:space="preserve">室外</w:t>
      </w:r>
      <w:r/>
    </w:p>
    <w:tbl>
      <w:tblPr>
        <w:tblStyle w:val="692"/>
        <w:tblW w:w="507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8"/>
        <w:gridCol w:w="2576"/>
        <w:gridCol w:w="4424"/>
      </w:tblGrid>
      <w:tr>
        <w:trPr>
          <w:trHeight w:val="454"/>
        </w:trPr>
        <w:tc>
          <w:tcPr>
            <w:tcW w:w="1648"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名称</w:t>
            </w:r>
            <w:r/>
          </w:p>
        </w:tc>
        <w:tc>
          <w:tcPr>
            <w:tcW w:w="2576"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明细</w:t>
            </w:r>
            <w:r/>
          </w:p>
        </w:tc>
        <w:tc>
          <w:tcPr>
            <w:tcW w:w="442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服务内容及标准</w:t>
            </w:r>
            <w:r/>
          </w:p>
        </w:tc>
      </w:tr>
      <w:tr>
        <w:trPr>
          <w:trHeight w:val="454"/>
        </w:trPr>
        <w:tc>
          <w:tcPr>
            <w:tcW w:w="1648"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室外面积</w:t>
            </w:r>
            <w:r/>
          </w:p>
        </w:tc>
        <w:tc>
          <w:tcPr>
            <w:tcW w:w="2576"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约3429平方</w:t>
            </w:r>
            <w:r/>
          </w:p>
        </w:tc>
        <w:tc>
          <w:tcPr>
            <w:tcW w:w="442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保洁服务”“3.</w:t>
            </w: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巡查</w:t>
            </w:r>
            <w:r>
              <w:rPr>
                <w:rFonts w:hint="default" w:ascii="Times New Roman" w:hAnsi="Times New Roman" w:eastAsia="宋体" w:cs="Times New Roman"/>
                <w:sz w:val="24"/>
                <w:szCs w:val="24"/>
                <w:highlight w:val="none"/>
              </w:rPr>
              <w:t xml:space="preserve">服务”</w:t>
            </w:r>
            <w:r/>
          </w:p>
        </w:tc>
      </w:tr>
      <w:tr>
        <w:trPr>
          <w:trHeight w:val="454"/>
        </w:trPr>
        <w:tc>
          <w:tcPr>
            <w:tcW w:w="1648"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绿化</w:t>
            </w:r>
            <w:r/>
          </w:p>
        </w:tc>
        <w:tc>
          <w:tcPr>
            <w:tcW w:w="2576"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约3618平方</w:t>
            </w:r>
            <w:r/>
          </w:p>
        </w:tc>
        <w:tc>
          <w:tcPr>
            <w:tcW w:w="442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保洁服务”“3.</w:t>
            </w:r>
            <w:r>
              <w:rPr>
                <w:rFonts w:hint="default"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rPr>
              <w:t xml:space="preserve">绿化服务”</w:t>
            </w:r>
            <w:r/>
          </w:p>
        </w:tc>
      </w:tr>
      <w:tr>
        <w:trPr>
          <w:trHeight w:val="454"/>
        </w:trPr>
        <w:tc>
          <w:tcPr>
            <w:tcW w:w="1648"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广场</w:t>
            </w:r>
            <w:r/>
          </w:p>
        </w:tc>
        <w:tc>
          <w:tcPr>
            <w:tcW w:w="2576"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约2395平方</w:t>
            </w:r>
            <w:r/>
          </w:p>
        </w:tc>
        <w:tc>
          <w:tcPr>
            <w:tcW w:w="442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保洁服务”“3.</w:t>
            </w: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巡查</w:t>
            </w:r>
            <w:r>
              <w:rPr>
                <w:rFonts w:hint="default" w:ascii="Times New Roman" w:hAnsi="Times New Roman" w:eastAsia="宋体" w:cs="Times New Roman"/>
                <w:sz w:val="24"/>
                <w:szCs w:val="24"/>
                <w:highlight w:val="none"/>
              </w:rPr>
              <w:t xml:space="preserve">服务”</w:t>
            </w:r>
            <w:r/>
          </w:p>
        </w:tc>
      </w:tr>
      <w:tr>
        <w:trPr>
          <w:trHeight w:val="454"/>
        </w:trPr>
        <w:tc>
          <w:tcPr>
            <w:tcW w:w="1648"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路灯、草坪灯、音箱</w:t>
            </w:r>
            <w:r/>
          </w:p>
        </w:tc>
        <w:tc>
          <w:tcPr>
            <w:tcW w:w="2576"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27个</w:t>
            </w:r>
            <w:r/>
          </w:p>
        </w:tc>
        <w:tc>
          <w:tcPr>
            <w:tcW w:w="442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trHeight w:val="454"/>
        </w:trPr>
        <w:tc>
          <w:tcPr>
            <w:tcW w:w="1648"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消防栓</w:t>
            </w:r>
            <w:r/>
          </w:p>
        </w:tc>
        <w:tc>
          <w:tcPr>
            <w:tcW w:w="2576"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3个</w:t>
            </w:r>
            <w:r/>
          </w:p>
        </w:tc>
        <w:tc>
          <w:tcPr>
            <w:tcW w:w="442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trHeight w:val="454"/>
        </w:trPr>
        <w:tc>
          <w:tcPr>
            <w:tcW w:w="1648"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垃圾箱</w:t>
            </w:r>
            <w:r/>
          </w:p>
        </w:tc>
        <w:tc>
          <w:tcPr>
            <w:tcW w:w="2576"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11个</w:t>
            </w:r>
            <w:r/>
          </w:p>
        </w:tc>
        <w:tc>
          <w:tcPr>
            <w:tcW w:w="442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trHeight w:val="454"/>
        </w:trPr>
        <w:tc>
          <w:tcPr>
            <w:tcW w:w="1648"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室外配电箱</w:t>
            </w:r>
            <w:r/>
          </w:p>
        </w:tc>
        <w:tc>
          <w:tcPr>
            <w:tcW w:w="2576"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不需要服务</w:t>
            </w:r>
            <w:r/>
          </w:p>
        </w:tc>
        <w:tc>
          <w:tcPr>
            <w:tcW w:w="442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trHeight w:val="90"/>
        </w:trPr>
        <w:tc>
          <w:tcPr>
            <w:tcW w:w="1648"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门前三包</w:t>
            </w:r>
            <w:r/>
          </w:p>
        </w:tc>
        <w:tc>
          <w:tcPr>
            <w:tcW w:w="2576"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以三包责任书为准</w:t>
            </w:r>
            <w:r/>
          </w:p>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约1482平方</w:t>
            </w:r>
            <w:r/>
          </w:p>
        </w:tc>
        <w:tc>
          <w:tcPr>
            <w:tcW w:w="442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trHeight w:val="454"/>
        </w:trPr>
        <w:tc>
          <w:tcPr>
            <w:tcW w:w="1648"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露台</w:t>
            </w:r>
            <w:r/>
          </w:p>
        </w:tc>
        <w:tc>
          <w:tcPr>
            <w:tcW w:w="2576"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约713平方</w:t>
            </w:r>
            <w:r/>
          </w:p>
        </w:tc>
        <w:tc>
          <w:tcPr>
            <w:tcW w:w="442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trHeight w:val="454"/>
        </w:trPr>
        <w:tc>
          <w:tcPr>
            <w:tcW w:w="1648"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监控</w:t>
            </w:r>
            <w:r/>
          </w:p>
        </w:tc>
        <w:tc>
          <w:tcPr>
            <w:tcW w:w="2576"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289个（不需要服务）</w:t>
            </w:r>
            <w:r/>
          </w:p>
        </w:tc>
        <w:tc>
          <w:tcPr>
            <w:tcW w:w="442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trHeight w:val="454"/>
        </w:trPr>
        <w:tc>
          <w:tcPr>
            <w:tcW w:w="1648"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指示牌、显示屏</w:t>
            </w:r>
            <w:r/>
          </w:p>
        </w:tc>
        <w:tc>
          <w:tcPr>
            <w:tcW w:w="2576"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19个</w:t>
            </w:r>
            <w:r/>
          </w:p>
        </w:tc>
        <w:tc>
          <w:tcPr>
            <w:tcW w:w="4425"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bl>
    <w:p>
      <w:pPr>
        <w:numPr>
          <w:ilvl w:val="0"/>
          <w:numId w:val="0"/>
        </w:numPr>
        <w:ind w:left="0"/>
        <w:keepLines w:val="0"/>
        <w:keepNext w:val="0"/>
        <w:pageBreakBefore w:val="0"/>
        <w:spacing w:line="360" w:lineRule="auto"/>
        <w:widowControl w:val="off"/>
        <w:rPr>
          <w:rFonts w:hint="default" w:ascii="Times New Roman" w:hAnsi="Times New Roman" w:eastAsia="宋体" w:cs="Times New Roman"/>
          <w:b/>
          <w:bCs/>
          <w:sz w:val="24"/>
          <w:szCs w:val="24"/>
          <w:highlight w:val="red"/>
          <w:lang w:val="en-US" w:eastAsia="zh-CN"/>
        </w:rPr>
      </w:pPr>
      <w:r>
        <w:rPr>
          <w:rFonts w:hint="default" w:ascii="Times New Roman" w:hAnsi="Times New Roman" w:eastAsia="宋体" w:cs="Times New Roman"/>
          <w:b/>
          <w:bCs/>
          <w:sz w:val="24"/>
          <w:szCs w:val="24"/>
          <w:lang w:val="en-US" w:eastAsia="zh-CN"/>
        </w:rPr>
        <w:t xml:space="preserve">（2）仲集法庭物业管理</w:t>
      </w:r>
      <w:r/>
    </w:p>
    <w:p>
      <w:pPr>
        <w:ind w:firstLine="48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2.1建筑物</w:t>
      </w:r>
      <w:r/>
    </w:p>
    <w:tbl>
      <w:tblPr>
        <w:tblStyle w:val="692"/>
        <w:tblW w:w="51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4"/>
        <w:gridCol w:w="2910"/>
        <w:gridCol w:w="1995"/>
        <w:gridCol w:w="2329"/>
      </w:tblGrid>
      <w:tr>
        <w:trPr>
          <w:jc w:val="center"/>
          <w:trHeight w:val="454"/>
        </w:trPr>
        <w:tc>
          <w:tcPr>
            <w:gridSpan w:val="2"/>
            <w:tcW w:w="4494"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名</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称</w:t>
            </w:r>
            <w:r/>
          </w:p>
        </w:tc>
        <w:tc>
          <w:tcPr>
            <w:tcW w:w="1995"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明</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细</w:t>
            </w:r>
            <w:r/>
          </w:p>
        </w:tc>
        <w:tc>
          <w:tcPr>
            <w:tcW w:w="2329"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服务内容及标准</w:t>
            </w:r>
            <w:r/>
          </w:p>
        </w:tc>
      </w:tr>
      <w:tr>
        <w:trPr>
          <w:jc w:val="center"/>
          <w:trHeight w:val="454"/>
        </w:trPr>
        <w:tc>
          <w:tcPr>
            <w:gridSpan w:val="4"/>
            <w:tcW w:w="8818"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仲集人民法庭审判综合楼</w:t>
            </w:r>
            <w:r/>
          </w:p>
        </w:tc>
      </w:tr>
      <w:tr>
        <w:trPr>
          <w:jc w:val="center"/>
          <w:trHeight w:val="454"/>
        </w:trPr>
        <w:tc>
          <w:tcPr>
            <w:tcW w:w="1584" w:type="dxa"/>
            <w:vAlign w:val="center"/>
            <w:vMerge w:val="restart"/>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总面积</w:t>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建筑面积（㎡）</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2520</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 xml:space="preserve">见</w:t>
            </w:r>
            <w:r>
              <w:rPr>
                <w:rFonts w:hint="eastAsia" w:ascii="Times New Roman" w:hAnsi="Times New Roman" w:eastAsia="宋体" w:cs="Times New Roman"/>
                <w:sz w:val="24"/>
                <w:szCs w:val="24"/>
                <w:highlight w:val="none"/>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巡查</w:t>
            </w:r>
            <w:r>
              <w:rPr>
                <w:rFonts w:hint="default" w:ascii="Times New Roman" w:hAnsi="Times New Roman" w:eastAsia="宋体" w:cs="Times New Roman"/>
                <w:sz w:val="24"/>
                <w:szCs w:val="24"/>
                <w:highlight w:val="none"/>
              </w:rPr>
              <w:t xml:space="preserve">服务”</w:t>
            </w:r>
            <w:r/>
          </w:p>
        </w:tc>
      </w:tr>
      <w:tr>
        <w:trPr>
          <w:jc w:val="center"/>
          <w:trHeight w:val="454"/>
        </w:trPr>
        <w:tc>
          <w:tcPr>
            <w:tcW w:w="1584" w:type="dxa"/>
            <w:vAlign w:val="center"/>
            <w:vMerge w:val="continue"/>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需保洁面积（㎡）</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约1200</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jc w:val="center"/>
          <w:trHeight w:val="454"/>
        </w:trPr>
        <w:tc>
          <w:tcPr>
            <w:tcW w:w="1584"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门窗</w:t>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门窗总数量（个）及总面积（㎡）</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约70个，约300</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jc w:val="center"/>
          <w:trHeight w:val="454"/>
        </w:trPr>
        <w:tc>
          <w:tcPr>
            <w:tcW w:w="1584"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地面</w:t>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地面各材质及总面积（㎡）</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约1200</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jc w:val="center"/>
          <w:trHeight w:val="454"/>
        </w:trPr>
        <w:tc>
          <w:tcPr>
            <w:tcW w:w="1584"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内墙饰面</w:t>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内墙饰面各材质及总面积（㎡）</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不需要服务</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jc w:val="center"/>
          <w:trHeight w:val="454"/>
        </w:trPr>
        <w:tc>
          <w:tcPr>
            <w:tcW w:w="1584"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顶面</w:t>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顶面各材质及总面积（㎡）</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约1200</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default"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jc w:val="center"/>
          <w:trHeight w:val="454"/>
        </w:trPr>
        <w:tc>
          <w:tcPr>
            <w:tcW w:w="1584"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卫生间</w:t>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卫生间数量（个）及总面积（㎡）</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8个，约120</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default"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jc w:val="center"/>
          <w:trHeight w:val="454"/>
        </w:trPr>
        <w:tc>
          <w:tcPr>
            <w:tcW w:w="1584"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垃圾存放点</w:t>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各垃圾存放点位置、面积（㎡）及数量（个）</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16个（各卫生间垃圾桶）</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default"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保洁服务”</w:t>
            </w:r>
            <w:r/>
          </w:p>
        </w:tc>
      </w:tr>
      <w:tr>
        <w:trPr>
          <w:jc w:val="center"/>
          <w:trHeight w:val="454"/>
        </w:trPr>
        <w:tc>
          <w:tcPr>
            <w:tcW w:w="1584"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车位数</w:t>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地面车位数</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8个</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 xml:space="preserve">见</w:t>
            </w:r>
            <w:r>
              <w:rPr>
                <w:rFonts w:hint="default"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巡查</w:t>
            </w:r>
            <w:r>
              <w:rPr>
                <w:rFonts w:hint="default" w:ascii="Times New Roman" w:hAnsi="Times New Roman" w:eastAsia="宋体" w:cs="Times New Roman"/>
                <w:sz w:val="24"/>
                <w:szCs w:val="24"/>
                <w:highlight w:val="none"/>
              </w:rPr>
              <w:t xml:space="preserve">服务”</w:t>
            </w:r>
            <w:r/>
          </w:p>
        </w:tc>
      </w:tr>
    </w:tbl>
    <w:p>
      <w:pPr>
        <w:ind w:firstLine="48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2.2室外</w:t>
      </w:r>
      <w:r/>
    </w:p>
    <w:tbl>
      <w:tblPr>
        <w:tblStyle w:val="692"/>
        <w:tblW w:w="5147" w:type="pct"/>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44"/>
        <w:gridCol w:w="2596"/>
        <w:gridCol w:w="4333"/>
      </w:tblGrid>
      <w:tr>
        <w:trPr>
          <w:trHeight w:val="454"/>
        </w:trPr>
        <w:tc>
          <w:tcPr>
            <w:tcW w:w="1844"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名称</w:t>
            </w:r>
            <w:r/>
          </w:p>
        </w:tc>
        <w:tc>
          <w:tcPr>
            <w:tcW w:w="2596"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明细</w:t>
            </w:r>
            <w:r/>
          </w:p>
        </w:tc>
        <w:tc>
          <w:tcPr>
            <w:tcW w:w="4334"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服务内容及标准</w:t>
            </w:r>
            <w:r/>
          </w:p>
        </w:tc>
      </w:tr>
      <w:tr>
        <w:trPr>
          <w:trHeight w:val="454"/>
        </w:trPr>
        <w:tc>
          <w:tcPr>
            <w:tcW w:w="1844"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室外面积</w:t>
            </w:r>
            <w:r/>
          </w:p>
        </w:tc>
        <w:tc>
          <w:tcPr>
            <w:tcW w:w="2596"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约914平方</w:t>
            </w:r>
            <w:r/>
          </w:p>
        </w:tc>
        <w:tc>
          <w:tcPr>
            <w:tcW w:w="4334"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rPr>
              <w:t xml:space="preserve">“3.</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保洁服务”</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巡查</w:t>
            </w:r>
            <w:r>
              <w:rPr>
                <w:rFonts w:hint="default" w:ascii="Times New Roman" w:hAnsi="Times New Roman" w:eastAsia="宋体" w:cs="Times New Roman"/>
                <w:sz w:val="24"/>
                <w:szCs w:val="24"/>
                <w:highlight w:val="none"/>
              </w:rPr>
              <w:t xml:space="preserve">服务”</w:t>
            </w:r>
            <w:r/>
          </w:p>
        </w:tc>
      </w:tr>
      <w:tr>
        <w:trPr>
          <w:trHeight w:val="454"/>
        </w:trPr>
        <w:tc>
          <w:tcPr>
            <w:tcW w:w="1844"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绿化</w:t>
            </w:r>
            <w:r/>
          </w:p>
        </w:tc>
        <w:tc>
          <w:tcPr>
            <w:tcW w:w="2596"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约1651平方</w:t>
            </w:r>
            <w:r/>
          </w:p>
        </w:tc>
        <w:tc>
          <w:tcPr>
            <w:tcW w:w="4334"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rPr>
              <w:t xml:space="preserve">“3.</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保洁服务”“3.</w:t>
            </w: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绿化服务”</w:t>
            </w:r>
            <w:r/>
          </w:p>
        </w:tc>
      </w:tr>
      <w:tr>
        <w:trPr>
          <w:trHeight w:val="454"/>
        </w:trPr>
        <w:tc>
          <w:tcPr>
            <w:tcW w:w="1844"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广场</w:t>
            </w:r>
            <w:r/>
          </w:p>
        </w:tc>
        <w:tc>
          <w:tcPr>
            <w:tcW w:w="2596"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约1887平方</w:t>
            </w:r>
            <w:r/>
          </w:p>
        </w:tc>
        <w:tc>
          <w:tcPr>
            <w:tcW w:w="4334"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rPr>
              <w:t xml:space="preserve">“3.</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保洁服务”</w:t>
            </w:r>
            <w:r>
              <w:rPr>
                <w:rFonts w:hint="default" w:ascii="Times New Roman" w:hAnsi="Times New Roman" w:eastAsia="宋体" w:cs="Times New Roman"/>
                <w:sz w:val="24"/>
                <w:szCs w:val="24"/>
                <w:highlight w:val="none"/>
              </w:rPr>
              <w:t xml:space="preserve">“3.</w:t>
            </w: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巡查</w:t>
            </w:r>
            <w:r>
              <w:rPr>
                <w:rFonts w:hint="default" w:ascii="Times New Roman" w:hAnsi="Times New Roman" w:eastAsia="宋体" w:cs="Times New Roman"/>
                <w:sz w:val="24"/>
                <w:szCs w:val="24"/>
                <w:highlight w:val="none"/>
              </w:rPr>
              <w:t xml:space="preserve">服务”</w:t>
            </w:r>
            <w:r/>
          </w:p>
        </w:tc>
      </w:tr>
      <w:tr>
        <w:trPr>
          <w:trHeight w:val="454"/>
        </w:trPr>
        <w:tc>
          <w:tcPr>
            <w:tcW w:w="1844"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路灯、草坪灯、音箱</w:t>
            </w:r>
            <w:r/>
          </w:p>
        </w:tc>
        <w:tc>
          <w:tcPr>
            <w:tcW w:w="2596"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无</w:t>
            </w:r>
            <w:r/>
          </w:p>
        </w:tc>
        <w:tc>
          <w:tcPr>
            <w:tcW w:w="4334"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rPr>
              <w:t xml:space="preserve">“3.</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保洁服务”</w:t>
            </w:r>
            <w:r/>
          </w:p>
        </w:tc>
      </w:tr>
      <w:tr>
        <w:trPr>
          <w:trHeight w:val="454"/>
        </w:trPr>
        <w:tc>
          <w:tcPr>
            <w:tcW w:w="1844"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消防栓</w:t>
            </w:r>
            <w:r/>
          </w:p>
        </w:tc>
        <w:tc>
          <w:tcPr>
            <w:tcW w:w="2596"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w:t>
            </w:r>
            <w:r/>
          </w:p>
        </w:tc>
        <w:tc>
          <w:tcPr>
            <w:tcW w:w="4334"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rPr>
              <w:t xml:space="preserve">“3.</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保洁服务”</w:t>
            </w:r>
            <w:r/>
          </w:p>
        </w:tc>
      </w:tr>
      <w:tr>
        <w:trPr>
          <w:trHeight w:val="454"/>
        </w:trPr>
        <w:tc>
          <w:tcPr>
            <w:tcW w:w="1844"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垃圾箱</w:t>
            </w:r>
            <w:r/>
          </w:p>
        </w:tc>
        <w:tc>
          <w:tcPr>
            <w:tcW w:w="2596"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w:t>
            </w:r>
            <w:r/>
          </w:p>
        </w:tc>
        <w:tc>
          <w:tcPr>
            <w:tcW w:w="4334"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rPr>
              <w:t xml:space="preserve">“3.</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保洁服务”</w:t>
            </w:r>
            <w:r/>
          </w:p>
        </w:tc>
      </w:tr>
      <w:tr>
        <w:trPr>
          <w:trHeight w:val="454"/>
        </w:trPr>
        <w:tc>
          <w:tcPr>
            <w:tcW w:w="1844"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室外配电箱</w:t>
            </w:r>
            <w:r/>
          </w:p>
        </w:tc>
        <w:tc>
          <w:tcPr>
            <w:tcW w:w="2596"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w:t>
            </w:r>
            <w:r/>
          </w:p>
        </w:tc>
        <w:tc>
          <w:tcPr>
            <w:tcW w:w="4334"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rPr>
              <w:t xml:space="preserve">“3.</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保洁服务”</w:t>
            </w:r>
            <w:r/>
          </w:p>
        </w:tc>
      </w:tr>
      <w:tr>
        <w:trPr>
          <w:trHeight w:val="454"/>
        </w:trPr>
        <w:tc>
          <w:tcPr>
            <w:tcW w:w="1844"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门前三包</w:t>
            </w:r>
            <w:r/>
          </w:p>
        </w:tc>
        <w:tc>
          <w:tcPr>
            <w:tcW w:w="2596"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约318平方</w:t>
            </w:r>
            <w:r/>
          </w:p>
        </w:tc>
        <w:tc>
          <w:tcPr>
            <w:tcW w:w="4334"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rPr>
              <w:t xml:space="preserve">“3.</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保洁服务”</w:t>
            </w:r>
            <w:r/>
          </w:p>
        </w:tc>
      </w:tr>
      <w:tr>
        <w:trPr>
          <w:trHeight w:val="454"/>
        </w:trPr>
        <w:tc>
          <w:tcPr>
            <w:tcW w:w="1844"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露台</w:t>
            </w:r>
            <w:r/>
          </w:p>
        </w:tc>
        <w:tc>
          <w:tcPr>
            <w:tcW w:w="2596"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约184平方</w:t>
            </w:r>
            <w:r/>
          </w:p>
        </w:tc>
        <w:tc>
          <w:tcPr>
            <w:tcW w:w="4334"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rPr>
              <w:t xml:space="preserve">“3.</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保洁服务”</w:t>
            </w:r>
            <w:r/>
          </w:p>
        </w:tc>
      </w:tr>
      <w:tr>
        <w:trPr>
          <w:trHeight w:val="454"/>
        </w:trPr>
        <w:tc>
          <w:tcPr>
            <w:tcW w:w="1844"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监控</w:t>
            </w:r>
            <w:r/>
          </w:p>
        </w:tc>
        <w:tc>
          <w:tcPr>
            <w:tcW w:w="2596"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71（不需要服务）</w:t>
            </w:r>
            <w:r/>
          </w:p>
        </w:tc>
        <w:tc>
          <w:tcPr>
            <w:tcW w:w="4334"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rPr>
              <w:t xml:space="preserve">“3.</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保洁服务”</w:t>
            </w:r>
            <w:r/>
          </w:p>
        </w:tc>
      </w:tr>
      <w:tr>
        <w:trPr>
          <w:trHeight w:val="454"/>
        </w:trPr>
        <w:tc>
          <w:tcPr>
            <w:tcW w:w="1844"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指示牌、显示屏</w:t>
            </w:r>
            <w:r/>
          </w:p>
        </w:tc>
        <w:tc>
          <w:tcPr>
            <w:tcW w:w="2596"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1（不需要服务）</w:t>
            </w:r>
            <w:r/>
          </w:p>
        </w:tc>
        <w:tc>
          <w:tcPr>
            <w:tcW w:w="4334"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sz w:val="24"/>
                <w:szCs w:val="24"/>
              </w:rPr>
              <w:t xml:space="preserve">“3.</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保洁服务”</w:t>
            </w:r>
            <w:r/>
          </w:p>
        </w:tc>
      </w:tr>
    </w:tbl>
    <w:p>
      <w:pPr>
        <w:numPr>
          <w:ilvl w:val="0"/>
          <w:numId w:val="0"/>
        </w:numPr>
        <w:ind w:left="0"/>
        <w:keepLines w:val="0"/>
        <w:keepNext w:val="0"/>
        <w:pageBreakBefore w:val="0"/>
        <w:spacing w:line="360" w:lineRule="auto"/>
        <w:widowControl w:val="off"/>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t xml:space="preserve">（3）杨集法庭</w:t>
      </w:r>
      <w:r>
        <w:rPr>
          <w:rFonts w:hint="default" w:ascii="Times New Roman" w:hAnsi="Times New Roman" w:eastAsia="宋体" w:cs="Times New Roman"/>
          <w:b/>
          <w:bCs/>
          <w:color w:val="auto"/>
          <w:sz w:val="24"/>
          <w:szCs w:val="24"/>
          <w:lang w:val="en-US" w:eastAsia="zh-CN"/>
        </w:rPr>
        <w:t xml:space="preserve">物业管理</w:t>
      </w:r>
      <w:r/>
    </w:p>
    <w:p>
      <w:pPr>
        <w:numPr>
          <w:ilvl w:val="0"/>
          <w:numId w:val="0"/>
        </w:numPr>
        <w:ind w:left="0"/>
        <w:keepLines w:val="0"/>
        <w:keepNext w:val="0"/>
        <w:pageBreakBefore w:val="0"/>
        <w:spacing w:line="360" w:lineRule="auto"/>
        <w:widowControl w:val="off"/>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rPr>
        <w:t xml:space="preserve">3.1</w:t>
      </w:r>
      <w:r>
        <w:rPr>
          <w:rFonts w:hint="default" w:ascii="Times New Roman" w:hAnsi="Times New Roman" w:eastAsia="宋体" w:cs="Times New Roman"/>
          <w:b/>
          <w:bCs/>
          <w:color w:val="auto"/>
          <w:sz w:val="24"/>
          <w:szCs w:val="24"/>
        </w:rPr>
        <w:t xml:space="preserve">建筑物</w:t>
      </w:r>
      <w:r/>
    </w:p>
    <w:tbl>
      <w:tblPr>
        <w:tblStyle w:val="692"/>
        <w:tblW w:w="51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4"/>
        <w:gridCol w:w="2910"/>
        <w:gridCol w:w="1995"/>
        <w:gridCol w:w="2329"/>
      </w:tblGrid>
      <w:tr>
        <w:trPr>
          <w:jc w:val="center"/>
          <w:trHeight w:val="454"/>
        </w:trPr>
        <w:tc>
          <w:tcPr>
            <w:gridSpan w:val="2"/>
            <w:tcW w:w="4494"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 xml:space="preserve">名</w:t>
            </w:r>
            <w:r>
              <w:rPr>
                <w:rFonts w:hint="default" w:ascii="Times New Roman" w:hAnsi="Times New Roman" w:eastAsia="宋体" w:cs="Times New Roman"/>
                <w:b/>
                <w:bCs/>
                <w:color w:val="auto"/>
                <w:sz w:val="24"/>
                <w:szCs w:val="24"/>
                <w:lang w:val="en-US" w:eastAsia="zh-CN"/>
              </w:rPr>
              <w:t xml:space="preserve"> </w:t>
            </w:r>
            <w:r>
              <w:rPr>
                <w:rFonts w:hint="default" w:ascii="Times New Roman" w:hAnsi="Times New Roman" w:eastAsia="宋体" w:cs="Times New Roman"/>
                <w:b/>
                <w:bCs/>
                <w:color w:val="auto"/>
                <w:sz w:val="24"/>
                <w:szCs w:val="24"/>
              </w:rPr>
              <w:t xml:space="preserve">称</w:t>
            </w:r>
            <w:r/>
          </w:p>
        </w:tc>
        <w:tc>
          <w:tcPr>
            <w:tcW w:w="1995"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 xml:space="preserve">明</w:t>
            </w:r>
            <w:r>
              <w:rPr>
                <w:rFonts w:hint="default" w:ascii="Times New Roman" w:hAnsi="Times New Roman" w:eastAsia="宋体" w:cs="Times New Roman"/>
                <w:b/>
                <w:bCs/>
                <w:color w:val="auto"/>
                <w:sz w:val="24"/>
                <w:szCs w:val="24"/>
                <w:lang w:val="en-US" w:eastAsia="zh-CN"/>
              </w:rPr>
              <w:t xml:space="preserve"> </w:t>
            </w:r>
            <w:r>
              <w:rPr>
                <w:rFonts w:hint="default" w:ascii="Times New Roman" w:hAnsi="Times New Roman" w:eastAsia="宋体" w:cs="Times New Roman"/>
                <w:b/>
                <w:bCs/>
                <w:color w:val="auto"/>
                <w:sz w:val="24"/>
                <w:szCs w:val="24"/>
              </w:rPr>
              <w:t xml:space="preserve">细</w:t>
            </w:r>
            <w:r/>
          </w:p>
        </w:tc>
        <w:tc>
          <w:tcPr>
            <w:tcW w:w="2329"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 xml:space="preserve">服务内容及标准</w:t>
            </w:r>
            <w:r/>
          </w:p>
        </w:tc>
      </w:tr>
      <w:tr>
        <w:trPr>
          <w:jc w:val="center"/>
          <w:trHeight w:val="454"/>
        </w:trPr>
        <w:tc>
          <w:tcPr>
            <w:gridSpan w:val="4"/>
            <w:tcW w:w="8818"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 xml:space="preserve">杨集人民法庭审判综合楼</w:t>
            </w:r>
            <w:r/>
          </w:p>
        </w:tc>
      </w:tr>
      <w:tr>
        <w:trPr>
          <w:jc w:val="center"/>
          <w:trHeight w:val="454"/>
        </w:trPr>
        <w:tc>
          <w:tcPr>
            <w:tcW w:w="1584" w:type="dxa"/>
            <w:vAlign w:val="center"/>
            <w:vMerge w:val="restart"/>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总面积</w:t>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建筑面积（㎡）</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约615</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highlight w:val="none"/>
              </w:rPr>
              <w:t xml:space="preserve">见</w:t>
            </w:r>
            <w:r>
              <w:rPr>
                <w:rFonts w:hint="eastAsia" w:ascii="Times New Roman" w:hAnsi="Times New Roman" w:eastAsia="宋体" w:cs="Times New Roman"/>
                <w:color w:val="auto"/>
                <w:sz w:val="24"/>
                <w:szCs w:val="24"/>
                <w:highlight w:val="none"/>
                <w:lang w:eastAsia="zh-CN"/>
              </w:rPr>
              <w:t xml:space="preserve">本章</w:t>
            </w: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巡查</w:t>
            </w:r>
            <w:r>
              <w:rPr>
                <w:rFonts w:hint="default" w:ascii="Times New Roman" w:hAnsi="Times New Roman" w:eastAsia="宋体" w:cs="Times New Roman"/>
                <w:color w:val="auto"/>
                <w:sz w:val="24"/>
                <w:szCs w:val="24"/>
                <w:highlight w:val="none"/>
              </w:rPr>
              <w:t xml:space="preserve">服务”</w:t>
            </w:r>
            <w:r/>
          </w:p>
        </w:tc>
      </w:tr>
      <w:tr>
        <w:trPr>
          <w:jc w:val="center"/>
          <w:trHeight w:val="454"/>
        </w:trPr>
        <w:tc>
          <w:tcPr>
            <w:tcW w:w="1584" w:type="dxa"/>
            <w:vAlign w:val="center"/>
            <w:vMerge w:val="continue"/>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需保洁面积（㎡）</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约270</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保洁服务”</w:t>
            </w:r>
            <w:r/>
          </w:p>
        </w:tc>
      </w:tr>
      <w:tr>
        <w:trPr>
          <w:jc w:val="center"/>
          <w:trHeight w:val="454"/>
        </w:trPr>
        <w:tc>
          <w:tcPr>
            <w:tcW w:w="1584"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门窗</w:t>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门窗总数量（个）及总面积（㎡）</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约77个，约300</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保洁服务”</w:t>
            </w:r>
            <w:r/>
          </w:p>
        </w:tc>
      </w:tr>
      <w:tr>
        <w:trPr>
          <w:jc w:val="center"/>
          <w:trHeight w:val="454"/>
        </w:trPr>
        <w:tc>
          <w:tcPr>
            <w:tcW w:w="1584"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地面</w:t>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地面各材质及总面积（㎡）</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约270</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保洁服务”</w:t>
            </w:r>
            <w:r/>
          </w:p>
        </w:tc>
      </w:tr>
      <w:tr>
        <w:trPr>
          <w:jc w:val="center"/>
          <w:trHeight w:val="454"/>
        </w:trPr>
        <w:tc>
          <w:tcPr>
            <w:tcW w:w="1584"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内墙饰面</w:t>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内墙饰面各材质及总面积（㎡）</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不需要服务</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default" w:ascii="Times New Roman" w:hAnsi="Times New Roman" w:eastAsia="宋体" w:cs="Times New Roman"/>
                <w:color w:val="auto"/>
                <w:sz w:val="24"/>
                <w:szCs w:val="24"/>
                <w:lang w:eastAsia="zh-CN"/>
              </w:rPr>
              <w:t xml:space="preserve">本章</w:t>
            </w: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保洁服务”</w:t>
            </w:r>
            <w:r/>
          </w:p>
        </w:tc>
      </w:tr>
      <w:tr>
        <w:trPr>
          <w:jc w:val="center"/>
          <w:trHeight w:val="454"/>
        </w:trPr>
        <w:tc>
          <w:tcPr>
            <w:tcW w:w="1584"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顶面</w:t>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顶面各材质及总面积（㎡）</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约270</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default" w:ascii="Times New Roman" w:hAnsi="Times New Roman" w:eastAsia="宋体" w:cs="Times New Roman"/>
                <w:color w:val="auto"/>
                <w:sz w:val="24"/>
                <w:szCs w:val="24"/>
                <w:lang w:eastAsia="zh-CN"/>
              </w:rPr>
              <w:t xml:space="preserve">本章</w:t>
            </w: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保洁服务”</w:t>
            </w:r>
            <w:r/>
          </w:p>
        </w:tc>
      </w:tr>
      <w:tr>
        <w:trPr>
          <w:jc w:val="center"/>
          <w:trHeight w:val="454"/>
        </w:trPr>
        <w:tc>
          <w:tcPr>
            <w:tcW w:w="1584"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卫生间</w:t>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卫生间数量（个）及总面积（㎡）</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3个，约66</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default" w:ascii="Times New Roman" w:hAnsi="Times New Roman" w:eastAsia="宋体" w:cs="Times New Roman"/>
                <w:color w:val="auto"/>
                <w:sz w:val="24"/>
                <w:szCs w:val="24"/>
                <w:lang w:eastAsia="zh-CN"/>
              </w:rPr>
              <w:t xml:space="preserve">本章</w:t>
            </w: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保洁服务”</w:t>
            </w:r>
            <w:r/>
          </w:p>
        </w:tc>
      </w:tr>
      <w:tr>
        <w:trPr>
          <w:jc w:val="center"/>
          <w:trHeight w:val="454"/>
        </w:trPr>
        <w:tc>
          <w:tcPr>
            <w:tcW w:w="1584"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垃圾存放点</w:t>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各垃圾存放点位置、面积（㎡）及数量（个）</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8个（各卫生间垃圾桶）</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default" w:ascii="Times New Roman" w:hAnsi="Times New Roman" w:eastAsia="宋体" w:cs="Times New Roman"/>
                <w:color w:val="auto"/>
                <w:sz w:val="24"/>
                <w:szCs w:val="24"/>
                <w:lang w:eastAsia="zh-CN"/>
              </w:rPr>
              <w:t xml:space="preserve">本章</w:t>
            </w: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保洁服务”</w:t>
            </w:r>
            <w:r/>
          </w:p>
        </w:tc>
      </w:tr>
      <w:tr>
        <w:trPr>
          <w:jc w:val="center"/>
          <w:trHeight w:val="454"/>
        </w:trPr>
        <w:tc>
          <w:tcPr>
            <w:tcW w:w="1584"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车位数</w:t>
            </w:r>
            <w:r/>
          </w:p>
        </w:tc>
        <w:tc>
          <w:tcPr>
            <w:tcW w:w="2910"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地面车位数</w:t>
            </w:r>
            <w:r/>
          </w:p>
        </w:tc>
        <w:tc>
          <w:tcPr>
            <w:tcW w:w="1995"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10个</w:t>
            </w:r>
            <w:r/>
          </w:p>
        </w:tc>
        <w:tc>
          <w:tcPr>
            <w:tcW w:w="2329" w:type="dxa"/>
            <w:vAlign w:val="center"/>
            <w:textDirection w:val="lrTb"/>
            <w:noWrap w:val="false"/>
          </w:tcPr>
          <w:p>
            <w:pPr>
              <w:ind w:left="0"/>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highlight w:val="none"/>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巡查</w:t>
            </w:r>
            <w:r>
              <w:rPr>
                <w:rFonts w:hint="default" w:ascii="Times New Roman" w:hAnsi="Times New Roman" w:eastAsia="宋体" w:cs="Times New Roman"/>
                <w:color w:val="auto"/>
                <w:sz w:val="24"/>
                <w:szCs w:val="24"/>
                <w:highlight w:val="none"/>
              </w:rPr>
              <w:t xml:space="preserve">服务”</w:t>
            </w:r>
            <w:r/>
          </w:p>
        </w:tc>
      </w:tr>
    </w:tbl>
    <w:p>
      <w:pPr>
        <w:numPr>
          <w:ilvl w:val="0"/>
          <w:numId w:val="0"/>
        </w:numPr>
        <w:ind w:left="0"/>
        <w:keepLines w:val="0"/>
        <w:keepNext w:val="0"/>
        <w:pageBreakBefore w:val="0"/>
        <w:spacing w:line="360" w:lineRule="auto"/>
        <w:widowControl w:val="off"/>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t xml:space="preserve">3.2室外</w:t>
      </w:r>
      <w:r/>
    </w:p>
    <w:tbl>
      <w:tblPr>
        <w:tblStyle w:val="692"/>
        <w:tblW w:w="5174" w:type="pct"/>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9"/>
        <w:gridCol w:w="2161"/>
        <w:gridCol w:w="4259"/>
      </w:tblGrid>
      <w:tr>
        <w:trPr>
          <w:trHeight w:val="454"/>
        </w:trPr>
        <w:tc>
          <w:tcPr>
            <w:tcW w:w="2399"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 xml:space="preserve">名称</w:t>
            </w:r>
            <w:r/>
          </w:p>
        </w:tc>
        <w:tc>
          <w:tcPr>
            <w:tcW w:w="2161"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 xml:space="preserve">明细</w:t>
            </w:r>
            <w:r/>
          </w:p>
        </w:tc>
        <w:tc>
          <w:tcPr>
            <w:tcW w:w="4259"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 xml:space="preserve">服务内容及标准</w:t>
            </w:r>
            <w:r/>
          </w:p>
        </w:tc>
      </w:tr>
      <w:tr>
        <w:trPr>
          <w:trHeight w:val="454"/>
        </w:trPr>
        <w:tc>
          <w:tcPr>
            <w:tcW w:w="2399"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室外面积</w:t>
            </w:r>
            <w:r/>
          </w:p>
        </w:tc>
        <w:tc>
          <w:tcPr>
            <w:tcW w:w="2161"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约914平</w:t>
            </w:r>
            <w:r>
              <w:rPr>
                <w:rFonts w:hint="default" w:ascii="Times New Roman" w:hAnsi="Times New Roman" w:eastAsia="宋体" w:cs="Times New Roman"/>
                <w:color w:val="auto"/>
                <w:sz w:val="24"/>
                <w:szCs w:val="24"/>
                <w:u w:val="none"/>
                <w:lang w:val="en-US" w:eastAsia="zh-CN"/>
              </w:rPr>
              <w:t xml:space="preserve">方</w:t>
            </w:r>
            <w:r/>
          </w:p>
        </w:tc>
        <w:tc>
          <w:tcPr>
            <w:tcW w:w="4259"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color w:val="auto"/>
                <w:sz w:val="24"/>
                <w:szCs w:val="24"/>
              </w:rPr>
              <w:t xml:space="preserve">“3.</w:t>
            </w:r>
            <w:r>
              <w:rPr>
                <w:rFonts w:hint="default" w:ascii="Times New Roman" w:hAnsi="Times New Roman" w:eastAsia="宋体"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保洁服务”</w:t>
            </w: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巡查</w:t>
            </w:r>
            <w:r>
              <w:rPr>
                <w:rFonts w:hint="default" w:ascii="Times New Roman" w:hAnsi="Times New Roman" w:eastAsia="宋体" w:cs="Times New Roman"/>
                <w:color w:val="auto"/>
                <w:sz w:val="24"/>
                <w:szCs w:val="24"/>
                <w:highlight w:val="none"/>
              </w:rPr>
              <w:t xml:space="preserve">服务”</w:t>
            </w:r>
            <w:r/>
          </w:p>
        </w:tc>
      </w:tr>
      <w:tr>
        <w:trPr>
          <w:trHeight w:val="454"/>
        </w:trPr>
        <w:tc>
          <w:tcPr>
            <w:tcW w:w="2399"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绿化</w:t>
            </w:r>
            <w:r/>
          </w:p>
        </w:tc>
        <w:tc>
          <w:tcPr>
            <w:tcW w:w="2161"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约</w:t>
            </w:r>
            <w:r>
              <w:rPr>
                <w:rFonts w:hint="default" w:ascii="Times New Roman" w:hAnsi="Times New Roman" w:eastAsia="宋体" w:cs="Times New Roman"/>
                <w:b w:val="0"/>
                <w:bCs w:val="0"/>
                <w:color w:val="auto"/>
                <w:sz w:val="24"/>
                <w:szCs w:val="24"/>
                <w:lang w:val="en-US" w:eastAsia="zh-CN" w:bidi="ar-SA"/>
              </w:rPr>
              <w:t xml:space="preserve">1003</w:t>
            </w:r>
            <w:r>
              <w:rPr>
                <w:rFonts w:hint="default" w:ascii="Times New Roman" w:hAnsi="Times New Roman" w:eastAsia="宋体" w:cs="Times New Roman"/>
                <w:color w:val="auto"/>
                <w:sz w:val="24"/>
                <w:szCs w:val="24"/>
                <w:lang w:val="en-US" w:eastAsia="zh-CN"/>
              </w:rPr>
              <w:t xml:space="preserve">平方</w:t>
            </w:r>
            <w:r/>
          </w:p>
        </w:tc>
        <w:tc>
          <w:tcPr>
            <w:tcW w:w="4259"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color w:val="auto"/>
                <w:sz w:val="24"/>
                <w:szCs w:val="24"/>
              </w:rPr>
              <w:t xml:space="preserve">“3.</w:t>
            </w:r>
            <w:r>
              <w:rPr>
                <w:rFonts w:hint="default" w:ascii="Times New Roman" w:hAnsi="Times New Roman" w:eastAsia="宋体"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保洁服务”“3.</w:t>
            </w:r>
            <w:r>
              <w:rPr>
                <w:rFonts w:hint="default" w:ascii="Times New Roman" w:hAnsi="Times New Roman" w:eastAsia="宋体" w:cs="Times New Roman"/>
                <w:color w:val="auto"/>
                <w:sz w:val="24"/>
                <w:szCs w:val="24"/>
                <w:lang w:val="en-US" w:eastAsia="zh-CN"/>
              </w:rPr>
              <w:t xml:space="preserve">3</w:t>
            </w:r>
            <w:r>
              <w:rPr>
                <w:rFonts w:hint="default" w:ascii="Times New Roman" w:hAnsi="Times New Roman" w:eastAsia="宋体" w:cs="Times New Roman"/>
                <w:color w:val="auto"/>
                <w:sz w:val="24"/>
                <w:szCs w:val="24"/>
              </w:rPr>
              <w:t xml:space="preserve">绿化服务”</w:t>
            </w:r>
            <w:r/>
          </w:p>
        </w:tc>
      </w:tr>
      <w:tr>
        <w:trPr>
          <w:trHeight w:val="454"/>
        </w:trPr>
        <w:tc>
          <w:tcPr>
            <w:tcW w:w="2399"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广场</w:t>
            </w:r>
            <w:r/>
          </w:p>
        </w:tc>
        <w:tc>
          <w:tcPr>
            <w:tcW w:w="2161"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约575平方</w:t>
            </w:r>
            <w:r/>
          </w:p>
        </w:tc>
        <w:tc>
          <w:tcPr>
            <w:tcW w:w="4259"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color w:val="auto"/>
                <w:sz w:val="24"/>
                <w:szCs w:val="24"/>
              </w:rPr>
              <w:t xml:space="preserve">“3.</w:t>
            </w:r>
            <w:r>
              <w:rPr>
                <w:rFonts w:hint="default" w:ascii="Times New Roman" w:hAnsi="Times New Roman" w:eastAsia="宋体"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保洁服务”</w:t>
            </w: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巡查</w:t>
            </w:r>
            <w:r>
              <w:rPr>
                <w:rFonts w:hint="default" w:ascii="Times New Roman" w:hAnsi="Times New Roman" w:eastAsia="宋体" w:cs="Times New Roman"/>
                <w:color w:val="auto"/>
                <w:sz w:val="24"/>
                <w:szCs w:val="24"/>
                <w:highlight w:val="none"/>
              </w:rPr>
              <w:t xml:space="preserve">服务”</w:t>
            </w:r>
            <w:r/>
          </w:p>
        </w:tc>
      </w:tr>
      <w:tr>
        <w:trPr>
          <w:trHeight w:val="454"/>
        </w:trPr>
        <w:tc>
          <w:tcPr>
            <w:tcW w:w="2399" w:type="dxa"/>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路灯、草坪灯、音箱</w:t>
            </w:r>
            <w:r/>
          </w:p>
        </w:tc>
        <w:tc>
          <w:tcPr>
            <w:tcW w:w="2161"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无</w:t>
            </w:r>
            <w:r/>
          </w:p>
        </w:tc>
        <w:tc>
          <w:tcPr>
            <w:tcW w:w="4259"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color w:val="auto"/>
                <w:sz w:val="24"/>
                <w:szCs w:val="24"/>
              </w:rPr>
              <w:t xml:space="preserve">“3.</w:t>
            </w:r>
            <w:r>
              <w:rPr>
                <w:rFonts w:hint="default" w:ascii="Times New Roman" w:hAnsi="Times New Roman" w:eastAsia="宋体"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保洁服务”</w:t>
            </w:r>
            <w:r/>
          </w:p>
        </w:tc>
      </w:tr>
      <w:tr>
        <w:trPr>
          <w:trHeight w:val="454"/>
        </w:trPr>
        <w:tc>
          <w:tcPr>
            <w:tcW w:w="2399"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消防栓</w:t>
            </w:r>
            <w:r/>
          </w:p>
        </w:tc>
        <w:tc>
          <w:tcPr>
            <w:tcW w:w="2161"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w:t>
            </w:r>
            <w:r/>
          </w:p>
        </w:tc>
        <w:tc>
          <w:tcPr>
            <w:tcW w:w="4259"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color w:val="auto"/>
                <w:sz w:val="24"/>
                <w:szCs w:val="24"/>
              </w:rPr>
              <w:t xml:space="preserve">“3.</w:t>
            </w:r>
            <w:r>
              <w:rPr>
                <w:rFonts w:hint="default" w:ascii="Times New Roman" w:hAnsi="Times New Roman" w:eastAsia="宋体"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保洁服务”</w:t>
            </w:r>
            <w:r/>
          </w:p>
        </w:tc>
      </w:tr>
      <w:tr>
        <w:trPr>
          <w:trHeight w:val="454"/>
        </w:trPr>
        <w:tc>
          <w:tcPr>
            <w:tcW w:w="2399"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垃圾箱</w:t>
            </w:r>
            <w:r/>
          </w:p>
        </w:tc>
        <w:tc>
          <w:tcPr>
            <w:tcW w:w="2161"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1</w:t>
            </w:r>
            <w:r/>
          </w:p>
        </w:tc>
        <w:tc>
          <w:tcPr>
            <w:tcW w:w="4259"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color w:val="auto"/>
                <w:sz w:val="24"/>
                <w:szCs w:val="24"/>
              </w:rPr>
              <w:t xml:space="preserve">“3.</w:t>
            </w:r>
            <w:r>
              <w:rPr>
                <w:rFonts w:hint="default" w:ascii="Times New Roman" w:hAnsi="Times New Roman" w:eastAsia="宋体"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保洁服务”</w:t>
            </w:r>
            <w:r/>
          </w:p>
        </w:tc>
      </w:tr>
      <w:tr>
        <w:trPr>
          <w:trHeight w:val="454"/>
        </w:trPr>
        <w:tc>
          <w:tcPr>
            <w:tcW w:w="2399"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室外配电箱</w:t>
            </w:r>
            <w:r/>
          </w:p>
        </w:tc>
        <w:tc>
          <w:tcPr>
            <w:tcW w:w="2161"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w:t>
            </w:r>
            <w:r/>
          </w:p>
        </w:tc>
        <w:tc>
          <w:tcPr>
            <w:tcW w:w="4259"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color w:val="auto"/>
                <w:sz w:val="24"/>
                <w:szCs w:val="24"/>
              </w:rPr>
              <w:t xml:space="preserve">“3.</w:t>
            </w:r>
            <w:r>
              <w:rPr>
                <w:rFonts w:hint="default" w:ascii="Times New Roman" w:hAnsi="Times New Roman" w:eastAsia="宋体"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保洁服务”</w:t>
            </w:r>
            <w:r/>
          </w:p>
        </w:tc>
      </w:tr>
      <w:tr>
        <w:trPr>
          <w:trHeight w:val="454"/>
        </w:trPr>
        <w:tc>
          <w:tcPr>
            <w:tcW w:w="2399"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门前三包</w:t>
            </w:r>
            <w:r/>
          </w:p>
        </w:tc>
        <w:tc>
          <w:tcPr>
            <w:tcW w:w="2161"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约150平</w:t>
            </w:r>
            <w:r>
              <w:rPr>
                <w:rFonts w:hint="eastAsia" w:ascii="Times New Roman" w:hAnsi="Times New Roman" w:eastAsia="宋体" w:cs="Times New Roman"/>
                <w:color w:val="auto"/>
                <w:sz w:val="24"/>
                <w:szCs w:val="24"/>
                <w:lang w:val="en-US" w:eastAsia="zh-CN"/>
              </w:rPr>
              <w:t xml:space="preserve">方</w:t>
            </w:r>
            <w:r/>
          </w:p>
        </w:tc>
        <w:tc>
          <w:tcPr>
            <w:tcW w:w="4259"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color w:val="auto"/>
                <w:sz w:val="24"/>
                <w:szCs w:val="24"/>
              </w:rPr>
              <w:t xml:space="preserve">“3.</w:t>
            </w:r>
            <w:r>
              <w:rPr>
                <w:rFonts w:hint="default" w:ascii="Times New Roman" w:hAnsi="Times New Roman" w:eastAsia="宋体"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保洁服务”</w:t>
            </w:r>
            <w:r/>
          </w:p>
        </w:tc>
      </w:tr>
      <w:tr>
        <w:trPr>
          <w:trHeight w:val="454"/>
        </w:trPr>
        <w:tc>
          <w:tcPr>
            <w:tcW w:w="2399"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露台</w:t>
            </w:r>
            <w:r/>
          </w:p>
        </w:tc>
        <w:tc>
          <w:tcPr>
            <w:tcW w:w="2161"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约34.2平</w:t>
            </w:r>
            <w:r>
              <w:rPr>
                <w:rFonts w:hint="eastAsia" w:ascii="Times New Roman" w:hAnsi="Times New Roman" w:eastAsia="宋体" w:cs="Times New Roman"/>
                <w:color w:val="auto"/>
                <w:sz w:val="24"/>
                <w:szCs w:val="24"/>
                <w:lang w:val="en-US" w:eastAsia="zh-CN"/>
              </w:rPr>
              <w:t xml:space="preserve">方</w:t>
            </w:r>
            <w:r/>
          </w:p>
        </w:tc>
        <w:tc>
          <w:tcPr>
            <w:tcW w:w="4259"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color w:val="auto"/>
                <w:sz w:val="24"/>
                <w:szCs w:val="24"/>
              </w:rPr>
              <w:t xml:space="preserve">“3.</w:t>
            </w:r>
            <w:r>
              <w:rPr>
                <w:rFonts w:hint="default" w:ascii="Times New Roman" w:hAnsi="Times New Roman" w:eastAsia="宋体"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保洁服务”</w:t>
            </w:r>
            <w:r/>
          </w:p>
        </w:tc>
      </w:tr>
      <w:tr>
        <w:trPr>
          <w:trHeight w:val="454"/>
        </w:trPr>
        <w:tc>
          <w:tcPr>
            <w:tcW w:w="2399"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监控</w:t>
            </w:r>
            <w:r/>
          </w:p>
        </w:tc>
        <w:tc>
          <w:tcPr>
            <w:tcW w:w="2161"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25（不需要服务）</w:t>
            </w:r>
            <w:r/>
          </w:p>
        </w:tc>
        <w:tc>
          <w:tcPr>
            <w:tcW w:w="4259"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color w:val="auto"/>
                <w:sz w:val="24"/>
                <w:szCs w:val="24"/>
              </w:rPr>
              <w:t xml:space="preserve">“3.</w:t>
            </w:r>
            <w:r>
              <w:rPr>
                <w:rFonts w:hint="default" w:ascii="Times New Roman" w:hAnsi="Times New Roman" w:eastAsia="宋体"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保洁服务”</w:t>
            </w:r>
            <w:r/>
          </w:p>
        </w:tc>
      </w:tr>
      <w:tr>
        <w:trPr>
          <w:trHeight w:val="454"/>
        </w:trPr>
        <w:tc>
          <w:tcPr>
            <w:tcW w:w="2399"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指示牌、显示屏</w:t>
            </w:r>
            <w:r/>
          </w:p>
        </w:tc>
        <w:tc>
          <w:tcPr>
            <w:tcW w:w="2161"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2（不需要服务）</w:t>
            </w:r>
            <w:r/>
          </w:p>
        </w:tc>
        <w:tc>
          <w:tcPr>
            <w:tcW w:w="4259" w:type="dxa"/>
            <w:vAlign w:val="center"/>
            <w:textDirection w:val="lrTb"/>
            <w:noWrap w:val="false"/>
          </w:tcPr>
          <w:p>
            <w:pPr>
              <w:ind w:left="0"/>
              <w:keepLines w:val="0"/>
              <w:keepNext w:val="0"/>
              <w:pageBreakBefore w:val="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见</w:t>
            </w:r>
            <w:r>
              <w:rPr>
                <w:rFonts w:hint="eastAsia" w:ascii="Times New Roman" w:hAnsi="Times New Roman" w:eastAsia="宋体" w:cs="Times New Roman"/>
                <w:sz w:val="24"/>
                <w:szCs w:val="24"/>
                <w:lang w:eastAsia="zh-CN"/>
              </w:rPr>
              <w:t xml:space="preserve">本章</w:t>
            </w:r>
            <w:r>
              <w:rPr>
                <w:rFonts w:hint="default" w:ascii="Times New Roman" w:hAnsi="Times New Roman" w:eastAsia="宋体" w:cs="Times New Roman"/>
                <w:color w:val="auto"/>
                <w:sz w:val="24"/>
                <w:szCs w:val="24"/>
              </w:rPr>
              <w:t xml:space="preserve">“3.</w:t>
            </w:r>
            <w:r>
              <w:rPr>
                <w:rFonts w:hint="default" w:ascii="Times New Roman" w:hAnsi="Times New Roman" w:eastAsia="宋体"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保洁服务”</w:t>
            </w:r>
            <w:r/>
          </w:p>
        </w:tc>
      </w:tr>
    </w:tbl>
    <w:p>
      <w:pPr>
        <w:ind w:firstLine="482"/>
        <w:rPr>
          <w:rFonts w:hint="default"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 xml:space="preserve">注：具体以实际为准。</w:t>
      </w:r>
      <w:r/>
    </w:p>
    <w:p>
      <w:pPr>
        <w:numPr>
          <w:ilvl w:val="0"/>
          <w:numId w:val="0"/>
        </w:numPr>
        <w:ind w:left="0"/>
        <w:keepLines w:val="0"/>
        <w:keepNext w:val="0"/>
        <w:pageBreakBefore w:val="0"/>
        <w:spacing w:line="360" w:lineRule="auto"/>
        <w:widowControl w:val="off"/>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bidi="ar-SA"/>
        </w:rPr>
        <w:t xml:space="preserve">3.</w:t>
      </w:r>
      <w:r>
        <w:rPr>
          <w:rFonts w:hint="default" w:ascii="Times New Roman" w:hAnsi="Times New Roman" w:eastAsia="宋体" w:cs="Times New Roman"/>
          <w:b/>
          <w:bCs/>
          <w:sz w:val="24"/>
          <w:szCs w:val="24"/>
        </w:rPr>
        <w:t xml:space="preserve">物业管理服务内容及标准</w:t>
      </w:r>
      <w:r/>
    </w:p>
    <w:p>
      <w:pPr>
        <w:ind w:firstLine="480"/>
        <w:jc w:val="left"/>
        <w:pageBreakBefore w:val="0"/>
        <w:spacing w:line="360" w:lineRule="auto"/>
        <w:widowControl w:val="off"/>
        <w:rPr>
          <w:rFonts w:hint="default" w:ascii="Times New Roman" w:hAnsi="Times New Roman" w:eastAsia="宋体" w:cs="Times New Roman"/>
          <w:sz w:val="24"/>
          <w:szCs w:val="24"/>
          <w:highlight w:val="red"/>
        </w:rPr>
      </w:pPr>
      <w:r>
        <w:rPr>
          <w:rFonts w:hint="default" w:ascii="Times New Roman" w:hAnsi="Times New Roman" w:eastAsia="宋体" w:cs="Times New Roman"/>
          <w:color w:val="000000"/>
          <w:sz w:val="24"/>
          <w:szCs w:val="22"/>
          <w:highlight w:val="none"/>
          <w:lang w:eastAsia="zh-CN"/>
        </w:rPr>
        <w:t xml:space="preserve">灌云县人民法院及仲集法庭、杨集法庭</w:t>
      </w:r>
      <w:r>
        <w:rPr>
          <w:rFonts w:hint="default" w:ascii="Times New Roman" w:hAnsi="Times New Roman" w:eastAsia="宋体" w:cs="Times New Roman"/>
          <w:color w:val="000000"/>
          <w:sz w:val="24"/>
          <w:szCs w:val="22"/>
          <w:highlight w:val="none"/>
          <w:lang w:val="en-US" w:eastAsia="zh-CN"/>
        </w:rPr>
        <w:t xml:space="preserve">物业管理服务，包括但不限于秩序维护、保洁、夜间巡查、消防巡查、附属水电维修养护、绿化养护及门前三包等</w:t>
      </w:r>
      <w:r>
        <w:rPr>
          <w:rFonts w:hint="default" w:ascii="Times New Roman" w:hAnsi="Times New Roman" w:cs="Times New Roman"/>
          <w:sz w:val="24"/>
          <w:szCs w:val="24"/>
          <w:highlight w:val="none"/>
        </w:rPr>
        <w:t xml:space="preserve">。</w:t>
      </w:r>
      <w:r/>
    </w:p>
    <w:p>
      <w:pPr>
        <w:ind w:left="0" w:firstLine="420"/>
        <w:keepLines w:val="0"/>
        <w:keepNext w:val="0"/>
        <w:pageBreakBefore w:val="0"/>
        <w:spacing w:line="36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采购人提供消</w:t>
      </w:r>
      <w:r>
        <w:rPr>
          <w:rFonts w:hint="default" w:ascii="Times New Roman" w:hAnsi="Times New Roman" w:eastAsia="宋体" w:cs="Times New Roman"/>
          <w:sz w:val="24"/>
          <w:szCs w:val="24"/>
          <w:highlight w:val="none"/>
        </w:rPr>
        <w:t xml:space="preserve">耗品，</w:t>
      </w:r>
      <w:r>
        <w:rPr>
          <w:rFonts w:hint="default" w:ascii="Times New Roman" w:hAnsi="Times New Roman" w:eastAsia="宋体" w:cs="Times New Roman"/>
          <w:sz w:val="24"/>
          <w:szCs w:val="24"/>
          <w:highlight w:val="none"/>
          <w:lang w:val="en-US" w:eastAsia="zh-CN"/>
        </w:rPr>
        <w:t xml:space="preserve">包括</w:t>
      </w:r>
      <w:r>
        <w:rPr>
          <w:rFonts w:hint="default" w:ascii="Times New Roman" w:hAnsi="Times New Roman" w:eastAsia="宋体" w:cs="Times New Roman"/>
          <w:sz w:val="24"/>
          <w:szCs w:val="24"/>
          <w:highlight w:val="none"/>
        </w:rPr>
        <w:t xml:space="preserve">厕纸、洗手液、擦手纸等</w:t>
      </w:r>
      <w:r>
        <w:rPr>
          <w:rFonts w:hint="default" w:ascii="Times New Roman" w:hAnsi="Times New Roman" w:eastAsia="宋体" w:cs="Times New Roman"/>
          <w:sz w:val="24"/>
          <w:szCs w:val="24"/>
          <w:highlight w:val="none"/>
          <w:lang w:val="en-US" w:eastAsia="zh-CN"/>
        </w:rPr>
        <w:t xml:space="preserve">。</w:t>
      </w:r>
      <w:r/>
    </w:p>
    <w:p>
      <w:pPr>
        <w:ind w:left="0" w:firstLine="42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中标</w:t>
      </w:r>
      <w:r>
        <w:rPr>
          <w:rFonts w:hint="default" w:ascii="Times New Roman" w:hAnsi="Times New Roman" w:eastAsia="宋体" w:cs="Times New Roman"/>
          <w:sz w:val="24"/>
          <w:szCs w:val="24"/>
        </w:rPr>
        <w:t xml:space="preserve">供应商承担保洁、</w:t>
      </w:r>
      <w:r>
        <w:rPr>
          <w:rFonts w:hint="default" w:ascii="Times New Roman" w:hAnsi="Times New Roman" w:eastAsia="宋体" w:cs="Times New Roman"/>
          <w:sz w:val="24"/>
          <w:szCs w:val="24"/>
          <w:lang w:val="en-US" w:eastAsia="zh-CN"/>
        </w:rPr>
        <w:t xml:space="preserve">巡查</w:t>
      </w:r>
      <w:r>
        <w:rPr>
          <w:rFonts w:hint="default" w:ascii="Times New Roman" w:hAnsi="Times New Roman" w:eastAsia="宋体" w:cs="Times New Roman"/>
          <w:sz w:val="24"/>
          <w:szCs w:val="24"/>
        </w:rPr>
        <w:t xml:space="preserve">服务所必须的</w:t>
      </w:r>
      <w:r>
        <w:rPr>
          <w:rFonts w:hint="default" w:ascii="Times New Roman" w:hAnsi="Times New Roman" w:eastAsia="宋体" w:cs="Times New Roman"/>
          <w:sz w:val="24"/>
          <w:szCs w:val="24"/>
          <w:lang w:eastAsia="zh-CN"/>
        </w:rPr>
        <w:t xml:space="preserve">清洁用品、</w:t>
      </w:r>
      <w:r>
        <w:rPr>
          <w:rFonts w:hint="default" w:ascii="Times New Roman" w:hAnsi="Times New Roman" w:eastAsia="宋体" w:cs="Times New Roman"/>
          <w:sz w:val="24"/>
          <w:szCs w:val="24"/>
        </w:rPr>
        <w:t xml:space="preserve">设备、设施、</w:t>
      </w:r>
      <w:r>
        <w:rPr>
          <w:rFonts w:hint="default" w:ascii="Times New Roman" w:hAnsi="Times New Roman" w:eastAsia="宋体" w:cs="Times New Roman"/>
          <w:sz w:val="24"/>
          <w:szCs w:val="24"/>
          <w:lang w:eastAsia="zh-CN"/>
        </w:rPr>
        <w:t xml:space="preserve">服装、保洁及维修</w:t>
      </w:r>
      <w:r>
        <w:rPr>
          <w:rFonts w:hint="default" w:ascii="Times New Roman" w:hAnsi="Times New Roman" w:eastAsia="宋体" w:cs="Times New Roman"/>
          <w:sz w:val="24"/>
          <w:szCs w:val="24"/>
        </w:rPr>
        <w:t xml:space="preserve">工具等</w:t>
      </w:r>
      <w:r>
        <w:rPr>
          <w:rFonts w:hint="default" w:ascii="Times New Roman" w:hAnsi="Times New Roman" w:eastAsia="宋体" w:cs="Times New Roman"/>
          <w:sz w:val="24"/>
          <w:szCs w:val="24"/>
          <w:lang w:eastAsia="zh-CN"/>
        </w:rPr>
        <w:t xml:space="preserve">，服务人员须统一着装</w:t>
      </w:r>
      <w:r>
        <w:rPr>
          <w:rFonts w:hint="default" w:ascii="Times New Roman" w:hAnsi="Times New Roman" w:eastAsia="宋体" w:cs="Times New Roman"/>
          <w:sz w:val="24"/>
          <w:szCs w:val="24"/>
        </w:rPr>
        <w:t xml:space="preserve">。</w:t>
      </w:r>
      <w:r/>
    </w:p>
    <w:p>
      <w:pPr>
        <w:ind w:left="0" w:firstLine="420"/>
        <w:keepLines w:val="0"/>
        <w:keepNext w:val="0"/>
        <w:pageBreakBefore w:val="0"/>
        <w:spacing w:line="360"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参照执行《党</w:t>
      </w:r>
      <w:r>
        <w:rPr>
          <w:rFonts w:hint="default" w:ascii="Times New Roman" w:hAnsi="Times New Roman" w:eastAsia="宋体" w:cs="Times New Roman"/>
          <w:sz w:val="24"/>
          <w:szCs w:val="24"/>
          <w:lang w:val="en-US" w:eastAsia="zh-CN"/>
        </w:rPr>
        <w:t xml:space="preserve">政机关办公区保洁服务规范》（DB3207T 2025—2024）、</w:t>
      </w: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eastAsia="zh-CN"/>
        </w:rPr>
        <w:t xml:space="preserve">巡查</w:t>
      </w:r>
      <w:r>
        <w:rPr>
          <w:rFonts w:hint="default" w:ascii="Times New Roman" w:hAnsi="Times New Roman" w:eastAsia="宋体" w:cs="Times New Roman"/>
          <w:sz w:val="24"/>
          <w:szCs w:val="24"/>
        </w:rPr>
        <w:t xml:space="preserve">服务管理体系要求及使用指南》（GB</w:t>
      </w:r>
      <w:r>
        <w:rPr>
          <w:rFonts w:hint="default" w:ascii="Times New Roman" w:hAnsi="Times New Roman" w:eastAsia="宋体" w:cs="Times New Roman"/>
          <w:sz w:val="24"/>
          <w:szCs w:val="24"/>
          <w:highlight w:val="none"/>
        </w:rPr>
        <w:t xml:space="preserve">/T 42765-2023）</w:t>
      </w:r>
      <w:r/>
    </w:p>
    <w:p>
      <w:pPr>
        <w:ind w:left="0" w:firstLine="241"/>
        <w:keepLines w:val="0"/>
        <w:keepNext w:val="0"/>
        <w:pageBreakBefore w:val="0"/>
        <w:spacing w:line="360" w:lineRule="auto"/>
        <w:widowControl w:val="off"/>
        <w:rPr>
          <w:rFonts w:hint="default" w:ascii="Times New Roman" w:hAnsi="Times New Roman" w:eastAsia="宋体" w:cs="Times New Roman"/>
          <w:b/>
          <w:bCs/>
          <w:sz w:val="24"/>
          <w:szCs w:val="24"/>
        </w:rPr>
      </w:pPr>
      <w:r/>
      <w:bookmarkStart w:id="12" w:name="_Toc26485"/>
      <w:r/>
      <w:bookmarkStart w:id="13" w:name="_Toc26156"/>
      <w:r/>
      <w:bookmarkStart w:id="14" w:name="_Toc10498"/>
      <w:r>
        <w:rPr>
          <w:rFonts w:hint="default" w:ascii="Times New Roman" w:hAnsi="Times New Roman" w:eastAsia="宋体" w:cs="Times New Roman"/>
          <w:b/>
          <w:bCs/>
          <w:sz w:val="24"/>
          <w:szCs w:val="24"/>
        </w:rPr>
        <w:t xml:space="preserve">3.</w:t>
      </w:r>
      <w:bookmarkEnd w:id="12"/>
      <w:r/>
      <w:bookmarkEnd w:id="13"/>
      <w:r/>
      <w:bookmarkEnd w:id="14"/>
      <w:r>
        <w:rPr>
          <w:rFonts w:hint="default" w:ascii="Times New Roman" w:hAnsi="Times New Roman" w:eastAsia="宋体" w:cs="Times New Roman"/>
          <w:b/>
          <w:bCs/>
          <w:sz w:val="24"/>
          <w:szCs w:val="24"/>
        </w:rPr>
        <w:t xml:space="preserve">1基本服务</w:t>
      </w:r>
      <w:r/>
    </w:p>
    <w:tbl>
      <w:tblPr>
        <w:tblStyle w:val="69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30"/>
        <w:gridCol w:w="5862"/>
      </w:tblGrid>
      <w:tr>
        <w:trPr>
          <w:trHeight w:val="454"/>
        </w:trPr>
        <w:tc>
          <w:tcPr>
            <w:tcW w:w="720"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序号</w:t>
            </w:r>
            <w:r/>
          </w:p>
        </w:tc>
        <w:tc>
          <w:tcPr>
            <w:tcW w:w="1930"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服务内容</w:t>
            </w:r>
            <w:r/>
          </w:p>
        </w:tc>
        <w:tc>
          <w:tcPr>
            <w:tcW w:w="5862"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服务标准</w:t>
            </w:r>
            <w:r/>
          </w:p>
        </w:tc>
      </w:tr>
      <w:tr>
        <w:trPr>
          <w:trHeight w:val="454"/>
        </w:trPr>
        <w:tc>
          <w:tcPr>
            <w:tcW w:w="720"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tcW w:w="1930"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目标与责任</w:t>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（1）结合采购人要求及物业服务实际情况，制定年度管理目标，明确责任分工，并制定配套实施方案。</w:t>
            </w:r>
            <w:r/>
          </w:p>
        </w:tc>
      </w:tr>
      <w:tr>
        <w:trPr>
          <w:trHeight w:val="454"/>
        </w:trPr>
        <w:tc>
          <w:tcPr>
            <w:tcW w:w="720"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tcW w:w="1930"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服务人员要求</w:t>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（1）每季度至少开展1次岗位技能、职业素质、服务知识、客户文化、绿色节能环保等教育培训，并进行适当形式的考核。</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30" w:type="dxa"/>
            <w:vAlign w:val="center"/>
            <w:vMerge w:val="continue"/>
            <w:textDirection w:val="lrTb"/>
            <w:noWrap w:val="false"/>
          </w:tcPr>
          <w:p>
            <w:pPr>
              <w:ind w:left="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（2）根据采购人要求对服务人员进行从业资格审查，审查结果向采购人报备。</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30" w:type="dxa"/>
            <w:vAlign w:val="center"/>
            <w:vMerge w:val="continue"/>
            <w:textDirection w:val="lrTb"/>
            <w:noWrap w:val="false"/>
          </w:tcPr>
          <w:p>
            <w:pPr>
              <w:ind w:left="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rPr>
                <w:rFonts w:hint="default" w:ascii="Times New Roman" w:hAnsi="Times New Roman" w:eastAsia="宋体" w:cs="Times New Roman"/>
                <w:bCs/>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30" w:type="dxa"/>
            <w:vAlign w:val="center"/>
            <w:vMerge w:val="continue"/>
            <w:textDirection w:val="lrTb"/>
            <w:noWrap w:val="false"/>
          </w:tcPr>
          <w:p>
            <w:pPr>
              <w:ind w:left="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 xml:space="preserve">（4）</w:t>
            </w:r>
            <w:r>
              <w:rPr>
                <w:rFonts w:hint="default" w:ascii="Times New Roman" w:hAnsi="Times New Roman" w:eastAsia="宋体" w:cs="Times New Roman"/>
                <w:bCs/>
                <w:sz w:val="24"/>
                <w:szCs w:val="24"/>
                <w:highlight w:val="none"/>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default" w:ascii="Times New Roman" w:hAnsi="Times New Roman" w:eastAsia="宋体" w:cs="Times New Roman"/>
                <w:bCs/>
                <w:color w:val="auto"/>
                <w:sz w:val="24"/>
                <w:szCs w:val="24"/>
                <w:highlight w:val="none"/>
              </w:rPr>
              <w:t xml:space="preserve">20%</w:t>
            </w:r>
            <w:r>
              <w:rPr>
                <w:rFonts w:hint="default" w:ascii="Times New Roman" w:hAnsi="Times New Roman" w:eastAsia="宋体" w:cs="Times New Roman"/>
                <w:bCs/>
                <w:sz w:val="24"/>
                <w:szCs w:val="24"/>
                <w:highlight w:val="none"/>
              </w:rPr>
              <w:t xml:space="preserve">。本项目</w:t>
            </w:r>
            <w:r>
              <w:rPr>
                <w:rFonts w:hint="default" w:ascii="Times New Roman" w:hAnsi="Times New Roman" w:cs="Times New Roman"/>
                <w:b/>
                <w:bCs/>
                <w:color w:val="000000"/>
                <w:sz w:val="22"/>
                <w:szCs w:val="22"/>
                <w:highlight w:val="none"/>
                <w:lang w:val="en-US" w:eastAsia="zh-CN"/>
              </w:rPr>
              <w:t xml:space="preserve">所有服务人员为本项目专职服务，不得在其他物业项目上兼职。</w:t>
            </w:r>
            <w:r/>
          </w:p>
        </w:tc>
      </w:tr>
      <w:tr>
        <w:trPr>
          <w:trHeight w:val="602"/>
        </w:trPr>
        <w:tc>
          <w:tcPr>
            <w:tcW w:w="720" w:type="dxa"/>
            <w:vAlign w:val="center"/>
            <w:vMerge w:val="continue"/>
            <w:textDirection w:val="lrTb"/>
            <w:noWrap w:val="false"/>
          </w:tcPr>
          <w:p>
            <w:pPr>
              <w:ind w:left="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30" w:type="dxa"/>
            <w:vAlign w:val="center"/>
            <w:vMerge w:val="continue"/>
            <w:textDirection w:val="lrTb"/>
            <w:noWrap w:val="false"/>
          </w:tcPr>
          <w:p>
            <w:pPr>
              <w:ind w:left="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（5）着装分类统一，佩戴标识。仪容整洁、姿态端正、举止文明。用语文明礼貌，态度温和耐心。</w:t>
            </w:r>
            <w:r/>
          </w:p>
        </w:tc>
      </w:tr>
      <w:tr>
        <w:trPr>
          <w:trHeight w:val="454"/>
        </w:trPr>
        <w:tc>
          <w:tcPr>
            <w:tcW w:w="720"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tcW w:w="1930"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保密和思想政治教育</w:t>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（1）建立保密管理制度。制度内容应当包括但不限于：①明确重点要害岗位保密职责。②对涉密工作岗位的保密要求。</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30" w:type="dxa"/>
            <w:vAlign w:val="center"/>
            <w:vMerge w:val="continue"/>
            <w:textDirection w:val="lrTb"/>
            <w:noWrap w:val="false"/>
          </w:tcPr>
          <w:p>
            <w:pPr>
              <w:ind w:left="0"/>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（2）根据采购人要求与涉密工作岗位的服务人员签订保密协议。保密协议应当向采购人报备。</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30" w:type="dxa"/>
            <w:vAlign w:val="center"/>
            <w:vMerge w:val="continue"/>
            <w:textDirection w:val="lrTb"/>
            <w:noWrap w:val="false"/>
          </w:tcPr>
          <w:p>
            <w:pPr>
              <w:ind w:left="0"/>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30" w:type="dxa"/>
            <w:vAlign w:val="center"/>
            <w:vMerge w:val="continue"/>
            <w:textDirection w:val="lrTb"/>
            <w:noWrap w:val="false"/>
          </w:tcPr>
          <w:p>
            <w:pPr>
              <w:ind w:left="0"/>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（4）发现服务人员违法违规或重大过失，及时报告采购人，并采取必要补救措施。</w:t>
            </w:r>
            <w:r/>
          </w:p>
        </w:tc>
      </w:tr>
      <w:tr>
        <w:trPr>
          <w:trHeight w:val="454"/>
        </w:trPr>
        <w:tc>
          <w:tcPr>
            <w:tcW w:w="720"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p>
        </w:tc>
        <w:tc>
          <w:tcPr>
            <w:tcW w:w="1930"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档案管理</w:t>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（1）建立物业信息，准确、及时地对文件资料和服务记录进行归档保存，并确保其物理安全。</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30"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（2）档案和记录齐全，包括但不限于：①采购人建议与投诉等。教育培训和考核记录。保密、思想政治教育培训记录。②</w:t>
            </w:r>
            <w:r>
              <w:rPr>
                <w:rFonts w:hint="default" w:ascii="Times New Roman" w:hAnsi="Times New Roman" w:eastAsia="宋体" w:cs="Times New Roman"/>
                <w:sz w:val="24"/>
                <w:szCs w:val="24"/>
                <w:lang w:eastAsia="zh-CN"/>
              </w:rPr>
              <w:t xml:space="preserve">巡查</w:t>
            </w:r>
            <w:r>
              <w:rPr>
                <w:rFonts w:hint="default" w:ascii="Times New Roman" w:hAnsi="Times New Roman" w:eastAsia="宋体" w:cs="Times New Roman"/>
                <w:sz w:val="24"/>
                <w:szCs w:val="24"/>
              </w:rPr>
              <w:t xml:space="preserve">服务：监控记录、突发事件演习与处置记录等。③保洁服务：工作日志、清洁检查表、用品清单、客户反馈表等。④绿化服务：绿化总平面图、清洁整改记录、消杀记录等。⑤其他：客户信息、财务明细、合同协议、信报信息登记、大件物品进出登记等。</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30"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（3）遵守采购人的信息、档案资料保密要求，未经许可，不得将建筑物平面图等资料转作其他用途或向其他单位、个人提供。</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30"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（4）履约结束后，相关资料交还采购人，采购人按政府采购相关规定存档。</w:t>
            </w:r>
            <w:r/>
          </w:p>
        </w:tc>
      </w:tr>
      <w:tr>
        <w:trPr>
          <w:trHeight w:val="454"/>
        </w:trPr>
        <w:tc>
          <w:tcPr>
            <w:tcW w:w="720"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W w:w="1930"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服务改进</w:t>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（1）明确负责人，定期对物业服务过程进行自查，结合反馈意见与评价结果采取改进措施，持续提升管理与服务水平。</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30"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（2）对不合格服务进行控制，对不合格服务的原因进行识别和分析，及时采取纠正措施，消除不合格的原因，防止不合格再发生。</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30"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（3）需整改问题及时整改完成。</w:t>
            </w:r>
            <w:r/>
          </w:p>
        </w:tc>
      </w:tr>
      <w:tr>
        <w:trPr>
          <w:trHeight w:val="454"/>
        </w:trPr>
        <w:tc>
          <w:tcPr>
            <w:tcW w:w="720"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p>
        </w:tc>
        <w:tc>
          <w:tcPr>
            <w:tcW w:w="1930"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服务方案及工作制度</w:t>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sz w:val="24"/>
                <w:szCs w:val="24"/>
              </w:rPr>
              <w:t xml:space="preserve">（1）制定工作制度，</w:t>
            </w:r>
            <w:r>
              <w:rPr>
                <w:rFonts w:hint="default" w:ascii="Times New Roman" w:hAnsi="Times New Roman" w:eastAsia="宋体" w:cs="Times New Roman"/>
                <w:bCs/>
                <w:sz w:val="24"/>
                <w:szCs w:val="24"/>
              </w:rPr>
              <w:t xml:space="preserve">主要包括：人员录用制度、</w:t>
            </w:r>
            <w:r>
              <w:rPr>
                <w:rFonts w:hint="default" w:ascii="Times New Roman" w:hAnsi="Times New Roman" w:eastAsia="宋体" w:cs="Times New Roman"/>
                <w:sz w:val="24"/>
                <w:szCs w:val="24"/>
              </w:rPr>
              <w:t xml:space="preserve">档案管理制度、</w:t>
            </w:r>
            <w:r>
              <w:rPr>
                <w:rFonts w:hint="default" w:ascii="Times New Roman" w:hAnsi="Times New Roman" w:eastAsia="宋体" w:cs="Times New Roman"/>
                <w:bCs/>
                <w:sz w:val="24"/>
                <w:szCs w:val="24"/>
              </w:rPr>
              <w:t xml:space="preserve">物业服务管理制度</w:t>
            </w:r>
            <w:r>
              <w:rPr>
                <w:rFonts w:hint="default" w:ascii="Times New Roman" w:hAnsi="Times New Roman" w:eastAsia="宋体" w:cs="Times New Roman"/>
                <w:sz w:val="24"/>
                <w:szCs w:val="24"/>
              </w:rPr>
              <w:t xml:space="preserve">等</w:t>
            </w:r>
            <w:r>
              <w:rPr>
                <w:rFonts w:hint="default" w:ascii="Times New Roman" w:hAnsi="Times New Roman" w:eastAsia="宋体" w:cs="Times New Roman"/>
                <w:bCs/>
                <w:sz w:val="24"/>
                <w:szCs w:val="24"/>
              </w:rPr>
              <w:t xml:space="preserve">。</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30"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（2）制定</w:t>
            </w:r>
            <w:r>
              <w:rPr>
                <w:rFonts w:hint="default" w:ascii="Times New Roman" w:hAnsi="Times New Roman" w:eastAsia="宋体" w:cs="Times New Roman"/>
                <w:bCs/>
                <w:sz w:val="24"/>
                <w:szCs w:val="24"/>
              </w:rPr>
              <w:t xml:space="preserve">项目实施方案，主要包括：交接方案、人员培训方案、人员稳定性方案、保密方案等。</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30"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（3）制定</w:t>
            </w:r>
            <w:r>
              <w:rPr>
                <w:rFonts w:hint="default" w:ascii="Times New Roman" w:hAnsi="Times New Roman" w:eastAsia="宋体" w:cs="Times New Roman"/>
                <w:bCs/>
                <w:sz w:val="24"/>
                <w:szCs w:val="24"/>
              </w:rPr>
              <w:t xml:space="preserve">物业服务方案，主要包括：保洁服务方案、</w:t>
            </w:r>
            <w:r>
              <w:rPr>
                <w:rFonts w:hint="default" w:ascii="Times New Roman" w:hAnsi="Times New Roman" w:eastAsia="宋体" w:cs="Times New Roman"/>
                <w:bCs/>
                <w:sz w:val="24"/>
                <w:szCs w:val="24"/>
                <w:lang w:eastAsia="zh-CN"/>
              </w:rPr>
              <w:t xml:space="preserve">巡查</w:t>
            </w:r>
            <w:r>
              <w:rPr>
                <w:rFonts w:hint="default" w:ascii="Times New Roman" w:hAnsi="Times New Roman" w:eastAsia="宋体" w:cs="Times New Roman"/>
                <w:bCs/>
                <w:sz w:val="24"/>
                <w:szCs w:val="24"/>
              </w:rPr>
              <w:t xml:space="preserve">服务方案等。</w:t>
            </w:r>
            <w:r/>
          </w:p>
        </w:tc>
      </w:tr>
      <w:tr>
        <w:trPr>
          <w:trHeight w:val="454"/>
        </w:trPr>
        <w:tc>
          <w:tcPr>
            <w:tcW w:w="720"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w:t>
            </w:r>
            <w:r/>
          </w:p>
        </w:tc>
        <w:tc>
          <w:tcPr>
            <w:tcW w:w="1930"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服务热线</w:t>
            </w:r>
            <w:r/>
          </w:p>
        </w:tc>
        <w:tc>
          <w:tcPr>
            <w:tcW w:w="5862"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（1）设置24小时报修服务热线。</w:t>
            </w:r>
            <w:r/>
          </w:p>
        </w:tc>
      </w:tr>
    </w:tbl>
    <w:p>
      <w:pPr>
        <w:ind w:left="0" w:firstLine="241"/>
        <w:keepLines w:val="0"/>
        <w:keepNext w:val="0"/>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3.</w:t>
      </w:r>
      <w:r>
        <w:rPr>
          <w:rFonts w:hint="default" w:ascii="Times New Roman" w:hAnsi="Times New Roman" w:eastAsia="宋体" w:cs="Times New Roman"/>
          <w:b/>
          <w:bCs/>
          <w:sz w:val="24"/>
          <w:szCs w:val="24"/>
          <w:lang w:val="en-US" w:eastAsia="zh-CN"/>
        </w:rPr>
        <w:t xml:space="preserve">2</w:t>
      </w:r>
      <w:r>
        <w:rPr>
          <w:rFonts w:hint="default" w:ascii="Times New Roman" w:hAnsi="Times New Roman" w:eastAsia="宋体" w:cs="Times New Roman"/>
          <w:b/>
          <w:bCs/>
          <w:sz w:val="24"/>
          <w:szCs w:val="24"/>
        </w:rPr>
        <w:t xml:space="preserve">保洁服务</w:t>
      </w:r>
      <w:r/>
    </w:p>
    <w:tbl>
      <w:tblPr>
        <w:tblStyle w:val="692"/>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974"/>
        <w:gridCol w:w="5837"/>
      </w:tblGrid>
      <w:tr>
        <w:trPr>
          <w:jc w:val="center"/>
          <w:trHeight w:val="454"/>
        </w:trPr>
        <w:tc>
          <w:tcPr>
            <w:tcW w:w="713"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序号</w:t>
            </w:r>
            <w:r/>
          </w:p>
        </w:tc>
        <w:tc>
          <w:tcPr>
            <w:tcW w:w="1974"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服务内容</w:t>
            </w:r>
            <w:r/>
          </w:p>
        </w:tc>
        <w:tc>
          <w:tcPr>
            <w:tcW w:w="5837"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服务标准</w:t>
            </w:r>
            <w:r/>
          </w:p>
        </w:tc>
      </w:tr>
      <w:tr>
        <w:trPr>
          <w:jc w:val="center"/>
          <w:trHeight w:val="454"/>
        </w:trPr>
        <w:tc>
          <w:tcPr>
            <w:tcW w:w="713"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tcW w:w="1974"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基本要求</w:t>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（1）建立保洁服务的工作制度及工作计划，并按照执行。</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（2）做好保洁服务工作记录，记录填写规范、保存完好。</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（3）作业时采取安全防护措施，防止对作业人员或他人造成伤害。相关耗材的环保、安全性等应当符合国家相关规定要求。</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（4）进入保密区域时，有采购人相关人员全程在场。</w:t>
            </w:r>
            <w:r/>
          </w:p>
        </w:tc>
      </w:tr>
      <w:tr>
        <w:trPr>
          <w:jc w:val="center"/>
          <w:trHeight w:val="1507"/>
        </w:trPr>
        <w:tc>
          <w:tcPr>
            <w:tcW w:w="713"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tcW w:w="1974" w:type="dxa"/>
            <w:vAlign w:val="center"/>
            <w:vMerge w:val="restart"/>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办公用房区域保洁</w:t>
            </w:r>
            <w:r/>
          </w:p>
        </w:tc>
        <w:tc>
          <w:tcPr>
            <w:tcW w:w="5837" w:type="dxa"/>
            <w:vAlign w:val="center"/>
            <w:textDirection w:val="lrTb"/>
            <w:noWrap w:val="false"/>
          </w:tcPr>
          <w:p>
            <w:pPr>
              <w:numPr>
                <w:ilvl w:val="0"/>
                <w:numId w:val="2"/>
              </w:num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大厅、楼内公共通道：</w:t>
            </w:r>
            <w:r/>
          </w:p>
          <w:p>
            <w:pPr>
              <w:numPr>
                <w:ilvl w:val="0"/>
                <w:numId w:val="0"/>
              </w:num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①公共通道保持干净，无异味、无杂物、无积水，每日至少开展1次清洁作业。</w:t>
            </w:r>
            <w:r/>
          </w:p>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②门窗玻璃干净无尘，透光性好，每周至少开展1次清洁作业。</w:t>
            </w:r>
            <w:r/>
          </w:p>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③指示牌干净，无污渍，每日至少开展1次清洁作业。</w:t>
            </w:r>
            <w:r/>
          </w:p>
        </w:tc>
      </w:tr>
      <w:tr>
        <w:trPr>
          <w:jc w:val="center"/>
          <w:trHeight w:val="1095"/>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（2）电器、消防等设施设备：</w:t>
            </w:r>
            <w:r/>
          </w:p>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①配电箱、设备机房、会议室音视频设备、消防栓及开关插座等保持表面干净，无尘无污迹，每月至少开展1次清洁作业。</w:t>
            </w:r>
            <w:r/>
          </w:p>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②监控摄像头、门禁系统等表面光亮，无尘、无斑点，每月至少开展1次清洁作业。</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（3）楼梯及楼梯间保持干净、无异味、无杂物、无积水，每日至少开展1次清洁作业。</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（4）开水间保持干净、无异味、无杂物、无积水，每日至少开展1次清洁作业。</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（5）作业工具间：</w:t>
            </w:r>
            <w:r/>
          </w:p>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①保持干净，无异味、无杂物、无积水，每日至少开展1次清洁作业。</w:t>
            </w:r>
            <w:r/>
          </w:p>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②作业工具摆放整齐有序，表面干净无渍，每日消毒。</w:t>
            </w:r>
            <w:r/>
          </w:p>
        </w:tc>
      </w:tr>
      <w:tr>
        <w:trPr>
          <w:jc w:val="center"/>
          <w:trHeight w:val="1095"/>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numPr>
                <w:ilvl w:val="0"/>
                <w:numId w:val="3"/>
              </w:numPr>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公共卫生间：</w:t>
            </w:r>
            <w:r/>
          </w:p>
          <w:p>
            <w:pPr>
              <w:numPr>
                <w:ilvl w:val="0"/>
                <w:numId w:val="0"/>
              </w:numPr>
              <w:jc w:val="left"/>
              <w:keepLines w:val="0"/>
              <w:keepNext w:val="0"/>
              <w:pageBreakBefore w:val="0"/>
              <w:spacing w:line="24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①保持干净，无异味，垃圾无溢出，每日至少开展2次清洁作业。</w:t>
            </w:r>
            <w:r/>
          </w:p>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rPr>
              <w:t xml:space="preserve">②垃圾及时清理，每日至少开展1次。</w:t>
            </w:r>
            <w:r/>
          </w:p>
        </w:tc>
      </w:tr>
      <w:tr>
        <w:trPr>
          <w:jc w:val="center"/>
          <w:trHeight w:val="1107"/>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（7）电梯轿厢：</w:t>
            </w:r>
            <w:r/>
          </w:p>
          <w:p>
            <w:pPr>
              <w:ind w:left="0"/>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①保持干净，无污渍、无粘贴物、无异味，每日至少开展1次清洁作业。</w:t>
            </w:r>
            <w:r/>
          </w:p>
          <w:p>
            <w:pPr>
              <w:ind w:left="0"/>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②灯具、操作指示板明亮。</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（8）平台、屋顶、天沟保持干净，有杂物及时清扫，每月至少开展1次清洁作业。</w:t>
            </w:r>
            <w:r/>
          </w:p>
        </w:tc>
      </w:tr>
      <w:tr>
        <w:trPr>
          <w:jc w:val="center"/>
          <w:trHeight w:val="454"/>
        </w:trPr>
        <w:tc>
          <w:tcPr>
            <w:tcW w:w="713"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tcW w:w="1974" w:type="dxa"/>
            <w:vAlign w:val="center"/>
            <w:vMerge w:val="restart"/>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公共场地区域保洁</w:t>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（1）每日清扫道路地面、停车场等公共区域2次，保持干净、无杂物、无积水。</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（2）雪、冰冻等恶劣天气时及时清扫积水、积雪，并采取安全防护措施。</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（3）各种路标、宣传栏等保持干净，每月至少开展1次清洁作业。</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（4）清洁室外照明设备，每月至少开展1次清洁作业。</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（5）绿地内无杂物、无改变用途和破坏、践踏、占用现象，每天至少开展1次巡查。</w:t>
            </w:r>
            <w:r/>
          </w:p>
        </w:tc>
      </w:tr>
      <w:tr>
        <w:trPr>
          <w:jc w:val="center"/>
          <w:trHeight w:val="520"/>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rPr>
                <w:rFonts w:hint="default" w:ascii="Times New Roman" w:hAnsi="Times New Roman" w:eastAsia="宋体" w:cs="Times New Roman"/>
                <w:sz w:val="24"/>
                <w:szCs w:val="24"/>
                <w:highlight w:val="none"/>
              </w:rPr>
              <w:t xml:space="preserve">）办公</w:t>
            </w:r>
            <w:r>
              <w:rPr>
                <w:rFonts w:hint="default" w:ascii="Times New Roman" w:hAnsi="Times New Roman" w:eastAsia="宋体" w:cs="Times New Roman"/>
                <w:sz w:val="24"/>
                <w:szCs w:val="24"/>
                <w:highlight w:val="none"/>
                <w:lang w:val="en-US" w:eastAsia="zh-CN"/>
              </w:rPr>
              <w:t xml:space="preserve">大楼、审判楼及仲集法庭感应门、楼道玻璃门</w:t>
            </w:r>
            <w:r>
              <w:rPr>
                <w:rFonts w:hint="default" w:ascii="Times New Roman" w:hAnsi="Times New Roman" w:eastAsia="宋体" w:cs="Times New Roman"/>
                <w:sz w:val="24"/>
                <w:szCs w:val="24"/>
                <w:highlight w:val="none"/>
              </w:rPr>
              <w:t xml:space="preserve">定期清洗</w:t>
            </w:r>
            <w:r>
              <w:rPr>
                <w:rFonts w:hint="default" w:ascii="Times New Roman" w:hAnsi="Times New Roman" w:eastAsia="宋体" w:cs="Times New Roman"/>
                <w:sz w:val="24"/>
                <w:szCs w:val="24"/>
                <w:lang w:val="en-US" w:eastAsia="zh-CN"/>
              </w:rPr>
              <w:t xml:space="preserve">保持无污渍</w:t>
            </w:r>
            <w:r>
              <w:rPr>
                <w:rFonts w:hint="default" w:ascii="Times New Roman" w:hAnsi="Times New Roman" w:eastAsia="宋体" w:cs="Times New Roman"/>
                <w:sz w:val="24"/>
                <w:szCs w:val="24"/>
              </w:rPr>
              <w:t xml:space="preserve">。</w:t>
            </w:r>
            <w:r/>
          </w:p>
        </w:tc>
      </w:tr>
      <w:tr>
        <w:trPr>
          <w:jc w:val="center"/>
          <w:trHeight w:val="454"/>
        </w:trPr>
        <w:tc>
          <w:tcPr>
            <w:tcW w:w="713"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p>
        </w:tc>
        <w:tc>
          <w:tcPr>
            <w:tcW w:w="1974"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垃圾处理</w:t>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（1）在指定位置摆放分类垃圾桶，并在显著处张贴垃圾分类标识。分类垃圾桶和垃圾分类标识根据所在城市的要求设置。</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（2）桶身表面干净无污渍。</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（3）垃圾中转房保持整洁，无明显异味，每日至少开展1次清洁作业。</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（4）化粪池清掏，无明显异味，每半年至少开展1次清洁作业。</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（5）每个工作日内要对楼层产生的垃圾，进行清理分类，并运至垃圾集中堆放点。</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（6）垃圾装袋，日产日清。</w:t>
            </w:r>
            <w:r/>
          </w:p>
        </w:tc>
      </w:tr>
      <w:tr>
        <w:trPr>
          <w:jc w:val="center"/>
          <w:trHeight w:val="454"/>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（7）建立垃圾清运台账，交由规范的渠道回收处理。</w:t>
            </w:r>
            <w:r/>
          </w:p>
        </w:tc>
      </w:tr>
      <w:tr>
        <w:trPr>
          <w:jc w:val="center"/>
          <w:trHeight w:val="90"/>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（8）做好垃圾分类管理的宣传工作，督促并引导全员参与垃圾分类投放。</w:t>
            </w:r>
            <w:r/>
          </w:p>
        </w:tc>
      </w:tr>
      <w:tr>
        <w:trPr>
          <w:jc w:val="center"/>
          <w:trHeight w:val="597"/>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（9）垃圾分类投放管理工作的执行标准，按所在城市的要求执行。</w:t>
            </w:r>
            <w:r/>
          </w:p>
        </w:tc>
      </w:tr>
      <w:tr>
        <w:trPr>
          <w:jc w:val="center"/>
          <w:trHeight w:val="532"/>
        </w:trPr>
        <w:tc>
          <w:tcPr>
            <w:tcW w:w="713"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W w:w="1974"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卫生消毒</w:t>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（1）办公用房区域、公共场所区域和周围环境预防性卫生消毒，消毒后及时通风，</w:t>
            </w:r>
            <w:r>
              <w:rPr>
                <w:rFonts w:hint="default" w:ascii="Times New Roman" w:hAnsi="Times New Roman" w:eastAsia="宋体" w:cs="Times New Roman"/>
                <w:sz w:val="24"/>
                <w:szCs w:val="24"/>
                <w:lang w:val="en-US" w:eastAsia="zh-CN"/>
              </w:rPr>
              <w:t xml:space="preserve">根据采购人要求组织</w:t>
            </w:r>
            <w:r>
              <w:rPr>
                <w:rFonts w:hint="default" w:ascii="Times New Roman" w:hAnsi="Times New Roman" w:eastAsia="宋体" w:cs="Times New Roman"/>
                <w:sz w:val="24"/>
                <w:szCs w:val="24"/>
              </w:rPr>
              <w:t xml:space="preserve">作业。</w:t>
            </w:r>
            <w:r/>
          </w:p>
        </w:tc>
      </w:tr>
      <w:tr>
        <w:trPr>
          <w:jc w:val="center"/>
          <w:trHeight w:val="418"/>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（2）采取综合措施消灭老鼠、蟑螂，控制室内外蚊虫孳生，达到基本无蝇，每季度至少开展1次作业。</w:t>
            </w:r>
            <w:r/>
          </w:p>
        </w:tc>
      </w:tr>
      <w:tr>
        <w:trPr>
          <w:jc w:val="center"/>
          <w:trHeight w:val="536"/>
        </w:trPr>
        <w:tc>
          <w:tcPr>
            <w:tcW w:w="713"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4"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37"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（3）发生公共卫生事件时，</w:t>
            </w:r>
            <w:r>
              <w:rPr>
                <w:rFonts w:hint="default" w:ascii="Times New Roman" w:hAnsi="Times New Roman" w:eastAsia="宋体" w:cs="Times New Roman"/>
                <w:sz w:val="24"/>
                <w:szCs w:val="24"/>
                <w:lang w:val="en-US" w:eastAsia="zh-CN"/>
              </w:rPr>
              <w:t xml:space="preserve">根据采购人要求配合</w:t>
            </w:r>
            <w:r>
              <w:rPr>
                <w:rFonts w:hint="default" w:ascii="Times New Roman" w:hAnsi="Times New Roman" w:eastAsia="宋体" w:cs="Times New Roman"/>
                <w:sz w:val="24"/>
                <w:szCs w:val="24"/>
              </w:rPr>
              <w:t xml:space="preserve">专业单位开展消毒、检测等工作。</w:t>
            </w:r>
            <w:r/>
          </w:p>
        </w:tc>
      </w:tr>
    </w:tbl>
    <w:p>
      <w:pPr>
        <w:ind w:left="0" w:firstLine="241"/>
        <w:keepLines w:val="0"/>
        <w:keepNext w:val="0"/>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3.</w:t>
      </w:r>
      <w:r>
        <w:rPr>
          <w:rFonts w:hint="default" w:ascii="Times New Roman" w:hAnsi="Times New Roman" w:eastAsia="宋体" w:cs="Times New Roman"/>
          <w:b/>
          <w:bCs/>
          <w:sz w:val="24"/>
          <w:szCs w:val="24"/>
          <w:lang w:val="en-US" w:eastAsia="zh-CN"/>
        </w:rPr>
        <w:t xml:space="preserve">2</w:t>
      </w:r>
      <w:r>
        <w:rPr>
          <w:rFonts w:hint="default" w:ascii="Times New Roman" w:hAnsi="Times New Roman" w:eastAsia="宋体" w:cs="Times New Roman"/>
          <w:b/>
          <w:bCs/>
          <w:sz w:val="24"/>
          <w:szCs w:val="24"/>
        </w:rPr>
        <w:t xml:space="preserve">.1清洁要求</w:t>
      </w:r>
      <w:r/>
    </w:p>
    <w:tbl>
      <w:tblPr>
        <w:tblStyle w:val="69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902"/>
        <w:gridCol w:w="5780"/>
      </w:tblGrid>
      <w:tr>
        <w:trPr>
          <w:trHeight w:val="454"/>
        </w:trPr>
        <w:tc>
          <w:tcPr>
            <w:tcW w:w="830"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序号</w:t>
            </w:r>
            <w:r/>
          </w:p>
        </w:tc>
        <w:tc>
          <w:tcPr>
            <w:tcW w:w="1902"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材质</w:t>
            </w:r>
            <w:r/>
          </w:p>
        </w:tc>
        <w:tc>
          <w:tcPr>
            <w:tcW w:w="5780"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清洁要求</w:t>
            </w:r>
            <w:r/>
          </w:p>
        </w:tc>
      </w:tr>
      <w:tr>
        <w:trPr>
          <w:trHeight w:val="454"/>
        </w:trPr>
        <w:tc>
          <w:tcPr>
            <w:tcW w:w="830" w:type="dxa"/>
            <w:vAlign w:val="center"/>
            <w:vMerge w:val="restart"/>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tcW w:w="1902" w:type="dxa"/>
            <w:vAlign w:val="center"/>
            <w:vMerge w:val="restart"/>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瓷砖地面</w:t>
            </w:r>
            <w:r/>
          </w:p>
        </w:tc>
        <w:tc>
          <w:tcPr>
            <w:tcW w:w="5780" w:type="dxa"/>
            <w:vAlign w:val="center"/>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（1）日常清洁：推尘，保持地面干净无杂物。</w:t>
            </w:r>
            <w:r/>
          </w:p>
        </w:tc>
      </w:tr>
      <w:tr>
        <w:trPr>
          <w:trHeight w:val="454"/>
        </w:trPr>
        <w:tc>
          <w:tcPr>
            <w:tcW w:w="830" w:type="dxa"/>
            <w:vAlign w:val="center"/>
            <w:vMerge w:val="continue"/>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02" w:type="dxa"/>
            <w:vAlign w:val="center"/>
            <w:vMerge w:val="continue"/>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780" w:type="dxa"/>
            <w:vAlign w:val="center"/>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（2）深度清洁：使用洗洁精或肥皂水清理。</w:t>
            </w:r>
            <w:r/>
          </w:p>
        </w:tc>
      </w:tr>
      <w:tr>
        <w:trPr>
          <w:trHeight w:val="454"/>
        </w:trPr>
        <w:tc>
          <w:tcPr>
            <w:tcW w:w="830" w:type="dxa"/>
            <w:vAlign w:val="center"/>
            <w:vMerge w:val="restart"/>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tcW w:w="1902" w:type="dxa"/>
            <w:vAlign w:val="center"/>
            <w:vMerge w:val="restart"/>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水磨石地面</w:t>
            </w:r>
            <w:r/>
          </w:p>
        </w:tc>
        <w:tc>
          <w:tcPr>
            <w:tcW w:w="5780" w:type="dxa"/>
            <w:vAlign w:val="center"/>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（1）日常清洁：推尘，保持地面干净无杂物。</w:t>
            </w:r>
            <w:r/>
          </w:p>
        </w:tc>
      </w:tr>
      <w:tr>
        <w:trPr>
          <w:trHeight w:val="454"/>
        </w:trPr>
        <w:tc>
          <w:tcPr>
            <w:tcW w:w="830" w:type="dxa"/>
            <w:vAlign w:val="center"/>
            <w:vMerge w:val="continue"/>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02" w:type="dxa"/>
            <w:vAlign w:val="center"/>
            <w:vMerge w:val="continue"/>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780" w:type="dxa"/>
            <w:vAlign w:val="center"/>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（2）深度清洁：使用洗洁精或肥皂水清理。</w:t>
            </w:r>
            <w:r/>
          </w:p>
        </w:tc>
      </w:tr>
      <w:tr>
        <w:trPr>
          <w:trHeight w:val="454"/>
        </w:trPr>
        <w:tc>
          <w:tcPr>
            <w:tcW w:w="830"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tcW w:w="1902" w:type="dxa"/>
            <w:vAlign w:val="center"/>
            <w:textDirection w:val="lrTb"/>
            <w:noWrap w:val="false"/>
          </w:tcPr>
          <w:p>
            <w:pPr>
              <w:ind w:left="0"/>
              <w:jc w:val="cente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乳胶漆内墙</w:t>
            </w:r>
            <w:r/>
          </w:p>
        </w:tc>
        <w:tc>
          <w:tcPr>
            <w:tcW w:w="5780" w:type="dxa"/>
            <w:vAlign w:val="center"/>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有污渍时用半干布擦拭。</w:t>
            </w:r>
            <w:r/>
          </w:p>
        </w:tc>
      </w:tr>
    </w:tbl>
    <w:p>
      <w:pPr>
        <w:ind w:left="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注：根据物业用材情况选择清洁要求</w:t>
      </w:r>
      <w:r/>
    </w:p>
    <w:p>
      <w:pPr>
        <w:ind w:left="0" w:firstLine="241"/>
        <w:keepLines w:val="0"/>
        <w:keepNext w:val="0"/>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3.</w:t>
      </w:r>
      <w:r>
        <w:rPr>
          <w:rFonts w:hint="default" w:ascii="Times New Roman" w:hAnsi="Times New Roman" w:eastAsia="宋体" w:cs="Times New Roman"/>
          <w:b/>
          <w:bCs/>
          <w:sz w:val="24"/>
          <w:szCs w:val="24"/>
          <w:lang w:val="en-US" w:eastAsia="zh-CN"/>
        </w:rPr>
        <w:t xml:space="preserve">3</w:t>
      </w:r>
      <w:r>
        <w:rPr>
          <w:rFonts w:hint="default" w:ascii="Times New Roman" w:hAnsi="Times New Roman" w:eastAsia="宋体" w:cs="Times New Roman"/>
          <w:b/>
          <w:bCs/>
          <w:sz w:val="24"/>
          <w:szCs w:val="24"/>
        </w:rPr>
        <w:t xml:space="preserve">绿化服务</w:t>
      </w:r>
      <w:r/>
    </w:p>
    <w:tbl>
      <w:tblPr>
        <w:tblStyle w:val="69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972"/>
        <w:gridCol w:w="5814"/>
      </w:tblGrid>
      <w:tr>
        <w:trPr>
          <w:trHeight w:val="454"/>
        </w:trPr>
        <w:tc>
          <w:tcPr>
            <w:tcW w:w="726"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序号</w:t>
            </w:r>
            <w:r/>
          </w:p>
        </w:tc>
        <w:tc>
          <w:tcPr>
            <w:tcW w:w="1972"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服务内容</w:t>
            </w:r>
            <w:r/>
          </w:p>
        </w:tc>
        <w:tc>
          <w:tcPr>
            <w:tcW w:w="5814"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服务标准</w:t>
            </w:r>
            <w:r/>
          </w:p>
        </w:tc>
      </w:tr>
      <w:tr>
        <w:trPr>
          <w:trHeight w:val="454"/>
        </w:trPr>
        <w:tc>
          <w:tcPr>
            <w:tcW w:w="726"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tcW w:w="1972"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基本要求</w:t>
            </w:r>
            <w:r/>
          </w:p>
        </w:tc>
        <w:tc>
          <w:tcPr>
            <w:tcW w:w="5814"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（1）制定绿化服务的工作制度及工作计划，并按照执行。</w:t>
            </w:r>
            <w:r/>
          </w:p>
        </w:tc>
      </w:tr>
      <w:tr>
        <w:trPr>
          <w:trHeight w:val="454"/>
        </w:trPr>
        <w:tc>
          <w:tcPr>
            <w:tcW w:w="726"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2"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14"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（2）做好绿化服务工作记录，填写规范。</w:t>
            </w:r>
            <w:r/>
          </w:p>
        </w:tc>
      </w:tr>
      <w:tr>
        <w:trPr>
          <w:trHeight w:val="454"/>
        </w:trPr>
        <w:tc>
          <w:tcPr>
            <w:tcW w:w="726"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2"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14"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（3）作业时采取安全防护措施，防止对作业人员或他人造成伤害。</w:t>
            </w:r>
            <w:r/>
          </w:p>
        </w:tc>
      </w:tr>
      <w:tr>
        <w:trPr>
          <w:trHeight w:val="454"/>
        </w:trPr>
        <w:tc>
          <w:tcPr>
            <w:tcW w:w="726"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2"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14"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（4）相关耗材的环保、安全性应当符合规定要求。</w:t>
            </w:r>
            <w:r/>
          </w:p>
        </w:tc>
      </w:tr>
      <w:tr>
        <w:trPr>
          <w:trHeight w:val="454"/>
        </w:trPr>
        <w:tc>
          <w:tcPr>
            <w:tcW w:w="726" w:type="dxa"/>
            <w:vAlign w:val="center"/>
            <w:vMerge w:val="restart"/>
            <w:textDirection w:val="lrTb"/>
            <w:noWrap w:val="false"/>
          </w:tcPr>
          <w:p>
            <w:pPr>
              <w:ind w:left="0" w:firstLine="210"/>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tcW w:w="1972"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室外绿化养护</w:t>
            </w:r>
            <w:r/>
          </w:p>
        </w:tc>
        <w:tc>
          <w:tcPr>
            <w:tcW w:w="5814"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（1）根据生长环境、植物特性进行除草、整形修剪等。</w:t>
            </w:r>
            <w:r/>
          </w:p>
        </w:tc>
      </w:tr>
      <w:tr>
        <w:trPr>
          <w:trHeight w:val="454"/>
        </w:trPr>
        <w:tc>
          <w:tcPr>
            <w:tcW w:w="726"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2"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14"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（2）根据生长情况修剪绿地，绿地内无枯草、无杂物。</w:t>
            </w:r>
            <w:r/>
          </w:p>
        </w:tc>
      </w:tr>
      <w:tr>
        <w:trPr>
          <w:trHeight w:val="454"/>
        </w:trPr>
        <w:tc>
          <w:tcPr>
            <w:tcW w:w="726"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2"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14"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rPr>
              <w:t xml:space="preserve">（</w:t>
            </w:r>
            <w:r>
              <w:rPr>
                <w:rFonts w:hint="default" w:ascii="Times New Roman" w:hAnsi="Times New Roman" w:eastAsia="宋体" w:cs="Times New Roman"/>
                <w:color w:val="auto"/>
                <w:sz w:val="24"/>
                <w:szCs w:val="24"/>
                <w:lang w:val="en-US" w:eastAsia="zh-CN"/>
              </w:rPr>
              <w:t xml:space="preserve">3</w:t>
            </w:r>
            <w:r>
              <w:rPr>
                <w:rFonts w:hint="default" w:ascii="Times New Roman" w:hAnsi="Times New Roman" w:eastAsia="宋体" w:cs="Times New Roman"/>
                <w:color w:val="auto"/>
                <w:sz w:val="24"/>
                <w:szCs w:val="24"/>
              </w:rPr>
              <w:t xml:space="preserve">）院内地面、清除花坛和花景的花蒂、黄叶、杂草、垃圾。</w:t>
            </w:r>
            <w:r/>
          </w:p>
        </w:tc>
      </w:tr>
      <w:tr>
        <w:trPr>
          <w:trHeight w:val="454"/>
        </w:trPr>
        <w:tc>
          <w:tcPr>
            <w:tcW w:w="726"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2"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14"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）水池水面定期清理，无枯枝落叶、水质清洁。</w:t>
            </w:r>
            <w:r/>
          </w:p>
        </w:tc>
      </w:tr>
      <w:tr>
        <w:trPr>
          <w:trHeight w:val="454"/>
        </w:trPr>
        <w:tc>
          <w:tcPr>
            <w:tcW w:w="726"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2"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14"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5</w:t>
            </w:r>
            <w:r>
              <w:rPr>
                <w:rFonts w:hint="default" w:ascii="Times New Roman" w:hAnsi="Times New Roman" w:eastAsia="宋体" w:cs="Times New Roman"/>
                <w:sz w:val="24"/>
                <w:szCs w:val="24"/>
              </w:rPr>
              <w:t xml:space="preserve">）雨雪、冰冻等恶劣天气来临前，专人巡查，对绿植做好预防措施，排除安全隐患。</w:t>
            </w:r>
            <w:r/>
          </w:p>
        </w:tc>
      </w:tr>
      <w:tr>
        <w:trPr>
          <w:trHeight w:val="454"/>
        </w:trPr>
        <w:tc>
          <w:tcPr>
            <w:tcW w:w="726"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2"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814"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）恶劣天气后，及时清除倒树断枝，疏通道路，尽快恢复原状。</w:t>
            </w:r>
            <w:r/>
          </w:p>
        </w:tc>
      </w:tr>
    </w:tbl>
    <w:p>
      <w:pPr>
        <w:numPr>
          <w:ilvl w:val="0"/>
          <w:numId w:val="0"/>
        </w:numPr>
        <w:ind w:left="0" w:firstLine="482"/>
        <w:keepLines w:val="0"/>
        <w:keepNext w:val="0"/>
        <w:pageBreakBefore w:val="0"/>
        <w:spacing w:line="24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rPr>
        <w:t xml:space="preserve">3.</w:t>
      </w:r>
      <w:r>
        <w:rPr>
          <w:rFonts w:hint="default" w:ascii="Times New Roman" w:hAnsi="Times New Roman" w:eastAsia="宋体" w:cs="Times New Roman"/>
          <w:b/>
          <w:bCs/>
          <w:sz w:val="24"/>
          <w:szCs w:val="24"/>
          <w:lang w:val="en-US" w:eastAsia="zh-CN"/>
        </w:rPr>
        <w:t xml:space="preserve">4</w:t>
      </w:r>
      <w:r>
        <w:rPr>
          <w:rFonts w:hint="default" w:ascii="Times New Roman" w:hAnsi="Times New Roman" w:eastAsia="宋体" w:cs="Times New Roman"/>
          <w:b/>
          <w:bCs/>
          <w:sz w:val="24"/>
          <w:szCs w:val="24"/>
          <w:lang w:eastAsia="zh-CN"/>
        </w:rPr>
        <w:t xml:space="preserve">巡查</w:t>
      </w:r>
      <w:r>
        <w:rPr>
          <w:rFonts w:hint="default" w:ascii="Times New Roman" w:hAnsi="Times New Roman" w:eastAsia="宋体" w:cs="Times New Roman"/>
          <w:b/>
          <w:bCs/>
          <w:sz w:val="24"/>
          <w:szCs w:val="24"/>
        </w:rPr>
        <w:t xml:space="preserve">服务</w:t>
      </w:r>
      <w:r/>
    </w:p>
    <w:tbl>
      <w:tblPr>
        <w:tblStyle w:val="692"/>
        <w:tblW w:w="506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971"/>
        <w:gridCol w:w="5927"/>
      </w:tblGrid>
      <w:tr>
        <w:trPr>
          <w:trHeight w:val="454"/>
        </w:trPr>
        <w:tc>
          <w:tcPr>
            <w:tcW w:w="735"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序号</w:t>
            </w:r>
            <w:r/>
          </w:p>
        </w:tc>
        <w:tc>
          <w:tcPr>
            <w:tcW w:w="1971"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服务内容</w:t>
            </w:r>
            <w:r/>
          </w:p>
        </w:tc>
        <w:tc>
          <w:tcPr>
            <w:tcW w:w="5928" w:type="dxa"/>
            <w:vAlign w:val="center"/>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服务标准</w:t>
            </w:r>
            <w:r/>
          </w:p>
        </w:tc>
      </w:tr>
      <w:tr>
        <w:trPr>
          <w:trHeight w:val="454"/>
        </w:trPr>
        <w:tc>
          <w:tcPr>
            <w:tcW w:w="735"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tcW w:w="1971" w:type="dxa"/>
            <w:vAlign w:val="center"/>
            <w:vMerge w:val="restart"/>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基本要求</w:t>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（1）建立</w:t>
            </w:r>
            <w:r>
              <w:rPr>
                <w:rFonts w:hint="default" w:ascii="Times New Roman" w:hAnsi="Times New Roman" w:eastAsia="宋体" w:cs="Times New Roman"/>
                <w:sz w:val="24"/>
                <w:szCs w:val="24"/>
                <w:lang w:eastAsia="zh-CN"/>
              </w:rPr>
              <w:t xml:space="preserve">巡查</w:t>
            </w:r>
            <w:r>
              <w:rPr>
                <w:rFonts w:hint="default" w:ascii="Times New Roman" w:hAnsi="Times New Roman" w:eastAsia="宋体" w:cs="Times New Roman"/>
                <w:sz w:val="24"/>
                <w:szCs w:val="24"/>
              </w:rPr>
              <w:t xml:space="preserve">服务相关制度，并按照执行。</w:t>
            </w:r>
            <w:r/>
          </w:p>
        </w:tc>
      </w:tr>
      <w:tr>
        <w:trPr>
          <w:trHeight w:val="90"/>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（2）对巡查、值守及异常情况等做好相关记录，填写规范，保存完好。</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（3）配备</w:t>
            </w:r>
            <w:r>
              <w:rPr>
                <w:rFonts w:hint="default" w:ascii="Times New Roman" w:hAnsi="Times New Roman" w:eastAsia="宋体" w:cs="Times New Roman"/>
                <w:sz w:val="24"/>
                <w:szCs w:val="24"/>
                <w:lang w:eastAsia="zh-CN"/>
              </w:rPr>
              <w:t xml:space="preserve">巡查</w:t>
            </w:r>
            <w:r>
              <w:rPr>
                <w:rFonts w:hint="default" w:ascii="Times New Roman" w:hAnsi="Times New Roman" w:eastAsia="宋体" w:cs="Times New Roman"/>
                <w:sz w:val="24"/>
                <w:szCs w:val="24"/>
              </w:rPr>
              <w:t xml:space="preserve">服务必要的器材。</w:t>
            </w:r>
            <w:r/>
          </w:p>
        </w:tc>
      </w:tr>
      <w:tr>
        <w:trPr>
          <w:trHeight w:val="90"/>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sz w:val="24"/>
                <w:szCs w:val="24"/>
              </w:rPr>
              <w:t xml:space="preserve">（4）</w:t>
            </w:r>
            <w:r>
              <w:rPr>
                <w:rFonts w:hint="default" w:ascii="Times New Roman" w:hAnsi="Times New Roman" w:eastAsia="宋体" w:cs="Times New Roman"/>
                <w:sz w:val="24"/>
                <w:szCs w:val="24"/>
                <w:lang w:val="en-US" w:eastAsia="zh-CN"/>
              </w:rPr>
              <w:t xml:space="preserve">仲集法庭巡查员实行正常上班制度</w:t>
            </w:r>
            <w:r>
              <w:rPr>
                <w:rFonts w:hint="default" w:ascii="Times New Roman" w:hAnsi="Times New Roman" w:eastAsia="宋体" w:cs="Times New Roman"/>
                <w:color w:val="auto"/>
                <w:sz w:val="24"/>
                <w:szCs w:val="24"/>
                <w:highlight w:val="none"/>
              </w:rPr>
              <w:t xml:space="preserve">，每</w:t>
            </w:r>
            <w:r>
              <w:rPr>
                <w:rFonts w:hint="default" w:ascii="Times New Roman" w:hAnsi="Times New Roman" w:eastAsia="宋体" w:cs="Times New Roman"/>
                <w:color w:val="auto"/>
                <w:sz w:val="24"/>
                <w:szCs w:val="24"/>
                <w:highlight w:val="none"/>
                <w:lang w:val="en-US" w:eastAsia="zh-CN"/>
              </w:rPr>
              <w:t xml:space="preserve">月休息四天</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本部巡查员实行三班倒，按采购人要求排班。</w:t>
            </w:r>
            <w:r/>
          </w:p>
        </w:tc>
      </w:tr>
      <w:tr>
        <w:trPr>
          <w:trHeight w:val="454"/>
        </w:trPr>
        <w:tc>
          <w:tcPr>
            <w:tcW w:w="735"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tcW w:w="1971" w:type="dxa"/>
            <w:vAlign w:val="center"/>
            <w:vMerge w:val="restart"/>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出入管理</w:t>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（1）办公楼（区）主出入口应当实行 24小时值班制。</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（2）设置门岗。</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（3）在出入口对外来人员及其携带大件物品、外来车辆进行询问和记录，并与相关部门取得联系，同意后方可进入。</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（4）大件物品搬出有相关部门开具的证明和清单，经核实后放行。</w:t>
            </w:r>
            <w:r/>
          </w:p>
        </w:tc>
      </w:tr>
      <w:tr>
        <w:trPr>
          <w:trHeight w:val="736"/>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（5）排查可疑人员，对于不出示证件、不按规定登记、不听劝阻而强行闯入者，及时劝离，必要时通知公安机关进行处理。</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（6）配合相关部门积极疏导上访人员，有效疏导如出入口人群集聚、车辆拥堵、货物堵塞道路等情况。</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（8）提供现场接待服务。</w:t>
            </w:r>
            <w:r/>
          </w:p>
          <w:p>
            <w:pPr>
              <w:ind w:left="0" w:firstLine="210"/>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①做好来访人员、车辆进出证件登记，及时通报。</w:t>
            </w:r>
            <w:r/>
          </w:p>
          <w:p>
            <w:pPr>
              <w:ind w:left="0" w:firstLine="210"/>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②严禁无关人员、可疑人员和危险物品进入办公楼（区）内。</w:t>
            </w:r>
            <w:r/>
          </w:p>
          <w:p>
            <w:pPr>
              <w:ind w:left="0" w:firstLine="210"/>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③物品摆放整齐有序、分类放置。</w:t>
            </w:r>
            <w:r/>
          </w:p>
          <w:p>
            <w:pPr>
              <w:ind w:left="0" w:firstLine="210"/>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④现场办理等待时间不超过5分钟，等待较长时间应当及时沟通。</w:t>
            </w:r>
            <w:r/>
          </w:p>
          <w:p>
            <w:pPr>
              <w:ind w:left="0" w:firstLine="210"/>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⑤对来访人员咨询、建议、求助等事项，及时处理或答复。</w:t>
            </w:r>
            <w:r/>
          </w:p>
          <w:p>
            <w:pPr>
              <w:ind w:left="0" w:firstLine="210"/>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⑥接待服务工作时间应当覆盖采购人工作时间。</w:t>
            </w:r>
            <w:r/>
          </w:p>
          <w:p>
            <w:pPr>
              <w:ind w:left="0" w:firstLine="210"/>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⑦与被访人进行核实确认；告知被访人的办公室门牌号；告知访客注意事项（根据实际需要填写注意事项）。</w:t>
            </w:r>
            <w:r/>
          </w:p>
        </w:tc>
      </w:tr>
      <w:tr>
        <w:trPr>
          <w:trHeight w:val="454"/>
        </w:trPr>
        <w:tc>
          <w:tcPr>
            <w:tcW w:w="735"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tcW w:w="1971" w:type="dxa"/>
            <w:vAlign w:val="center"/>
            <w:vMerge w:val="restart"/>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值班巡查</w:t>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（1）建立24小时值班巡查制度。</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（2）制定巡查路线，按照指定时间和路线执行，加强重点区域、重点部位及装修区域的巡查。</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（3）巡查期间保持通信设施设备畅通，遇到异常情况立即上报并在现场采取相应措施。</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（4）收到监控室指令后，巡查人员及时到达指定地点并迅速采取相应措施。</w:t>
            </w:r>
            <w:r/>
          </w:p>
        </w:tc>
      </w:tr>
      <w:tr>
        <w:trPr>
          <w:trHeight w:val="454"/>
        </w:trPr>
        <w:tc>
          <w:tcPr>
            <w:tcW w:w="735"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p>
        </w:tc>
        <w:tc>
          <w:tcPr>
            <w:tcW w:w="1971" w:type="dxa"/>
            <w:vAlign w:val="center"/>
            <w:vMerge w:val="restart"/>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监控值守</w:t>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（1）监控室环境符合系统设备运行要求，定期进行检查和检测，确保系统功能正常。</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（2）监控设备24小时正常运行，监控室实行专人24小时值班制度。</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（3）监控记录画面清晰，视频监控无死角、无盲区。</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（4）值班期间遵守操作规程和保密制度，做好监控记录的保存工作。</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（5）监控记录保持完整，保存时间不应少于90天。</w:t>
            </w:r>
            <w:r/>
          </w:p>
        </w:tc>
      </w:tr>
      <w:tr>
        <w:trPr>
          <w:trHeight w:val="505"/>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（6）无关人员进入监控室或查阅监控记录，经授权人批准并做好相关记录。</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（7）监控室收到火情等报警信号、其他异常情况信号后，及时报警并安排其他安保人员前往现场进行处理。</w:t>
            </w:r>
            <w:r/>
          </w:p>
        </w:tc>
      </w:tr>
      <w:tr>
        <w:trPr>
          <w:trHeight w:val="454"/>
        </w:trPr>
        <w:tc>
          <w:tcPr>
            <w:tcW w:w="735"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tcW w:w="1971" w:type="dxa"/>
            <w:vAlign w:val="center"/>
            <w:vMerge w:val="restart"/>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车辆停放</w:t>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（1）车辆行驶路线设置合理、规范，导向标志完整、清晰。</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（2）合理规划车辆停放区域，张贴车辆引导标识，对车辆及停放区域实行规范管理。</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（3）严禁在办公楼的公用走道、楼梯间、安全出口处等公共区域停放车辆或充电。</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（4）非机动车定点有序停放。</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（5）发现车辆异常情况及时通知车主，并做好登记；发生交通事故、自然灾害等意外事故时及时赶赴现场疏导和协助处理，响应时间不超过3分钟。</w:t>
            </w:r>
            <w:r/>
          </w:p>
        </w:tc>
      </w:tr>
      <w:tr>
        <w:trPr>
          <w:trHeight w:val="454"/>
        </w:trPr>
        <w:tc>
          <w:tcPr>
            <w:tcW w:w="735"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6</w:t>
            </w:r>
            <w:r/>
          </w:p>
        </w:tc>
        <w:tc>
          <w:tcPr>
            <w:tcW w:w="1971" w:type="dxa"/>
            <w:vAlign w:val="center"/>
            <w:vMerge w:val="restart"/>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突发事件处理</w:t>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（1）制定突发事件安全责任书，明确突发事件责任人及应承担的安全责任。</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（2）建立应急突发事件处置队伍，明确各自的职责。</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（3）识别、分析各种潜在风险，针对不同风险类型制定相应解决方案，并配备应急物资。</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（4）每半年至少开展1次突发事件应急演练，并有相应记录。</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（5）发生意外事件时，及时采取应急措施，维护办公区域物业服务正常进行，保护人身财产安全。</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（6）办公区域物业服务应急预案终止实施后，积极采取措施，在尽可能短的时间内，消除事故带来的不良影响，妥善安置和慰问受害及受影响的人员和部门。</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（7）事故处理后，及时形成事故应急总结报告，完善应急救援工作方案。</w:t>
            </w:r>
            <w:r/>
          </w:p>
        </w:tc>
      </w:tr>
      <w:tr>
        <w:trPr>
          <w:trHeight w:val="454"/>
        </w:trPr>
        <w:tc>
          <w:tcPr>
            <w:tcW w:w="735" w:type="dxa"/>
            <w:vAlign w:val="center"/>
            <w:vMerge w:val="restart"/>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7</w:t>
            </w:r>
            <w:r/>
          </w:p>
        </w:tc>
        <w:tc>
          <w:tcPr>
            <w:tcW w:w="1971" w:type="dxa"/>
            <w:vAlign w:val="center"/>
            <w:vMerge w:val="restart"/>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大型活动秩序</w:t>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（1）制定相应的活动秩序维护</w:t>
            </w:r>
            <w:r>
              <w:rPr>
                <w:rFonts w:hint="default" w:ascii="Times New Roman" w:hAnsi="Times New Roman" w:eastAsia="宋体" w:cs="Times New Roman"/>
                <w:sz w:val="24"/>
                <w:szCs w:val="24"/>
                <w:lang w:val="en-US" w:eastAsia="zh-CN"/>
              </w:rPr>
              <w:t xml:space="preserve">协助</w:t>
            </w:r>
            <w:r>
              <w:rPr>
                <w:rFonts w:hint="default" w:ascii="Times New Roman" w:hAnsi="Times New Roman" w:eastAsia="宋体" w:cs="Times New Roman"/>
                <w:sz w:val="24"/>
                <w:szCs w:val="24"/>
              </w:rPr>
              <w:t xml:space="preserve">方案，</w:t>
            </w:r>
            <w:r>
              <w:rPr>
                <w:rFonts w:hint="default" w:ascii="Times New Roman" w:hAnsi="Times New Roman" w:eastAsia="宋体" w:cs="Times New Roman"/>
                <w:sz w:val="24"/>
                <w:szCs w:val="24"/>
                <w:lang w:val="en-US" w:eastAsia="zh-CN"/>
              </w:rPr>
              <w:t xml:space="preserve">根据采购人要求</w:t>
            </w:r>
            <w:r>
              <w:rPr>
                <w:rFonts w:hint="default" w:ascii="Times New Roman" w:hAnsi="Times New Roman" w:eastAsia="宋体" w:cs="Times New Roman"/>
                <w:sz w:val="24"/>
                <w:szCs w:val="24"/>
              </w:rPr>
              <w:t xml:space="preserve">合理安排人员，并对场所的安全隐患进行排查。</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（2）应当保障通道、出入口、停车场等区域畅通。</w:t>
            </w:r>
            <w:r/>
          </w:p>
        </w:tc>
      </w:tr>
      <w:tr>
        <w:trPr>
          <w:trHeight w:val="454"/>
        </w:trPr>
        <w:tc>
          <w:tcPr>
            <w:tcW w:w="735" w:type="dxa"/>
            <w:vAlign w:val="center"/>
            <w:vMerge w:val="continue"/>
            <w:textDirection w:val="lrTb"/>
            <w:noWrap w:val="false"/>
          </w:tcPr>
          <w:p>
            <w:pPr>
              <w:ind w:left="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1971" w:type="dxa"/>
            <w:vAlign w:val="center"/>
            <w:vMerge w:val="continue"/>
            <w:textDirection w:val="lrTb"/>
            <w:noWrap w:val="false"/>
          </w:tcPr>
          <w:p>
            <w:pPr>
              <w:ind w:left="0"/>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5928"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（3）活动举办过程中，做好现场秩序的维护和突发事故的处置工作，确保活动正常进行。</w:t>
            </w:r>
            <w:r/>
          </w:p>
        </w:tc>
      </w:tr>
    </w:tbl>
    <w:p>
      <w:pPr>
        <w:jc w:val="left"/>
        <w:spacing w:line="560" w:lineRule="exact"/>
        <w:rPr>
          <w:rFonts w:hint="eastAsia" w:ascii="仿宋_GB2312" w:hAnsi="仿宋" w:eastAsia="仿宋_GB2312" w:cs="Times New Roman"/>
          <w:b/>
          <w:bCs/>
          <w:sz w:val="28"/>
          <w:szCs w:val="28"/>
          <w:lang w:val="en-US" w:eastAsia="zh-CN"/>
        </w:rPr>
      </w:pPr>
      <w:r>
        <w:rPr>
          <w:rFonts w:hint="eastAsia" w:ascii="仿宋_GB2312" w:hAnsi="仿宋" w:eastAsia="仿宋_GB2312" w:cs="Times New Roman"/>
          <w:b/>
          <w:bCs/>
          <w:sz w:val="28"/>
          <w:szCs w:val="28"/>
          <w:lang w:val="en-US" w:eastAsia="zh-CN"/>
        </w:rPr>
        <w:t xml:space="preserve">★三、项目人员配置要求：</w:t>
      </w:r>
      <w:r/>
    </w:p>
    <w:tbl>
      <w:tblPr>
        <w:tblStyle w:val="665"/>
        <w:tblW w:w="8719" w:type="dxa"/>
        <w:tblInd w:w="-71" w:type="dxa"/>
        <w:tblLayout w:type="fixed"/>
        <w:tblCellMar>
          <w:left w:w="108" w:type="dxa"/>
          <w:top w:w="0" w:type="dxa"/>
          <w:right w:w="108" w:type="dxa"/>
          <w:bottom w:w="0" w:type="dxa"/>
        </w:tblCellMar>
        <w:tblLook w:val="04A0" w:firstRow="1" w:lastRow="0" w:firstColumn="1" w:lastColumn="0" w:noHBand="0" w:noVBand="1"/>
      </w:tblPr>
      <w:tblGrid>
        <w:gridCol w:w="1356"/>
        <w:gridCol w:w="1356"/>
        <w:gridCol w:w="1215"/>
        <w:gridCol w:w="4792"/>
      </w:tblGrid>
      <w:tr>
        <w:trPr>
          <w:trHeight w:val="522"/>
        </w:trPr>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工作区域</w:t>
            </w:r>
            <w:r/>
          </w:p>
        </w:tc>
        <w:tc>
          <w:tcPr>
            <w:shd w:val="clear" w:color="000000" w:fill="ffffff"/>
            <w:tcBorders>
              <w:top w:val="single" w:color="auto" w:sz="4" w:space="0"/>
              <w:left w:val="none" w:color="000000" w:sz="4" w:space="0"/>
              <w:bottom w:val="single" w:color="auto" w:sz="4" w:space="0"/>
              <w:right w:val="single" w:color="auto" w:sz="4" w:space="0"/>
            </w:tcBorders>
            <w:tcW w:w="1356"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岗位人员</w:t>
            </w:r>
            <w:r/>
          </w:p>
        </w:tc>
        <w:tc>
          <w:tcPr>
            <w:shd w:val="clear" w:color="000000" w:fill="ffffff"/>
            <w:tcBorders>
              <w:top w:val="single" w:color="auto" w:sz="4" w:space="0"/>
              <w:left w:val="none" w:color="000000" w:sz="4" w:space="0"/>
              <w:bottom w:val="single" w:color="auto" w:sz="4" w:space="0"/>
              <w:right w:val="single" w:color="auto" w:sz="4" w:space="0"/>
            </w:tcBorders>
            <w:tcW w:w="1215"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人数</w:t>
            </w:r>
            <w:r/>
          </w:p>
        </w:tc>
        <w:tc>
          <w:tcPr>
            <w:shd w:val="clear" w:color="000000" w:fill="ffffff"/>
            <w:tcBorders>
              <w:top w:val="single" w:color="auto" w:sz="4" w:space="0"/>
              <w:left w:val="none" w:color="000000" w:sz="4" w:space="0"/>
              <w:bottom w:val="single" w:color="auto" w:sz="4" w:space="0"/>
              <w:right w:val="single" w:color="auto" w:sz="4" w:space="0"/>
            </w:tcBorders>
            <w:tcW w:w="4792"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trHeight w:val="621"/>
        </w:trPr>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vMerge w:val="restart"/>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灌云县</w:t>
            </w:r>
            <w:r>
              <w:rPr>
                <w:rFonts w:hint="eastAsia" w:ascii="宋体" w:hAnsi="宋体" w:eastAsia="宋体" w:cs="宋体"/>
                <w:sz w:val="24"/>
                <w:szCs w:val="24"/>
                <w:lang w:eastAsia="zh-CN"/>
              </w:rPr>
              <w:t xml:space="preserve">人民</w:t>
            </w:r>
            <w:r>
              <w:rPr>
                <w:rFonts w:hint="eastAsia" w:ascii="宋体" w:hAnsi="宋体" w:eastAsia="宋体" w:cs="宋体"/>
                <w:sz w:val="24"/>
                <w:szCs w:val="24"/>
              </w:rPr>
              <w:t xml:space="preserve">法院院本部</w:t>
            </w:r>
            <w:r/>
          </w:p>
        </w:tc>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保洁</w:t>
            </w:r>
            <w:r/>
          </w:p>
        </w:tc>
        <w:tc>
          <w:tcPr>
            <w:shd w:val="clear" w:color="000000" w:fill="ffffff"/>
            <w:tcBorders>
              <w:top w:val="single" w:color="auto" w:sz="4" w:space="0"/>
              <w:left w:val="single" w:color="auto" w:sz="4" w:space="0"/>
              <w:bottom w:val="single" w:color="auto" w:sz="4" w:space="0"/>
              <w:right w:val="single" w:color="auto" w:sz="4" w:space="0"/>
            </w:tcBorders>
            <w:tcW w:w="1215"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shd w:val="clear" w:color="000000" w:fill="ffffff"/>
            <w:tcBorders>
              <w:top w:val="single" w:color="auto" w:sz="4" w:space="0"/>
              <w:left w:val="none" w:color="000000" w:sz="4" w:space="0"/>
              <w:bottom w:val="single" w:color="auto" w:sz="4" w:space="0"/>
              <w:right w:val="single" w:color="auto" w:sz="4" w:space="0"/>
            </w:tcBorders>
            <w:tcW w:w="4792" w:type="dxa"/>
            <w:vAlign w:val="center"/>
            <w:textDirection w:val="lrTb"/>
            <w:noWrap/>
          </w:tcPr>
          <w:p>
            <w:pPr>
              <w:ind w:left="0"/>
              <w:jc w:val="left"/>
              <w:keepLines w:val="0"/>
              <w:keepNext w:val="0"/>
              <w:pageBreakBefore w:val="0"/>
              <w:spacing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000000"/>
                <w:sz w:val="24"/>
                <w:szCs w:val="24"/>
              </w:rPr>
              <w:t xml:space="preserve">体</w:t>
            </w:r>
            <w:r>
              <w:rPr>
                <w:rFonts w:hint="eastAsia" w:ascii="宋体" w:hAnsi="宋体" w:eastAsia="宋体" w:cs="宋体"/>
                <w:color w:val="auto"/>
                <w:sz w:val="24"/>
                <w:szCs w:val="24"/>
              </w:rPr>
              <w:t xml:space="preserve">貌端正，</w:t>
            </w:r>
            <w:r>
              <w:rPr>
                <w:rFonts w:hint="eastAsia" w:ascii="宋体" w:hAnsi="宋体" w:eastAsia="宋体" w:cs="宋体"/>
                <w:color w:val="auto"/>
                <w:sz w:val="24"/>
                <w:szCs w:val="24"/>
                <w:lang w:val="en-US" w:eastAsia="zh-CN"/>
              </w:rPr>
              <w:t xml:space="preserve">身心健康，</w:t>
            </w:r>
            <w:r>
              <w:rPr>
                <w:rFonts w:hint="eastAsia" w:ascii="宋体" w:hAnsi="宋体" w:eastAsia="宋体" w:cs="宋体"/>
                <w:color w:val="auto"/>
                <w:sz w:val="24"/>
                <w:szCs w:val="24"/>
              </w:rPr>
              <w:t xml:space="preserve">吃苦耐劳，仔细心细，具备保洁经验</w:t>
            </w:r>
            <w:r>
              <w:rPr>
                <w:rFonts w:hint="eastAsia" w:ascii="宋体" w:hAnsi="宋体" w:eastAsia="宋体" w:cs="宋体"/>
                <w:color w:val="auto"/>
                <w:sz w:val="24"/>
                <w:szCs w:val="24"/>
                <w:lang w:val="en-US" w:eastAsia="zh-CN"/>
              </w:rPr>
              <w:t xml:space="preserve">优先，</w:t>
            </w:r>
            <w:r>
              <w:rPr>
                <w:rFonts w:hint="eastAsia" w:ascii="宋体" w:hAnsi="宋体" w:eastAsia="宋体" w:cs="宋体"/>
                <w:color w:val="auto"/>
                <w:sz w:val="24"/>
                <w:szCs w:val="24"/>
              </w:rPr>
              <w:t xml:space="preserve">采购人可根据实际情况</w:t>
            </w:r>
            <w:r>
              <w:rPr>
                <w:rFonts w:hint="eastAsia" w:ascii="宋体" w:hAnsi="宋体" w:eastAsia="宋体" w:cs="宋体"/>
                <w:color w:val="auto"/>
                <w:sz w:val="24"/>
                <w:szCs w:val="24"/>
                <w:lang w:val="en-US" w:eastAsia="zh-CN"/>
              </w:rPr>
              <w:t xml:space="preserve">调整工作</w:t>
            </w:r>
            <w:r>
              <w:rPr>
                <w:rFonts w:hint="eastAsia" w:ascii="宋体" w:hAnsi="宋体" w:eastAsia="宋体" w:cs="宋体"/>
                <w:color w:val="auto"/>
                <w:sz w:val="24"/>
                <w:szCs w:val="24"/>
              </w:rPr>
              <w:t xml:space="preserve">范围</w:t>
            </w:r>
            <w:r>
              <w:rPr>
                <w:rFonts w:hint="eastAsia" w:ascii="宋体" w:hAnsi="宋体" w:eastAsia="宋体" w:cs="宋体"/>
                <w:color w:val="auto"/>
                <w:sz w:val="24"/>
                <w:szCs w:val="24"/>
                <w:lang w:eastAsia="zh-CN"/>
              </w:rPr>
              <w:t xml:space="preserve">或。</w:t>
            </w:r>
            <w:r/>
          </w:p>
          <w:p>
            <w:pPr>
              <w:ind w:left="0"/>
              <w:jc w:val="left"/>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color w:val="auto"/>
                <w:sz w:val="24"/>
                <w:szCs w:val="24"/>
                <w:lang w:val="en-US" w:eastAsia="zh-CN"/>
              </w:rPr>
              <w:t xml:space="preserve">根据采购项目实际情况，明年5月份还需另外增加一名保洁</w:t>
            </w:r>
            <w:r>
              <w:rPr>
                <w:rFonts w:hint="eastAsia" w:ascii="宋体" w:hAnsi="宋体" w:eastAsia="宋体" w:cs="宋体"/>
                <w:color w:val="auto"/>
                <w:sz w:val="24"/>
                <w:szCs w:val="24"/>
                <w:highlight w:val="none"/>
                <w:lang w:val="en-US" w:eastAsia="zh-CN"/>
              </w:rPr>
              <w:t xml:space="preserve">人员（不新增费用，需提供承诺函，格式自拟）。</w:t>
            </w:r>
            <w:r/>
          </w:p>
        </w:tc>
      </w:tr>
      <w:tr>
        <w:trPr>
          <w:trHeight w:val="1085"/>
        </w:trPr>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textDirection w:val="lrTb"/>
            <w:noWrap/>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巡查（含消防巡查）</w:t>
            </w:r>
            <w:r/>
          </w:p>
        </w:tc>
        <w:tc>
          <w:tcPr>
            <w:shd w:val="clear" w:color="000000" w:fill="ffffff"/>
            <w:tcBorders>
              <w:top w:val="single" w:color="auto" w:sz="4" w:space="0"/>
              <w:left w:val="single" w:color="auto" w:sz="4" w:space="0"/>
              <w:bottom w:val="single" w:color="auto" w:sz="4" w:space="0"/>
              <w:right w:val="single" w:color="auto" w:sz="4" w:space="0"/>
            </w:tcBorders>
            <w:tcW w:w="1215"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000000" w:fill="ffffff"/>
            <w:tcBorders>
              <w:top w:val="single" w:color="auto" w:sz="4" w:space="0"/>
              <w:left w:val="none" w:color="000000" w:sz="4" w:space="0"/>
              <w:bottom w:val="single" w:color="auto" w:sz="4" w:space="0"/>
              <w:right w:val="single" w:color="auto" w:sz="4" w:space="0"/>
            </w:tcBorders>
            <w:tcW w:w="4792" w:type="dxa"/>
            <w:vAlign w:val="center"/>
            <w:textDirection w:val="lrTb"/>
            <w:noWrap/>
          </w:tcPr>
          <w:p>
            <w:pPr>
              <w:ind w:left="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南门3人，其中女性1人</w:t>
            </w:r>
            <w:r>
              <w:rPr>
                <w:rFonts w:hint="eastAsia" w:ascii="宋体" w:hAnsi="宋体" w:eastAsia="宋体" w:cs="宋体"/>
                <w:color w:val="000000"/>
                <w:sz w:val="24"/>
                <w:szCs w:val="24"/>
              </w:rPr>
              <w:t xml:space="preserve">，其余为男性，均须具有一</w:t>
            </w:r>
            <w:r>
              <w:rPr>
                <w:rFonts w:hint="eastAsia" w:ascii="宋体" w:hAnsi="宋体" w:eastAsia="宋体" w:cs="宋体"/>
                <w:color w:val="000000"/>
                <w:sz w:val="24"/>
                <w:szCs w:val="24"/>
                <w:highlight w:val="none"/>
              </w:rPr>
              <w:t xml:space="preserve">定的</w:t>
            </w:r>
            <w:r>
              <w:rPr>
                <w:rFonts w:hint="eastAsia" w:ascii="宋体" w:hAnsi="宋体" w:eastAsia="宋体" w:cs="宋体"/>
                <w:color w:val="000000"/>
                <w:sz w:val="24"/>
                <w:szCs w:val="24"/>
                <w:highlight w:val="none"/>
                <w:lang w:eastAsia="zh-CN"/>
              </w:rPr>
              <w:t xml:space="preserve">巡查</w:t>
            </w:r>
            <w:r>
              <w:rPr>
                <w:rFonts w:hint="eastAsia" w:ascii="宋体" w:hAnsi="宋体" w:eastAsia="宋体" w:cs="宋体"/>
                <w:color w:val="000000"/>
                <w:sz w:val="24"/>
                <w:szCs w:val="24"/>
                <w:highlight w:val="none"/>
              </w:rPr>
              <w:t xml:space="preserve">工</w:t>
            </w:r>
            <w:r>
              <w:rPr>
                <w:rFonts w:hint="eastAsia" w:ascii="宋体" w:hAnsi="宋体" w:eastAsia="宋体" w:cs="宋体"/>
                <w:color w:val="000000"/>
                <w:sz w:val="24"/>
                <w:szCs w:val="24"/>
              </w:rPr>
              <w:t xml:space="preserve">作经历和处理突发事件的能力，善于做说服教育工作；55周岁以下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身体健康，其中1名为</w:t>
            </w:r>
            <w:r>
              <w:rPr>
                <w:rFonts w:hint="eastAsia" w:ascii="宋体" w:hAnsi="宋体" w:eastAsia="宋体" w:cs="宋体"/>
                <w:color w:val="000000"/>
                <w:sz w:val="24"/>
                <w:szCs w:val="24"/>
                <w:lang w:eastAsia="zh-CN"/>
              </w:rPr>
              <w:t xml:space="preserve">巡查</w:t>
            </w:r>
            <w:r>
              <w:rPr>
                <w:rFonts w:hint="eastAsia" w:ascii="宋体" w:hAnsi="宋体" w:eastAsia="宋体" w:cs="宋体"/>
                <w:color w:val="000000"/>
                <w:sz w:val="24"/>
                <w:szCs w:val="24"/>
              </w:rPr>
              <w:t xml:space="preserve">主管</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巡查</w:t>
            </w:r>
            <w:r>
              <w:rPr>
                <w:rFonts w:hint="eastAsia" w:ascii="宋体" w:hAnsi="宋体" w:eastAsia="宋体" w:cs="宋体"/>
                <w:sz w:val="24"/>
                <w:szCs w:val="24"/>
              </w:rPr>
              <w:t xml:space="preserve">24小时值守。</w:t>
            </w:r>
            <w:r/>
          </w:p>
        </w:tc>
      </w:tr>
      <w:tr>
        <w:trPr>
          <w:trHeight w:val="604"/>
        </w:trPr>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vMerge w:val="restart"/>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highlight w:val="none"/>
              </w:rPr>
              <w:t xml:space="preserve">仲集法庭</w:t>
            </w:r>
            <w:r/>
          </w:p>
        </w:tc>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保洁</w:t>
            </w:r>
            <w:r/>
          </w:p>
        </w:tc>
        <w:tc>
          <w:tcPr>
            <w:shd w:val="clear" w:color="000000" w:fill="ffffff"/>
            <w:tcBorders>
              <w:top w:val="single" w:color="auto" w:sz="4" w:space="0"/>
              <w:left w:val="single" w:color="auto" w:sz="4" w:space="0"/>
              <w:bottom w:val="single" w:color="auto" w:sz="4" w:space="0"/>
              <w:right w:val="single" w:color="auto" w:sz="4" w:space="0"/>
            </w:tcBorders>
            <w:tcW w:w="1215"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4792" w:type="dxa"/>
            <w:vAlign w:val="center"/>
            <w:textDirection w:val="lrTb"/>
            <w:noWrap/>
          </w:tcPr>
          <w:p>
            <w:pPr>
              <w:ind w:left="0"/>
              <w:jc w:val="left"/>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采购人可根据实际情况</w:t>
            </w:r>
            <w:r>
              <w:rPr>
                <w:rFonts w:hint="eastAsia" w:ascii="宋体" w:hAnsi="宋体" w:eastAsia="宋体" w:cs="宋体"/>
                <w:sz w:val="24"/>
                <w:szCs w:val="24"/>
                <w:lang w:val="en-US" w:eastAsia="zh-CN"/>
              </w:rPr>
              <w:t xml:space="preserve">调整工作</w:t>
            </w:r>
            <w:r>
              <w:rPr>
                <w:rFonts w:hint="eastAsia" w:ascii="宋体" w:hAnsi="宋体" w:eastAsia="宋体" w:cs="宋体"/>
                <w:sz w:val="24"/>
                <w:szCs w:val="24"/>
              </w:rPr>
              <w:t xml:space="preserve">范围</w:t>
            </w:r>
            <w:r>
              <w:rPr>
                <w:rFonts w:hint="eastAsia" w:ascii="宋体" w:hAnsi="宋体" w:eastAsia="宋体" w:cs="宋体"/>
                <w:sz w:val="24"/>
                <w:szCs w:val="24"/>
                <w:lang w:eastAsia="zh-CN"/>
              </w:rPr>
              <w:t xml:space="preserve">。</w:t>
            </w:r>
            <w:r/>
          </w:p>
        </w:tc>
      </w:tr>
      <w:tr>
        <w:trPr>
          <w:trHeight w:val="604"/>
        </w:trPr>
        <w:tc>
          <w:tcPr>
            <w:shd w:val="clear" w:color="auto" w:fill="auto"/>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val="false"/>
          </w:tcPr>
          <w:p>
            <w:pPr>
              <w:ind w:left="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巡查（含消防巡查）</w:t>
            </w:r>
            <w:r/>
          </w:p>
        </w:tc>
        <w:tc>
          <w:tcPr>
            <w:shd w:val="clear" w:color="000000" w:fill="ffffff"/>
            <w:tcBorders>
              <w:top w:val="single" w:color="auto" w:sz="4" w:space="0"/>
              <w:left w:val="single" w:color="auto" w:sz="4" w:space="0"/>
              <w:bottom w:val="single" w:color="auto" w:sz="4" w:space="0"/>
              <w:right w:val="single" w:color="auto" w:sz="4" w:space="0"/>
            </w:tcBorders>
            <w:tcW w:w="1215"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4792" w:type="dxa"/>
            <w:vAlign w:val="center"/>
            <w:textDirection w:val="lrTb"/>
            <w:noWrap/>
          </w:tcPr>
          <w:p>
            <w:pPr>
              <w:ind w:left="0"/>
              <w:jc w:val="left"/>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男性，55周岁以下</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24时值守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按采购人统筹安排</w:t>
            </w:r>
            <w:r>
              <w:rPr>
                <w:rFonts w:hint="eastAsia" w:ascii="宋体" w:hAnsi="宋体" w:eastAsia="宋体" w:cs="宋体"/>
                <w:sz w:val="24"/>
                <w:szCs w:val="24"/>
                <w:lang w:eastAsia="zh-CN"/>
              </w:rPr>
              <w:t xml:space="preserve">）。</w:t>
            </w:r>
            <w:r/>
          </w:p>
        </w:tc>
      </w:tr>
      <w:tr>
        <w:trPr>
          <w:trHeight w:val="662"/>
        </w:trPr>
        <w:tc>
          <w:tcPr>
            <w:shd w:val="clear" w:color="auto" w:fill="auto"/>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杨集法庭</w:t>
            </w:r>
            <w:r/>
          </w:p>
        </w:tc>
        <w:tc>
          <w:tcPr>
            <w:shd w:val="clear" w:color="auto" w:fill="auto"/>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保洁</w:t>
            </w:r>
            <w:r/>
          </w:p>
        </w:tc>
        <w:tc>
          <w:tcPr>
            <w:shd w:val="clear" w:color="000000" w:fill="ffffff"/>
            <w:tcBorders>
              <w:top w:val="single" w:color="auto" w:sz="4" w:space="0"/>
              <w:left w:val="single" w:color="auto" w:sz="4" w:space="0"/>
              <w:bottom w:val="single" w:color="auto" w:sz="4" w:space="0"/>
              <w:right w:val="single" w:color="auto" w:sz="4" w:space="0"/>
            </w:tcBorders>
            <w:tcW w:w="1215" w:type="dxa"/>
            <w:vAlign w:val="center"/>
            <w:textDirection w:val="lrTb"/>
            <w:noWrap/>
          </w:tcPr>
          <w:p>
            <w:pPr>
              <w:ind w:left="0"/>
              <w:jc w:val="center"/>
              <w:keepLines w:val="0"/>
              <w:keepNext w:val="0"/>
              <w:pageBreakBefore w:val="0"/>
              <w:spacing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4792" w:type="dxa"/>
            <w:vAlign w:val="center"/>
            <w:textDirection w:val="lrTb"/>
            <w:noWrap/>
          </w:tcPr>
          <w:p>
            <w:pPr>
              <w:ind w:left="0"/>
              <w:jc w:val="both"/>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采购人可根据实际情况</w:t>
            </w:r>
            <w:r>
              <w:rPr>
                <w:rFonts w:hint="eastAsia" w:ascii="宋体" w:hAnsi="宋体" w:eastAsia="宋体" w:cs="宋体"/>
                <w:color w:val="auto"/>
                <w:sz w:val="24"/>
                <w:szCs w:val="24"/>
                <w:lang w:val="en-US" w:eastAsia="zh-CN"/>
              </w:rPr>
              <w:t xml:space="preserve">调整工作</w:t>
            </w:r>
            <w:r>
              <w:rPr>
                <w:rFonts w:hint="eastAsia" w:ascii="宋体" w:hAnsi="宋体" w:eastAsia="宋体" w:cs="宋体"/>
                <w:color w:val="auto"/>
                <w:sz w:val="24"/>
                <w:szCs w:val="24"/>
              </w:rPr>
              <w:t xml:space="preserve">范围</w:t>
            </w:r>
            <w:r>
              <w:rPr>
                <w:rFonts w:hint="eastAsia" w:ascii="宋体" w:hAnsi="宋体" w:eastAsia="宋体" w:cs="宋体"/>
                <w:color w:val="auto"/>
                <w:sz w:val="24"/>
                <w:szCs w:val="24"/>
                <w:lang w:eastAsia="zh-CN"/>
              </w:rPr>
              <w:t xml:space="preserve">。</w:t>
            </w:r>
            <w:r/>
          </w:p>
        </w:tc>
      </w:tr>
      <w:tr>
        <w:trPr>
          <w:trHeight w:val="815"/>
        </w:trPr>
        <w:tc>
          <w:tcPr>
            <w:gridSpan w:val="2"/>
            <w:shd w:val="clear" w:color="auto" w:fill="auto"/>
            <w:tcBorders>
              <w:top w:val="single" w:color="auto" w:sz="4" w:space="0"/>
              <w:left w:val="single" w:color="auto" w:sz="4" w:space="0"/>
              <w:bottom w:val="single" w:color="auto" w:sz="4" w:space="0"/>
              <w:right w:val="single" w:color="auto" w:sz="4" w:space="0"/>
            </w:tcBorders>
            <w:tcW w:w="2712"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水电工</w:t>
            </w:r>
            <w:r/>
          </w:p>
        </w:tc>
        <w:tc>
          <w:tcPr>
            <w:shd w:val="clear" w:color="000000" w:fill="ffffff"/>
            <w:tcBorders>
              <w:top w:val="single" w:color="auto" w:sz="4" w:space="0"/>
              <w:left w:val="single" w:color="auto" w:sz="4" w:space="0"/>
              <w:bottom w:val="single" w:color="auto" w:sz="4" w:space="0"/>
              <w:right w:val="single" w:color="auto" w:sz="4" w:space="0"/>
            </w:tcBorders>
            <w:tcW w:w="1215"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4792" w:type="dxa"/>
            <w:vAlign w:val="center"/>
            <w:textDirection w:val="lrTb"/>
            <w:noWrap/>
          </w:tcPr>
          <w:p>
            <w:pPr>
              <w:ind w:left="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服务保障</w:t>
            </w:r>
            <w:r>
              <w:rPr>
                <w:rFonts w:hint="eastAsia" w:ascii="宋体" w:hAnsi="宋体" w:eastAsia="宋体" w:cs="宋体"/>
                <w:color w:val="auto"/>
                <w:sz w:val="24"/>
                <w:szCs w:val="24"/>
              </w:rPr>
              <w:t xml:space="preserve">院本部和仲集</w:t>
            </w:r>
            <w:r>
              <w:rPr>
                <w:rFonts w:hint="eastAsia" w:ascii="宋体" w:hAnsi="宋体" w:eastAsia="宋体" w:cs="宋体"/>
                <w:color w:val="auto"/>
                <w:sz w:val="24"/>
                <w:szCs w:val="24"/>
                <w:lang w:eastAsia="zh-CN"/>
              </w:rPr>
              <w:t xml:space="preserve">法庭、杨集法庭</w:t>
            </w:r>
            <w:r>
              <w:rPr>
                <w:rFonts w:hint="eastAsia" w:ascii="宋体" w:hAnsi="宋体" w:eastAsia="宋体" w:cs="宋体"/>
                <w:color w:val="auto"/>
                <w:sz w:val="24"/>
                <w:szCs w:val="24"/>
              </w:rPr>
              <w:t xml:space="preserve">2</w:t>
            </w:r>
            <w:r>
              <w:rPr>
                <w:rFonts w:hint="eastAsia" w:ascii="宋体" w:hAnsi="宋体" w:eastAsia="宋体" w:cs="宋体"/>
                <w:sz w:val="24"/>
                <w:szCs w:val="24"/>
              </w:rPr>
              <w:t xml:space="preserve">4小时水电正常运行。</w:t>
            </w:r>
            <w:r>
              <w:rPr>
                <w:rFonts w:hint="eastAsia" w:ascii="宋体" w:hAnsi="宋体" w:eastAsia="宋体" w:cs="宋体"/>
                <w:color w:val="000000"/>
                <w:sz w:val="24"/>
                <w:szCs w:val="24"/>
              </w:rPr>
              <w:t xml:space="preserve">男性，高中以上文化，</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中华人民共和国特种作业操作证（低压电工作业）</w:t>
            </w:r>
            <w:r>
              <w:rPr>
                <w:rFonts w:hint="eastAsia" w:ascii="宋体" w:hAnsi="宋体" w:eastAsia="宋体" w:cs="宋体"/>
                <w:color w:val="000000"/>
                <w:sz w:val="24"/>
                <w:szCs w:val="24"/>
              </w:rPr>
              <w:t xml:space="preserve">。</w:t>
            </w:r>
            <w:r/>
          </w:p>
        </w:tc>
      </w:tr>
      <w:tr>
        <w:trPr>
          <w:trHeight w:val="1085"/>
        </w:trPr>
        <w:tc>
          <w:tcPr>
            <w:gridSpan w:val="2"/>
            <w:shd w:val="clear" w:color="000000" w:fill="ffffff"/>
            <w:tcBorders>
              <w:top w:val="single" w:color="auto" w:sz="4" w:space="0"/>
              <w:left w:val="single" w:color="auto" w:sz="4" w:space="0"/>
              <w:bottom w:val="single" w:color="auto" w:sz="4" w:space="0"/>
              <w:right w:val="single" w:color="auto" w:sz="4" w:space="0"/>
            </w:tcBorders>
            <w:tcW w:w="2712"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项目负责人</w:t>
            </w:r>
            <w:r/>
          </w:p>
        </w:tc>
        <w:tc>
          <w:tcPr>
            <w:shd w:val="clear" w:color="000000" w:fill="ffffff"/>
            <w:tcBorders>
              <w:top w:val="single" w:color="auto" w:sz="4" w:space="0"/>
              <w:left w:val="single" w:color="auto" w:sz="4" w:space="0"/>
              <w:bottom w:val="single" w:color="auto" w:sz="4" w:space="0"/>
              <w:right w:val="single" w:color="auto" w:sz="4" w:space="0"/>
            </w:tcBorders>
            <w:tcW w:w="1215"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4792" w:type="dxa"/>
            <w:vAlign w:val="center"/>
            <w:textDirection w:val="lrTb"/>
            <w:noWrap/>
          </w:tcPr>
          <w:p>
            <w:pPr>
              <w:ind w:left="0"/>
              <w:jc w:val="left"/>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大专以上学历，负责</w:t>
            </w:r>
            <w:r>
              <w:rPr>
                <w:rFonts w:hint="eastAsia" w:ascii="宋体" w:hAnsi="宋体" w:eastAsia="宋体" w:cs="宋体"/>
                <w:color w:val="000000"/>
                <w:sz w:val="24"/>
                <w:szCs w:val="24"/>
              </w:rPr>
              <w:t xml:space="preserve">现场管理工作，具有良好的沟通、协调、管理能力。一经中标，项目</w:t>
            </w:r>
            <w:r>
              <w:rPr>
                <w:rFonts w:hint="eastAsia" w:ascii="宋体" w:hAnsi="宋体" w:eastAsia="宋体" w:cs="宋体"/>
                <w:color w:val="000000"/>
                <w:sz w:val="24"/>
                <w:szCs w:val="24"/>
                <w:lang w:val="en-US" w:eastAsia="zh-CN"/>
              </w:rPr>
              <w:t xml:space="preserve">负责人不</w:t>
            </w:r>
            <w:r>
              <w:rPr>
                <w:rFonts w:hint="eastAsia" w:ascii="宋体" w:hAnsi="宋体" w:eastAsia="宋体" w:cs="宋体"/>
                <w:color w:val="000000"/>
                <w:sz w:val="24"/>
                <w:szCs w:val="24"/>
              </w:rPr>
              <w:t xml:space="preserve">得更换，如有特殊原因需更换，须经</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考核认可后，方可更换。</w:t>
            </w:r>
            <w:r/>
          </w:p>
        </w:tc>
      </w:tr>
    </w:tbl>
    <w:p>
      <w:pPr>
        <w:pStyle w:val="666"/>
        <w:ind w:left="0" w:firstLine="442"/>
        <w:rPr>
          <w:rFonts w:hint="eastAsia" w:ascii="宋体" w:hAnsi="宋体" w:eastAsia="宋体" w:cs="宋体"/>
          <w:b/>
          <w:bCs/>
          <w:color w:val="000000"/>
          <w:sz w:val="22"/>
          <w:szCs w:val="22"/>
          <w:highlight w:val="yellow"/>
          <w:lang w:val="en-US" w:eastAsia="zh-CN"/>
        </w:rPr>
      </w:pPr>
      <w:r>
        <w:rPr>
          <w:rFonts w:hint="eastAsia" w:ascii="宋体" w:hAnsi="宋体" w:eastAsia="宋体" w:cs="宋体"/>
          <w:b/>
          <w:bCs/>
          <w:color w:val="000000"/>
          <w:sz w:val="22"/>
          <w:szCs w:val="22"/>
          <w:highlight w:val="none"/>
          <w:lang w:val="en-US" w:eastAsia="zh-CN"/>
        </w:rPr>
        <w:t xml:space="preserve">注：</w:t>
      </w:r>
      <w:r>
        <w:rPr>
          <w:rFonts w:hint="eastAsia" w:ascii="宋体" w:hAnsi="宋体" w:eastAsia="宋体" w:cs="宋体"/>
          <w:sz w:val="24"/>
          <w:szCs w:val="24"/>
          <w:highlight w:val="none"/>
          <w:lang w:val="en-US" w:eastAsia="zh-CN"/>
        </w:rPr>
        <w:t xml:space="preserve">上述人员必须为供应商单位正式职工，并提供相关证书扫描件及供应商为其缴纳的近6个月内任意一个月社保证明材料（加盖公章）；若人员入职时间不足一个月，可提供供应商出具的在职承诺函（加盖公章），承诺该人员为单位正式员工并将依法缴纳社保，否则承担相应责任；如已退休的必须提供退休证明及聘用合同。中标后，中标供应商应当自行为服务人员办理必需的社保（退休除外）和意外保险，所需费用应当考虑在报价因素中。</w:t>
      </w:r>
      <w:r/>
    </w:p>
    <w:p>
      <w:pPr>
        <w:pStyle w:val="666"/>
        <w:ind w:left="0" w:firstLine="48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★承诺所有服务人员为本项目专职服务，不得在其他物业项目上兼职，提供承诺函，未提供投标无效，格式自拟。</w:t>
      </w:r>
      <w:r/>
    </w:p>
    <w:p>
      <w:pPr>
        <w:pStyle w:val="666"/>
        <w:ind w:left="0" w:firstLine="48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★服务期满后无条件配合下一任物业服务单位交接，提供承诺函。未提供投标无效，格式自拟。</w:t>
      </w:r>
      <w:r/>
    </w:p>
    <w:p>
      <w:pPr>
        <w:pStyle w:val="666"/>
        <w:ind w:left="0" w:firstLine="442"/>
        <w:rPr>
          <w:rFonts w:hint="default" w:cs="宋体"/>
          <w:b/>
          <w:bCs/>
          <w:color w:val="000000"/>
          <w:sz w:val="22"/>
          <w:szCs w:val="22"/>
          <w:highlight w:val="red"/>
          <w:lang w:val="en-US" w:eastAsia="zh-CN"/>
        </w:rPr>
      </w:pPr>
      <w:r>
        <w:rPr>
          <w:rFonts w:hint="default" w:cs="宋体"/>
          <w:b/>
          <w:bCs/>
          <w:color w:val="000000"/>
          <w:sz w:val="22"/>
          <w:szCs w:val="22"/>
          <w:highlight w:val="red"/>
          <w:lang w:val="en-US" w:eastAsia="zh-CN"/>
        </w:rPr>
      </w:r>
      <w:r/>
    </w:p>
    <w:p>
      <w:pPr>
        <w:jc w:val="left"/>
        <w:keepLines w:val="0"/>
        <w:keepNext w:val="0"/>
        <w:pageBreakBefore w:val="0"/>
        <w:spacing w:line="360" w:lineRule="auto"/>
        <w:widowControl w:val="off"/>
        <w:rPr>
          <w:rFonts w:hint="eastAsia" w:ascii="仿宋_GB2312" w:hAnsi="仿宋" w:eastAsia="仿宋_GB2312" w:cs="Times New Roman"/>
          <w:b/>
          <w:bCs/>
          <w:sz w:val="28"/>
          <w:szCs w:val="28"/>
          <w:lang w:val="en-US" w:eastAsia="zh-CN"/>
        </w:rPr>
      </w:pPr>
      <w:r>
        <w:rPr>
          <w:rFonts w:hint="eastAsia" w:ascii="仿宋_GB2312" w:hAnsi="仿宋" w:eastAsia="仿宋_GB2312" w:cs="Times New Roman"/>
          <w:b/>
          <w:bCs/>
          <w:sz w:val="28"/>
          <w:szCs w:val="28"/>
          <w:lang w:val="en-US" w:eastAsia="zh-CN"/>
        </w:rPr>
        <w:t xml:space="preserve">四、考核办法及考核说明</w:t>
      </w:r>
      <w:r/>
    </w:p>
    <w:p>
      <w:pPr>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成绩划分。检查考核由中标供应商配合采购人（采购中心参与）实施。每三个月内实行不定期检查1-2次，每三个月考核实行百分制。考核成绩85（含）—90分为合格，90（含）—95分为良好，95（含）—100分为优秀，低于85分为不合格。检查汇总后，双方共同签字，一式两份，双方各执一份。每三个月由采购人汇总检查情况，得出考核综合得分，综合得分取检查的平均值。</w:t>
      </w:r>
      <w:r/>
    </w:p>
    <w:p>
      <w:pPr>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履约考核与经费挂钩。凡每三个月综合得分≥85分，则全额划拨三个月合同款，达不到合格标准的，成绩每降低1分，经费划拨则降低0.5个百分点（以次类推），每三个月考核综合得分累计两次低于70分，采购人有权解除合同。</w:t>
      </w:r>
      <w:r/>
    </w:p>
    <w:p>
      <w:pPr>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（3）本项目验收执行《江苏省政府采购履约验收管理办法》，产生的费用由中标供应商支付。</w:t>
      </w:r>
      <w:r/>
    </w:p>
    <w:p>
      <w:pPr>
        <w:jc w:val="left"/>
        <w:keepLines w:val="0"/>
        <w:keepNext w:val="0"/>
        <w:pageBreakBefore w:val="0"/>
        <w:spacing w:line="360" w:lineRule="auto"/>
        <w:widowControl w:val="off"/>
        <w:rPr>
          <w:rFonts w:hint="eastAsia" w:ascii="仿宋_GB2312" w:hAnsi="仿宋" w:eastAsia="仿宋_GB2312" w:cs="Times New Roman"/>
          <w:b/>
          <w:bCs/>
          <w:sz w:val="28"/>
          <w:szCs w:val="28"/>
        </w:rPr>
      </w:pPr>
      <w:r>
        <w:rPr>
          <w:rFonts w:hint="eastAsia" w:ascii="仿宋_GB2312" w:hAnsi="仿宋" w:eastAsia="仿宋_GB2312" w:cs="Times New Roman"/>
          <w:b/>
          <w:bCs/>
          <w:sz w:val="28"/>
          <w:szCs w:val="28"/>
          <w:lang w:eastAsia="zh-CN"/>
        </w:rPr>
        <w:t xml:space="preserve">五、</w:t>
      </w:r>
      <w:r>
        <w:rPr>
          <w:rFonts w:hint="eastAsia" w:ascii="仿宋_GB2312" w:hAnsi="仿宋" w:eastAsia="仿宋_GB2312" w:cs="Times New Roman"/>
          <w:b/>
          <w:bCs/>
          <w:sz w:val="28"/>
          <w:szCs w:val="28"/>
        </w:rPr>
        <w:t xml:space="preserve">商务要求</w:t>
      </w:r>
      <w:r/>
    </w:p>
    <w:p>
      <w:pPr>
        <w:ind w:firstLine="56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合同履行期</w:t>
      </w:r>
      <w:r>
        <w:rPr>
          <w:rFonts w:hint="eastAsia" w:ascii="宋体" w:hAnsi="宋体" w:eastAsia="宋体" w:cs="宋体"/>
          <w:sz w:val="24"/>
          <w:szCs w:val="24"/>
        </w:rPr>
        <w:t xml:space="preserve">：</w:t>
      </w:r>
      <w:r>
        <w:rPr>
          <w:rFonts w:hint="eastAsia"/>
          <w:sz w:val="24"/>
          <w:szCs w:val="24"/>
          <w:highlight w:val="none"/>
        </w:rPr>
        <w:t xml:space="preserve">自</w:t>
      </w:r>
      <w:r>
        <w:rPr>
          <w:rFonts w:hint="default" w:ascii="Times New Roman" w:hAnsi="Times New Roman" w:eastAsia="宋体" w:cs="Times New Roman"/>
          <w:sz w:val="24"/>
          <w:szCs w:val="24"/>
          <w:highlight w:val="none"/>
          <w:lang w:val="en-US" w:eastAsia="zh-CN"/>
        </w:rPr>
        <w:t xml:space="preserve">2026</w:t>
      </w:r>
      <w:r>
        <w:rPr>
          <w:rFonts w:hint="eastAsia" w:eastAsia="宋体"/>
          <w:sz w:val="24"/>
          <w:szCs w:val="24"/>
          <w:highlight w:val="none"/>
          <w:lang w:val="en-US" w:eastAsia="zh-CN"/>
        </w:rPr>
        <w:t xml:space="preserve">年</w:t>
      </w:r>
      <w:r>
        <w:rPr>
          <w:rFonts w:hint="default" w:ascii="Times New Roman" w:hAnsi="Times New Roman" w:eastAsia="宋体" w:cs="Times New Roman"/>
          <w:sz w:val="24"/>
          <w:szCs w:val="24"/>
          <w:highlight w:val="none"/>
          <w:lang w:val="en-US" w:eastAsia="zh-CN"/>
        </w:rPr>
        <w:t xml:space="preserve">8</w:t>
      </w:r>
      <w:r>
        <w:rPr>
          <w:rFonts w:hint="eastAsia" w:eastAsia="宋体"/>
          <w:sz w:val="24"/>
          <w:szCs w:val="24"/>
          <w:highlight w:val="none"/>
          <w:lang w:val="en-US" w:eastAsia="zh-CN"/>
        </w:rPr>
        <w:t xml:space="preserve">月</w:t>
      </w:r>
      <w:r>
        <w:rPr>
          <w:rFonts w:hint="eastAsia"/>
          <w:sz w:val="24"/>
          <w:szCs w:val="24"/>
          <w:highlight w:val="none"/>
        </w:rPr>
        <w:t xml:space="preserve">至</w:t>
      </w:r>
      <w:r>
        <w:rPr>
          <w:rFonts w:hint="eastAsia" w:ascii="Times New Roman" w:hAnsi="Times New Roman" w:cs="Times New Roman"/>
          <w:sz w:val="24"/>
          <w:szCs w:val="24"/>
          <w:highlight w:val="none"/>
          <w:lang w:val="en-US" w:eastAsia="zh-CN"/>
        </w:rPr>
        <w:t xml:space="preserve">2028</w:t>
      </w:r>
      <w:r>
        <w:rPr>
          <w:rFonts w:hint="eastAsia"/>
          <w:sz w:val="24"/>
          <w:szCs w:val="24"/>
          <w:highlight w:val="none"/>
        </w:rPr>
        <w:t xml:space="preserve">年</w:t>
      </w:r>
      <w:r>
        <w:rPr>
          <w:rFonts w:hint="eastAsia" w:ascii="Times New Roman" w:hAnsi="Times New Roman" w:cs="Times New Roman"/>
          <w:sz w:val="24"/>
          <w:szCs w:val="24"/>
          <w:highlight w:val="none"/>
          <w:lang w:val="en-US" w:eastAsia="zh-CN"/>
        </w:rPr>
        <w:t xml:space="preserve">12</w:t>
      </w:r>
      <w:r>
        <w:rPr>
          <w:rFonts w:hint="eastAsia"/>
          <w:sz w:val="24"/>
          <w:szCs w:val="24"/>
          <w:highlight w:val="none"/>
        </w:rPr>
        <w:t xml:space="preserve">月</w:t>
      </w:r>
      <w:r>
        <w:rPr>
          <w:rFonts w:hint="eastAsia" w:ascii="Times New Roman" w:hAnsi="Times New Roman" w:cs="Times New Roman"/>
          <w:sz w:val="24"/>
          <w:szCs w:val="24"/>
          <w:highlight w:val="none"/>
          <w:lang w:val="en-US" w:eastAsia="zh-CN"/>
        </w:rPr>
        <w:t xml:space="preserve">31</w:t>
      </w:r>
      <w:r>
        <w:rPr>
          <w:rFonts w:hint="eastAsia"/>
          <w:sz w:val="24"/>
          <w:szCs w:val="24"/>
          <w:highlight w:val="none"/>
        </w:rPr>
        <w:t xml:space="preserve">日</w:t>
      </w:r>
      <w:r>
        <w:rPr>
          <w:rFonts w:hint="eastAsia" w:ascii="宋体" w:hAnsi="宋体" w:eastAsia="宋体" w:cs="宋体"/>
          <w:color w:val="auto"/>
          <w:sz w:val="24"/>
          <w:szCs w:val="24"/>
          <w:highlight w:val="none"/>
        </w:rPr>
        <w:t xml:space="preserve">。</w:t>
      </w:r>
      <w:r/>
    </w:p>
    <w:p>
      <w:pPr>
        <w:ind w:firstLine="56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★付款方式：</w:t>
      </w:r>
      <w:r>
        <w:rPr>
          <w:rFonts w:hint="eastAsia" w:ascii="宋体" w:hAnsi="宋体" w:eastAsia="宋体" w:cs="宋体"/>
          <w:sz w:val="24"/>
          <w:szCs w:val="24"/>
        </w:rPr>
        <w:t xml:space="preserve">甲方在乙方物业服务每满三个月并且每个月经甲方考核成绩均在85分以上（包括本数），于三个月之后的下一个月开始后20日内付清上三个月服务费用。考核成绩在85分以下（不含本数），按照考核成绩每降低1分，费用降低0.5个百分点的原则计算本季度服务费用，于三个月之后的下一个月开始后20日内付清。乙方需在付款前10日内提供相应的正规发票，否则不予付款。甲方临时增加服务范围或项目内容的，可另行协商</w:t>
      </w:r>
      <w:r>
        <w:rPr>
          <w:rFonts w:hint="eastAsia" w:ascii="宋体" w:hAnsi="宋体" w:eastAsia="宋体" w:cs="宋体"/>
          <w:sz w:val="24"/>
          <w:szCs w:val="24"/>
          <w:lang w:val="en-US" w:eastAsia="zh-CN"/>
        </w:rPr>
        <w:t xml:space="preserve">。</w:t>
      </w:r>
      <w:r/>
      <w:r>
        <w:rPr>
          <w:rFonts w:ascii="Arial" w:hAnsi="Arial" w:eastAsia="Arial" w:cs="Arial"/>
          <w:color w:val="000000"/>
          <w:sz w:val="24"/>
          <w:u w:val="none"/>
        </w:rPr>
        <w:t xml:space="preserve">每三个月考核综合得分累计两次低于</w:t>
      </w:r>
      <w:r>
        <w:rPr>
          <w:rFonts w:ascii="Times New Roman" w:hAnsi="Times New Roman" w:eastAsia="Times New Roman" w:cs="Times New Roman"/>
          <w:color w:val="000000"/>
          <w:sz w:val="24"/>
          <w:u w:val="none"/>
        </w:rPr>
        <w:t xml:space="preserve">70</w:t>
      </w:r>
      <w:r>
        <w:rPr>
          <w:rFonts w:ascii="Arial" w:hAnsi="Arial" w:eastAsia="Arial" w:cs="Arial"/>
          <w:color w:val="000000"/>
          <w:sz w:val="24"/>
          <w:u w:val="none"/>
        </w:rPr>
        <w:t xml:space="preserve">分，采购人有权解除合同。</w:t>
      </w:r>
      <w:r>
        <w:rPr>
          <w:rFonts w:hint="eastAsia" w:ascii="宋体" w:hAnsi="宋体" w:eastAsia="宋体" w:cs="宋体"/>
          <w:sz w:val="24"/>
          <w:szCs w:val="24"/>
          <w:highlight w:val="none"/>
          <w:u w:val="none"/>
          <w:lang w:val="en-US" w:eastAsia="zh-CN"/>
        </w:rPr>
      </w:r>
      <w:r>
        <w:rPr>
          <w:sz w:val="21"/>
          <w:u w:val="none"/>
        </w:rPr>
      </w:r>
      <w:r>
        <w:rPr>
          <w:rFonts w:hint="eastAsia" w:ascii="宋体" w:hAnsi="宋体" w:eastAsia="宋体" w:cs="宋体"/>
          <w:sz w:val="24"/>
          <w:szCs w:val="24"/>
          <w:highlight w:val="none"/>
          <w:lang w:val="en-US" w:eastAsia="zh-CN"/>
        </w:rPr>
      </w:r>
    </w:p>
    <w:p>
      <w:pPr>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本项目报价不得超过预算价（最高限价）。本次投标报价为总价形式。在合同期内服务费以报实价为准，投标报价时应考虑所有可能影响到报价的价格因素。</w:t>
      </w:r>
      <w:r/>
    </w:p>
    <w:p>
      <w:pPr>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特别提醒供应商：应根据国家收费标准并结合市场实际进行报价，总价包干。</w:t>
      </w:r>
      <w:r/>
    </w:p>
    <w:p>
      <w:pPr>
        <w:ind w:firstLine="480"/>
        <w:jc w:val="left"/>
        <w:keepLines w:val="0"/>
        <w:keepNext w:val="0"/>
        <w:pageBreakBefore w:val="0"/>
        <w:spacing w:line="360" w:lineRule="auto"/>
        <w:widowControl w:val="off"/>
        <w:rPr>
          <w:rFonts w:hint="default" w:ascii="黑体" w:hAnsi="黑体" w:eastAsia="黑体" w:cs="Times New Roman"/>
          <w:b w:val="0"/>
          <w:bCs/>
          <w:sz w:val="44"/>
          <w:szCs w:val="44"/>
          <w:lang w:val="en-US" w:eastAsia="zh-CN" w:bidi="ar-SA"/>
        </w:rPr>
      </w:pPr>
      <w:r>
        <w:rPr>
          <w:rFonts w:hint="eastAsia" w:ascii="宋体" w:hAnsi="宋体" w:eastAsia="宋体" w:cs="宋体"/>
          <w:sz w:val="24"/>
          <w:szCs w:val="24"/>
          <w:lang w:val="en-US" w:eastAsia="zh-CN"/>
        </w:rPr>
        <w:t xml:space="preserve">工作中涉及的敏感资料、电子数据等相关信息，供应商应严格执行保密的相关规定，不得以任何方式向任何第三人披露、泄露或许可第三人使用，否则追究其相应法律责任。</w:t>
      </w:r>
      <w:r/>
    </w:p>
    <w:p>
      <w:pPr>
        <w:rPr>
          <w:rFonts w:hint="eastAsia" w:ascii="Calibri" w:hAnsi="Calibri" w:eastAsia="宋体" w:cs="Calibri"/>
          <w:b/>
          <w:bCs/>
          <w:sz w:val="24"/>
          <w:szCs w:val="24"/>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Calibri" w:hAnsi="Calibri" w:eastAsia="宋体" w:cs="Calibri"/>
          <w:b/>
          <w:bCs/>
          <w:sz w:val="24"/>
          <w:szCs w:val="24"/>
        </w:rPr>
      </w:r>
      <w:r/>
    </w:p>
    <w:p>
      <w:pPr>
        <w:rPr>
          <w:rFonts w:hint="default" w:ascii="Calibri" w:hAnsi="Calibri" w:eastAsia="宋体" w:cs="Calibri"/>
          <w:b/>
          <w:bCs/>
          <w:sz w:val="24"/>
          <w:szCs w:val="24"/>
        </w:rPr>
      </w:pPr>
      <w:r>
        <w:rPr>
          <w:rFonts w:hint="eastAsia" w:ascii="宋体" w:hAnsi="宋体" w:eastAsia="宋体" w:cs="宋体"/>
          <w:sz w:val="24"/>
          <w:szCs w:val="24"/>
          <w:lang w:val="en-US" w:eastAsia="zh-CN"/>
        </w:rPr>
        <w:t xml:space="preserve">★</w:t>
      </w:r>
      <w:r>
        <w:rPr>
          <w:rFonts w:hint="eastAsia" w:ascii="Calibri" w:hAnsi="Calibri" w:eastAsia="宋体" w:cs="Calibri"/>
          <w:b/>
          <w:bCs/>
          <w:sz w:val="24"/>
          <w:szCs w:val="24"/>
        </w:rPr>
        <w:t xml:space="preserve">验收标准与要求：根据考核标准，达到</w:t>
      </w:r>
      <w:r>
        <w:rPr>
          <w:rFonts w:hint="eastAsia" w:ascii="Calibri" w:hAnsi="Calibri" w:eastAsia="宋体" w:cs="Calibri"/>
          <w:b/>
          <w:bCs/>
          <w:sz w:val="24"/>
          <w:szCs w:val="24"/>
          <w:highlight w:val="none"/>
        </w:rPr>
        <w:t xml:space="preserve">8</w:t>
      </w:r>
      <w:r>
        <w:rPr>
          <w:rFonts w:hint="eastAsia" w:ascii="Calibri" w:hAnsi="Calibri" w:eastAsia="宋体" w:cs="Calibri"/>
          <w:b/>
          <w:bCs/>
          <w:sz w:val="24"/>
          <w:szCs w:val="24"/>
          <w:highlight w:val="none"/>
          <w:lang w:val="en-US" w:eastAsia="zh-CN"/>
        </w:rPr>
        <w:t xml:space="preserve">5</w:t>
      </w:r>
      <w:r>
        <w:rPr>
          <w:rFonts w:hint="eastAsia" w:ascii="Calibri" w:hAnsi="Calibri" w:eastAsia="宋体" w:cs="Calibri"/>
          <w:b/>
          <w:bCs/>
          <w:sz w:val="24"/>
          <w:szCs w:val="24"/>
          <w:highlight w:val="none"/>
        </w:rPr>
        <w:t xml:space="preserve">分</w:t>
      </w:r>
      <w:r>
        <w:rPr>
          <w:rFonts w:hint="eastAsia" w:ascii="Calibri" w:hAnsi="Calibri" w:eastAsia="宋体" w:cs="Calibri"/>
          <w:b/>
          <w:bCs/>
          <w:sz w:val="24"/>
          <w:szCs w:val="24"/>
        </w:rPr>
        <w:t xml:space="preserve">及以上方为服务合格。</w:t>
      </w:r>
      <w:r/>
    </w:p>
    <w:p>
      <w:pPr>
        <w:ind w:firstLine="422"/>
        <w:rPr>
          <w:rFonts w:hint="default" w:ascii="Calibri" w:hAnsi="Calibri" w:eastAsia="宋体" w:cs="Times New Roman"/>
          <w:b/>
          <w:bCs/>
          <w:szCs w:val="32"/>
          <w:highlight w:val="yellow"/>
        </w:rPr>
      </w:pPr>
      <w:r>
        <w:rPr>
          <w:rFonts w:hint="default" w:ascii="Calibri" w:hAnsi="Calibri" w:eastAsia="宋体" w:cs="Times New Roman"/>
          <w:b/>
          <w:bCs/>
          <w:szCs w:val="32"/>
          <w:highlight w:val="yellow"/>
        </w:rPr>
      </w:r>
      <w:r/>
    </w:p>
    <w:tbl>
      <w:tblPr>
        <w:tblStyle w:val="665"/>
        <w:tblW w:w="14520" w:type="dxa"/>
        <w:tblInd w:w="-95" w:type="dxa"/>
        <w:tblLayout w:type="fixed"/>
        <w:tblCellMar>
          <w:left w:w="0" w:type="dxa"/>
          <w:top w:w="0" w:type="dxa"/>
          <w:right w:w="0" w:type="dxa"/>
          <w:bottom w:w="0" w:type="dxa"/>
        </w:tblCellMar>
        <w:tblLook w:val="04A0" w:firstRow="1" w:lastRow="0" w:firstColumn="1" w:lastColumn="0" w:noHBand="0" w:noVBand="1"/>
      </w:tblPr>
      <w:tblGrid>
        <w:gridCol w:w="932"/>
        <w:gridCol w:w="5833"/>
        <w:gridCol w:w="992"/>
        <w:gridCol w:w="6030"/>
        <w:gridCol w:w="733"/>
      </w:tblGrid>
      <w:tr>
        <w:trPr>
          <w:trHeight w:val="690"/>
        </w:trPr>
        <w:tc>
          <w:tcPr>
            <w:tcBorders>
              <w:top w:val="single" w:color="000000" w:sz="4" w:space="0"/>
              <w:left w:val="single" w:color="000000" w:sz="4" w:space="0"/>
              <w:bottom w:val="single" w:color="auto" w:sz="4" w:space="0"/>
              <w:right w:val="single" w:color="000000" w:sz="4" w:space="0"/>
            </w:tcBorders>
            <w:tcW w:w="932" w:type="dxa"/>
            <w:textDirection w:val="lrTb"/>
            <w:noWrap w:val="false"/>
          </w:tcPr>
          <w:p>
            <w:pPr>
              <w:jc w:val="left"/>
              <w:spacing w:before="4"/>
              <w:rPr>
                <w:rFonts w:hint="default" w:ascii="宋体" w:hAnsi="宋体" w:eastAsia="宋体" w:cs="宋体"/>
                <w:szCs w:val="21"/>
              </w:rPr>
            </w:pPr>
            <w:r>
              <w:rPr>
                <w:rFonts w:hint="default" w:ascii="宋体" w:hAnsi="宋体" w:eastAsia="宋体" w:cs="宋体"/>
                <w:szCs w:val="21"/>
              </w:rPr>
            </w:r>
            <w:r/>
          </w:p>
          <w:p>
            <w:pPr>
              <w:ind w:left="13"/>
              <w:jc w:val="center"/>
              <w:rPr>
                <w:rFonts w:hint="default" w:ascii="宋体" w:hAnsi="宋体" w:eastAsia="宋体" w:cs="宋体"/>
                <w:szCs w:val="21"/>
              </w:rPr>
            </w:pPr>
            <w:r>
              <w:rPr>
                <w:rFonts w:hint="eastAsia" w:ascii="宋体" w:hAnsi="宋体" w:eastAsia="宋体" w:cs="宋体"/>
                <w:szCs w:val="21"/>
              </w:rPr>
              <w:t xml:space="preserve">项目</w:t>
            </w:r>
            <w:r/>
          </w:p>
        </w:tc>
        <w:tc>
          <w:tcPr>
            <w:tcBorders>
              <w:top w:val="single" w:color="000000" w:sz="4" w:space="0"/>
              <w:left w:val="single" w:color="000000" w:sz="4" w:space="0"/>
              <w:bottom w:val="single" w:color="auto" w:sz="4" w:space="0"/>
              <w:right w:val="single" w:color="000000" w:sz="4" w:space="0"/>
            </w:tcBorders>
            <w:tcW w:w="5833" w:type="dxa"/>
            <w:textDirection w:val="lrTb"/>
            <w:noWrap w:val="false"/>
          </w:tcPr>
          <w:p>
            <w:pPr>
              <w:jc w:val="left"/>
              <w:spacing w:before="4"/>
              <w:rPr>
                <w:rFonts w:hint="default" w:ascii="宋体" w:hAnsi="宋体" w:eastAsia="宋体" w:cs="宋体"/>
                <w:szCs w:val="21"/>
              </w:rPr>
            </w:pPr>
            <w:r>
              <w:rPr>
                <w:rFonts w:hint="default" w:ascii="宋体" w:hAnsi="宋体" w:eastAsia="宋体" w:cs="宋体"/>
                <w:szCs w:val="21"/>
              </w:rPr>
            </w:r>
            <w:r/>
          </w:p>
          <w:p>
            <w:pPr>
              <w:ind w:left="17"/>
              <w:jc w:val="center"/>
              <w:tabs>
                <w:tab w:val="left" w:pos="965" w:leader="none"/>
                <w:tab w:val="left" w:pos="1810" w:leader="none"/>
                <w:tab w:val="left" w:pos="2652" w:leader="none"/>
              </w:tabs>
              <w:rPr>
                <w:rFonts w:hint="default" w:ascii="宋体" w:hAnsi="宋体" w:eastAsia="宋体" w:cs="宋体"/>
                <w:szCs w:val="21"/>
              </w:rPr>
            </w:pPr>
            <w:r>
              <w:rPr>
                <w:rFonts w:hint="eastAsia" w:ascii="宋体" w:hAnsi="宋体" w:eastAsia="宋体" w:cs="宋体"/>
                <w:szCs w:val="21"/>
              </w:rPr>
              <w:t xml:space="preserve">检</w:t>
            </w:r>
            <w:r>
              <w:rPr>
                <w:rFonts w:hint="default" w:ascii="宋体" w:hAnsi="宋体" w:eastAsia="宋体" w:cs="宋体"/>
                <w:szCs w:val="21"/>
              </w:rPr>
              <w:tab/>
            </w:r>
            <w:r>
              <w:rPr>
                <w:rFonts w:hint="eastAsia" w:ascii="宋体" w:hAnsi="宋体" w:eastAsia="宋体" w:cs="宋体"/>
                <w:szCs w:val="21"/>
              </w:rPr>
              <w:t xml:space="preserve">查</w:t>
            </w:r>
            <w:r>
              <w:rPr>
                <w:rFonts w:hint="default" w:ascii="宋体" w:hAnsi="宋体" w:eastAsia="宋体" w:cs="宋体"/>
                <w:szCs w:val="21"/>
              </w:rPr>
              <w:tab/>
            </w:r>
            <w:r>
              <w:rPr>
                <w:rFonts w:hint="eastAsia" w:ascii="宋体" w:hAnsi="宋体" w:eastAsia="宋体" w:cs="宋体"/>
                <w:szCs w:val="21"/>
              </w:rPr>
              <w:t xml:space="preserve">内</w:t>
            </w:r>
            <w:r>
              <w:rPr>
                <w:rFonts w:hint="default" w:ascii="宋体" w:hAnsi="宋体" w:eastAsia="宋体" w:cs="宋体"/>
                <w:szCs w:val="21"/>
              </w:rPr>
              <w:tab/>
            </w:r>
            <w:r>
              <w:rPr>
                <w:rFonts w:hint="eastAsia" w:ascii="宋体" w:hAnsi="宋体" w:eastAsia="宋体" w:cs="宋体"/>
                <w:szCs w:val="21"/>
              </w:rPr>
              <w:t xml:space="preserve">容</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left"/>
              <w:spacing w:before="4"/>
              <w:rPr>
                <w:rFonts w:hint="default" w:ascii="宋体" w:hAnsi="宋体" w:eastAsia="宋体" w:cs="宋体"/>
                <w:szCs w:val="21"/>
              </w:rPr>
            </w:pPr>
            <w:r>
              <w:rPr>
                <w:rFonts w:hint="default" w:ascii="宋体" w:hAnsi="宋体" w:eastAsia="宋体" w:cs="宋体"/>
                <w:szCs w:val="21"/>
              </w:rPr>
            </w:r>
            <w:r/>
          </w:p>
          <w:p>
            <w:pPr>
              <w:ind w:firstLine="210"/>
              <w:jc w:val="both"/>
              <w:rPr>
                <w:rFonts w:hint="default" w:ascii="宋体" w:hAnsi="宋体" w:eastAsia="宋体" w:cs="宋体"/>
                <w:szCs w:val="21"/>
              </w:rPr>
            </w:pPr>
            <w:r>
              <w:rPr>
                <w:rFonts w:hint="eastAsia" w:ascii="宋体" w:hAnsi="宋体" w:eastAsia="宋体" w:cs="宋体"/>
                <w:szCs w:val="21"/>
              </w:rPr>
              <w:t xml:space="preserve">标准分</w:t>
            </w:r>
            <w:r/>
          </w:p>
        </w:tc>
        <w:tc>
          <w:tcPr>
            <w:tcBorders>
              <w:top w:val="single" w:color="000000" w:sz="4" w:space="0"/>
              <w:left w:val="single" w:color="000000" w:sz="4" w:space="0"/>
              <w:bottom w:val="single" w:color="000000" w:sz="4" w:space="0"/>
              <w:right w:val="single" w:color="000000" w:sz="4" w:space="0"/>
            </w:tcBorders>
            <w:tcW w:w="6030" w:type="dxa"/>
            <w:textDirection w:val="lrTb"/>
            <w:noWrap w:val="false"/>
          </w:tcPr>
          <w:p>
            <w:pPr>
              <w:jc w:val="center"/>
              <w:spacing w:before="92" w:line="440" w:lineRule="exact"/>
              <w:rPr>
                <w:rFonts w:hint="default" w:ascii="宋体" w:hAnsi="宋体" w:eastAsia="宋体" w:cs="宋体"/>
                <w:szCs w:val="21"/>
              </w:rPr>
            </w:pPr>
            <w:r>
              <w:rPr>
                <w:rFonts w:hint="eastAsia" w:ascii="宋体" w:hAnsi="宋体" w:eastAsia="宋体" w:cs="宋体"/>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jc w:val="left"/>
              <w:spacing w:before="4"/>
              <w:rPr>
                <w:rFonts w:hint="default" w:ascii="宋体" w:hAnsi="宋体" w:eastAsia="宋体" w:cs="宋体"/>
                <w:szCs w:val="21"/>
              </w:rPr>
            </w:pPr>
            <w:r>
              <w:rPr>
                <w:rFonts w:hint="default" w:ascii="宋体" w:hAnsi="宋体" w:eastAsia="宋体" w:cs="宋体"/>
                <w:szCs w:val="21"/>
              </w:rPr>
            </w:r>
            <w:r/>
          </w:p>
          <w:p>
            <w:pPr>
              <w:ind w:left="78"/>
              <w:jc w:val="left"/>
              <w:rPr>
                <w:rFonts w:hint="default" w:ascii="宋体" w:hAnsi="宋体" w:eastAsia="宋体" w:cs="宋体"/>
                <w:szCs w:val="21"/>
              </w:rPr>
            </w:pPr>
            <w:r>
              <w:rPr>
                <w:rFonts w:hint="eastAsia" w:ascii="宋体" w:hAnsi="宋体" w:eastAsia="宋体" w:cs="宋体"/>
                <w:szCs w:val="21"/>
              </w:rPr>
              <w:t xml:space="preserve">得分</w:t>
            </w:r>
            <w:r/>
          </w:p>
        </w:tc>
      </w:tr>
      <w:tr>
        <w:trPr>
          <w:trHeight w:val="90"/>
        </w:trPr>
        <w:tc>
          <w:tcPr>
            <w:tcBorders>
              <w:top w:val="single" w:color="auto" w:sz="4" w:space="0"/>
              <w:left w:val="single" w:color="auto" w:sz="4" w:space="0"/>
              <w:bottom w:val="single" w:color="auto" w:sz="4" w:space="0"/>
              <w:right w:val="single" w:color="auto" w:sz="4" w:space="0"/>
            </w:tcBorders>
            <w:tcW w:w="932" w:type="dxa"/>
            <w:vMerge w:val="restart"/>
            <w:textDirection w:val="lrTb"/>
            <w:noWrap w:val="false"/>
          </w:tcPr>
          <w:p>
            <w:pPr>
              <w:jc w:val="left"/>
              <w:rPr>
                <w:rFonts w:hint="default" w:ascii="宋体" w:hAnsi="宋体" w:eastAsia="宋体" w:cs="宋体"/>
                <w:spacing w:val="-4"/>
                <w:szCs w:val="21"/>
              </w:rPr>
            </w:pPr>
            <w:r>
              <w:rPr>
                <w:rFonts w:hint="default" w:ascii="宋体" w:hAnsi="宋体" w:eastAsia="宋体" w:cs="宋体"/>
                <w:spacing w:val="-4"/>
                <w:szCs w:val="21"/>
              </w:rPr>
            </w:r>
            <w:r/>
          </w:p>
          <w:p>
            <w:pPr>
              <w:jc w:val="right"/>
              <w:spacing w:before="6"/>
              <w:rPr>
                <w:rFonts w:hint="default" w:ascii="宋体" w:hAnsi="宋体" w:eastAsia="宋体" w:cs="宋体"/>
                <w:spacing w:val="-4"/>
                <w:szCs w:val="21"/>
              </w:rPr>
            </w:pPr>
            <w:r>
              <w:rPr>
                <w:rFonts w:hint="default" w:ascii="宋体" w:hAnsi="宋体" w:eastAsia="宋体" w:cs="宋体"/>
                <w:spacing w:val="-4"/>
                <w:szCs w:val="21"/>
              </w:rPr>
            </w:r>
            <w:r/>
          </w:p>
          <w:p>
            <w:pPr>
              <w:ind w:left="13" w:right="347"/>
              <w:jc w:val="right"/>
              <w:spacing w:before="1" w:line="321" w:lineRule="auto"/>
              <w:rPr>
                <w:rFonts w:hint="default" w:ascii="宋体" w:hAnsi="宋体" w:eastAsia="宋体" w:cs="宋体"/>
                <w:spacing w:val="-4"/>
                <w:szCs w:val="21"/>
              </w:rPr>
            </w:pPr>
            <w:r>
              <w:rPr>
                <w:rFonts w:hint="eastAsia" w:ascii="宋体" w:hAnsi="宋体" w:eastAsia="宋体" w:cs="宋体"/>
                <w:spacing w:val="-4"/>
                <w:szCs w:val="21"/>
              </w:rPr>
              <w:t xml:space="preserve">日常工作及基础管理（</w:t>
            </w:r>
            <w:r>
              <w:rPr>
                <w:rFonts w:hint="eastAsia" w:ascii="宋体" w:hAnsi="宋体" w:eastAsia="宋体" w:cs="宋体"/>
                <w:spacing w:val="-4"/>
                <w:szCs w:val="21"/>
                <w:lang w:val="en-US" w:eastAsia="zh-CN"/>
              </w:rPr>
              <w:t xml:space="preserve">6</w:t>
            </w:r>
            <w:r>
              <w:rPr>
                <w:rFonts w:hint="eastAsia" w:ascii="宋体" w:hAnsi="宋体" w:eastAsia="宋体" w:cs="宋体"/>
                <w:spacing w:val="-4"/>
                <w:szCs w:val="21"/>
              </w:rPr>
              <w:t xml:space="preserve">0分）</w:t>
            </w:r>
            <w:r/>
          </w:p>
        </w:tc>
        <w:tc>
          <w:tcPr>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ind w:left="0"/>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物业公司制定有详细的物业管理实施方案、应对各类突发事件的应急预案</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jc w:val="center"/>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5</w:t>
            </w:r>
            <w:r/>
          </w:p>
        </w:tc>
        <w:tc>
          <w:tcPr>
            <w:tcBorders>
              <w:top w:val="single" w:color="000000" w:sz="4" w:space="0"/>
              <w:left w:val="single" w:color="000000" w:sz="4" w:space="0"/>
              <w:bottom w:val="single" w:color="000000" w:sz="4" w:space="0"/>
              <w:right w:val="single" w:color="000000" w:sz="4" w:space="0"/>
            </w:tcBorders>
            <w:tcW w:w="6030" w:type="dxa"/>
            <w:vAlign w:val="center"/>
            <w:textDirection w:val="lrTb"/>
            <w:noWrap w:val="false"/>
          </w:tcPr>
          <w:p>
            <w:pPr>
              <w:ind w:left="0"/>
              <w:jc w:val="both"/>
              <w:keepLines w:val="0"/>
              <w:keepNext w:val="0"/>
              <w:pageBreakBefore w:val="0"/>
              <w:spacing w:line="320" w:lineRule="exact"/>
              <w:widowControl w:val="off"/>
              <w:rPr>
                <w:rFonts w:hint="eastAsia" w:ascii="宋体" w:hAnsi="宋体" w:eastAsia="宋体" w:cs="宋体"/>
                <w:spacing w:val="-4"/>
                <w:szCs w:val="21"/>
                <w:lang w:eastAsia="zh-CN"/>
              </w:rPr>
            </w:pPr>
            <w:r>
              <w:rPr>
                <w:rFonts w:hint="eastAsia" w:ascii="宋体" w:hAnsi="宋体" w:eastAsia="宋体" w:cs="宋体"/>
                <w:spacing w:val="-4"/>
                <w:szCs w:val="21"/>
              </w:rPr>
              <w:t xml:space="preserve">没有方案和预案扣</w:t>
            </w:r>
            <w:r>
              <w:rPr>
                <w:rFonts w:hint="default" w:ascii="宋体" w:hAnsi="宋体" w:eastAsia="宋体" w:cs="宋体"/>
                <w:spacing w:val="-4"/>
                <w:szCs w:val="21"/>
              </w:rPr>
              <w:t xml:space="preserve">2</w:t>
            </w:r>
            <w:r>
              <w:rPr>
                <w:rFonts w:hint="eastAsia" w:ascii="宋体" w:hAnsi="宋体" w:eastAsia="宋体" w:cs="宋体"/>
                <w:spacing w:val="-4"/>
                <w:szCs w:val="21"/>
              </w:rPr>
              <w:t xml:space="preserve">分，每发现一项不符合要求扣</w:t>
            </w:r>
            <w:r>
              <w:rPr>
                <w:rFonts w:hint="default" w:ascii="宋体" w:hAnsi="宋体" w:eastAsia="宋体" w:cs="宋体"/>
                <w:spacing w:val="-4"/>
                <w:szCs w:val="21"/>
              </w:rPr>
              <w:t xml:space="preserve"> 0.5 </w:t>
            </w:r>
            <w:r>
              <w:rPr>
                <w:rFonts w:hint="eastAsia" w:ascii="宋体" w:hAnsi="宋体" w:eastAsia="宋体" w:cs="宋体"/>
                <w:spacing w:val="-4"/>
                <w:szCs w:val="21"/>
              </w:rPr>
              <w:t xml:space="preserve">分</w:t>
            </w:r>
            <w:r>
              <w:rPr>
                <w:rFonts w:hint="eastAsia" w:ascii="宋体" w:hAnsi="宋体" w:eastAsia="宋体" w:cs="宋体"/>
                <w:spacing w:val="-4"/>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jc w:val="left"/>
              <w:rPr>
                <w:rFonts w:hint="default" w:ascii="宋体" w:hAnsi="宋体" w:eastAsia="宋体" w:cs="宋体"/>
                <w:spacing w:val="-4"/>
                <w:szCs w:val="21"/>
              </w:rPr>
            </w:pPr>
            <w:r>
              <w:rPr>
                <w:rFonts w:hint="default" w:ascii="宋体" w:hAnsi="宋体" w:eastAsia="宋体" w:cs="宋体"/>
                <w:spacing w:val="-4"/>
                <w:szCs w:val="21"/>
              </w:rPr>
            </w:r>
            <w:r/>
          </w:p>
        </w:tc>
      </w:tr>
      <w:tr>
        <w:trPr>
          <w:trHeight w:val="1101"/>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ind w:left="828"/>
              <w:jc w:val="left"/>
              <w:spacing w:before="67" w:after="10"/>
              <w:rPr>
                <w:rFonts w:hint="default" w:ascii="宋体" w:hAnsi="宋体" w:eastAsia="宋体" w:cs="宋体"/>
                <w:spacing w:val="-4"/>
                <w:szCs w:val="21"/>
              </w:rPr>
            </w:pPr>
            <w:r>
              <w:rPr>
                <w:rFonts w:hint="default" w:ascii="宋体" w:hAnsi="宋体" w:eastAsia="宋体" w:cs="宋体"/>
                <w:spacing w:val="-4"/>
                <w:szCs w:val="21"/>
              </w:rPr>
            </w:r>
            <w:r/>
          </w:p>
        </w:tc>
        <w:tc>
          <w:tcPr>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ind w:left="0" w:right="4"/>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建立健全各项管理制度，各岗位工作标准，并制定具体的落实措施和考核办法。</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5</w:t>
            </w:r>
            <w:r/>
          </w:p>
        </w:tc>
        <w:tc>
          <w:tcPr>
            <w:tcBorders>
              <w:top w:val="single" w:color="000000" w:sz="4" w:space="0"/>
              <w:left w:val="single" w:color="000000" w:sz="4" w:space="0"/>
              <w:bottom w:val="single" w:color="000000" w:sz="4" w:space="0"/>
              <w:right w:val="single" w:color="000000" w:sz="4" w:space="0"/>
            </w:tcBorders>
            <w:tcW w:w="6030" w:type="dxa"/>
            <w:vAlign w:val="center"/>
            <w:textDirection w:val="lrTb"/>
            <w:noWrap w:val="false"/>
          </w:tcPr>
          <w:p>
            <w:pPr>
              <w:ind w:left="0"/>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没有建立制度，扣</w:t>
            </w:r>
            <w:r>
              <w:rPr>
                <w:rFonts w:hint="default" w:ascii="宋体" w:hAnsi="宋体" w:eastAsia="宋体" w:cs="宋体"/>
                <w:spacing w:val="-4"/>
                <w:szCs w:val="21"/>
              </w:rPr>
              <w:t xml:space="preserve">2</w:t>
            </w:r>
            <w:r>
              <w:rPr>
                <w:rFonts w:hint="eastAsia" w:ascii="宋体" w:hAnsi="宋体" w:eastAsia="宋体" w:cs="宋体"/>
                <w:spacing w:val="-4"/>
                <w:szCs w:val="21"/>
              </w:rPr>
              <w:t xml:space="preserve">分，物业管理服务管理工作程序、质量保证制度、岗位考核制度等，每发现一处不完整、不规范扣</w:t>
            </w:r>
            <w:r>
              <w:rPr>
                <w:rFonts w:hint="default" w:ascii="宋体" w:hAnsi="宋体" w:eastAsia="宋体" w:cs="宋体"/>
                <w:spacing w:val="-4"/>
                <w:szCs w:val="21"/>
              </w:rPr>
              <w:t xml:space="preserve"> 0.5 </w:t>
            </w:r>
            <w:r>
              <w:rPr>
                <w:rFonts w:hint="eastAsia" w:ascii="宋体" w:hAnsi="宋体" w:eastAsia="宋体" w:cs="宋体"/>
                <w:spacing w:val="-4"/>
                <w:szCs w:val="21"/>
              </w:rPr>
              <w:t xml:space="preserve">分，未制定具体措施扣</w:t>
            </w:r>
            <w:r>
              <w:rPr>
                <w:rFonts w:hint="default" w:ascii="宋体" w:hAnsi="宋体" w:eastAsia="宋体" w:cs="宋体"/>
                <w:spacing w:val="-4"/>
                <w:szCs w:val="21"/>
              </w:rPr>
              <w:t xml:space="preserve">0.5 </w:t>
            </w:r>
            <w:r>
              <w:rPr>
                <w:rFonts w:hint="eastAsia" w:ascii="宋体" w:hAnsi="宋体" w:eastAsia="宋体" w:cs="宋体"/>
                <w:spacing w:val="-4"/>
                <w:szCs w:val="21"/>
              </w:rPr>
              <w:t xml:space="preserve">分，未制定考核办法扣</w:t>
            </w:r>
            <w:r>
              <w:rPr>
                <w:rFonts w:hint="default" w:ascii="宋体" w:hAnsi="宋体" w:eastAsia="宋体" w:cs="宋体"/>
                <w:spacing w:val="-4"/>
                <w:szCs w:val="21"/>
              </w:rPr>
              <w:t xml:space="preserve"> 0.5 </w:t>
            </w:r>
            <w:r>
              <w:rPr>
                <w:rFonts w:hint="eastAsia" w:ascii="宋体" w:hAnsi="宋体" w:eastAsia="宋体" w:cs="宋体"/>
                <w:spacing w:val="-4"/>
                <w:szCs w:val="21"/>
              </w:rPr>
              <w:t xml:space="preserve">分。</w:t>
            </w:r>
            <w:r/>
          </w:p>
        </w:tc>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jc w:val="left"/>
              <w:rPr>
                <w:rFonts w:hint="default" w:ascii="宋体" w:hAnsi="宋体" w:eastAsia="宋体" w:cs="宋体"/>
                <w:spacing w:val="-4"/>
                <w:szCs w:val="21"/>
              </w:rPr>
            </w:pPr>
            <w:r>
              <w:rPr>
                <w:rFonts w:hint="default" w:ascii="宋体" w:hAnsi="宋体" w:eastAsia="宋体" w:cs="宋体"/>
                <w:spacing w:val="-4"/>
                <w:szCs w:val="21"/>
              </w:rPr>
            </w:r>
            <w:r/>
          </w:p>
        </w:tc>
      </w:tr>
      <w:tr>
        <w:trPr>
          <w:trHeight w:val="750"/>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ind w:left="828"/>
              <w:jc w:val="left"/>
              <w:spacing w:before="67" w:after="10"/>
              <w:rPr>
                <w:rFonts w:hint="default" w:ascii="宋体" w:hAnsi="宋体" w:eastAsia="宋体" w:cs="宋体"/>
                <w:spacing w:val="-4"/>
                <w:szCs w:val="21"/>
              </w:rPr>
            </w:pPr>
            <w:r>
              <w:rPr>
                <w:rFonts w:hint="default" w:ascii="宋体" w:hAnsi="宋体" w:eastAsia="宋体" w:cs="宋体"/>
                <w:spacing w:val="-4"/>
                <w:szCs w:val="21"/>
              </w:rPr>
            </w:r>
            <w:r/>
          </w:p>
        </w:tc>
        <w:tc>
          <w:tcPr>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ind w:left="0" w:right="4"/>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物业公司管理人员和专业技术人员持证上岗，员工统一服装，佩戴明显标志，工作规范，作风严谨</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jc w:val="center"/>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5</w:t>
            </w:r>
            <w:r/>
          </w:p>
        </w:tc>
        <w:tc>
          <w:tcPr>
            <w:tcBorders>
              <w:top w:val="single" w:color="000000" w:sz="4" w:space="0"/>
              <w:left w:val="single" w:color="000000" w:sz="4" w:space="0"/>
              <w:bottom w:val="single" w:color="000000" w:sz="4" w:space="0"/>
              <w:right w:val="single" w:color="000000" w:sz="4" w:space="0"/>
            </w:tcBorders>
            <w:tcW w:w="6030" w:type="dxa"/>
            <w:vAlign w:val="center"/>
            <w:textDirection w:val="lrTb"/>
            <w:noWrap w:val="false"/>
          </w:tcPr>
          <w:p>
            <w:pPr>
              <w:ind w:left="0" w:right="108"/>
              <w:jc w:val="both"/>
              <w:keepLines w:val="0"/>
              <w:keepNext w:val="0"/>
              <w:pageBreakBefore w:val="0"/>
              <w:spacing w:line="320" w:lineRule="exact"/>
              <w:widowControl w:val="off"/>
              <w:rPr>
                <w:rFonts w:hint="eastAsia" w:ascii="宋体" w:hAnsi="宋体" w:eastAsia="宋体" w:cs="宋体"/>
                <w:spacing w:val="-4"/>
                <w:szCs w:val="21"/>
              </w:rPr>
            </w:pPr>
            <w:r>
              <w:rPr>
                <w:rFonts w:hint="eastAsia" w:ascii="宋体" w:hAnsi="宋体" w:eastAsia="宋体" w:cs="宋体"/>
                <w:spacing w:val="-4"/>
                <w:szCs w:val="21"/>
              </w:rPr>
              <w:t xml:space="preserve">每发现</w:t>
            </w:r>
            <w:r>
              <w:rPr>
                <w:rFonts w:hint="default" w:ascii="宋体" w:hAnsi="宋体" w:eastAsia="宋体" w:cs="宋体"/>
                <w:spacing w:val="-4"/>
                <w:szCs w:val="21"/>
              </w:rPr>
              <w:t xml:space="preserve"> 1 </w:t>
            </w:r>
            <w:r>
              <w:rPr>
                <w:rFonts w:hint="eastAsia" w:ascii="宋体" w:hAnsi="宋体" w:eastAsia="宋体" w:cs="宋体"/>
                <w:spacing w:val="-4"/>
                <w:szCs w:val="21"/>
              </w:rPr>
              <w:t xml:space="preserve">次</w:t>
            </w:r>
            <w:r>
              <w:rPr>
                <w:rFonts w:hint="default" w:ascii="宋体" w:hAnsi="宋体" w:eastAsia="宋体" w:cs="宋体"/>
                <w:spacing w:val="-4"/>
                <w:szCs w:val="21"/>
              </w:rPr>
              <w:t xml:space="preserve"> 1 </w:t>
            </w:r>
            <w:r>
              <w:rPr>
                <w:rFonts w:hint="eastAsia" w:ascii="宋体" w:hAnsi="宋体" w:eastAsia="宋体" w:cs="宋体"/>
                <w:spacing w:val="-4"/>
                <w:szCs w:val="21"/>
              </w:rPr>
              <w:t xml:space="preserve">人无上岗证扣</w:t>
            </w:r>
            <w:r>
              <w:rPr>
                <w:rFonts w:hint="default" w:ascii="宋体" w:hAnsi="宋体" w:eastAsia="宋体" w:cs="宋体"/>
                <w:spacing w:val="-4"/>
                <w:szCs w:val="21"/>
              </w:rPr>
              <w:t xml:space="preserve"> 0</w:t>
            </w:r>
            <w:r>
              <w:rPr>
                <w:rFonts w:hint="eastAsia" w:ascii="宋体" w:hAnsi="宋体" w:eastAsia="宋体" w:cs="宋体"/>
                <w:spacing w:val="-4"/>
                <w:szCs w:val="21"/>
              </w:rPr>
              <w:t xml:space="preserve">．</w:t>
            </w:r>
            <w:r>
              <w:rPr>
                <w:rFonts w:hint="default" w:ascii="宋体" w:hAnsi="宋体" w:eastAsia="宋体" w:cs="宋体"/>
                <w:spacing w:val="-4"/>
                <w:szCs w:val="21"/>
              </w:rPr>
              <w:t xml:space="preserve">5 </w:t>
            </w:r>
            <w:r>
              <w:rPr>
                <w:rFonts w:hint="eastAsia" w:ascii="宋体" w:hAnsi="宋体" w:eastAsia="宋体" w:cs="宋体"/>
                <w:spacing w:val="-4"/>
                <w:szCs w:val="21"/>
              </w:rPr>
              <w:t xml:space="preserve">分着装及标志一项不符合扣</w:t>
            </w:r>
            <w:r/>
          </w:p>
          <w:p>
            <w:pPr>
              <w:ind w:left="0" w:right="108"/>
              <w:jc w:val="both"/>
              <w:keepLines w:val="0"/>
              <w:keepNext w:val="0"/>
              <w:pageBreakBefore w:val="0"/>
              <w:spacing w:line="320" w:lineRule="exact"/>
              <w:widowControl w:val="off"/>
              <w:rPr>
                <w:rFonts w:hint="eastAsia" w:ascii="宋体" w:hAnsi="宋体" w:eastAsia="宋体" w:cs="宋体"/>
                <w:spacing w:val="-4"/>
                <w:szCs w:val="21"/>
                <w:lang w:eastAsia="zh-CN"/>
              </w:rPr>
            </w:pPr>
            <w:r>
              <w:rPr>
                <w:rFonts w:hint="default" w:ascii="宋体" w:hAnsi="宋体" w:eastAsia="宋体" w:cs="宋体"/>
                <w:spacing w:val="-4"/>
                <w:szCs w:val="21"/>
              </w:rPr>
              <w:t xml:space="preserve">0.5 </w:t>
            </w:r>
            <w:r>
              <w:rPr>
                <w:rFonts w:hint="eastAsia" w:ascii="宋体" w:hAnsi="宋体" w:eastAsia="宋体" w:cs="宋体"/>
                <w:spacing w:val="-4"/>
                <w:szCs w:val="21"/>
              </w:rPr>
              <w:t xml:space="preserve">分</w:t>
            </w:r>
            <w:r>
              <w:rPr>
                <w:rFonts w:hint="eastAsia" w:ascii="宋体" w:hAnsi="宋体" w:eastAsia="宋体" w:cs="宋体"/>
                <w:spacing w:val="-4"/>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ind w:left="-121"/>
              <w:jc w:val="left"/>
              <w:spacing w:before="92"/>
              <w:rPr>
                <w:rFonts w:hint="default" w:ascii="宋体" w:hAnsi="宋体" w:eastAsia="宋体" w:cs="宋体"/>
                <w:spacing w:val="-4"/>
                <w:szCs w:val="21"/>
              </w:rPr>
            </w:pPr>
            <w:r>
              <w:rPr>
                <w:rFonts w:hint="eastAsia" w:ascii="宋体" w:hAnsi="宋体" w:eastAsia="宋体" w:cs="宋体"/>
                <w:spacing w:val="-4"/>
                <w:szCs w:val="21"/>
              </w:rPr>
              <w:t xml:space="preserve">，</w:t>
            </w:r>
            <w:r/>
          </w:p>
        </w:tc>
      </w:tr>
      <w:tr>
        <w:trPr>
          <w:trHeight w:val="390"/>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ind w:left="828"/>
              <w:jc w:val="left"/>
              <w:spacing w:before="67" w:after="10"/>
              <w:rPr>
                <w:rFonts w:hint="default" w:ascii="宋体" w:hAnsi="宋体" w:eastAsia="宋体" w:cs="宋体"/>
                <w:spacing w:val="-4"/>
                <w:szCs w:val="21"/>
              </w:rPr>
            </w:pPr>
            <w:r>
              <w:rPr>
                <w:rFonts w:hint="default" w:ascii="宋体" w:hAnsi="宋体" w:eastAsia="宋体" w:cs="宋体"/>
                <w:spacing w:val="-4"/>
                <w:szCs w:val="21"/>
              </w:rPr>
            </w:r>
            <w:r/>
          </w:p>
        </w:tc>
        <w:tc>
          <w:tcPr>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ind w:left="0"/>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房屋及其公用设备设施档案资料齐全、分类成册</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jc w:val="center"/>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5</w:t>
            </w:r>
            <w:r/>
          </w:p>
        </w:tc>
        <w:tc>
          <w:tcPr>
            <w:tcBorders>
              <w:top w:val="single" w:color="000000" w:sz="4" w:space="0"/>
              <w:left w:val="single" w:color="000000" w:sz="4" w:space="0"/>
              <w:bottom w:val="single" w:color="000000" w:sz="4" w:space="0"/>
              <w:right w:val="single" w:color="000000" w:sz="4" w:space="0"/>
            </w:tcBorders>
            <w:tcW w:w="6030" w:type="dxa"/>
            <w:vAlign w:val="center"/>
            <w:textDirection w:val="lrTb"/>
            <w:noWrap w:val="false"/>
          </w:tcPr>
          <w:p>
            <w:pPr>
              <w:ind w:left="0"/>
              <w:jc w:val="both"/>
              <w:keepLines w:val="0"/>
              <w:keepNext w:val="0"/>
              <w:pageBreakBefore w:val="0"/>
              <w:spacing w:line="320" w:lineRule="exact"/>
              <w:widowControl w:val="off"/>
              <w:rPr>
                <w:rFonts w:hint="eastAsia" w:ascii="宋体" w:hAnsi="宋体" w:eastAsia="宋体" w:cs="宋体"/>
                <w:spacing w:val="-4"/>
                <w:szCs w:val="21"/>
                <w:lang w:eastAsia="zh-CN"/>
              </w:rPr>
            </w:pPr>
            <w:r>
              <w:rPr>
                <w:rFonts w:hint="eastAsia" w:ascii="宋体" w:hAnsi="宋体" w:eastAsia="宋体" w:cs="宋体"/>
                <w:spacing w:val="-4"/>
                <w:szCs w:val="21"/>
              </w:rPr>
              <w:t xml:space="preserve">包括房屋立面图、平面图、地下管网</w:t>
            </w:r>
            <w:r>
              <w:rPr>
                <w:rFonts w:hint="eastAsia" w:ascii="宋体" w:hAnsi="宋体" w:eastAsia="宋体" w:cs="宋体"/>
                <w:spacing w:val="-4"/>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jc w:val="left"/>
              <w:rPr>
                <w:rFonts w:hint="default" w:ascii="宋体" w:hAnsi="宋体" w:eastAsia="宋体" w:cs="宋体"/>
                <w:spacing w:val="-4"/>
                <w:szCs w:val="21"/>
              </w:rPr>
            </w:pPr>
            <w:r>
              <w:rPr>
                <w:rFonts w:hint="default" w:ascii="宋体" w:hAnsi="宋体" w:eastAsia="宋体" w:cs="宋体"/>
                <w:spacing w:val="-4"/>
                <w:szCs w:val="21"/>
              </w:rPr>
            </w:r>
            <w:r/>
          </w:p>
        </w:tc>
      </w:tr>
      <w:tr>
        <w:trPr>
          <w:trHeight w:val="945"/>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ind w:left="80" w:right="70"/>
              <w:jc w:val="left"/>
              <w:spacing w:before="59" w:line="321" w:lineRule="auto"/>
              <w:rPr>
                <w:rFonts w:hint="default" w:ascii="宋体" w:hAnsi="宋体" w:eastAsia="宋体" w:cs="宋体"/>
                <w:spacing w:val="-4"/>
                <w:szCs w:val="21"/>
              </w:rPr>
            </w:pPr>
            <w:r>
              <w:rPr>
                <w:rFonts w:hint="default" w:ascii="宋体" w:hAnsi="宋体" w:eastAsia="宋体" w:cs="宋体"/>
                <w:spacing w:val="-4"/>
                <w:szCs w:val="21"/>
              </w:rPr>
            </w:r>
            <w:r/>
          </w:p>
        </w:tc>
        <w:tc>
          <w:tcPr>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ind w:left="0"/>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管理完善、查阅方便</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jc w:val="center"/>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5</w:t>
            </w:r>
            <w:r/>
          </w:p>
        </w:tc>
        <w:tc>
          <w:tcPr>
            <w:tcBorders>
              <w:top w:val="single" w:color="000000" w:sz="4" w:space="0"/>
              <w:left w:val="single" w:color="000000" w:sz="4" w:space="0"/>
              <w:bottom w:val="single" w:color="000000" w:sz="4" w:space="0"/>
              <w:right w:val="single" w:color="000000" w:sz="4" w:space="0"/>
            </w:tcBorders>
            <w:tcW w:w="6030" w:type="dxa"/>
            <w:vAlign w:val="center"/>
            <w:textDirection w:val="lrTb"/>
            <w:noWrap w:val="false"/>
          </w:tcPr>
          <w:p>
            <w:pPr>
              <w:ind w:left="0" w:right="5"/>
              <w:jc w:val="both"/>
              <w:keepLines w:val="0"/>
              <w:keepNext w:val="0"/>
              <w:pageBreakBefore w:val="0"/>
              <w:spacing w:line="320" w:lineRule="exact"/>
              <w:widowControl w:val="off"/>
              <w:rPr>
                <w:rFonts w:hint="eastAsia" w:ascii="宋体" w:hAnsi="宋体" w:eastAsia="宋体" w:cs="宋体"/>
                <w:spacing w:val="-4"/>
                <w:szCs w:val="21"/>
              </w:rPr>
            </w:pPr>
            <w:r>
              <w:rPr>
                <w:rFonts w:hint="eastAsia" w:ascii="宋体" w:hAnsi="宋体" w:eastAsia="宋体" w:cs="宋体"/>
                <w:spacing w:val="-4"/>
                <w:szCs w:val="21"/>
              </w:rPr>
              <w:t xml:space="preserve">房屋数量，种类、用途分类统计成册，部份规划图分类编制成册，</w:t>
            </w:r>
            <w:r/>
          </w:p>
          <w:p>
            <w:pPr>
              <w:ind w:left="0" w:right="5"/>
              <w:jc w:val="both"/>
              <w:keepLines w:val="0"/>
              <w:keepNext w:val="0"/>
              <w:pageBreakBefore w:val="0"/>
              <w:spacing w:line="320" w:lineRule="exact"/>
              <w:widowControl w:val="off"/>
              <w:rPr>
                <w:rFonts w:hint="eastAsia" w:ascii="宋体" w:hAnsi="宋体" w:eastAsia="宋体" w:cs="宋体"/>
                <w:spacing w:val="-4"/>
                <w:szCs w:val="21"/>
              </w:rPr>
            </w:pPr>
            <w:r>
              <w:rPr>
                <w:rFonts w:hint="eastAsia" w:ascii="宋体" w:hAnsi="宋体" w:eastAsia="宋体" w:cs="宋体"/>
                <w:spacing w:val="-4"/>
                <w:szCs w:val="21"/>
              </w:rPr>
              <w:t xml:space="preserve">共用设备大中修记录、保养记录，共用设施设备的设计安装图纸</w:t>
            </w:r>
            <w:r/>
          </w:p>
          <w:p>
            <w:pPr>
              <w:ind w:left="0" w:right="5"/>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资料和台帐。每发现一项不齐全成不完善扣1分。</w:t>
            </w:r>
            <w:r/>
          </w:p>
        </w:tc>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jc w:val="left"/>
              <w:rPr>
                <w:rFonts w:hint="default" w:ascii="宋体" w:hAnsi="宋体" w:eastAsia="宋体" w:cs="宋体"/>
                <w:spacing w:val="-4"/>
                <w:szCs w:val="21"/>
              </w:rPr>
            </w:pPr>
            <w:r>
              <w:rPr>
                <w:rFonts w:hint="default" w:ascii="宋体" w:hAnsi="宋体" w:eastAsia="宋体" w:cs="宋体"/>
                <w:spacing w:val="-4"/>
                <w:szCs w:val="21"/>
              </w:rPr>
            </w:r>
            <w:r/>
          </w:p>
        </w:tc>
      </w:tr>
      <w:tr>
        <w:trPr>
          <w:trHeight w:val="750"/>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jc w:val="left"/>
              <w:spacing w:before="5"/>
              <w:rPr>
                <w:rFonts w:hint="default" w:ascii="宋体" w:hAnsi="宋体" w:eastAsia="宋体" w:cs="宋体"/>
                <w:spacing w:val="-4"/>
                <w:szCs w:val="21"/>
              </w:rPr>
            </w:pPr>
            <w:r>
              <w:rPr>
                <w:rFonts w:hint="default" w:ascii="宋体" w:hAnsi="宋体" w:eastAsia="宋体" w:cs="宋体"/>
                <w:spacing w:val="-4"/>
                <w:szCs w:val="21"/>
              </w:rPr>
            </w:r>
            <w:r/>
          </w:p>
        </w:tc>
        <w:tc>
          <w:tcPr>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ind w:left="0" w:right="4"/>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项目部组织机构健全，所有人员身体健康，形象良好，以机关工作为中心，自觉遵守各项制度</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jc w:val="center"/>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5</w:t>
            </w:r>
            <w:r/>
          </w:p>
        </w:tc>
        <w:tc>
          <w:tcPr>
            <w:tcBorders>
              <w:top w:val="single" w:color="000000" w:sz="4" w:space="0"/>
              <w:left w:val="single" w:color="000000" w:sz="4" w:space="0"/>
              <w:bottom w:val="single" w:color="000000" w:sz="4" w:space="0"/>
              <w:right w:val="single" w:color="000000" w:sz="4" w:space="0"/>
            </w:tcBorders>
            <w:tcW w:w="6030" w:type="dxa"/>
            <w:vAlign w:val="center"/>
            <w:textDirection w:val="lrTb"/>
            <w:noWrap w:val="false"/>
          </w:tcPr>
          <w:p>
            <w:pPr>
              <w:ind w:left="0"/>
              <w:jc w:val="both"/>
              <w:keepLines w:val="0"/>
              <w:keepNext w:val="0"/>
              <w:pageBreakBefore w:val="0"/>
              <w:spacing w:line="320" w:lineRule="exact"/>
              <w:widowControl w:val="off"/>
              <w:rPr>
                <w:rFonts w:hint="eastAsia" w:ascii="宋体" w:hAnsi="宋体" w:eastAsia="宋体" w:cs="宋体"/>
                <w:spacing w:val="-4"/>
                <w:szCs w:val="21"/>
                <w:lang w:eastAsia="zh-CN"/>
              </w:rPr>
            </w:pPr>
            <w:r>
              <w:rPr>
                <w:rFonts w:hint="eastAsia" w:ascii="宋体" w:hAnsi="宋体" w:eastAsia="宋体" w:cs="宋体"/>
                <w:spacing w:val="-4"/>
                <w:szCs w:val="21"/>
              </w:rPr>
              <w:t xml:space="preserve">组织不健全扣</w:t>
            </w:r>
            <w:r>
              <w:rPr>
                <w:rFonts w:hint="default" w:ascii="宋体" w:hAnsi="宋体" w:eastAsia="宋体" w:cs="宋体"/>
                <w:spacing w:val="-4"/>
                <w:szCs w:val="21"/>
              </w:rPr>
              <w:t xml:space="preserve"> </w:t>
            </w:r>
            <w:r>
              <w:rPr>
                <w:rFonts w:hint="eastAsia" w:ascii="宋体" w:hAnsi="宋体" w:eastAsia="宋体" w:cs="宋体"/>
                <w:spacing w:val="-4"/>
                <w:szCs w:val="21"/>
              </w:rPr>
              <w:t xml:space="preserve">2</w:t>
            </w:r>
            <w:r>
              <w:rPr>
                <w:rFonts w:hint="default" w:ascii="宋体" w:hAnsi="宋体" w:eastAsia="宋体" w:cs="宋体"/>
                <w:spacing w:val="-4"/>
                <w:szCs w:val="21"/>
              </w:rPr>
              <w:t xml:space="preserve"> </w:t>
            </w:r>
            <w:r>
              <w:rPr>
                <w:rFonts w:hint="eastAsia" w:ascii="宋体" w:hAnsi="宋体" w:eastAsia="宋体" w:cs="宋体"/>
                <w:spacing w:val="-4"/>
                <w:szCs w:val="21"/>
              </w:rPr>
              <w:t xml:space="preserve">分，员工管理不到位每发现一处扣</w:t>
            </w:r>
            <w:r>
              <w:rPr>
                <w:rFonts w:hint="default" w:ascii="宋体" w:hAnsi="宋体" w:eastAsia="宋体" w:cs="宋体"/>
                <w:spacing w:val="-4"/>
                <w:szCs w:val="21"/>
              </w:rPr>
              <w:t xml:space="preserve"> 0.5 </w:t>
            </w:r>
            <w:r>
              <w:rPr>
                <w:rFonts w:hint="eastAsia" w:ascii="宋体" w:hAnsi="宋体" w:eastAsia="宋体" w:cs="宋体"/>
                <w:spacing w:val="-4"/>
                <w:szCs w:val="21"/>
              </w:rPr>
              <w:t xml:space="preserve">分</w:t>
            </w:r>
            <w:r>
              <w:rPr>
                <w:rFonts w:hint="eastAsia" w:ascii="宋体" w:hAnsi="宋体" w:eastAsia="宋体" w:cs="宋体"/>
                <w:spacing w:val="-4"/>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ind w:left="-121"/>
              <w:jc w:val="left"/>
              <w:spacing w:before="93"/>
              <w:rPr>
                <w:rFonts w:hint="default" w:ascii="宋体" w:hAnsi="宋体" w:eastAsia="宋体" w:cs="宋体"/>
                <w:spacing w:val="-4"/>
                <w:szCs w:val="21"/>
              </w:rPr>
            </w:pPr>
            <w:r>
              <w:rPr>
                <w:rFonts w:hint="eastAsia" w:ascii="宋体" w:hAnsi="宋体" w:eastAsia="宋体" w:cs="宋体"/>
                <w:spacing w:val="-4"/>
                <w:szCs w:val="21"/>
              </w:rPr>
              <w:t xml:space="preserve">，</w:t>
            </w:r>
            <w:r/>
          </w:p>
        </w:tc>
      </w:tr>
      <w:tr>
        <w:trPr>
          <w:trHeight w:val="705"/>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jc w:val="left"/>
              <w:spacing w:before="5"/>
              <w:rPr>
                <w:rFonts w:hint="default" w:ascii="宋体" w:hAnsi="宋体" w:eastAsia="宋体" w:cs="宋体"/>
                <w:spacing w:val="-4"/>
                <w:szCs w:val="21"/>
              </w:rPr>
            </w:pPr>
            <w:r>
              <w:rPr>
                <w:rFonts w:hint="default" w:ascii="宋体" w:hAnsi="宋体" w:eastAsia="宋体" w:cs="宋体"/>
                <w:spacing w:val="-4"/>
                <w:szCs w:val="21"/>
              </w:rPr>
            </w:r>
            <w:r/>
          </w:p>
        </w:tc>
        <w:tc>
          <w:tcPr>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ind w:left="0" w:right="4"/>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及时与甲方沟通，对甲方安排的有关工作要及时跟踪、落实及反馈</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jc w:val="center"/>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10</w:t>
            </w:r>
            <w:r/>
          </w:p>
        </w:tc>
        <w:tc>
          <w:tcPr>
            <w:tcBorders>
              <w:top w:val="single" w:color="000000" w:sz="4" w:space="0"/>
              <w:left w:val="single" w:color="000000" w:sz="4" w:space="0"/>
              <w:bottom w:val="single" w:color="000000" w:sz="4" w:space="0"/>
              <w:right w:val="single" w:color="000000" w:sz="4" w:space="0"/>
            </w:tcBorders>
            <w:tcW w:w="6030" w:type="dxa"/>
            <w:vAlign w:val="center"/>
            <w:textDirection w:val="lrTb"/>
            <w:noWrap w:val="false"/>
          </w:tcPr>
          <w:p>
            <w:pPr>
              <w:ind w:left="0" w:right="5"/>
              <w:jc w:val="both"/>
              <w:keepLines w:val="0"/>
              <w:keepNext w:val="0"/>
              <w:pageBreakBefore w:val="0"/>
              <w:spacing w:line="320" w:lineRule="exact"/>
              <w:widowControl w:val="off"/>
              <w:rPr>
                <w:rFonts w:hint="eastAsia" w:ascii="宋体" w:hAnsi="宋体" w:eastAsia="宋体" w:cs="宋体"/>
                <w:spacing w:val="-4"/>
                <w:szCs w:val="21"/>
              </w:rPr>
            </w:pPr>
            <w:r>
              <w:rPr>
                <w:rFonts w:hint="eastAsia" w:ascii="宋体" w:hAnsi="宋体" w:eastAsia="宋体" w:cs="宋体"/>
                <w:spacing w:val="-4"/>
                <w:szCs w:val="21"/>
              </w:rPr>
              <w:t xml:space="preserve">遇重大问题不报告扣</w:t>
            </w:r>
            <w:r>
              <w:rPr>
                <w:rFonts w:hint="default" w:ascii="宋体" w:hAnsi="宋体" w:eastAsia="宋体" w:cs="宋体"/>
                <w:spacing w:val="-4"/>
                <w:szCs w:val="21"/>
              </w:rPr>
              <w:t xml:space="preserve">5</w:t>
            </w:r>
            <w:r>
              <w:rPr>
                <w:rFonts w:hint="eastAsia" w:ascii="宋体" w:hAnsi="宋体" w:eastAsia="宋体" w:cs="宋体"/>
                <w:spacing w:val="-4"/>
                <w:szCs w:val="21"/>
              </w:rPr>
              <w:t xml:space="preserve">分，因沟通原因影响工作扣</w:t>
            </w:r>
            <w:r>
              <w:rPr>
                <w:rFonts w:hint="default" w:ascii="宋体" w:hAnsi="宋体" w:eastAsia="宋体" w:cs="宋体"/>
                <w:spacing w:val="-4"/>
                <w:szCs w:val="21"/>
              </w:rPr>
              <w:t xml:space="preserve">5</w:t>
            </w:r>
            <w:r>
              <w:rPr>
                <w:rFonts w:hint="eastAsia" w:ascii="宋体" w:hAnsi="宋体" w:eastAsia="宋体" w:cs="宋体"/>
                <w:spacing w:val="-4"/>
                <w:szCs w:val="21"/>
              </w:rPr>
              <w:t xml:space="preserve">分，安排事项</w:t>
            </w:r>
            <w:r/>
          </w:p>
          <w:p>
            <w:pPr>
              <w:ind w:left="0" w:right="5"/>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无反馈、无结果每</w:t>
            </w:r>
            <w:r>
              <w:rPr>
                <w:rFonts w:hint="default" w:ascii="宋体" w:hAnsi="宋体" w:eastAsia="宋体" w:cs="宋体"/>
                <w:spacing w:val="-4"/>
                <w:szCs w:val="21"/>
              </w:rPr>
              <w:t xml:space="preserve">起</w:t>
            </w:r>
            <w:r>
              <w:rPr>
                <w:rFonts w:hint="eastAsia" w:ascii="宋体" w:hAnsi="宋体" w:eastAsia="宋体" w:cs="宋体"/>
                <w:spacing w:val="-4"/>
                <w:szCs w:val="21"/>
              </w:rPr>
              <w:t xml:space="preserve">扣</w:t>
            </w:r>
            <w:r>
              <w:rPr>
                <w:rFonts w:hint="default" w:ascii="宋体" w:hAnsi="宋体" w:eastAsia="宋体" w:cs="宋体"/>
                <w:spacing w:val="-4"/>
                <w:szCs w:val="21"/>
              </w:rPr>
              <w:t xml:space="preserve">1</w:t>
            </w:r>
            <w:r>
              <w:rPr>
                <w:rFonts w:hint="eastAsia" w:ascii="宋体" w:hAnsi="宋体" w:eastAsia="宋体" w:cs="宋体"/>
                <w:spacing w:val="-4"/>
                <w:szCs w:val="21"/>
              </w:rPr>
              <w:t xml:space="preserve">分。</w:t>
            </w:r>
            <w:r/>
          </w:p>
        </w:tc>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jc w:val="left"/>
              <w:rPr>
                <w:rFonts w:hint="default" w:ascii="宋体" w:hAnsi="宋体" w:eastAsia="宋体" w:cs="宋体"/>
                <w:spacing w:val="-4"/>
                <w:szCs w:val="21"/>
              </w:rPr>
            </w:pPr>
            <w:r>
              <w:rPr>
                <w:rFonts w:hint="default" w:ascii="宋体" w:hAnsi="宋体" w:eastAsia="宋体" w:cs="宋体"/>
                <w:spacing w:val="-4"/>
                <w:szCs w:val="21"/>
              </w:rPr>
            </w:r>
            <w:r/>
          </w:p>
        </w:tc>
      </w:tr>
      <w:tr>
        <w:trPr>
          <w:trHeight w:val="274"/>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jc w:val="left"/>
              <w:spacing w:before="5"/>
              <w:rPr>
                <w:rFonts w:hint="default" w:ascii="宋体" w:hAnsi="宋体" w:eastAsia="宋体" w:cs="宋体"/>
                <w:spacing w:val="-4"/>
                <w:szCs w:val="21"/>
              </w:rPr>
            </w:pPr>
            <w:r>
              <w:rPr>
                <w:rFonts w:hint="default" w:ascii="宋体" w:hAnsi="宋体" w:eastAsia="宋体" w:cs="宋体"/>
                <w:spacing w:val="-4"/>
                <w:szCs w:val="21"/>
              </w:rPr>
            </w:r>
            <w:r/>
          </w:p>
        </w:tc>
        <w:tc>
          <w:tcPr>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ind w:left="0" w:right="-29"/>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建立</w:t>
            </w:r>
            <w:r>
              <w:rPr>
                <w:rFonts w:hint="default" w:ascii="宋体" w:hAnsi="宋体" w:eastAsia="宋体" w:cs="宋体"/>
                <w:spacing w:val="-4"/>
                <w:szCs w:val="21"/>
              </w:rPr>
              <w:t xml:space="preserve"> 24 </w:t>
            </w:r>
            <w:r>
              <w:rPr>
                <w:rFonts w:hint="eastAsia" w:ascii="宋体" w:hAnsi="宋体" w:eastAsia="宋体" w:cs="宋体"/>
                <w:spacing w:val="-4"/>
                <w:szCs w:val="21"/>
              </w:rPr>
              <w:t xml:space="preserve">小时值班制度，设立服务电话耐心、细致、礼貌地接机关工作人员报修、投诉、求助、建议问询、质疑并及时处理各类诉求，做好记录，建立回访制度</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jc w:val="center"/>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10</w:t>
            </w:r>
            <w:r/>
          </w:p>
        </w:tc>
        <w:tc>
          <w:tcPr>
            <w:tcBorders>
              <w:top w:val="single" w:color="000000" w:sz="4" w:space="0"/>
              <w:left w:val="single" w:color="000000" w:sz="4" w:space="0"/>
              <w:bottom w:val="single" w:color="000000" w:sz="4" w:space="0"/>
              <w:right w:val="single" w:color="000000" w:sz="4" w:space="0"/>
            </w:tcBorders>
            <w:tcW w:w="6030" w:type="dxa"/>
            <w:vAlign w:val="center"/>
            <w:textDirection w:val="lrTb"/>
            <w:noWrap w:val="false"/>
          </w:tcPr>
          <w:p>
            <w:pPr>
              <w:ind w:left="0" w:right="41"/>
              <w:jc w:val="both"/>
              <w:keepLines w:val="0"/>
              <w:keepNext w:val="0"/>
              <w:pageBreakBefore w:val="0"/>
              <w:spacing w:line="320" w:lineRule="exact"/>
              <w:widowControl w:val="off"/>
              <w:rPr>
                <w:rFonts w:hint="eastAsia" w:ascii="宋体" w:hAnsi="宋体" w:eastAsia="宋体" w:cs="宋体"/>
                <w:spacing w:val="-4"/>
                <w:szCs w:val="21"/>
                <w:lang w:eastAsia="zh-CN"/>
              </w:rPr>
            </w:pPr>
            <w:r>
              <w:rPr>
                <w:rFonts w:hint="eastAsia" w:ascii="宋体" w:hAnsi="宋体" w:eastAsia="宋体" w:cs="宋体"/>
                <w:spacing w:val="-4"/>
                <w:szCs w:val="21"/>
              </w:rPr>
              <w:t xml:space="preserve">无相应管理制度的</w:t>
            </w:r>
            <w:r>
              <w:rPr>
                <w:rFonts w:hint="default" w:ascii="宋体" w:hAnsi="宋体" w:eastAsia="宋体" w:cs="宋体"/>
                <w:spacing w:val="-4"/>
                <w:szCs w:val="21"/>
              </w:rPr>
              <w:t xml:space="preserve">，</w:t>
            </w:r>
            <w:r>
              <w:rPr>
                <w:rFonts w:hint="eastAsia" w:ascii="宋体" w:hAnsi="宋体" w:eastAsia="宋体" w:cs="宋体"/>
                <w:spacing w:val="-4"/>
                <w:szCs w:val="21"/>
              </w:rPr>
              <w:t xml:space="preserve">扣</w:t>
            </w:r>
            <w:r>
              <w:rPr>
                <w:rFonts w:hint="default" w:ascii="宋体" w:hAnsi="宋体" w:eastAsia="宋体" w:cs="宋体"/>
                <w:spacing w:val="-4"/>
                <w:szCs w:val="21"/>
              </w:rPr>
              <w:t xml:space="preserve">3</w:t>
            </w:r>
            <w:r>
              <w:rPr>
                <w:rFonts w:hint="eastAsia" w:ascii="宋体" w:hAnsi="宋体" w:eastAsia="宋体" w:cs="宋体"/>
                <w:spacing w:val="-4"/>
                <w:szCs w:val="21"/>
              </w:rPr>
              <w:t xml:space="preserve">分；每发现一项落实不符合要求的</w:t>
            </w:r>
            <w:r>
              <w:rPr>
                <w:rFonts w:hint="default" w:ascii="宋体" w:hAnsi="宋体" w:eastAsia="宋体" w:cs="宋体"/>
                <w:spacing w:val="-4"/>
                <w:szCs w:val="21"/>
              </w:rPr>
              <w:t xml:space="preserve">，</w:t>
            </w:r>
            <w:r>
              <w:rPr>
                <w:rFonts w:hint="eastAsia" w:ascii="宋体" w:hAnsi="宋体" w:eastAsia="宋体" w:cs="宋体"/>
                <w:spacing w:val="-4"/>
                <w:szCs w:val="21"/>
              </w:rPr>
              <w:t xml:space="preserve">扣</w:t>
            </w:r>
            <w:r>
              <w:rPr>
                <w:rFonts w:hint="default" w:ascii="宋体" w:hAnsi="宋体" w:eastAsia="宋体" w:cs="宋体"/>
                <w:spacing w:val="-4"/>
                <w:szCs w:val="21"/>
              </w:rPr>
              <w:t xml:space="preserve">1</w:t>
            </w:r>
            <w:r>
              <w:rPr>
                <w:rFonts w:hint="eastAsia" w:ascii="宋体" w:hAnsi="宋体" w:eastAsia="宋体" w:cs="宋体"/>
                <w:spacing w:val="-4"/>
                <w:szCs w:val="21"/>
              </w:rPr>
              <w:t xml:space="preserve">分</w:t>
            </w:r>
            <w:r>
              <w:rPr>
                <w:rFonts w:hint="eastAsia" w:ascii="宋体" w:hAnsi="宋体" w:eastAsia="宋体" w:cs="宋体"/>
                <w:spacing w:val="-4"/>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jc w:val="left"/>
              <w:rPr>
                <w:rFonts w:hint="default" w:ascii="宋体" w:hAnsi="宋体" w:eastAsia="宋体" w:cs="宋体"/>
                <w:spacing w:val="-4"/>
                <w:szCs w:val="21"/>
              </w:rPr>
            </w:pPr>
            <w:r>
              <w:rPr>
                <w:rFonts w:hint="default" w:ascii="宋体" w:hAnsi="宋体" w:eastAsia="宋体" w:cs="宋体"/>
                <w:spacing w:val="-4"/>
                <w:szCs w:val="21"/>
              </w:rPr>
            </w:r>
            <w:r/>
          </w:p>
        </w:tc>
      </w:tr>
      <w:tr>
        <w:trPr>
          <w:trHeight w:val="380"/>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jc w:val="left"/>
              <w:spacing w:before="5"/>
              <w:rPr>
                <w:rFonts w:hint="default" w:ascii="宋体" w:hAnsi="宋体" w:eastAsia="宋体" w:cs="宋体"/>
                <w:spacing w:val="-4"/>
                <w:szCs w:val="21"/>
              </w:rPr>
            </w:pPr>
            <w:r>
              <w:rPr>
                <w:rFonts w:hint="default" w:ascii="宋体" w:hAnsi="宋体" w:eastAsia="宋体" w:cs="宋体"/>
                <w:spacing w:val="-4"/>
                <w:szCs w:val="21"/>
              </w:rPr>
            </w:r>
            <w:r/>
          </w:p>
        </w:tc>
        <w:tc>
          <w:tcPr>
            <w:shd w:val="clear" w:color="auto" w:fill="auto"/>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ind w:left="14"/>
              <w:jc w:val="both"/>
              <w:keepLines w:val="0"/>
              <w:keepNext w:val="0"/>
              <w:pageBreakBefore w:val="0"/>
              <w:spacing w:line="320" w:lineRule="exact"/>
              <w:widowControl w:val="off"/>
              <w:rPr>
                <w:rFonts w:hint="eastAsia" w:ascii="宋体" w:hAnsi="宋体" w:eastAsia="宋体" w:cs="宋体"/>
                <w:spacing w:val="-4"/>
                <w:sz w:val="21"/>
                <w:szCs w:val="21"/>
                <w:lang w:val="en-US" w:eastAsia="zh-CN" w:bidi="ar-SA"/>
              </w:rPr>
            </w:pPr>
            <w:r>
              <w:rPr>
                <w:rFonts w:hint="eastAsia" w:ascii="宋体" w:hAnsi="宋体" w:eastAsia="宋体" w:cs="宋体"/>
                <w:spacing w:val="-4"/>
                <w:szCs w:val="21"/>
              </w:rPr>
              <w:t xml:space="preserve">按要求配备物业管理服务人员</w:t>
            </w:r>
            <w:r/>
          </w:p>
        </w:tc>
        <w:tc>
          <w:tcPr>
            <w:shd w:val="clear" w:color="auto" w:fill="auto"/>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14"/>
              <w:jc w:val="center"/>
              <w:keepLines w:val="0"/>
              <w:keepNext w:val="0"/>
              <w:pageBreakBefore w:val="0"/>
              <w:spacing w:line="320" w:lineRule="exact"/>
              <w:widowControl w:val="off"/>
              <w:rPr>
                <w:rFonts w:hint="eastAsia" w:ascii="宋体" w:hAnsi="宋体" w:eastAsia="宋体" w:cs="宋体"/>
                <w:spacing w:val="-4"/>
                <w:sz w:val="21"/>
                <w:szCs w:val="21"/>
                <w:lang w:val="en-US" w:eastAsia="zh-CN" w:bidi="ar-SA"/>
              </w:rPr>
            </w:pPr>
            <w:r>
              <w:rPr>
                <w:rFonts w:hint="eastAsia" w:ascii="宋体" w:hAnsi="宋体" w:eastAsia="宋体" w:cs="宋体"/>
                <w:spacing w:val="-4"/>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30" w:type="dxa"/>
            <w:vAlign w:val="center"/>
            <w:textDirection w:val="lrTb"/>
            <w:noWrap w:val="false"/>
          </w:tcPr>
          <w:p>
            <w:pPr>
              <w:ind w:left="15" w:right="-29"/>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人员配备不足，每少一人扣</w:t>
            </w:r>
            <w:r>
              <w:rPr>
                <w:rFonts w:hint="default" w:ascii="宋体" w:hAnsi="宋体" w:eastAsia="宋体" w:cs="宋体"/>
                <w:spacing w:val="-4"/>
                <w:szCs w:val="21"/>
              </w:rPr>
              <w:t xml:space="preserve">5</w:t>
            </w:r>
            <w:r>
              <w:rPr>
                <w:rFonts w:hint="eastAsia" w:ascii="宋体" w:hAnsi="宋体" w:eastAsia="宋体" w:cs="宋体"/>
                <w:spacing w:val="-4"/>
                <w:szCs w:val="21"/>
              </w:rPr>
              <w:t xml:space="preserve">分； 配备</w:t>
            </w:r>
            <w:r>
              <w:rPr>
                <w:rFonts w:hint="default" w:ascii="宋体" w:hAnsi="宋体" w:eastAsia="宋体" w:cs="宋体"/>
                <w:spacing w:val="-4"/>
                <w:szCs w:val="21"/>
              </w:rPr>
              <w:t xml:space="preserve">人员不符合条件的，每一人</w:t>
            </w:r>
            <w:r/>
          </w:p>
          <w:p>
            <w:pPr>
              <w:ind w:left="15" w:right="-29"/>
              <w:jc w:val="both"/>
              <w:keepLines w:val="0"/>
              <w:keepNext w:val="0"/>
              <w:pageBreakBefore w:val="0"/>
              <w:spacing w:line="320" w:lineRule="exact"/>
              <w:widowControl w:val="off"/>
              <w:rPr>
                <w:rFonts w:hint="eastAsia" w:ascii="宋体" w:hAnsi="宋体" w:eastAsia="宋体" w:cs="宋体"/>
                <w:spacing w:val="-4"/>
                <w:sz w:val="21"/>
                <w:szCs w:val="21"/>
                <w:lang w:val="en-US" w:eastAsia="zh-CN" w:bidi="ar-SA"/>
              </w:rPr>
            </w:pPr>
            <w:r>
              <w:rPr>
                <w:rFonts w:hint="default" w:ascii="宋体" w:hAnsi="宋体" w:eastAsia="宋体" w:cs="宋体"/>
                <w:spacing w:val="-4"/>
                <w:szCs w:val="21"/>
              </w:rPr>
              <w:t xml:space="preserve">扣</w:t>
            </w:r>
            <w:r>
              <w:rPr>
                <w:rFonts w:hint="eastAsia" w:ascii="宋体" w:hAnsi="宋体" w:eastAsia="宋体" w:cs="宋体"/>
                <w:spacing w:val="-4"/>
                <w:szCs w:val="21"/>
              </w:rPr>
              <w:t xml:space="preserve">5分</w:t>
            </w:r>
            <w:r>
              <w:rPr>
                <w:rFonts w:hint="eastAsia" w:ascii="宋体" w:hAnsi="宋体" w:eastAsia="宋体" w:cs="宋体"/>
                <w:spacing w:val="-4"/>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jc w:val="left"/>
              <w:rPr>
                <w:rFonts w:hint="default" w:ascii="宋体" w:hAnsi="宋体" w:eastAsia="宋体" w:cs="宋体"/>
                <w:spacing w:val="-4"/>
                <w:szCs w:val="21"/>
              </w:rPr>
            </w:pPr>
            <w:r>
              <w:rPr>
                <w:rFonts w:hint="default" w:ascii="宋体" w:hAnsi="宋体" w:eastAsia="宋体" w:cs="宋体"/>
                <w:spacing w:val="-4"/>
                <w:szCs w:val="21"/>
              </w:rPr>
            </w:r>
            <w:r/>
          </w:p>
        </w:tc>
      </w:tr>
      <w:tr>
        <w:trPr>
          <w:trHeight w:val="395"/>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jc w:val="left"/>
              <w:spacing w:before="5"/>
              <w:rPr>
                <w:rFonts w:hint="default" w:ascii="宋体" w:hAnsi="宋体" w:eastAsia="宋体" w:cs="宋体"/>
                <w:spacing w:val="-4"/>
                <w:szCs w:val="21"/>
              </w:rPr>
            </w:pPr>
            <w:r>
              <w:rPr>
                <w:rFonts w:hint="default" w:ascii="宋体" w:hAnsi="宋体" w:eastAsia="宋体" w:cs="宋体"/>
                <w:spacing w:val="-4"/>
                <w:szCs w:val="21"/>
              </w:rPr>
            </w:r>
            <w:r/>
          </w:p>
        </w:tc>
        <w:tc>
          <w:tcPr>
            <w:shd w:val="clear" w:color="auto" w:fill="auto"/>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jc w:val="both"/>
              <w:keepLines w:val="0"/>
              <w:keepNext w:val="0"/>
              <w:pageBreakBefore w:val="0"/>
              <w:spacing w:line="320" w:lineRule="exact"/>
              <w:widowControl w:val="off"/>
              <w:rPr>
                <w:rFonts w:hint="default" w:ascii="宋体" w:hAnsi="宋体" w:eastAsia="宋体" w:cs="宋体"/>
                <w:spacing w:val="-4"/>
                <w:sz w:val="21"/>
                <w:szCs w:val="21"/>
                <w:highlight w:val="none"/>
                <w:lang w:val="en-US" w:eastAsia="zh-CN" w:bidi="ar-SA"/>
              </w:rPr>
            </w:pPr>
            <w:r>
              <w:rPr>
                <w:rFonts w:hint="eastAsia" w:ascii="宋体" w:hAnsi="宋体" w:eastAsia="宋体" w:cs="宋体"/>
                <w:spacing w:val="-4"/>
                <w:szCs w:val="21"/>
                <w:highlight w:val="none"/>
                <w:lang w:eastAsia="zh-CN"/>
              </w:rPr>
              <w:t xml:space="preserve">人员更换频繁</w:t>
            </w:r>
            <w:r/>
          </w:p>
        </w:tc>
        <w:tc>
          <w:tcPr>
            <w:shd w:val="clear" w:color="auto" w:fill="auto"/>
            <w:tcBorders>
              <w:top w:val="single" w:color="000000" w:sz="4" w:space="0"/>
              <w:left w:val="single" w:color="auto" w:sz="4" w:space="0"/>
              <w:bottom w:val="single" w:color="auto" w:sz="4" w:space="0"/>
              <w:right w:val="single" w:color="000000" w:sz="4" w:space="0"/>
            </w:tcBorders>
            <w:tcW w:w="992" w:type="dxa"/>
            <w:vAlign w:val="center"/>
            <w:textDirection w:val="lrTb"/>
            <w:noWrap w:val="false"/>
          </w:tcPr>
          <w:p>
            <w:pPr>
              <w:ind w:left="14"/>
              <w:jc w:val="center"/>
              <w:keepLines w:val="0"/>
              <w:keepNext w:val="0"/>
              <w:pageBreakBefore w:val="0"/>
              <w:spacing w:line="320" w:lineRule="exact"/>
              <w:widowControl w:val="off"/>
              <w:rPr>
                <w:rFonts w:hint="default" w:ascii="宋体" w:hAnsi="宋体" w:eastAsia="宋体" w:cs="宋体"/>
                <w:spacing w:val="-4"/>
                <w:sz w:val="21"/>
                <w:szCs w:val="21"/>
                <w:highlight w:val="none"/>
                <w:lang w:val="en-US" w:eastAsia="zh-CN" w:bidi="ar-SA"/>
              </w:rPr>
            </w:pPr>
            <w:r>
              <w:rPr>
                <w:rFonts w:hint="eastAsia" w:ascii="宋体" w:hAnsi="宋体" w:eastAsia="宋体" w:cs="宋体"/>
                <w:spacing w:val="-4"/>
                <w:szCs w:val="21"/>
                <w:highlight w:val="none"/>
                <w:lang w:val="en-US" w:eastAsia="zh-CN"/>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W w:w="6030" w:type="dxa"/>
            <w:vAlign w:val="center"/>
            <w:textDirection w:val="lrTb"/>
            <w:noWrap w:val="false"/>
          </w:tcPr>
          <w:p>
            <w:pPr>
              <w:ind w:left="15" w:right="-29"/>
              <w:jc w:val="both"/>
              <w:keepLines w:val="0"/>
              <w:keepNext w:val="0"/>
              <w:pageBreakBefore w:val="0"/>
              <w:spacing w:line="320" w:lineRule="exact"/>
              <w:widowControl w:val="off"/>
              <w:rPr>
                <w:rFonts w:hint="default" w:ascii="宋体" w:hAnsi="宋体" w:eastAsia="宋体" w:cs="宋体"/>
                <w:spacing w:val="-4"/>
                <w:sz w:val="21"/>
                <w:szCs w:val="21"/>
                <w:highlight w:val="none"/>
                <w:lang w:val="en-US" w:eastAsia="zh-CN" w:bidi="ar-SA"/>
              </w:rPr>
            </w:pPr>
            <w:r>
              <w:rPr>
                <w:rFonts w:hint="eastAsia" w:ascii="宋体" w:hAnsi="宋体" w:eastAsia="宋体" w:cs="宋体"/>
                <w:spacing w:val="-4"/>
                <w:szCs w:val="21"/>
                <w:highlight w:val="none"/>
                <w:lang w:eastAsia="zh-CN"/>
              </w:rPr>
              <w:t xml:space="preserve">因供应商原因对服务人员进行更换，超过</w:t>
            </w:r>
            <w:r>
              <w:rPr>
                <w:rFonts w:hint="eastAsia" w:ascii="宋体" w:hAnsi="宋体" w:eastAsia="宋体" w:cs="宋体"/>
                <w:spacing w:val="-4"/>
                <w:szCs w:val="21"/>
                <w:highlight w:val="none"/>
                <w:lang w:val="en-US" w:eastAsia="zh-CN"/>
              </w:rPr>
              <w:t xml:space="preserve">2次（不含）的，每次扣5分。</w:t>
            </w:r>
            <w:r/>
          </w:p>
        </w:tc>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jc w:val="left"/>
              <w:rPr>
                <w:rFonts w:hint="default" w:ascii="宋体" w:hAnsi="宋体" w:eastAsia="宋体" w:cs="宋体"/>
                <w:spacing w:val="-4"/>
                <w:szCs w:val="21"/>
              </w:rPr>
            </w:pPr>
            <w:r>
              <w:rPr>
                <w:rFonts w:hint="default" w:ascii="宋体" w:hAnsi="宋体" w:eastAsia="宋体" w:cs="宋体"/>
                <w:spacing w:val="-4"/>
                <w:szCs w:val="21"/>
              </w:rPr>
            </w:r>
            <w:r/>
          </w:p>
        </w:tc>
      </w:tr>
      <w:tr>
        <w:trPr>
          <w:trHeight w:val="560"/>
        </w:trPr>
        <w:tc>
          <w:tcPr>
            <w:tcBorders>
              <w:top w:val="single" w:color="auto" w:sz="4" w:space="0"/>
              <w:left w:val="single" w:color="auto" w:sz="4" w:space="0"/>
              <w:bottom w:val="single" w:color="auto" w:sz="4" w:space="0"/>
              <w:right w:val="single" w:color="auto" w:sz="4" w:space="0"/>
            </w:tcBorders>
            <w:tcW w:w="932" w:type="dxa"/>
            <w:vAlign w:val="center"/>
            <w:vMerge w:val="restart"/>
            <w:textDirection w:val="lrTb"/>
            <w:noWrap w:val="false"/>
          </w:tcPr>
          <w:p>
            <w:pPr>
              <w:ind w:right="347"/>
              <w:jc w:val="center"/>
              <w:spacing w:before="1" w:line="321" w:lineRule="auto"/>
              <w:rPr>
                <w:rFonts w:hint="default" w:ascii="宋体" w:hAnsi="宋体" w:eastAsia="宋体" w:cs="宋体"/>
                <w:spacing w:val="-4"/>
                <w:szCs w:val="21"/>
              </w:rPr>
            </w:pPr>
            <w:r>
              <w:rPr>
                <w:rFonts w:hint="eastAsia" w:ascii="宋体" w:hAnsi="宋体" w:eastAsia="宋体" w:cs="宋体"/>
                <w:spacing w:val="-4"/>
                <w:szCs w:val="21"/>
              </w:rPr>
              <w:t xml:space="preserve">保洁</w:t>
            </w:r>
            <w:r>
              <w:rPr>
                <w:rFonts w:hint="eastAsia" w:ascii="宋体" w:hAnsi="宋体" w:eastAsia="宋体" w:cs="宋体"/>
                <w:spacing w:val="-4"/>
                <w:szCs w:val="21"/>
                <w:lang w:val="en-US" w:eastAsia="zh-CN"/>
              </w:rPr>
              <w:t xml:space="preserve"> </w:t>
            </w:r>
            <w:r>
              <w:rPr>
                <w:rFonts w:hint="eastAsia" w:ascii="宋体" w:hAnsi="宋体" w:eastAsia="宋体" w:cs="宋体"/>
                <w:spacing w:val="-4"/>
                <w:szCs w:val="21"/>
              </w:rPr>
              <w:t xml:space="preserve">保障</w:t>
            </w:r>
            <w:r/>
          </w:p>
          <w:p>
            <w:pPr>
              <w:ind w:left="80"/>
              <w:jc w:val="center"/>
              <w:spacing w:line="234" w:lineRule="exact"/>
              <w:rPr>
                <w:rFonts w:hint="default" w:ascii="宋体" w:hAnsi="宋体" w:eastAsia="宋体" w:cs="宋体"/>
                <w:spacing w:val="-4"/>
                <w:szCs w:val="21"/>
              </w:rPr>
            </w:pPr>
            <w:r>
              <w:rPr>
                <w:rFonts w:hint="eastAsia" w:ascii="宋体" w:hAnsi="宋体" w:eastAsia="宋体" w:cs="宋体"/>
                <w:spacing w:val="-4"/>
                <w:szCs w:val="21"/>
              </w:rPr>
              <w:t xml:space="preserve">(</w:t>
            </w:r>
            <w:r>
              <w:rPr>
                <w:rFonts w:hint="eastAsia" w:ascii="宋体" w:hAnsi="宋体" w:eastAsia="宋体" w:cs="宋体"/>
                <w:spacing w:val="-4"/>
                <w:szCs w:val="21"/>
                <w:lang w:val="en-US" w:eastAsia="zh-CN"/>
              </w:rPr>
              <w:t xml:space="preserve">40</w:t>
            </w:r>
            <w:r>
              <w:rPr>
                <w:rFonts w:hint="eastAsia" w:ascii="宋体" w:hAnsi="宋体" w:eastAsia="宋体" w:cs="宋体"/>
                <w:spacing w:val="-4"/>
                <w:szCs w:val="21"/>
              </w:rPr>
              <w:t xml:space="preserve">分)</w:t>
            </w:r>
            <w:r/>
          </w:p>
        </w:tc>
        <w:tc>
          <w:tcPr>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ind w:left="14" w:right="4"/>
              <w:jc w:val="both"/>
              <w:keepLines w:val="0"/>
              <w:keepNext w:val="0"/>
              <w:pageBreakBefore w:val="0"/>
              <w:spacing w:line="320" w:lineRule="exact"/>
              <w:widowControl w:val="off"/>
              <w:tabs>
                <w:tab w:val="left" w:pos="6100" w:leader="none"/>
              </w:tabs>
              <w:rPr>
                <w:rFonts w:hint="default" w:ascii="宋体" w:hAnsi="宋体" w:eastAsia="宋体" w:cs="宋体"/>
                <w:spacing w:val="-4"/>
                <w:szCs w:val="21"/>
              </w:rPr>
            </w:pPr>
            <w:r>
              <w:rPr>
                <w:rFonts w:hint="eastAsia" w:ascii="宋体" w:hAnsi="宋体" w:eastAsia="宋体" w:cs="宋体"/>
                <w:spacing w:val="-4"/>
                <w:szCs w:val="21"/>
              </w:rPr>
              <w:t xml:space="preserve">清洁卫生负责范明确到人，实行标准化保洁，清洁员着装统一、工作仔细，形象良好，清洁设施完备</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14"/>
              <w:jc w:val="center"/>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5</w:t>
            </w:r>
            <w:r/>
          </w:p>
        </w:tc>
        <w:tc>
          <w:tcPr>
            <w:tcBorders>
              <w:top w:val="single" w:color="auto" w:sz="4" w:space="0"/>
              <w:left w:val="single" w:color="auto" w:sz="4" w:space="0"/>
              <w:bottom w:val="single" w:color="auto" w:sz="4" w:space="0"/>
              <w:right w:val="single" w:color="auto" w:sz="4" w:space="0"/>
            </w:tcBorders>
            <w:tcW w:w="6030" w:type="dxa"/>
            <w:vAlign w:val="center"/>
            <w:textDirection w:val="lrTb"/>
            <w:noWrap w:val="false"/>
          </w:tcPr>
          <w:p>
            <w:pPr>
              <w:ind w:left="15"/>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清洁员责任不明确扣</w:t>
            </w:r>
            <w:r>
              <w:rPr>
                <w:rFonts w:hint="default" w:ascii="宋体" w:hAnsi="宋体" w:eastAsia="宋体" w:cs="宋体"/>
                <w:spacing w:val="-4"/>
                <w:szCs w:val="21"/>
              </w:rPr>
              <w:t xml:space="preserve"> 1 </w:t>
            </w:r>
            <w:r>
              <w:rPr>
                <w:rFonts w:hint="eastAsia" w:ascii="宋体" w:hAnsi="宋体" w:eastAsia="宋体" w:cs="宋体"/>
                <w:spacing w:val="-4"/>
                <w:szCs w:val="21"/>
              </w:rPr>
              <w:t xml:space="preserve">分；未实行标准化保洁扣</w:t>
            </w:r>
            <w:r>
              <w:rPr>
                <w:rFonts w:hint="default" w:ascii="宋体" w:hAnsi="宋体" w:eastAsia="宋体" w:cs="宋体"/>
                <w:spacing w:val="-4"/>
                <w:szCs w:val="21"/>
              </w:rPr>
              <w:t xml:space="preserve"> </w:t>
            </w:r>
            <w:r>
              <w:rPr>
                <w:rFonts w:hint="eastAsia" w:ascii="宋体" w:hAnsi="宋体" w:eastAsia="宋体" w:cs="宋体"/>
                <w:spacing w:val="-4"/>
                <w:szCs w:val="21"/>
              </w:rPr>
              <w:t xml:space="preserve">1分；着装不统一、不干净、形象不好每人扣1分；设备不完备扣</w:t>
            </w:r>
            <w:r>
              <w:rPr>
                <w:rFonts w:hint="default" w:ascii="宋体" w:hAnsi="宋体" w:eastAsia="宋体" w:cs="宋体"/>
                <w:spacing w:val="-4"/>
                <w:szCs w:val="21"/>
              </w:rPr>
              <w:t xml:space="preserve"> 1 </w:t>
            </w:r>
            <w:r>
              <w:rPr>
                <w:rFonts w:hint="eastAsia" w:ascii="宋体" w:hAnsi="宋体" w:eastAsia="宋体" w:cs="宋体"/>
                <w:spacing w:val="-4"/>
                <w:szCs w:val="21"/>
              </w:rPr>
              <w:t xml:space="preserve">分。</w:t>
            </w:r>
            <w:r/>
          </w:p>
        </w:tc>
        <w:tc>
          <w:tcPr>
            <w:tcBorders>
              <w:top w:val="single" w:color="000000" w:sz="4" w:space="0"/>
              <w:left w:val="single" w:color="auto" w:sz="4" w:space="0"/>
              <w:bottom w:val="single" w:color="000000" w:sz="4" w:space="0"/>
              <w:right w:val="single" w:color="000000" w:sz="4" w:space="0"/>
            </w:tcBorders>
            <w:tcW w:w="733" w:type="dxa"/>
            <w:textDirection w:val="lrTb"/>
            <w:noWrap w:val="false"/>
          </w:tcPr>
          <w:p>
            <w:pPr>
              <w:jc w:val="left"/>
              <w:rPr>
                <w:rFonts w:hint="default" w:ascii="宋体" w:hAnsi="宋体" w:eastAsia="宋体" w:cs="宋体"/>
                <w:spacing w:val="-4"/>
                <w:szCs w:val="21"/>
              </w:rPr>
            </w:pPr>
            <w:r>
              <w:rPr>
                <w:rFonts w:hint="default" w:ascii="宋体" w:hAnsi="宋体" w:eastAsia="宋体" w:cs="宋体"/>
                <w:spacing w:val="-4"/>
                <w:szCs w:val="21"/>
              </w:rPr>
            </w:r>
            <w:r/>
          </w:p>
        </w:tc>
      </w:tr>
      <w:tr>
        <w:trPr>
          <w:trHeight w:val="645"/>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jc w:val="left"/>
              <w:spacing w:before="5"/>
              <w:rPr>
                <w:rFonts w:hint="default" w:ascii="宋体" w:hAnsi="宋体" w:eastAsia="宋体" w:cs="宋体"/>
                <w:spacing w:val="-4"/>
                <w:szCs w:val="21"/>
              </w:rPr>
            </w:pPr>
            <w:r>
              <w:rPr>
                <w:rFonts w:hint="default" w:ascii="宋体" w:hAnsi="宋体" w:eastAsia="宋体" w:cs="宋体"/>
                <w:spacing w:val="-4"/>
                <w:szCs w:val="21"/>
              </w:rPr>
            </w:r>
            <w:r/>
          </w:p>
        </w:tc>
        <w:tc>
          <w:tcPr>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ind w:left="14" w:right="-29"/>
              <w:jc w:val="both"/>
              <w:keepLines w:val="0"/>
              <w:keepNext w:val="0"/>
              <w:pageBreakBefore w:val="0"/>
              <w:spacing w:line="320" w:lineRule="exact"/>
              <w:widowControl w:val="off"/>
              <w:tabs>
                <w:tab w:val="left" w:pos="6100" w:leader="none"/>
              </w:tabs>
              <w:rPr>
                <w:rFonts w:hint="default" w:ascii="宋体" w:hAnsi="宋体" w:eastAsia="宋体" w:cs="宋体"/>
                <w:spacing w:val="-4"/>
                <w:szCs w:val="21"/>
              </w:rPr>
            </w:pPr>
            <w:r>
              <w:rPr>
                <w:rFonts w:hint="eastAsia" w:ascii="宋体" w:hAnsi="宋体" w:eastAsia="宋体" w:cs="宋体"/>
                <w:spacing w:val="-4"/>
                <w:szCs w:val="21"/>
              </w:rPr>
              <w:t xml:space="preserve">大厅、走廊、电梯、楼梯干净明亮，无灰尘、痰迹，无烟头、纸屑，电梯门框、轿厢无污迹。</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14"/>
              <w:jc w:val="center"/>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10</w:t>
            </w:r>
            <w:r/>
          </w:p>
        </w:tc>
        <w:tc>
          <w:tcPr>
            <w:tcBorders>
              <w:top w:val="single" w:color="auto" w:sz="4" w:space="0"/>
              <w:left w:val="single" w:color="auto" w:sz="4" w:space="0"/>
              <w:bottom w:val="single" w:color="auto" w:sz="4" w:space="0"/>
              <w:right w:val="single" w:color="auto" w:sz="4" w:space="0"/>
            </w:tcBorders>
            <w:tcW w:w="6030" w:type="dxa"/>
            <w:vAlign w:val="center"/>
            <w:textDirection w:val="lrTb"/>
            <w:noWrap w:val="false"/>
          </w:tcPr>
          <w:p>
            <w:pPr>
              <w:ind w:left="15" w:right="4"/>
              <w:jc w:val="both"/>
              <w:keepLines w:val="0"/>
              <w:keepNext w:val="0"/>
              <w:pageBreakBefore w:val="0"/>
              <w:spacing w:line="320" w:lineRule="exact"/>
              <w:widowControl w:val="off"/>
              <w:rPr>
                <w:rFonts w:hint="eastAsia" w:ascii="宋体" w:hAnsi="宋体" w:eastAsia="宋体" w:cs="宋体"/>
                <w:spacing w:val="-4"/>
                <w:szCs w:val="21"/>
              </w:rPr>
            </w:pPr>
            <w:r>
              <w:rPr>
                <w:rFonts w:hint="eastAsia" w:ascii="宋体" w:hAnsi="宋体" w:eastAsia="宋体" w:cs="宋体"/>
                <w:spacing w:val="-4"/>
                <w:szCs w:val="21"/>
              </w:rPr>
              <w:t xml:space="preserve">有明显污迹、杂物，楼梯、地面有烟头、痕迹，墙面有蛛丝、灰尘，</w:t>
            </w:r>
            <w:r/>
          </w:p>
          <w:p>
            <w:pPr>
              <w:ind w:left="15" w:right="4"/>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电梯门框、轿厢有污迹，发现一处均扣</w:t>
            </w:r>
            <w:r>
              <w:rPr>
                <w:rFonts w:hint="default" w:ascii="宋体" w:hAnsi="宋体" w:eastAsia="宋体" w:cs="宋体"/>
                <w:spacing w:val="-4"/>
                <w:szCs w:val="21"/>
              </w:rPr>
              <w:t xml:space="preserve"> </w:t>
            </w:r>
            <w:r>
              <w:rPr>
                <w:rFonts w:hint="eastAsia" w:ascii="宋体" w:hAnsi="宋体" w:eastAsia="宋体" w:cs="宋体"/>
                <w:spacing w:val="-4"/>
                <w:szCs w:val="21"/>
              </w:rPr>
              <w:t xml:space="preserve">2分。</w:t>
            </w:r>
            <w:r/>
          </w:p>
        </w:tc>
        <w:tc>
          <w:tcPr>
            <w:tcBorders>
              <w:top w:val="single" w:color="000000" w:sz="4" w:space="0"/>
              <w:left w:val="single" w:color="auto" w:sz="4" w:space="0"/>
              <w:bottom w:val="single" w:color="000000" w:sz="4" w:space="0"/>
              <w:right w:val="single" w:color="000000" w:sz="4" w:space="0"/>
            </w:tcBorders>
            <w:tcW w:w="733" w:type="dxa"/>
            <w:textDirection w:val="lrTb"/>
            <w:noWrap w:val="false"/>
          </w:tcPr>
          <w:p>
            <w:pPr>
              <w:jc w:val="left"/>
              <w:rPr>
                <w:rFonts w:hint="default" w:ascii="宋体" w:hAnsi="宋体" w:eastAsia="宋体" w:cs="宋体"/>
                <w:spacing w:val="-4"/>
                <w:szCs w:val="21"/>
              </w:rPr>
            </w:pPr>
            <w:r>
              <w:rPr>
                <w:rFonts w:hint="default" w:ascii="宋体" w:hAnsi="宋体" w:eastAsia="宋体" w:cs="宋体"/>
                <w:spacing w:val="-4"/>
                <w:szCs w:val="21"/>
              </w:rPr>
            </w:r>
            <w:r/>
          </w:p>
        </w:tc>
      </w:tr>
      <w:tr>
        <w:trPr>
          <w:trHeight w:val="760"/>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jc w:val="left"/>
              <w:spacing w:before="5"/>
              <w:rPr>
                <w:rFonts w:hint="default" w:ascii="宋体" w:hAnsi="宋体" w:eastAsia="宋体" w:cs="宋体"/>
                <w:spacing w:val="-4"/>
                <w:szCs w:val="21"/>
              </w:rPr>
            </w:pPr>
            <w:r>
              <w:rPr>
                <w:rFonts w:hint="default" w:ascii="宋体" w:hAnsi="宋体" w:eastAsia="宋体" w:cs="宋体"/>
                <w:spacing w:val="-4"/>
                <w:szCs w:val="21"/>
              </w:rPr>
            </w:r>
            <w:r/>
          </w:p>
        </w:tc>
        <w:tc>
          <w:tcPr>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ind w:left="14" w:right="-29"/>
              <w:jc w:val="both"/>
              <w:keepLines w:val="0"/>
              <w:keepNext w:val="0"/>
              <w:pageBreakBefore w:val="0"/>
              <w:spacing w:line="320" w:lineRule="exact"/>
              <w:widowControl w:val="off"/>
              <w:tabs>
                <w:tab w:val="left" w:pos="6100" w:leader="none"/>
              </w:tabs>
              <w:rPr>
                <w:rFonts w:hint="default" w:ascii="宋体" w:hAnsi="宋体" w:eastAsia="宋体" w:cs="宋体"/>
                <w:spacing w:val="-4"/>
                <w:szCs w:val="21"/>
              </w:rPr>
            </w:pPr>
            <w:r>
              <w:rPr>
                <w:rFonts w:hint="eastAsia" w:ascii="宋体" w:hAnsi="宋体" w:eastAsia="宋体" w:cs="宋体"/>
                <w:spacing w:val="-4"/>
                <w:szCs w:val="21"/>
              </w:rPr>
              <w:t xml:space="preserve">值班室、监控室每日清洁，室内地面及家具、电器、设备十浄明亮，无灰尘及其他杂物，物品及桌椅排放整齐</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14"/>
              <w:jc w:val="center"/>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5</w:t>
            </w:r>
            <w:r/>
          </w:p>
        </w:tc>
        <w:tc>
          <w:tcPr>
            <w:tcBorders>
              <w:top w:val="single" w:color="auto" w:sz="4" w:space="0"/>
              <w:left w:val="single" w:color="auto" w:sz="4" w:space="0"/>
              <w:bottom w:val="single" w:color="auto" w:sz="4" w:space="0"/>
              <w:right w:val="single" w:color="auto" w:sz="4" w:space="0"/>
            </w:tcBorders>
            <w:tcW w:w="6030" w:type="dxa"/>
            <w:vAlign w:val="center"/>
            <w:textDirection w:val="lrTb"/>
            <w:noWrap w:val="false"/>
          </w:tcPr>
          <w:p>
            <w:pPr>
              <w:ind w:left="15" w:right="5"/>
              <w:jc w:val="both"/>
              <w:keepLines w:val="0"/>
              <w:keepNext w:val="0"/>
              <w:pageBreakBefore w:val="0"/>
              <w:spacing w:line="320" w:lineRule="exact"/>
              <w:widowControl w:val="off"/>
              <w:rPr>
                <w:rFonts w:hint="eastAsia" w:ascii="宋体" w:hAnsi="宋体" w:eastAsia="宋体" w:cs="宋体"/>
                <w:spacing w:val="-4"/>
                <w:szCs w:val="21"/>
              </w:rPr>
            </w:pPr>
            <w:r>
              <w:rPr>
                <w:rFonts w:hint="eastAsia" w:ascii="宋体" w:hAnsi="宋体" w:eastAsia="宋体" w:cs="宋体"/>
                <w:spacing w:val="-4"/>
                <w:szCs w:val="21"/>
              </w:rPr>
              <w:t xml:space="preserve">墙面、天花板、灯等无灰尘、蜘蛛网桌椅台面无杂物，地面无杂物，</w:t>
            </w:r>
            <w:r/>
          </w:p>
          <w:p>
            <w:pPr>
              <w:ind w:left="15" w:right="5"/>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垃圾篓清理及时，物品摆放整齐，毎一项不符合扣1</w:t>
            </w:r>
            <w:r>
              <w:rPr>
                <w:rFonts w:hint="default" w:ascii="宋体" w:hAnsi="宋体" w:eastAsia="宋体" w:cs="宋体"/>
                <w:spacing w:val="-4"/>
                <w:szCs w:val="21"/>
              </w:rPr>
              <w:t xml:space="preserve"> </w:t>
            </w:r>
            <w:r>
              <w:rPr>
                <w:rFonts w:hint="eastAsia" w:ascii="宋体" w:hAnsi="宋体" w:eastAsia="宋体" w:cs="宋体"/>
                <w:spacing w:val="-4"/>
                <w:szCs w:val="21"/>
              </w:rPr>
              <w:t xml:space="preserve">分。</w:t>
            </w:r>
            <w:r/>
          </w:p>
        </w:tc>
        <w:tc>
          <w:tcPr>
            <w:tcBorders>
              <w:top w:val="single" w:color="000000" w:sz="4" w:space="0"/>
              <w:left w:val="single" w:color="auto" w:sz="4" w:space="0"/>
              <w:bottom w:val="single" w:color="000000" w:sz="4" w:space="0"/>
              <w:right w:val="single" w:color="000000" w:sz="4" w:space="0"/>
            </w:tcBorders>
            <w:tcW w:w="733" w:type="dxa"/>
            <w:textDirection w:val="lrTb"/>
            <w:noWrap w:val="false"/>
          </w:tcPr>
          <w:p>
            <w:pPr>
              <w:ind w:left="-121"/>
              <w:jc w:val="left"/>
              <w:spacing w:before="92"/>
              <w:rPr>
                <w:rFonts w:hint="default" w:ascii="宋体" w:hAnsi="宋体" w:eastAsia="宋体" w:cs="宋体"/>
                <w:spacing w:val="-4"/>
                <w:szCs w:val="21"/>
              </w:rPr>
            </w:pPr>
            <w:r>
              <w:rPr>
                <w:rFonts w:hint="eastAsia" w:ascii="宋体" w:hAnsi="宋体" w:eastAsia="宋体" w:cs="宋体"/>
                <w:spacing w:val="-4"/>
                <w:szCs w:val="21"/>
              </w:rPr>
              <w:t xml:space="preserve">，</w:t>
            </w:r>
            <w:r/>
          </w:p>
        </w:tc>
      </w:tr>
      <w:tr>
        <w:trPr>
          <w:trHeight w:val="730"/>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jc w:val="left"/>
              <w:spacing w:before="5"/>
              <w:rPr>
                <w:rFonts w:hint="default" w:ascii="宋体" w:hAnsi="宋体" w:eastAsia="宋体" w:cs="宋体"/>
                <w:spacing w:val="-4"/>
                <w:szCs w:val="21"/>
              </w:rPr>
            </w:pPr>
            <w:r>
              <w:rPr>
                <w:rFonts w:hint="default" w:ascii="宋体" w:hAnsi="宋体" w:eastAsia="宋体" w:cs="宋体"/>
                <w:spacing w:val="-4"/>
                <w:szCs w:val="21"/>
              </w:rPr>
            </w:r>
            <w:r/>
          </w:p>
        </w:tc>
        <w:tc>
          <w:tcPr>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ind w:left="14" w:right="-29"/>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拖把间无异味、无积水、拖把池无污渍、排水正常。</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14"/>
              <w:jc w:val="center"/>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5</w:t>
            </w:r>
            <w:r/>
          </w:p>
        </w:tc>
        <w:tc>
          <w:tcPr>
            <w:tcBorders>
              <w:top w:val="single" w:color="auto" w:sz="4" w:space="0"/>
              <w:left w:val="single" w:color="auto" w:sz="4" w:space="0"/>
              <w:bottom w:val="single" w:color="auto" w:sz="4" w:space="0"/>
              <w:right w:val="single" w:color="auto" w:sz="4" w:space="0"/>
            </w:tcBorders>
            <w:tcW w:w="6030" w:type="dxa"/>
            <w:vAlign w:val="center"/>
            <w:textDirection w:val="lrTb"/>
            <w:noWrap w:val="false"/>
          </w:tcPr>
          <w:p>
            <w:pPr>
              <w:ind w:left="15" w:right="4"/>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地面、拖把池有水迹、污渍，拖把间有异味扣</w:t>
            </w:r>
            <w:r>
              <w:rPr>
                <w:rFonts w:hint="default" w:ascii="宋体" w:hAnsi="宋体" w:eastAsia="宋体" w:cs="宋体"/>
                <w:spacing w:val="-4"/>
                <w:szCs w:val="21"/>
              </w:rPr>
              <w:t xml:space="preserve"> </w:t>
            </w:r>
            <w:r>
              <w:rPr>
                <w:rFonts w:hint="eastAsia" w:ascii="宋体" w:hAnsi="宋体" w:eastAsia="宋体" w:cs="宋体"/>
                <w:spacing w:val="-4"/>
                <w:szCs w:val="21"/>
              </w:rPr>
              <w:t xml:space="preserve">1分，墙面有污迹扣1分。</w:t>
            </w:r>
            <w:r/>
          </w:p>
        </w:tc>
        <w:tc>
          <w:tcPr>
            <w:tcBorders>
              <w:top w:val="single" w:color="000000" w:sz="4" w:space="0"/>
              <w:left w:val="single" w:color="auto" w:sz="4" w:space="0"/>
              <w:bottom w:val="single" w:color="000000" w:sz="4" w:space="0"/>
              <w:right w:val="single" w:color="000000" w:sz="4" w:space="0"/>
            </w:tcBorders>
            <w:tcW w:w="733" w:type="dxa"/>
            <w:textDirection w:val="lrTb"/>
            <w:noWrap w:val="false"/>
          </w:tcPr>
          <w:p>
            <w:pPr>
              <w:jc w:val="left"/>
              <w:rPr>
                <w:rFonts w:hint="default" w:ascii="宋体" w:hAnsi="宋体" w:eastAsia="宋体" w:cs="宋体"/>
                <w:spacing w:val="-4"/>
                <w:szCs w:val="21"/>
              </w:rPr>
            </w:pPr>
            <w:r>
              <w:rPr>
                <w:rFonts w:hint="default" w:ascii="宋体" w:hAnsi="宋体" w:eastAsia="宋体" w:cs="宋体"/>
                <w:spacing w:val="-4"/>
                <w:szCs w:val="21"/>
              </w:rPr>
            </w:r>
            <w:r/>
          </w:p>
        </w:tc>
      </w:tr>
      <w:tr>
        <w:trPr>
          <w:trHeight w:val="568"/>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jc w:val="left"/>
              <w:spacing w:before="5"/>
              <w:rPr>
                <w:rFonts w:hint="default" w:ascii="宋体" w:hAnsi="宋体" w:eastAsia="宋体" w:cs="宋体"/>
                <w:spacing w:val="-4"/>
                <w:szCs w:val="21"/>
              </w:rPr>
            </w:pPr>
            <w:r>
              <w:rPr>
                <w:rFonts w:hint="default" w:ascii="宋体" w:hAnsi="宋体" w:eastAsia="宋体" w:cs="宋体"/>
                <w:spacing w:val="-4"/>
                <w:szCs w:val="21"/>
              </w:rPr>
            </w:r>
            <w:r/>
          </w:p>
        </w:tc>
        <w:tc>
          <w:tcPr>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ind w:left="14"/>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公共设施目视无明显灰尘，平台、屋顶无积水、杂物，管线无污迹，雨蓬无垃圾、青若、积水门上无污渍、无乱贴、乱涂画和乱悬挂现象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14"/>
              <w:jc w:val="center"/>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5</w:t>
            </w:r>
            <w:r/>
          </w:p>
        </w:tc>
        <w:tc>
          <w:tcPr>
            <w:tcBorders>
              <w:top w:val="single" w:color="auto" w:sz="4" w:space="0"/>
              <w:left w:val="single" w:color="auto" w:sz="4" w:space="0"/>
              <w:bottom w:val="single" w:color="auto" w:sz="4" w:space="0"/>
              <w:right w:val="single" w:color="auto" w:sz="4" w:space="0"/>
            </w:tcBorders>
            <w:tcW w:w="6030" w:type="dxa"/>
            <w:vAlign w:val="center"/>
            <w:textDirection w:val="lrTb"/>
            <w:noWrap w:val="false"/>
          </w:tcPr>
          <w:p>
            <w:pPr>
              <w:ind w:left="15"/>
              <w:jc w:val="both"/>
              <w:keepLines w:val="0"/>
              <w:keepNext w:val="0"/>
              <w:pageBreakBefore w:val="0"/>
              <w:spacing w:line="320" w:lineRule="exact"/>
              <w:widowControl w:val="off"/>
              <w:rPr>
                <w:rFonts w:hint="eastAsia" w:ascii="宋体" w:hAnsi="宋体" w:eastAsia="宋体" w:cs="宋体"/>
                <w:spacing w:val="-4"/>
                <w:szCs w:val="21"/>
                <w:lang w:eastAsia="zh-CN"/>
              </w:rPr>
            </w:pPr>
            <w:r>
              <w:rPr>
                <w:rFonts w:hint="eastAsia" w:ascii="宋体" w:hAnsi="宋体" w:eastAsia="宋体" w:cs="宋体"/>
                <w:spacing w:val="-4"/>
                <w:szCs w:val="21"/>
              </w:rPr>
              <w:t xml:space="preserve">每发现一处不符合扣</w:t>
            </w:r>
            <w:r>
              <w:rPr>
                <w:rFonts w:hint="default" w:ascii="宋体" w:hAnsi="宋体" w:eastAsia="宋体" w:cs="宋体"/>
                <w:spacing w:val="-4"/>
                <w:szCs w:val="21"/>
              </w:rPr>
              <w:t xml:space="preserve"> </w:t>
            </w:r>
            <w:r>
              <w:rPr>
                <w:rFonts w:hint="eastAsia" w:ascii="宋体" w:hAnsi="宋体" w:eastAsia="宋体" w:cs="宋体"/>
                <w:spacing w:val="-4"/>
                <w:szCs w:val="21"/>
              </w:rPr>
              <w:t xml:space="preserve">1分</w:t>
            </w:r>
            <w:r>
              <w:rPr>
                <w:rFonts w:hint="eastAsia" w:ascii="宋体" w:hAnsi="宋体" w:eastAsia="宋体" w:cs="宋体"/>
                <w:spacing w:val="-4"/>
                <w:szCs w:val="21"/>
                <w:lang w:eastAsia="zh-CN"/>
              </w:rPr>
              <w:t xml:space="preserve">。</w:t>
            </w:r>
            <w:r/>
          </w:p>
        </w:tc>
        <w:tc>
          <w:tcPr>
            <w:tcBorders>
              <w:top w:val="single" w:color="000000" w:sz="4" w:space="0"/>
              <w:left w:val="single" w:color="auto" w:sz="4" w:space="0"/>
              <w:bottom w:val="single" w:color="000000" w:sz="4" w:space="0"/>
              <w:right w:val="single" w:color="000000" w:sz="4" w:space="0"/>
            </w:tcBorders>
            <w:tcW w:w="733" w:type="dxa"/>
            <w:textDirection w:val="lrTb"/>
            <w:noWrap w:val="false"/>
          </w:tcPr>
          <w:p>
            <w:pPr>
              <w:jc w:val="left"/>
              <w:rPr>
                <w:rFonts w:hint="default" w:ascii="宋体" w:hAnsi="宋体" w:eastAsia="宋体" w:cs="宋体"/>
                <w:spacing w:val="-4"/>
                <w:szCs w:val="21"/>
              </w:rPr>
            </w:pPr>
            <w:r>
              <w:rPr>
                <w:rFonts w:hint="default" w:ascii="宋体" w:hAnsi="宋体" w:eastAsia="宋体" w:cs="宋体"/>
                <w:spacing w:val="-4"/>
                <w:szCs w:val="21"/>
              </w:rPr>
            </w:r>
            <w:r/>
          </w:p>
        </w:tc>
      </w:tr>
      <w:tr>
        <w:trPr>
          <w:trHeight w:val="568"/>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jc w:val="left"/>
              <w:spacing w:before="5"/>
              <w:rPr>
                <w:rFonts w:hint="default" w:ascii="宋体" w:hAnsi="宋体" w:eastAsia="宋体" w:cs="宋体"/>
                <w:spacing w:val="-4"/>
                <w:szCs w:val="21"/>
              </w:rPr>
            </w:pPr>
            <w:r>
              <w:rPr>
                <w:rFonts w:hint="default" w:ascii="宋体" w:hAnsi="宋体" w:eastAsia="宋体" w:cs="宋体"/>
                <w:spacing w:val="-4"/>
                <w:szCs w:val="21"/>
              </w:rPr>
            </w:r>
            <w:r/>
          </w:p>
        </w:tc>
        <w:tc>
          <w:tcPr>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ind w:left="14"/>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垃圾日产日清。</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14"/>
              <w:jc w:val="center"/>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5</w:t>
            </w:r>
            <w:r/>
          </w:p>
        </w:tc>
        <w:tc>
          <w:tcPr>
            <w:tcBorders>
              <w:top w:val="single" w:color="auto" w:sz="4" w:space="0"/>
              <w:left w:val="single" w:color="auto" w:sz="4" w:space="0"/>
              <w:bottom w:val="single" w:color="auto" w:sz="4" w:space="0"/>
              <w:right w:val="single" w:color="auto" w:sz="4" w:space="0"/>
            </w:tcBorders>
            <w:tcW w:w="6030" w:type="dxa"/>
            <w:vAlign w:val="center"/>
            <w:textDirection w:val="lrTb"/>
            <w:noWrap w:val="false"/>
          </w:tcPr>
          <w:p>
            <w:pPr>
              <w:ind w:left="15"/>
              <w:jc w:val="both"/>
              <w:keepLines w:val="0"/>
              <w:keepNext w:val="0"/>
              <w:pageBreakBefore w:val="0"/>
              <w:spacing w:line="320" w:lineRule="exact"/>
              <w:widowControl w:val="off"/>
              <w:rPr>
                <w:rFonts w:hint="eastAsia" w:ascii="宋体" w:hAnsi="宋体" w:eastAsia="宋体" w:cs="宋体"/>
                <w:spacing w:val="-4"/>
                <w:szCs w:val="21"/>
                <w:lang w:eastAsia="zh-CN"/>
              </w:rPr>
            </w:pPr>
            <w:r>
              <w:rPr>
                <w:rFonts w:hint="eastAsia" w:ascii="宋体" w:hAnsi="宋体" w:eastAsia="宋体" w:cs="宋体"/>
                <w:spacing w:val="-4"/>
                <w:szCs w:val="21"/>
              </w:rPr>
              <w:t xml:space="preserve">每发现一处不符合扣1</w:t>
            </w:r>
            <w:r>
              <w:rPr>
                <w:rFonts w:hint="default" w:ascii="宋体" w:hAnsi="宋体" w:eastAsia="宋体" w:cs="宋体"/>
                <w:spacing w:val="-4"/>
                <w:szCs w:val="21"/>
              </w:rPr>
              <w:t xml:space="preserve"> </w:t>
            </w:r>
            <w:r>
              <w:rPr>
                <w:rFonts w:hint="eastAsia" w:ascii="宋体" w:hAnsi="宋体" w:eastAsia="宋体" w:cs="宋体"/>
                <w:spacing w:val="-4"/>
                <w:szCs w:val="21"/>
              </w:rPr>
              <w:t xml:space="preserve">分</w:t>
            </w:r>
            <w:r>
              <w:rPr>
                <w:rFonts w:hint="eastAsia" w:ascii="宋体" w:hAnsi="宋体" w:eastAsia="宋体" w:cs="宋体"/>
                <w:spacing w:val="-4"/>
                <w:szCs w:val="21"/>
                <w:lang w:eastAsia="zh-CN"/>
              </w:rPr>
              <w:t xml:space="preserve">。</w:t>
            </w:r>
            <w:r/>
          </w:p>
        </w:tc>
        <w:tc>
          <w:tcPr>
            <w:tcBorders>
              <w:top w:val="single" w:color="000000" w:sz="4" w:space="0"/>
              <w:left w:val="single" w:color="auto" w:sz="4" w:space="0"/>
              <w:bottom w:val="single" w:color="000000" w:sz="4" w:space="0"/>
              <w:right w:val="single" w:color="000000" w:sz="4" w:space="0"/>
            </w:tcBorders>
            <w:tcW w:w="733" w:type="dxa"/>
            <w:textDirection w:val="lrTb"/>
            <w:noWrap w:val="false"/>
          </w:tcPr>
          <w:p>
            <w:pPr>
              <w:jc w:val="left"/>
              <w:rPr>
                <w:rFonts w:hint="default" w:ascii="宋体" w:hAnsi="宋体" w:eastAsia="宋体" w:cs="宋体"/>
                <w:spacing w:val="-4"/>
                <w:szCs w:val="21"/>
              </w:rPr>
            </w:pPr>
            <w:r>
              <w:rPr>
                <w:rFonts w:hint="default" w:ascii="宋体" w:hAnsi="宋体" w:eastAsia="宋体" w:cs="宋体"/>
                <w:spacing w:val="-4"/>
                <w:szCs w:val="21"/>
              </w:rPr>
            </w:r>
            <w:r/>
          </w:p>
        </w:tc>
      </w:tr>
      <w:tr>
        <w:trPr>
          <w:trHeight w:val="568"/>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jc w:val="left"/>
              <w:spacing w:before="5"/>
              <w:rPr>
                <w:rFonts w:hint="default" w:ascii="宋体" w:hAnsi="宋体" w:eastAsia="宋体" w:cs="宋体"/>
                <w:spacing w:val="-4"/>
                <w:szCs w:val="21"/>
              </w:rPr>
            </w:pPr>
            <w:r>
              <w:rPr>
                <w:rFonts w:hint="default" w:ascii="宋体" w:hAnsi="宋体" w:eastAsia="宋体" w:cs="宋体"/>
                <w:spacing w:val="-4"/>
                <w:szCs w:val="21"/>
              </w:rPr>
            </w:r>
            <w:r/>
          </w:p>
        </w:tc>
        <w:tc>
          <w:tcPr>
            <w:tcBorders>
              <w:top w:val="single" w:color="auto" w:sz="4" w:space="0"/>
              <w:left w:val="single" w:color="auto" w:sz="4" w:space="0"/>
              <w:bottom w:val="single" w:color="auto" w:sz="4" w:space="0"/>
              <w:right w:val="single" w:color="auto" w:sz="4" w:space="0"/>
            </w:tcBorders>
            <w:tcW w:w="5833" w:type="dxa"/>
            <w:vAlign w:val="center"/>
            <w:textDirection w:val="lrTb"/>
            <w:noWrap w:val="false"/>
          </w:tcPr>
          <w:p>
            <w:pPr>
              <w:ind w:left="14"/>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卫生清洁用具储物间排放整齐，经常消毒处理，地面无积水</w:t>
            </w:r>
            <w:r/>
          </w:p>
        </w:tc>
        <w:tc>
          <w:tcPr>
            <w:tcBorders>
              <w:top w:val="single" w:color="auto" w:sz="4" w:space="0"/>
              <w:left w:val="single" w:color="auto" w:sz="4" w:space="0"/>
              <w:bottom w:val="single" w:color="000000" w:sz="4" w:space="0"/>
              <w:right w:val="single" w:color="000000" w:sz="4" w:space="0"/>
            </w:tcBorders>
            <w:tcW w:w="992" w:type="dxa"/>
            <w:vAlign w:val="center"/>
            <w:textDirection w:val="lrTb"/>
            <w:noWrap w:val="false"/>
          </w:tcPr>
          <w:p>
            <w:pPr>
              <w:ind w:left="14"/>
              <w:jc w:val="center"/>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5</w:t>
            </w:r>
            <w:r/>
          </w:p>
        </w:tc>
        <w:tc>
          <w:tcPr>
            <w:tcBorders>
              <w:top w:val="single" w:color="auto" w:sz="4" w:space="0"/>
              <w:left w:val="single" w:color="000000" w:sz="4" w:space="0"/>
              <w:bottom w:val="single" w:color="000000" w:sz="4" w:space="0"/>
              <w:right w:val="single" w:color="000000" w:sz="4" w:space="0"/>
            </w:tcBorders>
            <w:tcW w:w="6030" w:type="dxa"/>
            <w:vAlign w:val="center"/>
            <w:textDirection w:val="lrTb"/>
            <w:noWrap w:val="false"/>
          </w:tcPr>
          <w:p>
            <w:pPr>
              <w:ind w:left="15"/>
              <w:jc w:val="both"/>
              <w:keepLines w:val="0"/>
              <w:keepNext w:val="0"/>
              <w:pageBreakBefore w:val="0"/>
              <w:spacing w:line="320" w:lineRule="exact"/>
              <w:widowControl w:val="off"/>
              <w:rPr>
                <w:rFonts w:hint="default" w:ascii="宋体" w:hAnsi="宋体" w:eastAsia="宋体" w:cs="宋体"/>
                <w:spacing w:val="-4"/>
                <w:szCs w:val="21"/>
              </w:rPr>
            </w:pPr>
            <w:r>
              <w:rPr>
                <w:rFonts w:hint="eastAsia" w:ascii="宋体" w:hAnsi="宋体" w:eastAsia="宋体" w:cs="宋体"/>
                <w:spacing w:val="-4"/>
                <w:szCs w:val="21"/>
              </w:rPr>
              <w:t xml:space="preserve">每发现一处不符合扣</w:t>
            </w:r>
            <w:r>
              <w:rPr>
                <w:rFonts w:hint="default" w:ascii="宋体" w:hAnsi="宋体" w:eastAsia="宋体" w:cs="宋体"/>
                <w:spacing w:val="-4"/>
                <w:szCs w:val="21"/>
              </w:rPr>
              <w:t xml:space="preserve"> </w:t>
            </w:r>
            <w:r>
              <w:rPr>
                <w:rFonts w:hint="eastAsia" w:ascii="宋体" w:hAnsi="宋体" w:eastAsia="宋体" w:cs="宋体"/>
                <w:spacing w:val="-4"/>
                <w:szCs w:val="21"/>
              </w:rPr>
              <w:t xml:space="preserve">1</w:t>
            </w:r>
            <w:r>
              <w:rPr>
                <w:rFonts w:hint="default" w:ascii="宋体" w:hAnsi="宋体" w:eastAsia="宋体" w:cs="宋体"/>
                <w:spacing w:val="-4"/>
                <w:szCs w:val="21"/>
              </w:rPr>
              <w:t xml:space="preserve"> </w:t>
            </w:r>
            <w:r>
              <w:rPr>
                <w:rFonts w:hint="eastAsia" w:ascii="宋体" w:hAnsi="宋体" w:eastAsia="宋体" w:cs="宋体"/>
                <w:spacing w:val="-4"/>
                <w:szCs w:val="21"/>
              </w:rPr>
              <w:t xml:space="preserve">分。</w:t>
            </w:r>
            <w:r/>
          </w:p>
        </w:tc>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jc w:val="left"/>
              <w:rPr>
                <w:rFonts w:hint="default" w:ascii="宋体" w:hAnsi="宋体" w:eastAsia="宋体" w:cs="宋体"/>
                <w:spacing w:val="-4"/>
                <w:szCs w:val="21"/>
              </w:rPr>
            </w:pPr>
            <w:r>
              <w:rPr>
                <w:rFonts w:hint="default" w:ascii="宋体" w:hAnsi="宋体" w:eastAsia="宋体" w:cs="宋体"/>
                <w:spacing w:val="-4"/>
                <w:szCs w:val="21"/>
              </w:rPr>
            </w:r>
            <w:r/>
          </w:p>
        </w:tc>
      </w:tr>
    </w:tbl>
    <w:p>
      <w:pPr>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br w:type="page" w:clear="all"/>
      </w:r>
      <w:r/>
    </w:p>
    <w:p>
      <w:pPr>
        <w:jc w:val="center"/>
        <w:keepLines/>
        <w:keepNext/>
        <w:spacing w:before="159" w:after="159" w:line="360" w:lineRule="auto"/>
        <w:widowControl w:val="off"/>
        <w:rPr>
          <w:rFonts w:hint="default" w:ascii="黑体" w:hAnsi="黑体" w:eastAsia="黑体" w:cs="Times New Roman"/>
          <w:b w:val="0"/>
          <w:bCs/>
          <w:sz w:val="44"/>
          <w:szCs w:val="44"/>
          <w:lang w:val="en-US" w:eastAsia="zh-CN" w:bidi="ar-SA"/>
        </w:rPr>
        <w:sectPr>
          <w:footnotePr/>
          <w:endnotePr/>
          <w:type w:val="nextPage"/>
          <w:pgSz w:w="16838" w:h="11906" w:orient="landscape"/>
          <w:pgMar w:top="1803" w:right="1440" w:bottom="1803" w:left="1440" w:header="851" w:footer="992" w:gutter="0"/>
          <w:cols w:num="1" w:sep="0" w:space="0" w:equalWidth="1"/>
          <w:docGrid w:linePitch="360"/>
        </w:sectPr>
        <w:outlineLvl w:val="0"/>
      </w:pPr>
      <w:r>
        <w:rPr>
          <w:rFonts w:hint="default" w:ascii="黑体" w:hAnsi="黑体" w:eastAsia="黑体" w:cs="Times New Roman"/>
          <w:b w:val="0"/>
          <w:bCs/>
          <w:sz w:val="44"/>
          <w:szCs w:val="44"/>
          <w:lang w:val="en-US" w:eastAsia="zh-CN" w:bidi="ar-SA"/>
        </w:rPr>
      </w:r>
      <w:r/>
    </w:p>
    <w:p>
      <w:pPr>
        <w:jc w:val="center"/>
        <w:keepLines/>
        <w:keepNext/>
        <w:pageBreakBefore w:val="0"/>
        <w:spacing w:line="360" w:lineRule="auto"/>
        <w:widowControl w:val="off"/>
        <w:rPr>
          <w:rFonts w:hint="default" w:ascii="黑体" w:hAnsi="黑体" w:eastAsia="黑体" w:cs="Times New Roman"/>
          <w:b w:val="0"/>
          <w:bCs/>
          <w:sz w:val="44"/>
          <w:szCs w:val="44"/>
          <w:lang w:val="en-US" w:eastAsia="zh-CN" w:bidi="ar-SA"/>
        </w:rPr>
        <w:outlineLvl w:val="0"/>
      </w:pPr>
      <w:r>
        <w:rPr>
          <w:rFonts w:hint="default" w:ascii="黑体" w:hAnsi="黑体" w:eastAsia="黑体" w:cs="Times New Roman"/>
          <w:b w:val="0"/>
          <w:bCs/>
          <w:sz w:val="44"/>
          <w:szCs w:val="44"/>
          <w:lang w:val="en-US" w:eastAsia="zh-CN" w:bidi="ar-SA"/>
        </w:rPr>
        <w:t xml:space="preserve">第五章</w:t>
      </w:r>
      <w:r>
        <w:rPr>
          <w:rFonts w:hint="eastAsia" w:ascii="黑体" w:hAnsi="黑体" w:eastAsia="黑体" w:cs="Times New Roman"/>
          <w:b w:val="0"/>
          <w:bCs/>
          <w:sz w:val="44"/>
          <w:szCs w:val="44"/>
          <w:lang w:val="en-US" w:eastAsia="zh-CN" w:bidi="ar-SA"/>
        </w:rPr>
        <w:t xml:space="preserve">  评审方法与评审标准</w:t>
      </w:r>
      <w:bookmarkEnd w:id="10"/>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一、评审方法</w:t>
      </w:r>
      <w:r/>
    </w:p>
    <w:p>
      <w:pPr>
        <w:ind w:firstLine="480"/>
        <w:jc w:val="left"/>
        <w:spacing w:line="50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投标文件满足招标文件全部实质性要求，按照评审因素的量化指标评审得分最高的投标人为中标候选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二、资格审查</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资格性检查资料明细表</w:t>
      </w:r>
      <w:r/>
    </w:p>
    <w:tbl>
      <w:tblPr>
        <w:tblStyle w:val="665"/>
        <w:tblW w:w="9177"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4255"/>
        <w:gridCol w:w="2220"/>
        <w:gridCol w:w="2055"/>
      </w:tblGrid>
      <w:tr>
        <w:trPr>
          <w:trHeight w:val="628"/>
        </w:trPr>
        <w:tc>
          <w:tcPr>
            <w:tcW w:w="647" w:type="dxa"/>
            <w:vAlign w:val="center"/>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序号</w:t>
            </w:r>
            <w:r/>
          </w:p>
        </w:tc>
        <w:tc>
          <w:tcPr>
            <w:tcW w:w="4255" w:type="dxa"/>
            <w:vAlign w:val="center"/>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资料名称</w:t>
            </w:r>
            <w:r/>
          </w:p>
        </w:tc>
        <w:tc>
          <w:tcPr>
            <w:tcW w:w="2220" w:type="dxa"/>
            <w:vAlign w:val="center"/>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提供方式</w:t>
            </w:r>
            <w:r/>
          </w:p>
        </w:tc>
        <w:tc>
          <w:tcPr>
            <w:tcW w:w="2055" w:type="dxa"/>
            <w:vAlign w:val="center"/>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备  注</w:t>
            </w:r>
            <w:r/>
          </w:p>
        </w:tc>
      </w:tr>
      <w:tr>
        <w:trPr>
          <w:trHeight w:val="620"/>
        </w:trPr>
        <w:tc>
          <w:tcPr>
            <w:tcW w:w="647" w:type="dxa"/>
            <w:vAlign w:val="center"/>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1</w:t>
            </w:r>
            <w:r/>
          </w:p>
        </w:tc>
        <w:tc>
          <w:tcPr>
            <w:tcW w:w="4255" w:type="dxa"/>
            <w:vAlign w:val="center"/>
            <w:textDirection w:val="lrTb"/>
            <w:noWrap w:val="false"/>
          </w:tcPr>
          <w:p>
            <w:pPr>
              <w:jc w:val="left"/>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《营业执照》</w:t>
            </w:r>
            <w:r/>
          </w:p>
        </w:tc>
        <w:tc>
          <w:tcPr>
            <w:tcW w:w="2220" w:type="dxa"/>
            <w:vAlign w:val="center"/>
            <w:textDirection w:val="lrTb"/>
            <w:noWrap w:val="false"/>
          </w:tcPr>
          <w:p>
            <w:pPr>
              <w:jc w:val="center"/>
              <w:spacing w:line="264" w:lineRule="auto"/>
              <w:rPr>
                <w:rFonts w:hint="eastAsia" w:ascii="宋体" w:hAnsi="宋体" w:eastAsia="宋体" w:cs="宋体"/>
                <w:sz w:val="18"/>
                <w:szCs w:val="18"/>
              </w:rPr>
            </w:pPr>
            <w:r>
              <w:rPr>
                <w:rFonts w:hint="eastAsia" w:ascii="宋体" w:hAnsi="宋体" w:eastAsia="宋体"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宋体" w:cs="宋体"/>
                <w:sz w:val="18"/>
                <w:szCs w:val="18"/>
              </w:rPr>
              <w:t xml:space="preserve">中</w:t>
            </w:r>
            <w:r/>
          </w:p>
        </w:tc>
        <w:tc>
          <w:tcPr>
            <w:tcW w:w="2055" w:type="dxa"/>
            <w:vAlign w:val="center"/>
            <w:textDirection w:val="lrTb"/>
            <w:noWrap w:val="false"/>
          </w:tcPr>
          <w:p>
            <w:pPr>
              <w:spacing w:line="264" w:lineRule="auto"/>
              <w:rPr>
                <w:rFonts w:hint="eastAsia" w:ascii="宋体" w:hAnsi="宋体" w:eastAsia="宋体" w:cs="宋体"/>
                <w:sz w:val="18"/>
                <w:szCs w:val="18"/>
              </w:rPr>
            </w:pPr>
            <w:r>
              <w:rPr>
                <w:rFonts w:hint="eastAsia" w:ascii="宋体" w:hAnsi="宋体" w:eastAsia="宋体" w:cs="宋体"/>
                <w:sz w:val="18"/>
                <w:szCs w:val="18"/>
              </w:rPr>
            </w:r>
            <w:r/>
          </w:p>
        </w:tc>
      </w:tr>
      <w:tr>
        <w:trPr>
          <w:trHeight w:val="567"/>
        </w:trPr>
        <w:tc>
          <w:tcPr>
            <w:tcW w:w="647" w:type="dxa"/>
            <w:vAlign w:val="center"/>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W w:w="4255" w:type="dxa"/>
            <w:vAlign w:val="center"/>
            <w:textDirection w:val="lrTb"/>
            <w:noWrap w:val="false"/>
          </w:tcPr>
          <w:p>
            <w:pPr>
              <w:jc w:val="left"/>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具有良好的商业信誉和健全的财务会计制度</w:t>
            </w:r>
            <w:r/>
          </w:p>
        </w:tc>
        <w:tc>
          <w:tcPr>
            <w:tcW w:w="2220" w:type="dxa"/>
            <w:vAlign w:val="center"/>
            <w:textDirection w:val="lrTb"/>
            <w:noWrap w:val="false"/>
          </w:tcPr>
          <w:p>
            <w:pPr>
              <w:jc w:val="center"/>
              <w:spacing w:line="264" w:lineRule="auto"/>
              <w:rPr>
                <w:rFonts w:hint="eastAsia" w:ascii="宋体" w:hAnsi="宋体" w:eastAsia="宋体" w:cs="宋体"/>
                <w:sz w:val="18"/>
                <w:szCs w:val="18"/>
              </w:rPr>
            </w:pPr>
            <w:r>
              <w:rPr>
                <w:rFonts w:hint="eastAsia" w:ascii="宋体" w:hAnsi="宋体" w:eastAsia="宋体"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宋体" w:cs="宋体"/>
                <w:sz w:val="18"/>
                <w:szCs w:val="18"/>
              </w:rPr>
              <w:t xml:space="preserve">中</w:t>
            </w:r>
            <w:r/>
          </w:p>
        </w:tc>
        <w:tc>
          <w:tcPr>
            <w:tcW w:w="2055" w:type="dxa"/>
            <w:vAlign w:val="center"/>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67"/>
        </w:trPr>
        <w:tc>
          <w:tcPr>
            <w:tcW w:w="647" w:type="dxa"/>
            <w:vAlign w:val="center"/>
            <w:vMerge w:val="restart"/>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3</w:t>
            </w:r>
            <w:r/>
          </w:p>
        </w:tc>
        <w:tc>
          <w:tcPr>
            <w:tcW w:w="4255" w:type="dxa"/>
            <w:vAlign w:val="center"/>
            <w:textDirection w:val="lrTb"/>
            <w:noWrap w:val="false"/>
          </w:tcPr>
          <w:p>
            <w:pPr>
              <w:jc w:val="left"/>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法定代表人身份证</w:t>
            </w:r>
            <w:r/>
          </w:p>
        </w:tc>
        <w:tc>
          <w:tcPr>
            <w:tcW w:w="2220" w:type="dxa"/>
            <w:vAlign w:val="center"/>
            <w:textDirection w:val="lrTb"/>
            <w:noWrap w:val="false"/>
          </w:tcPr>
          <w:p>
            <w:pPr>
              <w:jc w:val="center"/>
              <w:spacing w:line="264" w:lineRule="auto"/>
              <w:rPr>
                <w:rFonts w:hint="eastAsia" w:ascii="宋体" w:hAnsi="宋体" w:eastAsia="宋体" w:cs="宋体"/>
                <w:sz w:val="18"/>
                <w:szCs w:val="18"/>
              </w:rPr>
            </w:pPr>
            <w:r>
              <w:rPr>
                <w:rFonts w:hint="eastAsia" w:ascii="宋体" w:hAnsi="宋体" w:eastAsia="宋体"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宋体" w:cs="宋体"/>
                <w:sz w:val="18"/>
                <w:szCs w:val="18"/>
              </w:rPr>
              <w:t xml:space="preserve">中</w:t>
            </w:r>
            <w:r/>
          </w:p>
        </w:tc>
        <w:tc>
          <w:tcPr>
            <w:tcW w:w="2055" w:type="dxa"/>
            <w:vAlign w:val="center"/>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lang w:eastAsia="zh-CN"/>
              </w:rPr>
              <w:t xml:space="preserve">法定代表人</w:t>
            </w:r>
            <w:r>
              <w:rPr>
                <w:rFonts w:hint="eastAsia" w:ascii="宋体" w:hAnsi="宋体" w:eastAsia="宋体" w:cs="宋体"/>
                <w:sz w:val="18"/>
                <w:szCs w:val="18"/>
              </w:rPr>
              <w:t xml:space="preserve">参加投标时提供</w:t>
            </w:r>
            <w:r/>
          </w:p>
        </w:tc>
      </w:tr>
      <w:tr>
        <w:trPr>
          <w:trHeight w:val="90"/>
        </w:trPr>
        <w:tc>
          <w:tcPr>
            <w:tcW w:w="647" w:type="dxa"/>
            <w:vAlign w:val="center"/>
            <w:vMerge w:val="continue"/>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r>
            <w:r/>
          </w:p>
        </w:tc>
        <w:tc>
          <w:tcPr>
            <w:tcW w:w="4255" w:type="dxa"/>
            <w:vAlign w:val="center"/>
            <w:textDirection w:val="lrTb"/>
            <w:noWrap w:val="false"/>
          </w:tcPr>
          <w:p>
            <w:pPr>
              <w:jc w:val="left"/>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授权代表人身份证、被授权人身份证</w:t>
            </w:r>
            <w:r/>
          </w:p>
        </w:tc>
        <w:tc>
          <w:tcPr>
            <w:tcW w:w="2220" w:type="dxa"/>
            <w:vAlign w:val="center"/>
            <w:textDirection w:val="lrTb"/>
            <w:noWrap w:val="false"/>
          </w:tcPr>
          <w:p>
            <w:pPr>
              <w:jc w:val="center"/>
              <w:spacing w:line="264" w:lineRule="auto"/>
              <w:rPr>
                <w:rFonts w:hint="eastAsia" w:ascii="宋体" w:hAnsi="宋体" w:eastAsia="宋体" w:cs="宋体"/>
                <w:sz w:val="18"/>
                <w:szCs w:val="18"/>
              </w:rPr>
            </w:pPr>
            <w:r>
              <w:rPr>
                <w:rFonts w:hint="eastAsia" w:ascii="宋体" w:hAnsi="宋体" w:eastAsia="宋体"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宋体" w:cs="宋体"/>
                <w:sz w:val="18"/>
                <w:szCs w:val="18"/>
              </w:rPr>
              <w:t xml:space="preserve">中</w:t>
            </w:r>
            <w:r/>
          </w:p>
        </w:tc>
        <w:tc>
          <w:tcPr>
            <w:tcW w:w="2055" w:type="dxa"/>
            <w:vAlign w:val="center"/>
            <w:vMerge w:val="restart"/>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授权代表参加投标时提供</w:t>
            </w:r>
            <w:r/>
          </w:p>
        </w:tc>
      </w:tr>
      <w:tr>
        <w:trPr>
          <w:trHeight w:val="567"/>
        </w:trPr>
        <w:tc>
          <w:tcPr>
            <w:tcW w:w="647" w:type="dxa"/>
            <w:vAlign w:val="center"/>
            <w:vMerge w:val="continue"/>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r>
            <w:r/>
          </w:p>
        </w:tc>
        <w:tc>
          <w:tcPr>
            <w:tcW w:w="4255" w:type="dxa"/>
            <w:vAlign w:val="center"/>
            <w:textDirection w:val="lrTb"/>
            <w:noWrap w:val="false"/>
          </w:tcPr>
          <w:p>
            <w:pPr>
              <w:jc w:val="left"/>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法定代表人授权委托书（格式）</w:t>
            </w:r>
            <w:r/>
          </w:p>
        </w:tc>
        <w:tc>
          <w:tcPr>
            <w:tcW w:w="2220" w:type="dxa"/>
            <w:vAlign w:val="center"/>
            <w:textDirection w:val="lrTb"/>
            <w:noWrap w:val="false"/>
          </w:tcPr>
          <w:p>
            <w:pPr>
              <w:jc w:val="center"/>
              <w:spacing w:line="264" w:lineRule="auto"/>
              <w:rPr>
                <w:rFonts w:hint="eastAsia" w:ascii="宋体" w:hAnsi="宋体" w:eastAsia="宋体" w:cs="宋体"/>
                <w:sz w:val="18"/>
                <w:szCs w:val="18"/>
              </w:rPr>
            </w:pPr>
            <w:r>
              <w:rPr>
                <w:rFonts w:hint="eastAsia" w:ascii="宋体" w:hAnsi="宋体" w:eastAsia="宋体"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宋体" w:cs="宋体"/>
                <w:sz w:val="18"/>
                <w:szCs w:val="18"/>
              </w:rPr>
              <w:t xml:space="preserve">中</w:t>
            </w:r>
            <w:r/>
          </w:p>
        </w:tc>
        <w:tc>
          <w:tcPr>
            <w:tcW w:w="2055" w:type="dxa"/>
            <w:vAlign w:val="center"/>
            <w:vMerge w:val="continue"/>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46"/>
        </w:trPr>
        <w:tc>
          <w:tcPr>
            <w:tcW w:w="647" w:type="dxa"/>
            <w:vAlign w:val="center"/>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W w:w="4255" w:type="dxa"/>
            <w:vAlign w:val="center"/>
            <w:textDirection w:val="lrTb"/>
            <w:noWrap w:val="false"/>
          </w:tcPr>
          <w:p>
            <w:pPr>
              <w:jc w:val="left"/>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参加政府采购活动前3年内在经营活动中没有重大违法记录的书面声明</w:t>
            </w:r>
            <w:r/>
          </w:p>
        </w:tc>
        <w:tc>
          <w:tcPr>
            <w:tcW w:w="2220" w:type="dxa"/>
            <w:vAlign w:val="center"/>
            <w:textDirection w:val="lrTb"/>
            <w:noWrap w:val="false"/>
          </w:tcPr>
          <w:p>
            <w:pPr>
              <w:jc w:val="center"/>
              <w:spacing w:line="264" w:lineRule="auto"/>
              <w:rPr>
                <w:rFonts w:hint="eastAsia" w:ascii="宋体" w:hAnsi="宋体" w:eastAsia="宋体" w:cs="宋体"/>
                <w:sz w:val="18"/>
                <w:szCs w:val="18"/>
              </w:rPr>
            </w:pPr>
            <w:r>
              <w:rPr>
                <w:rFonts w:hint="eastAsia" w:ascii="宋体" w:hAnsi="宋体" w:eastAsia="宋体"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宋体" w:cs="宋体"/>
                <w:sz w:val="18"/>
                <w:szCs w:val="18"/>
              </w:rPr>
              <w:t xml:space="preserve">中</w:t>
            </w:r>
            <w:r/>
          </w:p>
        </w:tc>
        <w:tc>
          <w:tcPr>
            <w:tcW w:w="2055" w:type="dxa"/>
            <w:vAlign w:val="center"/>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387"/>
        </w:trPr>
        <w:tc>
          <w:tcPr>
            <w:tcW w:w="647" w:type="dxa"/>
            <w:vAlign w:val="center"/>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5</w:t>
            </w:r>
            <w:r/>
          </w:p>
        </w:tc>
        <w:tc>
          <w:tcPr>
            <w:tcW w:w="4255" w:type="dxa"/>
            <w:vAlign w:val="center"/>
            <w:textDirection w:val="lrTb"/>
            <w:noWrap w:val="false"/>
          </w:tcPr>
          <w:p>
            <w:pPr>
              <w:jc w:val="left"/>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依法缴纳税收和社会保障资金的相关材料</w:t>
            </w:r>
            <w:r/>
          </w:p>
        </w:tc>
        <w:tc>
          <w:tcPr>
            <w:tcW w:w="2220" w:type="dxa"/>
            <w:vAlign w:val="center"/>
            <w:textDirection w:val="lrTb"/>
            <w:noWrap w:val="false"/>
          </w:tcPr>
          <w:p>
            <w:pPr>
              <w:jc w:val="center"/>
              <w:spacing w:line="264" w:lineRule="auto"/>
              <w:rPr>
                <w:rFonts w:hint="eastAsia" w:ascii="宋体" w:hAnsi="宋体" w:eastAsia="宋体" w:cs="宋体"/>
                <w:sz w:val="18"/>
                <w:szCs w:val="18"/>
              </w:rPr>
            </w:pPr>
            <w:r>
              <w:rPr>
                <w:rFonts w:hint="eastAsia" w:ascii="宋体" w:hAnsi="宋体" w:eastAsia="宋体"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宋体" w:cs="宋体"/>
                <w:sz w:val="18"/>
                <w:szCs w:val="18"/>
              </w:rPr>
              <w:t xml:space="preserve">中</w:t>
            </w:r>
            <w:r/>
          </w:p>
        </w:tc>
        <w:tc>
          <w:tcPr>
            <w:tcW w:w="2055" w:type="dxa"/>
            <w:vAlign w:val="center"/>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387"/>
        </w:trPr>
        <w:tc>
          <w:tcPr>
            <w:tcW w:w="647" w:type="dxa"/>
            <w:vAlign w:val="center"/>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W w:w="4255" w:type="dxa"/>
            <w:vAlign w:val="center"/>
            <w:textDirection w:val="lrTb"/>
            <w:noWrap w:val="false"/>
          </w:tcPr>
          <w:p>
            <w:pPr>
              <w:jc w:val="left"/>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具备履行合同所必需的设备和专业技术能力的声明及证明材料</w:t>
            </w:r>
            <w:r/>
          </w:p>
        </w:tc>
        <w:tc>
          <w:tcPr>
            <w:tcW w:w="2220" w:type="dxa"/>
            <w:vAlign w:val="center"/>
            <w:textDirection w:val="lrTb"/>
            <w:noWrap w:val="false"/>
          </w:tcPr>
          <w:p>
            <w:pPr>
              <w:jc w:val="center"/>
              <w:spacing w:line="264" w:lineRule="auto"/>
              <w:rPr>
                <w:rFonts w:hint="eastAsia" w:ascii="宋体" w:hAnsi="宋体" w:eastAsia="宋体" w:cs="宋体"/>
                <w:sz w:val="18"/>
                <w:szCs w:val="18"/>
              </w:rPr>
            </w:pPr>
            <w:r>
              <w:rPr>
                <w:rFonts w:hint="eastAsia" w:ascii="宋体" w:hAnsi="宋体" w:eastAsia="宋体"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宋体" w:cs="宋体"/>
                <w:sz w:val="18"/>
                <w:szCs w:val="18"/>
              </w:rPr>
              <w:t xml:space="preserve">中</w:t>
            </w:r>
            <w:r/>
          </w:p>
        </w:tc>
        <w:tc>
          <w:tcPr>
            <w:tcW w:w="2055" w:type="dxa"/>
            <w:vAlign w:val="center"/>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42"/>
        </w:trPr>
        <w:tc>
          <w:tcPr>
            <w:tcW w:w="647" w:type="dxa"/>
            <w:vAlign w:val="center"/>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W w:w="4255" w:type="dxa"/>
            <w:vAlign w:val="center"/>
            <w:textDirection w:val="lrTb"/>
            <w:noWrap w:val="false"/>
          </w:tcPr>
          <w:p>
            <w:pPr>
              <w:jc w:val="left"/>
              <w:spacing w:line="264" w:lineRule="auto"/>
              <w:widowControl/>
              <w:rPr>
                <w:rFonts w:hint="eastAsia" w:ascii="宋体" w:hAnsi="宋体" w:eastAsia="宋体" w:cs="宋体"/>
                <w:sz w:val="18"/>
                <w:szCs w:val="18"/>
              </w:rPr>
            </w:pPr>
            <w:r>
              <w:rPr>
                <w:rFonts w:hint="eastAsia" w:ascii="宋体" w:hAnsi="宋体" w:eastAsia="宋体" w:cs="宋体"/>
                <w:sz w:val="18"/>
                <w:szCs w:val="18"/>
              </w:rPr>
              <w:t xml:space="preserve">《中小企业声明函》或《残疾人福利性单位声明函》或属于监狱企业的证明文件</w:t>
            </w:r>
            <w:r/>
          </w:p>
        </w:tc>
        <w:tc>
          <w:tcPr>
            <w:tcW w:w="2220" w:type="dxa"/>
            <w:vAlign w:val="center"/>
            <w:textDirection w:val="lrTb"/>
            <w:noWrap w:val="false"/>
          </w:tcPr>
          <w:p>
            <w:pPr>
              <w:jc w:val="center"/>
              <w:spacing w:line="264" w:lineRule="auto"/>
              <w:rPr>
                <w:rFonts w:hint="eastAsia" w:ascii="宋体" w:hAnsi="宋体" w:eastAsia="宋体" w:cs="宋体"/>
                <w:sz w:val="18"/>
                <w:szCs w:val="18"/>
              </w:rPr>
            </w:pPr>
            <w:r>
              <w:rPr>
                <w:rFonts w:hint="eastAsia" w:ascii="宋体" w:hAnsi="宋体" w:eastAsia="宋体"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宋体" w:cs="宋体"/>
                <w:sz w:val="18"/>
                <w:szCs w:val="18"/>
              </w:rPr>
              <w:t xml:space="preserve">中</w:t>
            </w:r>
            <w:r/>
          </w:p>
        </w:tc>
        <w:tc>
          <w:tcPr>
            <w:tcW w:w="2055" w:type="dxa"/>
            <w:vAlign w:val="center"/>
            <w:textDirection w:val="lrTb"/>
            <w:noWrap w:val="false"/>
          </w:tcPr>
          <w:p>
            <w:pPr>
              <w:jc w:val="center"/>
              <w:spacing w:line="264" w:lineRule="auto"/>
              <w:widowControl/>
              <w:rPr>
                <w:rFonts w:hint="eastAsia" w:ascii="宋体" w:hAnsi="宋体" w:eastAsia="宋体" w:cs="宋体"/>
                <w:sz w:val="18"/>
                <w:szCs w:val="18"/>
              </w:rPr>
            </w:pPr>
            <w:r>
              <w:rPr>
                <w:rFonts w:hint="eastAsia" w:ascii="宋体" w:hAnsi="宋体" w:eastAsia="宋体" w:cs="宋体"/>
                <w:sz w:val="18"/>
                <w:szCs w:val="18"/>
              </w:rPr>
            </w:r>
            <w:r/>
          </w:p>
        </w:tc>
      </w:tr>
    </w:tbl>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b/>
          <w:bCs/>
          <w:color w:val="ff0000"/>
          <w:szCs w:val="21"/>
        </w:rPr>
        <w:t xml:space="preserve">注：上述资料原件彩色扫描件必须上传至</w:t>
      </w:r>
      <w:r>
        <w:rPr>
          <w:rFonts w:hint="eastAsia" w:ascii="宋体" w:hAnsi="宋体" w:eastAsia="宋体" w:cs="宋体"/>
          <w:b/>
          <w:bCs/>
          <w:color w:val="ff0000"/>
          <w:szCs w:val="21"/>
          <w:lang w:eastAsia="zh-CN"/>
        </w:rPr>
        <w:t xml:space="preserve">投标文件</w:t>
      </w:r>
      <w:r>
        <w:rPr>
          <w:rFonts w:hint="eastAsia" w:ascii="宋体" w:hAnsi="宋体" w:eastAsia="宋体" w:cs="宋体"/>
          <w:b/>
          <w:bCs/>
          <w:color w:val="ff0000"/>
          <w:szCs w:val="21"/>
        </w:rPr>
        <w:t xml:space="preserve">制作工具中，否则视为资格审查不通过。原件备查。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三、评审标准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（3）总得分=价格分+技术分+商务分。</w:t>
      </w:r>
      <w:r/>
    </w:p>
    <w:p>
      <w:pPr>
        <w:ind w:firstLine="482"/>
        <w:jc w:val="center"/>
        <w:keepLines w:val="0"/>
        <w:keepNext w:val="0"/>
        <w:pageBreakBefore w:val="0"/>
        <w:spacing w:line="240" w:lineRule="auto"/>
        <w:widowControl w:val="off"/>
        <w:rPr>
          <w:rFonts w:hint="eastAsia" w:ascii="宋体" w:hAnsi="宋体" w:eastAsia="宋体" w:cs="宋体"/>
          <w:sz w:val="32"/>
          <w:szCs w:val="24"/>
        </w:rPr>
      </w:pPr>
      <w:r>
        <w:rPr>
          <w:rFonts w:hint="eastAsia" w:ascii="宋体" w:hAnsi="宋体" w:eastAsia="宋体" w:cs="宋体"/>
          <w:sz w:val="32"/>
          <w:szCs w:val="24"/>
        </w:rPr>
        <w:t xml:space="preserve">综合评分法</w:t>
      </w:r>
      <w:r/>
    </w:p>
    <w:p>
      <w:pPr>
        <w:ind w:firstLine="482"/>
        <w:jc w:val="center"/>
        <w:keepLines w:val="0"/>
        <w:keepNext w:val="0"/>
        <w:pageBreakBefore w:val="0"/>
        <w:spacing w:line="240" w:lineRule="auto"/>
        <w:widowControl w:val="off"/>
        <w:rPr>
          <w:rFonts w:hint="eastAsia" w:ascii="宋体" w:hAnsi="宋体" w:eastAsia="宋体" w:cs="宋体"/>
          <w:sz w:val="32"/>
          <w:szCs w:val="32"/>
        </w:rPr>
      </w:pPr>
      <w:r>
        <w:rPr>
          <w:rFonts w:hint="eastAsia" w:ascii="宋体" w:hAnsi="宋体" w:eastAsia="宋体" w:cs="宋体"/>
          <w:b/>
          <w:sz w:val="28"/>
          <w:szCs w:val="28"/>
        </w:rPr>
        <w:t xml:space="preserve">评标细则（100分）</w:t>
      </w:r>
      <w:r/>
    </w:p>
    <w:tbl>
      <w:tblPr>
        <w:tblStyle w:val="665"/>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113"/>
        <w:gridCol w:w="1027"/>
        <w:gridCol w:w="1095"/>
        <w:gridCol w:w="4860"/>
      </w:tblGrid>
      <w:tr>
        <w:trPr>
          <w:jc w:val="center"/>
          <w:trHeight w:val="422"/>
        </w:trPr>
        <w:tc>
          <w:tcPr>
            <w:tcW w:w="861"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序号</w:t>
            </w:r>
            <w:r/>
          </w:p>
        </w:tc>
        <w:tc>
          <w:tcPr>
            <w:tcW w:w="1113"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评分项目</w:t>
            </w:r>
            <w:r/>
          </w:p>
        </w:tc>
        <w:tc>
          <w:tcPr>
            <w:tcW w:w="1027"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评审项</w:t>
            </w:r>
            <w:r/>
          </w:p>
        </w:tc>
        <w:tc>
          <w:tcPr>
            <w:tcW w:w="1095"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分值（分）</w:t>
            </w:r>
            <w:r/>
          </w:p>
        </w:tc>
        <w:tc>
          <w:tcPr>
            <w:tcW w:w="4860"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评分标准</w:t>
            </w:r>
            <w:r/>
          </w:p>
        </w:tc>
      </w:tr>
      <w:tr>
        <w:trPr>
          <w:jc w:val="center"/>
          <w:trHeight w:val="1259"/>
        </w:trPr>
        <w:tc>
          <w:tcPr>
            <w:tcW w:w="861" w:type="dxa"/>
            <w:vAlign w:val="center"/>
            <w:textDirection w:val="lrTb"/>
            <w:noWrap w:val="false"/>
          </w:tcPr>
          <w:p>
            <w:pPr>
              <w:jc w:val="center"/>
              <w:widowControl/>
              <w:rPr>
                <w:rFonts w:hint="default" w:ascii="宋体" w:hAnsi="宋体" w:eastAsia="Arial" w:cs="宋体"/>
                <w:color w:val="000000"/>
                <w:szCs w:val="21"/>
              </w:rPr>
            </w:pPr>
            <w:r>
              <w:rPr>
                <w:rFonts w:hint="eastAsia" w:ascii="宋体" w:hAnsi="宋体" w:eastAsia="Arial" w:cs="宋体"/>
                <w:color w:val="000000"/>
                <w:szCs w:val="21"/>
              </w:rPr>
              <w:t xml:space="preserve">1</w:t>
            </w:r>
            <w:r/>
          </w:p>
        </w:tc>
        <w:tc>
          <w:tcPr>
            <w:tcW w:w="1113" w:type="dxa"/>
            <w:vAlign w:val="center"/>
            <w:textDirection w:val="lrTb"/>
            <w:noWrap w:val="false"/>
          </w:tcPr>
          <w:p>
            <w:pPr>
              <w:jc w:val="center"/>
              <w:widowControl/>
              <w:rPr>
                <w:rFonts w:hint="default" w:ascii="宋体" w:hAnsi="宋体" w:eastAsia="Arial" w:cs="宋体"/>
                <w:color w:val="000000"/>
                <w:szCs w:val="21"/>
                <w:lang w:bidi="ar"/>
              </w:rPr>
            </w:pPr>
            <w:r>
              <w:rPr>
                <w:rFonts w:hint="eastAsia" w:ascii="宋体" w:hAnsi="宋体" w:eastAsia="Arial" w:cs="宋体"/>
                <w:color w:val="000000"/>
                <w:szCs w:val="21"/>
                <w:lang w:bidi="ar"/>
              </w:rPr>
              <w:t xml:space="preserve">投标报价</w:t>
            </w:r>
            <w:r/>
          </w:p>
          <w:p>
            <w:pPr>
              <w:jc w:val="center"/>
              <w:widowControl/>
              <w:rPr>
                <w:rFonts w:hint="default" w:ascii="宋体" w:hAnsi="宋体" w:eastAsia="Arial" w:cs="宋体"/>
                <w:color w:val="000000"/>
                <w:szCs w:val="21"/>
              </w:rPr>
            </w:pPr>
            <w:r>
              <w:rPr>
                <w:rFonts w:hint="eastAsia" w:ascii="宋体" w:hAnsi="宋体" w:eastAsia="Arial" w:cs="宋体"/>
                <w:color w:val="000000"/>
                <w:szCs w:val="21"/>
                <w:lang w:bidi="ar"/>
              </w:rPr>
              <w:t xml:space="preserve">（</w:t>
            </w:r>
            <w:r>
              <w:rPr>
                <w:rFonts w:hint="eastAsia" w:ascii="宋体" w:hAnsi="宋体" w:eastAsia="宋体" w:cs="宋体"/>
                <w:color w:val="000000"/>
                <w:szCs w:val="21"/>
                <w:lang w:val="en-US" w:eastAsia="zh-CN" w:bidi="ar"/>
              </w:rPr>
              <w:t xml:space="preserve">54</w:t>
            </w:r>
            <w:r>
              <w:rPr>
                <w:rFonts w:hint="eastAsia" w:ascii="宋体" w:hAnsi="宋体" w:eastAsia="Arial" w:cs="宋体"/>
                <w:color w:val="000000"/>
                <w:szCs w:val="21"/>
                <w:lang w:bidi="ar"/>
              </w:rPr>
              <w:t xml:space="preserve">分）</w:t>
            </w:r>
            <w:r/>
          </w:p>
        </w:tc>
        <w:tc>
          <w:tcPr>
            <w:tcW w:w="1027" w:type="dxa"/>
            <w:vAlign w:val="center"/>
            <w:textDirection w:val="lrTb"/>
            <w:noWrap w:val="false"/>
          </w:tcPr>
          <w:p>
            <w:pPr>
              <w:jc w:val="center"/>
              <w:widowControl/>
              <w:rPr>
                <w:rFonts w:hint="default" w:ascii="宋体" w:hAnsi="宋体" w:eastAsia="Arial" w:cs="宋体"/>
                <w:color w:val="000000"/>
                <w:szCs w:val="21"/>
                <w:lang w:bidi="ar"/>
              </w:rPr>
            </w:pPr>
            <w:r>
              <w:rPr>
                <w:rFonts w:hint="eastAsia" w:ascii="宋体" w:hAnsi="宋体" w:eastAsia="Arial" w:cs="宋体"/>
                <w:color w:val="000000"/>
                <w:szCs w:val="21"/>
                <w:lang w:bidi="ar"/>
              </w:rPr>
              <w:t xml:space="preserve">投标</w:t>
            </w:r>
            <w:r/>
          </w:p>
          <w:p>
            <w:pPr>
              <w:jc w:val="center"/>
              <w:widowControl/>
              <w:rPr>
                <w:rFonts w:hint="default" w:ascii="宋体" w:hAnsi="宋体" w:eastAsia="Arial" w:cs="宋体"/>
                <w:color w:val="000000"/>
                <w:szCs w:val="21"/>
                <w:lang w:bidi="ar"/>
              </w:rPr>
            </w:pPr>
            <w:r>
              <w:rPr>
                <w:rFonts w:hint="eastAsia" w:ascii="宋体" w:hAnsi="宋体" w:eastAsia="Arial" w:cs="宋体"/>
                <w:color w:val="000000"/>
                <w:szCs w:val="21"/>
                <w:lang w:bidi="ar"/>
              </w:rPr>
              <w:t xml:space="preserve">报价</w:t>
            </w:r>
            <w:r/>
          </w:p>
        </w:tc>
        <w:tc>
          <w:tcPr>
            <w:tcW w:w="1095" w:type="dxa"/>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54</w:t>
            </w:r>
            <w:r/>
          </w:p>
        </w:tc>
        <w:tc>
          <w:tcPr>
            <w:tcW w:w="4860" w:type="dxa"/>
            <w:vAlign w:val="center"/>
            <w:textDirection w:val="lrTb"/>
            <w:noWrap w:val="false"/>
          </w:tcPr>
          <w:p>
            <w:pPr>
              <w:jc w:val="left"/>
              <w:widowControl/>
              <w:rPr>
                <w:rFonts w:hint="eastAsia" w:ascii="宋体" w:hAnsi="宋体" w:eastAsia="Arial" w:cs="宋体"/>
                <w:color w:val="000000"/>
                <w:szCs w:val="21"/>
              </w:rPr>
            </w:pPr>
            <w:r>
              <w:rPr>
                <w:rFonts w:hint="eastAsia" w:ascii="宋体" w:hAnsi="宋体" w:eastAsia="Arial" w:cs="宋体"/>
                <w:color w:val="000000"/>
                <w:szCs w:val="21"/>
              </w:rPr>
              <w:t xml:space="preserve">采用低价优先法计算，即满足招标文件要求且投标价格最低的投标报价为评标基准价，其价格分为满分。其他投标人的价格分统一按照下列公式计算：</w:t>
            </w:r>
            <w:r/>
          </w:p>
          <w:p>
            <w:pPr>
              <w:jc w:val="left"/>
              <w:widowControl/>
              <w:rPr>
                <w:rFonts w:hint="default" w:ascii="宋体" w:hAnsi="宋体" w:eastAsia="宋体" w:cs="宋体"/>
                <w:color w:val="000000"/>
                <w:szCs w:val="21"/>
              </w:rPr>
            </w:pPr>
            <w:r>
              <w:rPr>
                <w:rFonts w:hint="default" w:ascii="宋体" w:hAnsi="宋体" w:eastAsia="宋体" w:cs="宋体"/>
                <w:color w:val="000000"/>
                <w:szCs w:val="21"/>
              </w:rPr>
              <w:t xml:space="preserve">投标报价得分=（评标基准价／投标报价）×</w:t>
            </w:r>
            <w:r>
              <w:rPr>
                <w:rFonts w:hint="eastAsia" w:ascii="宋体" w:hAnsi="宋体" w:eastAsia="宋体" w:cs="宋体"/>
                <w:color w:val="000000"/>
                <w:szCs w:val="21"/>
                <w:lang w:val="en-US" w:eastAsia="zh-CN"/>
              </w:rPr>
              <w:t xml:space="preserve">54</w:t>
            </w:r>
            <w:r>
              <w:rPr>
                <w:rFonts w:hint="default" w:ascii="宋体" w:hAnsi="宋体" w:eastAsia="宋体" w:cs="宋体"/>
                <w:color w:val="000000"/>
                <w:szCs w:val="21"/>
              </w:rPr>
              <w:t xml:space="preserve">分</w:t>
            </w:r>
            <w:r/>
          </w:p>
        </w:tc>
      </w:tr>
      <w:tr>
        <w:trPr>
          <w:jc w:val="center"/>
          <w:trHeight w:val="146"/>
        </w:trPr>
        <w:tc>
          <w:tcPr>
            <w:tcW w:w="861" w:type="dxa"/>
            <w:vAlign w:val="center"/>
            <w:vMerge w:val="restart"/>
            <w:textDirection w:val="lrTb"/>
            <w:noWrap w:val="false"/>
          </w:tcPr>
          <w:p>
            <w:pPr>
              <w:jc w:val="center"/>
              <w:widowControl/>
              <w:rPr>
                <w:rFonts w:hint="default" w:ascii="宋体" w:hAnsi="宋体" w:eastAsia="Arial" w:cs="宋体"/>
                <w:color w:val="000000"/>
                <w:szCs w:val="21"/>
              </w:rPr>
            </w:pPr>
            <w:r>
              <w:rPr>
                <w:rFonts w:hint="eastAsia" w:ascii="宋体" w:hAnsi="宋体" w:eastAsia="Arial" w:cs="宋体"/>
                <w:color w:val="000000"/>
                <w:szCs w:val="21"/>
              </w:rPr>
              <w:t xml:space="preserve">2</w:t>
            </w:r>
            <w:r/>
          </w:p>
        </w:tc>
        <w:tc>
          <w:tcPr>
            <w:tcW w:w="1113" w:type="dxa"/>
            <w:vAlign w:val="center"/>
            <w:vMerge w:val="restart"/>
            <w:textDirection w:val="lrTb"/>
            <w:noWrap w:val="false"/>
          </w:tcPr>
          <w:p>
            <w:pPr>
              <w:jc w:val="center"/>
              <w:rPr>
                <w:rFonts w:hint="default" w:ascii="宋体" w:hAnsi="宋体" w:eastAsia="Arial" w:cs="宋体"/>
                <w:color w:val="000000"/>
                <w:szCs w:val="21"/>
              </w:rPr>
            </w:pPr>
            <w:r>
              <w:rPr>
                <w:rFonts w:hint="eastAsia" w:ascii="宋体" w:hAnsi="宋体" w:eastAsia="Arial" w:cs="宋体"/>
                <w:color w:val="000000"/>
                <w:szCs w:val="21"/>
                <w:highlight w:val="none"/>
              </w:rPr>
              <w:t xml:space="preserve">技术部分</w:t>
            </w:r>
            <w:r>
              <w:rPr>
                <w:rFonts w:hint="eastAsia" w:ascii="宋体" w:hAnsi="宋体" w:eastAsia="Arial" w:cs="宋体"/>
                <w:color w:val="000000"/>
                <w:szCs w:val="21"/>
              </w:rPr>
              <w:t xml:space="preserve">（</w:t>
            </w:r>
            <w:r>
              <w:rPr>
                <w:rFonts w:hint="eastAsia" w:ascii="宋体" w:hAnsi="宋体" w:eastAsia="宋体" w:cs="宋体"/>
                <w:color w:val="000000"/>
                <w:szCs w:val="21"/>
                <w:lang w:val="en-US" w:eastAsia="zh-CN"/>
              </w:rPr>
              <w:t xml:space="preserve">30</w:t>
            </w:r>
            <w:r>
              <w:rPr>
                <w:rFonts w:hint="eastAsia" w:ascii="宋体" w:hAnsi="宋体" w:eastAsia="Arial" w:cs="宋体"/>
                <w:color w:val="000000"/>
                <w:szCs w:val="21"/>
              </w:rPr>
              <w:t xml:space="preserve">分）</w:t>
            </w:r>
            <w:r/>
          </w:p>
        </w:tc>
        <w:tc>
          <w:tcPr>
            <w:tcW w:w="1027" w:type="dxa"/>
            <w:vAlign w:val="center"/>
            <w:textDirection w:val="lrTb"/>
            <w:noWrap w:val="false"/>
          </w:tcPr>
          <w:p>
            <w:pPr>
              <w:jc w:val="center"/>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项目分析整体设想与策划</w:t>
            </w:r>
            <w:r/>
          </w:p>
        </w:tc>
        <w:tc>
          <w:tcPr>
            <w:tcW w:w="1095" w:type="dxa"/>
            <w:vAlign w:val="center"/>
            <w:textDirection w:val="lrTb"/>
            <w:noWrap w:val="false"/>
          </w:tcPr>
          <w:p>
            <w:pPr>
              <w:jc w:val="center"/>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5</w:t>
            </w:r>
            <w:r/>
          </w:p>
        </w:tc>
        <w:tc>
          <w:tcPr>
            <w:tcW w:w="4860" w:type="dxa"/>
            <w:vAlign w:val="center"/>
            <w:textDirection w:val="lrTb"/>
            <w:noWrap w:val="false"/>
          </w:tcPr>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项目定位、服务理念、管理思路及重点难点分析以及质控体系的措施等。</w:t>
            </w:r>
            <w:r/>
          </w:p>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方案全面、科学合理、操作可行的</w:t>
            </w:r>
            <w:r>
              <w:rPr>
                <w:rFonts w:hint="eastAsia" w:ascii="宋体" w:hAnsi="宋体" w:eastAsia="宋体" w:cs="宋体"/>
                <w:color w:val="000000"/>
                <w:szCs w:val="21"/>
                <w:lang w:val="en-US" w:eastAsia="zh-CN" w:bidi="ar"/>
              </w:rPr>
              <w:t xml:space="preserve">5</w:t>
            </w:r>
            <w:r>
              <w:rPr>
                <w:rFonts w:hint="default"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方案基本可行</w:t>
            </w:r>
            <w:r>
              <w:rPr>
                <w:rFonts w:hint="eastAsia" w:ascii="宋体" w:hAnsi="宋体" w:eastAsia="宋体" w:cs="宋体"/>
                <w:color w:val="000000"/>
                <w:szCs w:val="21"/>
                <w:lang w:bidi="ar"/>
              </w:rPr>
              <w:t xml:space="preserve">，</w:t>
            </w:r>
            <w:r>
              <w:rPr>
                <w:rFonts w:hint="default" w:ascii="宋体" w:hAnsi="宋体" w:eastAsia="宋体" w:cs="宋体"/>
                <w:color w:val="000000"/>
                <w:szCs w:val="21"/>
                <w:lang w:bidi="ar"/>
              </w:rPr>
              <w:t xml:space="preserve">略有不足的得</w:t>
            </w:r>
            <w:r>
              <w:rPr>
                <w:rFonts w:hint="eastAsia" w:ascii="宋体" w:hAnsi="宋体" w:eastAsia="宋体" w:cs="宋体"/>
                <w:color w:val="000000"/>
                <w:szCs w:val="21"/>
                <w:lang w:val="en-US" w:eastAsia="zh-CN" w:bidi="ar"/>
              </w:rPr>
              <w:t xml:space="preserve">3</w:t>
            </w:r>
            <w:r>
              <w:rPr>
                <w:rFonts w:hint="default" w:ascii="宋体" w:hAnsi="宋体" w:eastAsia="宋体" w:cs="宋体"/>
                <w:color w:val="000000"/>
                <w:szCs w:val="21"/>
                <w:lang w:bidi="ar"/>
              </w:rPr>
              <w:t xml:space="preserve">分</w:t>
            </w:r>
            <w:r>
              <w:rPr>
                <w:rFonts w:hint="eastAsia" w:ascii="宋体" w:hAnsi="宋体" w:eastAsia="宋体" w:cs="宋体"/>
                <w:color w:val="000000"/>
                <w:szCs w:val="21"/>
                <w:lang w:bidi="ar"/>
              </w:rPr>
              <w:t xml:space="preserve">；</w:t>
            </w:r>
            <w:r/>
          </w:p>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仅有方案思路没有具体措施的最多得</w:t>
            </w:r>
            <w:r>
              <w:rPr>
                <w:rFonts w:hint="eastAsia" w:ascii="宋体" w:hAnsi="宋体" w:eastAsia="宋体" w:cs="宋体"/>
                <w:color w:val="000000"/>
                <w:szCs w:val="21"/>
                <w:lang w:val="en-US" w:eastAsia="zh-CN" w:bidi="ar"/>
              </w:rPr>
              <w:t xml:space="preserve">1</w:t>
            </w:r>
            <w:r>
              <w:rPr>
                <w:rFonts w:hint="default" w:ascii="宋体" w:hAnsi="宋体" w:eastAsia="宋体" w:cs="宋体"/>
                <w:color w:val="000000"/>
                <w:szCs w:val="21"/>
                <w:lang w:bidi="ar"/>
              </w:rPr>
              <w:t xml:space="preserve">分</w:t>
            </w:r>
            <w:r>
              <w:rPr>
                <w:rFonts w:hint="eastAsia" w:ascii="宋体" w:hAnsi="宋体" w:eastAsia="宋体" w:cs="宋体"/>
                <w:color w:val="000000"/>
                <w:szCs w:val="21"/>
                <w:lang w:bidi="ar"/>
              </w:rPr>
              <w:t xml:space="preserve">。</w:t>
            </w:r>
            <w:r/>
          </w:p>
          <w:p>
            <w:pPr>
              <w:jc w:val="left"/>
              <w:widowControl/>
              <w:rPr>
                <w:rFonts w:hint="default" w:ascii="宋体" w:hAnsi="宋体" w:eastAsia="宋体" w:cs="宋体"/>
                <w:color w:val="000000"/>
                <w:szCs w:val="21"/>
                <w:lang w:bidi="ar"/>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rPr>
                <w:rFonts w:hint="default" w:ascii="宋体" w:hAnsi="宋体" w:eastAsia="Arial" w:cs="Times New Roman"/>
                <w:szCs w:val="21"/>
              </w:rPr>
              <w:t xml:space="preserve">。</w:t>
            </w:r>
            <w:r/>
          </w:p>
        </w:tc>
      </w:tr>
      <w:tr>
        <w:trPr>
          <w:jc w:val="center"/>
          <w:trHeight w:val="146"/>
        </w:trPr>
        <w:tc>
          <w:tcPr>
            <w:tcW w:w="861" w:type="dxa"/>
            <w:vAlign w:val="center"/>
            <w:vMerge w:val="continue"/>
            <w:textDirection w:val="lrTb"/>
            <w:noWrap w:val="false"/>
          </w:tcPr>
          <w:p>
            <w:pPr>
              <w:jc w:val="center"/>
              <w:widowControl/>
              <w:rPr>
                <w:rFonts w:hint="eastAsia" w:ascii="宋体" w:hAnsi="宋体" w:eastAsia="Arial" w:cs="宋体"/>
                <w:color w:val="000000"/>
                <w:szCs w:val="21"/>
              </w:rPr>
            </w:pPr>
            <w:r>
              <w:rPr>
                <w:rFonts w:hint="eastAsia" w:ascii="宋体" w:hAnsi="宋体" w:eastAsia="Arial" w:cs="宋体"/>
                <w:color w:val="000000"/>
                <w:szCs w:val="21"/>
              </w:rPr>
            </w:r>
            <w:r/>
          </w:p>
        </w:tc>
        <w:tc>
          <w:tcPr>
            <w:tcW w:w="1113" w:type="dxa"/>
            <w:vAlign w:val="center"/>
            <w:vMerge w:val="continue"/>
            <w:textDirection w:val="lrTb"/>
            <w:noWrap w:val="false"/>
          </w:tcPr>
          <w:p>
            <w:pPr>
              <w:jc w:val="center"/>
              <w:rPr>
                <w:rFonts w:hint="eastAsia" w:ascii="宋体" w:hAnsi="宋体" w:eastAsia="Arial" w:cs="宋体"/>
                <w:color w:val="000000"/>
                <w:szCs w:val="21"/>
                <w:highlight w:val="none"/>
              </w:rPr>
            </w:pPr>
            <w:r>
              <w:rPr>
                <w:rFonts w:hint="eastAsia" w:ascii="宋体" w:hAnsi="宋体" w:eastAsia="Arial" w:cs="宋体"/>
                <w:color w:val="000000"/>
                <w:szCs w:val="21"/>
                <w:highlight w:val="none"/>
              </w:rPr>
            </w:r>
            <w:r/>
          </w:p>
        </w:tc>
        <w:tc>
          <w:tcPr>
            <w:shd w:val="clear" w:color="auto" w:fill="auto"/>
            <w:tcW w:w="1027" w:type="dxa"/>
            <w:vAlign w:val="center"/>
            <w:textDirection w:val="lrTb"/>
            <w:noWrap w:val="false"/>
          </w:tcPr>
          <w:p>
            <w:pPr>
              <w:jc w:val="center"/>
              <w:rPr>
                <w:rFonts w:hint="default" w:ascii="宋体" w:hAnsi="宋体" w:eastAsia="宋体" w:cs="宋体"/>
                <w:sz w:val="21"/>
                <w:szCs w:val="21"/>
                <w:lang w:val="en-US" w:eastAsia="zh-CN" w:bidi="ar-SA"/>
              </w:rPr>
            </w:pPr>
            <w:r>
              <w:rPr>
                <w:rFonts w:hint="eastAsia" w:ascii="宋体" w:hAnsi="宋体" w:eastAsia="Arial" w:cs="Times New Roman"/>
                <w:color w:val="000000"/>
                <w:szCs w:val="22"/>
              </w:rPr>
              <w:t xml:space="preserve">日常</w:t>
            </w:r>
            <w:r>
              <w:rPr>
                <w:rFonts w:hint="eastAsia" w:ascii="宋体" w:hAnsi="宋体" w:eastAsia="Arial" w:cs="Times New Roman"/>
                <w:color w:val="000000"/>
                <w:szCs w:val="22"/>
                <w:highlight w:val="none"/>
              </w:rPr>
              <w:t xml:space="preserve">管理方案</w:t>
            </w:r>
            <w:r>
              <w:rPr>
                <w:rFonts w:hint="eastAsia" w:ascii="宋体" w:hAnsi="宋体" w:eastAsia="宋体" w:cs="Times New Roman"/>
                <w:color w:val="000000"/>
                <w:szCs w:val="22"/>
                <w:highlight w:val="none"/>
                <w:lang w:val="en-US" w:eastAsia="zh-CN"/>
              </w:rPr>
              <w:t xml:space="preserve">与专业管理方案</w:t>
            </w:r>
            <w:r/>
          </w:p>
        </w:tc>
        <w:tc>
          <w:tcPr>
            <w:shd w:val="clear" w:color="auto" w:fill="auto"/>
            <w:tcW w:w="1095" w:type="dxa"/>
            <w:vAlign w:val="center"/>
            <w:textDirection w:val="lrTb"/>
            <w:noWrap w:val="false"/>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5</w:t>
            </w:r>
            <w:r/>
          </w:p>
        </w:tc>
        <w:tc>
          <w:tcPr>
            <w:shd w:val="clear" w:color="auto" w:fill="auto"/>
            <w:tcW w:w="4860" w:type="dxa"/>
            <w:vAlign w:val="center"/>
            <w:textDirection w:val="lrTb"/>
            <w:noWrap w:val="false"/>
          </w:tcPr>
          <w:p>
            <w:pPr>
              <w:jc w:val="left"/>
              <w:widowControl/>
              <w:rPr>
                <w:rFonts w:hint="default" w:ascii="宋体" w:hAnsi="宋体" w:eastAsia="Arial" w:cs="宋体"/>
                <w:bCs/>
                <w:color w:val="000000"/>
                <w:szCs w:val="21"/>
                <w:lang w:bidi="ar"/>
              </w:rPr>
            </w:pPr>
            <w:r>
              <w:rPr>
                <w:rFonts w:hint="eastAsia" w:ascii="宋体" w:hAnsi="宋体" w:eastAsia="Arial" w:cs="Times New Roman"/>
                <w:bCs/>
                <w:color w:val="000000"/>
                <w:szCs w:val="21"/>
              </w:rPr>
              <w:t xml:space="preserve">供应商提供</w:t>
            </w:r>
            <w:r>
              <w:rPr>
                <w:rFonts w:hint="eastAsia" w:ascii="宋体" w:hAnsi="宋体" w:eastAsia="宋体" w:cs="Times New Roman"/>
                <w:bCs/>
                <w:color w:val="000000"/>
                <w:szCs w:val="21"/>
                <w:lang w:val="en-US" w:eastAsia="zh-CN"/>
              </w:rPr>
              <w:t xml:space="preserve">包括但不限于</w:t>
            </w:r>
            <w:r>
              <w:rPr>
                <w:rFonts w:hint="eastAsia" w:ascii="宋体" w:hAnsi="宋体" w:eastAsia="Arial" w:cs="Times New Roman"/>
                <w:bCs/>
                <w:color w:val="000000"/>
                <w:szCs w:val="21"/>
              </w:rPr>
              <w:t xml:space="preserve">保洁服务、垃圾收集</w:t>
            </w:r>
            <w:r>
              <w:rPr>
                <w:rFonts w:hint="eastAsia" w:ascii="宋体" w:hAnsi="宋体" w:eastAsia="Arial" w:cs="Times New Roman"/>
                <w:bCs/>
                <w:color w:val="000000"/>
                <w:szCs w:val="21"/>
                <w:lang w:eastAsia="zh-CN"/>
              </w:rPr>
              <w:t xml:space="preserve">、</w:t>
            </w:r>
            <w:r>
              <w:rPr>
                <w:rFonts w:hint="eastAsia" w:ascii="宋体" w:hAnsi="宋体" w:eastAsia="Arial" w:cs="Times New Roman"/>
                <w:bCs/>
                <w:color w:val="000000"/>
                <w:szCs w:val="21"/>
              </w:rPr>
              <w:t xml:space="preserve">维修服务</w:t>
            </w:r>
            <w:r>
              <w:rPr>
                <w:rFonts w:hint="eastAsia" w:ascii="宋体" w:hAnsi="宋体" w:eastAsia="Arial" w:cs="Times New Roman"/>
                <w:bCs/>
                <w:color w:val="000000"/>
                <w:szCs w:val="21"/>
                <w:lang w:eastAsia="zh-CN"/>
              </w:rPr>
              <w:t xml:space="preserve">、</w:t>
            </w:r>
            <w:r>
              <w:rPr>
                <w:rFonts w:hint="eastAsia" w:ascii="宋体" w:hAnsi="宋体" w:eastAsia="Arial" w:cs="Times New Roman"/>
                <w:bCs/>
                <w:color w:val="000000"/>
                <w:szCs w:val="21"/>
                <w:lang w:val="en-US" w:eastAsia="zh-CN"/>
              </w:rPr>
              <w:t xml:space="preserve">车辆管理、消防、安检、秩序维护</w:t>
            </w:r>
            <w:r>
              <w:rPr>
                <w:rFonts w:hint="eastAsia" w:ascii="宋体" w:hAnsi="宋体" w:eastAsia="Arial" w:cs="Times New Roman"/>
                <w:bCs/>
                <w:color w:val="000000"/>
                <w:szCs w:val="21"/>
              </w:rPr>
              <w:t xml:space="preserve">、绿化养护保养</w:t>
            </w:r>
            <w:r>
              <w:rPr>
                <w:rFonts w:hint="eastAsia" w:ascii="宋体" w:hAnsi="宋体" w:eastAsia="宋体" w:cs="Times New Roman"/>
                <w:bCs/>
                <w:color w:val="000000"/>
                <w:szCs w:val="21"/>
                <w:lang w:val="en-US" w:eastAsia="zh-CN"/>
              </w:rPr>
              <w:t xml:space="preserve">及针对法院专业管理</w:t>
            </w:r>
            <w:r>
              <w:rPr>
                <w:rFonts w:hint="eastAsia" w:ascii="宋体" w:hAnsi="宋体" w:eastAsia="Arial" w:cs="Times New Roman"/>
                <w:bCs/>
                <w:color w:val="000000"/>
                <w:szCs w:val="21"/>
                <w:lang w:val="en-US" w:eastAsia="zh-CN"/>
              </w:rPr>
              <w:t xml:space="preserve">等</w:t>
            </w:r>
            <w:r>
              <w:rPr>
                <w:rFonts w:hint="eastAsia" w:ascii="宋体" w:hAnsi="宋体" w:eastAsia="Arial" w:cs="Times New Roman"/>
                <w:bCs/>
                <w:color w:val="000000"/>
                <w:szCs w:val="21"/>
              </w:rPr>
              <w:t xml:space="preserve">方案。</w:t>
            </w:r>
            <w:r/>
          </w:p>
          <w:p>
            <w:pPr>
              <w:widowControl w:val="off"/>
              <w:rPr>
                <w:rFonts w:hint="default"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方案全面具体，条理清晰，实用性强；5分；</w:t>
            </w:r>
            <w:r/>
          </w:p>
          <w:p>
            <w:pPr>
              <w:rPr>
                <w:rFonts w:hint="default" w:ascii="宋体" w:hAnsi="宋体" w:eastAsia="Arial" w:cs="Times New Roman"/>
                <w:bCs/>
                <w:color w:val="000000"/>
                <w:szCs w:val="21"/>
              </w:rPr>
            </w:pPr>
            <w:r>
              <w:rPr>
                <w:rFonts w:hint="eastAsia" w:ascii="宋体" w:hAnsi="宋体" w:eastAsia="Arial" w:cs="Times New Roman"/>
                <w:bCs/>
                <w:color w:val="000000"/>
                <w:szCs w:val="21"/>
              </w:rPr>
              <w:t xml:space="preserve">方案较具体，条理较清晰，实用性较强；</w:t>
            </w:r>
            <w:r>
              <w:rPr>
                <w:rFonts w:hint="eastAsia" w:ascii="宋体" w:hAnsi="宋体" w:eastAsia="宋体" w:cs="Times New Roman"/>
                <w:bCs/>
                <w:color w:val="000000"/>
                <w:szCs w:val="21"/>
                <w:lang w:val="en-US" w:eastAsia="zh-CN"/>
              </w:rPr>
              <w:t xml:space="preserve">3</w:t>
            </w:r>
            <w:r>
              <w:rPr>
                <w:rFonts w:hint="eastAsia" w:ascii="宋体" w:hAnsi="宋体" w:eastAsia="Arial" w:cs="Times New Roman"/>
                <w:bCs/>
                <w:color w:val="000000"/>
                <w:szCs w:val="21"/>
              </w:rPr>
              <w:t xml:space="preserve">分；</w:t>
            </w:r>
            <w:r/>
          </w:p>
          <w:p>
            <w:pPr>
              <w:widowControl w:val="off"/>
              <w:rPr>
                <w:rFonts w:hint="default"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方案内容一般，条理一般，可行性一般的；1分；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sz w:val="21"/>
                <w:szCs w:val="21"/>
                <w:lang w:val="en-US" w:eastAsia="zh-CN" w:bidi="ar-SA"/>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p>
        </w:tc>
      </w:tr>
      <w:tr>
        <w:trPr>
          <w:jc w:val="center"/>
          <w:trHeight w:val="212"/>
        </w:trPr>
        <w:tc>
          <w:tcPr>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W w:w="10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lang w:val="en-US" w:eastAsia="zh-CN"/>
              </w:rPr>
            </w:pPr>
            <w:r>
              <w:rPr>
                <w:rFonts w:hint="eastAsia" w:ascii="宋体" w:hAnsi="宋体" w:eastAsia="Arial" w:cs="宋体"/>
                <w:szCs w:val="21"/>
                <w:highlight w:val="none"/>
              </w:rPr>
              <w:t xml:space="preserve">管理规章制度</w:t>
            </w:r>
            <w:r>
              <w:rPr>
                <w:rFonts w:hint="eastAsia" w:ascii="宋体" w:hAnsi="宋体" w:eastAsia="宋体" w:cs="宋体"/>
                <w:szCs w:val="21"/>
                <w:highlight w:val="none"/>
                <w:lang w:val="en-US" w:eastAsia="zh-CN"/>
              </w:rPr>
              <w:t xml:space="preserve">及人员培训制度</w:t>
            </w:r>
            <w:r/>
          </w:p>
        </w:tc>
        <w:tc>
          <w:tcPr>
            <w:tcW w:w="1095"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color w:val="000000"/>
                <w:szCs w:val="21"/>
                <w:lang w:val="en-US" w:eastAsia="zh-CN"/>
              </w:rPr>
              <w:t xml:space="preserve">5</w:t>
            </w:r>
            <w:r/>
          </w:p>
        </w:tc>
        <w:tc>
          <w:tcPr>
            <w:tcW w:w="4860" w:type="dxa"/>
            <w:vAlign w:val="center"/>
            <w:textDirection w:val="lrTb"/>
            <w:noWrap w:val="false"/>
          </w:tcPr>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供应商制定管理规章制度。内容包含但不限于对项目制定的组织架构及部门岗位职责、工作流程、规章制度</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val="en-US" w:eastAsia="zh-CN" w:bidi="ar"/>
              </w:rPr>
              <w:t xml:space="preserve">培训制度</w:t>
            </w:r>
            <w:r>
              <w:rPr>
                <w:rFonts w:hint="eastAsia" w:ascii="宋体" w:hAnsi="宋体" w:eastAsia="宋体" w:cs="宋体"/>
                <w:color w:val="000000"/>
                <w:szCs w:val="21"/>
                <w:lang w:bidi="ar"/>
              </w:rPr>
              <w:t xml:space="preserve">等。</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部门岗位职责清晰，有完善的工作流程</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规章制度及</w:t>
            </w:r>
            <w:r>
              <w:rPr>
                <w:rFonts w:hint="eastAsia" w:ascii="宋体" w:hAnsi="宋体" w:eastAsia="宋体" w:cs="宋体"/>
                <w:color w:val="000000"/>
                <w:szCs w:val="21"/>
                <w:lang w:val="en-US" w:eastAsia="zh-CN" w:bidi="ar"/>
              </w:rPr>
              <w:t xml:space="preserve">培训制度</w:t>
            </w:r>
            <w:r>
              <w:rPr>
                <w:rFonts w:hint="eastAsia" w:ascii="宋体" w:hAnsi="宋体" w:eastAsia="宋体" w:cs="宋体"/>
                <w:color w:val="000000"/>
                <w:szCs w:val="21"/>
                <w:lang w:bidi="ar"/>
              </w:rPr>
              <w:t xml:space="preserve">，实用性强；</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部门岗位职责较清晰，有较完善的工作流程</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规章制度</w:t>
            </w:r>
            <w:r>
              <w:rPr>
                <w:rFonts w:hint="eastAsia" w:ascii="宋体" w:hAnsi="宋体" w:eastAsia="宋体" w:cs="宋体"/>
                <w:color w:val="000000"/>
                <w:szCs w:val="21"/>
                <w:lang w:val="en-US" w:eastAsia="zh-CN" w:bidi="ar"/>
              </w:rPr>
              <w:t xml:space="preserve">及培训制度</w:t>
            </w:r>
            <w:r>
              <w:rPr>
                <w:rFonts w:hint="eastAsia" w:ascii="宋体" w:hAnsi="宋体" w:eastAsia="宋体" w:cs="宋体"/>
                <w:color w:val="000000"/>
                <w:szCs w:val="21"/>
                <w:lang w:bidi="ar"/>
              </w:rPr>
              <w:t xml:space="preserve">，实用性较强；</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部门岗位职责内容简单不清晰，有简单的工作流程</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规章制度</w:t>
            </w:r>
            <w:r>
              <w:rPr>
                <w:rFonts w:hint="eastAsia" w:ascii="宋体" w:hAnsi="宋体" w:eastAsia="宋体" w:cs="宋体"/>
                <w:color w:val="000000"/>
                <w:szCs w:val="21"/>
                <w:lang w:val="en-US" w:eastAsia="zh-CN" w:bidi="ar"/>
              </w:rPr>
              <w:t xml:space="preserve">及培训制度</w:t>
            </w:r>
            <w:r>
              <w:rPr>
                <w:rFonts w:hint="eastAsia" w:ascii="宋体" w:hAnsi="宋体" w:eastAsia="宋体" w:cs="宋体"/>
                <w:color w:val="000000"/>
                <w:szCs w:val="21"/>
                <w:lang w:bidi="ar"/>
              </w:rPr>
              <w:t xml:space="preserve">，可行性一般；</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bidi="ar"/>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szCs w:val="21"/>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p>
        </w:tc>
      </w:tr>
      <w:tr>
        <w:trPr>
          <w:jc w:val="center"/>
          <w:trHeight w:val="212"/>
        </w:trPr>
        <w:tc>
          <w:tcPr>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shd w:val="clear" w:color="auto" w:fill="auto"/>
            <w:tcW w:w="1027" w:type="dxa"/>
            <w:vAlign w:val="center"/>
            <w:textDirection w:val="lrTb"/>
            <w:noWrap w:val="false"/>
          </w:tcPr>
          <w:p>
            <w:pPr>
              <w:jc w:val="center"/>
              <w:widowControl/>
              <w:rPr>
                <w:rFonts w:hint="default" w:ascii="宋体" w:hAnsi="宋体" w:eastAsia="Arial" w:cs="宋体"/>
                <w:color w:val="000000"/>
                <w:sz w:val="21"/>
                <w:szCs w:val="21"/>
                <w:lang w:val="en-US" w:eastAsia="zh-CN" w:bidi="ar"/>
              </w:rPr>
            </w:pPr>
            <w:r>
              <w:rPr>
                <w:rFonts w:hint="eastAsia" w:ascii="宋体" w:hAnsi="宋体" w:eastAsia="Arial" w:cs="宋体"/>
                <w:color w:val="000000"/>
                <w:sz w:val="21"/>
                <w:szCs w:val="21"/>
                <w:lang w:val="en-US" w:eastAsia="zh-CN" w:bidi="ar"/>
              </w:rPr>
              <w:t xml:space="preserve">重大活动应对方案</w:t>
            </w:r>
            <w:r/>
          </w:p>
        </w:tc>
        <w:tc>
          <w:tcPr>
            <w:shd w:val="clear" w:color="auto" w:fill="auto"/>
            <w:tcW w:w="1095" w:type="dxa"/>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w:t>
            </w:r>
            <w:r/>
          </w:p>
        </w:tc>
        <w:tc>
          <w:tcPr>
            <w:shd w:val="clear" w:color="auto" w:fill="auto"/>
            <w:tcW w:w="4860" w:type="dxa"/>
            <w:vAlign w:val="center"/>
            <w:textDirection w:val="lrTb"/>
            <w:noWrap w:val="false"/>
          </w:tcPr>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供应商提供</w:t>
            </w:r>
            <w:r>
              <w:rPr>
                <w:rFonts w:hint="eastAsia" w:ascii="宋体" w:hAnsi="宋体" w:eastAsia="宋体" w:cs="宋体"/>
                <w:color w:val="000000"/>
                <w:szCs w:val="21"/>
                <w:lang w:bidi="ar"/>
              </w:rPr>
              <w:t xml:space="preserve">针对</w:t>
            </w:r>
            <w:r>
              <w:rPr>
                <w:rFonts w:hint="default" w:ascii="宋体" w:hAnsi="宋体" w:eastAsia="宋体" w:cs="宋体"/>
                <w:color w:val="000000"/>
                <w:szCs w:val="21"/>
                <w:lang w:bidi="ar"/>
              </w:rPr>
              <w:t xml:space="preserve">各类重大活动、迎检工作、突发事件的</w:t>
            </w:r>
            <w:r>
              <w:rPr>
                <w:rFonts w:hint="eastAsia" w:ascii="宋体" w:hAnsi="宋体" w:eastAsia="宋体" w:cs="宋体"/>
                <w:color w:val="000000"/>
                <w:szCs w:val="21"/>
                <w:lang w:bidi="ar"/>
              </w:rPr>
              <w:t xml:space="preserve">处置</w:t>
            </w:r>
            <w:r>
              <w:rPr>
                <w:rFonts w:hint="eastAsia" w:ascii="宋体" w:hAnsi="宋体" w:eastAsia="宋体" w:cs="宋体"/>
                <w:color w:val="000000"/>
                <w:szCs w:val="21"/>
                <w:lang w:val="en-US" w:eastAsia="zh-CN" w:bidi="ar"/>
              </w:rPr>
              <w:t xml:space="preserve">方</w:t>
            </w:r>
            <w:r>
              <w:rPr>
                <w:rFonts w:hint="default" w:ascii="宋体" w:hAnsi="宋体" w:eastAsia="宋体" w:cs="宋体"/>
                <w:color w:val="000000"/>
                <w:szCs w:val="21"/>
                <w:lang w:bidi="ar"/>
              </w:rPr>
              <w:t xml:space="preserve">案。</w:t>
            </w:r>
            <w:r>
              <w:rPr>
                <w:rFonts w:hint="default" w:ascii="宋体" w:hAnsi="宋体" w:eastAsia="宋体" w:cs="宋体"/>
                <w:color w:val="000000"/>
                <w:szCs w:val="21"/>
                <w:highlight w:val="none"/>
                <w:lang w:bidi="ar"/>
              </w:rPr>
              <w:t xml:space="preserve">内容包含对项目针对性，重难点分析及合理化建议等。</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方</w:t>
            </w:r>
            <w:r>
              <w:rPr>
                <w:rFonts w:hint="default" w:ascii="宋体" w:hAnsi="宋体" w:eastAsia="宋体" w:cs="宋体"/>
                <w:color w:val="000000"/>
                <w:szCs w:val="21"/>
                <w:lang w:bidi="ar"/>
              </w:rPr>
              <w:t xml:space="preserve">案考虑周全、内容具体详细、有针对性</w:t>
            </w:r>
            <w:r>
              <w:rPr>
                <w:rFonts w:hint="eastAsia" w:ascii="宋体" w:hAnsi="宋体" w:eastAsia="宋体" w:cs="宋体"/>
                <w:color w:val="000000"/>
                <w:szCs w:val="21"/>
                <w:lang w:bidi="ar"/>
              </w:rPr>
              <w:t xml:space="preserve">和合理建议；</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方</w:t>
            </w:r>
            <w:r>
              <w:rPr>
                <w:rFonts w:hint="default" w:ascii="宋体" w:hAnsi="宋体" w:eastAsia="宋体" w:cs="宋体"/>
                <w:color w:val="000000"/>
                <w:szCs w:val="21"/>
                <w:lang w:bidi="ar"/>
              </w:rPr>
              <w:t xml:space="preserve">案考虑较全面、内容较详细、基本具有针对性</w:t>
            </w:r>
            <w:r>
              <w:rPr>
                <w:rFonts w:hint="eastAsia" w:ascii="宋体" w:hAnsi="宋体" w:eastAsia="宋体" w:cs="宋体"/>
                <w:color w:val="000000"/>
                <w:szCs w:val="21"/>
                <w:lang w:bidi="ar"/>
              </w:rPr>
              <w:t xml:space="preserve">，建议相对合理；</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方</w:t>
            </w:r>
            <w:r>
              <w:rPr>
                <w:rFonts w:hint="default" w:ascii="宋体" w:hAnsi="宋体" w:eastAsia="宋体" w:cs="宋体"/>
                <w:color w:val="000000"/>
                <w:szCs w:val="21"/>
                <w:lang w:bidi="ar"/>
              </w:rPr>
              <w:t xml:space="preserve">案内容不全、</w:t>
            </w:r>
            <w:r>
              <w:rPr>
                <w:rFonts w:hint="eastAsia" w:ascii="宋体" w:hAnsi="宋体" w:eastAsia="宋体" w:cs="宋体"/>
                <w:color w:val="000000"/>
                <w:szCs w:val="21"/>
                <w:lang w:bidi="ar"/>
              </w:rPr>
              <w:t xml:space="preserve">建议</w:t>
            </w:r>
            <w:r>
              <w:rPr>
                <w:rFonts w:hint="default" w:ascii="宋体" w:hAnsi="宋体" w:eastAsia="宋体" w:cs="宋体"/>
                <w:color w:val="000000"/>
                <w:szCs w:val="21"/>
                <w:lang w:bidi="ar"/>
              </w:rPr>
              <w:t xml:space="preserve">合理性较差，有明显缺项</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bidi="ar"/>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Times New Roman"/>
                <w:b/>
                <w:bCs/>
                <w:sz w:val="21"/>
                <w:szCs w:val="21"/>
                <w:lang w:val="en-US" w:eastAsia="zh-CN" w:bidi="ar-SA"/>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rPr>
                <w:rFonts w:hint="eastAsia" w:ascii="宋体" w:hAnsi="宋体" w:eastAsia="Arial" w:cs="Times New Roman"/>
                <w:b/>
                <w:szCs w:val="21"/>
              </w:rPr>
              <w:t xml:space="preserve">。</w:t>
            </w:r>
            <w:r/>
          </w:p>
        </w:tc>
      </w:tr>
      <w:tr>
        <w:trPr>
          <w:jc w:val="center"/>
          <w:trHeight w:val="323"/>
        </w:trPr>
        <w:tc>
          <w:tcPr>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W w:w="1027" w:type="dxa"/>
            <w:vAlign w:val="center"/>
            <w:textDirection w:val="lrTb"/>
            <w:noWrap w:val="false"/>
          </w:tcPr>
          <w:p>
            <w:pPr>
              <w:jc w:val="center"/>
              <w:rPr>
                <w:rFonts w:hint="default" w:ascii="Calibri" w:hAnsi="Calibri" w:eastAsia="Arial" w:cs="Times New Roman"/>
                <w:szCs w:val="21"/>
              </w:rPr>
            </w:pPr>
            <w:r>
              <w:rPr>
                <w:rFonts w:hint="eastAsia" w:ascii="宋体" w:hAnsi="宋体" w:eastAsia="Arial" w:cs="Times New Roman"/>
                <w:color w:val="000000"/>
                <w:szCs w:val="21"/>
                <w:highlight w:val="none"/>
              </w:rPr>
              <w:t xml:space="preserve">人员稳定方案</w:t>
            </w:r>
            <w:r/>
          </w:p>
        </w:tc>
        <w:tc>
          <w:tcPr>
            <w:tcW w:w="1095" w:type="dxa"/>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w:t>
            </w:r>
            <w:r/>
          </w:p>
        </w:tc>
        <w:tc>
          <w:tcPr>
            <w:tcW w:w="4860" w:type="dxa"/>
            <w:vAlign w:val="center"/>
            <w:textDirection w:val="lrTb"/>
            <w:noWrap w:val="false"/>
          </w:tcPr>
          <w:p>
            <w:pPr>
              <w:jc w:val="left"/>
              <w:widowControl/>
              <w:rPr>
                <w:rFonts w:hint="default" w:ascii="Calibri" w:hAnsi="Calibri" w:eastAsia="Arial" w:cs="Times New Roman"/>
                <w:color w:val="000000"/>
                <w:szCs w:val="21"/>
              </w:rPr>
            </w:pPr>
            <w:r>
              <w:rPr>
                <w:rFonts w:hint="eastAsia" w:ascii="宋体" w:hAnsi="宋体" w:eastAsia="Arial" w:cs="宋体"/>
                <w:color w:val="000000"/>
                <w:szCs w:val="21"/>
                <w:lang w:bidi="ar"/>
              </w:rPr>
              <w:t xml:space="preserve">供应商制定服务人员稳定方案。内容包含但不限于人员安排、调动人员工作积极性的方法及措施</w:t>
            </w:r>
            <w:r>
              <w:rPr>
                <w:rFonts w:hint="eastAsia" w:ascii="宋体" w:hAnsi="宋体" w:eastAsia="宋体" w:cs="宋体"/>
                <w:color w:val="000000"/>
                <w:szCs w:val="21"/>
                <w:lang w:val="en-US" w:eastAsia="zh-CN" w:bidi="ar"/>
              </w:rPr>
              <w:t xml:space="preserve">以及进驻接管方案</w:t>
            </w:r>
            <w:r>
              <w:rPr>
                <w:rFonts w:hint="eastAsia" w:ascii="宋体" w:hAnsi="宋体" w:eastAsia="Arial" w:cs="宋体"/>
                <w:color w:val="000000"/>
                <w:szCs w:val="21"/>
                <w:lang w:bidi="ar"/>
              </w:rPr>
              <w:t xml:space="preserve">等： </w:t>
            </w:r>
            <w:r/>
          </w:p>
          <w:p>
            <w:pPr>
              <w:rPr>
                <w:rFonts w:hint="default" w:ascii="宋体" w:hAnsi="宋体" w:eastAsia="Arial" w:cs="宋体"/>
                <w:color w:val="000000"/>
                <w:szCs w:val="22"/>
              </w:rPr>
            </w:pPr>
            <w:r>
              <w:rPr>
                <w:rFonts w:hint="eastAsia" w:ascii="宋体" w:hAnsi="宋体" w:eastAsia="Arial" w:cs="宋体"/>
                <w:color w:val="000000"/>
                <w:szCs w:val="22"/>
              </w:rPr>
              <w:t xml:space="preserve">人员安排、调动人员工作积极性</w:t>
            </w:r>
            <w:r>
              <w:rPr>
                <w:rFonts w:hint="eastAsia" w:ascii="宋体" w:hAnsi="宋体" w:eastAsia="宋体" w:cs="宋体"/>
                <w:color w:val="000000"/>
                <w:szCs w:val="21"/>
                <w:lang w:val="en-US" w:eastAsia="zh-CN" w:bidi="ar"/>
              </w:rPr>
              <w:t xml:space="preserve">以及进驻接管方案</w:t>
            </w:r>
            <w:r>
              <w:rPr>
                <w:rFonts w:hint="eastAsia" w:ascii="宋体" w:hAnsi="宋体" w:eastAsia="Arial" w:cs="宋体"/>
                <w:color w:val="000000"/>
                <w:szCs w:val="22"/>
              </w:rPr>
              <w:t xml:space="preserve">科学合理，内容详细、实用性强；</w:t>
            </w:r>
            <w:r>
              <w:rPr>
                <w:rFonts w:hint="eastAsia" w:ascii="宋体" w:hAnsi="宋体" w:eastAsia="宋体" w:cs="Times New Roman"/>
                <w:bCs/>
                <w:szCs w:val="21"/>
                <w:lang w:val="en-US" w:eastAsia="zh-CN"/>
              </w:rPr>
              <w:t xml:space="preserve">5</w:t>
            </w:r>
            <w:r>
              <w:rPr>
                <w:rFonts w:hint="eastAsia" w:ascii="宋体" w:hAnsi="宋体" w:eastAsia="Arial" w:cs="Times New Roman"/>
                <w:bCs/>
                <w:szCs w:val="21"/>
              </w:rPr>
              <w:t xml:space="preserve">分；</w:t>
            </w:r>
            <w:r/>
          </w:p>
          <w:p>
            <w:pPr>
              <w:jc w:val="left"/>
              <w:rPr>
                <w:rFonts w:hint="default" w:ascii="Calibri" w:hAnsi="Calibri" w:eastAsia="宋体" w:cs="Times New Roman"/>
                <w:bCs/>
                <w:color w:val="000000"/>
                <w:szCs w:val="21"/>
              </w:rPr>
            </w:pPr>
            <w:r>
              <w:rPr>
                <w:rFonts w:hint="eastAsia" w:ascii="宋体" w:hAnsi="宋体" w:eastAsia="Arial" w:cs="宋体"/>
                <w:color w:val="000000"/>
                <w:szCs w:val="22"/>
              </w:rPr>
              <w:t xml:space="preserve">人员安排、调动人员工作积极性</w:t>
            </w:r>
            <w:r>
              <w:rPr>
                <w:rFonts w:hint="eastAsia" w:ascii="宋体" w:hAnsi="宋体" w:eastAsia="宋体" w:cs="宋体"/>
                <w:color w:val="000000"/>
                <w:szCs w:val="21"/>
                <w:lang w:val="en-US" w:eastAsia="zh-CN" w:bidi="ar"/>
              </w:rPr>
              <w:t xml:space="preserve">以及进驻接管方案</w:t>
            </w:r>
            <w:r>
              <w:rPr>
                <w:rFonts w:hint="eastAsia" w:ascii="宋体" w:hAnsi="宋体" w:eastAsia="Arial" w:cs="宋体"/>
                <w:color w:val="000000"/>
                <w:szCs w:val="22"/>
              </w:rPr>
              <w:t xml:space="preserve">较合理，内容较详细、</w:t>
            </w:r>
            <w:r>
              <w:rPr>
                <w:rFonts w:hint="eastAsia" w:ascii="Calibri" w:hAnsi="Calibri" w:eastAsia="Arial" w:cs="Times New Roman"/>
                <w:bCs/>
                <w:color w:val="000000"/>
                <w:szCs w:val="21"/>
              </w:rPr>
              <w:t xml:space="preserve">实用性较强；</w:t>
            </w:r>
            <w:r>
              <w:rPr>
                <w:rFonts w:hint="eastAsia" w:ascii="宋体" w:hAnsi="宋体" w:eastAsia="宋体" w:cs="Times New Roman"/>
                <w:bCs/>
                <w:color w:val="000000"/>
                <w:szCs w:val="21"/>
                <w:lang w:val="en-US" w:eastAsia="zh-CN"/>
              </w:rPr>
              <w:t xml:space="preserve">3</w:t>
            </w:r>
            <w:r>
              <w:rPr>
                <w:rFonts w:hint="eastAsia" w:ascii="宋体" w:hAnsi="宋体" w:eastAsia="Arial" w:cs="Times New Roman"/>
                <w:bCs/>
                <w:color w:val="000000"/>
                <w:szCs w:val="21"/>
              </w:rPr>
              <w:t xml:space="preserve">分；</w:t>
            </w:r>
            <w:r/>
          </w:p>
          <w:p>
            <w:pPr>
              <w:rPr>
                <w:rFonts w:hint="default" w:ascii="宋体" w:hAnsi="宋体" w:eastAsia="Arial" w:cs="Times New Roman"/>
                <w:szCs w:val="21"/>
              </w:rPr>
            </w:pPr>
            <w:r>
              <w:rPr>
                <w:rFonts w:hint="eastAsia" w:ascii="宋体" w:hAnsi="宋体" w:eastAsia="Arial" w:cs="宋体"/>
                <w:color w:val="000000"/>
                <w:szCs w:val="22"/>
              </w:rPr>
              <w:t xml:space="preserve">人员安排、调动人员工作积极性</w:t>
            </w:r>
            <w:r>
              <w:rPr>
                <w:rFonts w:hint="eastAsia" w:ascii="宋体" w:hAnsi="宋体" w:eastAsia="宋体" w:cs="宋体"/>
                <w:color w:val="000000"/>
                <w:szCs w:val="21"/>
                <w:lang w:val="en-US" w:eastAsia="zh-CN" w:bidi="ar"/>
              </w:rPr>
              <w:t xml:space="preserve">以及进驻接管方案</w:t>
            </w:r>
            <w:r>
              <w:rPr>
                <w:rFonts w:hint="eastAsia" w:ascii="宋体" w:hAnsi="宋体" w:eastAsia="Arial" w:cs="宋体"/>
                <w:color w:val="000000"/>
                <w:szCs w:val="22"/>
              </w:rPr>
              <w:t xml:space="preserve">一般，内容一般、</w:t>
            </w:r>
            <w:r>
              <w:rPr>
                <w:rFonts w:hint="eastAsia" w:ascii="Calibri" w:hAnsi="Calibri" w:eastAsia="Arial" w:cs="Times New Roman"/>
                <w:bCs/>
                <w:color w:val="000000"/>
                <w:szCs w:val="21"/>
              </w:rPr>
              <w:t xml:space="preserve">可行性一般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1</w:t>
            </w:r>
            <w:r>
              <w:rPr>
                <w:rFonts w:hint="eastAsia" w:ascii="宋体" w:hAnsi="宋体" w:eastAsia="Arial" w:cs="Times New Roman"/>
                <w:bCs/>
                <w:szCs w:val="21"/>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Times New Roman"/>
                <w:b/>
                <w:bCs/>
                <w:szCs w:val="21"/>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p>
        </w:tc>
      </w:tr>
      <w:tr>
        <w:trPr>
          <w:jc w:val="center"/>
          <w:trHeight w:val="323"/>
        </w:trPr>
        <w:tc>
          <w:tcPr>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W w:w="1027" w:type="dxa"/>
            <w:vAlign w:val="center"/>
            <w:textDirection w:val="lrTb"/>
            <w:noWrap w:val="false"/>
          </w:tcPr>
          <w:p>
            <w:pPr>
              <w:jc w:val="center"/>
              <w:rPr>
                <w:rFonts w:hint="default" w:ascii="Calibri" w:hAnsi="Calibri" w:eastAsia="Arial" w:cs="Times New Roman"/>
                <w:szCs w:val="21"/>
              </w:rPr>
            </w:pPr>
            <w:r>
              <w:rPr>
                <w:rFonts w:hint="eastAsia" w:ascii="宋体" w:hAnsi="宋体" w:eastAsia="Arial" w:cs="Times New Roman"/>
                <w:color w:val="000000"/>
                <w:szCs w:val="21"/>
              </w:rPr>
              <w:t xml:space="preserve">应急处理预案</w:t>
            </w:r>
            <w:r/>
          </w:p>
        </w:tc>
        <w:tc>
          <w:tcPr>
            <w:tcW w:w="1095" w:type="dxa"/>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5</w:t>
            </w:r>
            <w:r/>
          </w:p>
        </w:tc>
        <w:tc>
          <w:tcPr>
            <w:tcW w:w="4860" w:type="dxa"/>
            <w:vAlign w:val="center"/>
            <w:textDirection w:val="lrTb"/>
            <w:noWrap w:val="false"/>
          </w:tcPr>
          <w:p>
            <w:pPr>
              <w:jc w:val="left"/>
              <w:widowControl/>
              <w:rPr>
                <w:rFonts w:hint="default" w:ascii="Calibri" w:hAnsi="Calibri" w:eastAsia="Arial" w:cs="Times New Roman"/>
                <w:color w:val="000000"/>
                <w:szCs w:val="21"/>
              </w:rPr>
            </w:pPr>
            <w:r>
              <w:rPr>
                <w:rFonts w:hint="eastAsia" w:ascii="宋体" w:hAnsi="宋体" w:eastAsia="Arial" w:cs="宋体"/>
                <w:color w:val="000000"/>
                <w:szCs w:val="21"/>
                <w:lang w:bidi="ar"/>
              </w:rPr>
              <w:t xml:space="preserve">供应商对本项目各种突发事件制定应急处理预案。内容包含但不限于火灾事故应急预案、（停水、停电）应急预案、（台风、汛期）应急预案、（冰雪、极寒）天气应急预案等。</w:t>
            </w:r>
            <w:r/>
          </w:p>
          <w:p>
            <w:pPr>
              <w:jc w:val="left"/>
              <w:widowControl/>
              <w:rPr>
                <w:rFonts w:hint="default" w:ascii="Calibri" w:hAnsi="Calibri" w:eastAsia="Arial" w:cs="Times New Roman"/>
                <w:color w:val="000000"/>
                <w:szCs w:val="21"/>
              </w:rPr>
            </w:pPr>
            <w:r>
              <w:rPr>
                <w:rFonts w:hint="eastAsia" w:ascii="宋体" w:hAnsi="宋体" w:eastAsia="Arial" w:cs="宋体"/>
                <w:color w:val="000000"/>
                <w:szCs w:val="22"/>
              </w:rPr>
              <w:t xml:space="preserve">预案</w:t>
            </w:r>
            <w:r>
              <w:rPr>
                <w:rFonts w:hint="default" w:ascii="PHPCCD+ËÎÌå" w:hAnsi="PHPCCD+ËÎÌå" w:eastAsia="Calibri" w:cs="PHPCCD+ËÎÌå"/>
                <w:color w:val="000000"/>
                <w:szCs w:val="22"/>
              </w:rPr>
              <w:t xml:space="preserve">科学合理，</w:t>
            </w:r>
            <w:r>
              <w:rPr>
                <w:rFonts w:hint="eastAsia" w:ascii="宋体" w:hAnsi="宋体" w:eastAsia="Arial" w:cs="宋体"/>
                <w:szCs w:val="21"/>
              </w:rPr>
              <w:t xml:space="preserve">组织保障有力</w:t>
            </w:r>
            <w:r>
              <w:rPr>
                <w:rFonts w:hint="default" w:ascii="PHPCCD+ËÎÌå" w:hAnsi="PHPCCD+ËÎÌå" w:eastAsia="Calibri" w:cs="PHPCCD+ËÎÌå"/>
                <w:color w:val="000000"/>
                <w:szCs w:val="22"/>
              </w:rPr>
              <w:t xml:space="preserve">，操作性、实用性强</w:t>
            </w:r>
            <w:r>
              <w:rPr>
                <w:rFonts w:hint="eastAsia" w:ascii="宋体" w:hAnsi="宋体" w:eastAsia="Arial" w:cs="宋体"/>
                <w:color w:val="000000"/>
                <w:szCs w:val="22"/>
              </w:rPr>
              <w:t xml:space="preserve">；</w:t>
            </w:r>
            <w:r>
              <w:rPr>
                <w:rFonts w:hint="eastAsia" w:ascii="宋体" w:hAnsi="宋体" w:eastAsia="宋体" w:cs="Times New Roman"/>
                <w:bCs/>
                <w:szCs w:val="21"/>
                <w:lang w:val="en-US" w:eastAsia="zh-CN"/>
              </w:rPr>
              <w:t xml:space="preserve">5</w:t>
            </w:r>
            <w:r>
              <w:rPr>
                <w:rFonts w:hint="eastAsia" w:ascii="宋体" w:hAnsi="宋体" w:eastAsia="Arial" w:cs="Times New Roman"/>
                <w:bCs/>
                <w:szCs w:val="21"/>
              </w:rPr>
              <w:t xml:space="preserve">分；</w:t>
            </w:r>
            <w:r/>
          </w:p>
          <w:p>
            <w:pPr>
              <w:rPr>
                <w:rFonts w:hint="default" w:ascii="宋体" w:hAnsi="宋体" w:eastAsia="Arial" w:cs="Times New Roman"/>
                <w:szCs w:val="21"/>
              </w:rPr>
            </w:pPr>
            <w:r>
              <w:rPr>
                <w:rFonts w:hint="eastAsia" w:ascii="宋体" w:hAnsi="宋体" w:eastAsia="Arial" w:cs="宋体"/>
                <w:color w:val="000000"/>
                <w:szCs w:val="22"/>
              </w:rPr>
              <w:t xml:space="preserve">预案</w:t>
            </w:r>
            <w:r>
              <w:rPr>
                <w:rFonts w:hint="default" w:ascii="PHPCCD+ËÎÌå" w:hAnsi="PHPCCD+ËÎÌå" w:eastAsia="Calibri" w:cs="PHPCCD+ËÎÌå"/>
                <w:color w:val="000000"/>
                <w:szCs w:val="22"/>
              </w:rPr>
              <w:t xml:space="preserve">较为科学合理，操作性、实用性较强</w:t>
            </w:r>
            <w:r>
              <w:rPr>
                <w:rFonts w:hint="eastAsia" w:ascii="Calibri" w:hAnsi="Calibri" w:eastAsia="Arial" w:cs="Times New Roman"/>
                <w:bCs/>
                <w:color w:val="000000"/>
                <w:szCs w:val="21"/>
              </w:rPr>
              <w:t xml:space="preserve">；</w:t>
            </w:r>
            <w:r>
              <w:rPr>
                <w:rFonts w:hint="eastAsia" w:ascii="宋体" w:hAnsi="宋体" w:eastAsia="宋体" w:cs="Times New Roman"/>
                <w:bCs/>
                <w:color w:val="000000"/>
                <w:szCs w:val="21"/>
                <w:lang w:val="en-US" w:eastAsia="zh-CN"/>
              </w:rPr>
              <w:t xml:space="preserve">3</w:t>
            </w:r>
            <w:r>
              <w:rPr>
                <w:rFonts w:hint="eastAsia" w:ascii="宋体" w:hAnsi="宋体" w:eastAsia="Arial" w:cs="Times New Roman"/>
                <w:bCs/>
                <w:color w:val="000000"/>
                <w:szCs w:val="21"/>
              </w:rPr>
              <w:t xml:space="preserve">分；</w:t>
            </w:r>
            <w:r/>
          </w:p>
          <w:p>
            <w:pPr>
              <w:rPr>
                <w:rFonts w:hint="default" w:ascii="宋体" w:hAnsi="宋体" w:eastAsia="Arial" w:cs="Times New Roman"/>
                <w:szCs w:val="21"/>
              </w:rPr>
            </w:pPr>
            <w:r>
              <w:rPr>
                <w:rFonts w:hint="eastAsia" w:ascii="宋体" w:hAnsi="宋体" w:eastAsia="Arial" w:cs="宋体"/>
                <w:color w:val="000000"/>
                <w:szCs w:val="22"/>
              </w:rPr>
              <w:t xml:space="preserve">预案</w:t>
            </w:r>
            <w:r>
              <w:rPr>
                <w:rFonts w:hint="default" w:ascii="PHPCCD+ËÎÌå" w:hAnsi="PHPCCD+ËÎÌå" w:eastAsia="Calibri" w:cs="PHPCCD+ËÎÌå"/>
                <w:color w:val="000000"/>
                <w:szCs w:val="22"/>
              </w:rPr>
              <w:t xml:space="preserve">存在不合理，</w:t>
            </w:r>
            <w:r>
              <w:rPr>
                <w:rFonts w:hint="eastAsia" w:ascii="宋体" w:hAnsi="宋体" w:eastAsia="Arial" w:cs="宋体"/>
                <w:szCs w:val="21"/>
              </w:rPr>
              <w:t xml:space="preserve">组织保障一般</w:t>
            </w:r>
            <w:r>
              <w:rPr>
                <w:rFonts w:hint="default" w:ascii="PHPCCD+ËÎÌå" w:hAnsi="PHPCCD+ËÎÌå" w:eastAsia="Calibri" w:cs="PHPCCD+ËÎÌå"/>
                <w:color w:val="000000"/>
                <w:szCs w:val="22"/>
              </w:rPr>
              <w:t xml:space="preserve">，有明显缺陷，可行性</w:t>
            </w:r>
            <w:r>
              <w:rPr>
                <w:rFonts w:hint="eastAsia" w:ascii="PHPCCD+ËÎÌå" w:hAnsi="PHPCCD+ËÎÌå" w:eastAsia="Arial" w:cs="PHPCCD+ËÎÌå"/>
                <w:color w:val="000000"/>
                <w:szCs w:val="22"/>
              </w:rPr>
              <w:t xml:space="preserve">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1</w:t>
            </w:r>
            <w:r>
              <w:rPr>
                <w:rFonts w:hint="eastAsia" w:ascii="宋体" w:hAnsi="宋体" w:eastAsia="Arial" w:cs="Times New Roman"/>
                <w:bCs/>
                <w:szCs w:val="21"/>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Times New Roman"/>
                <w:b/>
                <w:bCs/>
                <w:szCs w:val="21"/>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rPr>
                <w:rFonts w:hint="default" w:ascii="宋体" w:hAnsi="宋体" w:eastAsia="Arial" w:cs="Times New Roman"/>
                <w:szCs w:val="21"/>
              </w:rPr>
              <w:t xml:space="preserve">。</w:t>
            </w:r>
            <w:r/>
          </w:p>
        </w:tc>
      </w:tr>
      <w:tr>
        <w:trPr>
          <w:jc w:val="center"/>
          <w:trHeight w:val="1296"/>
        </w:trPr>
        <w:tc>
          <w:tcPr>
            <w:tcW w:w="861" w:type="dxa"/>
            <w:vAlign w:val="center"/>
            <w:vMerge w:val="restart"/>
            <w:textDirection w:val="lrTb"/>
            <w:noWrap w:val="false"/>
          </w:tcPr>
          <w:p>
            <w:pPr>
              <w:jc w:val="center"/>
              <w:widowControl/>
              <w:rPr>
                <w:rFonts w:hint="default" w:ascii="宋体" w:hAnsi="宋体" w:eastAsia="Arial" w:cs="宋体"/>
                <w:color w:val="000000"/>
                <w:szCs w:val="21"/>
              </w:rPr>
            </w:pPr>
            <w:r>
              <w:rPr>
                <w:rFonts w:hint="eastAsia" w:ascii="宋体" w:hAnsi="宋体" w:eastAsia="Arial" w:cs="宋体"/>
                <w:color w:val="000000"/>
                <w:szCs w:val="21"/>
              </w:rPr>
              <w:t xml:space="preserve">3</w:t>
            </w:r>
            <w:r/>
          </w:p>
        </w:tc>
        <w:tc>
          <w:tcPr>
            <w:tcW w:w="1113" w:type="dxa"/>
            <w:vAlign w:val="center"/>
            <w:vMerge w:val="restart"/>
            <w:textDirection w:val="lrTb"/>
            <w:noWrap w:val="false"/>
          </w:tcPr>
          <w:p>
            <w:pPr>
              <w:rPr>
                <w:rFonts w:hint="default" w:ascii="宋体" w:hAnsi="宋体" w:eastAsia="Arial" w:cs="宋体"/>
                <w:color w:val="000000"/>
                <w:szCs w:val="21"/>
              </w:rPr>
            </w:pPr>
            <w:r>
              <w:rPr>
                <w:rFonts w:hint="eastAsia" w:ascii="宋体" w:hAnsi="宋体" w:eastAsia="Arial" w:cs="宋体"/>
                <w:color w:val="000000"/>
                <w:szCs w:val="21"/>
              </w:rPr>
              <w:t xml:space="preserve">商务部分</w:t>
            </w:r>
            <w:r/>
          </w:p>
          <w:p>
            <w:pPr>
              <w:jc w:val="center"/>
              <w:rPr>
                <w:rFonts w:hint="default" w:ascii="宋体" w:hAnsi="宋体" w:eastAsia="Arial" w:cs="宋体"/>
                <w:color w:val="000000"/>
                <w:szCs w:val="21"/>
              </w:rPr>
            </w:pPr>
            <w:r>
              <w:rPr>
                <w:rFonts w:hint="eastAsia" w:ascii="宋体" w:hAnsi="宋体" w:eastAsia="Arial" w:cs="宋体"/>
                <w:color w:val="000000"/>
                <w:szCs w:val="21"/>
              </w:rPr>
              <w:t xml:space="preserve">（</w:t>
            </w:r>
            <w:r>
              <w:rPr>
                <w:rFonts w:hint="eastAsia" w:ascii="宋体" w:hAnsi="宋体" w:eastAsia="宋体" w:cs="宋体"/>
                <w:color w:val="000000"/>
                <w:szCs w:val="21"/>
                <w:lang w:val="en-US" w:eastAsia="zh-CN"/>
              </w:rPr>
              <w:t xml:space="preserve">16</w:t>
            </w:r>
            <w:r>
              <w:rPr>
                <w:rFonts w:hint="eastAsia" w:ascii="宋体" w:hAnsi="宋体" w:eastAsia="Arial" w:cs="宋体"/>
                <w:color w:val="000000"/>
                <w:szCs w:val="21"/>
              </w:rPr>
              <w:t xml:space="preserve">分）</w:t>
            </w:r>
            <w:r/>
          </w:p>
        </w:tc>
        <w:tc>
          <w:tcPr>
            <w:tcW w:w="1027" w:type="dxa"/>
            <w:vAlign w:val="center"/>
            <w:textDirection w:val="lrTb"/>
            <w:noWrap w:val="false"/>
          </w:tcPr>
          <w:p>
            <w:pPr>
              <w:jc w:val="center"/>
              <w:rPr>
                <w:rFonts w:hint="eastAsia" w:ascii="宋体" w:hAnsi="宋体" w:eastAsia="Arial" w:cs="宋体"/>
                <w:szCs w:val="21"/>
                <w:highlight w:val="none"/>
              </w:rPr>
            </w:pPr>
            <w:r>
              <w:rPr>
                <w:rFonts w:hint="eastAsia" w:ascii="宋体" w:hAnsi="宋体" w:eastAsia="Arial" w:cs="宋体"/>
                <w:szCs w:val="21"/>
                <w:highlight w:val="none"/>
              </w:rPr>
              <w:t xml:space="preserve">类似</w:t>
            </w:r>
            <w:r/>
          </w:p>
          <w:p>
            <w:pPr>
              <w:jc w:val="center"/>
              <w:rPr>
                <w:rFonts w:hint="default" w:ascii="宋体" w:hAnsi="宋体" w:eastAsia="Arial" w:cs="宋体"/>
                <w:szCs w:val="21"/>
                <w:highlight w:val="none"/>
              </w:rPr>
            </w:pPr>
            <w:r>
              <w:rPr>
                <w:rFonts w:hint="eastAsia" w:ascii="宋体" w:hAnsi="宋体" w:eastAsia="Arial" w:cs="宋体"/>
                <w:szCs w:val="21"/>
                <w:highlight w:val="none"/>
              </w:rPr>
              <w:t xml:space="preserve">业绩</w:t>
            </w:r>
            <w:r/>
          </w:p>
        </w:tc>
        <w:tc>
          <w:tcPr>
            <w:tcW w:w="1095" w:type="dxa"/>
            <w:vAlign w:val="center"/>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p>
        </w:tc>
        <w:tc>
          <w:tcPr>
            <w:tcW w:w="4860" w:type="dxa"/>
            <w:vAlign w:val="center"/>
            <w:textDirection w:val="lrTb"/>
            <w:noWrap w:val="false"/>
          </w:tcPr>
          <w:p>
            <w:pPr>
              <w:ind w:firstLine="0"/>
              <w:jc w:val="both"/>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自2020年1月1日至今，</w:t>
            </w:r>
            <w:r>
              <w:rPr>
                <w:rFonts w:hint="eastAsia" w:hAnsi="宋体" w:cs="宋体"/>
                <w:color w:val="auto"/>
                <w:szCs w:val="21"/>
                <w:highlight w:val="none"/>
                <w:lang w:val="en-US" w:eastAsia="zh-CN"/>
              </w:rPr>
              <w:t xml:space="preserve">供应商</w:t>
            </w:r>
            <w:r>
              <w:rPr>
                <w:rFonts w:hint="eastAsia" w:hAnsi="宋体" w:cs="宋体"/>
                <w:color w:val="auto"/>
                <w:szCs w:val="21"/>
                <w:highlight w:val="none"/>
              </w:rPr>
              <w:t xml:space="preserve">承担过类似</w:t>
            </w:r>
            <w:r>
              <w:rPr>
                <w:rFonts w:hint="eastAsia" w:hAnsi="宋体" w:cs="宋体"/>
                <w:color w:val="auto"/>
                <w:szCs w:val="21"/>
                <w:highlight w:val="none"/>
                <w:lang w:val="en-US" w:eastAsia="zh-CN"/>
              </w:rPr>
              <w:t xml:space="preserve">公共建筑</w:t>
            </w:r>
            <w:r>
              <w:rPr>
                <w:rFonts w:hint="eastAsia" w:hAnsi="宋体" w:cs="宋体"/>
                <w:color w:val="auto"/>
                <w:szCs w:val="21"/>
                <w:highlight w:val="none"/>
              </w:rPr>
              <w:t xml:space="preserve">物业管理服务业绩的，</w:t>
            </w:r>
            <w:r>
              <w:rPr>
                <w:rFonts w:hint="eastAsia" w:ascii="宋体" w:hAnsi="宋体" w:eastAsia="宋体" w:cs="宋体"/>
                <w:sz w:val="21"/>
                <w:szCs w:val="21"/>
                <w:highlight w:val="none"/>
                <w:lang w:val="en-US" w:eastAsia="zh-CN" w:bidi="ar-SA"/>
              </w:rPr>
              <w:t xml:space="preserve">每提供1个得2分，最高得6分。</w:t>
            </w:r>
            <w:r/>
          </w:p>
          <w:p>
            <w:pPr>
              <w:ind w:firstLine="0"/>
              <w:jc w:val="both"/>
              <w:rPr>
                <w:rFonts w:hint="default"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注：类似业绩时间以合同签订时间为准，提供合同原件彩色扫描件上传至电子投标文件中，否则不得分。</w:t>
            </w:r>
            <w:r/>
          </w:p>
        </w:tc>
      </w:tr>
      <w:tr>
        <w:trPr>
          <w:jc w:val="center"/>
          <w:trHeight w:val="625"/>
        </w:trPr>
        <w:tc>
          <w:tcPr>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W w:w="1027" w:type="dxa"/>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项目</w:t>
            </w:r>
            <w:r/>
          </w:p>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团队</w:t>
            </w:r>
            <w:r/>
          </w:p>
        </w:tc>
        <w:tc>
          <w:tcPr>
            <w:tcW w:w="1095"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10</w:t>
            </w:r>
            <w:r/>
          </w:p>
        </w:tc>
        <w:tc>
          <w:tcPr>
            <w:tcW w:w="4860" w:type="dxa"/>
            <w:vAlign w:val="center"/>
            <w:textDirection w:val="lrTb"/>
            <w:noWrap w:val="false"/>
          </w:tcPr>
          <w:p>
            <w:pPr>
              <w:numPr>
                <w:ilvl w:val="0"/>
                <w:numId w:val="0"/>
              </w:numPr>
              <w:jc w:val="left"/>
              <w:rPr>
                <w:rFonts w:hint="eastAsia" w:ascii="宋体" w:hAnsi="宋体" w:eastAsia="宋体" w:cs="宋体"/>
                <w:color w:val="auto"/>
                <w:szCs w:val="21"/>
                <w:lang w:eastAsia="zh-CN"/>
              </w:rPr>
            </w:pPr>
            <w:r>
              <w:rPr>
                <w:rFonts w:hint="eastAsia" w:ascii="宋体" w:hAnsi="宋体" w:eastAsia="宋体" w:cs="宋体"/>
                <w:szCs w:val="21"/>
                <w:lang w:val="en-US" w:eastAsia="zh-CN"/>
              </w:rPr>
              <w:t xml:space="preserve">项目组成员中具有有效的保安员证或保洁员证</w:t>
            </w:r>
            <w:r>
              <w:rPr>
                <w:rFonts w:hint="eastAsia" w:ascii="宋体" w:hAnsi="宋体" w:eastAsia="宋体" w:cs="宋体"/>
                <w:b w:val="0"/>
                <w:bCs w:val="0"/>
                <w:color w:val="auto"/>
                <w:szCs w:val="21"/>
                <w:lang w:val="en-US" w:eastAsia="zh-CN"/>
              </w:rPr>
              <w:t xml:space="preserve">或者消防实施操作员证</w:t>
            </w:r>
            <w:r>
              <w:rPr>
                <w:rFonts w:hint="eastAsia" w:ascii="宋体" w:hAnsi="宋体" w:eastAsia="宋体" w:cs="宋体"/>
                <w:color w:val="auto"/>
                <w:szCs w:val="21"/>
                <w:lang w:val="en-US" w:eastAsia="zh-CN"/>
              </w:rPr>
              <w:t xml:space="preserve">，有一人得1分，本项最高得10分（一人一证，不兼得）</w:t>
            </w:r>
            <w:r>
              <w:rPr>
                <w:rFonts w:hint="eastAsia" w:ascii="宋体" w:hAnsi="宋体" w:eastAsia="宋体" w:cs="宋体"/>
                <w:color w:val="auto"/>
                <w:szCs w:val="21"/>
                <w:lang w:eastAsia="zh-CN"/>
              </w:rPr>
              <w:t xml:space="preserve">。</w:t>
            </w:r>
            <w:r/>
          </w:p>
          <w:p>
            <w:pPr>
              <w:numPr>
                <w:ilvl w:val="0"/>
                <w:numId w:val="0"/>
              </w:numPr>
              <w:jc w:val="left"/>
              <w:rPr>
                <w:rFonts w:hint="eastAsia" w:ascii="宋体" w:hAnsi="宋体" w:eastAsia="宋体" w:cs="宋体"/>
                <w:szCs w:val="21"/>
                <w:lang w:val="en-US" w:eastAsia="zh-CN"/>
              </w:rPr>
            </w:pPr>
            <w:r>
              <w:rPr>
                <w:rFonts w:hint="eastAsia" w:ascii="宋体" w:hAnsi="宋体" w:eastAsia="宋体" w:cs="宋体"/>
                <w:b/>
                <w:bCs/>
                <w:szCs w:val="21"/>
                <w:lang w:eastAsia="zh-CN"/>
              </w:rPr>
              <w:t xml:space="preserve">注：提供证书材料原件彩色扫描件上传至电子响应文件中，否则不得分。</w:t>
            </w:r>
            <w:r/>
          </w:p>
        </w:tc>
      </w:tr>
    </w:tbl>
    <w:p>
      <w:pPr>
        <w:rPr>
          <w:rFonts w:hint="default" w:ascii="黑体" w:hAnsi="黑体" w:eastAsia="黑体"/>
          <w:b w:val="0"/>
          <w:lang w:val="en-US"/>
        </w:rPr>
      </w:pPr>
      <w:r>
        <w:rPr>
          <w:rFonts w:hint="eastAsia" w:ascii="宋体" w:hAnsi="宋体" w:eastAsia="Arial" w:cs="宋体"/>
          <w:b/>
          <w:color w:val="ff0000"/>
          <w:szCs w:val="21"/>
        </w:rPr>
        <w:t xml:space="preserve">备注：</w:t>
      </w:r>
      <w:r>
        <w:rPr>
          <w:rFonts w:hint="eastAsia" w:ascii="宋体" w:hAnsi="宋体" w:eastAsia="Arial" w:cs="宋体"/>
          <w:b/>
          <w:bCs/>
          <w:color w:val="ff0000"/>
          <w:szCs w:val="21"/>
        </w:rPr>
        <w:t xml:space="preserve">提供上述相关证明材料原件</w:t>
      </w:r>
      <w:r>
        <w:rPr>
          <w:rFonts w:hint="eastAsia" w:ascii="宋体" w:hAnsi="宋体" w:eastAsia="宋体" w:cs="宋体"/>
          <w:b/>
          <w:bCs/>
          <w:color w:val="ff0000"/>
          <w:szCs w:val="21"/>
          <w:lang w:eastAsia="zh-CN"/>
        </w:rPr>
        <w:t xml:space="preserve">彩色</w:t>
      </w:r>
      <w:r>
        <w:rPr>
          <w:rFonts w:hint="eastAsia" w:ascii="宋体" w:hAnsi="宋体" w:eastAsia="Arial" w:cs="宋体"/>
          <w:b/>
          <w:bCs/>
          <w:color w:val="ff0000"/>
          <w:szCs w:val="21"/>
        </w:rPr>
        <w:t xml:space="preserve">扫描件上传至电子</w:t>
      </w:r>
      <w:r>
        <w:rPr>
          <w:rFonts w:hint="eastAsia" w:ascii="宋体" w:hAnsi="宋体" w:eastAsia="宋体" w:cs="宋体"/>
          <w:b/>
          <w:bCs/>
          <w:color w:val="ff0000"/>
          <w:szCs w:val="21"/>
          <w:lang w:eastAsia="zh-CN"/>
        </w:rPr>
        <w:t xml:space="preserve">投标</w:t>
      </w:r>
      <w:r>
        <w:rPr>
          <w:rFonts w:hint="eastAsia" w:ascii="宋体" w:hAnsi="宋体" w:eastAsia="Arial" w:cs="宋体"/>
          <w:b/>
          <w:bCs/>
          <w:color w:val="ff0000"/>
          <w:szCs w:val="21"/>
        </w:rPr>
        <w:t xml:space="preserve">文件中，否则不得分。</w:t>
      </w:r>
      <w:r>
        <w:rPr>
          <w:rFonts w:hint="eastAsia" w:ascii="宋体" w:hAnsi="宋体" w:eastAsia="宋体" w:cs="宋体"/>
          <w:b/>
          <w:bCs/>
          <w:color w:val="ff0000"/>
          <w:szCs w:val="21"/>
          <w:lang w:val="en-US" w:eastAsia="zh-CN"/>
        </w:rPr>
        <w:t xml:space="preserve">原件备查。</w:t>
      </w:r>
      <w:r/>
    </w:p>
    <w:p>
      <w:pPr>
        <w:pStyle w:val="655"/>
        <w:jc w:val="center"/>
        <w:spacing w:line="360" w:lineRule="auto"/>
        <w:rPr>
          <w:rFonts w:hint="eastAsia" w:ascii="黑体" w:hAnsi="黑体" w:eastAsia="黑体"/>
          <w:b w:val="0"/>
        </w:rPr>
      </w:pPr>
      <w:r>
        <w:rPr>
          <w:rFonts w:hint="eastAsia" w:ascii="黑体" w:hAnsi="黑体" w:eastAsia="黑体"/>
          <w:b w:val="0"/>
        </w:rPr>
      </w:r>
      <w:r/>
    </w:p>
    <w:p>
      <w:pPr>
        <w:pStyle w:val="655"/>
        <w:jc w:val="center"/>
        <w:spacing w:line="360" w:lineRule="auto"/>
        <w:rPr>
          <w:rFonts w:hint="eastAsia" w:ascii="黑体" w:hAnsi="黑体" w:eastAsia="黑体"/>
          <w:b w:val="0"/>
        </w:rPr>
      </w:pPr>
      <w:r>
        <w:rPr>
          <w:rFonts w:hint="eastAsia" w:ascii="黑体" w:hAnsi="黑体" w:eastAsia="黑体"/>
          <w:b w:val="0"/>
        </w:rPr>
      </w:r>
      <w:r/>
    </w:p>
    <w:p>
      <w:pPr>
        <w:pStyle w:val="655"/>
        <w:jc w:val="center"/>
        <w:spacing w:line="360" w:lineRule="auto"/>
        <w:rPr>
          <w:rFonts w:hint="eastAsia" w:ascii="黑体" w:hAnsi="黑体" w:eastAsia="黑体"/>
          <w:b w:val="0"/>
        </w:rPr>
      </w:pPr>
      <w:r>
        <w:rPr>
          <w:rFonts w:hint="eastAsia" w:ascii="黑体" w:hAnsi="黑体" w:eastAsia="黑体"/>
          <w:b w:val="0"/>
        </w:rPr>
      </w:r>
      <w:r/>
    </w:p>
    <w:p>
      <w:pPr>
        <w:pStyle w:val="655"/>
        <w:jc w:val="center"/>
        <w:spacing w:line="360" w:lineRule="auto"/>
        <w:rPr>
          <w:rFonts w:hint="eastAsia" w:ascii="黑体" w:hAnsi="黑体" w:eastAsia="黑体"/>
          <w:b w:val="0"/>
        </w:rPr>
      </w:pPr>
      <w:r>
        <w:rPr>
          <w:rFonts w:hint="eastAsia" w:ascii="黑体" w:hAnsi="黑体" w:eastAsia="黑体"/>
          <w:b w:val="0"/>
        </w:rPr>
      </w:r>
      <w:bookmarkEnd w:id="11"/>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655"/>
        <w:jc w:val="center"/>
        <w:spacing w:line="360" w:lineRule="auto"/>
        <w:rPr>
          <w:rFonts w:ascii="黑体" w:hAnsi="黑体" w:eastAsia="黑体"/>
          <w:b w:val="0"/>
        </w:rPr>
      </w:pPr>
      <w:r>
        <w:rPr>
          <w:rFonts w:hint="eastAsia" w:ascii="黑体" w:hAnsi="黑体" w:eastAsia="黑体"/>
          <w:b w:val="0"/>
        </w:rPr>
        <w:t xml:space="preserve">第六章  投标文件格式</w:t>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outlineLvl w:val="1"/>
      </w:pPr>
      <w:r>
        <w:rPr>
          <w:rFonts w:hint="eastAsia" w:ascii="宋体" w:hAnsi="宋体" w:eastAsia="宋体" w:cs="宋体"/>
          <w:i/>
          <w:sz w:val="36"/>
          <w:szCs w:val="36"/>
          <w:u w:val="single"/>
        </w:rPr>
        <w:t xml:space="preserve">一、法人或者其他组织的营业执照等证明文件，自然人的身份证明</w:t>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outlineLvl w:val="1"/>
      </w:pPr>
      <w:r>
        <w:rPr>
          <w:rFonts w:hint="eastAsia" w:ascii="Arial" w:hAnsi="Arial" w:eastAsia="宋体" w:cs="Arial"/>
          <w:i/>
          <w:sz w:val="36"/>
          <w:u w:val="single"/>
        </w:rPr>
        <w:t xml:space="preserve">二、具有良好的商业信誉和健全的财务会计制度</w:t>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default" w:ascii="Calibri" w:hAnsi="Calibri" w:eastAsia="宋体" w:cs="Times New Roman"/>
          <w:sz w:val="24"/>
          <w:szCs w:val="24"/>
          <w:lang w:val="en-US" w:eastAsia="zh-CN"/>
        </w:rPr>
      </w:pPr>
      <w:r>
        <w:rPr>
          <w:rFonts w:hint="eastAsia" w:ascii="Calibri" w:hAnsi="Calibri" w:eastAsia="宋体" w:cs="Times New Roman"/>
          <w:sz w:val="24"/>
          <w:szCs w:val="24"/>
        </w:rPr>
        <w:t xml:space="preserve">致：</w:t>
      </w:r>
      <w:r>
        <w:rPr>
          <w:rFonts w:hint="eastAsia" w:ascii="Calibri" w:hAnsi="Calibri" w:eastAsia="宋体" w:cs="Times New Roman"/>
          <w:i w:val="0"/>
          <w:iCs/>
          <w:sz w:val="24"/>
          <w:szCs w:val="24"/>
          <w:u w:val="none"/>
          <w:lang w:eastAsia="zh-CN"/>
        </w:rPr>
        <w:t xml:space="preserve">灌云县人民法院</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致：</w:t>
      </w:r>
      <w:r>
        <w:rPr>
          <w:rFonts w:hint="eastAsia" w:ascii="Calibri" w:hAnsi="Calibri" w:eastAsia="宋体" w:cs="Times New Roman"/>
          <w:i w:val="0"/>
          <w:iCs/>
          <w:sz w:val="24"/>
          <w:szCs w:val="24"/>
          <w:u w:val="none"/>
          <w:lang w:eastAsia="zh-CN"/>
        </w:rPr>
        <w:t xml:space="preserve">灌云县人民法院</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六、供应商认为需要提供的其他材料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pageBreakBefore w:val="0"/>
        <w:spacing w:before="360" w:after="200" w:line="240" w:lineRule="auto"/>
        <w:widowControl w:val="off"/>
        <w:rPr>
          <w:rFonts w:hint="default" w:ascii="Arial" w:hAnsi="Arial" w:eastAsia="宋体" w:cs="Arial"/>
          <w:i/>
          <w:iCs/>
          <w:sz w:val="36"/>
          <w:u w:val="single"/>
        </w:rPr>
        <w:outlineLvl w:val="1"/>
      </w:pPr>
      <w:r>
        <w:rPr>
          <w:rFonts w:hint="eastAsia" w:ascii="Arial" w:hAnsi="Arial" w:eastAsia="宋体" w:cs="Arial"/>
          <w:i/>
          <w:iCs/>
          <w:sz w:val="36"/>
          <w:u w:val="single"/>
          <w:lang w:eastAsia="zh-CN"/>
        </w:rPr>
        <w:t xml:space="preserve">七</w:t>
      </w:r>
      <w:r>
        <w:rPr>
          <w:rFonts w:hint="eastAsia" w:ascii="Arial" w:hAnsi="Arial" w:eastAsia="宋体" w:cs="Arial"/>
          <w:i/>
          <w:iCs/>
          <w:sz w:val="36"/>
          <w:u w:val="single"/>
        </w:rPr>
        <w:t xml:space="preserve">、授权委托书与法定代表人（单位负责人）身份证明</w:t>
      </w:r>
      <w:r/>
    </w:p>
    <w:p>
      <w:pPr>
        <w:jc w:val="center"/>
        <w:spacing w:line="360" w:lineRule="exact"/>
        <w:rPr>
          <w:rFonts w:hint="default"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hint="default"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hint="default"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hint="default"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hint="default"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hint="default"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hint="default" w:ascii="Calibri" w:hAnsi="Calibri" w:eastAsia="宋体" w:cs="Times New Roman"/>
          <w:sz w:val="24"/>
          <w:szCs w:val="24"/>
        </w:rPr>
        <w:t xml:space="preserve">处理有关事宜，其法律后果由我方承担。</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w:t>
      </w:r>
      <w:r>
        <w:rPr>
          <w:rFonts w:hint="default"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hint="default"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hint="default"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hint="default" w:ascii="Calibri" w:hAnsi="Calibri" w:eastAsia="宋体" w:cs="Times New Roman"/>
          <w:sz w:val="24"/>
          <w:szCs w:val="24"/>
        </w:rPr>
        <w:t xml:space="preserve">之日止。</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代理人</w:t>
      </w:r>
      <w:r>
        <w:rPr>
          <w:rFonts w:hint="default" w:ascii="Calibri" w:hAnsi="Calibri" w:eastAsia="宋体" w:cs="Times New Roman"/>
          <w:sz w:val="24"/>
          <w:szCs w:val="24"/>
        </w:rPr>
        <w:t xml:space="preserve">无转委托权。</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投标人</w:t>
      </w:r>
      <w:r>
        <w:rPr>
          <w:rFonts w:hint="default"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委托代理</w:t>
      </w:r>
      <w:r>
        <w:rPr>
          <w:rFonts w:hint="default"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keepLines w:val="0"/>
        <w:keepNext w:val="0"/>
        <w:pageBreakBefore w:val="0"/>
        <w:spacing w:line="240" w:lineRule="auto"/>
        <w:widowControl w:val="off"/>
        <w:rPr>
          <w:rFonts w:hint="default"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keepLines w:val="0"/>
        <w:keepNext w:val="0"/>
        <w:pageBreakBefore w:val="0"/>
        <w:spacing w:line="240" w:lineRule="auto"/>
        <w:widowControl w:val="off"/>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t xml:space="preserve">法定代表人（单位负责人）有效期内的身份证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66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hint="default" w:ascii="宋体" w:hAnsi="宋体" w:eastAsia="宋体" w:cs="Times New Roman"/>
          <w:color w:val="000000"/>
          <w:sz w:val="24"/>
          <w:szCs w:val="20"/>
        </w:rPr>
        <w:t xml:space="preserve">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66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填报说明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default"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hint="default"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hint="default"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2、</w:t>
      </w:r>
      <w:r>
        <w:rPr>
          <w:rFonts w:hint="default"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rPr>
      </w:pPr>
      <w:r>
        <w:rPr>
          <w:rFonts w:hint="default"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6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numPr>
          <w:ilvl w:val="0"/>
          <w:numId w:val="4"/>
        </w:numPr>
        <w:jc w:val="left"/>
        <w:keepLines/>
        <w:keepNext/>
        <w:pageBreakBefore w:val="0"/>
        <w:spacing w:before="260" w:after="260" w:line="240" w:lineRule="auto"/>
        <w:widowControl w:val="off"/>
        <w:rPr>
          <w:rFonts w:hint="eastAsia" w:ascii="Arial" w:hAnsi="Arial" w:eastAsia="宋体" w:cs="Arial"/>
          <w:i/>
          <w:iCs/>
          <w:sz w:val="36"/>
          <w:u w:val="single"/>
        </w:rPr>
        <w:outlineLvl w:val="1"/>
      </w:pPr>
      <w:r>
        <w:rPr>
          <w:rFonts w:hint="eastAsia" w:ascii="Arial" w:hAnsi="Arial" w:eastAsia="宋体" w:cs="Arial"/>
          <w:i/>
          <w:iCs/>
          <w:sz w:val="36"/>
          <w:u w:val="single"/>
        </w:rPr>
        <w:t xml:space="preserve">投标函</w:t>
      </w:r>
      <w:r/>
    </w:p>
    <w:p>
      <w:pPr>
        <w:numPr>
          <w:ilvl w:val="0"/>
          <w:numId w:val="0"/>
        </w:numPr>
        <w:jc w:val="center"/>
        <w:keepLines/>
        <w:keepNext/>
        <w:pageBreakBefore w:val="0"/>
        <w:spacing w:before="260" w:after="260" w:line="240" w:lineRule="auto"/>
        <w:widowControl w:val="off"/>
        <w:rPr>
          <w:rFonts w:ascii="Times New Roman" w:hAnsi="Times New Roman" w:eastAsia="宋体" w:cs="Times New Roman"/>
          <w:color w:val="000000"/>
          <w:sz w:val="24"/>
          <w:szCs w:val="24"/>
        </w:rPr>
        <w:outlineLvl w:val="1"/>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rPr>
        <w:t xml:space="preserve">致：</w:t>
      </w:r>
      <w:r>
        <w:rPr>
          <w:rFonts w:hint="eastAsia" w:ascii="Calibri" w:hAnsi="Calibri" w:eastAsia="宋体" w:cs="Times New Roman"/>
          <w:i w:val="0"/>
          <w:iCs/>
          <w:sz w:val="24"/>
          <w:szCs w:val="24"/>
          <w:u w:val="none"/>
          <w:lang w:eastAsia="zh-CN"/>
        </w:rPr>
        <w:t xml:space="preserve">灌云县人民法院</w:t>
      </w:r>
      <w:r>
        <w:rPr>
          <w:rFonts w:hint="eastAsia" w:ascii="Calibri" w:hAnsi="Calibri" w:eastAsia="宋体" w:cs="Times New Roman"/>
          <w:i w:val="0"/>
          <w:iCs/>
          <w:sz w:val="24"/>
          <w:szCs w:val="24"/>
          <w:u w:val="none"/>
          <w:lang w:val="en-US" w:eastAsia="zh-CN"/>
        </w:rPr>
        <w:t xml:space="preserve"> </w:t>
      </w:r>
      <w:r>
        <w:rPr>
          <w:rFonts w:hint="eastAsia" w:ascii="宋体" w:hAnsi="宋体" w:eastAsia="宋体" w:cs="Times New Roman"/>
          <w:color w:val="000000"/>
          <w:sz w:val="24"/>
          <w:szCs w:val="21"/>
          <w:lang w:val="en-US" w:eastAsia="zh-CN"/>
        </w:rPr>
        <w:t xml:space="preserve">     </w:t>
      </w:r>
      <w:r/>
    </w:p>
    <w:p>
      <w:pPr>
        <w:ind w:firstLine="480"/>
        <w:jc w:val="left"/>
        <w:keepLines w:val="0"/>
        <w:keepNext w:val="0"/>
        <w:pageBreakBefore w:val="0"/>
        <w:spacing w:line="500" w:lineRule="exact"/>
        <w:widowControl w:val="off"/>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根据贵方的JSZC-______号招标文件，正式授权下述签字人________(姓名)代表我方___________（投标人的名称），全权处理本次项目投标的有关事宜。</w:t>
      </w:r>
      <w:r/>
    </w:p>
    <w:p>
      <w:pPr>
        <w:ind w:firstLine="480"/>
        <w:jc w:val="left"/>
        <w:keepLines w:val="0"/>
        <w:keepNext w:val="0"/>
        <w:pageBreakBefore w:val="0"/>
        <w:spacing w:line="500" w:lineRule="exact"/>
        <w:widowControl w:val="off"/>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pPr>
      <w:r>
        <w:rPr>
          <w:rFonts w:hint="eastAsia" w:ascii="宋体" w:hAnsi="宋体" w:eastAsia="宋体" w:cs="Times New Roman"/>
          <w:color w:val="000000"/>
          <w:sz w:val="24"/>
          <w:szCs w:val="21"/>
        </w:rPr>
        <w:t xml:space="preserve">账        号： </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hint="eastAsia" w:ascii="Arial" w:hAnsi="Arial" w:eastAsia="宋体" w:cs="Arial"/>
          <w:sz w:val="36"/>
          <w:lang w:eastAsia="zh-CN"/>
        </w:rPr>
      </w:pPr>
      <w:r>
        <w:rPr>
          <w:rFonts w:hint="eastAsia" w:ascii="Arial" w:hAnsi="Arial" w:eastAsia="宋体" w:cs="Arial"/>
          <w:sz w:val="36"/>
          <w:lang w:eastAsia="zh-CN"/>
        </w:rPr>
        <w:br w:type="page" w:clear="all"/>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lang w:eastAsia="zh-CN"/>
        </w:rPr>
        <w:t xml:space="preserve">九</w:t>
      </w:r>
      <w:r>
        <w:rPr>
          <w:rFonts w:hint="eastAsia" w:ascii="Arial" w:hAnsi="Arial" w:eastAsia="宋体" w:cs="Arial"/>
          <w:sz w:val="36"/>
          <w:highlight w:val="none"/>
        </w:rPr>
        <w:t xml:space="preserve">、中小企业声明函</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本公司郑重声明，根据《政府采购促进中小企业发展管理办法》(财库〔2020〕46号)的规定，本公司参加</w:t>
      </w:r>
      <w:r>
        <w:rPr>
          <w:rFonts w:hint="eastAsia" w:ascii="宋体" w:hAnsi="宋体" w:eastAsia="宋体" w:cs="Times New Roman"/>
          <w:color w:val="000000"/>
          <w:sz w:val="24"/>
          <w:szCs w:val="24"/>
          <w:u w:val="single"/>
        </w:rPr>
        <w:t xml:space="preserve">（</w:t>
      </w:r>
      <w:r>
        <w:rPr>
          <w:rFonts w:hint="eastAsia" w:ascii="宋体" w:hAnsi="宋体" w:eastAsia="宋体" w:cs="Times New Roman"/>
          <w:b/>
          <w:bCs/>
          <w:color w:val="000000"/>
          <w:sz w:val="24"/>
          <w:szCs w:val="24"/>
          <w:u w:val="single"/>
        </w:rPr>
        <w:t xml:space="preserve">单位名称</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w:t>
      </w:r>
      <w:r>
        <w:rPr>
          <w:rFonts w:hint="eastAsia" w:ascii="宋体" w:hAnsi="宋体" w:eastAsia="宋体" w:cs="Times New Roman"/>
          <w:b/>
          <w:bCs/>
          <w:color w:val="000000"/>
          <w:sz w:val="24"/>
          <w:szCs w:val="24"/>
          <w:u w:val="single"/>
        </w:rPr>
        <w:t xml:space="preserve">项目名称</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rPr>
          <w:rFonts w:hint="eastAsia"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一</w:t>
      </w:r>
      <w:r>
        <w:rPr>
          <w:rFonts w:hint="eastAsia" w:ascii="Arial" w:hAnsi="Arial" w:eastAsia="宋体" w:cs="Arial"/>
          <w:i/>
          <w:iCs/>
          <w:sz w:val="36"/>
          <w:u w:val="single"/>
        </w:rPr>
        <w:t xml:space="preserve">、投标分项报价表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w:t>
      </w:r>
      <w:r>
        <w:rPr>
          <w:rFonts w:hint="eastAsia" w:ascii="宋体" w:hAnsi="宋体" w:eastAsia="宋体" w:cs="Times New Roman"/>
          <w:b/>
          <w:bCs/>
          <w:color w:val="000000"/>
          <w:szCs w:val="24"/>
        </w:rPr>
        <w:t xml:space="preserve">元</w:t>
      </w:r>
      <w:r/>
    </w:p>
    <w:tbl>
      <w:tblPr>
        <w:tblStyle w:val="66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w:t>
            </w:r>
            <w:r>
              <w:rPr>
                <w:rFonts w:hint="eastAsia" w:ascii="宋体" w:hAnsi="宋体"/>
                <w:b/>
                <w:bCs/>
                <w:color w:val="000000"/>
                <w:sz w:val="24"/>
              </w:rPr>
              <w:t xml:space="preserve">（元）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20"/>
        <w:spacing w:line="360" w:lineRule="auto"/>
        <w:rPr>
          <w:rFonts w:hint="eastAsia" w:ascii="Times New Roman" w:hAnsi="Times New Roman" w:eastAsia="宋体" w:cs="Times New Roman"/>
          <w:color w:val="000000"/>
          <w:szCs w:val="24"/>
          <w:lang w:val="en-US" w:eastAsia="zh-CN"/>
        </w:rPr>
      </w:pPr>
      <w:r>
        <w:rPr>
          <w:rFonts w:hint="eastAsia" w:ascii="Times New Roman" w:hAnsi="Times New Roman" w:eastAsia="宋体" w:cs="Times New Roman"/>
          <w:color w:val="000000"/>
          <w:szCs w:val="24"/>
          <w:lang w:val="en-US" w:eastAsia="zh-CN"/>
        </w:rPr>
      </w:r>
      <w:r/>
    </w:p>
    <w:p>
      <w:pPr>
        <w:ind w:firstLine="420"/>
        <w:spacing w:line="360" w:lineRule="auto"/>
        <w:rPr>
          <w:rFonts w:hint="eastAsia" w:ascii="Times New Roman" w:hAnsi="Times New Roman" w:eastAsia="宋体" w:cs="Times New Roman"/>
          <w:color w:val="000000"/>
          <w:szCs w:val="24"/>
          <w:lang w:val="en-US" w:eastAsia="zh-CN"/>
        </w:rPr>
      </w:pPr>
      <w:r>
        <w:rPr>
          <w:rFonts w:hint="eastAsia" w:ascii="Times New Roman" w:hAnsi="Times New Roman" w:eastAsia="宋体" w:cs="Times New Roman"/>
          <w:color w:val="000000"/>
          <w:szCs w:val="24"/>
          <w:lang w:val="en-US" w:eastAsia="zh-CN"/>
        </w:rPr>
        <w:t xml:space="preserve">注：</w:t>
      </w:r>
      <w:r>
        <w:rPr>
          <w:rFonts w:hint="eastAsia" w:ascii="Times New Roman" w:hAnsi="Times New Roman" w:eastAsia="宋体" w:cs="Times New Roman"/>
          <w:b/>
          <w:bCs/>
          <w:color w:val="000000"/>
          <w:szCs w:val="24"/>
          <w:highlight w:val="none"/>
          <w:lang w:val="en-US" w:eastAsia="zh-CN"/>
        </w:rPr>
        <w:t xml:space="preserve">按月报价。</w:t>
      </w:r>
      <w:r>
        <w:rPr>
          <w:rFonts w:hint="eastAsia" w:ascii="Times New Roman" w:hAnsi="Times New Roman" w:eastAsia="宋体" w:cs="Times New Roman"/>
          <w:color w:val="000000"/>
          <w:szCs w:val="24"/>
          <w:lang w:val="en-US" w:eastAsia="zh-CN"/>
        </w:rPr>
        <w:t xml:space="preserve">行数不够，自行添加，内容自行填写。</w:t>
      </w:r>
      <w:r/>
    </w:p>
    <w:p>
      <w:pPr>
        <w:ind w:firstLine="1440"/>
        <w:spacing w:line="360" w:lineRule="auto"/>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二</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ind w:firstLine="240"/>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p>
    <w:tbl>
      <w:tblPr>
        <w:tblStyle w:val="665"/>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919"/>
        <w:gridCol w:w="1905"/>
        <w:gridCol w:w="1665"/>
        <w:gridCol w:w="1264"/>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190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66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c>
          <w:tcPr>
            <w:tcW w:w="1264" w:type="dxa"/>
            <w:vAlign w:val="center"/>
            <w:textDirection w:val="lrTb"/>
            <w:noWrap w:val="false"/>
          </w:tcPr>
          <w:p>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所在页码</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
          <w:iCs/>
          <w:sz w:val="36"/>
          <w:u w:val="single"/>
        </w:rPr>
      </w:pPr>
      <w:r/>
      <w:bookmarkStart w:id="15" w:name="_Hlt26955054"/>
      <w:r/>
      <w:bookmarkEnd w:id="15"/>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三</w:t>
      </w:r>
      <w:r>
        <w:rPr>
          <w:rFonts w:hint="eastAsia" w:ascii="Arial" w:hAnsi="Arial" w:eastAsia="宋体" w:cs="Arial"/>
          <w:i/>
          <w:iCs/>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p>
    <w:tbl>
      <w:tblPr>
        <w:tblStyle w:val="665"/>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6" w:name="_Hlt26609391"/>
            <w:r/>
            <w:bookmarkEnd w:id="16"/>
            <w:r/>
            <w:bookmarkStart w:id="17" w:name="_Hlt26782999"/>
            <w:r/>
            <w:bookmarkEnd w:id="17"/>
            <w:r/>
            <w:bookmarkStart w:id="18" w:name="_Hlt26580838"/>
            <w:r/>
            <w:bookmarkEnd w:id="18"/>
            <w:r/>
            <w:bookmarkStart w:id="19" w:name="_Hlt26955064"/>
            <w:r/>
            <w:bookmarkEnd w:id="19"/>
            <w:r/>
            <w:bookmarkStart w:id="20" w:name="_Hlt26671343"/>
            <w:r/>
            <w:bookmarkEnd w:id="20"/>
            <w:r/>
            <w:bookmarkStart w:id="21" w:name="_Hlt24879081"/>
            <w:r/>
            <w:bookmarkEnd w:id="21"/>
            <w:r/>
            <w:bookmarkStart w:id="22" w:name="_Hlt26671372"/>
            <w:r/>
            <w:bookmarkEnd w:id="22"/>
            <w:r/>
            <w:bookmarkStart w:id="23" w:name="_Hlt26955056"/>
            <w:r/>
            <w:bookmarkEnd w:id="23"/>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4" w:name="_Hlt26609389"/>
      <w:r/>
      <w:bookmarkEnd w:id="24"/>
      <w:r/>
      <w:bookmarkStart w:id="25" w:name="_Hlt26955066"/>
      <w:r/>
      <w:bookmarkEnd w:id="25"/>
      <w:r/>
      <w:bookmarkStart w:id="26" w:name="_Hlt26671374"/>
      <w:r/>
      <w:bookmarkEnd w:id="26"/>
      <w:r/>
      <w:bookmarkStart w:id="27" w:name="_格式2__法定代表人授权书"/>
      <w:r/>
      <w:bookmarkEnd w:id="27"/>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四</w:t>
      </w:r>
      <w:r>
        <w:rPr>
          <w:rFonts w:hint="eastAsia" w:ascii="Arial" w:hAnsi="Arial" w:eastAsia="宋体"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p>
    <w:tbl>
      <w:tblPr>
        <w:tblStyle w:val="66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五</w:t>
      </w:r>
      <w:r>
        <w:rPr>
          <w:rFonts w:hint="eastAsia" w:ascii="Arial" w:hAnsi="Arial" w:eastAsia="宋体"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p>
    <w:tbl>
      <w:tblPr>
        <w:tblStyle w:val="66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lang w:val="en-US" w:eastAsia="zh-CN"/>
        </w:rPr>
        <w:t xml:space="preserve">六</w:t>
      </w:r>
      <w:r>
        <w:rPr>
          <w:rFonts w:hint="eastAsia" w:ascii="Arial" w:hAnsi="Arial" w:eastAsia="宋体" w:cs="Arial"/>
          <w:i/>
          <w:sz w:val="36"/>
          <w:u w:val="single"/>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w:t>
      </w:r>
      <w:r>
        <w:rPr>
          <w:rFonts w:hint="eastAsia" w:ascii="宋体" w:hAnsi="宋体" w:eastAsia="宋体" w:cs="方正仿宋_GBK"/>
          <w:color w:val="000000" w:themeColor="text1"/>
          <w:sz w:val="24"/>
          <w:szCs w:val="24"/>
          <w:lang w:val="en-US" w:eastAsia="zh-CN"/>
          <w14:textFill>
            <w14:solidFill>
              <w14:schemeClr w14:val="tx1"/>
            </w14:solidFill>
          </w14:textFill>
        </w:rPr>
        <w:t xml:space="preserve">     </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ascii="Times New Roman" w:hAnsi="Times New Roman" w:eastAsia="宋体" w:cs="Times New Roman"/>
          <w:b/>
          <w:bCs/>
          <w:color w:val="000000" w:themeColor="text1"/>
          <w:sz w:val="24"/>
          <w:szCs w:val="24"/>
          <w14:textFill>
            <w14:solidFill>
              <w14:schemeClr w14:val="tx1"/>
            </w14:solidFill>
          </w14:textFill>
        </w:rPr>
        <w:t xml:space="preserve">元</w:t>
      </w:r>
      <w:r/>
    </w:p>
    <w:tbl>
      <w:tblPr>
        <w:tblStyle w:val="6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8"/>
        <w:gridCol w:w="2839"/>
        <w:gridCol w:w="2839"/>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 xml:space="preserve"> </w:t>
            </w:r>
            <w:r>
              <w:rPr>
                <w:rFonts w:hint="eastAsia" w:ascii="Times New Roman" w:hAnsi="Times New Roman" w:eastAsia="宋体" w:cs="Times New Roman"/>
                <w:b/>
                <w:bCs/>
                <w:color w:val="000000"/>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rPr>
          <w:rFonts w:hint="eastAsia" w:ascii="黑体" w:hAnsi="黑体" w:eastAsia="黑体" w:cs="仿宋"/>
          <w:bCs/>
          <w:color w:val="000000"/>
          <w:sz w:val="40"/>
          <w:szCs w:val="32"/>
        </w:rPr>
      </w:pPr>
      <w:r>
        <w:rPr>
          <w:rFonts w:hint="eastAsia"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PHPCCD+ËÎÌå">
    <w:panose1 w:val="020B0503020202020204"/>
  </w:font>
  <w:font w:name="方正仿宋_GB2312">
    <w:panose1 w:val="020B0503020202020204"/>
  </w:font>
  <w:font w:name="仿宋">
    <w:panose1 w:val="02010609060101010101"/>
  </w:font>
  <w:font w:name="仿宋_GB2312">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jc w:val="center"/>
    </w:pPr>
    <w:r/>
    <w:r/>
  </w:p>
  <w:p>
    <w:pPr>
      <w:pStyle w:val="6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658"/>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next w:val="666"/>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55">
    <w:name w:val="Heading 1"/>
    <w:basedOn w:val="654"/>
    <w:next w:val="654"/>
    <w:link w:val="700"/>
    <w:uiPriority w:val="9"/>
    <w:qFormat/>
    <w:pPr>
      <w:keepLines/>
      <w:keepNext/>
      <w:spacing w:before="340" w:after="330" w:line="578" w:lineRule="auto"/>
      <w:outlineLvl w:val="0"/>
    </w:pPr>
    <w:rPr>
      <w:b/>
      <w:bCs/>
      <w:sz w:val="44"/>
      <w:szCs w:val="44"/>
    </w:rPr>
  </w:style>
  <w:style w:type="paragraph" w:styleId="656">
    <w:name w:val="Heading 2"/>
    <w:basedOn w:val="654"/>
    <w:next w:val="654"/>
    <w:link w:val="69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7">
    <w:name w:val="Heading 3"/>
    <w:basedOn w:val="654"/>
    <w:next w:val="654"/>
    <w:link w:val="853"/>
    <w:uiPriority w:val="9"/>
    <w:unhideWhenUsed/>
    <w:qFormat/>
    <w:pPr>
      <w:keepLines/>
      <w:keepNext/>
      <w:spacing w:before="260" w:after="260" w:line="416" w:lineRule="auto"/>
      <w:outlineLvl w:val="2"/>
    </w:pPr>
    <w:rPr>
      <w:b/>
      <w:bCs/>
      <w:sz w:val="32"/>
      <w:szCs w:val="32"/>
    </w:rPr>
  </w:style>
  <w:style w:type="paragraph" w:styleId="658">
    <w:name w:val="Heading 4"/>
    <w:next w:val="654"/>
    <w:uiPriority w:val="0"/>
    <w:unhideWhenUsed/>
    <w:qFormat/>
    <w:pPr>
      <w:numPr>
        <w:ilvl w:val="3"/>
        <w:numId w:val="1"/>
      </w:numPr>
      <w:jc w:val="left"/>
      <w:spacing w:line="360" w:lineRule="auto"/>
      <w:widowControl w:val="off"/>
      <w:outlineLvl w:val="3"/>
    </w:pPr>
    <w:rPr>
      <w:rFonts w:hint="default" w:asciiTheme="majorHAnsi" w:hAnsiTheme="majorHAnsi" w:eastAsiaTheme="minorEastAsia" w:cstheme="majorBidi"/>
      <w:b/>
      <w:bCs/>
      <w:spacing w:val="5"/>
      <w:sz w:val="21"/>
      <w:szCs w:val="24"/>
      <w:lang w:val="en-US" w:eastAsia="en-US" w:bidi="en-US"/>
    </w:rPr>
  </w:style>
  <w:style w:type="paragraph" w:styleId="659">
    <w:name w:val="Heading 5"/>
    <w:basedOn w:val="654"/>
    <w:next w:val="654"/>
    <w:link w:val="705"/>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706"/>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707"/>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708"/>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709"/>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667">
    <w:name w:val="toc 7"/>
    <w:basedOn w:val="654"/>
    <w:next w:val="654"/>
    <w:uiPriority w:val="39"/>
    <w:unhideWhenUsed/>
    <w:qFormat/>
    <w:pPr>
      <w:ind w:left="1701" w:right="0" w:firstLine="0"/>
      <w:spacing w:after="57"/>
    </w:pPr>
  </w:style>
  <w:style w:type="paragraph" w:styleId="668">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9">
    <w:name w:val="Document Map"/>
    <w:basedOn w:val="654"/>
    <w:link w:val="852"/>
    <w:uiPriority w:val="99"/>
    <w:semiHidden/>
    <w:unhideWhenUsed/>
    <w:qFormat/>
    <w:rPr>
      <w:rFonts w:ascii="宋体" w:eastAsia="宋体"/>
      <w:sz w:val="18"/>
      <w:szCs w:val="18"/>
    </w:rPr>
  </w:style>
  <w:style w:type="paragraph" w:styleId="670">
    <w:name w:val="annotation text"/>
    <w:basedOn w:val="654"/>
    <w:link w:val="855"/>
    <w:uiPriority w:val="0"/>
    <w:qFormat/>
    <w:pPr>
      <w:ind w:firstLine="922"/>
      <w:jc w:val="left"/>
      <w:spacing w:line="360" w:lineRule="auto"/>
    </w:pPr>
    <w:rPr>
      <w:rFonts w:ascii="Times New Roman" w:hAnsi="Times New Roman" w:eastAsia="宋体" w:cs="Times New Roman"/>
      <w:szCs w:val="24"/>
    </w:rPr>
  </w:style>
  <w:style w:type="paragraph" w:styleId="671">
    <w:name w:val="Body Text"/>
    <w:basedOn w:val="654"/>
    <w:next w:val="654"/>
    <w:uiPriority w:val="0"/>
    <w:qFormat/>
    <w:pPr>
      <w:spacing w:line="500" w:lineRule="exact"/>
      <w:widowControl/>
      <w:tabs>
        <w:tab w:val="left" w:pos="0" w:leader="none"/>
        <w:tab w:val="left" w:pos="993" w:leader="none"/>
        <w:tab w:val="left" w:pos="1134" w:leader="none"/>
      </w:tabs>
    </w:pPr>
    <w:rPr>
      <w:rFonts w:ascii="宋体"/>
      <w:sz w:val="28"/>
      <w:szCs w:val="20"/>
    </w:rPr>
  </w:style>
  <w:style w:type="paragraph" w:styleId="672">
    <w:name w:val="toc 5"/>
    <w:basedOn w:val="654"/>
    <w:next w:val="654"/>
    <w:uiPriority w:val="39"/>
    <w:unhideWhenUsed/>
    <w:qFormat/>
    <w:pPr>
      <w:ind w:left="1134" w:right="0" w:firstLine="0"/>
      <w:spacing w:after="57"/>
    </w:pPr>
  </w:style>
  <w:style w:type="paragraph" w:styleId="673">
    <w:name w:val="toc 3"/>
    <w:basedOn w:val="654"/>
    <w:next w:val="654"/>
    <w:uiPriority w:val="39"/>
    <w:unhideWhenUsed/>
    <w:qFormat/>
    <w:pPr>
      <w:ind w:left="567" w:right="0" w:firstLine="0"/>
      <w:spacing w:after="57"/>
    </w:pPr>
  </w:style>
  <w:style w:type="paragraph" w:styleId="674">
    <w:name w:val="Plain Text"/>
    <w:basedOn w:val="654"/>
    <w:link w:val="859"/>
    <w:uiPriority w:val="0"/>
    <w:qFormat/>
    <w:rPr>
      <w:rFonts w:ascii="宋体" w:hAnsi="Courier New" w:eastAsia="宋体" w:cs="Times New Roman"/>
      <w:szCs w:val="20"/>
    </w:rPr>
  </w:style>
  <w:style w:type="paragraph" w:styleId="675">
    <w:name w:val="toc 8"/>
    <w:basedOn w:val="654"/>
    <w:next w:val="654"/>
    <w:uiPriority w:val="39"/>
    <w:unhideWhenUsed/>
    <w:qFormat/>
    <w:pPr>
      <w:ind w:left="1984" w:right="0" w:firstLine="0"/>
      <w:spacing w:after="57"/>
    </w:pPr>
  </w:style>
  <w:style w:type="paragraph" w:styleId="676">
    <w:name w:val="Date"/>
    <w:basedOn w:val="654"/>
    <w:next w:val="654"/>
    <w:link w:val="854"/>
    <w:uiPriority w:val="99"/>
    <w:semiHidden/>
    <w:unhideWhenUsed/>
    <w:qFormat/>
    <w:pPr>
      <w:ind w:left="100"/>
    </w:pPr>
  </w:style>
  <w:style w:type="paragraph" w:styleId="677">
    <w:name w:val="endnote text"/>
    <w:basedOn w:val="654"/>
    <w:link w:val="847"/>
    <w:uiPriority w:val="99"/>
    <w:semiHidden/>
    <w:unhideWhenUsed/>
    <w:qFormat/>
    <w:pPr>
      <w:spacing w:after="0" w:line="240" w:lineRule="auto"/>
    </w:pPr>
    <w:rPr>
      <w:sz w:val="20"/>
    </w:rPr>
  </w:style>
  <w:style w:type="paragraph" w:styleId="678">
    <w:name w:val="Balloon Text"/>
    <w:basedOn w:val="654"/>
    <w:link w:val="856"/>
    <w:uiPriority w:val="99"/>
    <w:semiHidden/>
    <w:unhideWhenUsed/>
    <w:qFormat/>
    <w:rPr>
      <w:sz w:val="18"/>
      <w:szCs w:val="18"/>
    </w:rPr>
  </w:style>
  <w:style w:type="paragraph" w:styleId="679">
    <w:name w:val="Footer"/>
    <w:basedOn w:val="654"/>
    <w:link w:val="851"/>
    <w:uiPriority w:val="99"/>
    <w:unhideWhenUsed/>
    <w:qFormat/>
    <w:pPr>
      <w:jc w:val="left"/>
      <w:tabs>
        <w:tab w:val="center" w:pos="4153" w:leader="none"/>
        <w:tab w:val="right" w:pos="8306" w:leader="none"/>
      </w:tabs>
    </w:pPr>
    <w:rPr>
      <w:sz w:val="18"/>
      <w:szCs w:val="18"/>
    </w:rPr>
  </w:style>
  <w:style w:type="paragraph" w:styleId="680">
    <w:name w:val="Header"/>
    <w:basedOn w:val="654"/>
    <w:link w:val="85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81">
    <w:name w:val="toc 1"/>
    <w:basedOn w:val="654"/>
    <w:next w:val="654"/>
    <w:uiPriority w:val="39"/>
    <w:unhideWhenUsed/>
    <w:qFormat/>
  </w:style>
  <w:style w:type="paragraph" w:styleId="682">
    <w:name w:val="toc 4"/>
    <w:basedOn w:val="654"/>
    <w:next w:val="654"/>
    <w:uiPriority w:val="39"/>
    <w:unhideWhenUsed/>
    <w:qFormat/>
    <w:pPr>
      <w:ind w:left="850" w:right="0" w:firstLine="0"/>
      <w:spacing w:after="57"/>
    </w:pPr>
  </w:style>
  <w:style w:type="paragraph" w:styleId="683">
    <w:name w:val="Subtitle"/>
    <w:basedOn w:val="654"/>
    <w:next w:val="654"/>
    <w:link w:val="713"/>
    <w:uiPriority w:val="11"/>
    <w:qFormat/>
    <w:pPr>
      <w:spacing w:before="200" w:after="200"/>
    </w:pPr>
    <w:rPr>
      <w:sz w:val="24"/>
      <w:szCs w:val="24"/>
    </w:rPr>
  </w:style>
  <w:style w:type="paragraph" w:styleId="684">
    <w:name w:val="footnote text"/>
    <w:basedOn w:val="654"/>
    <w:link w:val="846"/>
    <w:uiPriority w:val="99"/>
    <w:semiHidden/>
    <w:unhideWhenUsed/>
    <w:qFormat/>
    <w:pPr>
      <w:spacing w:after="40" w:line="240" w:lineRule="auto"/>
    </w:pPr>
    <w:rPr>
      <w:sz w:val="18"/>
    </w:rPr>
  </w:style>
  <w:style w:type="paragraph" w:styleId="685">
    <w:name w:val="toc 6"/>
    <w:basedOn w:val="654"/>
    <w:next w:val="654"/>
    <w:uiPriority w:val="39"/>
    <w:unhideWhenUsed/>
    <w:qFormat/>
    <w:pPr>
      <w:ind w:left="1417" w:right="0" w:firstLine="0"/>
      <w:spacing w:after="57"/>
    </w:pPr>
  </w:style>
  <w:style w:type="paragraph" w:styleId="686">
    <w:name w:val="table of figures"/>
    <w:basedOn w:val="654"/>
    <w:next w:val="654"/>
    <w:uiPriority w:val="99"/>
    <w:unhideWhenUsed/>
    <w:qFormat/>
    <w:pPr>
      <w:spacing w:after="0" w:afterAutospacing="0"/>
    </w:pPr>
  </w:style>
  <w:style w:type="paragraph" w:styleId="687">
    <w:name w:val="toc 2"/>
    <w:basedOn w:val="654"/>
    <w:next w:val="654"/>
    <w:uiPriority w:val="39"/>
    <w:unhideWhenUsed/>
    <w:qFormat/>
    <w:pPr>
      <w:ind w:left="283" w:right="0" w:firstLine="0"/>
      <w:spacing w:after="57"/>
    </w:pPr>
  </w:style>
  <w:style w:type="paragraph" w:styleId="688">
    <w:name w:val="toc 9"/>
    <w:basedOn w:val="654"/>
    <w:next w:val="654"/>
    <w:uiPriority w:val="39"/>
    <w:unhideWhenUsed/>
    <w:qFormat/>
    <w:pPr>
      <w:ind w:left="2268" w:right="0" w:firstLine="0"/>
      <w:spacing w:after="57"/>
    </w:pPr>
  </w:style>
  <w:style w:type="paragraph" w:styleId="689">
    <w:name w:val="Message Header"/>
    <w:uiPriority w:val="0"/>
    <w:qFormat/>
    <w:pPr>
      <w:ind w:left="50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ascii="Arial" w:hAnsi="Arial" w:eastAsia="宋体" w:cs="Times New Roman"/>
      <w:sz w:val="24"/>
      <w:szCs w:val="22"/>
      <w:lang w:val="en-US" w:eastAsia="zh-CN" w:bidi="ar-SA"/>
    </w:rPr>
  </w:style>
  <w:style w:type="paragraph" w:styleId="690">
    <w:name w:val="Title"/>
    <w:basedOn w:val="654"/>
    <w:next w:val="654"/>
    <w:link w:val="712"/>
    <w:uiPriority w:val="10"/>
    <w:qFormat/>
    <w:pPr>
      <w:contextualSpacing/>
      <w:spacing w:before="300" w:after="200"/>
    </w:pPr>
    <w:rPr>
      <w:sz w:val="48"/>
      <w:szCs w:val="48"/>
    </w:rPr>
  </w:style>
  <w:style w:type="paragraph" w:styleId="691">
    <w:name w:val="Body Text First Indent"/>
    <w:basedOn w:val="671"/>
    <w:uiPriority w:val="99"/>
    <w:unhideWhenUsed/>
    <w:qFormat/>
    <w:pPr>
      <w:ind w:firstLine="420"/>
      <w:jc w:val="both"/>
      <w:spacing w:line="500" w:lineRule="exact"/>
      <w:widowControl/>
    </w:pPr>
    <w:rPr>
      <w:rFonts w:ascii="宋体" w:hAnsi="Times New Roman" w:eastAsia="宋体" w:cs="Times New Roman"/>
      <w:sz w:val="21"/>
      <w:szCs w:val="22"/>
      <w:lang w:val="en-US" w:eastAsia="zh-CN" w:bidi="ar-SA"/>
    </w:rPr>
  </w:style>
  <w:style w:type="table" w:styleId="692">
    <w:name w:val="Table Grid"/>
    <w:basedOn w:val="6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endnote reference"/>
    <w:basedOn w:val="664"/>
    <w:uiPriority w:val="99"/>
    <w:semiHidden/>
    <w:unhideWhenUsed/>
    <w:qFormat/>
    <w:rPr>
      <w:vertAlign w:val="superscript"/>
    </w:rPr>
  </w:style>
  <w:style w:type="character" w:styleId="694">
    <w:name w:val="page number"/>
    <w:uiPriority w:val="0"/>
    <w:qFormat/>
  </w:style>
  <w:style w:type="character" w:styleId="695">
    <w:name w:val="Emphasis"/>
    <w:basedOn w:val="664"/>
    <w:uiPriority w:val="20"/>
    <w:qFormat/>
    <w:rPr>
      <w:i/>
    </w:rPr>
  </w:style>
  <w:style w:type="character" w:styleId="696">
    <w:name w:val="Hyperlink"/>
    <w:uiPriority w:val="99"/>
    <w:qFormat/>
    <w:rPr>
      <w:color w:val="0000ff"/>
      <w:u w:val="none"/>
    </w:rPr>
  </w:style>
  <w:style w:type="character" w:styleId="697">
    <w:name w:val="annotation reference"/>
    <w:uiPriority w:val="0"/>
    <w:qFormat/>
    <w:rPr>
      <w:sz w:val="21"/>
      <w:szCs w:val="21"/>
    </w:rPr>
  </w:style>
  <w:style w:type="character" w:styleId="698">
    <w:name w:val="footnote reference"/>
    <w:basedOn w:val="664"/>
    <w:uiPriority w:val="99"/>
    <w:unhideWhenUsed/>
    <w:qFormat/>
    <w:rPr>
      <w:vertAlign w:val="superscript"/>
    </w:rPr>
  </w:style>
  <w:style w:type="character" w:styleId="699" w:customStyle="1">
    <w:name w:val="标题 2 Char"/>
    <w:basedOn w:val="664"/>
    <w:link w:val="656"/>
    <w:uiPriority w:val="9"/>
    <w:qFormat/>
    <w:rPr>
      <w:rFonts w:asciiTheme="majorHAnsi" w:hAnsiTheme="majorHAnsi" w:eastAsiaTheme="majorEastAsia" w:cstheme="majorBidi"/>
      <w:b/>
      <w:bCs/>
      <w:sz w:val="32"/>
      <w:szCs w:val="32"/>
    </w:rPr>
  </w:style>
  <w:style w:type="character" w:styleId="700" w:customStyle="1">
    <w:name w:val="标题 1 Char"/>
    <w:basedOn w:val="664"/>
    <w:link w:val="655"/>
    <w:uiPriority w:val="9"/>
    <w:qFormat/>
    <w:rPr>
      <w:b/>
      <w:bCs/>
      <w:sz w:val="44"/>
      <w:szCs w:val="44"/>
    </w:rPr>
  </w:style>
  <w:style w:type="character" w:styleId="701" w:customStyle="1">
    <w:name w:val="Heading 1 Char"/>
    <w:basedOn w:val="664"/>
    <w:uiPriority w:val="9"/>
    <w:qFormat/>
    <w:rPr>
      <w:rFonts w:ascii="Arial" w:hAnsi="Arial" w:eastAsia="Arial" w:cs="Arial"/>
      <w:sz w:val="40"/>
      <w:szCs w:val="40"/>
    </w:rPr>
  </w:style>
  <w:style w:type="character" w:styleId="702" w:customStyle="1">
    <w:name w:val="Heading 2 Char"/>
    <w:basedOn w:val="664"/>
    <w:uiPriority w:val="9"/>
    <w:qFormat/>
    <w:rPr>
      <w:rFonts w:ascii="Arial" w:hAnsi="Arial" w:eastAsia="Arial" w:cs="Arial"/>
      <w:sz w:val="34"/>
    </w:rPr>
  </w:style>
  <w:style w:type="character" w:styleId="703" w:customStyle="1">
    <w:name w:val="Heading 3 Char"/>
    <w:basedOn w:val="664"/>
    <w:uiPriority w:val="9"/>
    <w:qFormat/>
    <w:rPr>
      <w:rFonts w:ascii="Arial" w:hAnsi="Arial" w:eastAsia="Arial" w:cs="Arial"/>
      <w:sz w:val="30"/>
      <w:szCs w:val="30"/>
    </w:rPr>
  </w:style>
  <w:style w:type="character" w:styleId="704" w:customStyle="1">
    <w:name w:val="Heading 4 Char"/>
    <w:basedOn w:val="664"/>
    <w:uiPriority w:val="9"/>
    <w:qFormat/>
    <w:rPr>
      <w:rFonts w:ascii="Arial" w:hAnsi="Arial" w:eastAsia="Arial" w:cs="Arial"/>
      <w:b/>
      <w:bCs/>
      <w:sz w:val="26"/>
      <w:szCs w:val="26"/>
    </w:rPr>
  </w:style>
  <w:style w:type="character" w:styleId="705" w:customStyle="1">
    <w:name w:val="Heading 5 Char"/>
    <w:basedOn w:val="664"/>
    <w:link w:val="659"/>
    <w:uiPriority w:val="9"/>
    <w:qFormat/>
    <w:rPr>
      <w:rFonts w:ascii="Arial" w:hAnsi="Arial" w:eastAsia="Arial" w:cs="Arial"/>
      <w:b/>
      <w:bCs/>
      <w:sz w:val="24"/>
      <w:szCs w:val="24"/>
    </w:rPr>
  </w:style>
  <w:style w:type="character" w:styleId="706" w:customStyle="1">
    <w:name w:val="Heading 6 Char"/>
    <w:basedOn w:val="664"/>
    <w:link w:val="660"/>
    <w:uiPriority w:val="9"/>
    <w:qFormat/>
    <w:rPr>
      <w:rFonts w:ascii="Arial" w:hAnsi="Arial" w:eastAsia="Arial" w:cs="Arial"/>
      <w:b/>
      <w:bCs/>
      <w:sz w:val="22"/>
      <w:szCs w:val="22"/>
    </w:rPr>
  </w:style>
  <w:style w:type="character" w:styleId="707" w:customStyle="1">
    <w:name w:val="Heading 7 Char"/>
    <w:basedOn w:val="664"/>
    <w:link w:val="661"/>
    <w:uiPriority w:val="9"/>
    <w:qFormat/>
    <w:rPr>
      <w:rFonts w:ascii="Arial" w:hAnsi="Arial" w:eastAsia="Arial" w:cs="Arial"/>
      <w:b/>
      <w:bCs/>
      <w:i/>
      <w:iCs/>
      <w:sz w:val="22"/>
      <w:szCs w:val="22"/>
    </w:rPr>
  </w:style>
  <w:style w:type="character" w:styleId="708" w:customStyle="1">
    <w:name w:val="Heading 8 Char"/>
    <w:basedOn w:val="664"/>
    <w:link w:val="662"/>
    <w:uiPriority w:val="9"/>
    <w:qFormat/>
    <w:rPr>
      <w:rFonts w:ascii="Arial" w:hAnsi="Arial" w:eastAsia="Arial" w:cs="Arial"/>
      <w:i/>
      <w:iCs/>
      <w:sz w:val="22"/>
      <w:szCs w:val="22"/>
    </w:rPr>
  </w:style>
  <w:style w:type="character" w:styleId="709" w:customStyle="1">
    <w:name w:val="Heading 9 Char"/>
    <w:basedOn w:val="664"/>
    <w:link w:val="663"/>
    <w:uiPriority w:val="9"/>
    <w:qFormat/>
    <w:rPr>
      <w:rFonts w:ascii="Arial" w:hAnsi="Arial" w:eastAsia="Arial" w:cs="Arial"/>
      <w:i/>
      <w:iCs/>
      <w:sz w:val="21"/>
      <w:szCs w:val="21"/>
    </w:rPr>
  </w:style>
  <w:style w:type="paragraph" w:styleId="710">
    <w:name w:val="List Paragraph"/>
    <w:basedOn w:val="654"/>
    <w:uiPriority w:val="34"/>
    <w:qFormat/>
    <w:pPr>
      <w:contextualSpacing/>
      <w:ind w:left="720"/>
    </w:pPr>
  </w:style>
  <w:style w:type="paragraph" w:styleId="711">
    <w:name w:val="No Spacing"/>
    <w:uiPriority w:val="1"/>
    <w:qFormat/>
    <w:pPr>
      <w:spacing w:before="0" w:after="0" w:line="240" w:lineRule="auto"/>
    </w:pPr>
    <w:rPr>
      <w:rFonts w:hint="default" w:ascii="Times New Roman" w:hAnsi="Times New Roman" w:eastAsia="宋体" w:cs="Times New Roman"/>
    </w:rPr>
  </w:style>
  <w:style w:type="character" w:styleId="712" w:customStyle="1">
    <w:name w:val="Title Char"/>
    <w:basedOn w:val="664"/>
    <w:link w:val="690"/>
    <w:uiPriority w:val="10"/>
    <w:qFormat/>
    <w:rPr>
      <w:sz w:val="48"/>
      <w:szCs w:val="48"/>
    </w:rPr>
  </w:style>
  <w:style w:type="character" w:styleId="713" w:customStyle="1">
    <w:name w:val="Subtitle Char"/>
    <w:basedOn w:val="664"/>
    <w:link w:val="683"/>
    <w:uiPriority w:val="11"/>
    <w:qFormat/>
    <w:rPr>
      <w:sz w:val="24"/>
      <w:szCs w:val="24"/>
    </w:rPr>
  </w:style>
  <w:style w:type="paragraph" w:styleId="714">
    <w:name w:val="Quote"/>
    <w:basedOn w:val="654"/>
    <w:next w:val="654"/>
    <w:link w:val="715"/>
    <w:uiPriority w:val="29"/>
    <w:qFormat/>
    <w:pPr>
      <w:ind w:left="720" w:right="720"/>
    </w:pPr>
    <w:rPr>
      <w:i/>
    </w:rPr>
  </w:style>
  <w:style w:type="character" w:styleId="715" w:customStyle="1">
    <w:name w:val="Quote Char"/>
    <w:link w:val="714"/>
    <w:uiPriority w:val="29"/>
    <w:qFormat/>
    <w:rPr>
      <w:i/>
    </w:rPr>
  </w:style>
  <w:style w:type="paragraph" w:styleId="716">
    <w:name w:val="Intense Quote"/>
    <w:basedOn w:val="654"/>
    <w:next w:val="654"/>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customStyle="1">
    <w:name w:val="Intense Quote Char"/>
    <w:link w:val="716"/>
    <w:uiPriority w:val="30"/>
    <w:qFormat/>
    <w:rPr>
      <w:i/>
    </w:rPr>
  </w:style>
  <w:style w:type="character" w:styleId="718" w:customStyle="1">
    <w:name w:val="Header Char"/>
    <w:basedOn w:val="664"/>
    <w:uiPriority w:val="99"/>
    <w:qFormat/>
  </w:style>
  <w:style w:type="character" w:styleId="719" w:customStyle="1">
    <w:name w:val="Footer Char"/>
    <w:basedOn w:val="664"/>
    <w:uiPriority w:val="99"/>
    <w:qFormat/>
  </w:style>
  <w:style w:type="character" w:styleId="720" w:customStyle="1">
    <w:name w:val="Caption Char"/>
    <w:uiPriority w:val="99"/>
    <w:qFormat/>
  </w:style>
  <w:style w:type="table" w:styleId="721" w:customStyle="1">
    <w:name w:val="Table Grid Light"/>
    <w:basedOn w:val="6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2" w:customStyle="1">
    <w:name w:val="Plain Table 1"/>
    <w:basedOn w:val="6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2"/>
    <w:basedOn w:val="6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3"/>
    <w:basedOn w:val="6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customStyle="1">
    <w:name w:val="Plain Table 4"/>
    <w:basedOn w:val="6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customStyle="1">
    <w:name w:val="Plain Table 5"/>
    <w:basedOn w:val="6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7" w:customStyle="1">
    <w:name w:val="Grid Table 1 Light"/>
    <w:basedOn w:val="6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1"/>
    <w:basedOn w:val="66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2"/>
    <w:basedOn w:val="66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3"/>
    <w:basedOn w:val="66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4"/>
    <w:basedOn w:val="66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5"/>
    <w:basedOn w:val="66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6"/>
    <w:basedOn w:val="66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4" w:customStyle="1">
    <w:name w:val="Grid Table 2"/>
    <w:basedOn w:val="6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2 - Accent 1"/>
    <w:basedOn w:val="66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6" w:customStyle="1">
    <w:name w:val="Grid Table 2 - Accent 2"/>
    <w:basedOn w:val="66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7" w:customStyle="1">
    <w:name w:val="Grid Table 2 - Accent 3"/>
    <w:basedOn w:val="66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8" w:customStyle="1">
    <w:name w:val="Grid Table 2 - Accent 4"/>
    <w:basedOn w:val="66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9" w:customStyle="1">
    <w:name w:val="Grid Table 2 - Accent 5"/>
    <w:basedOn w:val="66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0" w:customStyle="1">
    <w:name w:val="Grid Table 2 - Accent 6"/>
    <w:basedOn w:val="66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1" w:customStyle="1">
    <w:name w:val="Grid Table 3"/>
    <w:basedOn w:val="6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1"/>
    <w:basedOn w:val="66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2"/>
    <w:basedOn w:val="66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3"/>
    <w:basedOn w:val="66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4"/>
    <w:basedOn w:val="66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5"/>
    <w:basedOn w:val="66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6"/>
    <w:basedOn w:val="66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basedOn w:val="6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4 - Accent 1"/>
    <w:basedOn w:val="66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0" w:customStyle="1">
    <w:name w:val="Grid Table 4 - Accent 2"/>
    <w:basedOn w:val="66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1" w:customStyle="1">
    <w:name w:val="Grid Table 4 - Accent 3"/>
    <w:basedOn w:val="66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2" w:customStyle="1">
    <w:name w:val="Grid Table 4 - Accent 4"/>
    <w:basedOn w:val="66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3" w:customStyle="1">
    <w:name w:val="Grid Table 4 - Accent 5"/>
    <w:basedOn w:val="66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4" w:customStyle="1">
    <w:name w:val="Grid Table 4 - Accent 6"/>
    <w:basedOn w:val="66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5" w:customStyle="1">
    <w:name w:val="Grid Table 5 Dark"/>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5 Dark- Accent 1"/>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7" w:customStyle="1">
    <w:name w:val="Grid Table 5 Dark - Accent 2"/>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8" w:customStyle="1">
    <w:name w:val="Grid Table 5 Dark - Accent 3"/>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9" w:customStyle="1">
    <w:name w:val="Grid Table 5 Dark- Accent 4"/>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0" w:customStyle="1">
    <w:name w:val="Grid Table 5 Dark - Accent 5"/>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1" w:customStyle="1">
    <w:name w:val="Grid Table 5 Dark - Accent 6"/>
    <w:basedOn w:val="6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2" w:customStyle="1">
    <w:name w:val="Grid Table 6 Colorful"/>
    <w:basedOn w:val="6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6 Colorful - Accent 1"/>
    <w:basedOn w:val="66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4" w:customStyle="1">
    <w:name w:val="Grid Table 6 Colorful - Accent 2"/>
    <w:basedOn w:val="66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5" w:customStyle="1">
    <w:name w:val="Grid Table 6 Colorful - Accent 3"/>
    <w:basedOn w:val="66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6" w:customStyle="1">
    <w:name w:val="Grid Table 6 Colorful - Accent 4"/>
    <w:basedOn w:val="66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7" w:customStyle="1">
    <w:name w:val="Grid Table 6 Colorful - Accent 5"/>
    <w:basedOn w:val="66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8" w:customStyle="1">
    <w:name w:val="Grid Table 6 Colorful - Accent 6"/>
    <w:basedOn w:val="66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9" w:customStyle="1">
    <w:name w:val="Grid Table 7 Colorful"/>
    <w:basedOn w:val="6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Grid Table 7 Colorful - Accent 1"/>
    <w:basedOn w:val="66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1" w:customStyle="1">
    <w:name w:val="Grid Table 7 Colorful - Accent 2"/>
    <w:basedOn w:val="66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7 Colorful - Accent 3"/>
    <w:basedOn w:val="66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7 Colorful - Accent 4"/>
    <w:basedOn w:val="66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7 Colorful - Accent 5"/>
    <w:basedOn w:val="66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5" w:customStyle="1">
    <w:name w:val="Grid Table 7 Colorful - Accent 6"/>
    <w:basedOn w:val="66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6" w:customStyle="1">
    <w:name w:val="List Table 1 Light"/>
    <w:basedOn w:val="6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1 Light - Accent 1"/>
    <w:basedOn w:val="66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8" w:customStyle="1">
    <w:name w:val="List Table 1 Light - Accent 2"/>
    <w:basedOn w:val="66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9" w:customStyle="1">
    <w:name w:val="List Table 1 Light - Accent 3"/>
    <w:basedOn w:val="66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0" w:customStyle="1">
    <w:name w:val="List Table 1 Light - Accent 4"/>
    <w:basedOn w:val="66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1" w:customStyle="1">
    <w:name w:val="List Table 1 Light - Accent 5"/>
    <w:basedOn w:val="66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List Table 1 Light - Accent 6"/>
    <w:basedOn w:val="66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List Table 2"/>
    <w:basedOn w:val="6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2 - Accent 1"/>
    <w:basedOn w:val="66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5" w:customStyle="1">
    <w:name w:val="List Table 2 - Accent 2"/>
    <w:basedOn w:val="66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6" w:customStyle="1">
    <w:name w:val="List Table 2 - Accent 3"/>
    <w:basedOn w:val="66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7" w:customStyle="1">
    <w:name w:val="List Table 2 - Accent 4"/>
    <w:basedOn w:val="66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8" w:customStyle="1">
    <w:name w:val="List Table 2 - Accent 5"/>
    <w:basedOn w:val="66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9" w:customStyle="1">
    <w:name w:val="List Table 2 - Accent 6"/>
    <w:basedOn w:val="66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0" w:customStyle="1">
    <w:name w:val="List Table 3"/>
    <w:basedOn w:val="6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3 - Accent 1"/>
    <w:basedOn w:val="66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3 - Accent 2"/>
    <w:basedOn w:val="66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3" w:customStyle="1">
    <w:name w:val="List Table 3 - Accent 3"/>
    <w:basedOn w:val="66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4" w:customStyle="1">
    <w:name w:val="List Table 3 - Accent 4"/>
    <w:basedOn w:val="66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5" w:customStyle="1">
    <w:name w:val="List Table 3 - Accent 5"/>
    <w:basedOn w:val="66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6" w:customStyle="1">
    <w:name w:val="List Table 3 - Accent 6"/>
    <w:basedOn w:val="66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7" w:customStyle="1">
    <w:name w:val="List Table 4"/>
    <w:basedOn w:val="6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 Accent 1"/>
    <w:basedOn w:val="66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4 - Accent 2"/>
    <w:basedOn w:val="66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0" w:customStyle="1">
    <w:name w:val="List Table 4 - Accent 3"/>
    <w:basedOn w:val="66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1" w:customStyle="1">
    <w:name w:val="List Table 4 - Accent 4"/>
    <w:basedOn w:val="66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2" w:customStyle="1">
    <w:name w:val="List Table 4 - Accent 5"/>
    <w:basedOn w:val="66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3" w:customStyle="1">
    <w:name w:val="List Table 4 - Accent 6"/>
    <w:basedOn w:val="66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4" w:customStyle="1">
    <w:name w:val="List Table 5 Dark"/>
    <w:basedOn w:val="6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1"/>
    <w:basedOn w:val="66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2"/>
    <w:basedOn w:val="66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3"/>
    <w:basedOn w:val="66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4"/>
    <w:basedOn w:val="66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5"/>
    <w:basedOn w:val="66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6"/>
    <w:basedOn w:val="66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6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6 Colorful - Accent 1"/>
    <w:basedOn w:val="66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3" w:customStyle="1">
    <w:name w:val="List Table 6 Colorful - Accent 2"/>
    <w:basedOn w:val="66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4" w:customStyle="1">
    <w:name w:val="List Table 6 Colorful - Accent 3"/>
    <w:basedOn w:val="66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5" w:customStyle="1">
    <w:name w:val="List Table 6 Colorful - Accent 4"/>
    <w:basedOn w:val="66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6" w:customStyle="1">
    <w:name w:val="List Table 6 Colorful - Accent 5"/>
    <w:basedOn w:val="66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7" w:customStyle="1">
    <w:name w:val="List Table 6 Colorful - Accent 6"/>
    <w:basedOn w:val="66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8" w:customStyle="1">
    <w:name w:val="List Table 7 Colorful"/>
    <w:basedOn w:val="6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7 Colorful - Accent 1"/>
    <w:basedOn w:val="66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7 Colorful - Accent 2"/>
    <w:basedOn w:val="66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List Table 7 Colorful - Accent 3"/>
    <w:basedOn w:val="66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2" w:customStyle="1">
    <w:name w:val="List Table 7 Colorful - Accent 4"/>
    <w:basedOn w:val="66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List Table 7 Colorful - Accent 5"/>
    <w:basedOn w:val="66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4" w:customStyle="1">
    <w:name w:val="List Table 7 Colorful - Accent 6"/>
    <w:basedOn w:val="66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5" w:customStyle="1">
    <w:name w:val="Lined - Accent"/>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Lined - Accent 1"/>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Lined - Accent 2"/>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Lined - Accent 3"/>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Lined - Accent 4"/>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Lined - Accent 5"/>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Lined - Accent 6"/>
    <w:basedOn w:val="6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amp; Lined - Accent"/>
    <w:basedOn w:val="66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Bordered &amp; Lined - Accent 1"/>
    <w:basedOn w:val="66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Bordered &amp; Lined - Accent 2"/>
    <w:basedOn w:val="66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Bordered &amp; Lined - Accent 3"/>
    <w:basedOn w:val="66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Bordered &amp; Lined - Accent 4"/>
    <w:basedOn w:val="66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Bordered &amp; Lined - Accent 5"/>
    <w:basedOn w:val="66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Bordered &amp; Lined - Accent 6"/>
    <w:basedOn w:val="66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w:basedOn w:val="66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0" w:customStyle="1">
    <w:name w:val="Bordered - Accent 1"/>
    <w:basedOn w:val="66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1" w:customStyle="1">
    <w:name w:val="Bordered - Accent 2"/>
    <w:basedOn w:val="66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2" w:customStyle="1">
    <w:name w:val="Bordered - Accent 3"/>
    <w:basedOn w:val="66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3" w:customStyle="1">
    <w:name w:val="Bordered - Accent 4"/>
    <w:basedOn w:val="66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4" w:customStyle="1">
    <w:name w:val="Bordered - Accent 5"/>
    <w:basedOn w:val="66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5" w:customStyle="1">
    <w:name w:val="Bordered - Accent 6"/>
    <w:basedOn w:val="66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6" w:customStyle="1">
    <w:name w:val="Footnote Text Char"/>
    <w:link w:val="684"/>
    <w:uiPriority w:val="99"/>
    <w:qFormat/>
    <w:rPr>
      <w:sz w:val="18"/>
    </w:rPr>
  </w:style>
  <w:style w:type="character" w:styleId="847" w:customStyle="1">
    <w:name w:val="Endnote Text Char"/>
    <w:link w:val="677"/>
    <w:uiPriority w:val="99"/>
    <w:qFormat/>
    <w:rPr>
      <w:sz w:val="20"/>
    </w:rPr>
  </w:style>
  <w:style w:type="paragraph" w:styleId="848" w:customStyle="1">
    <w:name w:val="TOC Heading"/>
    <w:uiPriority w:val="39"/>
    <w:unhideWhenUsed/>
    <w:qFormat/>
    <w:rPr>
      <w:rFonts w:hint="default" w:ascii="Times New Roman" w:hAnsi="Times New Roman" w:eastAsia="宋体" w:cs="Times New Roman"/>
    </w:rPr>
  </w:style>
  <w:style w:type="paragraph" w:styleId="849" w:customStyle="1">
    <w:name w:val="正文1"/>
    <w:uiPriority w:val="99"/>
    <w:qFormat/>
    <w:pPr>
      <w:jc w:val="both"/>
    </w:pPr>
    <w:rPr>
      <w:rFonts w:hint="default" w:ascii="Times New Roman" w:hAnsi="Times New Roman" w:eastAsia="宋体" w:cs="Times New Roman"/>
      <w:sz w:val="21"/>
      <w:szCs w:val="21"/>
      <w:lang w:val="en-US" w:eastAsia="zh-CN" w:bidi="ar-SA"/>
    </w:rPr>
  </w:style>
  <w:style w:type="character" w:styleId="850" w:customStyle="1">
    <w:name w:val="页眉 Char"/>
    <w:basedOn w:val="664"/>
    <w:link w:val="680"/>
    <w:uiPriority w:val="99"/>
    <w:semiHidden/>
    <w:qFormat/>
    <w:rPr>
      <w:sz w:val="18"/>
      <w:szCs w:val="18"/>
    </w:rPr>
  </w:style>
  <w:style w:type="character" w:styleId="851" w:customStyle="1">
    <w:name w:val="页脚 Char"/>
    <w:basedOn w:val="664"/>
    <w:link w:val="679"/>
    <w:uiPriority w:val="99"/>
    <w:qFormat/>
    <w:rPr>
      <w:sz w:val="18"/>
      <w:szCs w:val="18"/>
    </w:rPr>
  </w:style>
  <w:style w:type="character" w:styleId="852" w:customStyle="1">
    <w:name w:val="文档结构图 Char"/>
    <w:basedOn w:val="664"/>
    <w:link w:val="669"/>
    <w:uiPriority w:val="99"/>
    <w:semiHidden/>
    <w:qFormat/>
    <w:rPr>
      <w:rFonts w:ascii="宋体" w:eastAsia="宋体"/>
      <w:sz w:val="18"/>
      <w:szCs w:val="18"/>
    </w:rPr>
  </w:style>
  <w:style w:type="character" w:styleId="853" w:customStyle="1">
    <w:name w:val="标题 3 Char"/>
    <w:basedOn w:val="664"/>
    <w:link w:val="657"/>
    <w:uiPriority w:val="9"/>
    <w:qFormat/>
    <w:rPr>
      <w:b/>
      <w:bCs/>
      <w:sz w:val="32"/>
      <w:szCs w:val="32"/>
    </w:rPr>
  </w:style>
  <w:style w:type="character" w:styleId="854" w:customStyle="1">
    <w:name w:val="日期 Char"/>
    <w:basedOn w:val="664"/>
    <w:link w:val="676"/>
    <w:uiPriority w:val="99"/>
    <w:semiHidden/>
    <w:qFormat/>
  </w:style>
  <w:style w:type="character" w:styleId="855" w:customStyle="1">
    <w:name w:val="批注文字 Char"/>
    <w:basedOn w:val="664"/>
    <w:link w:val="670"/>
    <w:uiPriority w:val="0"/>
    <w:qFormat/>
    <w:rPr>
      <w:rFonts w:ascii="Times New Roman" w:hAnsi="Times New Roman" w:eastAsia="宋体" w:cs="Times New Roman"/>
      <w:szCs w:val="24"/>
    </w:rPr>
  </w:style>
  <w:style w:type="character" w:styleId="856" w:customStyle="1">
    <w:name w:val="批注框文本 Char"/>
    <w:basedOn w:val="664"/>
    <w:link w:val="678"/>
    <w:uiPriority w:val="99"/>
    <w:semiHidden/>
    <w:qFormat/>
    <w:rPr>
      <w:sz w:val="18"/>
      <w:szCs w:val="18"/>
    </w:rPr>
  </w:style>
  <w:style w:type="paragraph" w:styleId="857" w:customStyle="1">
    <w:name w:val="Default"/>
    <w:link w:val="858"/>
    <w:uiPriority w:val="99"/>
    <w:qFormat/>
    <w:pPr>
      <w:widowControl w:val="off"/>
    </w:pPr>
    <w:rPr>
      <w:rFonts w:hint="default" w:ascii="MS Mincho" w:hAnsi="Calibri" w:eastAsia="宋体" w:cs="Times New Roman"/>
      <w:color w:val="000000"/>
      <w:sz w:val="21"/>
      <w:szCs w:val="24"/>
      <w:lang w:val="en-US" w:eastAsia="zh-CN" w:bidi="ar-SA"/>
    </w:rPr>
  </w:style>
  <w:style w:type="character" w:styleId="858" w:customStyle="1">
    <w:name w:val="Default Char"/>
    <w:link w:val="857"/>
    <w:uiPriority w:val="99"/>
    <w:qFormat/>
    <w:rPr>
      <w:rFonts w:ascii="MS Mincho" w:hAnsi="Calibri" w:eastAsia="宋体" w:cs="Times New Roman"/>
      <w:color w:val="000000"/>
      <w:szCs w:val="24"/>
    </w:rPr>
  </w:style>
  <w:style w:type="character" w:styleId="859" w:customStyle="1">
    <w:name w:val="纯文本 Char"/>
    <w:basedOn w:val="664"/>
    <w:link w:val="674"/>
    <w:uiPriority w:val="0"/>
    <w:qFormat/>
    <w:rPr>
      <w:rFonts w:ascii="宋体" w:hAnsi="Courier New" w:eastAsia="宋体" w:cs="Times New Roman"/>
      <w:szCs w:val="20"/>
    </w:rPr>
  </w:style>
  <w:style w:type="character" w:styleId="860" w:customStyle="1">
    <w:name w:val="批注引用1"/>
    <w:uiPriority w:val="0"/>
    <w:qFormat/>
    <w:rPr>
      <w:rFonts w:ascii="Times New Roman" w:hAnsi="Times New Roman" w:eastAsia="宋体" w:cs="Times New Roman"/>
      <w:sz w:val="21"/>
      <w:szCs w:val="21"/>
      <w:lang w:val="en-US" w:eastAsia="zh-CN" w:bidi="ar-SA"/>
    </w:rPr>
  </w:style>
  <w:style w:type="paragraph" w:styleId="861" w:customStyle="1">
    <w:name w:val="段"/>
    <w:next w:val="654"/>
    <w:uiPriority w:val="0"/>
    <w:qFormat/>
    <w:pPr>
      <w:ind w:firstLine="200"/>
      <w:jc w:val="both"/>
    </w:pPr>
    <w:rPr>
      <w:rFonts w:hint="default" w:ascii="宋体" w:hAnsi="Calibri" w:eastAsia="宋体" w:cs="Times New Roman"/>
      <w:sz w:val="21"/>
      <w:lang w:val="en-US" w:eastAsia="zh-CN" w:bidi="ar-SA"/>
    </w:rPr>
  </w:style>
  <w:style w:type="table" w:styleId="862" w:customStyle="1">
    <w:name w:val="Table Normal"/>
    <w:uiPriority w:val="0"/>
    <w:unhideWhenUsed/>
    <w:qFormat/>
    <w:tblPr>
      <w:tblCellMar>
        <w:left w:w="0" w:type="dxa"/>
        <w:top w:w="0" w:type="dxa"/>
        <w:right w:w="0" w:type="dxa"/>
        <w:bottom w:w="0" w:type="dxa"/>
      </w:tblCellMar>
    </w:tblPr>
  </w:style>
  <w:style w:type="paragraph" w:styleId="863" w:customStyle="1">
    <w:name w:val="Table Text"/>
    <w:basedOn w:val="654"/>
    <w:uiPriority w:val="0"/>
    <w:semiHidden/>
    <w:qFormat/>
    <w:rPr>
      <w:rFonts w:ascii="宋体" w:hAnsi="宋体" w:eastAsia="宋体" w:cs="宋体"/>
      <w:sz w:val="24"/>
      <w:szCs w:val="24"/>
      <w:lang w:val="en-US" w:eastAsia="en-US" w:bidi="ar-SA"/>
    </w:rPr>
  </w:style>
  <w:style w:type="character" w:styleId="864" w:customStyle="1">
    <w:name w:val="NormalCharacter"/>
    <w:uiPriority w:val="0"/>
    <w:semiHidden/>
    <w:qFormat/>
    <w:rPr>
      <w:sz w:val="21"/>
      <w:szCs w:val="24"/>
      <w:lang w:val="en-US" w:eastAsia="zh-CN" w:bidi="ar-SA"/>
    </w:rPr>
  </w:style>
  <w:style w:type="numbering" w:styleId="15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86F6C5A-9FDC-420B-A4AB-23810003B73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陶蕴</cp:lastModifiedBy>
  <cp:revision>9</cp:revision>
  <dcterms:created xsi:type="dcterms:W3CDTF">2024-01-04T03:50:00Z</dcterms:created>
  <dcterms:modified xsi:type="dcterms:W3CDTF">2026-07-10T07:15:26Z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eyJoZGlkIjoiMGU5YjdjYWY1Zjc5YTZlYjQ5MmM2YWRlODVmOTE4YTMiLCJ1c2VySWQiOiIxNjI2OTQwMzcyIn0=</vt:lpwstr>
  </property>
  <property fmtid="{D5CDD505-2E9C-101B-9397-08002B2CF9AE}" pid="3" name="KSOProductBuildVer">
    <vt:lpwstr>2052-12.1.0.26895</vt:lpwstr>
  </property>
  <property fmtid="{D5CDD505-2E9C-101B-9397-08002B2CF9AE}" pid="4" name="ICV">
    <vt:lpwstr>7A4808968E8A46838C4952548E5AE520_13</vt:lpwstr>
  </property>
</Properties>
</file>