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5"/>
        <w:rPr>
          <w:rFonts w:hint="eastAsia"/>
        </w:rPr>
      </w:pPr>
      <w:r>
        <w:rPr>
          <w:rFonts w:hint="eastAsia"/>
        </w:rPr>
      </w:r>
      <w:r/>
    </w:p>
    <w:p>
      <w:pPr>
        <w:pStyle w:val="966"/>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9"/>
        <w:ind w:firstLine="1506"/>
        <w:rPr>
          <w:rFonts w:hint="eastAsia"/>
          <w:b/>
          <w:sz w:val="30"/>
          <w:szCs w:val="30"/>
        </w:rPr>
      </w:pPr>
      <w:r>
        <w:rPr>
          <w:rFonts w:hint="eastAsia"/>
          <w:b/>
          <w:sz w:val="30"/>
          <w:szCs w:val="30"/>
        </w:rPr>
      </w:r>
      <w:r/>
    </w:p>
    <w:p>
      <w:pPr>
        <w:pStyle w:val="869"/>
        <w:ind w:firstLine="1506"/>
        <w:rPr>
          <w:rFonts w:hint="eastAsia"/>
          <w:b/>
          <w:sz w:val="30"/>
          <w:szCs w:val="30"/>
        </w:rPr>
      </w:pPr>
      <w:r>
        <w:rPr>
          <w:rFonts w:hint="eastAsia"/>
          <w:b/>
          <w:sz w:val="30"/>
          <w:szCs w:val="30"/>
        </w:rPr>
      </w:r>
      <w:r/>
    </w:p>
    <w:p>
      <w:pPr>
        <w:pStyle w:val="869"/>
        <w:ind w:firstLine="1506"/>
        <w:rPr>
          <w:b/>
          <w:color w:val="000000"/>
          <w:sz w:val="30"/>
          <w:szCs w:val="30"/>
        </w:rPr>
      </w:pPr>
      <w:r>
        <w:rPr>
          <w:rFonts w:hint="eastAsia"/>
          <w:b/>
          <w:sz w:val="30"/>
          <w:szCs w:val="30"/>
        </w:rPr>
        <w:t xml:space="preserve">项目名称：</w:t>
      </w:r>
      <w:r>
        <w:rPr>
          <w:rFonts w:hint="eastAsia"/>
          <w:b/>
          <w:color w:val="000000"/>
          <w:sz w:val="30"/>
          <w:szCs w:val="30"/>
        </w:rPr>
        <w:t xml:space="preserve">侨康路学校新建工程项目教室空调采购项目</w:t>
      </w:r>
      <w:r>
        <w:rPr>
          <w:b/>
          <w:color w:val="000000"/>
          <w:sz w:val="30"/>
          <w:szCs w:val="30"/>
        </w:rPr>
      </w:r>
      <w:r/>
    </w:p>
    <w:p>
      <w:pPr>
        <w:pStyle w:val="869"/>
        <w:ind w:firstLine="1506"/>
        <w:rPr>
          <w:rFonts w:hint="eastAsia"/>
          <w:b/>
          <w:color w:val="ff0000"/>
          <w:sz w:val="30"/>
          <w:szCs w:val="30"/>
        </w:rPr>
      </w:pPr>
      <w:r>
        <w:rPr>
          <w:rFonts w:hint="eastAsia"/>
          <w:b/>
          <w:sz w:val="30"/>
          <w:szCs w:val="30"/>
        </w:rPr>
        <w:t xml:space="preserve">项目编号：</w:t>
      </w:r>
      <w:r>
        <w:rPr>
          <w:rFonts w:hint="eastAsia"/>
          <w:b/>
          <w:color w:val="000000"/>
          <w:sz w:val="30"/>
          <w:szCs w:val="30"/>
        </w:rPr>
        <w:t xml:space="preserve">JSZC-320192-JZCG-G2026-0026      </w:t>
      </w:r>
      <w:r>
        <w:rPr>
          <w:rFonts w:hint="eastAsia"/>
          <w:b/>
          <w:color w:val="ff0000"/>
          <w:sz w:val="30"/>
          <w:szCs w:val="30"/>
        </w:rPr>
      </w:r>
      <w:r/>
    </w:p>
    <w:p>
      <w:pPr>
        <w:pStyle w:val="869"/>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center"/>
        <w:rPr>
          <w:rFonts w:hint="eastAsia"/>
          <w:b/>
          <w:bCs/>
          <w:sz w:val="32"/>
        </w:rPr>
      </w:pPr>
      <w:r>
        <w:rPr>
          <w:rFonts w:hint="eastAsia"/>
          <w:b/>
          <w:bCs/>
          <w:sz w:val="32"/>
        </w:rPr>
        <w:t xml:space="preserve">南京市公共资源交易中心江北新区分中心</w:t>
      </w:r>
      <w:r>
        <w:rPr>
          <w:rFonts w:hint="eastAsia"/>
          <w:b/>
          <w:bCs/>
          <w:sz w:val="32"/>
        </w:rPr>
      </w:r>
      <w:r/>
    </w:p>
    <w:p>
      <w:pPr>
        <w:pStyle w:val="869"/>
        <w:jc w:val="center"/>
        <w:rPr>
          <w:rFonts w:hint="eastAsia"/>
          <w:b/>
          <w:color w:val="000000"/>
          <w:sz w:val="32"/>
          <w:szCs w:val="32"/>
        </w:rPr>
      </w:pPr>
      <w:r>
        <w:rPr>
          <w:rFonts w:hint="eastAsia"/>
          <w:b/>
          <w:color w:val="000000"/>
          <w:sz w:val="32"/>
          <w:szCs w:val="32"/>
        </w:rPr>
        <w:t xml:space="preserve">2026年7月</w:t>
      </w:r>
      <w:r>
        <w:rPr>
          <w:rFonts w:hint="eastAsia"/>
          <w:b/>
          <w:color w:val="000000"/>
          <w:sz w:val="32"/>
          <w:szCs w:val="32"/>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869"/>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w:t>
      </w:r>
      <w:r>
        <w:rPr>
          <w:rFonts w:hint="eastAsia" w:ascii="黑体" w:hAnsi="宋体" w:eastAsia="黑体"/>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spacing w:line="252" w:lineRule="auto"/>
        <w:rPr>
          <w:rFonts w:hint="eastAsia" w:ascii="宋体" w:hAnsi="宋体"/>
          <w:sz w:val="24"/>
          <w:szCs w:val="24"/>
        </w:rPr>
      </w:pPr>
      <w:r>
        <w:rPr>
          <w:rFonts w:hint="eastAsia" w:ascii="宋体" w:hAnsi="宋体"/>
          <w:sz w:val="24"/>
          <w:szCs w:val="24"/>
        </w:rPr>
      </w:r>
      <w:r/>
    </w:p>
    <w:p>
      <w:pPr>
        <w:pStyle w:val="869"/>
        <w:ind w:firstLine="480"/>
        <w:rPr>
          <w:rFonts w:hint="eastAsia" w:ascii="宋体" w:hAnsi="宋体"/>
          <w:color w:val="000000"/>
          <w:sz w:val="24"/>
          <w:szCs w:val="24"/>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color w:val="000000"/>
          <w:sz w:val="24"/>
          <w:szCs w:val="24"/>
        </w:rPr>
        <w:t xml:space="preserve">受南京江北新区管委会教育和社会保障局（采购单位）委托，南京市公共资源交易中心江北新区分中心（以下简称“交易中心”）就侨康路学校新建工程项目教</w:t>
      </w:r>
      <w:r>
        <w:rPr>
          <w:rFonts w:hint="eastAsia" w:ascii="宋体" w:hAnsi="宋体"/>
          <w:color w:val="000000"/>
          <w:sz w:val="24"/>
          <w:szCs w:val="24"/>
          <w:lang w:val="en-US" w:eastAsia="zh-CN"/>
        </w:rPr>
        <w:t xml:space="preserve">室</w:t>
      </w:r>
      <w:r>
        <w:rPr>
          <w:rFonts w:hint="eastAsia" w:ascii="宋体" w:hAnsi="宋体"/>
          <w:color w:val="000000"/>
          <w:sz w:val="24"/>
          <w:szCs w:val="24"/>
        </w:rPr>
        <w:t xml:space="preserve">空调采购项目进行公开招标采购，欢迎符合条件的供应商投标。</w:t>
      </w:r>
      <w:r>
        <w:rPr>
          <w:rFonts w:hint="eastAsia" w:ascii="宋体" w:hAnsi="宋体"/>
          <w:color w:val="000000"/>
          <w:sz w:val="24"/>
          <w:szCs w:val="24"/>
        </w:rPr>
      </w:r>
      <w:r/>
    </w:p>
    <w:p>
      <w:pPr>
        <w:pStyle w:val="100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1.项目编号：JSZC-320192-JZCG-G2026-0026    </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2.项目名称：侨康路学校新建工程项目教室空调采购项目</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140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869"/>
        <w:ind w:firstLine="480"/>
        <w:tabs>
          <w:tab w:val="left" w:pos="8246" w:leader="none"/>
        </w:tabs>
        <w:rPr>
          <w:rFonts w:hint="eastAsia" w:ascii="宋体" w:hAnsi="宋体"/>
          <w:color w:val="000000"/>
          <w:sz w:val="24"/>
          <w:szCs w:val="24"/>
        </w:rPr>
      </w:pPr>
      <w:r>
        <w:rPr>
          <w:rFonts w:hint="eastAsia" w:ascii="宋体" w:hAnsi="宋体"/>
          <w:color w:val="000000"/>
          <w:sz w:val="24"/>
          <w:szCs w:val="24"/>
          <w:highlight w:val="none"/>
        </w:rPr>
        <w:t xml:space="preserve">4.最高限价：132.1245万元</w:t>
      </w:r>
      <w:r>
        <w:tab/>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5.采购需求（简介）：</w:t>
      </w:r>
      <w:r>
        <w:rPr>
          <w:rFonts w:hint="eastAsia"/>
          <w:color w:val="000000"/>
          <w:sz w:val="24"/>
          <w:szCs w:val="28"/>
        </w:rPr>
        <w:t xml:space="preserve">本项目为侨康路学校新建工程项目教室空调采购项目，采购范围包含分体式空调2P（壁挂式）、分体式空调3P（柜式）等。</w:t>
      </w:r>
      <w:r>
        <w:rPr>
          <w:rFonts w:hint="eastAsia" w:ascii="宋体" w:hAnsi="宋体"/>
          <w:color w:val="000000"/>
          <w:sz w:val="24"/>
          <w:szCs w:val="24"/>
        </w:rPr>
        <w:t xml:space="preserve">（详细内容见本招标文件第四章）</w:t>
      </w:r>
      <w:r>
        <w:rPr>
          <w:rFonts w:hint="eastAsia" w:ascii="宋体" w:hAnsi="宋体"/>
          <w:color w:val="000000"/>
          <w:sz w:val="24"/>
          <w:szCs w:val="24"/>
        </w:rPr>
      </w:r>
      <w:r/>
    </w:p>
    <w:p>
      <w:pPr>
        <w:pStyle w:val="869"/>
        <w:ind w:firstLine="480"/>
        <w:rPr>
          <w:rFonts w:hint="eastAsia" w:ascii="宋体" w:hAnsi="宋体" w:cs="宋体"/>
          <w:color w:val="000000"/>
          <w:sz w:val="24"/>
          <w:szCs w:val="24"/>
        </w:rPr>
      </w:pPr>
      <w:r>
        <w:rPr>
          <w:rFonts w:hint="eastAsia" w:ascii="宋体" w:hAnsi="宋体"/>
          <w:color w:val="000000"/>
          <w:sz w:val="24"/>
          <w:szCs w:val="24"/>
        </w:rPr>
        <w:t xml:space="preserve">6.合同履行期限：合同签订后30日历日内交付并完成安装调试及验收等相关工作。</w:t>
      </w:r>
      <w:r>
        <w:rPr>
          <w:rFonts w:hint="eastAsia" w:ascii="宋体" w:hAnsi="宋体" w:cs="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7.本项目不接受进口产品投标。</w:t>
      </w:r>
      <w:r>
        <w:rPr>
          <w:rFonts w:hint="eastAsia" w:ascii="宋体" w:hAnsi="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8.本项目不接受联合体投标。</w:t>
      </w:r>
      <w:r>
        <w:rPr>
          <w:rFonts w:hint="eastAsia" w:ascii="宋体" w:hAnsi="宋体" w:cs="宋体"/>
          <w:color w:val="000000"/>
          <w:sz w:val="24"/>
          <w:szCs w:val="24"/>
        </w:rPr>
      </w:r>
      <w:r/>
    </w:p>
    <w:p>
      <w:pPr>
        <w:pStyle w:val="100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（一）通用资格要求</w:t>
      </w:r>
      <w:r>
        <w:rPr>
          <w:rFonts w:hint="eastAsia" w:ascii="宋体" w:hAnsi="宋体"/>
          <w:color w:val="000000"/>
          <w:sz w:val="24"/>
          <w:szCs w:val="24"/>
        </w:rPr>
      </w:r>
      <w:r/>
    </w:p>
    <w:p>
      <w:pPr>
        <w:pStyle w:val="869"/>
        <w:ind w:firstLine="480"/>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869"/>
        <w:ind w:firstLine="480"/>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869"/>
        <w:ind w:firstLine="480"/>
        <w:rPr>
          <w:rFonts w:hint="eastAsia" w:ascii="宋体" w:hAnsi="宋体"/>
          <w:color w:val="000000"/>
          <w:sz w:val="24"/>
          <w:szCs w:val="24"/>
        </w:rPr>
      </w:pPr>
      <w:r>
        <w:rPr>
          <w:rFonts w:hint="eastAsia" w:ascii="宋体" w:hAnsi="宋体"/>
          <w:color w:val="000000"/>
          <w:sz w:val="24"/>
          <w:szCs w:val="24"/>
          <w:lang w:val="zh-CN"/>
        </w:rPr>
        <w:t xml:space="preserve">2.落实政府采购政策需满足的资格要求：</w:t>
      </w:r>
      <w:r>
        <w:rPr>
          <w:rFonts w:hint="eastAsia" w:ascii="宋体" w:hAnsi="宋体"/>
          <w:color w:val="000000"/>
          <w:sz w:val="24"/>
          <w:szCs w:val="24"/>
        </w:rPr>
        <w:t xml:space="preserve">无</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工业</w:t>
      </w:r>
      <w:r>
        <w:rPr>
          <w:rFonts w:hint="eastAsia" w:ascii="宋体" w:hAnsi="宋体"/>
          <w:color w:val="000000"/>
          <w:sz w:val="24"/>
          <w:szCs w:val="24"/>
          <w:lang w:val="zh-CN"/>
        </w:rPr>
        <w:t xml:space="preserve">。</w:t>
      </w:r>
      <w:r>
        <w:rPr>
          <w:rFonts w:hint="eastAsia" w:ascii="宋体" w:hAnsi="宋体"/>
          <w:color w:val="000000"/>
          <w:sz w:val="24"/>
          <w:szCs w:val="24"/>
        </w:rPr>
      </w:r>
      <w:r/>
    </w:p>
    <w:p>
      <w:pPr>
        <w:pStyle w:val="869"/>
        <w:ind w:firstLine="480"/>
        <w:rPr>
          <w:rFonts w:hint="eastAsia" w:ascii="宋体" w:hAnsi="宋体"/>
          <w:color w:val="000000"/>
          <w:sz w:val="24"/>
          <w:szCs w:val="24"/>
        </w:rPr>
      </w:pPr>
      <w:r/>
      <w:bookmarkStart w:id="12" w:name="OLE_LINK39"/>
      <w:r/>
      <w:bookmarkStart w:id="13" w:name="OLE_LINK65"/>
      <w:r/>
      <w:bookmarkStart w:id="14" w:name="OLE_LINK40"/>
      <w:r/>
      <w:bookmarkStart w:id="15" w:name="OLE_LINK66"/>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12"/>
      <w:r/>
      <w:bookmarkEnd w:id="13"/>
      <w:r/>
      <w:bookmarkEnd w:id="14"/>
      <w:r/>
      <w:bookmarkEnd w:id="15"/>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（二）本项目的特定资格要求：无</w:t>
      </w:r>
      <w:r>
        <w:rPr>
          <w:rFonts w:hint="eastAsia" w:ascii="宋体" w:hAnsi="宋体"/>
          <w:color w:val="000000"/>
          <w:sz w:val="24"/>
          <w:szCs w:val="24"/>
        </w:rPr>
      </w:r>
      <w:r/>
    </w:p>
    <w:p>
      <w:pPr>
        <w:pStyle w:val="100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w:t>
      </w:r>
      <w:r>
        <w:rPr>
          <w:rFonts w:hint="eastAsia" w:ascii="宋体" w:hAnsi="宋体" w:cs="宋体"/>
          <w:color w:val="000000"/>
          <w:sz w:val="24"/>
          <w:szCs w:val="24"/>
        </w:rPr>
      </w:r>
      <w:r/>
    </w:p>
    <w:p>
      <w:pPr>
        <w:pStyle w:val="869"/>
        <w:ind w:firstLine="480"/>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hint="eastAsia" w:ascii="宋体" w:hAnsi="宋体" w:cs="宋体"/>
          <w:color w:val="000000"/>
          <w:sz w:val="24"/>
          <w:szCs w:val="24"/>
          <w:u w:val="single"/>
        </w:rPr>
      </w:r>
      <w:r/>
    </w:p>
    <w:p>
      <w:pPr>
        <w:pStyle w:val="100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四、提交投标文件截止时间、开标时间和地点</w:t>
      </w:r>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bCs/>
          <w:color w:val="000000"/>
          <w:sz w:val="24"/>
          <w:szCs w:val="24"/>
          <w:u w:val="single"/>
        </w:rPr>
      </w:pPr>
      <w:r>
        <w:rPr>
          <w:rFonts w:hint="eastAsia" w:ascii="宋体" w:hAnsi="宋体" w:cs="宋体"/>
          <w:color w:val="000000"/>
          <w:sz w:val="24"/>
          <w:szCs w:val="24"/>
        </w:rPr>
        <w:t xml:space="preserve">1.提交投标文件截止时间、开标时间：</w:t>
      </w:r>
      <w:r>
        <w:rPr>
          <w:rFonts w:hint="eastAsia" w:ascii="宋体" w:hAnsi="宋体" w:cs="宋体"/>
          <w:b/>
          <w:color w:val="000000"/>
          <w:sz w:val="24"/>
          <w:szCs w:val="24"/>
        </w:rPr>
        <w:t xml:space="preserve">2026</w:t>
      </w:r>
      <w:r>
        <w:rPr>
          <w:rFonts w:hint="eastAsia" w:ascii="宋体" w:hAnsi="宋体"/>
          <w:b/>
          <w:color w:val="000000"/>
          <w:sz w:val="24"/>
          <w:szCs w:val="24"/>
        </w:rPr>
        <w:t xml:space="preserve">年</w:t>
      </w:r>
      <w:r>
        <w:rPr>
          <w:rFonts w:hint="eastAsia" w:ascii="宋体" w:hAnsi="宋体"/>
          <w:b/>
          <w:color w:val="000000"/>
          <w:sz w:val="24"/>
          <w:szCs w:val="24"/>
          <w:lang w:val="en-US" w:eastAsia="zh-CN"/>
        </w:rPr>
        <w:t xml:space="preserve">8</w:t>
      </w:r>
      <w:r>
        <w:rPr>
          <w:rFonts w:hint="eastAsia" w:ascii="宋体" w:hAnsi="宋体"/>
          <w:b/>
          <w:color w:val="000000"/>
          <w:sz w:val="24"/>
          <w:szCs w:val="24"/>
        </w:rPr>
        <w:t xml:space="preserve">月</w:t>
      </w:r>
      <w:r>
        <w:rPr>
          <w:rFonts w:hint="eastAsia" w:ascii="宋体" w:hAnsi="宋体"/>
          <w:b/>
          <w:color w:val="000000"/>
          <w:sz w:val="24"/>
          <w:szCs w:val="24"/>
          <w:lang w:val="en-US" w:eastAsia="zh-CN"/>
        </w:rPr>
        <w:t xml:space="preserve">7</w:t>
      </w:r>
      <w:r>
        <w:rPr>
          <w:rFonts w:hint="eastAsia" w:ascii="宋体" w:hAnsi="宋体"/>
          <w:b/>
          <w:color w:val="000000"/>
          <w:sz w:val="24"/>
          <w:szCs w:val="24"/>
        </w:rPr>
        <w:t xml:space="preserve">日</w:t>
      </w:r>
      <w:r>
        <w:rPr>
          <w:rFonts w:hint="eastAsia" w:ascii="宋体" w:hAnsi="宋体"/>
          <w:b/>
          <w:color w:val="000000"/>
          <w:sz w:val="24"/>
          <w:szCs w:val="24"/>
          <w:lang w:val="en-US" w:eastAsia="zh-CN"/>
        </w:rPr>
        <w:t xml:space="preserve">1</w:t>
      </w:r>
      <w:r>
        <w:rPr>
          <w:rFonts w:hint="eastAsia" w:ascii="宋体" w:hAnsi="宋体"/>
          <w:b/>
          <w:color w:val="000000"/>
          <w:sz w:val="24"/>
          <w:szCs w:val="24"/>
          <w:lang w:val="en-US" w:eastAsia="zh-CN"/>
        </w:rPr>
        <w:t xml:space="preserve">4</w:t>
      </w:r>
      <w:r>
        <w:rPr>
          <w:rFonts w:hint="eastAsia"/>
          <w:b/>
          <w:color w:val="000000"/>
          <w:sz w:val="24"/>
          <w:szCs w:val="24"/>
        </w:rPr>
        <w:t xml:space="preserve">时30</w:t>
      </w:r>
      <w:r>
        <w:rPr>
          <w:rFonts w:hint="eastAsia" w:ascii="宋体" w:hAnsi="宋体"/>
          <w:b/>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869"/>
        <w:ind w:firstLine="480"/>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100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1002"/>
        <w:ind w:firstLine="498"/>
        <w:spacing w:before="145" w:after="145" w:line="240" w:lineRule="auto"/>
        <w:rPr>
          <w:color w:val="000000"/>
        </w:rPr>
      </w:pPr>
      <w:r>
        <w:rPr>
          <w:rFonts w:hint="eastAsia"/>
          <w:color w:val="000000"/>
        </w:rPr>
        <w:t xml:space="preserve">六、其他事宜</w:t>
      </w:r>
      <w:r>
        <w:rPr>
          <w:color w:val="000000"/>
        </w:rPr>
      </w:r>
      <w:r/>
    </w:p>
    <w:p>
      <w:pPr>
        <w:pStyle w:val="869"/>
        <w:ind w:firstLine="480"/>
        <w:tabs>
          <w:tab w:val="left" w:pos="900" w:leader="none"/>
        </w:tabs>
        <w:rPr>
          <w:rFonts w:hint="eastAsia" w:ascii="宋体" w:hAnsi="宋体"/>
          <w:bCs/>
          <w:color w:val="000000"/>
          <w:sz w:val="24"/>
          <w:szCs w:val="24"/>
        </w:rPr>
      </w:pPr>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69"/>
        <w:ind w:firstLine="480"/>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00"/>
          <w:sz w:val="24"/>
          <w:szCs w:val="24"/>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供应商（含潜在供应商）对采购方式、采购需求、供应商资格条件、评标方法和评标标准、合同文本、</w:t>
      </w:r>
      <w:r>
        <w:rPr>
          <w:rFonts w:hint="eastAsia" w:ascii="宋体" w:hAnsi="宋体" w:cs="宋体"/>
          <w:b/>
          <w:bCs/>
          <w:color w:val="000000"/>
          <w:sz w:val="24"/>
          <w:szCs w:val="24"/>
        </w:rPr>
        <w:t xml:space="preserve">招标项目资格审查结果</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质疑向采购人提出，由采购人负责答复。</w:t>
      </w:r>
      <w:r>
        <w:rPr>
          <w:rFonts w:hint="eastAsia" w:ascii="宋体" w:hAnsi="宋体" w:cs="宋体"/>
          <w:b/>
          <w:bCs/>
          <w:color w:val="000000"/>
          <w:sz w:val="24"/>
          <w:szCs w:val="24"/>
        </w:rPr>
        <w:t xml:space="preserve">供应商对上述事项以外</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质疑向交易中心提出，由交易中心负责答复。</w:t>
      </w:r>
      <w:r>
        <w:rPr>
          <w:rFonts w:hint="eastAsia" w:ascii="宋体" w:hAnsi="宋体" w:cs="宋体"/>
          <w:color w:val="000000"/>
          <w:sz w:val="24"/>
          <w:szCs w:val="24"/>
        </w:rPr>
      </w:r>
      <w:r/>
    </w:p>
    <w:p>
      <w:pPr>
        <w:pStyle w:val="869"/>
        <w:ind w:firstLine="480"/>
        <w:rPr>
          <w:rFonts w:hint="eastAsia" w:ascii="宋体" w:hAnsi="宋体"/>
          <w:color w:val="000000"/>
          <w:sz w:val="24"/>
        </w:rPr>
      </w:pPr>
      <w:r>
        <w:rPr>
          <w:rFonts w:hint="eastAsia" w:ascii="宋体" w:hAnsi="宋体"/>
          <w:color w:val="000000"/>
          <w:sz w:val="24"/>
        </w:rPr>
        <w:t xml:space="preserve">采购人《质疑函》收件人</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奚老师，</w:t>
      </w:r>
      <w:r>
        <w:rPr>
          <w:rFonts w:hint="eastAsia" w:ascii="宋体" w:hAnsi="宋体"/>
          <w:color w:val="000000"/>
          <w:sz w:val="24"/>
        </w:rPr>
        <w:t xml:space="preserve">收件地址：</w:t>
      </w:r>
      <w:r>
        <w:rPr>
          <w:rFonts w:hint="eastAsia" w:ascii="宋体" w:hAnsi="宋体"/>
          <w:color w:val="000000"/>
          <w:sz w:val="24"/>
          <w:szCs w:val="24"/>
        </w:rPr>
        <w:t xml:space="preserve">江苏省南京市浦口区行知路5号</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hint="eastAsia" w:ascii="宋体" w:hAnsi="宋体"/>
          <w:color w:val="000000"/>
          <w:sz w:val="24"/>
          <w:szCs w:val="24"/>
        </w:rPr>
        <w:t xml:space="preserve">025-58111956</w:t>
      </w:r>
      <w:r>
        <w:rPr>
          <w:rFonts w:hint="eastAsia" w:ascii="宋体" w:hAnsi="宋体"/>
          <w:color w:val="000000"/>
          <w:sz w:val="24"/>
        </w:rPr>
        <w:t xml:space="preserve">。</w:t>
      </w:r>
      <w:r>
        <w:rPr>
          <w:rFonts w:hint="eastAsia" w:ascii="宋体" w:hAnsi="宋体"/>
          <w:color w:val="000000"/>
          <w:sz w:val="24"/>
        </w:rPr>
      </w:r>
      <w:r/>
    </w:p>
    <w:p>
      <w:pPr>
        <w:pStyle w:val="869"/>
        <w:ind w:firstLine="420"/>
        <w:rPr>
          <w:rFonts w:hint="eastAsia" w:ascii="方正黑体_GBK" w:hAnsi="方正黑体_GBK" w:eastAsia="方正黑体_GBK" w:cs="方正黑体_GBK"/>
          <w:color w:val="000000"/>
          <w:sz w:val="30"/>
          <w:szCs w:val="30"/>
        </w:rPr>
      </w:pPr>
      <w:r>
        <w:rPr>
          <w:rFonts w:hint="eastAsia" w:ascii="宋体" w:hAnsi="宋体"/>
          <w:color w:val="000000"/>
          <w:sz w:val="24"/>
          <w:lang w:val="zh-CN"/>
        </w:rPr>
        <w:t xml:space="preserve">交易中心《质疑函》收件人：业务受理窗口（快递运单上的收件人填写“业务受理窗口”即可），</w:t>
      </w:r>
      <w:r>
        <w:rPr>
          <w:rFonts w:hint="eastAsia" w:ascii="宋体" w:hAnsi="宋体"/>
          <w:color w:val="000000"/>
          <w:sz w:val="24"/>
        </w:rPr>
        <w:t xml:space="preserve">收件</w:t>
      </w:r>
      <w:r>
        <w:rPr>
          <w:rFonts w:hint="eastAsia" w:ascii="宋体" w:hAnsi="宋体"/>
          <w:color w:val="000000"/>
          <w:sz w:val="24"/>
          <w:lang w:val="zh-CN"/>
        </w:rPr>
        <w:t xml:space="preserve">地址：</w:t>
      </w:r>
      <w:r>
        <w:rPr>
          <w:rFonts w:hint="eastAsia" w:ascii="宋体" w:hAnsi="宋体"/>
          <w:color w:val="000000"/>
          <w:sz w:val="24"/>
        </w:rPr>
        <w:t xml:space="preserve">南京市江北新区天浦路1号5号楼一楼大厅</w:t>
      </w:r>
      <w:r>
        <w:rPr>
          <w:rFonts w:hint="eastAsia" w:ascii="宋体" w:hAnsi="宋体"/>
          <w:color w:val="000000"/>
          <w:sz w:val="24"/>
          <w:lang w:val="zh-CN"/>
        </w:rPr>
        <w:t xml:space="preserve">业务受理窗口，联系电话：025-</w:t>
      </w:r>
      <w:r>
        <w:rPr>
          <w:rFonts w:hint="eastAsia" w:ascii="宋体" w:hAnsi="宋体"/>
          <w:color w:val="000000"/>
          <w:sz w:val="24"/>
        </w:rPr>
        <w:t xml:space="preserve">58150937。</w:t>
      </w:r>
      <w:r>
        <w:rPr>
          <w:rFonts w:hint="eastAsia" w:ascii="方正黑体_GBK" w:hAnsi="方正黑体_GBK" w:eastAsia="方正黑体_GBK" w:cs="方正黑体_GBK"/>
          <w:color w:val="000000"/>
          <w:sz w:val="30"/>
          <w:szCs w:val="30"/>
        </w:rPr>
      </w:r>
      <w:r/>
    </w:p>
    <w:p>
      <w:pPr>
        <w:pStyle w:val="100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1.采购人信息</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名  称：南京江北新区管委会教育和社会保障局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地  址：江苏省南京市浦口区行知路5号　　　　　　　　　　　　</w:t>
      </w:r>
      <w:r>
        <w:rPr>
          <w:rFonts w:hint="eastAsia" w:ascii="宋体" w:hAnsi="宋体"/>
          <w:color w:val="000000"/>
          <w:sz w:val="24"/>
          <w:szCs w:val="24"/>
        </w:rPr>
      </w:r>
      <w:r/>
    </w:p>
    <w:p>
      <w:pPr>
        <w:pStyle w:val="869"/>
        <w:ind w:firstLine="480"/>
        <w:rPr>
          <w:rFonts w:ascii="宋体" w:hAnsi="宋体"/>
          <w:color w:val="000000"/>
          <w:sz w:val="24"/>
          <w:szCs w:val="24"/>
        </w:rPr>
      </w:pPr>
      <w:r>
        <w:rPr>
          <w:rFonts w:hint="eastAsia" w:ascii="宋体" w:hAnsi="宋体"/>
          <w:color w:val="000000"/>
          <w:sz w:val="24"/>
          <w:szCs w:val="24"/>
        </w:rPr>
        <w:t xml:space="preserve">联系人：奚老师</w:t>
      </w:r>
      <w:r>
        <w:rPr>
          <w:rFonts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联系电话：025-58111956</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2.交易中心</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地　址：南京市江北新区天浦路1号5号楼二楼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联系人：郑老师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联系电话：025-58150958</w:t>
      </w:r>
      <w:r>
        <w:rPr>
          <w:rFonts w:hint="eastAsia" w:ascii="宋体" w:hAnsi="宋体"/>
          <w:color w:val="000000"/>
          <w:sz w:val="24"/>
          <w:szCs w:val="24"/>
        </w:rPr>
      </w:r>
      <w:r/>
    </w:p>
    <w:p>
      <w:pPr>
        <w:pStyle w:val="869"/>
        <w:ind w:firstLine="720"/>
        <w:jc w:val="center"/>
        <w:rPr>
          <w:rFonts w:hint="eastAsia" w:ascii="方正小标宋简体" w:hAnsi="方正小标宋简体" w:eastAsia="方正小标宋简体" w:cs="方正小标宋简体"/>
          <w:color w:val="000000"/>
          <w:sz w:val="36"/>
          <w:szCs w:val="36"/>
        </w:rPr>
      </w:pPr>
      <w:r/>
      <w:bookmarkEnd w:id="1"/>
      <w:r/>
      <w:bookmarkEnd w:id="2"/>
      <w:r/>
      <w:bookmarkEnd w:id="3"/>
      <w:r/>
      <w:bookmarkEnd w:id="4"/>
      <w:r/>
      <w:bookmarkEnd w:id="5"/>
      <w:r/>
      <w:bookmarkEnd w:id="6"/>
      <w:r/>
      <w:bookmarkEnd w:id="7"/>
      <w:r/>
      <w:bookmarkEnd w:id="8"/>
      <w:r/>
      <w:bookmarkEnd w:id="9"/>
      <w:r/>
      <w:bookmarkEnd w:id="10"/>
      <w:r/>
      <w:bookmarkEnd w:id="11"/>
      <w:r/>
      <w:bookmarkStart w:id="16" w:name="_Toc12061421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w:t>
      </w:r>
      <w:bookmarkEnd w:id="16"/>
      <w:r/>
      <w:bookmarkStart w:id="17" w:name="_Toc16938518"/>
      <w:r/>
      <w:bookmarkStart w:id="18" w:name="_Toc513029202"/>
      <w:r/>
      <w:bookmarkStart w:id="19" w:name="_Toc20823274"/>
      <w:r/>
      <w:bookmarkStart w:id="20" w:name="_Toc120614213"/>
      <w:r>
        <w:rPr>
          <w:rFonts w:hint="eastAsia" w:ascii="方正小标宋简体" w:hAnsi="方正小标宋简体" w:eastAsia="方正小标宋简体" w:cs="方正小标宋简体"/>
          <w:color w:val="000000"/>
          <w:sz w:val="36"/>
          <w:szCs w:val="36"/>
        </w:rPr>
        <w:t xml:space="preserve">投标人须知</w:t>
      </w:r>
      <w:bookmarkEnd w:id="17"/>
      <w:r/>
      <w:bookmarkEnd w:id="18"/>
      <w:r/>
      <w:bookmarkEnd w:id="19"/>
      <w:r/>
      <w:bookmarkEnd w:id="20"/>
      <w:r>
        <w:rPr>
          <w:rFonts w:hint="eastAsia" w:ascii="方正小标宋简体" w:hAnsi="方正小标宋简体" w:eastAsia="方正小标宋简体" w:cs="方正小标宋简体"/>
          <w:color w:val="000000"/>
          <w:sz w:val="36"/>
          <w:szCs w:val="36"/>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21" w:name="_Toc513029203"/>
      <w:r/>
      <w:bookmarkStart w:id="22" w:name="_Toc20823275"/>
      <w:r/>
      <w:bookmarkStart w:id="23" w:name="_Toc120614214"/>
      <w:r/>
      <w:bookmarkStart w:id="24" w:name="_Toc16938519"/>
      <w:r/>
      <w:bookmarkStart w:id="25" w:name="_Toc16938558"/>
      <w:r/>
      <w:bookmarkStart w:id="26" w:name="_Toc120614221"/>
      <w:r/>
      <w:bookmarkStart w:id="27" w:name="_Toc513029242"/>
      <w:r/>
      <w:bookmarkStart w:id="28" w:name="_Toc20823314"/>
      <w:r/>
      <w:bookmarkStart w:id="29" w:name="_Toc479757207"/>
      <w:r>
        <w:rPr>
          <w:rFonts w:hint="eastAsia" w:ascii="方正黑体_GBK" w:hAnsi="方正黑体_GBK" w:eastAsia="方正黑体_GBK" w:cs="方正黑体_GBK"/>
          <w:b w:val="0"/>
          <w:bCs w:val="0"/>
          <w:sz w:val="30"/>
          <w:szCs w:val="30"/>
        </w:rPr>
        <w:t xml:space="preserve">一、总则</w:t>
      </w:r>
      <w:bookmarkEnd w:id="21"/>
      <w:r/>
      <w:bookmarkEnd w:id="22"/>
      <w:r/>
      <w:bookmarkEnd w:id="23"/>
      <w:r/>
      <w:bookmarkEnd w:id="24"/>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30" w:name="_Hlt16619475"/>
      <w:r/>
      <w:bookmarkEnd w:id="30"/>
      <w:r/>
      <w:bookmarkStart w:id="31" w:name="_Toc458694821"/>
      <w:r/>
      <w:bookmarkStart w:id="32" w:name="_Toc513029204"/>
      <w:r/>
      <w:bookmarkStart w:id="33" w:name="_Toc16938520"/>
      <w:r/>
      <w:bookmarkStart w:id="34" w:name="_Toc20823276"/>
      <w:r>
        <w:rPr>
          <w:rFonts w:hint="eastAsia" w:ascii="方正楷体_GBK" w:hAnsi="方正楷体_GBK" w:eastAsia="方正楷体_GBK" w:cs="方正楷体_GBK"/>
        </w:rPr>
        <w:t xml:space="preserve">1</w:t>
      </w:r>
      <w:bookmarkEnd w:id="31"/>
      <w:r>
        <w:rPr>
          <w:rFonts w:hint="eastAsia" w:ascii="方正楷体_GBK" w:hAnsi="方正楷体_GBK" w:eastAsia="方正楷体_GBK" w:cs="方正楷体_GBK"/>
        </w:rPr>
        <w:t xml:space="preserve">.招标方式</w:t>
      </w:r>
      <w:bookmarkEnd w:id="32"/>
      <w:r/>
      <w:bookmarkEnd w:id="33"/>
      <w:r/>
      <w:bookmarkEnd w:id="34"/>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35" w:name="_Toc20823277"/>
      <w:r/>
      <w:bookmarkStart w:id="36" w:name="_Toc16938521"/>
      <w:r/>
      <w:bookmarkStart w:id="37" w:name="_Toc513029205"/>
      <w:r>
        <w:rPr>
          <w:rFonts w:hint="eastAsia" w:ascii="方正楷体_GBK" w:hAnsi="方正楷体_GBK" w:eastAsia="方正楷体_GBK" w:cs="方正楷体_GBK"/>
        </w:rPr>
        <w:t xml:space="preserve">2.合格的投标人</w:t>
      </w:r>
      <w:bookmarkEnd w:id="35"/>
      <w:r/>
      <w:bookmarkEnd w:id="36"/>
      <w:r/>
      <w:bookmarkEnd w:id="37"/>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38" w:name="_Toc513029206"/>
      <w:r/>
      <w:bookmarkStart w:id="39" w:name="_Toc16938522"/>
      <w:r/>
      <w:bookmarkStart w:id="40" w:name="_Toc20823278"/>
      <w:r>
        <w:rPr>
          <w:rFonts w:hint="eastAsia" w:ascii="方正楷体_GBK" w:hAnsi="方正楷体_GBK" w:eastAsia="方正楷体_GBK" w:cs="方正楷体_GBK"/>
        </w:rPr>
        <w:t xml:space="preserve">3.适用法律</w:t>
      </w:r>
      <w:bookmarkEnd w:id="38"/>
      <w:r/>
      <w:bookmarkEnd w:id="39"/>
      <w:r/>
      <w:bookmarkEnd w:id="40"/>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41" w:name="_Toc16938523"/>
      <w:r/>
      <w:bookmarkStart w:id="42" w:name="_Toc462564067"/>
      <w:r/>
      <w:bookmarkStart w:id="43" w:name="_Toc513029207"/>
      <w:r/>
      <w:bookmarkStart w:id="44" w:name="_Toc20823279"/>
      <w:r>
        <w:rPr>
          <w:rFonts w:hint="eastAsia" w:ascii="方正楷体_GBK" w:hAnsi="方正楷体_GBK" w:eastAsia="方正楷体_GBK" w:cs="方正楷体_GBK"/>
        </w:rPr>
        <w:t xml:space="preserve">4.投标费用</w:t>
      </w:r>
      <w:bookmarkEnd w:id="41"/>
      <w:r/>
      <w:bookmarkEnd w:id="42"/>
      <w:r/>
      <w:bookmarkEnd w:id="43"/>
      <w:r/>
      <w:bookmarkEnd w:id="44"/>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45" w:name="_Toc513029209"/>
      <w:r/>
      <w:bookmarkStart w:id="46" w:name="_Toc120614215"/>
      <w:r/>
      <w:bookmarkStart w:id="47" w:name="_Toc20823281"/>
      <w:r/>
      <w:bookmarkStart w:id="48" w:name="_Toc16938525"/>
      <w:r>
        <w:rPr>
          <w:rFonts w:hint="eastAsia" w:ascii="方正黑体_GBK" w:hAnsi="方正黑体_GBK" w:eastAsia="方正黑体_GBK" w:cs="方正黑体_GBK"/>
          <w:b w:val="0"/>
          <w:bCs w:val="0"/>
          <w:sz w:val="30"/>
          <w:szCs w:val="30"/>
        </w:rPr>
        <w:t xml:space="preserve">二、招标文件</w:t>
      </w:r>
      <w:bookmarkEnd w:id="45"/>
      <w:r/>
      <w:bookmarkEnd w:id="46"/>
      <w:r/>
      <w:bookmarkEnd w:id="47"/>
      <w:r/>
      <w:bookmarkEnd w:id="48"/>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49" w:name="_Toc513029210"/>
      <w:r/>
      <w:bookmarkStart w:id="50" w:name="_Toc20823282"/>
      <w:r/>
      <w:bookmarkStart w:id="51" w:name="_Toc16938526"/>
      <w:r>
        <w:rPr>
          <w:rFonts w:hint="eastAsia" w:ascii="方正楷体_GBK" w:hAnsi="方正楷体_GBK" w:eastAsia="方正楷体_GBK" w:cs="方正楷体_GBK"/>
        </w:rPr>
        <w:t xml:space="preserve">6.招标文件构成</w:t>
      </w:r>
      <w:bookmarkEnd w:id="49"/>
      <w:r/>
      <w:bookmarkEnd w:id="50"/>
      <w:r/>
      <w:bookmarkEnd w:id="51"/>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52" w:name="_Toc16938527"/>
      <w:r/>
      <w:bookmarkStart w:id="53" w:name="_Toc20823283"/>
      <w:r/>
      <w:bookmarkStart w:id="54" w:name="_Toc513029211"/>
      <w:r/>
      <w:bookmarkStart w:id="55" w:name="_Toc462564070"/>
      <w:r>
        <w:rPr>
          <w:rFonts w:hint="eastAsia" w:ascii="方正楷体_GBK" w:hAnsi="方正楷体_GBK" w:eastAsia="方正楷体_GBK" w:cs="方正楷体_GBK"/>
        </w:rPr>
        <w:t xml:space="preserve">7.招标文件的澄清</w:t>
      </w:r>
      <w:bookmarkEnd w:id="52"/>
      <w:r/>
      <w:bookmarkEnd w:id="53"/>
      <w:r/>
      <w:bookmarkEnd w:id="54"/>
      <w:r/>
      <w:bookmarkEnd w:id="55"/>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56" w:name="_Toc20823284"/>
      <w:r/>
      <w:bookmarkStart w:id="57" w:name="_Toc16938528"/>
      <w:r/>
      <w:bookmarkStart w:id="58" w:name="_Toc462564071"/>
      <w:r/>
      <w:bookmarkStart w:id="59" w:name="_Toc513029212"/>
      <w:r>
        <w:rPr>
          <w:rFonts w:hint="eastAsia" w:ascii="方正楷体_GBK" w:hAnsi="方正楷体_GBK" w:eastAsia="方正楷体_GBK" w:cs="方正楷体_GBK"/>
        </w:rPr>
        <w:t xml:space="preserve">8.招标文件的修改</w:t>
      </w:r>
      <w:bookmarkEnd w:id="56"/>
      <w:r/>
      <w:bookmarkEnd w:id="57"/>
      <w:r/>
      <w:bookmarkEnd w:id="58"/>
      <w:r/>
      <w:bookmarkEnd w:id="59"/>
      <w:r>
        <w:rPr>
          <w:rFonts w:hint="eastAsia" w:ascii="方正楷体_GBK" w:hAnsi="方正楷体_GBK" w:eastAsia="方正楷体_GBK" w:cs="方正楷体_GBK"/>
        </w:rPr>
      </w:r>
      <w:r/>
    </w:p>
    <w:p>
      <w:pPr>
        <w:pStyle w:val="869"/>
        <w:ind w:firstLine="420"/>
        <w:rPr>
          <w:rFonts w:hint="eastAsia" w:ascii="宋体" w:hAnsi="宋体"/>
          <w:sz w:val="24"/>
        </w:rPr>
      </w:pPr>
      <w:r/>
      <w:bookmarkStart w:id="60" w:name="_Toc462564072"/>
      <w:r/>
      <w:bookmarkStart w:id="61" w:name="_Toc20823285"/>
      <w:r/>
      <w:bookmarkStart w:id="62" w:name="_Toc16938529"/>
      <w:r/>
      <w:bookmarkStart w:id="63" w:name="_Toc513029213"/>
      <w:r/>
      <w:bookmarkStart w:id="64"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60"/>
      <w:r/>
      <w:bookmarkEnd w:id="61"/>
      <w:r/>
      <w:bookmarkEnd w:id="62"/>
      <w:r/>
      <w:bookmarkEnd w:id="63"/>
      <w:r/>
      <w:bookmarkEnd w:id="64"/>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65" w:name="_Toc513029214"/>
      <w:r/>
      <w:bookmarkStart w:id="66" w:name="_Toc462564073"/>
      <w:r/>
      <w:bookmarkStart w:id="67" w:name="_Toc20823286"/>
      <w:r/>
      <w:bookmarkStart w:id="68" w:name="_Toc16938530"/>
      <w:r>
        <w:rPr>
          <w:rFonts w:hint="eastAsia" w:ascii="方正楷体_GBK" w:hAnsi="方正楷体_GBK" w:eastAsia="方正楷体_GBK" w:cs="方正楷体_GBK"/>
        </w:rPr>
        <w:t xml:space="preserve">9.投标文件的语言及度量衡单位</w:t>
      </w:r>
      <w:bookmarkEnd w:id="65"/>
      <w:r/>
      <w:bookmarkEnd w:id="66"/>
      <w:r/>
      <w:bookmarkEnd w:id="67"/>
      <w:r/>
      <w:bookmarkEnd w:id="68"/>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69" w:name="_Toc513029215"/>
      <w:r/>
      <w:bookmarkStart w:id="70" w:name="_Toc16938531"/>
      <w:r/>
      <w:bookmarkStart w:id="71" w:name="_Toc462564074"/>
      <w:r/>
      <w:bookmarkStart w:id="72" w:name="_Toc20823287"/>
      <w:r>
        <w:rPr>
          <w:rFonts w:hint="eastAsia" w:ascii="方正楷体_GBK" w:hAnsi="方正楷体_GBK" w:eastAsia="方正楷体_GBK" w:cs="方正楷体_GBK"/>
        </w:rPr>
        <w:t xml:space="preserve">10.投标文件构成</w:t>
      </w:r>
      <w:bookmarkEnd w:id="69"/>
      <w:r/>
      <w:bookmarkEnd w:id="70"/>
      <w:r/>
      <w:bookmarkEnd w:id="71"/>
      <w:r/>
      <w:bookmarkEnd w:id="72"/>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73" w:name="_Toc513029219"/>
      <w:r/>
      <w:bookmarkStart w:id="74" w:name="_Toc49090507"/>
      <w:r/>
      <w:bookmarkStart w:id="75" w:name="_Toc14577354"/>
      <w:r/>
      <w:bookmarkStart w:id="76" w:name="_Hlt26954838"/>
      <w:r/>
      <w:bookmarkEnd w:id="76"/>
      <w:r/>
      <w:bookmarkStart w:id="77" w:name="_Hlt26668975"/>
      <w:r/>
      <w:bookmarkEnd w:id="77"/>
      <w:r/>
      <w:bookmarkStart w:id="78" w:name="_Hlt26670360"/>
      <w:r/>
      <w:bookmarkEnd w:id="78"/>
      <w:r/>
      <w:bookmarkStart w:id="79" w:name="_Toc49090509"/>
      <w:r/>
      <w:bookmarkStart w:id="80" w:name="_Toc14577357"/>
      <w:r/>
      <w:bookmarkStart w:id="81" w:name="_Toc513029216"/>
      <w:r>
        <w:rPr>
          <w:rFonts w:hint="eastAsia" w:ascii="方正楷体_GBK" w:hAnsi="方正楷体_GBK" w:eastAsia="方正楷体_GBK" w:cs="方正楷体_GBK"/>
        </w:rPr>
        <w:t xml:space="preserve">11.证明投标人及投标标的符合招标文件规定的文件</w:t>
      </w:r>
      <w:bookmarkEnd w:id="73"/>
      <w:r/>
      <w:bookmarkEnd w:id="79"/>
      <w:r/>
      <w:bookmarkEnd w:id="80"/>
      <w:r>
        <w:rPr>
          <w:rFonts w:hint="eastAsia" w:ascii="方正楷体_GBK" w:hAnsi="方正楷体_GBK" w:eastAsia="方正楷体_GBK" w:cs="方正楷体_GBK"/>
        </w:rPr>
      </w:r>
      <w:r/>
    </w:p>
    <w:p>
      <w:pPr>
        <w:pStyle w:val="869"/>
        <w:ind w:firstLine="420"/>
        <w:rPr>
          <w:rFonts w:hint="eastAsia" w:ascii="宋体" w:hAnsi="宋体"/>
          <w:sz w:val="24"/>
        </w:rPr>
      </w:pPr>
      <w:r/>
      <w:bookmarkEnd w:id="74"/>
      <w:r/>
      <w:bookmarkEnd w:id="75"/>
      <w:r/>
      <w:bookmarkEnd w:id="81"/>
      <w:r/>
      <w:bookmarkStart w:id="82" w:name="_Toc14577355"/>
      <w:r/>
      <w:bookmarkStart w:id="83"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82"/>
      <w:r/>
      <w:bookmarkStart w:id="84" w:name="_Hlt26670373"/>
      <w:r/>
      <w:bookmarkEnd w:id="84"/>
      <w:r>
        <w:rPr>
          <w:rFonts w:hint="eastAsia" w:ascii="方正楷体_GBK" w:hAnsi="方正楷体_GBK" w:eastAsia="方正楷体_GBK" w:cs="方正楷体_GBK"/>
        </w:rPr>
        <w:t xml:space="preserve">表</w:t>
      </w:r>
      <w:bookmarkEnd w:id="83"/>
      <w:r>
        <w:rPr>
          <w:rFonts w:hint="eastAsia" w:ascii="方正楷体_GBK" w:hAnsi="方正楷体_GBK" w:eastAsia="方正楷体_GBK" w:cs="方正楷体_GBK"/>
        </w:rPr>
        <w:t xml:space="preserve">（如有）</w:t>
      </w:r>
      <w:r>
        <w:rPr>
          <w:rFonts w:hint="eastAsia"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12.1 投</w:t>
      </w:r>
      <w:bookmarkStart w:id="85" w:name="_Hlt26954840"/>
      <w:r/>
      <w:bookmarkEnd w:id="85"/>
      <w:r>
        <w:rPr>
          <w:rFonts w:hint="eastAsia" w:ascii="宋体" w:hAnsi="宋体"/>
          <w:sz w:val="24"/>
        </w:rPr>
        <w:t xml:space="preserve">标人应按照招标文件规定格式填报投标分项报价表</w:t>
      </w:r>
      <w:bookmarkStart w:id="86" w:name="_Hlt26670399"/>
      <w:r/>
      <w:bookmarkEnd w:id="86"/>
      <w:r>
        <w:rPr>
          <w:rFonts w:hint="eastAsia" w:ascii="宋体" w:hAnsi="宋体"/>
          <w:sz w:val="24"/>
        </w:rPr>
        <w:t xml:space="preserve">。</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rPr>
      </w:pPr>
      <w:r/>
      <w:bookmarkStart w:id="87" w:name="_Hlt26670482"/>
      <w:r/>
      <w:bookmarkEnd w:id="87"/>
      <w:r/>
      <w:bookmarkStart w:id="88" w:name="_Hlt26954848"/>
      <w:r/>
      <w:bookmarkEnd w:id="88"/>
      <w:r/>
      <w:bookmarkStart w:id="89" w:name="_Hlt26668983"/>
      <w:r/>
      <w:bookmarkEnd w:id="89"/>
      <w:r/>
      <w:bookmarkStart w:id="90" w:name="_Hlt26670403"/>
      <w:r/>
      <w:bookmarkEnd w:id="90"/>
      <w:r/>
      <w:bookmarkStart w:id="91" w:name="_Hlt26954844"/>
      <w:r/>
      <w:bookmarkEnd w:id="91"/>
      <w:r/>
      <w:bookmarkStart w:id="92" w:name="_Hlt26670486"/>
      <w:r/>
      <w:bookmarkEnd w:id="92"/>
      <w:r/>
      <w:bookmarkStart w:id="93" w:name="_Hlt26954842"/>
      <w:r/>
      <w:bookmarkEnd w:id="93"/>
      <w:r/>
      <w:bookmarkStart w:id="94" w:name="_Hlt26954731"/>
      <w:r/>
      <w:bookmarkEnd w:id="94"/>
      <w:r/>
      <w:bookmarkStart w:id="95" w:name="_Hlt26670425"/>
      <w:r/>
      <w:bookmarkEnd w:id="95"/>
      <w:r/>
      <w:bookmarkStart w:id="96" w:name="_Hlt26954846"/>
      <w:r/>
      <w:bookmarkEnd w:id="96"/>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97" w:name="_Toc14577359"/>
      <w:r/>
      <w:bookmarkStart w:id="98" w:name="_Toc49090510"/>
      <w:r>
        <w:rPr>
          <w:rFonts w:hint="eastAsia" w:ascii="方正楷体_GBK" w:hAnsi="方正楷体_GBK" w:eastAsia="方正楷体_GBK" w:cs="方正楷体_GBK"/>
        </w:rPr>
        <w:t xml:space="preserve">14.投标函和开标一览表及核心产品品牌一览表</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End w:id="97"/>
      <w:r/>
      <w:bookmarkEnd w:id="98"/>
      <w:r/>
      <w:bookmarkStart w:id="99" w:name="_Toc49090511"/>
      <w:r/>
      <w:bookmarkStart w:id="100" w:name="_Toc14577360"/>
      <w:r/>
      <w:bookmarkStart w:id="101" w:name="_Hlt26670489"/>
      <w:r/>
      <w:bookmarkEnd w:id="101"/>
      <w:r/>
      <w:bookmarkStart w:id="102" w:name="_Hlt26954850"/>
      <w:r/>
      <w:bookmarkEnd w:id="102"/>
      <w:r/>
      <w:bookmarkStart w:id="103" w:name="_Hlt26954734"/>
      <w:r/>
      <w:bookmarkEnd w:id="103"/>
      <w:r>
        <w:rPr>
          <w:rFonts w:hint="eastAsia" w:ascii="方正楷体_GBK" w:hAnsi="方正楷体_GBK" w:eastAsia="方正楷体_GBK" w:cs="方正楷体_GBK"/>
        </w:rPr>
        <w:t xml:space="preserve">15.投标有效期</w:t>
      </w:r>
      <w:bookmarkEnd w:id="99"/>
      <w:r/>
      <w:bookmarkEnd w:id="100"/>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104" w:name="_Hlt26954852"/>
      <w:r/>
      <w:bookmarkEnd w:id="104"/>
      <w:r/>
      <w:bookmarkStart w:id="105" w:name="_Hlt26954739"/>
      <w:r/>
      <w:bookmarkEnd w:id="105"/>
      <w:r/>
      <w:bookmarkStart w:id="106" w:name="_Toc16938540"/>
      <w:r/>
      <w:bookmarkStart w:id="107" w:name="_Toc20823296"/>
      <w:r/>
      <w:bookmarkStart w:id="108" w:name="_Toc513029224"/>
      <w:r/>
      <w:bookmarkStart w:id="109" w:name="_Toc120614217"/>
      <w:r>
        <w:rPr>
          <w:rFonts w:hint="eastAsia" w:ascii="方正黑体_GBK" w:hAnsi="方正黑体_GBK" w:eastAsia="方正黑体_GBK" w:cs="方正黑体_GBK"/>
          <w:b w:val="0"/>
          <w:bCs w:val="0"/>
          <w:sz w:val="30"/>
          <w:szCs w:val="30"/>
        </w:rPr>
        <w:t xml:space="preserve">四、投标文件的递交</w:t>
      </w:r>
      <w:bookmarkEnd w:id="106"/>
      <w:r/>
      <w:bookmarkEnd w:id="107"/>
      <w:r/>
      <w:bookmarkEnd w:id="108"/>
      <w:r/>
      <w:bookmarkEnd w:id="109"/>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110" w:name="_Toc462564084"/>
      <w:r/>
      <w:bookmarkStart w:id="111" w:name="_Toc20823297"/>
      <w:r/>
      <w:bookmarkStart w:id="112" w:name="_Toc513029225"/>
      <w:r/>
      <w:bookmarkStart w:id="113" w:name="_Toc16938541"/>
      <w:r>
        <w:rPr>
          <w:rFonts w:hint="eastAsia" w:ascii="方正楷体_GBK" w:hAnsi="方正楷体_GBK" w:eastAsia="方正楷体_GBK" w:cs="方正楷体_GBK"/>
        </w:rPr>
        <w:t xml:space="preserve">17.投标文件</w:t>
      </w:r>
      <w:bookmarkEnd w:id="110"/>
      <w:r/>
      <w:bookmarkEnd w:id="111"/>
      <w:r/>
      <w:bookmarkEnd w:id="112"/>
      <w:r/>
      <w:bookmarkEnd w:id="113"/>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14" w:name="_Toc513029226"/>
      <w:r/>
      <w:bookmarkStart w:id="115" w:name="_Toc16938542"/>
      <w:r/>
      <w:bookmarkStart w:id="116" w:name="_Toc20823298"/>
      <w:r>
        <w:rPr>
          <w:rFonts w:hint="eastAsia" w:ascii="宋体" w:hAnsi="宋体"/>
          <w:sz w:val="24"/>
          <w:lang w:val="zh-CN"/>
        </w:rPr>
      </w:r>
      <w:r/>
    </w:p>
    <w:p>
      <w:pPr>
        <w:pStyle w:val="869"/>
        <w:ind w:firstLine="420"/>
        <w:rPr>
          <w:rFonts w:hint="eastAsia" w:ascii="宋体" w:hAnsi="宋体"/>
          <w:sz w:val="24"/>
          <w:lang w:val="zh-CN"/>
        </w:rPr>
      </w:pPr>
      <w:r/>
      <w:bookmarkEnd w:id="114"/>
      <w:r/>
      <w:bookmarkEnd w:id="115"/>
      <w:r/>
      <w:bookmarkEnd w:id="116"/>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17" w:name="_Toc20823299"/>
      <w:r/>
      <w:bookmarkStart w:id="118" w:name="_Toc16938543"/>
      <w:r/>
      <w:bookmarkStart w:id="119" w:name="_Toc513029227"/>
      <w:r>
        <w:rPr>
          <w:rFonts w:hint="eastAsia" w:ascii="方正楷体_GBK" w:hAnsi="方正楷体_GBK" w:eastAsia="方正楷体_GBK" w:cs="方正楷体_GBK"/>
        </w:rPr>
        <w:t xml:space="preserve">18.投标文件</w:t>
      </w:r>
      <w:bookmarkEnd w:id="117"/>
      <w:r/>
      <w:bookmarkEnd w:id="118"/>
      <w:r/>
      <w:bookmarkEnd w:id="119"/>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20" w:name="_Toc20823300"/>
      <w:r/>
      <w:bookmarkStart w:id="121" w:name="_Toc16938544"/>
      <w:r/>
      <w:bookmarkStart w:id="122" w:name="_Toc513029228"/>
      <w:r>
        <w:rPr>
          <w:rFonts w:hint="eastAsia" w:ascii="方正楷体_GBK" w:hAnsi="方正楷体_GBK" w:eastAsia="方正楷体_GBK" w:cs="方正楷体_GBK"/>
        </w:rPr>
        <w:t xml:space="preserve">19.投标文件的撤回和修改</w:t>
      </w:r>
      <w:bookmarkEnd w:id="120"/>
      <w:r/>
      <w:bookmarkEnd w:id="121"/>
      <w:r/>
      <w:bookmarkEnd w:id="122"/>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23" w:name="_Toc16938545"/>
      <w:r/>
      <w:bookmarkStart w:id="124" w:name="_Toc513029229"/>
      <w:r/>
      <w:bookmarkStart w:id="125" w:name="_Toc20823301"/>
      <w:r/>
      <w:bookmarkStart w:id="126" w:name="_Toc120614218"/>
      <w:r>
        <w:rPr>
          <w:rFonts w:hint="eastAsia" w:ascii="宋体" w:hAnsi="宋体"/>
          <w:sz w:val="24"/>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23"/>
      <w:r/>
      <w:bookmarkEnd w:id="124"/>
      <w:r/>
      <w:bookmarkEnd w:id="125"/>
      <w:r/>
      <w:bookmarkEnd w:id="126"/>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127" w:name="_Toc513029230"/>
      <w:r/>
      <w:bookmarkStart w:id="128" w:name="_Toc20823302"/>
      <w:r/>
      <w:bookmarkStart w:id="129" w:name="_Toc16938546"/>
      <w:r>
        <w:rPr>
          <w:rFonts w:hint="eastAsia" w:ascii="方正楷体_GBK" w:hAnsi="方正楷体_GBK" w:eastAsia="方正楷体_GBK" w:cs="方正楷体_GBK"/>
        </w:rPr>
        <w:t xml:space="preserve">20.开标</w:t>
      </w:r>
      <w:bookmarkEnd w:id="127"/>
      <w:r/>
      <w:bookmarkEnd w:id="128"/>
      <w:r/>
      <w:bookmarkEnd w:id="129"/>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30" w:name="_Toc513029231"/>
      <w:r/>
      <w:bookmarkStart w:id="131" w:name="_Toc16938547"/>
      <w:r/>
      <w:bookmarkStart w:id="132"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869"/>
        <w:ind w:firstLine="420"/>
        <w:rPr>
          <w:rFonts w:hint="eastAsia" w:ascii="宋体" w:hAnsi="宋体"/>
          <w:sz w:val="24"/>
          <w:lang w:val="zh-CN"/>
        </w:rPr>
      </w:pPr>
      <w:r/>
      <w:bookmarkEnd w:id="130"/>
      <w:r/>
      <w:bookmarkEnd w:id="131"/>
      <w:r/>
      <w:bookmarkEnd w:id="132"/>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33" w:name="_Toc20823304"/>
      <w:r/>
      <w:bookmarkStart w:id="134" w:name="_Toc513029232"/>
      <w:r/>
      <w:bookmarkStart w:id="135" w:name="_Toc16938548"/>
      <w:r>
        <w:rPr>
          <w:rFonts w:hint="eastAsia" w:ascii="方正楷体_GBK" w:hAnsi="方正楷体_GBK" w:eastAsia="方正楷体_GBK" w:cs="方正楷体_GBK"/>
        </w:rPr>
        <w:t xml:space="preserve">23.投标文件的澄清</w:t>
      </w:r>
      <w:bookmarkEnd w:id="133"/>
      <w:r/>
      <w:bookmarkEnd w:id="134"/>
      <w:r/>
      <w:bookmarkEnd w:id="135"/>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Start w:id="136" w:name="_Toc16938549"/>
      <w:r/>
      <w:bookmarkStart w:id="137" w:name="_Toc20823305"/>
      <w:r/>
      <w:bookmarkStart w:id="138" w:name="_Toc513029233"/>
      <w:r>
        <w:rPr>
          <w:rFonts w:hint="eastAsia" w:ascii="方正楷体_GBK" w:hAnsi="方正楷体_GBK" w:eastAsia="方正楷体_GBK" w:cs="方正楷体_GBK"/>
        </w:rPr>
        <w:t xml:space="preserve">24.投标文件的</w:t>
      </w:r>
      <w:bookmarkEnd w:id="136"/>
      <w:r/>
      <w:bookmarkEnd w:id="137"/>
      <w:r/>
      <w:bookmarkEnd w:id="138"/>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69"/>
        <w:ind w:firstLine="420"/>
        <w:rPr>
          <w:rFonts w:hint="eastAsia" w:ascii="宋体" w:hAnsi="宋体"/>
          <w:sz w:val="24"/>
          <w:lang w:val="zh-CN"/>
        </w:rPr>
      </w:pPr>
      <w:r/>
      <w:bookmarkStart w:id="139" w:name="_Toc16938550"/>
      <w:r/>
      <w:bookmarkStart w:id="140" w:name="_Toc20823306"/>
      <w:r/>
      <w:bookmarkStart w:id="141"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的，即投标报价&lt;全部通过符合性审查供应商投标报价平均值×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42" w:name="OLE_LINK2"/>
      <w:r>
        <w:rPr>
          <w:rFonts w:hint="eastAsia" w:ascii="宋体" w:hAnsi="宋体"/>
          <w:sz w:val="24"/>
          <w:lang w:val="zh-CN"/>
        </w:rPr>
        <w:t xml:space="preserve">供应商已随投标文件一并提交相关书面说明及必要的证明材料的，在评标现场可不再重复提交</w:t>
      </w:r>
      <w:bookmarkEnd w:id="142"/>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39"/>
      <w:r/>
      <w:bookmarkEnd w:id="140"/>
      <w:r/>
      <w:bookmarkEnd w:id="141"/>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869"/>
        <w:ind w:firstLine="420"/>
        <w:rPr>
          <w:rFonts w:hint="eastAsia" w:ascii="宋体" w:hAnsi="宋体"/>
          <w:sz w:val="24"/>
          <w:lang w:val="zh-CN"/>
        </w:rPr>
      </w:pPr>
      <w:r/>
      <w:bookmarkStart w:id="143" w:name="_Toc16938551"/>
      <w:r/>
      <w:bookmarkStart w:id="144" w:name="_Toc513029235"/>
      <w:r/>
      <w:bookmarkStart w:id="145" w:name="_Toc120614219"/>
      <w:r/>
      <w:bookmarkStart w:id="146"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25.2.5 因苏采云系统故障造成开标不成功。</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rPr>
          <w:rFonts w:hint="eastAsia" w:ascii="宋体" w:hAnsi="宋体"/>
          <w:sz w:val="24"/>
          <w:lang w:val="zh-CN"/>
        </w:rPr>
      </w:r>
      <w:r/>
    </w:p>
    <w:p>
      <w:pPr>
        <w:pStyle w:val="869"/>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43"/>
      <w:r/>
      <w:bookmarkEnd w:id="144"/>
      <w:r/>
      <w:bookmarkEnd w:id="146"/>
      <w:r>
        <w:rPr>
          <w:rFonts w:hint="eastAsia" w:ascii="方正黑体_GBK" w:hAnsi="方正黑体_GBK" w:eastAsia="方正黑体_GBK" w:cs="方正黑体_GBK"/>
          <w:b w:val="0"/>
          <w:bCs w:val="0"/>
          <w:sz w:val="30"/>
          <w:szCs w:val="30"/>
        </w:rPr>
        <w:t xml:space="preserve">定标</w:t>
      </w:r>
      <w:bookmarkEnd w:id="145"/>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147" w:name="_Toc513029238"/>
      <w:r/>
      <w:bookmarkStart w:id="148" w:name="_Toc16938554"/>
      <w:r/>
      <w:bookmarkStart w:id="149" w:name="_Toc20823310"/>
      <w:r>
        <w:rPr>
          <w:rFonts w:hint="eastAsia" w:ascii="方正楷体_GBK" w:hAnsi="方正楷体_GBK" w:eastAsia="方正楷体_GBK" w:cs="方正楷体_GBK"/>
        </w:rPr>
        <w:t xml:space="preserve">2</w:t>
      </w:r>
      <w:bookmarkEnd w:id="147"/>
      <w:r>
        <w:rPr>
          <w:rFonts w:hint="eastAsia" w:ascii="方正楷体_GBK" w:hAnsi="方正楷体_GBK" w:eastAsia="方正楷体_GBK" w:cs="方正楷体_GBK"/>
        </w:rPr>
        <w:t xml:space="preserve">6.确定</w:t>
      </w:r>
      <w:bookmarkEnd w:id="148"/>
      <w:r/>
      <w:bookmarkEnd w:id="149"/>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6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869"/>
        <w:ind w:firstLine="420"/>
        <w:rPr>
          <w:rFonts w:hint="eastAsia" w:ascii="宋体" w:hAnsi="宋体"/>
          <w:b/>
          <w:bCs/>
          <w:sz w:val="24"/>
          <w:lang w:val="zh-CN"/>
        </w:rPr>
      </w:pPr>
      <w:r/>
      <w:bookmarkStart w:id="150"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End w:id="150"/>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151" w:name="_Toc16938552"/>
      <w:r/>
      <w:bookmarkStart w:id="152" w:name="_Toc20823308"/>
      <w:r/>
      <w:bookmarkStart w:id="153" w:name="_Toc513029236"/>
      <w:r/>
      <w:bookmarkStart w:id="154" w:name="_Toc120614220"/>
      <w:r>
        <w:rPr>
          <w:rFonts w:hint="eastAsia" w:ascii="方正黑体_GBK" w:hAnsi="方正黑体_GBK" w:eastAsia="方正黑体_GBK" w:cs="方正黑体_GBK"/>
          <w:b w:val="0"/>
          <w:bCs w:val="0"/>
          <w:sz w:val="30"/>
          <w:szCs w:val="30"/>
        </w:rPr>
        <w:t xml:space="preserve">七、授予合同</w:t>
      </w:r>
      <w:bookmarkEnd w:id="154"/>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End w:id="151"/>
      <w:r/>
      <w:bookmarkEnd w:id="152"/>
      <w:r/>
      <w:bookmarkEnd w:id="153"/>
      <w:r/>
      <w:bookmarkStart w:id="155" w:name="_Toc16938553"/>
      <w:r/>
      <w:bookmarkStart w:id="156" w:name="_Toc20823309"/>
      <w:r/>
      <w:bookmarkStart w:id="157" w:name="_Toc513029237"/>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69"/>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rPr>
      </w:pPr>
      <w:r/>
      <w:bookmarkEnd w:id="155"/>
      <w:r/>
      <w:bookmarkEnd w:id="156"/>
      <w:r/>
      <w:bookmarkEnd w:id="157"/>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jc w:val="left"/>
        <w:rPr>
          <w:rFonts w:hint="eastAsia"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rPr>
          <w:rFonts w:hint="eastAsia" w:ascii="宋体" w:hAnsi="宋体"/>
          <w:b/>
          <w:bCs/>
          <w:color w:val="0000ff"/>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9"/>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9"/>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9"/>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9"/>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6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9"/>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955"/>
        <w:rPr>
          <w:rFonts w:hint="eastAsia" w:ascii="宋体" w:hAnsi="宋体" w:eastAsia="宋体" w:cs="Times New Roman"/>
          <w:sz w:val="24"/>
        </w:rPr>
      </w:pPr>
      <w:r>
        <w:rPr>
          <w:rFonts w:hint="eastAsia" w:ascii="宋体" w:hAnsi="宋体" w:eastAsia="宋体" w:cs="Times New Roman"/>
          <w:sz w:val="24"/>
        </w:rPr>
      </w:r>
      <w:r/>
    </w:p>
    <w:p>
      <w:pPr>
        <w:pStyle w:val="869"/>
        <w:rPr>
          <w:rFonts w:hint="eastAsia" w:ascii="宋体" w:hAnsi="宋体"/>
          <w:sz w:val="24"/>
          <w:lang w:val="zh-CN"/>
        </w:rPr>
      </w:pPr>
      <w:r>
        <w:rPr>
          <w:rFonts w:hint="eastAsia" w:ascii="宋体" w:hAnsi="宋体"/>
          <w:sz w:val="24"/>
          <w:lang w:val="zh-CN"/>
        </w:rPr>
      </w:r>
      <w:r/>
    </w:p>
    <w:p>
      <w:pPr>
        <w:pStyle w:val="955"/>
        <w:ind w:left="0"/>
        <w:jc w:val="center"/>
        <w:rPr>
          <w:rFonts w:hint="eastAsia"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25"/>
      <w:r/>
      <w:bookmarkEnd w:id="26"/>
      <w:r/>
      <w:bookmarkEnd w:id="27"/>
      <w:r/>
      <w:bookmarkEnd w:id="28"/>
      <w:r/>
      <w:bookmarkEnd w:id="29"/>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spacing w:line="264" w:lineRule="auto"/>
        <w:rPr>
          <w:rFonts w:hint="eastAsia" w:ascii="宋体" w:hAnsi="宋体"/>
          <w:bCs/>
          <w:color w:val="000000"/>
          <w:sz w:val="24"/>
          <w:szCs w:val="21"/>
        </w:rPr>
      </w:pPr>
      <w:r/>
      <w:bookmarkStart w:id="158" w:name="_Toc462564139"/>
      <w:r/>
      <w:bookmarkStart w:id="159" w:name="_Toc513029243"/>
      <w:r/>
      <w:bookmarkStart w:id="160" w:name="_Toc20823315"/>
      <w:r/>
      <w:bookmarkStart w:id="161" w:name="_Toc16938559"/>
      <w:r/>
      <w:bookmarkStart w:id="162" w:name="_Hlt16619350"/>
      <w:r/>
      <w:bookmarkStart w:id="163" w:name="_Toc20823346"/>
      <w:r/>
      <w:bookmarkStart w:id="164" w:name="_Toc120614244"/>
      <w:r/>
      <w:bookmarkStart w:id="165" w:name="_Toc16938590"/>
      <w:r/>
      <w:bookmarkStart w:id="166" w:name="_Toc479757211"/>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869"/>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869"/>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869"/>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hint="eastAsia" w:ascii="宋体" w:hAnsi="宋体" w:cs="宋体"/>
          <w:sz w:val="24"/>
          <w:szCs w:val="24"/>
        </w:rPr>
        <w:t xml:space="preserve">南京江北新区管理委员会教育局</w:t>
      </w:r>
      <w:r>
        <w:rPr>
          <w:rFonts w:ascii="宋体" w:hAnsi="宋体" w:cs="Courier New"/>
          <w:color w:val="000000"/>
          <w:sz w:val="24"/>
          <w:szCs w:val="24"/>
        </w:rPr>
      </w:r>
      <w:r/>
    </w:p>
    <w:p>
      <w:pPr>
        <w:pStyle w:val="869"/>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ind w:firstLine="480"/>
        <w:jc w:val="left"/>
        <w:rPr>
          <w:rFonts w:hint="eastAsia" w:ascii="宋体" w:hAnsi="宋体" w:cs="Courier New"/>
          <w:b/>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w:t>
      </w:r>
      <w:r>
        <w:rPr>
          <w:rFonts w:hint="eastAsia" w:ascii="宋体" w:hAnsi="宋体" w:cs="宋体"/>
          <w:sz w:val="24"/>
          <w:szCs w:val="24"/>
          <w:lang w:val="en-US" w:eastAsia="zh-CN"/>
        </w:rPr>
        <w:t xml:space="preserve">双方</w:t>
      </w:r>
      <w:r>
        <w:rPr>
          <w:rFonts w:hint="eastAsia" w:ascii="宋体" w:hAnsi="宋体" w:cs="宋体"/>
          <w:sz w:val="24"/>
          <w:szCs w:val="24"/>
        </w:rPr>
        <w:t xml:space="preserve">就</w:t>
      </w:r>
      <w:r>
        <w:rPr>
          <w:rFonts w:hint="eastAsia" w:ascii="宋体" w:hAnsi="宋体" w:cs="宋体"/>
          <w:sz w:val="24"/>
          <w:szCs w:val="24"/>
          <w:lang w:val="zh-CN"/>
        </w:rPr>
        <w:t xml:space="preserve">侨康路学校新建工程项目教室空调采购项目</w:t>
      </w:r>
      <w:r>
        <w:rPr>
          <w:rFonts w:hint="eastAsia" w:ascii="宋体" w:hAnsi="宋体" w:cs="宋体"/>
          <w:sz w:val="24"/>
          <w:szCs w:val="24"/>
        </w:rPr>
        <w:t xml:space="preserve">及有关事项协商一致，共同达成如下协议：</w:t>
      </w:r>
      <w:r>
        <w:rPr>
          <w:rFonts w:hint="eastAsia" w:ascii="宋体" w:hAnsi="宋体" w:cs="Courier New"/>
          <w:b/>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69"/>
        <w:spacing w:line="264" w:lineRule="auto"/>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69"/>
        <w:spacing w:line="264" w:lineRule="auto"/>
        <w:rPr>
          <w:rFonts w:hint="eastAsia" w:ascii="宋体" w:hAnsi="宋体" w:cs="Courier New"/>
          <w:color w:val="0000ff"/>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color w:val="0000ff"/>
          <w:sz w:val="24"/>
          <w:szCs w:val="24"/>
        </w:rPr>
      </w:r>
      <w:r/>
    </w:p>
    <w:p>
      <w:pPr>
        <w:pStyle w:val="869"/>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4"/>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w:t>
      </w:r>
      <w:r>
        <w:rPr>
          <w:rFonts w:hint="eastAsia" w:ascii="宋体" w:hAnsi="宋体" w:cs="Courier New"/>
          <w:color w:val="000000"/>
          <w:sz w:val="24"/>
          <w:szCs w:val="24"/>
          <w:lang w:eastAsia="zh-CN"/>
        </w:rPr>
        <w:t xml:space="preserve">双方</w:t>
      </w:r>
      <w:r>
        <w:rPr>
          <w:rFonts w:hint="eastAsia" w:ascii="宋体" w:hAnsi="宋体" w:cs="Courier New"/>
          <w:color w:val="000000"/>
          <w:sz w:val="24"/>
          <w:szCs w:val="24"/>
        </w:rPr>
        <w:t xml:space="preserve">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86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8.1合同签订后支付合同总额10%的预付款。</w:t>
      </w:r>
      <w:r>
        <w:rPr>
          <w:rFonts w:hint="eastAsia" w:ascii="宋体" w:hAnsi="宋体" w:cs="宋体"/>
          <w:sz w:val="24"/>
          <w:szCs w:val="24"/>
        </w:rPr>
      </w:r>
      <w:r/>
    </w:p>
    <w:p>
      <w:pPr>
        <w:pStyle w:val="86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rPr>
          <w:rFonts w:hint="eastAsia" w:ascii="宋体" w:hAnsi="宋体" w:cs="宋体"/>
          <w:sz w:val="24"/>
          <w:szCs w:val="24"/>
        </w:rPr>
      </w:r>
      <w:r/>
    </w:p>
    <w:p>
      <w:pPr>
        <w:pStyle w:val="86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8.3在本项目竣工验收合格，一年内支付合同总额的35%，剩余5%为</w:t>
      </w:r>
      <w:r>
        <w:rPr>
          <w:rFonts w:hint="eastAsia" w:ascii="宋体" w:hAnsi="宋体" w:cs="宋体"/>
          <w:sz w:val="24"/>
          <w:szCs w:val="24"/>
          <w:lang w:val="en-US" w:eastAsia="zh-CN"/>
        </w:rPr>
        <w:t xml:space="preserve">进度款</w:t>
      </w:r>
      <w:r>
        <w:rPr>
          <w:rFonts w:hint="eastAsia" w:ascii="宋体" w:hAnsi="宋体" w:cs="宋体"/>
          <w:sz w:val="24"/>
          <w:szCs w:val="24"/>
        </w:rPr>
        <w:t xml:space="preserve">。</w:t>
      </w:r>
      <w:r>
        <w:rPr>
          <w:rFonts w:hint="eastAsia" w:ascii="宋体" w:hAnsi="宋体" w:cs="宋体"/>
          <w:sz w:val="24"/>
          <w:szCs w:val="24"/>
        </w:rPr>
      </w:r>
      <w:r/>
    </w:p>
    <w:p>
      <w:pPr>
        <w:pStyle w:val="869"/>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rPr>
        <w:t xml:space="preserve">8.4</w:t>
      </w:r>
      <w:r>
        <w:rPr>
          <w:rFonts w:hint="eastAsia" w:ascii="宋体" w:hAnsi="宋体" w:cs="宋体"/>
          <w:sz w:val="24"/>
          <w:szCs w:val="24"/>
          <w:lang w:eastAsia="zh-CN"/>
        </w:rPr>
        <w:t xml:space="preserve">剩余费用</w:t>
      </w:r>
      <w:r>
        <w:rPr>
          <w:rFonts w:hint="eastAsia" w:ascii="宋体" w:hAnsi="宋体" w:cs="宋体"/>
          <w:sz w:val="24"/>
          <w:szCs w:val="24"/>
        </w:rPr>
        <w:t xml:space="preserve">在</w:t>
      </w:r>
      <w:r>
        <w:rPr>
          <w:rFonts w:hint="eastAsia" w:ascii="宋体" w:hAnsi="宋体" w:cs="宋体"/>
          <w:sz w:val="24"/>
          <w:szCs w:val="24"/>
          <w:highlight w:val="none"/>
        </w:rPr>
        <w:t xml:space="preserve">两个</w:t>
      </w:r>
      <w:r>
        <w:rPr>
          <w:rFonts w:ascii="宋体" w:hAnsi="宋体" w:cs="宋体"/>
          <w:sz w:val="24"/>
          <w:szCs w:val="24"/>
          <w:highlight w:val="none"/>
        </w:rPr>
        <w:t xml:space="preserve">采暖期、供冷期</w:t>
      </w:r>
      <w:r>
        <w:rPr>
          <w:rFonts w:hint="eastAsia" w:ascii="宋体" w:hAnsi="宋体" w:cs="宋体"/>
          <w:sz w:val="24"/>
          <w:szCs w:val="24"/>
          <w:highlight w:val="none"/>
        </w:rPr>
        <w:t xml:space="preserve">期满后一次性付清。</w:t>
      </w:r>
      <w:r>
        <w:rPr>
          <w:rFonts w:hint="eastAsia" w:ascii="宋体" w:hAnsi="宋体" w:cs="宋体"/>
          <w:sz w:val="24"/>
          <w:szCs w:val="24"/>
          <w:highlight w:val="none"/>
        </w:rPr>
      </w:r>
      <w:r/>
    </w:p>
    <w:p>
      <w:pPr>
        <w:pStyle w:val="86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8.5具体支付</w:t>
      </w:r>
      <w:r>
        <w:rPr>
          <w:rFonts w:hint="eastAsia" w:ascii="宋体" w:hAnsi="宋体" w:cs="宋体"/>
          <w:sz w:val="24"/>
          <w:szCs w:val="24"/>
          <w:lang w:val="en-US" w:eastAsia="zh-CN"/>
        </w:rPr>
        <w:t xml:space="preserve">按实结算</w:t>
      </w:r>
      <w:r>
        <w:rPr>
          <w:rFonts w:hint="eastAsia" w:ascii="宋体" w:hAnsi="宋体" w:cs="宋体"/>
          <w:sz w:val="24"/>
          <w:szCs w:val="24"/>
        </w:rPr>
        <w:t xml:space="preserve">。</w:t>
      </w:r>
      <w:r>
        <w:rPr>
          <w:rFonts w:hint="eastAsia" w:ascii="宋体" w:hAnsi="宋体" w:cs="宋体"/>
          <w:sz w:val="24"/>
          <w:szCs w:val="24"/>
        </w:rPr>
      </w:r>
      <w:r/>
    </w:p>
    <w:p>
      <w:pPr>
        <w:pStyle w:val="86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8.6发票及付款流程</w:t>
      </w:r>
      <w:r>
        <w:rPr>
          <w:rFonts w:hint="eastAsia" w:ascii="宋体" w:hAnsi="宋体" w:cs="宋体"/>
          <w:sz w:val="24"/>
          <w:szCs w:val="24"/>
        </w:rPr>
      </w:r>
      <w:r/>
    </w:p>
    <w:p>
      <w:pPr>
        <w:pStyle w:val="86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rPr>
          <w:rFonts w:hint="eastAsia" w:ascii="宋体" w:hAnsi="宋体" w:cs="宋体"/>
          <w:sz w:val="24"/>
          <w:szCs w:val="24"/>
        </w:rPr>
      </w:r>
      <w:r/>
    </w:p>
    <w:p>
      <w:pPr>
        <w:pStyle w:val="86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其他：合同款由甲方直接支付到乙方账户，付款前乙方需提供付款资料上报至</w:t>
      </w:r>
      <w:r>
        <w:rPr>
          <w:rFonts w:hint="eastAsia" w:ascii="宋体" w:hAnsi="宋体" w:cs="宋体"/>
          <w:sz w:val="24"/>
          <w:szCs w:val="24"/>
        </w:rPr>
        <w:t xml:space="preserve">南京市江北新区公共工程建设中心</w:t>
      </w:r>
      <w:r>
        <w:rPr>
          <w:rFonts w:hint="eastAsia" w:ascii="宋体" w:hAnsi="宋体" w:cs="宋体"/>
          <w:sz w:val="24"/>
          <w:szCs w:val="24"/>
        </w:rPr>
        <w:t xml:space="preserve">(受托代建单位)审核，审核通过后由</w:t>
      </w:r>
      <w:r>
        <w:rPr>
          <w:rFonts w:hint="eastAsia" w:ascii="宋体" w:hAnsi="宋体" w:cs="宋体"/>
          <w:sz w:val="24"/>
          <w:szCs w:val="24"/>
        </w:rPr>
        <w:t xml:space="preserve">南京市江北新区公共工程建设中心</w:t>
      </w:r>
      <w:r>
        <w:rPr>
          <w:rFonts w:hint="eastAsia" w:ascii="宋体" w:hAnsi="宋体" w:cs="宋体"/>
          <w:sz w:val="24"/>
          <w:szCs w:val="24"/>
        </w:rPr>
        <w:t xml:space="preserve">提交给甲方付款，并提供等额的增值税发票(发票抬头：南京江北新区管理委员会教育局)，否则甲方有权绝付款并不承担违约责任。无论发生何种情况，</w:t>
      </w:r>
      <w:r>
        <w:rPr>
          <w:rFonts w:hint="eastAsia" w:ascii="宋体" w:hAnsi="宋体" w:cs="宋体"/>
          <w:sz w:val="24"/>
          <w:szCs w:val="24"/>
        </w:rPr>
        <w:t xml:space="preserve">南京市江北新区公共工程建设中心</w:t>
      </w:r>
      <w:r>
        <w:rPr>
          <w:rFonts w:hint="eastAsia" w:ascii="宋体" w:hAnsi="宋体" w:cs="宋体"/>
          <w:sz w:val="24"/>
          <w:szCs w:val="24"/>
        </w:rPr>
        <w:t xml:space="preserve">无支付或垫付合同款义务。</w:t>
      </w:r>
      <w:r>
        <w:rPr>
          <w:rFonts w:hint="eastAsia" w:ascii="宋体" w:hAnsi="宋体" w:cs="宋体"/>
          <w:sz w:val="24"/>
          <w:szCs w:val="24"/>
        </w:rPr>
      </w:r>
      <w:r/>
    </w:p>
    <w:p>
      <w:pPr>
        <w:pStyle w:val="914"/>
        <w:spacing w:line="264" w:lineRule="auto"/>
        <w:rPr>
          <w:rFonts w:hint="eastAsia" w:hAnsi="宋体"/>
          <w:sz w:val="24"/>
          <w:szCs w:val="24"/>
        </w:rPr>
      </w:pPr>
      <w:r>
        <w:rPr>
          <w:rFonts w:hint="eastAsia" w:hAnsi="宋体"/>
          <w:sz w:val="24"/>
          <w:szCs w:val="24"/>
        </w:rPr>
        <w:t xml:space="preserve">8.6.2 </w:t>
      </w:r>
      <w:r>
        <w:rPr>
          <w:rFonts w:hint="eastAsia" w:hAnsi="宋体" w:cs="宋体"/>
          <w:sz w:val="24"/>
          <w:szCs w:val="24"/>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hAnsi="宋体"/>
          <w:sz w:val="24"/>
          <w:szCs w:val="24"/>
        </w:rPr>
        <w:t xml:space="preserve"> </w:t>
      </w:r>
      <w:r>
        <w:rPr>
          <w:rFonts w:hint="eastAsia" w:hAnsi="宋体"/>
          <w:sz w:val="24"/>
          <w:szCs w:val="24"/>
        </w:rPr>
      </w:r>
      <w:r/>
    </w:p>
    <w:p>
      <w:pPr>
        <w:pStyle w:val="914"/>
        <w:spacing w:line="264" w:lineRule="auto"/>
        <w:rPr>
          <w:rFonts w:hint="eastAsia" w:hAnsi="宋体"/>
          <w:sz w:val="24"/>
          <w:szCs w:val="24"/>
        </w:rPr>
      </w:pPr>
      <w:r>
        <w:rPr>
          <w:rFonts w:hint="eastAsia" w:hAnsi="宋体"/>
          <w:sz w:val="24"/>
          <w:szCs w:val="24"/>
        </w:rPr>
        <w:t xml:space="preserve">8.7 根据《保障中小企业款项支付条例》规定，甲方未按合同约定支付款项的，乙方可以向有关部门投诉。</w:t>
      </w:r>
      <w:r>
        <w:rPr>
          <w:rFonts w:hint="eastAsia" w:hAnsi="宋体"/>
          <w:sz w:val="24"/>
          <w:szCs w:val="24"/>
        </w:rPr>
      </w:r>
      <w:r/>
    </w:p>
    <w:p>
      <w:pPr>
        <w:pStyle w:val="914"/>
        <w:spacing w:line="264" w:lineRule="auto"/>
        <w:rPr>
          <w:rFonts w:hint="eastAsia" w:hAnsi="宋体"/>
          <w:sz w:val="24"/>
          <w:szCs w:val="24"/>
        </w:rPr>
      </w:pPr>
      <w:r>
        <w:rPr>
          <w:rFonts w:hint="eastAsia" w:hAnsi="宋体"/>
          <w:sz w:val="24"/>
          <w:szCs w:val="24"/>
        </w:rPr>
        <w:t xml:space="preserve">8.8 当采购数量与实际使用数量不一致时，乙方应根据实际使用量供货，合同的最终结算金额按实际使用量乘以成交单价进行计算。</w:t>
      </w:r>
      <w:r>
        <w:rPr>
          <w:rFonts w:hint="eastAsia" w:hAnsi="宋体"/>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2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869"/>
        <w:ind w:firstLine="480"/>
        <w:widowControl/>
        <w:rPr>
          <w:rFonts w:hint="eastAsia" w:ascii="宋体" w:hAnsi="宋体" w:cs="宋体"/>
          <w:sz w:val="24"/>
          <w:szCs w:val="24"/>
        </w:rPr>
      </w:pPr>
      <w:r>
        <w:rPr>
          <w:rFonts w:hint="eastAsia" w:ascii="宋体" w:hAnsi="宋体" w:cs="Courier New"/>
          <w:sz w:val="24"/>
          <w:szCs w:val="24"/>
        </w:rPr>
        <w:t xml:space="preserve">11.1 甲方依法组织履约验收工作，</w:t>
      </w:r>
      <w:r>
        <w:rPr>
          <w:rFonts w:hint="eastAsia" w:ascii="宋体" w:hAnsi="宋体" w:cs="宋体"/>
          <w:sz w:val="24"/>
          <w:szCs w:val="24"/>
        </w:rPr>
        <w:t xml:space="preserve">具体工作由甲方委托</w:t>
      </w:r>
      <w:r>
        <w:rPr>
          <w:rFonts w:hint="eastAsia" w:ascii="宋体" w:hAnsi="宋体" w:cs="宋体"/>
          <w:sz w:val="24"/>
          <w:szCs w:val="24"/>
        </w:rPr>
        <w:t xml:space="preserve">南京市江北新区公共工程建设中心</w:t>
      </w:r>
      <w:r>
        <w:rPr>
          <w:rFonts w:hint="eastAsia" w:ascii="宋体" w:hAnsi="宋体" w:cs="宋体"/>
          <w:sz w:val="24"/>
          <w:szCs w:val="24"/>
        </w:rPr>
        <w:t xml:space="preserve">组织进行，乙方必须服从</w:t>
      </w:r>
      <w:r>
        <w:rPr>
          <w:rFonts w:hint="eastAsia" w:ascii="宋体" w:hAnsi="宋体" w:cs="宋体"/>
          <w:sz w:val="24"/>
          <w:szCs w:val="24"/>
        </w:rPr>
        <w:t xml:space="preserve">南京市江北新区公共工程建设中心</w:t>
      </w:r>
      <w:r>
        <w:rPr>
          <w:rFonts w:hint="eastAsia" w:ascii="宋体" w:hAnsi="宋体" w:cs="宋体"/>
          <w:sz w:val="24"/>
          <w:szCs w:val="24"/>
        </w:rPr>
        <w:t xml:space="preserve">安排。</w:t>
      </w:r>
      <w:r>
        <w:rPr>
          <w:rFonts w:hint="eastAsia" w:ascii="宋体" w:hAnsi="宋体" w:cs="宋体"/>
          <w:sz w:val="24"/>
          <w:szCs w:val="24"/>
        </w:rPr>
      </w:r>
      <w:r/>
    </w:p>
    <w:p>
      <w:pPr>
        <w:pStyle w:val="869"/>
        <w:ind w:firstLine="480"/>
        <w:jc w:val="left"/>
        <w:rPr>
          <w:rFonts w:hint="eastAsia" w:ascii="宋体" w:hAnsi="宋体" w:cs="Courier New"/>
          <w:sz w:val="24"/>
          <w:szCs w:val="24"/>
        </w:rPr>
      </w:pPr>
      <w:r>
        <w:rPr>
          <w:rFonts w:hint="eastAsia" w:ascii="宋体" w:hAnsi="宋体" w:cs="Courier New"/>
          <w:sz w:val="24"/>
          <w:szCs w:val="24"/>
        </w:rPr>
        <w:t xml:space="preserve">11.2 甲方</w:t>
      </w:r>
      <w:r>
        <w:rPr>
          <w:rFonts w:hint="eastAsia" w:ascii="宋体" w:hAnsi="宋体" w:cs="宋体"/>
          <w:sz w:val="24"/>
          <w:szCs w:val="24"/>
        </w:rPr>
        <w:t xml:space="preserve">（或</w:t>
      </w:r>
      <w:r>
        <w:rPr>
          <w:rFonts w:hint="eastAsia" w:ascii="宋体" w:hAnsi="宋体" w:cs="宋体"/>
          <w:sz w:val="24"/>
          <w:szCs w:val="24"/>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869"/>
        <w:ind w:firstLine="480"/>
        <w:jc w:val="left"/>
        <w:rPr>
          <w:rFonts w:hint="eastAsia" w:ascii="宋体" w:hAnsi="宋体" w:cs="Courier New"/>
          <w:sz w:val="24"/>
          <w:szCs w:val="24"/>
        </w:rPr>
      </w:pPr>
      <w:r>
        <w:rPr>
          <w:rFonts w:hint="eastAsia" w:ascii="宋体" w:hAnsi="宋体" w:cs="Courier New"/>
          <w:sz w:val="24"/>
          <w:szCs w:val="24"/>
        </w:rPr>
        <w:t xml:space="preserve">11.3 对于实际使用人和甲方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分离的项目，甲方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邀请实际使用人参与验收。</w:t>
      </w:r>
      <w:r>
        <w:rPr>
          <w:rFonts w:hint="eastAsia" w:ascii="宋体" w:hAnsi="宋体" w:cs="Courier New"/>
          <w:sz w:val="24"/>
          <w:szCs w:val="24"/>
        </w:rPr>
      </w:r>
      <w:r/>
    </w:p>
    <w:p>
      <w:pPr>
        <w:pStyle w:val="869"/>
        <w:ind w:firstLine="480"/>
        <w:jc w:val="left"/>
        <w:rPr>
          <w:rFonts w:hint="eastAsia" w:ascii="宋体" w:hAnsi="宋体" w:cs="Courier New"/>
          <w:sz w:val="24"/>
          <w:szCs w:val="24"/>
        </w:rPr>
      </w:pPr>
      <w:r>
        <w:rPr>
          <w:rFonts w:hint="eastAsia" w:ascii="宋体" w:hAnsi="宋体" w:cs="Courier New"/>
          <w:sz w:val="24"/>
          <w:szCs w:val="24"/>
        </w:rPr>
        <w:t xml:space="preserve">11.4 如有必要，甲方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可邀请参加本项目投标的其他供应商或第</w:t>
      </w:r>
      <w:r>
        <w:rPr>
          <w:rFonts w:hint="eastAsia" w:ascii="宋体" w:hAnsi="宋体" w:cs="Courier New"/>
          <w:sz w:val="24"/>
          <w:szCs w:val="24"/>
          <w:lang w:eastAsia="zh-CN"/>
        </w:rPr>
        <w:t xml:space="preserve">双方</w:t>
      </w:r>
      <w:r>
        <w:rPr>
          <w:rFonts w:hint="eastAsia" w:ascii="宋体" w:hAnsi="宋体" w:cs="Courier New"/>
          <w:sz w:val="24"/>
          <w:szCs w:val="24"/>
        </w:rPr>
        <w:t xml:space="preserve">专业机构及专家参与验收，相关意见将作为验收结论的参考。</w:t>
      </w:r>
      <w:r>
        <w:rPr>
          <w:rFonts w:hint="eastAsia" w:ascii="宋体" w:hAnsi="宋体" w:cs="Courier New"/>
          <w:sz w:val="24"/>
          <w:szCs w:val="24"/>
        </w:rPr>
      </w:r>
      <w:r/>
    </w:p>
    <w:p>
      <w:pPr>
        <w:pStyle w:val="869"/>
        <w:ind w:firstLine="480"/>
        <w:jc w:val="left"/>
        <w:rPr>
          <w:rFonts w:hint="eastAsia" w:ascii="宋体" w:hAnsi="宋体" w:cs="Courier New"/>
          <w:sz w:val="24"/>
          <w:szCs w:val="24"/>
        </w:rPr>
      </w:pPr>
      <w:r>
        <w:rPr>
          <w:rFonts w:hint="eastAsia" w:ascii="宋体" w:hAnsi="宋体" w:cs="Courier New"/>
          <w:sz w:val="24"/>
          <w:szCs w:val="24"/>
        </w:rPr>
        <w:t xml:space="preserve">11.5 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成立验收小组，按照采购合同约定对乙方履约情况进行验收。验收时间、验收标准见招标文件。验收时甲方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869"/>
        <w:ind w:firstLine="480"/>
        <w:jc w:val="left"/>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869"/>
      </w:p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869"/>
        <w:ind w:firstLine="480"/>
        <w:jc w:val="left"/>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指定地点。货物的包装应符合《商品包装政府采购需求标准（试行）》《快递包装政府采购需求标准（试行）》的规定。</w:t>
      </w:r>
      <w:r>
        <w:rPr>
          <w:rFonts w:hint="eastAsia" w:ascii="宋体" w:hAnsi="宋体" w:cs="Courier New"/>
          <w:sz w:val="24"/>
          <w:szCs w:val="24"/>
        </w:rPr>
      </w:r>
      <w:r/>
    </w:p>
    <w:p>
      <w:pPr>
        <w:pStyle w:val="869"/>
        <w:ind w:firstLine="480"/>
        <w:jc w:val="left"/>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rPr>
          <w:rFonts w:hint="eastAsia" w:ascii="宋体" w:hAnsi="宋体" w:cs="Courier New"/>
          <w:sz w:val="24"/>
          <w:szCs w:val="24"/>
        </w:rPr>
      </w:r>
      <w:r/>
    </w:p>
    <w:p>
      <w:pPr>
        <w:pStyle w:val="869"/>
        <w:ind w:firstLine="480"/>
        <w:jc w:val="left"/>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48小时前通知甲方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，以准备接货。</w:t>
      </w:r>
      <w:r>
        <w:rPr>
          <w:rFonts w:hint="eastAsia" w:ascii="宋体" w:hAnsi="宋体" w:cs="Courier New"/>
          <w:sz w:val="24"/>
          <w:szCs w:val="24"/>
        </w:rPr>
      </w:r>
      <w:r/>
    </w:p>
    <w:p>
      <w:pPr>
        <w:pStyle w:val="869"/>
        <w:ind w:firstLine="480"/>
        <w:jc w:val="left"/>
        <w:rPr>
          <w:rFonts w:hint="eastAsia" w:ascii="宋体" w:hAnsi="宋体" w:cs="Courier New"/>
          <w:sz w:val="24"/>
          <w:szCs w:val="24"/>
        </w:rPr>
      </w:pPr>
      <w:r>
        <w:rPr>
          <w:rFonts w:hint="eastAsia" w:ascii="宋体" w:hAnsi="宋体" w:cs="Courier New"/>
          <w:sz w:val="24"/>
          <w:szCs w:val="24"/>
        </w:rPr>
        <w:t xml:space="preserve">12.4 货物在交付甲方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前发生的风险均由乙方负责。</w:t>
      </w:r>
      <w:r>
        <w:rPr>
          <w:rFonts w:hint="eastAsia" w:ascii="宋体" w:hAnsi="宋体" w:cs="Courier New"/>
          <w:sz w:val="24"/>
          <w:szCs w:val="24"/>
        </w:rPr>
      </w:r>
      <w:r/>
    </w:p>
    <w:p>
      <w:pPr>
        <w:pStyle w:val="869"/>
        <w:ind w:firstLine="480"/>
        <w:jc w:val="left"/>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指定的地点视为交付，乙方同时需通知甲方</w:t>
      </w:r>
      <w:r>
        <w:rPr>
          <w:rFonts w:hint="eastAsia" w:ascii="宋体" w:hAnsi="宋体" w:cs="宋体"/>
          <w:sz w:val="24"/>
          <w:szCs w:val="24"/>
        </w:rPr>
        <w:t xml:space="preserve">（或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w:t>
      </w:r>
      <w:r>
        <w:rPr>
          <w:rFonts w:hint="eastAsia" w:ascii="宋体" w:hAnsi="宋体" w:cs="Courier New"/>
          <w:sz w:val="24"/>
          <w:szCs w:val="24"/>
        </w:rPr>
        <w:t xml:space="preserve">货物已送达。</w:t>
      </w:r>
      <w:r>
        <w:rPr>
          <w:rFonts w:hint="eastAsia" w:ascii="宋体" w:hAnsi="宋体" w:cs="Courier New"/>
          <w:sz w:val="24"/>
          <w:szCs w:val="24"/>
        </w:rPr>
      </w:r>
      <w:r/>
    </w:p>
    <w:p>
      <w:pPr>
        <w:pStyle w:val="869"/>
        <w:ind w:firstLine="482"/>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交货地点（甲方或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指定）：【】</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869"/>
        <w:ind w:firstLine="482"/>
        <w:shd w:val="solid" w:color="ffffff" w:fill="auto"/>
        <w:widowControl/>
        <w:rPr>
          <w:rFonts w:hint="eastAsia" w:ascii="宋体" w:hAnsi="宋体" w:cs="宋体"/>
          <w:b/>
          <w:sz w:val="24"/>
          <w:szCs w:val="24"/>
        </w:rPr>
      </w:pPr>
      <w:r>
        <w:rPr>
          <w:rFonts w:hint="eastAsia" w:ascii="宋体" w:hAnsi="宋体" w:cs="宋体"/>
          <w:b/>
          <w:sz w:val="24"/>
          <w:szCs w:val="24"/>
        </w:rPr>
        <w:t xml:space="preserve">十四、安装调试、培训和验收</w:t>
      </w:r>
      <w:r>
        <w:rPr>
          <w:rFonts w:hint="eastAsia" w:ascii="宋体" w:hAnsi="宋体" w:cs="宋体"/>
          <w:b/>
          <w:sz w:val="24"/>
          <w:szCs w:val="24"/>
        </w:rPr>
      </w:r>
      <w:r/>
    </w:p>
    <w:p>
      <w:pPr>
        <w:pStyle w:val="869"/>
        <w:ind w:firstLine="480"/>
        <w:shd w:val="solid" w:color="ffffff" w:fill="auto"/>
        <w:widowControl/>
        <w:rPr>
          <w:rFonts w:hint="eastAsia" w:ascii="宋体" w:hAnsi="宋体" w:cs="宋体"/>
          <w:sz w:val="24"/>
          <w:szCs w:val="24"/>
        </w:rPr>
      </w:pPr>
      <w:r>
        <w:rPr>
          <w:rFonts w:hint="eastAsia" w:ascii="宋体" w:hAnsi="宋体" w:cs="宋体"/>
          <w:sz w:val="24"/>
          <w:szCs w:val="24"/>
        </w:rPr>
        <w:t xml:space="preserve">14.1甲方（或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）应当在乙方交货后的【3】个工作日内对货物进行验收，验收合格的，由甲方（或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）签署验收单并加盖单位章。特殊情况，甲乙双方协商解决。</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14.3甲方（或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）自行组织或视情邀请相关专家或国家认可的质量检测机构参加验收，乙方提供的货物不符合采购文件和合同规定的，甲方（或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）有权拒收，并由乙方承担验收费用等。</w:t>
      </w:r>
      <w:r>
        <w:rPr>
          <w:rFonts w:hint="eastAsia" w:ascii="宋体" w:hAnsi="宋体" w:cs="宋体"/>
          <w:sz w:val="24"/>
          <w:szCs w:val="24"/>
        </w:rPr>
      </w:r>
      <w:r/>
    </w:p>
    <w:p>
      <w:pPr>
        <w:pStyle w:val="869"/>
        <w:ind w:firstLine="480"/>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w:t>
      </w:r>
      <w:r>
        <w:rPr>
          <w:rFonts w:hint="eastAsia" w:ascii="宋体" w:hAnsi="宋体" w:cs="宋体"/>
          <w:sz w:val="24"/>
          <w:szCs w:val="24"/>
          <w:highlight w:val="none"/>
        </w:rPr>
        <w:t xml:space="preserve">2小时内到现场处理故障（如承诺维修时间，按承诺时间）。故障应在24小时内进行排除并正常运行。一般故障2小时内不能解决的，免费予以排除故障、修复或更换零部件，提供免费备品备件服务，并赔</w:t>
      </w:r>
      <w:r>
        <w:rPr>
          <w:rFonts w:hint="eastAsia" w:ascii="宋体" w:hAnsi="宋体" w:cs="宋体"/>
          <w:sz w:val="24"/>
          <w:szCs w:val="24"/>
        </w:rPr>
        <w:t xml:space="preserve">偿采购人因此造成的损失。</w:t>
      </w:r>
      <w:r>
        <w:rPr>
          <w:rFonts w:hint="eastAsia" w:ascii="宋体" w:hAnsi="宋体" w:cs="宋体"/>
          <w:sz w:val="24"/>
          <w:szCs w:val="24"/>
        </w:rPr>
      </w:r>
      <w:r/>
    </w:p>
    <w:p>
      <w:pPr>
        <w:pStyle w:val="869"/>
        <w:ind w:firstLine="482"/>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（6）乙方指定【】为项目负责人，全权负责本合同的履行，包括但不限于负责定期向甲方（或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）报告工作进展情况、来往函件的确认。并向甲方（或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）提交本项目的项目组成员名单，合同生效后，乙方不得擅自变更本项目负责人。如果乙方更换投标文件中承诺的项目负责人和各专业负责人、主要技术人员，必须征得甲方（或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）的书面同意，并且更换人员的水平不得低于原有的水平，不得因更换人员耽误项目期限。未经甲方（或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）同意擅自更换的，甲方（或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）有权要求乙方支付违约金：其中擅自更换项目负责人：2万元/人次，更换各专业负责人：1万元/人次。</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w:t>
      </w:r>
      <w:r>
        <w:rPr>
          <w:rFonts w:hint="eastAsia" w:ascii="宋体" w:hAnsi="宋体" w:cs="宋体"/>
          <w:sz w:val="24"/>
          <w:szCs w:val="24"/>
          <w:lang w:eastAsia="zh-CN"/>
        </w:rPr>
        <w:t xml:space="preserve">南京市江北新区公共工程建设中心</w:t>
      </w:r>
      <w:r>
        <w:rPr>
          <w:rFonts w:hint="eastAsia" w:ascii="宋体" w:hAnsi="宋体" w:cs="宋体"/>
          <w:sz w:val="24"/>
          <w:szCs w:val="24"/>
        </w:rPr>
        <w:t xml:space="preserve">）除要求乙方承担约定违约责任外，还有权可以单方解除本合同约定的全部或部分服务内容，并在单方解除合同的情况下有权要求乙方承担后述（8）－（15）情况中约定的合同义务和违约责任。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869"/>
        <w:ind w:firstLine="482"/>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869"/>
        <w:ind w:firstLine="482"/>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869"/>
        <w:ind w:firstLine="482"/>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869"/>
        <w:ind w:firstLine="482"/>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t xml:space="preserve">19.2</w:t>
      </w:r>
      <w:r>
        <w:rPr>
          <w:rFonts w:hint="eastAsia" w:ascii="宋体" w:hAnsi="宋体" w:cs="宋体"/>
          <w:sz w:val="24"/>
          <w:szCs w:val="24"/>
        </w:rPr>
        <w:t xml:space="preserve">本合同正本一式</w:t>
      </w:r>
      <w:r>
        <w:rPr>
          <w:rFonts w:hint="eastAsia" w:ascii="宋体" w:hAnsi="宋体" w:cs="宋体"/>
          <w:sz w:val="24"/>
          <w:szCs w:val="24"/>
        </w:rPr>
        <w:t xml:space="preserve">两</w:t>
      </w:r>
      <w:r>
        <w:rPr>
          <w:rFonts w:hint="eastAsia" w:ascii="宋体" w:hAnsi="宋体" w:cs="宋体"/>
          <w:sz w:val="24"/>
          <w:szCs w:val="24"/>
        </w:rPr>
        <w:t xml:space="preserve">份，具有同等法律效力，甲方、乙方</w:t>
      </w:r>
      <w:r>
        <w:rPr>
          <w:rFonts w:hint="eastAsia" w:ascii="宋体" w:hAnsi="宋体" w:cs="宋体"/>
          <w:sz w:val="24"/>
          <w:szCs w:val="24"/>
        </w:rPr>
        <w:t xml:space="preserve">各</w:t>
      </w:r>
      <w:r>
        <w:rPr>
          <w:rFonts w:hint="eastAsia" w:ascii="宋体" w:hAnsi="宋体" w:cs="宋体"/>
          <w:sz w:val="24"/>
          <w:szCs w:val="24"/>
        </w:rPr>
        <w:t xml:space="preserve">执</w:t>
      </w:r>
      <w:r>
        <w:rPr>
          <w:rFonts w:hint="eastAsia" w:ascii="宋体" w:hAnsi="宋体" w:cs="宋体"/>
          <w:sz w:val="24"/>
          <w:szCs w:val="24"/>
        </w:rPr>
        <w:t xml:space="preserve">一</w:t>
      </w:r>
      <w:r>
        <w:rPr>
          <w:rFonts w:hint="eastAsia" w:ascii="宋体" w:hAnsi="宋体" w:cs="宋体"/>
          <w:sz w:val="24"/>
          <w:szCs w:val="24"/>
        </w:rPr>
        <w:t xml:space="preserve">份。</w:t>
      </w:r>
      <w:r>
        <w:rPr>
          <w:rFonts w:hint="eastAsia" w:ascii="宋体" w:hAnsi="宋体" w:cs="宋体"/>
          <w:sz w:val="24"/>
          <w:szCs w:val="24"/>
        </w:rPr>
      </w:r>
      <w:r/>
    </w:p>
    <w:p>
      <w:pPr>
        <w:pStyle w:val="869"/>
        <w:ind w:firstLine="480"/>
        <w:widowControl/>
        <w:rPr>
          <w:rFonts w:hint="eastAsia" w:ascii="宋体" w:hAnsi="宋体" w:cs="宋体"/>
          <w:sz w:val="24"/>
          <w:szCs w:val="24"/>
        </w:rPr>
      </w:pPr>
      <w:r>
        <w:rPr>
          <w:rFonts w:hint="eastAsia" w:ascii="宋体" w:hAnsi="宋体" w:cs="宋体"/>
          <w:sz w:val="24"/>
          <w:szCs w:val="24"/>
        </w:rPr>
      </w:r>
      <w:r/>
    </w:p>
    <w:p>
      <w:pPr>
        <w:pStyle w:val="869"/>
        <w:ind w:firstLine="480"/>
        <w:spacing w:before="120" w:after="120"/>
        <w:widowControl/>
        <w:rPr>
          <w:rFonts w:ascii="Calibri" w:hAnsi="Calibri"/>
          <w:sz w:val="24"/>
          <w:lang w:bidi="ar"/>
        </w:rPr>
      </w:pPr>
      <w:r/>
      <w:bookmarkStart w:id="167" w:name="OLE_LINK53"/>
      <w:r>
        <w:rPr>
          <w:rFonts w:hint="eastAsia" w:ascii="Calibri" w:hAnsi="Calibri"/>
          <w:sz w:val="24"/>
          <w:lang w:bidi="ar"/>
        </w:rPr>
        <w:t xml:space="preserve">甲</w:t>
      </w:r>
      <w:r>
        <w:rPr>
          <w:rFonts w:hint="eastAsia" w:ascii="宋体" w:hAnsi="宋体" w:cs="宋体"/>
          <w:sz w:val="24"/>
          <w:szCs w:val="24"/>
          <w:lang w:bidi="ar"/>
        </w:rPr>
        <w:t xml:space="preserve">   </w:t>
      </w:r>
      <w:r>
        <w:rPr>
          <w:rFonts w:hint="eastAsia" w:ascii="Calibri" w:hAnsi="Calibri"/>
          <w:sz w:val="24"/>
          <w:lang w:bidi="ar"/>
        </w:rPr>
        <w:t xml:space="preserve">方：（盖章）</w:t>
      </w:r>
      <w:r>
        <w:rPr>
          <w:rFonts w:hint="eastAsia" w:ascii="宋体" w:hAnsi="宋体" w:cs="宋体"/>
          <w:sz w:val="24"/>
          <w:szCs w:val="24"/>
          <w:lang w:bidi="ar"/>
        </w:rPr>
        <w:t xml:space="preserve">                       </w:t>
      </w:r>
      <w:r>
        <w:rPr>
          <w:rFonts w:hint="eastAsia" w:ascii="Calibri" w:hAnsi="Calibri"/>
          <w:sz w:val="24"/>
          <w:lang w:bidi="ar"/>
        </w:rPr>
        <w:t xml:space="preserve">乙</w:t>
      </w:r>
      <w:r>
        <w:rPr>
          <w:rFonts w:hint="eastAsia" w:ascii="宋体" w:hAnsi="宋体" w:cs="宋体"/>
          <w:sz w:val="24"/>
          <w:szCs w:val="24"/>
          <w:lang w:bidi="ar"/>
        </w:rPr>
        <w:t xml:space="preserve">   </w:t>
      </w:r>
      <w:r>
        <w:rPr>
          <w:rFonts w:hint="eastAsia" w:ascii="Calibri" w:hAnsi="Calibri"/>
          <w:sz w:val="24"/>
          <w:lang w:bidi="ar"/>
        </w:rPr>
        <w:t xml:space="preserve">方：（盖章）</w:t>
      </w:r>
      <w:r>
        <w:rPr>
          <w:rFonts w:ascii="Calibri" w:hAnsi="Calibri"/>
          <w:sz w:val="24"/>
          <w:lang w:bidi="ar"/>
        </w:rPr>
      </w:r>
      <w:r/>
    </w:p>
    <w:p>
      <w:pPr>
        <w:pStyle w:val="869"/>
        <w:ind w:firstLine="480"/>
        <w:spacing w:before="120" w:after="120"/>
        <w:widowControl/>
        <w:rPr>
          <w:rFonts w:ascii="Calibri" w:hAnsi="Calibri"/>
          <w:sz w:val="24"/>
          <w:lang w:bidi="ar"/>
        </w:rPr>
      </w:pPr>
      <w:r>
        <w:rPr>
          <w:rFonts w:hint="eastAsia" w:ascii="Calibri" w:hAnsi="Calibri"/>
          <w:sz w:val="24"/>
          <w:lang w:bidi="ar"/>
        </w:rPr>
        <w:t xml:space="preserve">地</w:t>
      </w:r>
      <w:r>
        <w:rPr>
          <w:rFonts w:hint="eastAsia" w:ascii="宋体" w:hAnsi="宋体" w:cs="宋体"/>
          <w:sz w:val="24"/>
          <w:szCs w:val="24"/>
          <w:lang w:bidi="ar"/>
        </w:rPr>
        <w:t xml:space="preserve">   </w:t>
      </w:r>
      <w:r>
        <w:rPr>
          <w:rFonts w:hint="eastAsia" w:ascii="Calibri" w:hAnsi="Calibri"/>
          <w:sz w:val="24"/>
          <w:lang w:bidi="ar"/>
        </w:rPr>
        <w:t xml:space="preserve">址：</w:t>
      </w:r>
      <w:r>
        <w:rPr>
          <w:rFonts w:hint="eastAsia" w:ascii="宋体" w:hAnsi="宋体" w:cs="宋体"/>
          <w:sz w:val="24"/>
          <w:szCs w:val="24"/>
          <w:lang w:bidi="ar"/>
        </w:rPr>
        <w:t xml:space="preserve">                               </w:t>
      </w:r>
      <w:r>
        <w:rPr>
          <w:rFonts w:hint="eastAsia" w:ascii="Calibri" w:hAnsi="Calibri"/>
          <w:sz w:val="24"/>
          <w:lang w:bidi="ar"/>
        </w:rPr>
        <w:t xml:space="preserve">地</w:t>
      </w:r>
      <w:r>
        <w:rPr>
          <w:rFonts w:hint="eastAsia" w:ascii="宋体" w:hAnsi="宋体" w:cs="宋体"/>
          <w:sz w:val="24"/>
          <w:szCs w:val="24"/>
          <w:lang w:bidi="ar"/>
        </w:rPr>
        <w:t xml:space="preserve">   </w:t>
      </w:r>
      <w:r>
        <w:rPr>
          <w:rFonts w:hint="eastAsia" w:ascii="Calibri" w:hAnsi="Calibri"/>
          <w:sz w:val="24"/>
          <w:lang w:bidi="ar"/>
        </w:rPr>
        <w:t xml:space="preserve">址： </w:t>
      </w:r>
      <w:r>
        <w:rPr>
          <w:rFonts w:ascii="Calibri" w:hAnsi="Calibri"/>
          <w:sz w:val="24"/>
          <w:lang w:bidi="ar"/>
        </w:rPr>
      </w:r>
      <w:r/>
    </w:p>
    <w:p>
      <w:pPr>
        <w:pStyle w:val="869"/>
        <w:ind w:firstLine="480"/>
        <w:spacing w:before="120" w:after="120"/>
        <w:widowControl/>
        <w:rPr>
          <w:rFonts w:ascii="Calibri" w:hAnsi="Calibri"/>
          <w:sz w:val="24"/>
          <w:lang w:bidi="ar"/>
        </w:rPr>
      </w:pPr>
      <w:r>
        <w:rPr>
          <w:rFonts w:hint="eastAsia" w:ascii="Calibri" w:hAnsi="Calibri"/>
          <w:sz w:val="24"/>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lang w:bidi="ar"/>
        </w:rPr>
        <w:t xml:space="preserve">法定代表人或授权代表：</w:t>
      </w:r>
      <w:r>
        <w:rPr>
          <w:rFonts w:ascii="Calibri" w:hAnsi="Calibri"/>
          <w:sz w:val="24"/>
          <w:lang w:bidi="ar"/>
        </w:rPr>
      </w:r>
      <w:r/>
    </w:p>
    <w:p>
      <w:pPr>
        <w:pStyle w:val="869"/>
        <w:ind w:firstLine="480"/>
        <w:spacing w:before="120" w:after="120"/>
        <w:widowControl/>
        <w:rPr>
          <w:rFonts w:ascii="Calibri" w:hAnsi="Calibri"/>
          <w:sz w:val="24"/>
          <w:lang w:bidi="ar"/>
        </w:rPr>
      </w:pPr>
      <w:r>
        <w:rPr>
          <w:rFonts w:hint="eastAsia" w:ascii="Calibri" w:hAnsi="Calibri"/>
          <w:sz w:val="24"/>
          <w:lang w:bidi="ar"/>
        </w:rPr>
        <w:t xml:space="preserve">联系电话：</w:t>
      </w:r>
      <w:r>
        <w:rPr>
          <w:rFonts w:hint="eastAsia" w:ascii="宋体" w:hAnsi="宋体" w:cs="宋体"/>
          <w:sz w:val="24"/>
          <w:szCs w:val="24"/>
          <w:lang w:bidi="ar"/>
        </w:rPr>
        <w:t xml:space="preserve">                               </w:t>
      </w:r>
      <w:r>
        <w:rPr>
          <w:rFonts w:hint="eastAsia" w:ascii="Calibri" w:hAnsi="Calibri"/>
          <w:sz w:val="24"/>
          <w:lang w:bidi="ar"/>
        </w:rPr>
        <w:t xml:space="preserve">联系电话：</w:t>
      </w:r>
      <w:r>
        <w:rPr>
          <w:rFonts w:ascii="Calibri" w:hAnsi="Calibri"/>
          <w:sz w:val="24"/>
          <w:lang w:bidi="ar"/>
        </w:rPr>
      </w:r>
      <w:r/>
    </w:p>
    <w:p>
      <w:pPr>
        <w:pStyle w:val="869"/>
        <w:ind w:firstLine="480"/>
        <w:spacing w:before="120" w:after="120"/>
        <w:widowControl/>
        <w:rPr>
          <w:rFonts w:ascii="Calibri" w:hAnsi="Calibri"/>
          <w:sz w:val="24"/>
          <w:lang w:bidi="ar"/>
        </w:rPr>
      </w:pPr>
      <w:r>
        <w:rPr>
          <w:rFonts w:hint="eastAsia" w:ascii="Calibri" w:hAnsi="Calibri"/>
          <w:sz w:val="24"/>
          <w:lang w:bidi="ar"/>
        </w:rPr>
        <w:t xml:space="preserve">签订日期：</w:t>
      </w:r>
      <w:r>
        <w:rPr>
          <w:rFonts w:ascii="Calibri" w:hAnsi="Calibri"/>
          <w:sz w:val="24"/>
          <w:lang w:bidi="ar"/>
        </w:rPr>
      </w:r>
      <w:r/>
    </w:p>
    <w:p>
      <w:pPr>
        <w:pStyle w:val="869"/>
        <w:jc w:val="left"/>
        <w:rPr>
          <w:rFonts w:hint="eastAsia" w:ascii="宋体" w:hAnsi="宋体"/>
          <w:sz w:val="24"/>
          <w:szCs w:val="24"/>
        </w:rPr>
      </w:pPr>
      <w:r/>
      <w:bookmarkEnd w:id="167"/>
      <w:r>
        <w:rPr>
          <w:rFonts w:hint="eastAsia" w:ascii="宋体" w:hAnsi="宋体"/>
          <w:sz w:val="24"/>
          <w:szCs w:val="24"/>
        </w:rPr>
      </w:r>
      <w:r/>
    </w:p>
    <w:p>
      <w:pPr>
        <w:pStyle w:val="905"/>
        <w:rPr>
          <w:rFonts w:hint="eastAsia" w:ascii="宋体" w:hAnsi="宋体"/>
          <w:b/>
          <w:sz w:val="30"/>
          <w:szCs w:val="21"/>
        </w:rPr>
      </w:pPr>
      <w:r>
        <w:rPr>
          <w:rFonts w:hint="eastAsia" w:ascii="宋体" w:hAnsi="宋体"/>
          <w:b/>
          <w:sz w:val="30"/>
          <w:szCs w:val="21"/>
        </w:rPr>
      </w:r>
      <w:r/>
    </w:p>
    <w:p>
      <w:pPr>
        <w:pStyle w:val="1005"/>
        <w:ind w:firstLine="4800"/>
        <w:spacing w:before="120" w:after="120" w:line="264" w:lineRule="auto"/>
        <w:rPr>
          <w:rFonts w:hint="eastAsia" w:hAnsi="宋体"/>
          <w:color w:val="000000"/>
          <w:sz w:val="24"/>
          <w:szCs w:val="24"/>
        </w:rPr>
      </w:pPr>
      <w:r>
        <w:rPr>
          <w:rFonts w:hint="eastAsia" w:hAnsi="宋体"/>
          <w:color w:val="000000"/>
          <w:sz w:val="24"/>
          <w:szCs w:val="24"/>
        </w:rPr>
      </w:r>
      <w:r/>
    </w:p>
    <w:p>
      <w:pPr>
        <w:pStyle w:val="869"/>
        <w:jc w:val="center"/>
        <w:spacing w:before="145" w:after="145" w:line="264" w:lineRule="auto"/>
        <w:rPr>
          <w:rFonts w:hint="eastAsia" w:ascii="宋体" w:hAnsi="宋体"/>
          <w:b/>
          <w:color w:val="000000"/>
          <w:sz w:val="30"/>
          <w:szCs w:val="21"/>
        </w:rPr>
        <w:outlineLvl w:val="0"/>
      </w:pPr>
      <w:r>
        <w:rPr>
          <w:rFonts w:hint="eastAsia" w:ascii="宋体" w:hAnsi="宋体"/>
          <w:b/>
          <w:color w:val="000000"/>
          <w:sz w:val="30"/>
          <w:szCs w:val="21"/>
        </w:rPr>
      </w:r>
      <w:r/>
    </w:p>
    <w:p>
      <w:pPr>
        <w:pStyle w:val="869"/>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r>
      <w:r/>
    </w:p>
    <w:p>
      <w:pPr>
        <w:pStyle w:val="869"/>
        <w:jc w:val="center"/>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《*******合同》补充协议（合同附件）</w:t>
      </w:r>
      <w:r>
        <w:rPr>
          <w:rFonts w:hint="eastAsia" w:ascii="方正小标宋简体" w:hAnsi="方正小标宋简体" w:eastAsia="方正小标宋简体" w:cs="方正小标宋简体"/>
          <w:bCs/>
          <w:color w:val="000000"/>
          <w:sz w:val="32"/>
          <w:szCs w:val="32"/>
        </w:rPr>
      </w:r>
      <w:r/>
    </w:p>
    <w:p>
      <w:pPr>
        <w:pStyle w:val="1005"/>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rPr>
          <w:rFonts w:hint="eastAsia" w:hAnsi="宋体"/>
          <w:color w:val="000000"/>
          <w:sz w:val="24"/>
          <w:szCs w:val="24"/>
        </w:rPr>
      </w:r>
      <w:r/>
    </w:p>
    <w:p>
      <w:pPr>
        <w:pStyle w:val="869"/>
        <w:rPr>
          <w:rFonts w:hint="eastAsia" w:ascii="宋体" w:hAnsi="宋体"/>
          <w:color w:val="000000"/>
          <w:sz w:val="24"/>
          <w:lang w:val="zh-CN"/>
        </w:rPr>
      </w:pPr>
      <w:r>
        <w:rPr>
          <w:rFonts w:hint="eastAsia" w:ascii="宋体" w:hAnsi="宋体"/>
          <w:color w:val="000000"/>
          <w:sz w:val="24"/>
          <w:lang w:val="zh-CN"/>
        </w:rPr>
      </w:r>
      <w:r/>
    </w:p>
    <w:p>
      <w:pPr>
        <w:pStyle w:val="955"/>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End w:id="159"/>
      <w:r/>
      <w:bookmarkEnd w:id="160"/>
      <w:r/>
      <w:bookmarkEnd w:id="161"/>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62"/>
      <w:r>
        <w:rPr>
          <w:rFonts w:hint="eastAsia" w:ascii="方正小标宋简体" w:hAnsi="方正小标宋简体" w:eastAsia="方正小标宋简体" w:cs="方正小标宋简体"/>
          <w:color w:val="000000"/>
          <w:sz w:val="36"/>
          <w:szCs w:val="36"/>
        </w:rPr>
        <w:t xml:space="preserve">四章  采购需求</w:t>
      </w:r>
      <w:bookmarkEnd w:id="163"/>
      <w:r/>
      <w:bookmarkEnd w:id="164"/>
      <w:r/>
      <w:bookmarkEnd w:id="165"/>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bookmarkStart w:id="168" w:name="_Toc49090575"/>
      <w:r/>
      <w:bookmarkStart w:id="169"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69"/>
        <w:ind w:firstLine="480"/>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869"/>
        <w:ind w:firstLine="480"/>
        <w:rPr>
          <w:rFonts w:hint="eastAsia" w:ascii="宋体" w:hAnsi="宋体" w:cs="宋体"/>
          <w:bCs/>
          <w:color w:val="000000"/>
          <w:sz w:val="24"/>
          <w:szCs w:val="24"/>
        </w:rPr>
      </w:pPr>
      <w:r>
        <w:rPr>
          <w:rFonts w:hint="eastAsia" w:ascii="宋体" w:hAnsi="宋体" w:cs="宋体"/>
          <w:bCs/>
          <w:color w:val="000000"/>
          <w:sz w:val="24"/>
          <w:szCs w:val="24"/>
        </w:rPr>
        <w:t xml:space="preserve">  本项目为</w:t>
      </w:r>
      <w:r>
        <w:rPr>
          <w:rFonts w:ascii="宋体" w:hAnsi="宋体" w:cs="宋体"/>
          <w:bCs/>
          <w:color w:val="000000"/>
          <w:sz w:val="24"/>
          <w:szCs w:val="24"/>
        </w:rPr>
        <w:t xml:space="preserve">侨康路学校新建工程项目</w:t>
      </w:r>
      <w:r>
        <w:rPr>
          <w:rFonts w:hint="eastAsia" w:ascii="宋体" w:hAnsi="宋体" w:cs="宋体"/>
          <w:bCs/>
          <w:color w:val="000000"/>
          <w:sz w:val="24"/>
          <w:szCs w:val="24"/>
        </w:rPr>
        <w:t xml:space="preserve">，为保障教学需求，需采购一批空调设备，包含教学楼的空调供货及安装。</w:t>
      </w:r>
      <w:r>
        <w:rPr>
          <w:rFonts w:hint="eastAsia" w:ascii="宋体" w:hAnsi="宋体" w:cs="宋体"/>
          <w:bCs/>
          <w:color w:val="000000"/>
          <w:sz w:val="24"/>
          <w:szCs w:val="24"/>
        </w:rPr>
      </w:r>
      <w:r/>
    </w:p>
    <w:p>
      <w:pPr>
        <w:pStyle w:val="869"/>
        <w:ind w:firstLine="480"/>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869"/>
        <w:ind w:firstLine="480"/>
        <w:rPr>
          <w:rFonts w:hint="eastAsia" w:ascii="宋体" w:hAnsi="宋体" w:cs="宋体"/>
          <w:bCs/>
          <w:color w:val="000000"/>
          <w:sz w:val="24"/>
          <w:szCs w:val="24"/>
          <w:highlight w:val="none"/>
        </w:rPr>
      </w:pPr>
      <w:r>
        <w:rPr>
          <w:rFonts w:hint="eastAsia" w:ascii="宋体" w:hAnsi="宋体" w:cs="宋体"/>
          <w:bCs/>
          <w:color w:val="000000"/>
          <w:sz w:val="24"/>
          <w:szCs w:val="24"/>
        </w:rPr>
        <w:t xml:space="preserve">遵</w:t>
      </w:r>
      <w:r>
        <w:rPr>
          <w:rFonts w:hint="eastAsia" w:ascii="宋体" w:hAnsi="宋体" w:cs="宋体"/>
          <w:bCs/>
          <w:color w:val="000000"/>
          <w:sz w:val="24"/>
          <w:szCs w:val="24"/>
          <w:highlight w:val="none"/>
        </w:rPr>
        <w:t xml:space="preserve">循国家、行业及地方现行的规范和标准要求。</w:t>
      </w:r>
      <w:r>
        <w:rPr>
          <w:rFonts w:hint="eastAsia" w:ascii="宋体" w:hAnsi="宋体" w:cs="宋体"/>
          <w:bCs/>
          <w:color w:val="000000"/>
          <w:sz w:val="24"/>
          <w:szCs w:val="24"/>
          <w:highlight w:val="none"/>
        </w:rPr>
      </w:r>
      <w:r/>
    </w:p>
    <w:p>
      <w:pPr>
        <w:pStyle w:val="869"/>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（三）资产配置标准</w:t>
      </w:r>
      <w:r>
        <w:rPr>
          <w:rFonts w:hint="eastAsia" w:ascii="宋体" w:hAnsi="宋体" w:cs="宋体"/>
          <w:bCs/>
          <w:sz w:val="24"/>
          <w:szCs w:val="24"/>
          <w:highlight w:val="none"/>
        </w:rPr>
      </w:r>
      <w:r/>
    </w:p>
    <w:p>
      <w:pPr>
        <w:pStyle w:val="869"/>
        <w:ind w:firstLine="480"/>
        <w:rPr>
          <w:rFonts w:hint="eastAsia" w:ascii="黑体" w:hAnsi="黑体" w:eastAsia="黑体" w:cs="黑体"/>
          <w:color w:val="000000"/>
          <w:sz w:val="24"/>
          <w:szCs w:val="24"/>
        </w:rPr>
      </w:pPr>
      <w:r>
        <w:rPr>
          <w:rFonts w:hint="eastAsia" w:cs="宋体"/>
          <w:bCs/>
          <w:sz w:val="24"/>
          <w:szCs w:val="24"/>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w:t>
      </w:r>
      <w:r>
        <w:rPr>
          <w:rFonts w:hint="eastAsia" w:ascii="黑体" w:hAnsi="黑体" w:eastAsia="黑体" w:cs="黑体"/>
          <w:color w:val="000000"/>
          <w:sz w:val="24"/>
          <w:szCs w:val="24"/>
        </w:rPr>
      </w:r>
      <w:r/>
    </w:p>
    <w:p>
      <w:pPr>
        <w:pStyle w:val="869"/>
        <w:ind w:firstLine="480"/>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4996"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9"/>
        <w:gridCol w:w="1942"/>
        <w:gridCol w:w="724"/>
        <w:gridCol w:w="693"/>
        <w:gridCol w:w="1054"/>
        <w:gridCol w:w="1193"/>
        <w:gridCol w:w="1029"/>
        <w:gridCol w:w="1197"/>
        <w:gridCol w:w="1273"/>
      </w:tblGrid>
      <w:tr>
        <w:trPr>
          <w:trHeight w:val="470"/>
        </w:trPr>
        <w:tc>
          <w:tcPr>
            <w:tcW w:w="33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995"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71"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55"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540"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69"/>
              <w:jc w:val="center"/>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611"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527"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61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652" w:type="dxa"/>
            <w:vAlign w:val="center"/>
            <w:textDirection w:val="lrTb"/>
            <w:noWrap w:val="false"/>
          </w:tcPr>
          <w:p>
            <w:pPr>
              <w:pStyle w:val="869"/>
              <w:jc w:val="center"/>
              <w:rPr>
                <w:rFonts w:hint="eastAsia" w:ascii="宋体" w:hAnsi="宋体"/>
                <w:bCs/>
                <w:sz w:val="24"/>
                <w:szCs w:val="24"/>
              </w:rPr>
            </w:pPr>
            <w:r>
              <w:rPr>
                <w:rFonts w:hint="eastAsia" w:ascii="宋体" w:hAnsi="宋体"/>
                <w:bCs/>
                <w:sz w:val="24"/>
                <w:szCs w:val="24"/>
              </w:rPr>
              <w:t xml:space="preserve">政府强制采购节能产品</w:t>
            </w:r>
            <w:r>
              <w:rPr>
                <w:rFonts w:hint="eastAsia" w:ascii="宋体" w:hAnsi="宋体"/>
                <w:bCs/>
                <w:sz w:val="24"/>
                <w:szCs w:val="24"/>
              </w:rPr>
            </w:r>
            <w:r/>
          </w:p>
        </w:tc>
      </w:tr>
      <w:tr>
        <w:trPr>
          <w:trHeight w:val="414"/>
        </w:trPr>
        <w:tc>
          <w:tcPr>
            <w:tcW w:w="33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194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分体式空调2P</w:t>
            </w:r>
            <w:r>
              <w:rPr>
                <w:rFonts w:hint="eastAsia" w:ascii="宋体" w:hAnsi="宋体" w:cs="宋体"/>
                <w:bCs/>
                <w:sz w:val="24"/>
                <w:szCs w:val="24"/>
              </w:rPr>
            </w:r>
            <w:r/>
          </w:p>
          <w:p>
            <w:pPr>
              <w:pStyle w:val="869"/>
              <w:jc w:val="center"/>
              <w:rPr>
                <w:rFonts w:hint="eastAsia" w:ascii="宋体" w:hAnsi="宋体" w:cs="宋体"/>
                <w:bCs/>
                <w:sz w:val="24"/>
                <w:szCs w:val="24"/>
              </w:rPr>
            </w:pPr>
            <w:r>
              <w:rPr>
                <w:rFonts w:hint="eastAsia" w:ascii="宋体" w:hAnsi="宋体" w:cs="宋体"/>
                <w:bCs/>
                <w:sz w:val="24"/>
                <w:szCs w:val="24"/>
              </w:rPr>
              <w:t xml:space="preserve">（壁挂式）</w:t>
            </w:r>
            <w:r>
              <w:rPr>
                <w:rFonts w:hint="eastAsia" w:ascii="宋体" w:hAnsi="宋体" w:cs="宋体"/>
                <w:bCs/>
                <w:sz w:val="24"/>
                <w:szCs w:val="24"/>
              </w:rPr>
            </w:r>
            <w:r/>
          </w:p>
        </w:tc>
        <w:tc>
          <w:tcPr>
            <w:tcW w:w="724"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165</w:t>
            </w:r>
            <w:r>
              <w:rPr>
                <w:rFonts w:hint="eastAsia" w:ascii="宋体" w:hAnsi="宋体" w:cs="宋体"/>
                <w:bCs/>
                <w:sz w:val="24"/>
                <w:szCs w:val="24"/>
              </w:rPr>
            </w:r>
            <w:r/>
          </w:p>
        </w:tc>
        <w:tc>
          <w:tcPr>
            <w:tcW w:w="69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1054"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lang w:val="en-US" w:eastAsia="zh-CN"/>
              </w:rPr>
              <w:t xml:space="preserve">4142</w:t>
            </w:r>
            <w:r>
              <w:rPr>
                <w:rFonts w:ascii="宋体" w:hAnsi="宋体" w:cs="宋体"/>
                <w:bCs/>
                <w:sz w:val="24"/>
                <w:szCs w:val="24"/>
              </w:rPr>
            </w:r>
            <w:r/>
          </w:p>
        </w:tc>
        <w:tc>
          <w:tcPr>
            <w:tcW w:w="611"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核心产品</w:t>
            </w:r>
            <w:r>
              <w:rPr>
                <w:rFonts w:hint="eastAsia" w:ascii="宋体" w:hAnsi="宋体" w:cs="宋体"/>
                <w:bCs/>
                <w:sz w:val="24"/>
                <w:szCs w:val="24"/>
              </w:rPr>
            </w:r>
            <w:r/>
          </w:p>
        </w:tc>
        <w:tc>
          <w:tcPr>
            <w:tcW w:w="527"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是</w:t>
            </w:r>
            <w:r>
              <w:rPr>
                <w:rFonts w:hint="eastAsia" w:ascii="宋体" w:hAnsi="宋体" w:cs="宋体"/>
                <w:bCs/>
                <w:sz w:val="24"/>
                <w:szCs w:val="24"/>
              </w:rPr>
            </w:r>
            <w:r/>
          </w:p>
        </w:tc>
      </w:tr>
      <w:tr>
        <w:trPr>
          <w:trHeight w:val="414"/>
        </w:trPr>
        <w:tc>
          <w:tcPr>
            <w:tcW w:w="33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194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分体式空调3P</w:t>
            </w:r>
            <w:r>
              <w:rPr>
                <w:rFonts w:hint="eastAsia" w:ascii="宋体" w:hAnsi="宋体" w:cs="宋体"/>
                <w:bCs/>
                <w:sz w:val="24"/>
                <w:szCs w:val="24"/>
              </w:rPr>
            </w:r>
            <w:r/>
          </w:p>
          <w:p>
            <w:pPr>
              <w:pStyle w:val="869"/>
              <w:jc w:val="center"/>
              <w:rPr>
                <w:rFonts w:hint="eastAsia" w:ascii="宋体" w:hAnsi="宋体" w:cs="宋体"/>
                <w:bCs/>
                <w:sz w:val="24"/>
                <w:szCs w:val="24"/>
              </w:rPr>
            </w:pPr>
            <w:r>
              <w:rPr>
                <w:rFonts w:hint="eastAsia" w:ascii="宋体" w:hAnsi="宋体" w:cs="宋体"/>
                <w:bCs/>
                <w:sz w:val="24"/>
                <w:szCs w:val="24"/>
              </w:rPr>
              <w:t xml:space="preserve">（柜式）</w:t>
            </w:r>
            <w:r>
              <w:rPr>
                <w:rFonts w:hint="eastAsia" w:ascii="宋体" w:hAnsi="宋体" w:cs="宋体"/>
                <w:bCs/>
                <w:sz w:val="24"/>
                <w:szCs w:val="24"/>
              </w:rPr>
            </w:r>
            <w:r/>
          </w:p>
        </w:tc>
        <w:tc>
          <w:tcPr>
            <w:tcW w:w="724"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105</w:t>
            </w:r>
            <w:r>
              <w:rPr>
                <w:rFonts w:hint="eastAsia" w:ascii="宋体" w:hAnsi="宋体" w:cs="宋体"/>
                <w:bCs/>
                <w:sz w:val="24"/>
                <w:szCs w:val="24"/>
              </w:rPr>
            </w:r>
            <w:r/>
          </w:p>
        </w:tc>
        <w:tc>
          <w:tcPr>
            <w:tcW w:w="69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1054"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lang w:val="en-US" w:eastAsia="zh-CN"/>
              </w:rPr>
              <w:t xml:space="preserve">5285</w:t>
            </w:r>
            <w:r>
              <w:rPr>
                <w:rFonts w:ascii="宋体" w:hAnsi="宋体" w:cs="宋体"/>
                <w:bCs/>
                <w:sz w:val="24"/>
                <w:szCs w:val="24"/>
              </w:rPr>
            </w:r>
            <w:r/>
          </w:p>
        </w:tc>
        <w:tc>
          <w:tcPr>
            <w:tcW w:w="611"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527"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是</w:t>
            </w:r>
            <w:r>
              <w:rPr>
                <w:rFonts w:hint="eastAsia" w:ascii="宋体" w:hAnsi="宋体" w:cs="宋体"/>
                <w:bCs/>
                <w:sz w:val="24"/>
                <w:szCs w:val="24"/>
              </w:rPr>
            </w:r>
            <w:r/>
          </w:p>
        </w:tc>
      </w:tr>
      <w:tr>
        <w:trPr>
          <w:trHeight w:val="414"/>
        </w:trPr>
        <w:tc>
          <w:tcPr>
            <w:tcW w:w="33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1942" w:type="dxa"/>
            <w:vAlign w:val="center"/>
            <w:textDirection w:val="lrTb"/>
            <w:noWrap w:val="false"/>
          </w:tcPr>
          <w:p>
            <w:pPr>
              <w:pStyle w:val="869"/>
              <w:jc w:val="center"/>
              <w:rPr>
                <w:rFonts w:ascii="宋体" w:hAnsi="宋体" w:cs="宋体"/>
                <w:bCs/>
                <w:sz w:val="24"/>
                <w:szCs w:val="24"/>
              </w:rPr>
            </w:pPr>
            <w:r>
              <w:rPr>
                <w:rFonts w:ascii="宋体" w:hAnsi="宋体" w:cs="宋体"/>
                <w:bCs/>
                <w:sz w:val="24"/>
                <w:szCs w:val="24"/>
              </w:rPr>
              <w:t xml:space="preserve">铜管含保温</w:t>
            </w:r>
            <w:r>
              <w:rPr>
                <w:rFonts w:ascii="宋体" w:hAnsi="宋体" w:cs="宋体"/>
                <w:bCs/>
                <w:sz w:val="24"/>
                <w:szCs w:val="24"/>
              </w:rPr>
            </w:r>
            <w:r/>
          </w:p>
          <w:p>
            <w:pPr>
              <w:pStyle w:val="869"/>
              <w:jc w:val="center"/>
              <w:rPr>
                <w:rFonts w:hint="eastAsia" w:ascii="宋体" w:hAnsi="宋体" w:cs="宋体"/>
                <w:bCs/>
                <w:sz w:val="24"/>
                <w:szCs w:val="24"/>
              </w:rPr>
            </w:pPr>
            <w:r>
              <w:rPr>
                <w:rFonts w:hint="eastAsia" w:ascii="宋体" w:hAnsi="宋体" w:cs="宋体"/>
                <w:bCs/>
                <w:sz w:val="24"/>
                <w:szCs w:val="24"/>
              </w:rPr>
              <w:t xml:space="preserve">（2P壁挂式）</w:t>
            </w:r>
            <w:r>
              <w:rPr>
                <w:rFonts w:hint="eastAsia" w:ascii="宋体" w:hAnsi="宋体" w:cs="宋体"/>
                <w:bCs/>
                <w:sz w:val="24"/>
                <w:szCs w:val="24"/>
              </w:rPr>
            </w:r>
            <w:r/>
          </w:p>
        </w:tc>
        <w:tc>
          <w:tcPr>
            <w:tcW w:w="724"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248</w:t>
            </w:r>
            <w:r>
              <w:rPr>
                <w:rFonts w:hint="eastAsia" w:ascii="宋体" w:hAnsi="宋体" w:cs="宋体"/>
                <w:bCs/>
                <w:sz w:val="24"/>
                <w:szCs w:val="24"/>
              </w:rPr>
            </w:r>
            <w:r/>
          </w:p>
        </w:tc>
        <w:tc>
          <w:tcPr>
            <w:tcW w:w="69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米</w:t>
            </w:r>
            <w:r>
              <w:rPr>
                <w:rFonts w:hint="eastAsia" w:ascii="宋体" w:hAnsi="宋体" w:cs="宋体"/>
                <w:bCs/>
                <w:sz w:val="24"/>
                <w:szCs w:val="24"/>
              </w:rPr>
            </w:r>
            <w:r/>
          </w:p>
        </w:tc>
        <w:tc>
          <w:tcPr>
            <w:tcW w:w="1054"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lang w:val="en-US" w:eastAsia="zh-CN"/>
              </w:rPr>
              <w:t xml:space="preserve">100</w:t>
            </w:r>
            <w:r>
              <w:rPr>
                <w:rFonts w:ascii="宋体" w:hAnsi="宋体" w:cs="宋体"/>
                <w:bCs/>
                <w:sz w:val="24"/>
                <w:szCs w:val="24"/>
              </w:rPr>
            </w:r>
            <w:r/>
          </w:p>
        </w:tc>
        <w:tc>
          <w:tcPr>
            <w:tcW w:w="611"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r>
            <w:r/>
          </w:p>
        </w:tc>
      </w:tr>
      <w:tr>
        <w:trPr>
          <w:trHeight w:val="414"/>
        </w:trPr>
        <w:tc>
          <w:tcPr>
            <w:tcW w:w="333"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r>
            <w:r/>
          </w:p>
        </w:tc>
        <w:tc>
          <w:tcPr>
            <w:tcW w:w="1942" w:type="dxa"/>
            <w:vAlign w:val="center"/>
            <w:textDirection w:val="lrTb"/>
            <w:noWrap w:val="false"/>
          </w:tcPr>
          <w:p>
            <w:pPr>
              <w:pStyle w:val="869"/>
              <w:jc w:val="center"/>
              <w:rPr>
                <w:rFonts w:ascii="宋体" w:hAnsi="宋体" w:cs="宋体"/>
                <w:bCs/>
                <w:sz w:val="24"/>
                <w:szCs w:val="24"/>
              </w:rPr>
            </w:pPr>
            <w:r>
              <w:rPr>
                <w:rFonts w:ascii="宋体" w:hAnsi="宋体" w:cs="宋体"/>
                <w:bCs/>
                <w:sz w:val="24"/>
                <w:szCs w:val="24"/>
              </w:rPr>
              <w:t xml:space="preserve">铜管含保温</w:t>
            </w:r>
            <w:r>
              <w:rPr>
                <w:rFonts w:ascii="宋体" w:hAnsi="宋体" w:cs="宋体"/>
                <w:bCs/>
                <w:sz w:val="24"/>
                <w:szCs w:val="24"/>
              </w:rPr>
            </w:r>
            <w:r/>
          </w:p>
          <w:p>
            <w:pPr>
              <w:pStyle w:val="869"/>
              <w:jc w:val="center"/>
              <w:rPr>
                <w:rFonts w:hint="eastAsia" w:ascii="宋体" w:hAnsi="宋体" w:cs="宋体"/>
                <w:bCs/>
                <w:sz w:val="24"/>
                <w:szCs w:val="24"/>
              </w:rPr>
            </w:pPr>
            <w:r>
              <w:rPr>
                <w:rFonts w:hint="eastAsia" w:ascii="宋体" w:hAnsi="宋体" w:cs="宋体"/>
                <w:bCs/>
                <w:sz w:val="24"/>
                <w:szCs w:val="24"/>
              </w:rPr>
              <w:t xml:space="preserve">（3P柜式）</w:t>
            </w:r>
            <w:r>
              <w:rPr>
                <w:rFonts w:hint="eastAsia" w:ascii="宋体" w:hAnsi="宋体" w:cs="宋体"/>
                <w:bCs/>
                <w:sz w:val="24"/>
                <w:szCs w:val="24"/>
              </w:rPr>
            </w:r>
            <w:r/>
          </w:p>
        </w:tc>
        <w:tc>
          <w:tcPr>
            <w:tcW w:w="724"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170</w:t>
            </w:r>
            <w:r>
              <w:rPr>
                <w:rFonts w:hint="eastAsia" w:ascii="宋体" w:hAnsi="宋体" w:cs="宋体"/>
                <w:bCs/>
                <w:sz w:val="24"/>
                <w:szCs w:val="24"/>
              </w:rPr>
            </w:r>
            <w:r/>
          </w:p>
        </w:tc>
        <w:tc>
          <w:tcPr>
            <w:tcW w:w="69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米</w:t>
            </w:r>
            <w:r>
              <w:rPr>
                <w:rFonts w:hint="eastAsia" w:ascii="宋体" w:hAnsi="宋体" w:cs="宋体"/>
                <w:bCs/>
                <w:sz w:val="24"/>
                <w:szCs w:val="24"/>
              </w:rPr>
            </w:r>
            <w:r/>
          </w:p>
        </w:tc>
        <w:tc>
          <w:tcPr>
            <w:tcW w:w="1054"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lang w:val="en-US" w:eastAsia="zh-CN"/>
              </w:rPr>
              <w:t xml:space="preserve">120</w:t>
            </w:r>
            <w:r>
              <w:rPr>
                <w:rFonts w:ascii="宋体" w:hAnsi="宋体" w:cs="宋体"/>
                <w:bCs/>
                <w:sz w:val="24"/>
                <w:szCs w:val="24"/>
              </w:rPr>
            </w:r>
            <w:r/>
          </w:p>
        </w:tc>
        <w:tc>
          <w:tcPr>
            <w:tcW w:w="611"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r>
            <w:r/>
          </w:p>
        </w:tc>
      </w:tr>
      <w:tr>
        <w:trPr>
          <w:trHeight w:val="414"/>
        </w:trPr>
        <w:tc>
          <w:tcPr>
            <w:tcW w:w="333"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W w:w="194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普通支架</w:t>
            </w:r>
            <w:r>
              <w:rPr>
                <w:rFonts w:hint="eastAsia" w:ascii="宋体" w:hAnsi="宋体" w:cs="宋体"/>
                <w:bCs/>
                <w:sz w:val="24"/>
                <w:szCs w:val="24"/>
              </w:rPr>
            </w:r>
            <w:r/>
          </w:p>
          <w:p>
            <w:pPr>
              <w:pStyle w:val="869"/>
              <w:jc w:val="center"/>
              <w:rPr>
                <w:rFonts w:hint="eastAsia" w:ascii="宋体" w:hAnsi="宋体" w:cs="宋体"/>
                <w:bCs/>
                <w:sz w:val="24"/>
                <w:szCs w:val="24"/>
              </w:rPr>
            </w:pPr>
            <w:r>
              <w:rPr>
                <w:rFonts w:hint="eastAsia" w:ascii="宋体" w:hAnsi="宋体" w:cs="宋体"/>
                <w:bCs/>
                <w:sz w:val="24"/>
                <w:szCs w:val="24"/>
              </w:rPr>
              <w:t xml:space="preserve">（2P壁挂式）</w:t>
            </w:r>
            <w:r>
              <w:rPr>
                <w:rFonts w:hint="eastAsia" w:ascii="宋体" w:hAnsi="宋体" w:cs="宋体"/>
                <w:bCs/>
                <w:sz w:val="24"/>
                <w:szCs w:val="24"/>
              </w:rPr>
            </w:r>
            <w:r/>
          </w:p>
        </w:tc>
        <w:tc>
          <w:tcPr>
            <w:tcW w:w="724"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165</w:t>
            </w:r>
            <w:r>
              <w:rPr>
                <w:rFonts w:hint="eastAsia" w:ascii="宋体" w:hAnsi="宋体" w:cs="宋体"/>
                <w:bCs/>
                <w:sz w:val="24"/>
                <w:szCs w:val="24"/>
              </w:rPr>
            </w:r>
            <w:r/>
          </w:p>
        </w:tc>
        <w:tc>
          <w:tcPr>
            <w:tcW w:w="69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付</w:t>
            </w:r>
            <w:r>
              <w:rPr>
                <w:rFonts w:hint="eastAsia" w:ascii="宋体" w:hAnsi="宋体" w:cs="宋体"/>
                <w:bCs/>
                <w:sz w:val="24"/>
                <w:szCs w:val="24"/>
              </w:rPr>
            </w:r>
            <w:r/>
          </w:p>
        </w:tc>
        <w:tc>
          <w:tcPr>
            <w:tcW w:w="1054"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lang w:val="en-US" w:eastAsia="zh-CN"/>
              </w:rPr>
              <w:t xml:space="preserve">40.24</w:t>
            </w:r>
            <w:r>
              <w:rPr>
                <w:rFonts w:ascii="宋体" w:hAnsi="宋体" w:cs="宋体"/>
                <w:bCs/>
                <w:sz w:val="24"/>
                <w:szCs w:val="24"/>
              </w:rPr>
            </w:r>
            <w:r/>
          </w:p>
        </w:tc>
        <w:tc>
          <w:tcPr>
            <w:tcW w:w="611"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r>
            <w:r/>
          </w:p>
        </w:tc>
      </w:tr>
      <w:tr>
        <w:trPr>
          <w:trHeight w:val="414"/>
        </w:trPr>
        <w:tc>
          <w:tcPr>
            <w:tcW w:w="333"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r>
            <w:r/>
          </w:p>
        </w:tc>
        <w:tc>
          <w:tcPr>
            <w:tcW w:w="194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普通支架</w:t>
            </w:r>
            <w:r>
              <w:rPr>
                <w:rFonts w:hint="eastAsia" w:ascii="宋体" w:hAnsi="宋体" w:cs="宋体"/>
                <w:bCs/>
                <w:sz w:val="24"/>
                <w:szCs w:val="24"/>
              </w:rPr>
            </w:r>
            <w:r/>
          </w:p>
          <w:p>
            <w:pPr>
              <w:pStyle w:val="869"/>
              <w:jc w:val="center"/>
              <w:rPr>
                <w:rFonts w:hint="eastAsia" w:ascii="宋体" w:hAnsi="宋体" w:cs="宋体"/>
                <w:bCs/>
                <w:color w:val="0000ff"/>
                <w:sz w:val="24"/>
                <w:szCs w:val="24"/>
              </w:rPr>
            </w:pPr>
            <w:r>
              <w:rPr>
                <w:rFonts w:hint="eastAsia" w:ascii="宋体" w:hAnsi="宋体" w:cs="宋体"/>
                <w:bCs/>
                <w:sz w:val="24"/>
                <w:szCs w:val="24"/>
              </w:rPr>
              <w:t xml:space="preserve">（3P柜式）</w:t>
            </w:r>
            <w:r>
              <w:rPr>
                <w:rFonts w:hint="eastAsia" w:ascii="宋体" w:hAnsi="宋体" w:cs="宋体"/>
                <w:bCs/>
                <w:color w:val="0000ff"/>
                <w:sz w:val="24"/>
                <w:szCs w:val="24"/>
              </w:rPr>
            </w:r>
            <w:r/>
          </w:p>
        </w:tc>
        <w:tc>
          <w:tcPr>
            <w:tcW w:w="724"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105</w:t>
            </w:r>
            <w:r>
              <w:rPr>
                <w:rFonts w:hint="eastAsia" w:ascii="宋体" w:hAnsi="宋体" w:cs="宋体"/>
                <w:bCs/>
                <w:sz w:val="24"/>
                <w:szCs w:val="24"/>
              </w:rPr>
            </w:r>
            <w:r/>
          </w:p>
        </w:tc>
        <w:tc>
          <w:tcPr>
            <w:tcW w:w="693" w:type="dxa"/>
            <w:vAlign w:val="center"/>
            <w:textDirection w:val="lrTb"/>
            <w:noWrap w:val="false"/>
          </w:tcPr>
          <w:p>
            <w:pPr>
              <w:pStyle w:val="869"/>
              <w:jc w:val="center"/>
              <w:rPr>
                <w:rFonts w:hint="eastAsia" w:ascii="宋体" w:hAnsi="宋体" w:cs="宋体"/>
                <w:bCs/>
                <w:color w:val="0000ff"/>
                <w:sz w:val="24"/>
                <w:szCs w:val="24"/>
              </w:rPr>
            </w:pPr>
            <w:r>
              <w:rPr>
                <w:rFonts w:hint="eastAsia" w:ascii="宋体" w:hAnsi="宋体" w:cs="宋体"/>
                <w:bCs/>
                <w:sz w:val="24"/>
                <w:szCs w:val="24"/>
              </w:rPr>
              <w:t xml:space="preserve">付</w:t>
            </w:r>
            <w:r>
              <w:rPr>
                <w:rFonts w:hint="eastAsia" w:ascii="宋体" w:hAnsi="宋体" w:cs="宋体"/>
                <w:bCs/>
                <w:color w:val="0000ff"/>
                <w:sz w:val="24"/>
                <w:szCs w:val="24"/>
              </w:rPr>
            </w:r>
            <w:r/>
          </w:p>
        </w:tc>
        <w:tc>
          <w:tcPr>
            <w:tcW w:w="1054"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lang w:val="en-US" w:eastAsia="zh-CN"/>
              </w:rPr>
              <w:t xml:space="preserve">90</w:t>
            </w:r>
            <w:r>
              <w:rPr>
                <w:rFonts w:ascii="宋体" w:hAnsi="宋体" w:cs="宋体"/>
                <w:bCs/>
                <w:sz w:val="24"/>
                <w:szCs w:val="24"/>
              </w:rPr>
            </w:r>
            <w:r/>
          </w:p>
        </w:tc>
        <w:tc>
          <w:tcPr>
            <w:tcW w:w="611"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r>
            <w:r/>
          </w:p>
        </w:tc>
        <w:tc>
          <w:tcPr>
            <w:tcW w:w="1029"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197"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869"/>
              <w:jc w:val="center"/>
              <w:rPr>
                <w:rFonts w:hint="eastAsia" w:ascii="宋体" w:hAnsi="宋体" w:cs="宋体"/>
                <w:bCs/>
                <w:color w:val="0000ff"/>
                <w:sz w:val="24"/>
                <w:szCs w:val="24"/>
              </w:rPr>
            </w:pPr>
            <w:r>
              <w:rPr>
                <w:rFonts w:hint="eastAsia" w:ascii="宋体" w:hAnsi="宋体" w:cs="宋体"/>
                <w:bCs/>
                <w:color w:val="0000ff"/>
                <w:sz w:val="24"/>
                <w:szCs w:val="24"/>
              </w:rPr>
            </w:r>
            <w:r/>
          </w:p>
        </w:tc>
      </w:tr>
      <w:tr>
        <w:trPr>
          <w:trHeight w:val="414"/>
        </w:trPr>
        <w:tc>
          <w:tcPr>
            <w:tcW w:w="649"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c>
          <w:tcPr>
            <w:tcW w:w="1942"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开墙孔</w:t>
            </w:r>
            <w:r>
              <w:rPr>
                <w:rFonts w:hint="eastAsia" w:ascii="宋体" w:hAnsi="宋体" w:cs="宋体"/>
                <w:bCs/>
                <w:sz w:val="24"/>
                <w:szCs w:val="24"/>
              </w:rPr>
            </w:r>
            <w:r/>
          </w:p>
        </w:tc>
        <w:tc>
          <w:tcPr>
            <w:tcW w:w="724"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270</w:t>
            </w:r>
            <w:r>
              <w:rPr>
                <w:rFonts w:hint="eastAsia" w:ascii="宋体" w:hAnsi="宋体" w:cs="宋体"/>
                <w:bCs/>
                <w:sz w:val="24"/>
                <w:szCs w:val="24"/>
              </w:rPr>
            </w:r>
            <w:r/>
          </w:p>
        </w:tc>
        <w:tc>
          <w:tcPr>
            <w:tcW w:w="693"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个</w:t>
            </w:r>
            <w:r>
              <w:rPr>
                <w:rFonts w:hint="eastAsia" w:ascii="宋体" w:hAnsi="宋体" w:cs="宋体"/>
                <w:bCs/>
                <w:sz w:val="24"/>
                <w:szCs w:val="24"/>
              </w:rPr>
            </w:r>
            <w:r/>
          </w:p>
        </w:tc>
        <w:tc>
          <w:tcPr>
            <w:tcW w:w="1054" w:type="dxa"/>
            <w:vAlign w:val="center"/>
            <w:textDirection w:val="lrTb"/>
            <w:noWrap w:val="false"/>
          </w:tcPr>
          <w:p>
            <w:pPr>
              <w:pStyle w:val="869"/>
              <w:jc w:val="center"/>
              <w:rPr>
                <w:rFonts w:ascii="宋体" w:hAnsi="宋体" w:cs="宋体"/>
                <w:bCs/>
                <w:sz w:val="24"/>
                <w:szCs w:val="24"/>
              </w:rPr>
            </w:pPr>
            <w:r>
              <w:rPr>
                <w:rFonts w:hint="eastAsia" w:ascii="宋体" w:hAnsi="宋体" w:cs="宋体"/>
                <w:bCs/>
                <w:sz w:val="24"/>
                <w:szCs w:val="24"/>
                <w:lang w:val="en-US" w:eastAsia="zh-CN"/>
              </w:rPr>
              <w:t xml:space="preserve">80</w:t>
            </w:r>
            <w:r>
              <w:rPr>
                <w:rFonts w:ascii="宋体" w:hAnsi="宋体" w:cs="宋体"/>
                <w:bCs/>
                <w:sz w:val="24"/>
                <w:szCs w:val="24"/>
              </w:rPr>
            </w:r>
            <w:r/>
          </w:p>
        </w:tc>
        <w:tc>
          <w:tcPr>
            <w:tcW w:w="611"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r>
            <w:r/>
          </w:p>
        </w:tc>
        <w:tc>
          <w:tcPr>
            <w:tcW w:w="1029"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197" w:type="dxa"/>
            <w:vAlign w:val="center"/>
            <w:textDirection w:val="lrTb"/>
            <w:noWrap w:val="false"/>
          </w:tcPr>
          <w:p>
            <w:pPr>
              <w:pStyle w:val="869"/>
              <w:jc w:val="center"/>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2" w:type="dxa"/>
            <w:vAlign w:val="center"/>
            <w:textDirection w:val="lrTb"/>
            <w:noWrap w:val="false"/>
          </w:tcPr>
          <w:p>
            <w:pPr>
              <w:pStyle w:val="869"/>
              <w:jc w:val="center"/>
              <w:rPr>
                <w:rFonts w:hint="eastAsia" w:ascii="宋体" w:hAnsi="宋体"/>
                <w:bCs/>
                <w:sz w:val="24"/>
                <w:szCs w:val="24"/>
              </w:rPr>
            </w:pPr>
            <w:r>
              <w:rPr>
                <w:rFonts w:hint="eastAsia" w:ascii="宋体" w:hAnsi="宋体"/>
                <w:bCs/>
                <w:sz w:val="24"/>
                <w:szCs w:val="24"/>
              </w:rPr>
            </w:r>
            <w:r/>
          </w:p>
        </w:tc>
      </w:tr>
    </w:tbl>
    <w:p>
      <w:pPr>
        <w:pStyle w:val="869"/>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ind w:firstLine="480"/>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tbl>
      <w:tblPr>
        <w:tblW w:w="985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61"/>
        <w:gridCol w:w="2670"/>
        <w:gridCol w:w="5526"/>
      </w:tblGrid>
      <w:tr>
        <w:trPr>
          <w:trHeight w:val="352"/>
        </w:trPr>
        <w:tc>
          <w:tcPr>
            <w:tcW w:w="1661" w:type="dxa"/>
            <w:vAlign w:val="center"/>
            <w:textDirection w:val="lrTb"/>
            <w:noWrap w:val="false"/>
          </w:tcPr>
          <w:p>
            <w:pPr>
              <w:pStyle w:val="869"/>
              <w:jc w:val="center"/>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2670" w:type="dxa"/>
            <w:vAlign w:val="center"/>
            <w:textDirection w:val="lrTb"/>
            <w:noWrap w:val="false"/>
          </w:tcPr>
          <w:p>
            <w:pPr>
              <w:pStyle w:val="869"/>
              <w:jc w:val="center"/>
              <w:rPr>
                <w:rFonts w:hint="eastAsia" w:ascii="宋体" w:hAnsi="宋体" w:cs="宋体"/>
                <w:b/>
                <w:sz w:val="24"/>
                <w:szCs w:val="24"/>
              </w:rPr>
            </w:pPr>
            <w:r>
              <w:rPr>
                <w:rFonts w:hint="eastAsia" w:ascii="宋体" w:hAnsi="宋体" w:cs="宋体"/>
                <w:b/>
                <w:sz w:val="24"/>
                <w:szCs w:val="24"/>
              </w:rPr>
              <w:t xml:space="preserve">产品名称</w:t>
            </w:r>
            <w:r>
              <w:rPr>
                <w:rFonts w:hint="eastAsia" w:ascii="宋体" w:hAnsi="宋体" w:cs="宋体"/>
                <w:b/>
                <w:sz w:val="24"/>
                <w:szCs w:val="24"/>
              </w:rPr>
            </w:r>
            <w:r/>
          </w:p>
        </w:tc>
        <w:tc>
          <w:tcPr>
            <w:tcW w:w="5526" w:type="dxa"/>
            <w:vAlign w:val="top"/>
            <w:textDirection w:val="lrTb"/>
            <w:noWrap w:val="false"/>
          </w:tcPr>
          <w:p>
            <w:pPr>
              <w:pStyle w:val="869"/>
              <w:jc w:val="center"/>
              <w:rPr>
                <w:rFonts w:hint="eastAsia" w:ascii="宋体" w:hAnsi="宋体" w:cs="宋体"/>
                <w:b/>
                <w:sz w:val="24"/>
                <w:szCs w:val="24"/>
              </w:rPr>
            </w:pPr>
            <w:r>
              <w:rPr>
                <w:rFonts w:hint="eastAsia" w:ascii="宋体" w:hAnsi="宋体" w:cs="宋体"/>
                <w:b/>
                <w:sz w:val="24"/>
                <w:szCs w:val="24"/>
              </w:rPr>
              <w:t xml:space="preserve">功能、性能、配置要求不低于以下要求</w:t>
            </w:r>
            <w:r>
              <w:rPr>
                <w:rFonts w:hint="eastAsia" w:ascii="宋体" w:hAnsi="宋体" w:cs="宋体"/>
                <w:b/>
                <w:sz w:val="24"/>
                <w:szCs w:val="24"/>
              </w:rPr>
            </w:r>
            <w:r/>
          </w:p>
        </w:tc>
      </w:tr>
      <w:tr>
        <w:trPr>
          <w:trHeight w:val="70"/>
        </w:trPr>
        <w:tc>
          <w:tcPr>
            <w:tcW w:w="1661" w:type="dxa"/>
            <w:vAlign w:val="center"/>
            <w:textDirection w:val="lrTb"/>
            <w:noWrap w:val="false"/>
          </w:tcPr>
          <w:p>
            <w:pPr>
              <w:pStyle w:val="869"/>
              <w:jc w:val="center"/>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2670" w:type="dxa"/>
            <w:vAlign w:val="center"/>
            <w:textDirection w:val="lrTb"/>
            <w:noWrap w:val="false"/>
          </w:tcPr>
          <w:p>
            <w:pPr>
              <w:pStyle w:val="869"/>
              <w:jc w:val="left"/>
              <w:rPr>
                <w:rFonts w:hint="eastAsia" w:ascii="宋体" w:hAnsi="宋体" w:cs="宋体"/>
                <w:bCs/>
                <w:sz w:val="24"/>
                <w:szCs w:val="24"/>
              </w:rPr>
            </w:pPr>
            <w:r>
              <w:rPr>
                <w:rFonts w:hint="eastAsia" w:ascii="宋体" w:hAnsi="宋体" w:cs="宋体"/>
                <w:bCs/>
                <w:sz w:val="24"/>
                <w:szCs w:val="24"/>
              </w:rPr>
              <w:t xml:space="preserve">分体式空调2P（壁挂式）</w:t>
            </w:r>
            <w:r>
              <w:rPr>
                <w:rFonts w:hint="eastAsia" w:ascii="宋体" w:hAnsi="宋体" w:cs="宋体"/>
                <w:bCs/>
                <w:sz w:val="24"/>
                <w:szCs w:val="24"/>
              </w:rPr>
            </w:r>
            <w:r/>
          </w:p>
        </w:tc>
        <w:tc>
          <w:tcPr>
            <w:tcW w:w="5526" w:type="dxa"/>
            <w:vAlign w:val="center"/>
            <w:textDirection w:val="lrTb"/>
            <w:noWrap w:val="false"/>
          </w:tcPr>
          <w:p>
            <w:pPr>
              <w:pStyle w:val="869"/>
              <w:jc w:val="left"/>
              <w:rPr>
                <w:rFonts w:hint="eastAsia" w:ascii="宋体" w:hAnsi="宋体" w:cs="宋体"/>
                <w:bCs/>
                <w:sz w:val="24"/>
                <w:szCs w:val="24"/>
              </w:rPr>
            </w:pPr>
            <w:r>
              <w:rPr>
                <w:rFonts w:hint="eastAsia" w:ascii="宋体" w:hAnsi="宋体" w:cs="宋体"/>
                <w:bCs/>
                <w:sz w:val="24"/>
                <w:szCs w:val="24"/>
              </w:rPr>
              <w:t xml:space="preserve">1.能效等级：一级能效</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bCs/>
                <w:sz w:val="24"/>
                <w:szCs w:val="24"/>
              </w:rPr>
              <w:t xml:space="preserve">2.定频/变频：变频</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bCs/>
                <w:sz w:val="24"/>
                <w:szCs w:val="24"/>
              </w:rPr>
              <w:t xml:space="preserve">3.额定电压/频率：220V/50Hz</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bCs/>
                <w:sz w:val="24"/>
                <w:szCs w:val="24"/>
              </w:rPr>
              <w:t xml:space="preserve">4.额定制冷量≥5000W</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bCs/>
                <w:sz w:val="24"/>
                <w:szCs w:val="24"/>
              </w:rPr>
              <w:t xml:space="preserve">5.额定制热量≥7200W</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bCs/>
                <w:sz w:val="24"/>
                <w:szCs w:val="24"/>
              </w:rPr>
              <w:t xml:space="preserve">6.额定制冷功率≤1350W</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bCs/>
                <w:sz w:val="24"/>
                <w:szCs w:val="24"/>
              </w:rPr>
              <w:t xml:space="preserve">7.额定制热功率≤2000W</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8.电辅热功率≤1200W     </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9.循环风量≥1020m³/h</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bCs/>
                <w:sz w:val="24"/>
                <w:szCs w:val="24"/>
              </w:rPr>
              <w:t xml:space="preserve">▲10.室内机最大噪音≤44dB</w:t>
            </w:r>
            <w:r>
              <w:rPr>
                <w:rFonts w:ascii="宋体" w:hAnsi="宋体" w:cs="宋体"/>
                <w:bCs/>
                <w:sz w:val="24"/>
                <w:szCs w:val="24"/>
              </w:rPr>
              <w:t xml:space="preserve">(A)</w:t>
            </w:r>
            <w:r>
              <w:rPr>
                <w:rFonts w:hint="eastAsia" w:ascii="宋体" w:hAnsi="宋体" w:cs="宋体"/>
                <w:bCs/>
                <w:sz w:val="24"/>
                <w:szCs w:val="24"/>
              </w:rPr>
            </w:r>
            <w:r/>
          </w:p>
          <w:p>
            <w:pPr>
              <w:pStyle w:val="869"/>
              <w:jc w:val="left"/>
              <w:rPr>
                <w:rFonts w:ascii="宋体" w:hAnsi="宋体" w:cs="宋体"/>
                <w:bCs/>
                <w:sz w:val="24"/>
                <w:szCs w:val="24"/>
              </w:rPr>
            </w:pPr>
            <w:r>
              <w:rPr>
                <w:rFonts w:hint="eastAsia" w:ascii="宋体" w:hAnsi="宋体" w:cs="宋体"/>
                <w:bCs/>
                <w:sz w:val="24"/>
                <w:szCs w:val="24"/>
              </w:rPr>
              <w:t xml:space="preserve">▲11.室外机最大噪音≤54dB</w:t>
            </w:r>
            <w:r>
              <w:rPr>
                <w:rFonts w:ascii="宋体" w:hAnsi="宋体" w:cs="宋体"/>
                <w:bCs/>
                <w:sz w:val="24"/>
                <w:szCs w:val="24"/>
              </w:rPr>
              <w:t xml:space="preserve">(A)</w:t>
            </w:r>
            <w:r>
              <w:rPr>
                <w:rFonts w:ascii="宋体" w:hAnsi="宋体" w:cs="宋体"/>
                <w:bCs/>
                <w:sz w:val="24"/>
                <w:szCs w:val="24"/>
              </w:rPr>
            </w:r>
            <w:r/>
          </w:p>
          <w:p>
            <w:pPr>
              <w:pStyle w:val="869"/>
              <w:jc w:val="left"/>
              <w:rPr>
                <w:rFonts w:hint="eastAsia" w:ascii="宋体" w:hAnsi="宋体" w:cs="宋体"/>
                <w:spacing w:val="1"/>
                <w:szCs w:val="21"/>
              </w:rPr>
            </w:pPr>
            <w:r>
              <w:rPr>
                <w:rFonts w:hint="eastAsia" w:ascii="宋体" w:hAnsi="宋体" w:cs="宋体"/>
                <w:bCs/>
                <w:sz w:val="24"/>
                <w:szCs w:val="24"/>
                <w:highlight w:val="none"/>
              </w:rPr>
              <w:t xml:space="preserve">（提供包含但不限于官网产品页面、原厂说明书等技术支持资料，如白皮书、彩页、手册、检测报告等</w:t>
            </w:r>
            <w:r>
              <w:rPr>
                <w:rFonts w:ascii="宋体" w:hAnsi="宋体" w:cs="宋体"/>
                <w:bCs/>
                <w:sz w:val="24"/>
                <w:szCs w:val="24"/>
                <w:highlight w:val="none"/>
              </w:rPr>
              <w:t xml:space="preserve">并加盖供应商公章</w:t>
            </w:r>
            <w:r>
              <w:rPr>
                <w:rFonts w:hint="eastAsia" w:ascii="宋体" w:hAnsi="宋体" w:cs="宋体"/>
                <w:bCs/>
                <w:sz w:val="24"/>
                <w:szCs w:val="24"/>
                <w:highlight w:val="none"/>
              </w:rPr>
              <w:t xml:space="preserve">）</w:t>
            </w:r>
            <w:r>
              <w:rPr>
                <w:rFonts w:hint="eastAsia" w:ascii="宋体" w:hAnsi="宋体" w:cs="宋体"/>
                <w:spacing w:val="1"/>
                <w:szCs w:val="21"/>
              </w:rPr>
            </w:r>
            <w:r/>
          </w:p>
        </w:tc>
      </w:tr>
      <w:tr>
        <w:trPr>
          <w:trHeight w:val="3214"/>
        </w:trPr>
        <w:tc>
          <w:tcPr>
            <w:tcW w:w="1661" w:type="dxa"/>
            <w:vAlign w:val="center"/>
            <w:textDirection w:val="lrTb"/>
            <w:noWrap w:val="false"/>
          </w:tcPr>
          <w:p>
            <w:pPr>
              <w:pStyle w:val="869"/>
              <w:jc w:val="center"/>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2670" w:type="dxa"/>
            <w:vAlign w:val="center"/>
            <w:textDirection w:val="lrTb"/>
            <w:noWrap w:val="false"/>
          </w:tcPr>
          <w:p>
            <w:pPr>
              <w:pStyle w:val="869"/>
              <w:jc w:val="left"/>
              <w:rPr>
                <w:rFonts w:hint="eastAsia" w:ascii="宋体" w:hAnsi="宋体" w:cs="宋体"/>
                <w:bCs/>
                <w:sz w:val="24"/>
                <w:szCs w:val="24"/>
              </w:rPr>
            </w:pPr>
            <w:r>
              <w:rPr>
                <w:rFonts w:hint="eastAsia" w:ascii="宋体" w:hAnsi="宋体" w:cs="宋体"/>
                <w:bCs/>
                <w:sz w:val="24"/>
                <w:szCs w:val="24"/>
              </w:rPr>
              <w:t xml:space="preserve">分体式空调3P（柜式）</w:t>
            </w:r>
            <w:r>
              <w:rPr>
                <w:rFonts w:hint="eastAsia" w:ascii="宋体" w:hAnsi="宋体" w:cs="宋体"/>
                <w:bCs/>
                <w:sz w:val="24"/>
                <w:szCs w:val="24"/>
              </w:rPr>
            </w:r>
            <w:r/>
          </w:p>
        </w:tc>
        <w:tc>
          <w:tcPr>
            <w:tcW w:w="5526" w:type="dxa"/>
            <w:vAlign w:val="center"/>
            <w:textDirection w:val="lrTb"/>
            <w:noWrap w:val="false"/>
          </w:tcPr>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1.能效等级：一级能效</w:t>
            </w:r>
            <w:r>
              <w:rPr>
                <w:rFonts w:hint="eastAsia"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2.定频/变频：变频</w:t>
            </w:r>
            <w:r>
              <w:rPr>
                <w:rFonts w:hint="eastAsia"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3.额定电压/频率：220V/50Hz</w:t>
            </w:r>
            <w:r>
              <w:rPr>
                <w:rFonts w:hint="eastAsia"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4.额定制冷量≥7300W</w:t>
            </w:r>
            <w:r>
              <w:rPr>
                <w:rFonts w:hint="eastAsia"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5.额定制热量≥10000W</w:t>
            </w:r>
            <w:r>
              <w:rPr>
                <w:rFonts w:hint="eastAsia"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6.额定制冷功率≤1950W</w:t>
            </w:r>
            <w:r>
              <w:rPr>
                <w:rFonts w:hint="eastAsia"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7.额定制热功率≤2850W</w:t>
            </w:r>
            <w:r>
              <w:rPr>
                <w:rFonts w:hint="eastAsia"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8.电辅热功率≤2400W</w:t>
            </w:r>
            <w:r>
              <w:rPr>
                <w:rFonts w:hint="eastAsia"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9.循环风量≥1500m³/h</w:t>
            </w:r>
            <w:r>
              <w:rPr>
                <w:rFonts w:hint="eastAsia"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10.室内机最大噪音≤47dB</w:t>
            </w:r>
            <w:r>
              <w:rPr>
                <w:rFonts w:ascii="宋体" w:hAnsi="宋体" w:cs="宋体"/>
                <w:bCs/>
                <w:sz w:val="24"/>
                <w:szCs w:val="24"/>
                <w:highlight w:val="none"/>
              </w:rPr>
              <w:t xml:space="preserve">(A)</w:t>
            </w:r>
            <w:r>
              <w:rPr>
                <w:rFonts w:hint="eastAsia" w:ascii="宋体" w:hAnsi="宋体" w:cs="宋体"/>
                <w:bCs/>
                <w:sz w:val="24"/>
                <w:szCs w:val="24"/>
                <w:highlight w:val="none"/>
              </w:rPr>
            </w:r>
            <w:r/>
          </w:p>
          <w:p>
            <w:pPr>
              <w:pStyle w:val="869"/>
              <w:jc w:val="left"/>
              <w:rPr>
                <w:rFonts w:ascii="宋体" w:hAnsi="宋体" w:cs="宋体"/>
                <w:bCs/>
                <w:sz w:val="24"/>
                <w:szCs w:val="24"/>
                <w:highlight w:val="none"/>
              </w:rPr>
            </w:pPr>
            <w:r>
              <w:rPr>
                <w:rFonts w:hint="eastAsia" w:ascii="宋体" w:hAnsi="宋体" w:cs="宋体"/>
                <w:bCs/>
                <w:sz w:val="24"/>
                <w:szCs w:val="24"/>
                <w:highlight w:val="none"/>
              </w:rPr>
              <w:t xml:space="preserve">11.室外机最大噪音≤56dB</w:t>
            </w:r>
            <w:r>
              <w:rPr>
                <w:rFonts w:ascii="宋体" w:hAnsi="宋体" w:cs="宋体"/>
                <w:bCs/>
                <w:sz w:val="24"/>
                <w:szCs w:val="24"/>
                <w:highlight w:val="none"/>
              </w:rPr>
              <w:t xml:space="preserve">(A)</w:t>
            </w:r>
            <w:r>
              <w:rPr>
                <w:rFonts w:ascii="宋体" w:hAnsi="宋体" w:cs="宋体"/>
                <w:bCs/>
                <w:sz w:val="24"/>
                <w:szCs w:val="24"/>
                <w:highlight w:val="none"/>
              </w:rPr>
            </w:r>
            <w:r/>
          </w:p>
          <w:p>
            <w:pPr>
              <w:pStyle w:val="869"/>
              <w:jc w:val="left"/>
              <w:rPr>
                <w:rFonts w:hint="eastAsia" w:ascii="宋体" w:hAnsi="宋体" w:cs="宋体"/>
                <w:bCs/>
                <w:sz w:val="24"/>
                <w:szCs w:val="24"/>
                <w:highlight w:val="none"/>
              </w:rPr>
            </w:pPr>
            <w:r>
              <w:rPr>
                <w:rFonts w:hint="eastAsia" w:ascii="宋体" w:hAnsi="宋体" w:cs="宋体"/>
                <w:bCs/>
                <w:sz w:val="24"/>
                <w:szCs w:val="24"/>
                <w:highlight w:val="none"/>
              </w:rPr>
              <w:t xml:space="preserve">（提供包含但不限于官网产品页面、原厂说明书等技术支持资料，如白皮书、彩页、手册、检测报告等</w:t>
            </w:r>
            <w:r>
              <w:rPr>
                <w:rFonts w:ascii="宋体" w:hAnsi="宋体" w:cs="宋体"/>
                <w:bCs/>
                <w:sz w:val="24"/>
                <w:szCs w:val="24"/>
                <w:highlight w:val="none"/>
              </w:rPr>
              <w:t xml:space="preserve">并加盖供应商公章</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tc>
      </w:tr>
      <w:tr>
        <w:trPr>
          <w:trHeight w:val="626"/>
        </w:trPr>
        <w:tc>
          <w:tcPr>
            <w:tcW w:w="1661" w:type="dxa"/>
            <w:vAlign w:val="center"/>
            <w:textDirection w:val="lrTb"/>
            <w:noWrap w:val="false"/>
          </w:tcPr>
          <w:p>
            <w:pPr>
              <w:pStyle w:val="869"/>
              <w:jc w:val="center"/>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W w:w="2670" w:type="dxa"/>
            <w:vAlign w:val="center"/>
            <w:textDirection w:val="lrTb"/>
            <w:noWrap w:val="false"/>
          </w:tcPr>
          <w:p>
            <w:pPr>
              <w:pStyle w:val="869"/>
              <w:jc w:val="center"/>
              <w:widowControl/>
              <w:rPr>
                <w:rFonts w:hint="eastAsia" w:ascii="宋体" w:hAnsi="宋体" w:cs="宋体"/>
                <w:bCs/>
                <w:sz w:val="24"/>
                <w:szCs w:val="24"/>
              </w:rPr>
            </w:pPr>
            <w:r>
              <w:rPr>
                <w:rFonts w:hint="eastAsia" w:ascii="宋体" w:hAnsi="宋体" w:cs="宋体"/>
                <w:color w:val="000000"/>
                <w:sz w:val="24"/>
                <w:szCs w:val="24"/>
                <w:lang w:bidi="ar"/>
              </w:rPr>
              <w:t xml:space="preserve">铜管含保温（2P壁挂式）</w:t>
            </w:r>
            <w:r>
              <w:rPr>
                <w:rFonts w:hint="eastAsia" w:ascii="宋体" w:hAnsi="宋体" w:cs="宋体"/>
                <w:bCs/>
                <w:sz w:val="24"/>
                <w:szCs w:val="24"/>
              </w:rPr>
            </w:r>
            <w:r/>
          </w:p>
        </w:tc>
        <w:tc>
          <w:tcPr>
            <w:tcW w:w="5526" w:type="dxa"/>
            <w:vAlign w:val="center"/>
            <w:textDirection w:val="lrTb"/>
            <w:noWrap w:val="false"/>
          </w:tcPr>
          <w:p>
            <w:pPr>
              <w:pStyle w:val="869"/>
              <w:jc w:val="left"/>
              <w:widowControl/>
              <w:rPr>
                <w:rFonts w:hint="eastAsia" w:ascii="宋体" w:hAnsi="宋体" w:cs="宋体"/>
                <w:bCs/>
                <w:sz w:val="24"/>
                <w:szCs w:val="24"/>
              </w:rPr>
            </w:pPr>
            <w:r>
              <w:rPr>
                <w:rStyle w:val="1006"/>
                <w:sz w:val="24"/>
                <w:szCs w:val="24"/>
                <w:lang w:bidi="ar"/>
              </w:rPr>
              <w:t xml:space="preserve">1.材质：紫铜</w:t>
            </w:r>
            <w:r>
              <w:rPr>
                <w:rStyle w:val="1006"/>
                <w:sz w:val="24"/>
                <w:szCs w:val="24"/>
                <w:lang w:bidi="ar"/>
              </w:rPr>
              <w:br w:type="textWrapping" w:clear="all"/>
            </w:r>
            <w:r>
              <w:rPr>
                <w:rStyle w:val="1006"/>
                <w:sz w:val="24"/>
                <w:szCs w:val="24"/>
                <w:lang w:bidi="ar"/>
              </w:rPr>
              <w:t xml:space="preserve">2.规格：</w:t>
            </w:r>
            <w:r>
              <w:rPr>
                <w:rStyle w:val="1007"/>
                <w:sz w:val="24"/>
                <w:szCs w:val="24"/>
                <w:lang w:bidi="ar"/>
              </w:rPr>
              <w:t xml:space="preserve">Φ</w:t>
            </w:r>
            <w:r>
              <w:rPr>
                <w:rStyle w:val="1006"/>
                <w:sz w:val="24"/>
                <w:szCs w:val="24"/>
                <w:lang w:bidi="ar"/>
              </w:rPr>
              <w:t xml:space="preserve">12.7/6.35mm</w:t>
            </w:r>
            <w:r>
              <w:rPr>
                <w:rStyle w:val="1006"/>
                <w:sz w:val="24"/>
                <w:szCs w:val="24"/>
                <w:lang w:bidi="ar"/>
              </w:rPr>
              <w:br w:type="textWrapping" w:clear="all"/>
            </w:r>
            <w:r>
              <w:rPr>
                <w:rStyle w:val="1006"/>
                <w:sz w:val="24"/>
                <w:szCs w:val="24"/>
                <w:lang w:bidi="ar"/>
              </w:rPr>
              <w:t xml:space="preserve">3.含保温管</w:t>
            </w:r>
            <w:r>
              <w:rPr>
                <w:rFonts w:hint="eastAsia" w:ascii="宋体" w:hAnsi="宋体" w:cs="宋体"/>
                <w:bCs/>
                <w:sz w:val="24"/>
                <w:szCs w:val="24"/>
              </w:rPr>
            </w:r>
            <w:r/>
          </w:p>
        </w:tc>
      </w:tr>
      <w:tr>
        <w:trPr>
          <w:trHeight w:val="460"/>
        </w:trPr>
        <w:tc>
          <w:tcPr>
            <w:tcW w:w="1661" w:type="dxa"/>
            <w:vAlign w:val="center"/>
            <w:textDirection w:val="lrTb"/>
            <w:noWrap w:val="false"/>
          </w:tcPr>
          <w:p>
            <w:pPr>
              <w:pStyle w:val="869"/>
              <w:jc w:val="center"/>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r>
            <w:r/>
          </w:p>
        </w:tc>
        <w:tc>
          <w:tcPr>
            <w:tcW w:w="2670" w:type="dxa"/>
            <w:vAlign w:val="center"/>
            <w:textDirection w:val="lrTb"/>
            <w:noWrap w:val="false"/>
          </w:tcPr>
          <w:p>
            <w:pPr>
              <w:pStyle w:val="869"/>
              <w:jc w:val="left"/>
              <w:rPr>
                <w:rFonts w:hint="eastAsia" w:ascii="宋体" w:hAnsi="宋体" w:cs="宋体"/>
                <w:bCs/>
                <w:sz w:val="24"/>
                <w:szCs w:val="24"/>
              </w:rPr>
            </w:pPr>
            <w:r>
              <w:rPr>
                <w:rFonts w:ascii="宋体" w:hAnsi="宋体" w:cs="宋体"/>
                <w:bCs/>
                <w:sz w:val="24"/>
                <w:szCs w:val="24"/>
              </w:rPr>
              <w:t xml:space="preserve">铜管含保温</w:t>
            </w:r>
            <w:r>
              <w:rPr>
                <w:rFonts w:hint="eastAsia" w:ascii="宋体" w:hAnsi="宋体" w:cs="宋体"/>
                <w:bCs/>
                <w:sz w:val="24"/>
                <w:szCs w:val="24"/>
              </w:rPr>
              <w:t xml:space="preserve">（3P柜式）</w:t>
            </w:r>
            <w:r>
              <w:rPr>
                <w:rFonts w:hint="eastAsia" w:ascii="宋体" w:hAnsi="宋体" w:cs="宋体"/>
                <w:bCs/>
                <w:sz w:val="24"/>
                <w:szCs w:val="24"/>
              </w:rPr>
            </w:r>
            <w:r/>
          </w:p>
        </w:tc>
        <w:tc>
          <w:tcPr>
            <w:tcW w:w="5526" w:type="dxa"/>
            <w:vAlign w:val="center"/>
            <w:textDirection w:val="lrTb"/>
            <w:noWrap w:val="false"/>
          </w:tcPr>
          <w:p>
            <w:pPr>
              <w:pStyle w:val="869"/>
              <w:jc w:val="left"/>
              <w:rPr>
                <w:rFonts w:hint="eastAsia" w:ascii="宋体" w:hAnsi="宋体" w:cs="宋体"/>
                <w:bCs/>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材质：紫铜</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规格：</w:t>
            </w:r>
            <w:r>
              <w:rPr>
                <w:rFonts w:ascii="宋体" w:hAnsi="宋体" w:cs="Calibri"/>
                <w:sz w:val="24"/>
                <w:szCs w:val="24"/>
              </w:rPr>
              <w:t xml:space="preserve">Φ</w:t>
            </w:r>
            <w:r>
              <w:rPr>
                <w:rFonts w:hint="eastAsia" w:ascii="宋体" w:hAnsi="宋体"/>
                <w:sz w:val="24"/>
                <w:szCs w:val="24"/>
              </w:rPr>
              <w:t xml:space="preserve">12.7/6.35mm</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含保温管</w:t>
            </w:r>
            <w:r>
              <w:rPr>
                <w:rFonts w:hint="eastAsia" w:ascii="宋体" w:hAnsi="宋体" w:cs="宋体"/>
                <w:bCs/>
                <w:sz w:val="24"/>
                <w:szCs w:val="24"/>
              </w:rPr>
            </w:r>
            <w:r/>
          </w:p>
        </w:tc>
      </w:tr>
      <w:tr>
        <w:trPr>
          <w:trHeight w:val="460"/>
        </w:trPr>
        <w:tc>
          <w:tcPr>
            <w:tcW w:w="1661" w:type="dxa"/>
            <w:vAlign w:val="center"/>
            <w:textDirection w:val="lrTb"/>
            <w:noWrap w:val="false"/>
          </w:tcPr>
          <w:p>
            <w:pPr>
              <w:pStyle w:val="869"/>
              <w:jc w:val="center"/>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r>
            <w:r/>
          </w:p>
        </w:tc>
        <w:tc>
          <w:tcPr>
            <w:tcW w:w="2670" w:type="dxa"/>
            <w:vAlign w:val="center"/>
            <w:textDirection w:val="lrTb"/>
            <w:noWrap w:val="false"/>
          </w:tcPr>
          <w:p>
            <w:pPr>
              <w:pStyle w:val="869"/>
              <w:jc w:val="left"/>
              <w:rPr>
                <w:rFonts w:hint="eastAsia" w:ascii="宋体" w:hAnsi="宋体" w:cs="宋体"/>
                <w:bCs/>
                <w:sz w:val="24"/>
                <w:szCs w:val="24"/>
              </w:rPr>
            </w:pPr>
            <w:r>
              <w:rPr>
                <w:rFonts w:hint="eastAsia" w:ascii="宋体" w:hAnsi="宋体" w:cs="宋体"/>
                <w:bCs/>
                <w:sz w:val="24"/>
                <w:szCs w:val="24"/>
              </w:rPr>
              <w:t xml:space="preserve">普通支架（2P壁挂式）</w:t>
            </w:r>
            <w:r>
              <w:rPr>
                <w:rFonts w:hint="eastAsia" w:ascii="宋体" w:hAnsi="宋体" w:cs="宋体"/>
                <w:bCs/>
                <w:sz w:val="24"/>
                <w:szCs w:val="24"/>
              </w:rPr>
            </w:r>
            <w:r/>
          </w:p>
        </w:tc>
        <w:tc>
          <w:tcPr>
            <w:tcW w:w="5526" w:type="dxa"/>
            <w:vAlign w:val="center"/>
            <w:textDirection w:val="lrTb"/>
            <w:noWrap w:val="false"/>
          </w:tcPr>
          <w:p>
            <w:pPr>
              <w:pStyle w:val="869"/>
              <w:jc w:val="left"/>
              <w:rPr>
                <w:rFonts w:hint="eastAsia" w:ascii="宋体" w:hAnsi="宋体" w:cs="宋体"/>
                <w:bCs/>
                <w:sz w:val="24"/>
                <w:szCs w:val="24"/>
              </w:rPr>
            </w:pPr>
            <w:r>
              <w:rPr>
                <w:rFonts w:hint="eastAsia" w:ascii="宋体" w:hAnsi="宋体"/>
                <w:sz w:val="24"/>
                <w:szCs w:val="24"/>
              </w:rPr>
              <w:t xml:space="preserve">1.材质：角钢</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sz w:val="24"/>
                <w:szCs w:val="24"/>
              </w:rPr>
              <w:t xml:space="preserve">2.规格（宽/高）≥500mm/530mm</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sz w:val="24"/>
                <w:szCs w:val="24"/>
              </w:rPr>
              <w:t xml:space="preserve">3.重量≥3kg</w:t>
            </w:r>
            <w:r>
              <w:rPr>
                <w:rFonts w:hint="eastAsia" w:ascii="宋体" w:hAnsi="宋体" w:cs="宋体"/>
                <w:bCs/>
                <w:sz w:val="24"/>
                <w:szCs w:val="24"/>
              </w:rPr>
            </w:r>
            <w:r/>
          </w:p>
        </w:tc>
      </w:tr>
      <w:tr>
        <w:trPr>
          <w:trHeight w:val="460"/>
        </w:trPr>
        <w:tc>
          <w:tcPr>
            <w:tcW w:w="1661" w:type="dxa"/>
            <w:vAlign w:val="center"/>
            <w:textDirection w:val="lrTb"/>
            <w:noWrap w:val="false"/>
          </w:tcPr>
          <w:p>
            <w:pPr>
              <w:pStyle w:val="869"/>
              <w:jc w:val="center"/>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rPr>
            </w:r>
            <w:r/>
          </w:p>
        </w:tc>
        <w:tc>
          <w:tcPr>
            <w:tcW w:w="2670" w:type="dxa"/>
            <w:vAlign w:val="center"/>
            <w:textDirection w:val="lrTb"/>
            <w:noWrap w:val="false"/>
          </w:tcPr>
          <w:p>
            <w:pPr>
              <w:pStyle w:val="869"/>
              <w:jc w:val="left"/>
              <w:rPr>
                <w:rFonts w:hint="eastAsia" w:ascii="宋体" w:hAnsi="宋体" w:cs="宋体"/>
                <w:bCs/>
                <w:sz w:val="24"/>
                <w:szCs w:val="24"/>
              </w:rPr>
            </w:pPr>
            <w:r>
              <w:rPr>
                <w:rFonts w:hint="eastAsia" w:ascii="宋体" w:hAnsi="宋体" w:cs="宋体"/>
                <w:bCs/>
                <w:sz w:val="24"/>
                <w:szCs w:val="24"/>
              </w:rPr>
              <w:t xml:space="preserve">普通支架（3P柜式）</w:t>
            </w:r>
            <w:r>
              <w:rPr>
                <w:rFonts w:hint="eastAsia" w:ascii="宋体" w:hAnsi="宋体" w:cs="宋体"/>
                <w:bCs/>
                <w:sz w:val="24"/>
                <w:szCs w:val="24"/>
              </w:rPr>
            </w:r>
            <w:r/>
          </w:p>
        </w:tc>
        <w:tc>
          <w:tcPr>
            <w:tcW w:w="5526" w:type="dxa"/>
            <w:vAlign w:val="center"/>
            <w:textDirection w:val="lrTb"/>
            <w:noWrap w:val="false"/>
          </w:tcPr>
          <w:p>
            <w:pPr>
              <w:pStyle w:val="869"/>
              <w:jc w:val="left"/>
              <w:rPr>
                <w:rFonts w:hint="eastAsia" w:ascii="宋体" w:hAnsi="宋体" w:cs="宋体"/>
                <w:bCs/>
                <w:sz w:val="24"/>
                <w:szCs w:val="24"/>
              </w:rPr>
            </w:pPr>
            <w:r>
              <w:rPr>
                <w:rFonts w:hint="eastAsia" w:ascii="宋体" w:hAnsi="宋体"/>
                <w:sz w:val="24"/>
                <w:szCs w:val="24"/>
              </w:rPr>
              <w:t xml:space="preserve">1.材质：角钢</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sz w:val="24"/>
                <w:szCs w:val="24"/>
              </w:rPr>
              <w:t xml:space="preserve">2.规格（宽/高）≥600mm/600mm</w:t>
            </w: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sz w:val="24"/>
                <w:szCs w:val="24"/>
              </w:rPr>
              <w:t xml:space="preserve">3.重量≥4kg</w:t>
            </w:r>
            <w:r>
              <w:rPr>
                <w:rFonts w:hint="eastAsia" w:ascii="宋体" w:hAnsi="宋体" w:cs="宋体"/>
                <w:bCs/>
                <w:sz w:val="24"/>
                <w:szCs w:val="24"/>
              </w:rPr>
            </w:r>
            <w:r/>
          </w:p>
        </w:tc>
      </w:tr>
      <w:tr>
        <w:trPr>
          <w:trHeight w:val="460"/>
        </w:trPr>
        <w:tc>
          <w:tcPr>
            <w:tcW w:w="1661" w:type="dxa"/>
            <w:vAlign w:val="center"/>
            <w:textDirection w:val="lrTb"/>
            <w:noWrap w:val="false"/>
          </w:tcPr>
          <w:p>
            <w:pPr>
              <w:pStyle w:val="869"/>
              <w:jc w:val="center"/>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hint="eastAsia" w:ascii="宋体" w:hAnsi="宋体" w:cs="宋体"/>
                <w:bCs/>
                <w:color w:val="000000"/>
                <w:sz w:val="24"/>
                <w:szCs w:val="24"/>
              </w:rPr>
            </w:r>
            <w:r/>
          </w:p>
        </w:tc>
        <w:tc>
          <w:tcPr>
            <w:tcW w:w="2670" w:type="dxa"/>
            <w:vAlign w:val="center"/>
            <w:textDirection w:val="lrTb"/>
            <w:noWrap w:val="false"/>
          </w:tcPr>
          <w:p>
            <w:pPr>
              <w:pStyle w:val="869"/>
              <w:jc w:val="left"/>
              <w:rPr>
                <w:rFonts w:hint="eastAsia" w:ascii="宋体" w:hAnsi="宋体" w:cs="宋体"/>
                <w:bCs/>
                <w:sz w:val="24"/>
                <w:szCs w:val="24"/>
              </w:rPr>
            </w:pPr>
            <w:r>
              <w:rPr>
                <w:rFonts w:hint="eastAsia" w:ascii="宋体" w:hAnsi="宋体" w:cs="宋体"/>
                <w:bCs/>
                <w:sz w:val="24"/>
                <w:szCs w:val="24"/>
              </w:rPr>
              <w:t xml:space="preserve">开墙孔</w:t>
            </w:r>
            <w:r>
              <w:rPr>
                <w:rFonts w:hint="eastAsia" w:ascii="宋体" w:hAnsi="宋体" w:cs="宋体"/>
                <w:bCs/>
                <w:sz w:val="24"/>
                <w:szCs w:val="24"/>
              </w:rPr>
            </w:r>
            <w:r/>
          </w:p>
        </w:tc>
        <w:tc>
          <w:tcPr>
            <w:tcW w:w="5526" w:type="dxa"/>
            <w:vAlign w:val="center"/>
            <w:textDirection w:val="lrTb"/>
            <w:noWrap w:val="false"/>
          </w:tcPr>
          <w:p>
            <w:pPr>
              <w:pStyle w:val="869"/>
              <w:jc w:val="left"/>
              <w:rPr>
                <w:rFonts w:hint="eastAsia" w:ascii="宋体" w:hAnsi="宋体" w:cs="宋体"/>
                <w:bCs/>
                <w:sz w:val="24"/>
                <w:szCs w:val="24"/>
              </w:rPr>
            </w:pPr>
            <w:r>
              <w:rPr>
                <w:rFonts w:hint="eastAsia" w:ascii="宋体" w:hAnsi="宋体"/>
                <w:sz w:val="24"/>
                <w:szCs w:val="24"/>
              </w:rPr>
              <w:t xml:space="preserve">规格：</w:t>
            </w:r>
            <w:r>
              <w:rPr>
                <w:rFonts w:ascii="宋体" w:hAnsi="宋体" w:cs="Calibri"/>
                <w:sz w:val="24"/>
                <w:szCs w:val="24"/>
              </w:rPr>
              <w:t xml:space="preserve">Φ</w:t>
            </w:r>
            <w:r>
              <w:rPr>
                <w:rFonts w:hint="eastAsia" w:ascii="宋体" w:hAnsi="宋体"/>
                <w:sz w:val="24"/>
                <w:szCs w:val="24"/>
              </w:rPr>
              <w:t xml:space="preserve">63mm</w:t>
            </w:r>
            <w:r>
              <w:rPr>
                <w:rFonts w:hint="eastAsia" w:ascii="宋体" w:hAnsi="宋体" w:cs="宋体"/>
                <w:bCs/>
                <w:sz w:val="24"/>
                <w:szCs w:val="24"/>
              </w:rPr>
            </w:r>
            <w:r/>
          </w:p>
        </w:tc>
      </w:tr>
    </w:tbl>
    <w:p>
      <w:pPr>
        <w:pStyle w:val="869"/>
        <w:ind w:firstLine="480"/>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lang w:val="en-US" w:eastAsia="zh-CN"/>
        </w:rPr>
        <w:t xml:space="preserve">一致性要求：</w:t>
      </w:r>
      <w:r>
        <w:rPr>
          <w:rFonts w:ascii="宋体" w:hAnsi="宋体" w:cs="宋体"/>
          <w:sz w:val="24"/>
          <w:szCs w:val="24"/>
        </w:rPr>
        <w:t xml:space="preserve">以上所有分体式空调为政府强制采购节能产品，签订合同时提供国家确定的认证机构出具的、处于有效期之内的节能产品</w:t>
      </w:r>
      <w:r>
        <w:rPr>
          <w:rFonts w:ascii="宋体" w:hAnsi="宋体" w:cs="宋体"/>
          <w:sz w:val="24"/>
          <w:szCs w:val="24"/>
          <w:highlight w:val="none"/>
        </w:rPr>
        <w:t xml:space="preserve">认证证书。</w:t>
      </w:r>
      <w:r>
        <w:rPr>
          <w:rFonts w:hint="eastAsia" w:ascii="宋体" w:hAnsi="宋体" w:cs="宋体"/>
          <w:sz w:val="24"/>
          <w:szCs w:val="24"/>
          <w:highlight w:val="none"/>
        </w:rPr>
        <w:t xml:space="preserve">所投空调设备必须为同一品牌。中</w:t>
      </w:r>
      <w:r>
        <w:rPr>
          <w:rFonts w:hint="eastAsia" w:ascii="宋体" w:hAnsi="宋体" w:cs="宋体"/>
          <w:sz w:val="24"/>
          <w:szCs w:val="24"/>
        </w:rPr>
        <w:t xml:space="preserve">标后供货安装的空调设备铭牌参数必须与投标的空调型号规格参数完全一致，如有负偏离，不一致时，采购人有权终止合同，造成的损失由供货方承担。</w:t>
      </w:r>
      <w:r>
        <w:rPr>
          <w:rFonts w:hint="eastAsia" w:ascii="宋体" w:hAnsi="宋体"/>
          <w:color w:val="000000"/>
          <w:sz w:val="24"/>
        </w:rPr>
      </w:r>
      <w:r/>
    </w:p>
    <w:p>
      <w:pPr>
        <w:pStyle w:val="869"/>
        <w:ind w:firstLine="480"/>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1.报价要求</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1）报价应包含与本次采购项目有关的所有费用。供应商应对招标文件中的产品清单内容逐项报价。包含但不限于人员、设备、运输、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（4）除合同金额外，采购人不再支付任何费用。</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 </w:t>
      </w:r>
      <w:r>
        <w:rPr>
          <w:rFonts w:hint="eastAsia" w:ascii="宋体" w:hAnsi="宋体" w:cs="宋体"/>
          <w:sz w:val="24"/>
          <w:szCs w:val="24"/>
        </w:rPr>
      </w:r>
      <w:r/>
    </w:p>
    <w:p>
      <w:pPr>
        <w:pStyle w:val="869"/>
        <w:ind w:firstLine="480"/>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 2 \* GB3 \* MERGEFORMAT </w:instrText>
      </w:r>
      <w:r>
        <w:rPr>
          <w:rFonts w:hint="eastAsia" w:ascii="宋体" w:hAnsi="宋体" w:cs="宋体"/>
          <w:b/>
          <w:bCs/>
          <w:sz w:val="24"/>
          <w:szCs w:val="24"/>
        </w:rPr>
        <w:fldChar w:fldCharType="separate"/>
      </w:r>
      <w:r>
        <w:rPr>
          <w:rFonts w:hint="eastAsia" w:ascii="宋体" w:hAnsi="宋体" w:cs="宋体"/>
          <w:b/>
          <w:bCs/>
          <w:sz w:val="24"/>
          <w:szCs w:val="24"/>
        </w:rPr>
        <w:t xml:space="preserve">②</w:t>
      </w:r>
      <w:r>
        <w:rPr>
          <w:rFonts w:hint="eastAsia" w:ascii="宋体" w:hAnsi="宋体" w:cs="宋体"/>
          <w:b/>
          <w:bCs/>
          <w:sz w:val="24"/>
          <w:szCs w:val="24"/>
        </w:rPr>
        <w:fldChar w:fldCharType="end"/>
      </w:r>
      <w:r>
        <w:rPr>
          <w:rFonts w:hint="eastAsia" w:ascii="宋体" w:hAnsi="宋体" w:cs="宋体"/>
          <w:b/>
          <w:bCs/>
          <w:sz w:val="24"/>
          <w:szCs w:val="24"/>
        </w:rPr>
        <w:t xml:space="preserve">本项目</w:t>
      </w:r>
      <w:r>
        <w:rPr>
          <w:rFonts w:hint="eastAsia" w:ascii="宋体" w:hAnsi="宋体" w:cs="宋体"/>
          <w:b/>
          <w:bCs/>
          <w:sz w:val="24"/>
          <w:szCs w:val="24"/>
          <w:lang w:val="en-US" w:eastAsia="zh-CN"/>
        </w:rPr>
        <w:t xml:space="preserve">投标时人员配备要求：</w:t>
      </w:r>
      <w:r>
        <w:rPr>
          <w:rFonts w:hint="eastAsia" w:ascii="宋体" w:hAnsi="宋体" w:cs="宋体"/>
          <w:b/>
          <w:bCs/>
          <w:sz w:val="24"/>
          <w:szCs w:val="24"/>
        </w:rPr>
        <w:t xml:space="preserve">项目负责人1人</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作业</w:t>
      </w:r>
      <w:r>
        <w:rPr>
          <w:rFonts w:hint="eastAsia" w:ascii="宋体" w:hAnsi="宋体" w:cs="宋体"/>
          <w:b/>
          <w:bCs/>
          <w:sz w:val="24"/>
          <w:szCs w:val="24"/>
        </w:rPr>
        <w:t xml:space="preserve">人员</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不含项目负责人</w:t>
      </w:r>
      <w:r>
        <w:rPr>
          <w:rFonts w:hint="eastAsia" w:ascii="宋体" w:hAnsi="宋体" w:cs="宋体"/>
          <w:b/>
          <w:bCs/>
          <w:sz w:val="24"/>
          <w:szCs w:val="24"/>
          <w:lang w:eastAsia="zh-CN"/>
        </w:rPr>
        <w:t xml:space="preserve">）</w:t>
      </w:r>
      <w:r>
        <w:rPr>
          <w:rFonts w:hint="eastAsia" w:ascii="宋体" w:hAnsi="宋体" w:cs="宋体"/>
          <w:b/>
          <w:bCs/>
          <w:sz w:val="24"/>
          <w:szCs w:val="24"/>
        </w:rPr>
        <w:t xml:space="preserve">不少于5人，其中至少2名作业人员持有效期内的国家特种作业操作证（高空作业）</w:t>
      </w:r>
      <w:r>
        <w:rPr>
          <w:rFonts w:hint="eastAsia" w:ascii="宋体" w:hAnsi="宋体" w:cs="宋体"/>
          <w:b/>
          <w:bCs/>
          <w:sz w:val="24"/>
          <w:szCs w:val="24"/>
          <w:lang w:eastAsia="zh-CN"/>
        </w:rPr>
        <w:t xml:space="preserve">，</w:t>
      </w:r>
      <w:r>
        <w:rPr>
          <w:rFonts w:hint="eastAsia" w:ascii="宋体" w:hAnsi="宋体" w:cs="宋体"/>
          <w:b/>
          <w:bCs/>
          <w:sz w:val="24"/>
          <w:szCs w:val="24"/>
        </w:rPr>
        <w:t xml:space="preserve">提供</w:t>
      </w:r>
      <w:r>
        <w:rPr>
          <w:rFonts w:hint="eastAsia" w:ascii="宋体" w:hAnsi="宋体" w:cs="宋体"/>
          <w:b/>
          <w:bCs/>
          <w:sz w:val="24"/>
          <w:szCs w:val="24"/>
          <w:lang w:val="en-US" w:eastAsia="zh-CN"/>
        </w:rPr>
        <w:t xml:space="preserve">证书扫描件</w:t>
      </w:r>
      <w:r>
        <w:rPr>
          <w:rFonts w:hint="eastAsia" w:ascii="宋体" w:hAnsi="宋体" w:cs="宋体"/>
          <w:b/>
          <w:bCs/>
          <w:sz w:val="24"/>
          <w:szCs w:val="24"/>
        </w:rPr>
        <w:t xml:space="preserve">及供应商为其缴纳的2026年1月以来任意三个月的社保证明</w:t>
      </w:r>
      <w:r>
        <w:rPr>
          <w:rFonts w:hint="eastAsia" w:ascii="宋体" w:hAnsi="宋体" w:eastAsia="宋体" w:cs="宋体"/>
          <w:b/>
          <w:bCs/>
          <w:sz w:val="24"/>
          <w:szCs w:val="24"/>
        </w:rPr>
        <w:t xml:space="preserve">加盖供应商公章</w:t>
      </w:r>
      <w:r>
        <w:rPr>
          <w:rFonts w:hint="eastAsia" w:ascii="宋体" w:hAnsi="宋体" w:cs="宋体"/>
          <w:b/>
          <w:bCs/>
          <w:sz w:val="24"/>
          <w:szCs w:val="24"/>
        </w:rPr>
        <w:t xml:space="preserve">）。</w:t>
      </w:r>
      <w:r>
        <w:rPr>
          <w:rFonts w:hint="eastAsia" w:ascii="宋体" w:hAnsi="宋体" w:cs="宋体"/>
          <w:b/>
          <w:bCs/>
          <w:sz w:val="24"/>
          <w:szCs w:val="24"/>
        </w:rPr>
      </w:r>
      <w:r/>
    </w:p>
    <w:p>
      <w:pPr>
        <w:pStyle w:val="869"/>
        <w:ind w:firstLine="480"/>
        <w:rPr>
          <w:rFonts w:hint="eastAsia" w:ascii="宋体" w:hAnsi="宋体" w:cs="宋体"/>
          <w:sz w:val="24"/>
          <w:szCs w:val="24"/>
        </w:rPr>
      </w:pPr>
      <w:r>
        <w:rPr>
          <w:rFonts w:ascii="宋体" w:hAnsi="宋体" w:eastAsia="宋体" w:cs="宋体"/>
          <w:sz w:val="24"/>
          <w:szCs w:val="24"/>
        </w:rPr>
        <w:t xml:space="preserve">③</w:t>
      </w:r>
      <w:r>
        <w:rPr>
          <w:rFonts w:hint="eastAsia" w:ascii="宋体" w:hAnsi="宋体" w:cs="宋体"/>
          <w:sz w:val="24"/>
          <w:szCs w:val="24"/>
        </w:rPr>
        <w:t xml:space="preserve">高空作业含必要的安全保护设备（安全带、安全帽、防滑鞋等防护装备）及安全措施；自备高空作业的脚手架、高空作业车或升降车等。</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（2）质量要求</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原厂部件，不得以废、旧材料制作。交货时所有产品应完好，物品配件齐全，否则视为不合格产品。</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（3）验收要求</w:t>
      </w:r>
      <w:r>
        <w:rPr>
          <w:rFonts w:hint="eastAsia" w:ascii="宋体" w:hAnsi="宋体" w:cs="宋体"/>
          <w:sz w:val="24"/>
          <w:szCs w:val="24"/>
        </w:rPr>
      </w:r>
      <w:r/>
    </w:p>
    <w:p>
      <w:pPr>
        <w:pStyle w:val="869"/>
        <w:ind w:firstLine="480"/>
        <w:rPr>
          <w:rFonts w:hint="eastAsia" w:ascii="宋体" w:hAnsi="宋体" w:cs="宋体"/>
          <w:color w:val="000000"/>
          <w:sz w:val="24"/>
          <w:szCs w:val="24"/>
        </w:rPr>
      </w:pPr>
      <w:r>
        <w:rPr>
          <w:rFonts w:hint="eastAsia" w:ascii="宋体" w:hAnsi="宋体" w:cs="宋体"/>
          <w:sz w:val="24"/>
          <w:szCs w:val="24"/>
        </w:rPr>
        <w:t xml:space="preserve">1）由采购人组织验收，检验不合</w:t>
      </w:r>
      <w:r>
        <w:rPr>
          <w:rFonts w:hint="eastAsia" w:ascii="宋体" w:hAnsi="宋体" w:cs="宋体"/>
          <w:color w:val="000000"/>
          <w:sz w:val="24"/>
          <w:szCs w:val="24"/>
        </w:rPr>
        <w:t xml:space="preserve">格或不符合质量要求，供应商除无条件退货、返工外，还应承担采购人的一切损失；</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2）验收标准</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①室外机的安装位置角度应水平安装，同一安装平面，应安装在同一水平线上。</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②室内机安装应水平，同时应确保冷凝水排水顺畅。</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③墙孔确保内高外低，采用随机配置的墙管装在室内部分，用胶泥（或泡沫剂）堵塞室外墙口，将墙洞口封好，目的在于防虫、防鼠、防雨、防风，避免堵塞不严或未堵塞。</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④室外空调支架安装时应保证横向水平、竖向垂直，膨胀螺钉要装牢，安装支架固定后须保证承重能力应不低于空调器机组自重的 4 倍以上。</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⑤铜管走向：顺墙布置、合理拐弯、横平竖直、相互平行、尽量隐藏。横向保持180°水平，纵向与水平线应保持 90°垂直，注意铜管转弯最小半径为 10 cm。当室外机位置高于出墙口时，必须将铜管在室外出墙口向下设置 U 形弯后再进入房间，防止雨水渗进房间。</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⑥空调需要进行带电运行验收，验收时使用专用仪器现场对出风风量(速）温度进行检测。</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3）项目实施完成，供应商应完成竣工文档整理，并配合采购人完成区级采购平台电子文档收集工作，同时纸质竣工文档是验收的必要条件。</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（4）质保（维保）及售后要求</w:t>
      </w:r>
      <w:r>
        <w:rPr>
          <w:rFonts w:hint="eastAsia" w:ascii="宋体" w:hAnsi="宋体" w:cs="宋体"/>
          <w:color w:val="000000"/>
          <w:sz w:val="24"/>
          <w:szCs w:val="24"/>
        </w:rPr>
      </w:r>
      <w:r/>
    </w:p>
    <w:p>
      <w:pPr>
        <w:pStyle w:val="869"/>
        <w:ind w:firstLine="480"/>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本项目所有设备产品质保期</w:t>
      </w:r>
      <w:r>
        <w:rPr>
          <w:rFonts w:hint="eastAsia" w:ascii="宋体" w:hAnsi="宋体" w:cs="宋体"/>
          <w:color w:val="000000"/>
          <w:sz w:val="24"/>
          <w:szCs w:val="24"/>
          <w:highlight w:val="none"/>
          <w:lang w:val="en-US" w:eastAsia="zh-CN"/>
        </w:rPr>
        <w:t xml:space="preserve">至少</w:t>
      </w:r>
      <w:r>
        <w:rPr>
          <w:rFonts w:hint="eastAsia" w:ascii="宋体" w:hAnsi="宋体" w:cs="宋体"/>
          <w:color w:val="000000"/>
          <w:sz w:val="24"/>
          <w:szCs w:val="24"/>
          <w:highlight w:val="none"/>
          <w:u w:val="single"/>
        </w:rPr>
        <w:t xml:space="preserve"> 六 </w:t>
      </w:r>
      <w:r>
        <w:rPr>
          <w:rFonts w:hint="eastAsia" w:ascii="宋体" w:hAnsi="宋体" w:cs="宋体"/>
          <w:color w:val="000000"/>
          <w:sz w:val="24"/>
          <w:szCs w:val="24"/>
          <w:highlight w:val="none"/>
        </w:rPr>
        <w:t xml:space="preserve">年（自验收报告签字确认日起，开始进入质保期）。</w:t>
      </w:r>
      <w:r>
        <w:rPr>
          <w:rFonts w:hint="eastAsia" w:ascii="宋体" w:hAnsi="宋体" w:cs="宋体"/>
          <w:sz w:val="24"/>
          <w:szCs w:val="24"/>
          <w:highlight w:val="none"/>
        </w:rPr>
        <w:t xml:space="preserve">供应商应提供专门的售后服务电话，供应商在接到采购人报修通知后，30分钟内做出响应，2小时内到现场处理故障（如承诺维修时间，按承诺时间）。故障应在24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rPr>
        <w:t xml:space="preserve">以上费用均包含在投标总价中。</w:t>
      </w:r>
      <w:r>
        <w:rPr>
          <w:rFonts w:hint="eastAsia" w:ascii="宋体" w:hAnsi="宋体" w:cs="宋体"/>
          <w:color w:val="000000"/>
          <w:sz w:val="24"/>
          <w:szCs w:val="24"/>
          <w:highlight w:val="none"/>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（5）安全实施要求</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供应商应采取安全措施，确保实施安全。因本项目实施产生的实施人员和学校师生人身安全问题由供应商承担全部责任。 </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3.付款条件</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以第三章合同文本内容为准。</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4.交付时间及地点</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（1）交付时间：合同签订后30天内交付并完成安装调试及验收等相关工作。</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（2）交付地点：采购人指定地点。</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以第三章合同文本内容为准。</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6.其他要求</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color w:val="000000"/>
          <w:sz w:val="24"/>
          <w:szCs w:val="24"/>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bookmarkStart w:id="170"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采用综合评分法，评标结果按评审后得分由高到低顺序排列。得分相同的，按投标报价由低到高顺序排列。得分且投标报价相同的，按“三、评标标准中3.1</w:t>
      </w:r>
      <w:r>
        <w:rPr>
          <w:rFonts w:hint="eastAsia" w:ascii="宋体" w:hAnsi="宋体"/>
          <w:color w:val="000000"/>
          <w:sz w:val="24"/>
          <w:szCs w:val="24"/>
        </w:rPr>
        <w:t xml:space="preserve">、3.2、3.3、3.4项</w:t>
      </w:r>
      <w:r>
        <w:rPr>
          <w:rFonts w:hint="eastAsia" w:ascii="宋体" w:hAnsi="宋体" w:cs="宋体"/>
          <w:color w:val="000000"/>
          <w:sz w:val="24"/>
          <w:szCs w:val="24"/>
        </w:rPr>
        <w:t xml:space="preserve">”得分之和由高到低顺序排列。在投标文件满足招标文件全部实质性要求的供应商中，按照评审得分由高到低推荐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869"/>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szCs w:val="24"/>
          <w:lang w:val="zh-CN"/>
        </w:rPr>
      </w:r>
      <w:r/>
    </w:p>
    <w:p>
      <w:pPr>
        <w:pStyle w:val="869"/>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r>
      <w:r/>
    </w:p>
    <w:p>
      <w:pPr>
        <w:pStyle w:val="869"/>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rPr>
          <w:rFonts w:hint="eastAsia" w:ascii="宋体" w:hAnsi="宋体"/>
          <w:b/>
          <w:bCs/>
          <w:sz w:val="24"/>
          <w:szCs w:val="24"/>
        </w:rPr>
      </w:r>
      <w:r/>
    </w:p>
    <w:p>
      <w:pPr>
        <w:pStyle w:val="869"/>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szCs w:val="24"/>
        </w:rPr>
      </w:r>
      <w:r/>
    </w:p>
    <w:p>
      <w:pPr>
        <w:pStyle w:val="869"/>
        <w:ind w:firstLine="422"/>
        <w:widowControl/>
        <w:rPr>
          <w:rFonts w:hint="eastAsia"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869"/>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w:t>
      </w:r>
      <w:r>
        <w:rPr>
          <w:rFonts w:hint="eastAsia" w:ascii="宋体" w:hAnsi="宋体" w:cs="宋体"/>
          <w:color w:val="000000"/>
          <w:sz w:val="24"/>
          <w:szCs w:val="24"/>
        </w:rPr>
        <w:t xml:space="preserve">予</w:t>
      </w:r>
      <w:r>
        <w:rPr>
          <w:rFonts w:hint="eastAsia" w:ascii="宋体" w:hAnsi="宋体"/>
          <w:color w:val="000000"/>
          <w:sz w:val="24"/>
          <w:szCs w:val="24"/>
        </w:rPr>
        <w:t xml:space="preserve">10%</w:t>
      </w:r>
      <w:r>
        <w:rPr>
          <w:rFonts w:hint="eastAsia" w:ascii="宋体" w:hAnsi="宋体" w:cs="宋体"/>
          <w:color w:val="000000"/>
          <w:sz w:val="24"/>
          <w:szCs w:val="24"/>
        </w:rPr>
        <w:t xml:space="preserve">的</w:t>
      </w:r>
      <w:r>
        <w:rPr>
          <w:rFonts w:hint="eastAsia" w:ascii="宋体" w:hAnsi="宋体" w:cs="宋体"/>
          <w:sz w:val="24"/>
          <w:szCs w:val="24"/>
        </w:rPr>
        <w:t xml:space="preserve">扣除，用扣除后的价格参与评审。</w:t>
      </w:r>
      <w:r>
        <w:rPr>
          <w:rFonts w:hint="eastAsia" w:ascii="宋体" w:hAnsi="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69"/>
        <w:ind w:firstLine="422"/>
        <w:widowControl/>
        <w:rPr>
          <w:rFonts w:hint="eastAsia" w:ascii="黑体" w:hAnsi="黑体" w:eastAsia="黑体" w:cs="黑体"/>
          <w:sz w:val="24"/>
          <w:szCs w:val="24"/>
        </w:rPr>
      </w:pPr>
      <w:r>
        <w:rPr>
          <w:rFonts w:hint="eastAsia" w:ascii="宋体" w:hAnsi="宋体" w:cs="宋体"/>
          <w:b/>
          <w:bCs/>
          <w:sz w:val="24"/>
          <w:szCs w:val="24"/>
        </w:rPr>
        <w:t xml:space="preserve">说明：上述小微价格扣除政策仅适用于“非专门面向中小企业采购项目”。</w:t>
      </w:r>
      <w:r>
        <w:rPr>
          <w:rFonts w:hint="eastAsia" w:ascii="黑体" w:hAnsi="黑体" w:eastAsia="黑体" w:cs="黑体"/>
          <w:sz w:val="24"/>
          <w:szCs w:val="24"/>
        </w:rPr>
      </w:r>
      <w:r/>
    </w:p>
    <w:p>
      <w:pPr>
        <w:pStyle w:val="945"/>
        <w:ind w:firstLine="480"/>
        <w:rPr>
          <w:rFonts w:hint="eastAsia"/>
        </w:rPr>
      </w:pPr>
      <w:r>
        <w:rPr>
          <w:rFonts w:ascii="黑体" w:hAnsi="黑体" w:eastAsia="黑体" w:cs="黑体"/>
          <w:color w:val="000000"/>
          <w:sz w:val="24"/>
          <w:szCs w:val="24"/>
        </w:rPr>
        <w:br w:type="page" w:clear="all"/>
      </w:r>
      <w:r>
        <w:rPr>
          <w:rFonts w:hint="eastAsia" w:ascii="黑体" w:hAnsi="黑体" w:eastAsia="黑体" w:cs="黑体"/>
          <w:color w:val="000000"/>
          <w:sz w:val="24"/>
          <w:szCs w:val="24"/>
        </w:rPr>
        <w:t xml:space="preserve">四、评标标准</w:t>
      </w:r>
      <w:r>
        <w:rPr>
          <w:rFonts w:hint="eastAsia"/>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spacing w:before="68" w:line="264" w:lineRule="auto"/>
              <w:rPr>
                <w:rFonts w:hint="eastAsia" w:ascii="宋体" w:hAnsi="宋体" w:cs="宋体"/>
                <w:b/>
                <w:bCs/>
                <w:spacing w:val="-3"/>
                <w:szCs w:val="21"/>
              </w:rPr>
            </w:pPr>
            <w:r>
              <w:rPr>
                <w:rFonts w:hint="eastAsia" w:ascii="宋体" w:hAnsi="宋体" w:cs="宋体"/>
                <w:b/>
                <w:bCs/>
                <w:spacing w:val="-3"/>
                <w:szCs w:val="21"/>
              </w:rPr>
              <w:t xml:space="preserve">序号</w:t>
            </w:r>
            <w:r>
              <w:rPr>
                <w:rFonts w:hint="eastAsia" w:ascii="宋体" w:hAnsi="宋体" w:cs="宋体"/>
                <w:b/>
                <w:bCs/>
                <w:spacing w:val="-3"/>
                <w:szCs w:val="21"/>
              </w:rPr>
            </w:r>
            <w:r/>
          </w:p>
        </w:tc>
        <w:tc>
          <w:tcPr>
            <w:tcW w:w="1179" w:type="dxa"/>
            <w:vAlign w:val="center"/>
            <w:textDirection w:val="lrTb"/>
            <w:noWrap w:val="false"/>
          </w:tcPr>
          <w:p>
            <w:pPr>
              <w:pStyle w:val="869"/>
              <w:jc w:val="center"/>
              <w:spacing w:before="68" w:line="264" w:lineRule="auto"/>
              <w:rPr>
                <w:rFonts w:hint="eastAsia" w:ascii="宋体" w:hAnsi="宋体" w:cs="宋体"/>
                <w:b/>
                <w:bCs/>
                <w:spacing w:val="-3"/>
                <w:szCs w:val="21"/>
              </w:rPr>
            </w:pPr>
            <w:r>
              <w:rPr>
                <w:rFonts w:hint="eastAsia" w:ascii="宋体" w:hAnsi="宋体" w:cs="宋体"/>
                <w:b/>
                <w:bCs/>
                <w:spacing w:val="-3"/>
                <w:szCs w:val="21"/>
              </w:rPr>
              <w:t xml:space="preserve">评审因素</w:t>
            </w:r>
            <w:r>
              <w:rPr>
                <w:rFonts w:hint="eastAsia" w:ascii="宋体" w:hAnsi="宋体" w:cs="宋体"/>
                <w:b/>
                <w:bCs/>
                <w:spacing w:val="-3"/>
                <w:szCs w:val="21"/>
              </w:rPr>
            </w:r>
            <w:r/>
          </w:p>
        </w:tc>
        <w:tc>
          <w:tcPr>
            <w:tcW w:w="6330" w:type="dxa"/>
            <w:vAlign w:val="center"/>
            <w:textDirection w:val="lrTb"/>
            <w:noWrap w:val="false"/>
          </w:tcPr>
          <w:p>
            <w:pPr>
              <w:pStyle w:val="869"/>
              <w:jc w:val="center"/>
              <w:spacing w:before="68" w:line="264" w:lineRule="auto"/>
              <w:rPr>
                <w:rFonts w:hint="eastAsia" w:ascii="宋体" w:hAnsi="宋体" w:cs="宋体"/>
                <w:b/>
                <w:bCs/>
                <w:spacing w:val="-3"/>
                <w:szCs w:val="21"/>
              </w:rPr>
            </w:pPr>
            <w:r>
              <w:rPr>
                <w:rFonts w:hint="eastAsia" w:ascii="宋体" w:hAnsi="宋体" w:cs="宋体"/>
                <w:b/>
                <w:bCs/>
                <w:spacing w:val="-3"/>
                <w:szCs w:val="21"/>
              </w:rPr>
              <w:t xml:space="preserve">评审细则</w:t>
            </w:r>
            <w:r>
              <w:rPr>
                <w:rFonts w:hint="eastAsia" w:ascii="宋体" w:hAnsi="宋体" w:cs="宋体"/>
                <w:b/>
                <w:bCs/>
                <w:spacing w:val="-3"/>
                <w:szCs w:val="21"/>
              </w:rPr>
            </w:r>
            <w:r/>
          </w:p>
        </w:tc>
        <w:tc>
          <w:tcPr>
            <w:tcW w:w="647" w:type="dxa"/>
            <w:vAlign w:val="center"/>
            <w:textDirection w:val="lrTb"/>
            <w:noWrap w:val="false"/>
          </w:tcPr>
          <w:p>
            <w:pPr>
              <w:pStyle w:val="869"/>
              <w:jc w:val="center"/>
              <w:spacing w:before="68" w:line="264" w:lineRule="auto"/>
              <w:rPr>
                <w:rFonts w:hint="eastAsia" w:ascii="宋体" w:hAnsi="宋体" w:cs="宋体"/>
                <w:b/>
                <w:bCs/>
                <w:spacing w:val="-3"/>
                <w:szCs w:val="21"/>
              </w:rPr>
            </w:pPr>
            <w:r>
              <w:rPr>
                <w:rFonts w:hint="eastAsia" w:ascii="宋体" w:hAnsi="宋体" w:cs="宋体"/>
                <w:b/>
                <w:bCs/>
                <w:spacing w:val="-3"/>
                <w:szCs w:val="21"/>
              </w:rPr>
              <w:t xml:space="preserve">分值</w:t>
            </w:r>
            <w:r>
              <w:rPr>
                <w:rFonts w:hint="eastAsia" w:ascii="宋体" w:hAnsi="宋体" w:cs="宋体"/>
                <w:b/>
                <w:bCs/>
                <w:spacing w:val="-3"/>
                <w:szCs w:val="21"/>
              </w:rPr>
            </w:r>
            <w:r/>
          </w:p>
        </w:tc>
        <w:tc>
          <w:tcPr>
            <w:tcW w:w="900" w:type="dxa"/>
            <w:vAlign w:val="center"/>
            <w:textDirection w:val="lrTb"/>
            <w:noWrap w:val="false"/>
          </w:tcPr>
          <w:p>
            <w:pPr>
              <w:pStyle w:val="869"/>
              <w:jc w:val="center"/>
              <w:spacing w:before="68" w:line="264" w:lineRule="auto"/>
              <w:rPr>
                <w:rFonts w:hint="eastAsia" w:ascii="宋体" w:hAnsi="宋体" w:cs="宋体"/>
                <w:b/>
                <w:bCs/>
                <w:spacing w:val="-3"/>
                <w:szCs w:val="21"/>
              </w:rPr>
            </w:pPr>
            <w:r>
              <w:rPr>
                <w:rFonts w:hint="eastAsia" w:ascii="宋体" w:hAnsi="宋体" w:cs="宋体"/>
                <w:b/>
                <w:bCs/>
                <w:spacing w:val="-3"/>
                <w:szCs w:val="21"/>
              </w:rPr>
              <w:t xml:space="preserve">类型</w:t>
            </w:r>
            <w:r>
              <w:rPr>
                <w:rFonts w:hint="eastAsia" w:ascii="宋体" w:hAnsi="宋体" w:cs="宋体"/>
                <w:b/>
                <w:bCs/>
                <w:spacing w:val="-3"/>
                <w:szCs w:val="21"/>
              </w:rPr>
            </w:r>
            <w:r/>
          </w:p>
        </w:tc>
      </w:tr>
      <w:tr>
        <w:trPr>
          <w:trHeight w:val="460"/>
        </w:trPr>
        <w:tc>
          <w:tcPr>
            <w:gridSpan w:val="5"/>
            <w:tcW w:w="9575" w:type="dxa"/>
            <w:vAlign w:val="top"/>
            <w:textDirection w:val="lrTb"/>
            <w:noWrap w:val="false"/>
          </w:tcPr>
          <w:p>
            <w:pPr>
              <w:pStyle w:val="869"/>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W w:w="519"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W w:w="1179" w:type="dxa"/>
            <w:vAlign w:val="center"/>
            <w:textDirection w:val="lrTb"/>
            <w:noWrap w:val="false"/>
          </w:tcPr>
          <w:p>
            <w:pPr>
              <w:pStyle w:val="869"/>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W w:w="6330" w:type="dxa"/>
            <w:vAlign w:val="center"/>
            <w:textDirection w:val="lrTb"/>
            <w:noWrap w:val="false"/>
          </w:tcPr>
          <w:p>
            <w:pPr>
              <w:pStyle w:val="869"/>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rPr>
                <w:rFonts w:hint="eastAsia" w:ascii="宋体" w:hAnsi="宋体" w:cs="宋体"/>
                <w:szCs w:val="21"/>
              </w:rPr>
            </w:r>
            <w:r/>
          </w:p>
        </w:tc>
        <w:tc>
          <w:tcPr>
            <w:tcW w:w="647"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W w:w="900"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r>
      <w:tr>
        <w:trPr>
          <w:trHeight w:val="460"/>
        </w:trPr>
        <w:tc>
          <w:tcPr>
            <w:gridSpan w:val="5"/>
            <w:tcW w:w="9575" w:type="dxa"/>
            <w:vAlign w:val="top"/>
            <w:textDirection w:val="lrTb"/>
            <w:noWrap w:val="false"/>
          </w:tcPr>
          <w:p>
            <w:pPr>
              <w:pStyle w:val="869"/>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2370"/>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rPr>
                <w:rFonts w:hint="eastAsia" w:ascii="宋体" w:hAnsi="宋体" w:cs="宋体"/>
                <w:spacing w:val="-2"/>
                <w:szCs w:val="21"/>
              </w:rPr>
            </w:r>
            <w:r/>
          </w:p>
        </w:tc>
        <w:tc>
          <w:tcPr>
            <w:tcW w:w="1179" w:type="dxa"/>
            <w:vAlign w:val="center"/>
            <w:textDirection w:val="lrTb"/>
            <w:noWrap w:val="false"/>
          </w:tcPr>
          <w:p>
            <w:pPr>
              <w:pStyle w:val="869"/>
              <w:jc w:val="left"/>
              <w:spacing w:line="264" w:lineRule="auto"/>
              <w:rPr>
                <w:rFonts w:hint="eastAsia" w:ascii="宋体" w:hAnsi="宋体" w:cs="宋体"/>
                <w:szCs w:val="21"/>
                <w:highlight w:val="none"/>
              </w:rPr>
            </w:pPr>
            <w:r>
              <w:rPr>
                <w:rFonts w:hint="eastAsia" w:ascii="宋体" w:hAnsi="宋体" w:cs="宋体"/>
                <w:szCs w:val="21"/>
                <w:highlight w:val="none"/>
              </w:rPr>
              <w:t xml:space="preserve">产品技术参数</w:t>
            </w:r>
            <w:r>
              <w:rPr>
                <w:rFonts w:hint="eastAsia" w:ascii="宋体" w:hAnsi="宋体" w:cs="宋体"/>
                <w:szCs w:val="21"/>
                <w:highlight w:val="none"/>
              </w:rPr>
            </w:r>
            <w:r/>
          </w:p>
        </w:tc>
        <w:tc>
          <w:tcPr>
            <w:tcW w:w="6330" w:type="dxa"/>
            <w:vAlign w:val="center"/>
            <w:textDirection w:val="lrTb"/>
            <w:noWrap w:val="false"/>
          </w:tcPr>
          <w:p>
            <w:pPr>
              <w:pStyle w:val="902"/>
              <w:ind w:left="0"/>
              <w:rPr>
                <w:rFonts w:hint="eastAsia" w:ascii="宋体" w:hAnsi="宋体" w:cs="宋体"/>
                <w:szCs w:val="21"/>
                <w:highlight w:val="none"/>
              </w:rPr>
            </w:pPr>
            <w:r>
              <w:rPr>
                <w:rFonts w:hint="eastAsia" w:ascii="宋体" w:hAnsi="宋体" w:cs="宋体"/>
                <w:szCs w:val="21"/>
                <w:highlight w:val="none"/>
              </w:rPr>
              <w:t xml:space="preserve">产品技术参数全部满足招标要求的得满分，打★指标为必须满足项，如有负偏离将作为无效投标，打▲指标为重要指标，有1项负偏离扣</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分，其余指标有1项负偏离扣</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rPr>
                <w:rFonts w:hint="eastAsia" w:ascii="宋体" w:hAnsi="宋体" w:cs="宋体"/>
                <w:szCs w:val="21"/>
                <w:highlight w:val="none"/>
              </w:rPr>
            </w:r>
            <w:r/>
          </w:p>
          <w:p>
            <w:pPr>
              <w:pStyle w:val="869"/>
              <w:jc w:val="left"/>
              <w:spacing w:line="264" w:lineRule="auto"/>
              <w:rPr>
                <w:rFonts w:hint="eastAsia"/>
                <w:highlight w:val="none"/>
              </w:rPr>
            </w:pPr>
            <w:r>
              <w:rPr>
                <w:rFonts w:ascii="宋体" w:hAnsi="宋体" w:cs="宋体"/>
                <w:spacing w:val="1"/>
                <w:szCs w:val="21"/>
                <w:highlight w:val="none"/>
              </w:rPr>
              <w:t xml:space="preserve">（供应商须在技术条款偏离表中逐条进行应答，列明所投产品详细技术特性，并说明偏离情况。如果参数后带括号要求提供相关证明材料的，则须提供相关证明材料，否则视为负偏离扣分；如果参数后未要求提供证明材料的，则以技术条款偏离中应答为准）</w:t>
            </w:r>
            <w:r>
              <w:rPr>
                <w:rFonts w:hint="eastAsia"/>
                <w:highlight w:val="none"/>
              </w:rPr>
            </w:r>
            <w:r/>
          </w:p>
        </w:tc>
        <w:tc>
          <w:tcPr>
            <w:tcW w:w="647" w:type="dxa"/>
            <w:vAlign w:val="center"/>
            <w:textDirection w:val="lrTb"/>
            <w:noWrap w:val="false"/>
          </w:tcPr>
          <w:p>
            <w:pPr>
              <w:pStyle w:val="869"/>
              <w:jc w:val="center"/>
              <w:spacing w:before="68" w:line="264" w:lineRule="auto"/>
              <w:rPr>
                <w:rFonts w:ascii="宋体" w:hAnsi="宋体" w:eastAsia="宋体" w:cs="宋体"/>
                <w:szCs w:val="21"/>
                <w:lang w:val="en-US" w:eastAsia="zh-CN"/>
              </w:rPr>
            </w:pPr>
            <w:r>
              <w:rPr>
                <w:rFonts w:hint="eastAsia" w:ascii="宋体" w:hAnsi="宋体" w:cs="宋体"/>
                <w:szCs w:val="21"/>
                <w:lang w:val="en-US" w:eastAsia="zh-CN"/>
              </w:rPr>
              <w:t xml:space="preserve">21.5</w:t>
            </w:r>
            <w:r>
              <w:rPr>
                <w:rFonts w:ascii="宋体" w:hAnsi="宋体" w:eastAsia="宋体" w:cs="宋体"/>
                <w:szCs w:val="21"/>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51"/>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rPr>
                <w:rFonts w:hint="eastAsia" w:ascii="宋体" w:hAnsi="宋体" w:cs="宋体"/>
                <w:spacing w:val="-2"/>
                <w:szCs w:val="21"/>
              </w:rPr>
            </w:r>
            <w:r/>
          </w:p>
        </w:tc>
        <w:tc>
          <w:tcPr>
            <w:tcW w:w="1179" w:type="dxa"/>
            <w:vAlign w:val="center"/>
            <w:textDirection w:val="lrTb"/>
            <w:noWrap w:val="false"/>
          </w:tcPr>
          <w:p>
            <w:pPr>
              <w:pStyle w:val="869"/>
              <w:jc w:val="left"/>
              <w:spacing w:line="264" w:lineRule="auto"/>
              <w:rPr>
                <w:rFonts w:hint="eastAsia" w:ascii="宋体" w:hAnsi="宋体" w:cs="宋体"/>
                <w:szCs w:val="21"/>
                <w:highlight w:val="none"/>
              </w:rPr>
            </w:pPr>
            <w:r>
              <w:rPr>
                <w:rFonts w:hint="eastAsia" w:ascii="宋体" w:hAnsi="宋体" w:cs="宋体"/>
                <w:szCs w:val="21"/>
                <w:highlight w:val="none"/>
              </w:rPr>
              <w:t xml:space="preserve">产品舒适性</w:t>
            </w:r>
            <w:r>
              <w:rPr>
                <w:rFonts w:hint="eastAsia" w:ascii="宋体" w:hAnsi="宋体" w:cs="宋体"/>
                <w:szCs w:val="21"/>
                <w:highlight w:val="none"/>
              </w:rPr>
            </w:r>
            <w:r/>
          </w:p>
        </w:tc>
        <w:tc>
          <w:tcPr>
            <w:tcW w:w="6330" w:type="dxa"/>
            <w:vAlign w:val="center"/>
            <w:textDirection w:val="lrTb"/>
            <w:noWrap w:val="false"/>
          </w:tcPr>
          <w:p>
            <w:pPr>
              <w:pStyle w:val="869"/>
              <w:jc w:val="left"/>
              <w:spacing w:line="264" w:lineRule="auto"/>
              <w:rPr>
                <w:rFonts w:hint="eastAsia" w:ascii="宋体" w:hAnsi="宋体" w:cs="宋体"/>
                <w:spacing w:val="1"/>
                <w:szCs w:val="21"/>
                <w:highlight w:val="none"/>
              </w:rPr>
            </w:pPr>
            <w:r>
              <w:rPr>
                <w:rFonts w:hint="eastAsia" w:ascii="宋体" w:hAnsi="宋体" w:cs="宋体"/>
                <w:spacing w:val="1"/>
                <w:szCs w:val="21"/>
                <w:highlight w:val="none"/>
              </w:rPr>
              <w:t xml:space="preserve">所投核心产品应注重舒适性，避免冷风直吹，具备一键防直吹功能的得5分，没有此功能的不得分。</w:t>
            </w:r>
            <w:r>
              <w:rPr>
                <w:rFonts w:hint="eastAsia" w:ascii="宋体" w:hAnsi="宋体" w:cs="宋体"/>
                <w:spacing w:val="1"/>
                <w:szCs w:val="21"/>
                <w:highlight w:val="none"/>
              </w:rPr>
            </w:r>
            <w:r/>
          </w:p>
          <w:p>
            <w:pPr>
              <w:pStyle w:val="869"/>
              <w:jc w:val="left"/>
              <w:spacing w:line="264" w:lineRule="auto"/>
              <w:rPr>
                <w:rFonts w:hint="eastAsia" w:cs="宋体"/>
                <w:spacing w:val="-6"/>
                <w:szCs w:val="21"/>
                <w:highlight w:val="none"/>
              </w:rPr>
            </w:pPr>
            <w:r>
              <w:rPr>
                <w:rFonts w:hint="eastAsia" w:ascii="宋体" w:hAnsi="宋体" w:cs="宋体"/>
                <w:spacing w:val="1"/>
                <w:szCs w:val="21"/>
                <w:highlight w:val="none"/>
              </w:rPr>
              <w:t xml:space="preserve">（提供包含但不限于官网产品页面、原厂说明书等技术支持资料，如白皮书、彩页、手册、检测报告等并加盖供应商公章。）</w:t>
            </w:r>
            <w:r>
              <w:rPr>
                <w:rFonts w:hint="eastAsia" w:cs="宋体"/>
                <w:spacing w:val="-6"/>
                <w:szCs w:val="21"/>
                <w:highlight w:val="none"/>
              </w:rPr>
            </w:r>
            <w:r/>
          </w:p>
        </w:tc>
        <w:tc>
          <w:tcPr>
            <w:tcW w:w="647"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00"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rHeight w:val="1330"/>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rPr>
                <w:rFonts w:hint="eastAsia" w:ascii="宋体" w:hAnsi="宋体" w:cs="宋体"/>
                <w:spacing w:val="-2"/>
                <w:szCs w:val="21"/>
              </w:rPr>
            </w:r>
            <w:r/>
          </w:p>
        </w:tc>
        <w:tc>
          <w:tcPr>
            <w:tcW w:w="1179" w:type="dxa"/>
            <w:vAlign w:val="center"/>
            <w:textDirection w:val="lrTb"/>
            <w:noWrap w:val="false"/>
          </w:tcPr>
          <w:p>
            <w:pPr>
              <w:pStyle w:val="869"/>
              <w:jc w:val="left"/>
              <w:spacing w:line="264" w:lineRule="auto"/>
              <w:rPr>
                <w:rFonts w:hint="eastAsia" w:ascii="宋体" w:hAnsi="宋体" w:cs="宋体"/>
                <w:szCs w:val="21"/>
                <w:highlight w:val="none"/>
              </w:rPr>
            </w:pPr>
            <w:r>
              <w:rPr>
                <w:rFonts w:hint="eastAsia" w:ascii="宋体" w:hAnsi="宋体" w:cs="宋体"/>
                <w:szCs w:val="21"/>
                <w:highlight w:val="none"/>
              </w:rPr>
              <w:t xml:space="preserve">产品品质</w:t>
            </w:r>
            <w:r>
              <w:rPr>
                <w:rFonts w:hint="eastAsia" w:ascii="宋体" w:hAnsi="宋体" w:cs="宋体"/>
                <w:szCs w:val="21"/>
                <w:highlight w:val="none"/>
              </w:rPr>
            </w:r>
            <w:r/>
          </w:p>
        </w:tc>
        <w:tc>
          <w:tcPr>
            <w:tcW w:w="6330" w:type="dxa"/>
            <w:vAlign w:val="center"/>
            <w:textDirection w:val="lrTb"/>
            <w:noWrap w:val="false"/>
          </w:tcPr>
          <w:p>
            <w:pPr>
              <w:pStyle w:val="869"/>
              <w:jc w:val="left"/>
              <w:spacing w:line="264" w:lineRule="auto"/>
              <w:rPr>
                <w:rFonts w:ascii="宋体" w:hAnsi="宋体" w:cs="宋体"/>
                <w:spacing w:val="1"/>
                <w:szCs w:val="21"/>
                <w:highlight w:val="none"/>
              </w:rPr>
            </w:pPr>
            <w:r>
              <w:rPr>
                <w:rFonts w:hint="eastAsia" w:ascii="宋体" w:hAnsi="宋体" w:cs="宋体"/>
                <w:spacing w:val="1"/>
                <w:szCs w:val="21"/>
                <w:highlight w:val="none"/>
              </w:rPr>
              <w:t xml:space="preserve">所投核心产品应注重品质要求，内外机连接使用铜管，室内机重量不低于11.5kg且室外机重量不低于25kg的得</w:t>
            </w:r>
            <w:r>
              <w:rPr>
                <w:rFonts w:hint="eastAsia" w:ascii="宋体" w:hAnsi="宋体" w:cs="宋体"/>
                <w:spacing w:val="1"/>
                <w:szCs w:val="21"/>
                <w:highlight w:val="none"/>
                <w:lang w:val="en-US" w:eastAsia="zh-CN"/>
              </w:rPr>
              <w:t xml:space="preserve">3</w:t>
            </w:r>
            <w:r>
              <w:rPr>
                <w:rFonts w:hint="eastAsia" w:ascii="宋体" w:hAnsi="宋体" w:cs="宋体"/>
                <w:spacing w:val="1"/>
                <w:szCs w:val="21"/>
                <w:highlight w:val="none"/>
              </w:rPr>
              <w:t xml:space="preserve">分，不符合不得分。</w:t>
            </w:r>
            <w:r>
              <w:rPr>
                <w:rFonts w:ascii="宋体" w:hAnsi="宋体" w:cs="宋体"/>
                <w:spacing w:val="1"/>
                <w:szCs w:val="21"/>
                <w:highlight w:val="none"/>
              </w:rPr>
            </w:r>
            <w:r/>
          </w:p>
          <w:p>
            <w:pPr>
              <w:pStyle w:val="869"/>
              <w:jc w:val="left"/>
              <w:spacing w:line="264" w:lineRule="auto"/>
              <w:rPr>
                <w:rFonts w:hint="eastAsia" w:ascii="宋体" w:hAnsi="宋体" w:cs="宋体"/>
                <w:spacing w:val="1"/>
                <w:szCs w:val="21"/>
                <w:highlight w:val="none"/>
              </w:rPr>
            </w:pPr>
            <w:r>
              <w:rPr>
                <w:rFonts w:hint="eastAsia" w:ascii="宋体" w:hAnsi="宋体" w:cs="宋体"/>
                <w:spacing w:val="1"/>
                <w:szCs w:val="21"/>
                <w:highlight w:val="none"/>
              </w:rPr>
              <w:t xml:space="preserve">（提供包含但不限于官网产品页面、原厂说明书等技术支持资料，如白皮书、彩页、手册、检测报告等并加盖供应商公章。）</w:t>
            </w:r>
            <w:r>
              <w:rPr>
                <w:rFonts w:hint="eastAsia" w:ascii="宋体" w:hAnsi="宋体" w:cs="宋体"/>
                <w:spacing w:val="1"/>
                <w:szCs w:val="21"/>
                <w:highlight w:val="none"/>
              </w:rPr>
            </w:r>
            <w:r/>
          </w:p>
        </w:tc>
        <w:tc>
          <w:tcPr>
            <w:tcW w:w="647" w:type="dxa"/>
            <w:vAlign w:val="center"/>
            <w:textDirection w:val="lrTb"/>
            <w:noWrap w:val="false"/>
          </w:tcPr>
          <w:p>
            <w:pPr>
              <w:pStyle w:val="869"/>
              <w:jc w:val="center"/>
              <w:spacing w:before="68" w:line="264" w:lineRule="auto"/>
              <w:rPr>
                <w:rFonts w:hint="eastAsia" w:ascii="宋体" w:hAnsi="宋体" w:eastAsia="宋体" w:cs="宋体"/>
                <w:szCs w:val="21"/>
                <w:lang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r>
            <w:r/>
          </w:p>
        </w:tc>
        <w:tc>
          <w:tcPr>
            <w:tcW w:w="900" w:type="dxa"/>
            <w:vAlign w:val="center"/>
            <w:textDirection w:val="lrTb"/>
            <w:noWrap w:val="false"/>
          </w:tcPr>
          <w:p>
            <w:pPr>
              <w:pStyle w:val="869"/>
              <w:jc w:val="center"/>
              <w:spacing w:before="68" w:line="264" w:lineRule="auto"/>
              <w:rPr>
                <w:rFonts w:ascii="宋体" w:hAnsi="宋体" w:eastAsia="宋体" w:cs="宋体"/>
                <w:szCs w:val="21"/>
                <w:lang w:val="en-US" w:eastAsia="zh-CN"/>
              </w:rPr>
            </w:pPr>
            <w:r>
              <w:rPr>
                <w:rFonts w:hint="eastAsia" w:ascii="宋体" w:hAnsi="宋体" w:cs="宋体"/>
                <w:szCs w:val="21"/>
                <w:lang w:val="en-US" w:eastAsia="zh-CN"/>
              </w:rPr>
              <w:t xml:space="preserve">客观分</w:t>
            </w:r>
            <w:r>
              <w:rPr>
                <w:rFonts w:ascii="宋体" w:hAnsi="宋体" w:eastAsia="宋体" w:cs="宋体"/>
                <w:szCs w:val="21"/>
                <w:lang w:val="en-US" w:eastAsia="zh-CN"/>
              </w:rPr>
            </w:r>
            <w:r/>
          </w:p>
        </w:tc>
      </w:tr>
      <w:tr>
        <w:trPr>
          <w:trHeight w:val="472"/>
        </w:trPr>
        <w:tc>
          <w:tcPr>
            <w:gridSpan w:val="5"/>
            <w:tcW w:w="9575" w:type="dxa"/>
            <w:vAlign w:val="center"/>
            <w:textDirection w:val="lrTb"/>
            <w:noWrap w:val="false"/>
          </w:tcPr>
          <w:p>
            <w:pPr>
              <w:pStyle w:val="869"/>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rPr>
                <w:rFonts w:hint="eastAsia" w:ascii="宋体" w:hAnsi="宋体" w:cs="宋体"/>
                <w:spacing w:val="-2"/>
                <w:szCs w:val="21"/>
              </w:rPr>
            </w:r>
            <w:r/>
          </w:p>
        </w:tc>
        <w:tc>
          <w:tcPr>
            <w:tcW w:w="1179" w:type="dxa"/>
            <w:vAlign w:val="center"/>
            <w:textDirection w:val="lrTb"/>
            <w:noWrap w:val="false"/>
          </w:tcPr>
          <w:p>
            <w:pPr>
              <w:pStyle w:val="869"/>
              <w:jc w:val="left"/>
              <w:spacing w:before="68"/>
              <w:rPr>
                <w:rFonts w:hint="eastAsia" w:ascii="宋体" w:hAnsi="宋体" w:cs="宋体"/>
                <w:spacing w:val="-2"/>
                <w:szCs w:val="21"/>
              </w:rPr>
            </w:pPr>
            <w:r>
              <w:rPr>
                <w:rFonts w:hint="eastAsia" w:ascii="宋体" w:hAnsi="宋体"/>
                <w:color w:val="000000"/>
                <w:szCs w:val="21"/>
                <w:lang w:bidi="ar"/>
              </w:rPr>
              <w:t xml:space="preserve">项目概况及组织方案</w:t>
            </w:r>
            <w:r>
              <w:rPr>
                <w:rFonts w:hint="eastAsia" w:ascii="宋体" w:hAnsi="宋体" w:cs="宋体"/>
                <w:spacing w:val="-2"/>
                <w:szCs w:val="21"/>
              </w:rPr>
            </w:r>
            <w:r/>
          </w:p>
        </w:tc>
        <w:tc>
          <w:tcPr>
            <w:tcW w:w="6330" w:type="dxa"/>
            <w:vAlign w:val="center"/>
            <w:textDirection w:val="lrTb"/>
            <w:noWrap w:val="false"/>
          </w:tcPr>
          <w:p>
            <w:pPr>
              <w:pStyle w:val="869"/>
              <w:jc w:val="left"/>
              <w:spacing w:line="264" w:lineRule="auto"/>
              <w:rPr>
                <w:rFonts w:hint="eastAsia" w:ascii="宋体" w:hAnsi="宋体" w:cs="宋体"/>
                <w:szCs w:val="21"/>
              </w:rPr>
            </w:pPr>
            <w:r>
              <w:rPr>
                <w:rFonts w:hint="eastAsia" w:ascii="宋体" w:hAnsi="宋体" w:cs="宋体"/>
                <w:szCs w:val="21"/>
                <w:lang w:bidi="ar"/>
              </w:rPr>
              <w:t xml:space="preserve">根据投标人提供的</w:t>
            </w:r>
            <w:r>
              <w:rPr>
                <w:rFonts w:hint="eastAsia" w:ascii="宋体" w:hAnsi="宋体"/>
                <w:color w:val="000000"/>
                <w:szCs w:val="21"/>
                <w:lang w:bidi="ar"/>
              </w:rPr>
              <w:t xml:space="preserve">项目概况及组织方案</w:t>
            </w:r>
            <w:r>
              <w:rPr>
                <w:rFonts w:hint="eastAsia" w:ascii="宋体" w:hAnsi="宋体" w:cs="宋体"/>
                <w:szCs w:val="21"/>
                <w:lang w:bidi="ar"/>
              </w:rPr>
              <w:t xml:space="preserve">评分，包含：1.项目概况及特点分析；2.供货进度方案；3.人员、材料、机械配备方案。</w:t>
            </w:r>
            <w:r>
              <w:rPr>
                <w:rFonts w:ascii="宋体" w:hAnsi="宋体" w:cs="宋体"/>
                <w:szCs w:val="21"/>
                <w:lang w:bidi="ar"/>
              </w:rPr>
              <w:t xml:space="preserve">以上每项内容逐项评分：</w:t>
            </w:r>
            <w:r>
              <w:rPr>
                <w:rFonts w:hint="eastAsia" w:ascii="宋体" w:hAnsi="宋体" w:cs="宋体"/>
                <w:szCs w:val="21"/>
              </w:rPr>
            </w:r>
            <w:r/>
          </w:p>
          <w:p>
            <w:pPr>
              <w:pStyle w:val="869"/>
              <w:jc w:val="left"/>
              <w:spacing w:line="264" w:lineRule="auto"/>
              <w:rPr>
                <w:rFonts w:hint="eastAsia" w:ascii="宋体" w:hAnsi="宋体" w:cs="宋体"/>
                <w:szCs w:val="21"/>
              </w:rPr>
            </w:pPr>
            <w:r>
              <w:rPr>
                <w:rFonts w:hint="eastAsia" w:ascii="宋体" w:hAnsi="宋体" w:cs="宋体"/>
                <w:szCs w:val="21"/>
              </w:rPr>
              <w:t xml:space="preserve">方案内容</w:t>
            </w:r>
            <w:r>
              <w:rPr>
                <w:rFonts w:ascii="宋体" w:hAnsi="宋体" w:cs="宋体"/>
                <w:szCs w:val="21"/>
              </w:rPr>
              <w:t xml:space="preserve">全面完整</w:t>
            </w:r>
            <w:r>
              <w:rPr>
                <w:rFonts w:hint="eastAsia" w:ascii="宋体" w:hAnsi="宋体" w:cs="宋体"/>
                <w:szCs w:val="21"/>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zCs w:val="21"/>
              </w:rPr>
            </w:r>
            <w:r/>
          </w:p>
          <w:p>
            <w:pPr>
              <w:pStyle w:val="869"/>
              <w:jc w:val="left"/>
              <w:spacing w:line="264" w:lineRule="auto"/>
              <w:rPr>
                <w:szCs w:val="21"/>
              </w:rPr>
            </w:pPr>
            <w:r>
              <w:rPr>
                <w:rFonts w:hint="eastAsia" w:ascii="宋体" w:hAnsi="宋体" w:cs="宋体"/>
                <w:szCs w:val="21"/>
              </w:rPr>
              <w:t xml:space="preserve">上述每项内容符合得2分；部分符合得1分；不符合或不提供不得分。</w:t>
            </w:r>
            <w:r>
              <w:rPr>
                <w:szCs w:val="21"/>
              </w:rPr>
            </w:r>
            <w:r/>
          </w:p>
        </w:tc>
        <w:tc>
          <w:tcPr>
            <w:tcW w:w="647" w:type="dxa"/>
            <w:vAlign w:val="center"/>
            <w:textDirection w:val="lrTb"/>
            <w:noWrap w:val="false"/>
          </w:tcPr>
          <w:p>
            <w:pPr>
              <w:pStyle w:val="869"/>
              <w:jc w:val="center"/>
              <w:spacing w:before="68"/>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900" w:type="dxa"/>
            <w:vAlign w:val="center"/>
            <w:textDirection w:val="lrTb"/>
            <w:noWrap w:val="false"/>
          </w:tcPr>
          <w:p>
            <w:pPr>
              <w:pStyle w:val="869"/>
              <w:jc w:val="center"/>
              <w:spacing w:before="68"/>
              <w:rPr>
                <w:rFonts w:hint="eastAsia" w:ascii="宋体" w:hAnsi="宋体" w:cs="宋体"/>
                <w:spacing w:val="-6"/>
                <w:szCs w:val="21"/>
                <w:highlight w:val="none"/>
              </w:rPr>
            </w:pPr>
            <w:r>
              <w:rPr>
                <w:rFonts w:ascii="宋体" w:hAnsi="宋体" w:cs="宋体"/>
                <w:spacing w:val="-6"/>
                <w:szCs w:val="21"/>
                <w:highlight w:val="none"/>
              </w:rPr>
              <w:t xml:space="preserve">主观分</w:t>
            </w:r>
            <w:r>
              <w:rPr>
                <w:rFonts w:hint="eastAsia" w:ascii="宋体" w:hAnsi="宋体" w:cs="宋体"/>
                <w:spacing w:val="-6"/>
                <w:szCs w:val="21"/>
                <w:highlight w:val="none"/>
              </w:rPr>
            </w:r>
            <w:r/>
          </w:p>
        </w:tc>
      </w:tr>
      <w:tr>
        <w:trPr>
          <w:trHeight w:val="133"/>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rPr>
                <w:rFonts w:hint="eastAsia" w:ascii="宋体" w:hAnsi="宋体" w:cs="宋体"/>
                <w:spacing w:val="-2"/>
                <w:szCs w:val="21"/>
              </w:rPr>
            </w:r>
            <w:r/>
          </w:p>
        </w:tc>
        <w:tc>
          <w:tcPr>
            <w:tcW w:w="1179" w:type="dxa"/>
            <w:vAlign w:val="center"/>
            <w:textDirection w:val="lrTb"/>
            <w:noWrap w:val="false"/>
          </w:tcPr>
          <w:p>
            <w:pPr>
              <w:pStyle w:val="869"/>
              <w:jc w:val="left"/>
              <w:spacing w:line="288" w:lineRule="auto"/>
              <w:rPr>
                <w:rFonts w:hint="eastAsia" w:ascii="宋体" w:hAnsi="宋体" w:cs="宋体"/>
                <w:szCs w:val="21"/>
              </w:rPr>
            </w:pPr>
            <w:r>
              <w:rPr>
                <w:rFonts w:hint="eastAsia" w:ascii="宋体" w:hAnsi="宋体"/>
                <w:color w:val="000000"/>
                <w:szCs w:val="21"/>
                <w:lang w:bidi="ar"/>
              </w:rPr>
              <w:t xml:space="preserve">实施方案</w:t>
            </w:r>
            <w:r>
              <w:rPr>
                <w:rFonts w:hint="eastAsia" w:ascii="宋体" w:hAnsi="宋体" w:cs="宋体"/>
                <w:szCs w:val="21"/>
              </w:rPr>
            </w:r>
            <w:r/>
          </w:p>
        </w:tc>
        <w:tc>
          <w:tcPr>
            <w:tcW w:w="6330" w:type="dxa"/>
            <w:vAlign w:val="center"/>
            <w:textDirection w:val="lrTb"/>
            <w:noWrap w:val="false"/>
          </w:tcPr>
          <w:p>
            <w:pPr>
              <w:pStyle w:val="869"/>
              <w:jc w:val="left"/>
              <w:spacing w:line="264" w:lineRule="auto"/>
              <w:rPr>
                <w:rFonts w:hint="eastAsia" w:ascii="宋体" w:hAnsi="宋体" w:cs="宋体"/>
                <w:szCs w:val="21"/>
              </w:rPr>
            </w:pPr>
            <w:r>
              <w:rPr>
                <w:rFonts w:hint="eastAsia" w:ascii="宋体" w:hAnsi="宋体" w:cs="宋体"/>
                <w:szCs w:val="21"/>
                <w:lang w:bidi="ar"/>
              </w:rPr>
              <w:t xml:space="preserve">根据投标人提供的实施方案评分，包含：1.安装方案；2.质量保证措施；3.产品保护措施；4.施工现场应急措施。</w:t>
            </w:r>
            <w:r>
              <w:rPr>
                <w:rFonts w:ascii="宋体" w:hAnsi="宋体" w:cs="宋体"/>
                <w:szCs w:val="21"/>
                <w:lang w:bidi="ar"/>
              </w:rPr>
              <w:t xml:space="preserve">以上每项内容逐项评分：</w:t>
            </w:r>
            <w:r>
              <w:rPr>
                <w:rFonts w:hint="eastAsia" w:ascii="宋体" w:hAnsi="宋体" w:cs="宋体"/>
                <w:szCs w:val="21"/>
              </w:rPr>
            </w:r>
            <w:r/>
          </w:p>
          <w:p>
            <w:pPr>
              <w:pStyle w:val="869"/>
              <w:jc w:val="left"/>
              <w:spacing w:line="264" w:lineRule="auto"/>
              <w:rPr>
                <w:rFonts w:hint="eastAsia" w:ascii="宋体" w:hAnsi="宋体" w:cs="宋体"/>
                <w:szCs w:val="21"/>
              </w:rPr>
            </w:pPr>
            <w:r>
              <w:rPr>
                <w:rFonts w:hint="eastAsia" w:ascii="宋体" w:hAnsi="宋体" w:cs="宋体"/>
                <w:szCs w:val="21"/>
              </w:rPr>
              <w:t xml:space="preserve">方案内容</w:t>
            </w:r>
            <w:r>
              <w:rPr>
                <w:rFonts w:ascii="宋体" w:hAnsi="宋体" w:cs="宋体"/>
                <w:szCs w:val="21"/>
              </w:rPr>
              <w:t xml:space="preserve">全面完整、措施科学可行</w:t>
            </w:r>
            <w:r>
              <w:rPr>
                <w:rFonts w:hint="eastAsia" w:ascii="宋体" w:hAnsi="宋体" w:cs="宋体"/>
                <w:szCs w:val="21"/>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zCs w:val="21"/>
              </w:rPr>
            </w:r>
            <w:r/>
          </w:p>
          <w:p>
            <w:pPr>
              <w:pStyle w:val="869"/>
              <w:jc w:val="left"/>
              <w:spacing w:line="264" w:lineRule="auto"/>
              <w:rPr>
                <w:rFonts w:hint="eastAsia" w:ascii="宋体" w:hAnsi="宋体" w:cs="宋体"/>
                <w:szCs w:val="21"/>
              </w:rPr>
            </w:pPr>
            <w:r>
              <w:rPr>
                <w:rFonts w:hint="eastAsia" w:ascii="宋体" w:hAnsi="宋体" w:cs="宋体"/>
                <w:szCs w:val="21"/>
              </w:rPr>
              <w:t xml:space="preserve">上述每项内容符合得2分；部分符合得1分；不符合或不提供不得分。</w:t>
            </w:r>
            <w:r>
              <w:rPr>
                <w:rFonts w:hint="eastAsia" w:ascii="宋体" w:hAnsi="宋体" w:cs="宋体"/>
                <w:szCs w:val="21"/>
              </w:rPr>
            </w:r>
            <w:r/>
          </w:p>
        </w:tc>
        <w:tc>
          <w:tcPr>
            <w:tcW w:w="647" w:type="dxa"/>
            <w:vAlign w:val="center"/>
            <w:textDirection w:val="lrTb"/>
            <w:noWrap w:val="false"/>
          </w:tcPr>
          <w:p>
            <w:pPr>
              <w:pStyle w:val="869"/>
              <w:jc w:val="center"/>
              <w:spacing w:before="68"/>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900" w:type="dxa"/>
            <w:vAlign w:val="center"/>
            <w:textDirection w:val="lrTb"/>
            <w:noWrap w:val="false"/>
          </w:tcPr>
          <w:p>
            <w:pPr>
              <w:pStyle w:val="869"/>
              <w:jc w:val="center"/>
              <w:spacing w:before="68"/>
              <w:rPr>
                <w:rFonts w:hint="eastAsia" w:ascii="宋体" w:hAnsi="宋体" w:cs="宋体"/>
                <w:spacing w:val="-6"/>
                <w:szCs w:val="21"/>
              </w:rPr>
            </w:pPr>
            <w:r>
              <w:rPr>
                <w:rFonts w:ascii="宋体" w:hAnsi="宋体" w:cs="宋体"/>
                <w:spacing w:val="-6"/>
                <w:szCs w:val="21"/>
              </w:rPr>
              <w:t xml:space="preserve">主观分</w:t>
            </w:r>
            <w:r>
              <w:rPr>
                <w:rFonts w:hint="eastAsia" w:ascii="宋体" w:hAnsi="宋体" w:cs="宋体"/>
                <w:spacing w:val="-6"/>
                <w:szCs w:val="21"/>
              </w:rPr>
            </w:r>
            <w:r/>
          </w:p>
        </w:tc>
      </w:tr>
      <w:tr>
        <w:trPr>
          <w:trHeight w:val="1356"/>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rPr>
                <w:rFonts w:hint="eastAsia" w:ascii="宋体" w:hAnsi="宋体" w:cs="宋体"/>
                <w:spacing w:val="-2"/>
                <w:szCs w:val="21"/>
              </w:rPr>
            </w:r>
            <w:r/>
          </w:p>
        </w:tc>
        <w:tc>
          <w:tcPr>
            <w:tcW w:w="1179" w:type="dxa"/>
            <w:vAlign w:val="center"/>
            <w:textDirection w:val="lrTb"/>
            <w:noWrap w:val="false"/>
          </w:tcPr>
          <w:p>
            <w:pPr>
              <w:pStyle w:val="869"/>
              <w:jc w:val="left"/>
              <w:spacing w:before="68" w:line="264" w:lineRule="auto"/>
              <w:rPr>
                <w:rFonts w:hint="eastAsia" w:ascii="宋体" w:hAnsi="宋体" w:cs="宋体"/>
                <w:color w:val="000000"/>
                <w:szCs w:val="21"/>
              </w:rPr>
            </w:pPr>
            <w:r>
              <w:rPr>
                <w:rFonts w:hint="eastAsia" w:ascii="宋体" w:hAnsi="宋体"/>
                <w:color w:val="000000"/>
                <w:szCs w:val="21"/>
                <w:lang w:bidi="ar"/>
              </w:rPr>
              <w:t xml:space="preserve">售后服务方案</w:t>
            </w:r>
            <w:r>
              <w:rPr>
                <w:rFonts w:hint="eastAsia" w:ascii="宋体" w:hAnsi="宋体" w:cs="宋体"/>
                <w:color w:val="000000"/>
                <w:szCs w:val="21"/>
              </w:rPr>
            </w:r>
            <w:r/>
          </w:p>
        </w:tc>
        <w:tc>
          <w:tcPr>
            <w:tcW w:w="6330" w:type="dxa"/>
            <w:vAlign w:val="center"/>
            <w:textDirection w:val="lrTb"/>
            <w:noWrap w:val="false"/>
          </w:tcPr>
          <w:p>
            <w:pPr>
              <w:pStyle w:val="869"/>
              <w:jc w:val="left"/>
              <w:spacing w:line="264" w:lineRule="auto"/>
              <w:rPr>
                <w:rFonts w:hint="eastAsia" w:ascii="宋体" w:hAnsi="宋体" w:cs="宋体"/>
                <w:szCs w:val="21"/>
              </w:rPr>
            </w:pPr>
            <w:r>
              <w:rPr>
                <w:rFonts w:hint="eastAsia" w:ascii="宋体" w:hAnsi="宋体" w:cs="宋体"/>
                <w:szCs w:val="21"/>
                <w:lang w:bidi="ar"/>
              </w:rPr>
              <w:t xml:space="preserve">根据投标人提供的售后服务方案评分，包含：1.售后服务体系及应急响应时间；2.售后服务内容；3.故障解决措施。</w:t>
            </w:r>
            <w:r>
              <w:rPr>
                <w:rFonts w:ascii="宋体" w:hAnsi="宋体" w:cs="宋体"/>
                <w:szCs w:val="21"/>
                <w:lang w:bidi="ar"/>
              </w:rPr>
              <w:t xml:space="preserve">以上每项内容逐项评分：</w:t>
            </w:r>
            <w:r>
              <w:rPr>
                <w:rFonts w:hint="eastAsia" w:ascii="宋体" w:hAnsi="宋体" w:cs="宋体"/>
                <w:szCs w:val="21"/>
              </w:rPr>
            </w:r>
            <w:r/>
          </w:p>
          <w:p>
            <w:pPr>
              <w:pStyle w:val="869"/>
              <w:jc w:val="left"/>
              <w:spacing w:line="264" w:lineRule="auto"/>
              <w:rPr>
                <w:rFonts w:hint="eastAsia" w:ascii="宋体" w:hAnsi="宋体" w:cs="宋体"/>
                <w:szCs w:val="21"/>
              </w:rPr>
            </w:pPr>
            <w:r>
              <w:rPr>
                <w:rFonts w:hint="eastAsia" w:ascii="宋体" w:hAnsi="宋体" w:cs="宋体"/>
                <w:szCs w:val="21"/>
              </w:rPr>
              <w:t xml:space="preserve">方案内容</w:t>
            </w:r>
            <w:r>
              <w:rPr>
                <w:rFonts w:ascii="宋体" w:hAnsi="宋体" w:cs="宋体"/>
                <w:szCs w:val="21"/>
              </w:rPr>
              <w:t xml:space="preserve">全面完整、措施科学可行</w:t>
            </w:r>
            <w:r>
              <w:rPr>
                <w:rFonts w:hint="eastAsia" w:ascii="宋体" w:hAnsi="宋体" w:cs="宋体"/>
                <w:szCs w:val="21"/>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zCs w:val="21"/>
              </w:rPr>
            </w:r>
            <w:r/>
          </w:p>
          <w:p>
            <w:pPr>
              <w:pStyle w:val="869"/>
              <w:jc w:val="left"/>
              <w:spacing w:line="264" w:lineRule="auto"/>
              <w:rPr>
                <w:rFonts w:hint="eastAsia" w:ascii="宋体" w:hAnsi="宋体" w:cs="宋体"/>
                <w:szCs w:val="21"/>
              </w:rPr>
            </w:pPr>
            <w:r>
              <w:rPr>
                <w:rFonts w:hint="eastAsia" w:ascii="宋体" w:hAnsi="宋体" w:cs="宋体"/>
                <w:szCs w:val="21"/>
              </w:rPr>
              <w:t xml:space="preserve">上述每项内容符合得2分；部分符合得1分；不符合或不提供不得分。</w:t>
            </w:r>
            <w:r>
              <w:rPr>
                <w:rFonts w:hint="eastAsia" w:ascii="宋体" w:hAnsi="宋体" w:cs="宋体"/>
                <w:szCs w:val="21"/>
              </w:rPr>
            </w:r>
            <w:r/>
          </w:p>
        </w:tc>
        <w:tc>
          <w:tcPr>
            <w:tcW w:w="647"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zCs w:val="21"/>
                <w:highlight w:val="none"/>
              </w:rPr>
              <w:t xml:space="preserve">6</w:t>
            </w:r>
            <w:r>
              <w:rPr>
                <w:rFonts w:hint="eastAsia" w:ascii="宋体" w:hAnsi="宋体" w:cs="宋体"/>
                <w:szCs w:val="21"/>
              </w:rPr>
            </w:r>
            <w:r/>
          </w:p>
        </w:tc>
        <w:tc>
          <w:tcPr>
            <w:tcW w:w="900" w:type="dxa"/>
            <w:vAlign w:val="center"/>
            <w:textDirection w:val="lrTb"/>
            <w:noWrap w:val="false"/>
          </w:tcPr>
          <w:p>
            <w:pPr>
              <w:pStyle w:val="869"/>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rPr>
                <w:rFonts w:hint="eastAsia" w:ascii="宋体" w:hAnsi="宋体" w:cs="宋体"/>
                <w:spacing w:val="-2"/>
                <w:szCs w:val="21"/>
              </w:rPr>
            </w:r>
            <w:r/>
          </w:p>
        </w:tc>
        <w:tc>
          <w:tcPr>
            <w:tcW w:w="1179" w:type="dxa"/>
            <w:vAlign w:val="center"/>
            <w:textDirection w:val="lrTb"/>
            <w:noWrap w:val="false"/>
          </w:tcPr>
          <w:p>
            <w:pPr>
              <w:pStyle w:val="869"/>
              <w:jc w:val="left"/>
              <w:spacing w:line="288" w:lineRule="auto"/>
              <w:rPr>
                <w:rFonts w:hint="eastAsia" w:ascii="宋体" w:hAnsi="宋体" w:cs="宋体"/>
                <w:szCs w:val="21"/>
              </w:rPr>
            </w:pPr>
            <w:r>
              <w:rPr>
                <w:rFonts w:hint="eastAsia" w:ascii="宋体" w:hAnsi="宋体"/>
                <w:color w:val="000000"/>
                <w:szCs w:val="21"/>
                <w:lang w:bidi="ar"/>
              </w:rPr>
              <w:t xml:space="preserve">安全文明施工及环境保护措施方案</w:t>
            </w:r>
            <w:r>
              <w:rPr>
                <w:rFonts w:hint="eastAsia" w:ascii="宋体" w:hAnsi="宋体" w:cs="宋体"/>
                <w:szCs w:val="21"/>
              </w:rPr>
            </w:r>
            <w:r/>
          </w:p>
        </w:tc>
        <w:tc>
          <w:tcPr>
            <w:tcW w:w="6330" w:type="dxa"/>
            <w:vAlign w:val="center"/>
            <w:textDirection w:val="lrTb"/>
            <w:noWrap w:val="false"/>
          </w:tcPr>
          <w:p>
            <w:pPr>
              <w:pStyle w:val="869"/>
              <w:jc w:val="left"/>
              <w:spacing w:line="264" w:lineRule="auto"/>
              <w:rPr>
                <w:rFonts w:hint="eastAsia" w:ascii="宋体" w:hAnsi="宋体" w:cs="宋体"/>
                <w:szCs w:val="21"/>
              </w:rPr>
            </w:pPr>
            <w:r>
              <w:rPr>
                <w:rFonts w:hint="eastAsia" w:ascii="宋体" w:hAnsi="宋体" w:cs="宋体"/>
                <w:szCs w:val="21"/>
                <w:lang w:bidi="ar"/>
              </w:rPr>
              <w:t xml:space="preserve">根据投标人提供的</w:t>
            </w:r>
            <w:r>
              <w:rPr>
                <w:rFonts w:hint="eastAsia" w:ascii="宋体" w:hAnsi="宋体"/>
                <w:color w:val="000000"/>
                <w:szCs w:val="21"/>
                <w:lang w:bidi="ar"/>
              </w:rPr>
              <w:t xml:space="preserve">安全文明施工及环境保护措施方案</w:t>
            </w:r>
            <w:r>
              <w:rPr>
                <w:rFonts w:hint="eastAsia" w:ascii="宋体" w:hAnsi="宋体" w:cs="宋体"/>
                <w:szCs w:val="21"/>
                <w:lang w:bidi="ar"/>
              </w:rPr>
              <w:t xml:space="preserve">评分，包含：1.</w:t>
            </w:r>
            <w:r>
              <w:rPr>
                <w:rFonts w:hint="eastAsia" w:ascii="宋体" w:hAnsi="宋体"/>
                <w:color w:val="000000"/>
                <w:szCs w:val="21"/>
                <w:lang w:bidi="ar"/>
              </w:rPr>
              <w:t xml:space="preserve"> 安全文明施工措施</w:t>
            </w:r>
            <w:r>
              <w:rPr>
                <w:rFonts w:hint="eastAsia" w:ascii="宋体" w:hAnsi="宋体" w:cs="宋体"/>
                <w:szCs w:val="21"/>
                <w:lang w:bidi="ar"/>
              </w:rPr>
              <w:t xml:space="preserve">；2.</w:t>
            </w:r>
            <w:r>
              <w:rPr>
                <w:rFonts w:hint="eastAsia" w:ascii="宋体" w:hAnsi="宋体"/>
                <w:color w:val="000000"/>
                <w:szCs w:val="21"/>
                <w:lang w:bidi="ar"/>
              </w:rPr>
              <w:t xml:space="preserve">环境保护措施</w:t>
            </w:r>
            <w:r>
              <w:rPr>
                <w:rFonts w:hint="eastAsia" w:ascii="宋体" w:hAnsi="宋体" w:cs="宋体"/>
                <w:szCs w:val="21"/>
                <w:lang w:bidi="ar"/>
              </w:rPr>
              <w:t xml:space="preserve">。</w:t>
            </w:r>
            <w:r>
              <w:rPr>
                <w:rFonts w:ascii="宋体" w:hAnsi="宋体" w:cs="宋体"/>
                <w:szCs w:val="21"/>
                <w:lang w:bidi="ar"/>
              </w:rPr>
              <w:t xml:space="preserve">以上每项内容逐项评分：</w:t>
            </w:r>
            <w:r>
              <w:rPr>
                <w:rFonts w:hint="eastAsia" w:ascii="宋体" w:hAnsi="宋体" w:cs="宋体"/>
                <w:szCs w:val="21"/>
              </w:rPr>
            </w:r>
            <w:r/>
          </w:p>
          <w:p>
            <w:pPr>
              <w:pStyle w:val="869"/>
              <w:jc w:val="left"/>
              <w:spacing w:line="264" w:lineRule="auto"/>
              <w:rPr>
                <w:rFonts w:hint="eastAsia" w:ascii="宋体" w:hAnsi="宋体" w:cs="宋体"/>
                <w:szCs w:val="21"/>
              </w:rPr>
            </w:pPr>
            <w:r>
              <w:rPr>
                <w:rFonts w:hint="eastAsia" w:ascii="宋体" w:hAnsi="宋体" w:cs="宋体"/>
                <w:szCs w:val="21"/>
              </w:rPr>
              <w:t xml:space="preserve">方案内容</w:t>
            </w:r>
            <w:r>
              <w:rPr>
                <w:rFonts w:ascii="宋体" w:hAnsi="宋体" w:cs="宋体"/>
                <w:szCs w:val="21"/>
              </w:rPr>
              <w:t xml:space="preserve">全面完整、措施科学可行</w:t>
            </w:r>
            <w:r>
              <w:rPr>
                <w:rFonts w:hint="eastAsia" w:ascii="宋体" w:hAnsi="宋体" w:cs="宋体"/>
                <w:szCs w:val="21"/>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zCs w:val="21"/>
              </w:rPr>
            </w:r>
            <w:r/>
          </w:p>
          <w:p>
            <w:pPr>
              <w:pStyle w:val="995"/>
              <w:spacing w:line="264" w:lineRule="auto"/>
              <w:rPr>
                <w:rFonts w:hint="eastAsia"/>
                <w:sz w:val="21"/>
                <w:szCs w:val="21"/>
                <w:lang w:val="en-US" w:bidi="ar-SA"/>
              </w:rPr>
            </w:pPr>
            <w:r>
              <w:rPr>
                <w:rFonts w:hint="eastAsia"/>
                <w:szCs w:val="21"/>
              </w:rPr>
              <w:t xml:space="preserve">上述每项内容符合得2分；部分符合得1分；不符合或不提供不得分。</w:t>
            </w:r>
            <w:r>
              <w:rPr>
                <w:rFonts w:hint="eastAsia"/>
                <w:sz w:val="21"/>
                <w:szCs w:val="21"/>
                <w:lang w:val="en-US" w:bidi="ar-SA"/>
              </w:rPr>
            </w:r>
            <w:r/>
          </w:p>
        </w:tc>
        <w:tc>
          <w:tcPr>
            <w:tcW w:w="647" w:type="dxa"/>
            <w:vAlign w:val="center"/>
            <w:textDirection w:val="lrTb"/>
            <w:noWrap w:val="false"/>
          </w:tcPr>
          <w:p>
            <w:pPr>
              <w:pStyle w:val="869"/>
              <w:jc w:val="center"/>
              <w:spacing w:before="68" w:line="288"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00" w:type="dxa"/>
            <w:vAlign w:val="center"/>
            <w:textDirection w:val="lrTb"/>
            <w:noWrap w:val="false"/>
          </w:tcPr>
          <w:p>
            <w:pPr>
              <w:pStyle w:val="869"/>
              <w:jc w:val="center"/>
              <w:spacing w:before="68" w:line="288"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455"/>
        </w:trPr>
        <w:tc>
          <w:tcPr>
            <w:gridSpan w:val="5"/>
            <w:tcW w:w="9575" w:type="dxa"/>
            <w:vAlign w:val="center"/>
            <w:textDirection w:val="lrTb"/>
            <w:noWrap w:val="false"/>
          </w:tcPr>
          <w:p>
            <w:pPr>
              <w:pStyle w:val="869"/>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rPr>
                <w:rFonts w:hint="eastAsia" w:ascii="宋体" w:hAnsi="宋体" w:cs="宋体"/>
                <w:spacing w:val="-2"/>
                <w:szCs w:val="21"/>
              </w:rPr>
            </w:r>
            <w:r/>
          </w:p>
        </w:tc>
        <w:tc>
          <w:tcPr>
            <w:tcW w:w="1179" w:type="dxa"/>
            <w:vAlign w:val="center"/>
            <w:textDirection w:val="lrTb"/>
            <w:noWrap w:val="false"/>
          </w:tcPr>
          <w:p>
            <w:pPr>
              <w:pStyle w:val="869"/>
              <w:spacing w:before="69" w:line="264" w:lineRule="auto"/>
              <w:rPr>
                <w:rFonts w:hint="eastAsia" w:ascii="宋体" w:hAnsi="宋体" w:cs="宋体"/>
                <w:spacing w:val="-2"/>
                <w:szCs w:val="21"/>
              </w:rPr>
            </w:pPr>
            <w:r>
              <w:rPr>
                <w:rFonts w:hint="eastAsia" w:ascii="宋体" w:hAnsi="宋体" w:cs="宋体"/>
                <w:color w:val="000000"/>
                <w:spacing w:val="-1"/>
                <w:szCs w:val="21"/>
              </w:rPr>
              <w:t xml:space="preserve">投标人业绩</w:t>
            </w:r>
            <w:r>
              <w:rPr>
                <w:rFonts w:hint="eastAsia" w:ascii="宋体" w:hAnsi="宋体" w:cs="宋体"/>
                <w:spacing w:val="-2"/>
                <w:szCs w:val="21"/>
              </w:rPr>
            </w:r>
            <w:r/>
          </w:p>
        </w:tc>
        <w:tc>
          <w:tcPr>
            <w:tcW w:w="6330" w:type="dxa"/>
            <w:vAlign w:val="center"/>
            <w:textDirection w:val="lrTb"/>
            <w:noWrap w:val="false"/>
          </w:tcPr>
          <w:p>
            <w:pPr>
              <w:pStyle w:val="869"/>
              <w:spacing w:line="264" w:lineRule="auto"/>
              <w:rPr>
                <w:rFonts w:hint="eastAsia" w:ascii="宋体" w:hAnsi="宋体" w:cs="宋体"/>
                <w:color w:val="000000"/>
                <w:szCs w:val="21"/>
                <w:lang w:bidi="zh-CN"/>
              </w:rPr>
            </w:pPr>
            <w:r>
              <w:rPr>
                <w:rFonts w:hint="eastAsia" w:ascii="宋体" w:hAnsi="宋体" w:cs="宋体"/>
                <w:szCs w:val="21"/>
              </w:rPr>
              <w:t xml:space="preserve">投标人提供2021年1月1日以来完成的类似空调项目案例，每提供一个案例得</w:t>
            </w:r>
            <w:r>
              <w:rPr>
                <w:rFonts w:hint="eastAsia" w:ascii="宋体" w:hAnsi="宋体" w:cs="宋体"/>
                <w:szCs w:val="21"/>
                <w:lang w:val="en-US" w:eastAsia="zh-CN"/>
              </w:rPr>
              <w:t xml:space="preserve">2</w:t>
            </w:r>
            <w:r>
              <w:rPr>
                <w:rFonts w:hint="eastAsia" w:ascii="宋体" w:hAnsi="宋体" w:cs="宋体"/>
                <w:szCs w:val="21"/>
              </w:rPr>
              <w:t xml:space="preserve">分，最高</w:t>
            </w:r>
            <w:r>
              <w:rPr>
                <w:rFonts w:hint="eastAsia" w:ascii="宋体" w:hAnsi="宋体" w:cs="宋体"/>
                <w:szCs w:val="21"/>
                <w:lang w:val="en-US" w:eastAsia="zh-CN"/>
              </w:rPr>
              <w:t xml:space="preserve">6</w:t>
            </w:r>
            <w:r>
              <w:rPr>
                <w:rFonts w:hint="eastAsia" w:ascii="宋体" w:hAnsi="宋体" w:cs="宋体"/>
                <w:szCs w:val="21"/>
              </w:rPr>
              <w:t xml:space="preserve">分（</w:t>
            </w:r>
            <w:r>
              <w:rPr>
                <w:rFonts w:ascii="宋体" w:hAnsi="宋体" w:cs="宋体"/>
                <w:szCs w:val="21"/>
              </w:rPr>
              <w:t xml:space="preserve">时间以合同签订时间为准，提供有效合同，合同</w:t>
            </w:r>
            <w:r>
              <w:rPr>
                <w:rFonts w:hint="eastAsia" w:ascii="宋体" w:hAnsi="宋体" w:cs="宋体"/>
                <w:szCs w:val="21"/>
              </w:rPr>
              <w:t xml:space="preserve">页</w:t>
            </w:r>
            <w:r>
              <w:rPr>
                <w:rFonts w:ascii="宋体" w:hAnsi="宋体" w:cs="宋体"/>
                <w:szCs w:val="21"/>
              </w:rPr>
              <w:t xml:space="preserve">须清晰可见相应内容</w:t>
            </w:r>
            <w:r>
              <w:rPr>
                <w:rFonts w:hint="eastAsia" w:ascii="宋体" w:hAnsi="宋体" w:cs="宋体"/>
                <w:szCs w:val="21"/>
              </w:rPr>
              <w:t xml:space="preserve">）。</w:t>
            </w:r>
            <w:r>
              <w:rPr>
                <w:rFonts w:hint="eastAsia" w:ascii="宋体" w:hAnsi="宋体" w:cs="宋体"/>
                <w:color w:val="000000"/>
                <w:szCs w:val="21"/>
                <w:lang w:bidi="zh-CN"/>
              </w:rPr>
            </w:r>
            <w:r/>
          </w:p>
        </w:tc>
        <w:tc>
          <w:tcPr>
            <w:tcW w:w="647" w:type="dxa"/>
            <w:vAlign w:val="center"/>
            <w:textDirection w:val="lrTb"/>
            <w:noWrap w:val="false"/>
          </w:tcPr>
          <w:p>
            <w:pPr>
              <w:pStyle w:val="869"/>
              <w:jc w:val="center"/>
              <w:spacing w:line="264" w:lineRule="auto"/>
              <w:rPr>
                <w:rFonts w:hint="eastAsia" w:ascii="宋体" w:hAnsi="宋体" w:eastAsia="宋体" w:cs="宋体"/>
                <w:color w:val="000000"/>
                <w:szCs w:val="21"/>
                <w:lang w:eastAsia="zh-CN"/>
              </w:rPr>
            </w:pPr>
            <w:r>
              <w:rPr>
                <w:rFonts w:hint="eastAsia" w:ascii="宋体" w:hAnsi="宋体" w:cs="宋体"/>
                <w:szCs w:val="21"/>
                <w:lang w:val="en-US" w:eastAsia="zh-CN"/>
              </w:rPr>
              <w:t xml:space="preserve">6</w:t>
            </w:r>
            <w:r>
              <w:rPr>
                <w:rFonts w:hint="eastAsia" w:ascii="宋体" w:hAnsi="宋体" w:eastAsia="宋体" w:cs="宋体"/>
                <w:color w:val="000000"/>
                <w:szCs w:val="21"/>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W w:w="9575" w:type="dxa"/>
            <w:vAlign w:val="top"/>
            <w:textDirection w:val="lrTb"/>
            <w:noWrap w:val="false"/>
          </w:tcPr>
          <w:p>
            <w:pPr>
              <w:pStyle w:val="869"/>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7"/>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rPr>
                <w:rFonts w:hint="eastAsia" w:ascii="宋体" w:hAnsi="宋体" w:cs="宋体"/>
                <w:color w:val="000000"/>
                <w:spacing w:val="-2"/>
                <w:szCs w:val="21"/>
              </w:rPr>
            </w:r>
            <w:r/>
          </w:p>
        </w:tc>
        <w:tc>
          <w:tcPr>
            <w:tcW w:w="1179" w:type="dxa"/>
            <w:vAlign w:val="center"/>
            <w:textDirection w:val="lrTb"/>
            <w:noWrap w:val="false"/>
          </w:tcPr>
          <w:p>
            <w:pPr>
              <w:pStyle w:val="869"/>
              <w:spacing w:before="69" w:line="264" w:lineRule="auto"/>
              <w:rPr>
                <w:rFonts w:hint="eastAsia" w:ascii="宋体" w:hAnsi="宋体" w:cs="宋体"/>
                <w:color w:val="000000"/>
                <w:spacing w:val="-1"/>
                <w:szCs w:val="21"/>
              </w:rPr>
            </w:pPr>
            <w:r>
              <w:rPr>
                <w:rFonts w:hint="eastAsia" w:ascii="宋体" w:hAnsi="宋体" w:cs="宋体"/>
                <w:szCs w:val="21"/>
              </w:rPr>
              <w:t xml:space="preserve">质保承诺</w:t>
            </w:r>
            <w:r>
              <w:rPr>
                <w:rFonts w:hint="eastAsia" w:ascii="宋体" w:hAnsi="宋体" w:cs="宋体"/>
                <w:color w:val="000000"/>
                <w:spacing w:val="-1"/>
                <w:szCs w:val="21"/>
              </w:rPr>
            </w:r>
            <w:r/>
          </w:p>
        </w:tc>
        <w:tc>
          <w:tcPr>
            <w:tcW w:w="6330" w:type="dxa"/>
            <w:vAlign w:val="center"/>
            <w:textDirection w:val="lrTb"/>
            <w:noWrap w:val="false"/>
          </w:tcPr>
          <w:p>
            <w:pPr>
              <w:pStyle w:val="939"/>
              <w:jc w:val="both"/>
              <w:spacing w:before="0" w:beforeAutospacing="0" w:after="0" w:afterAutospacing="0" w:line="264" w:lineRule="auto"/>
              <w:widowControl w:val="off"/>
              <w:rPr>
                <w:rFonts w:hint="eastAsia"/>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highlight w:val="none"/>
              </w:rPr>
              <w:t xml:space="preserve">投标人承诺：所投空调整机（包含内外机、压缩机）七年保修服务的得 </w:t>
            </w:r>
            <w:r>
              <w:rPr>
                <w:rFonts w:hint="eastAsia"/>
                <w:sz w:val="21"/>
                <w:szCs w:val="21"/>
                <w:highlight w:val="none"/>
                <w:lang w:val="en-US" w:eastAsia="zh-CN"/>
              </w:rPr>
              <w:t xml:space="preserve">2</w:t>
            </w:r>
            <w:r>
              <w:rPr>
                <w:rFonts w:hint="eastAsia"/>
                <w:sz w:val="21"/>
                <w:szCs w:val="21"/>
                <w:highlight w:val="none"/>
              </w:rPr>
              <w:t xml:space="preserve">分，八年及以上保修服务的得 </w:t>
            </w:r>
            <w:r>
              <w:rPr>
                <w:rFonts w:hint="eastAsia"/>
                <w:sz w:val="21"/>
                <w:szCs w:val="21"/>
                <w:highlight w:val="none"/>
                <w:lang w:val="en-US" w:eastAsia="zh-CN"/>
              </w:rPr>
              <w:t xml:space="preserve">3.5</w:t>
            </w:r>
            <w:r>
              <w:rPr>
                <w:rFonts w:hint="eastAsia"/>
                <w:sz w:val="21"/>
                <w:szCs w:val="21"/>
                <w:highlight w:val="none"/>
              </w:rPr>
              <w:t xml:space="preserve">分，未提供不得分（提供加盖供应商公章的承诺书，格式自拟。承诺书必须明确质保期服务费包含在总报价中，无额外服务费用。</w:t>
            </w:r>
            <w:r>
              <w:rPr>
                <w:rFonts w:hint="eastAsia"/>
                <w:color w:val="000000"/>
                <w:sz w:val="21"/>
                <w:szCs w:val="21"/>
                <w:highlight w:val="none"/>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3.5</w:t>
            </w:r>
            <w:r>
              <w:rPr>
                <w:rFonts w:ascii="宋体" w:hAnsi="宋体" w:eastAsia="宋体" w:cs="宋体"/>
                <w:color w:val="000000"/>
                <w:szCs w:val="21"/>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color w:val="000000"/>
                <w:szCs w:val="21"/>
              </w:rPr>
            </w:r>
            <w:r/>
          </w:p>
        </w:tc>
      </w:tr>
      <w:tr>
        <w:trPr>
          <w:trHeight w:val="387"/>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5.2</w:t>
            </w:r>
            <w:r>
              <w:rPr>
                <w:rFonts w:hint="eastAsia" w:ascii="宋体" w:hAnsi="宋体" w:cs="宋体"/>
                <w:color w:val="000000"/>
                <w:spacing w:val="-2"/>
                <w:szCs w:val="21"/>
              </w:rPr>
            </w:r>
            <w:r/>
          </w:p>
        </w:tc>
        <w:tc>
          <w:tcPr>
            <w:tcW w:w="1179" w:type="dxa"/>
            <w:vAlign w:val="center"/>
            <w:textDirection w:val="lrTb"/>
            <w:noWrap w:val="false"/>
          </w:tcPr>
          <w:p>
            <w:pPr>
              <w:pStyle w:val="869"/>
              <w:spacing w:before="69" w:line="264" w:lineRule="auto"/>
              <w:rPr>
                <w:rFonts w:hint="eastAsia" w:ascii="宋体" w:hAnsi="宋体" w:cs="宋体"/>
                <w:color w:val="000000"/>
                <w:spacing w:val="-1"/>
                <w:szCs w:val="21"/>
              </w:rPr>
            </w:pPr>
            <w:r>
              <w:rPr>
                <w:rFonts w:hint="eastAsia" w:ascii="宋体" w:hAnsi="宋体" w:cs="宋体"/>
                <w:szCs w:val="21"/>
              </w:rPr>
              <w:t xml:space="preserve">本地化服务</w:t>
            </w:r>
            <w:r>
              <w:rPr>
                <w:rFonts w:hint="eastAsia" w:ascii="宋体" w:hAnsi="宋体" w:cs="宋体"/>
                <w:color w:val="000000"/>
                <w:spacing w:val="-1"/>
                <w:szCs w:val="21"/>
              </w:rPr>
            </w:r>
            <w:r/>
          </w:p>
        </w:tc>
        <w:tc>
          <w:tcPr>
            <w:tcW w:w="6330" w:type="dxa"/>
            <w:vAlign w:val="center"/>
            <w:textDirection w:val="lrTb"/>
            <w:noWrap w:val="false"/>
          </w:tcPr>
          <w:p>
            <w:pPr>
              <w:pStyle w:val="939"/>
              <w:jc w:val="both"/>
              <w:spacing w:before="0" w:beforeAutospacing="0" w:after="0" w:afterAutospacing="0" w:line="264" w:lineRule="auto"/>
              <w:widowControl w:val="off"/>
              <w:rPr>
                <w:rFonts w:hint="eastAsia"/>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highlight w:val="none"/>
              </w:rPr>
              <w:t xml:space="preserve">投标人具有本地化服务能力，得5分，未提供不得分（提供加盖供应商公章的承诺书或有效证明文件，承诺书格式自拟）。</w:t>
            </w:r>
            <w:r>
              <w:rPr>
                <w:rFonts w:hint="eastAsia"/>
                <w:color w:val="000000"/>
                <w:sz w:val="21"/>
                <w:szCs w:val="21"/>
                <w:highlight w:val="none"/>
              </w:rPr>
            </w:r>
            <w:r/>
          </w:p>
        </w:tc>
        <w:tc>
          <w:tcPr>
            <w:tcW w:w="647" w:type="dxa"/>
            <w:vAlign w:val="center"/>
            <w:textDirection w:val="lrTb"/>
            <w:noWrap w:val="false"/>
          </w:tcPr>
          <w:p>
            <w:pPr>
              <w:pStyle w:val="869"/>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rHeight w:val="431"/>
        </w:trPr>
        <w:tc>
          <w:tcPr>
            <w:gridSpan w:val="5"/>
            <w:tcW w:w="9575" w:type="dxa"/>
            <w:vAlign w:val="center"/>
            <w:textDirection w:val="lrTb"/>
            <w:noWrap w:val="false"/>
          </w:tcPr>
          <w:p>
            <w:pPr>
              <w:pStyle w:val="869"/>
              <w:spacing w:before="68" w:line="264" w:lineRule="auto"/>
              <w:rPr>
                <w:rFonts w:hint="eastAsia" w:ascii="宋体" w:hAnsi="宋体" w:cs="宋体"/>
                <w:spacing w:val="-6"/>
                <w:szCs w:val="21"/>
              </w:rPr>
            </w:pPr>
            <w:r>
              <w:rPr>
                <w:rFonts w:hint="eastAsia" w:ascii="宋体" w:hAnsi="宋体" w:cs="宋体"/>
                <w:b/>
                <w:bCs/>
                <w:spacing w:val="-3"/>
                <w:szCs w:val="21"/>
              </w:rPr>
              <w:t xml:space="preserve">6.节能环保</w:t>
            </w:r>
            <w:r>
              <w:rPr>
                <w:rFonts w:hint="eastAsia" w:ascii="宋体" w:hAnsi="宋体" w:cs="宋体"/>
                <w:spacing w:val="-6"/>
                <w:szCs w:val="21"/>
              </w:rPr>
            </w:r>
            <w:r/>
          </w:p>
        </w:tc>
      </w:tr>
      <w:tr>
        <w:trPr>
          <w:trHeight w:val="90"/>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6.1</w:t>
            </w:r>
            <w:r>
              <w:rPr>
                <w:rFonts w:hint="eastAsia" w:ascii="宋体" w:hAnsi="宋体" w:cs="宋体"/>
                <w:spacing w:val="-2"/>
                <w:szCs w:val="21"/>
              </w:rPr>
            </w:r>
            <w:r/>
          </w:p>
        </w:tc>
        <w:tc>
          <w:tcPr>
            <w:tcW w:w="1179" w:type="dxa"/>
            <w:vAlign w:val="center"/>
            <w:textDirection w:val="lrTb"/>
            <w:noWrap w:val="false"/>
          </w:tcPr>
          <w:p>
            <w:pPr>
              <w:pStyle w:val="869"/>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节能环保</w:t>
            </w:r>
            <w:r>
              <w:rPr>
                <w:rFonts w:hint="eastAsia" w:ascii="宋体" w:hAnsi="宋体" w:cs="宋体"/>
                <w:color w:val="000000"/>
                <w:spacing w:val="-1"/>
                <w:szCs w:val="21"/>
              </w:rPr>
            </w:r>
            <w:r/>
          </w:p>
        </w:tc>
        <w:tc>
          <w:tcPr>
            <w:tcW w:w="6330" w:type="dxa"/>
            <w:vAlign w:val="center"/>
            <w:textDirection w:val="lrTb"/>
            <w:noWrap w:val="false"/>
          </w:tcPr>
          <w:p>
            <w:pPr>
              <w:pStyle w:val="869"/>
              <w:spacing w:line="264" w:lineRule="auto"/>
              <w:rPr>
                <w:rFonts w:hint="eastAsia" w:ascii="宋体" w:hAnsi="宋体" w:cs="宋体"/>
                <w:szCs w:val="21"/>
              </w:rPr>
            </w:pPr>
            <w:r>
              <w:rPr>
                <w:rFonts w:hint="eastAsia" w:ascii="宋体" w:hAnsi="宋体" w:cs="宋体"/>
                <w:szCs w:val="21"/>
              </w:rPr>
              <w:t xml:space="preserve">投标产品属于财政部、生态环境部公布的“环境标志产品品目清单”范围内的，投标人提供国家确定的认证机构出具的、处于有效期内的该环境标志产品认证证书的，有1个得1分，最多得2分。</w:t>
            </w:r>
            <w:r>
              <w:rPr>
                <w:rFonts w:hint="eastAsia" w:ascii="宋体" w:hAnsi="宋体" w:cs="宋体"/>
                <w:szCs w:val="21"/>
              </w:rPr>
            </w:r>
            <w:r/>
          </w:p>
        </w:tc>
        <w:tc>
          <w:tcPr>
            <w:tcW w:w="647"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00" w:type="dxa"/>
            <w:vAlign w:val="center"/>
            <w:textDirection w:val="lrTb"/>
            <w:noWrap w:val="false"/>
          </w:tcPr>
          <w:p>
            <w:pPr>
              <w:pStyle w:val="86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rHeight w:val="464"/>
        </w:trPr>
        <w:tc>
          <w:tcPr>
            <w:tcW w:w="519" w:type="dxa"/>
            <w:vAlign w:val="center"/>
            <w:textDirection w:val="lrTb"/>
            <w:noWrap w:val="false"/>
          </w:tcPr>
          <w:p>
            <w:pPr>
              <w:pStyle w:val="869"/>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color w:val="ff0000"/>
                <w:szCs w:val="21"/>
              </w:rPr>
            </w:r>
            <w:r/>
          </w:p>
        </w:tc>
        <w:tc>
          <w:tcPr>
            <w:gridSpan w:val="2"/>
            <w:tcW w:w="7509" w:type="dxa"/>
            <w:vAlign w:val="center"/>
            <w:textDirection w:val="lrTb"/>
            <w:noWrap w:val="false"/>
          </w:tcPr>
          <w:p>
            <w:pPr>
              <w:pStyle w:val="869"/>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pStyle w:val="869"/>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rPr>
                <w:rFonts w:hint="eastAsia" w:ascii="宋体" w:hAnsi="宋体" w:cs="宋体"/>
                <w:color w:val="000000"/>
                <w:szCs w:val="21"/>
              </w:rPr>
            </w:r>
            <w:r/>
          </w:p>
        </w:tc>
      </w:tr>
    </w:tbl>
    <w:p>
      <w:pPr>
        <w:pStyle w:val="945"/>
        <w:ind w:firstLine="482"/>
        <w:rPr>
          <w:rFonts w:hint="eastAsia" w:cs="宋体"/>
          <w:b/>
          <w:bCs/>
          <w:color w:val="0000ff"/>
          <w:sz w:val="24"/>
          <w:szCs w:val="24"/>
        </w:rPr>
      </w:pPr>
      <w:r>
        <w:rPr>
          <w:rFonts w:hint="eastAsia" w:cs="宋体"/>
          <w:b/>
          <w:bCs/>
          <w:color w:val="0000ff"/>
          <w:sz w:val="24"/>
          <w:szCs w:val="24"/>
        </w:rPr>
      </w:r>
      <w:r/>
    </w:p>
    <w:p>
      <w:pPr>
        <w:pStyle w:val="869"/>
        <w:rPr>
          <w:rFonts w:hint="eastAsia" w:ascii="宋体" w:hAnsi="宋体" w:cs="宋体"/>
          <w:b/>
          <w:bCs/>
          <w:color w:val="0000ff"/>
          <w:sz w:val="24"/>
          <w:szCs w:val="24"/>
        </w:rPr>
      </w:pPr>
      <w:r>
        <w:rPr>
          <w:rFonts w:hint="eastAsia" w:ascii="宋体" w:hAnsi="宋体" w:cs="宋体"/>
          <w:b/>
          <w:bCs/>
          <w:color w:val="0000ff"/>
          <w:sz w:val="24"/>
          <w:szCs w:val="24"/>
        </w:rPr>
      </w:r>
      <w:r/>
    </w:p>
    <w:p>
      <w:pPr>
        <w:pStyle w:val="945"/>
        <w:ind w:firstLine="482"/>
        <w:rPr>
          <w:rFonts w:hint="eastAsia" w:cs="宋体"/>
          <w:b/>
          <w:bCs/>
          <w:color w:val="0000ff"/>
          <w:sz w:val="24"/>
          <w:szCs w:val="24"/>
        </w:rPr>
      </w:pPr>
      <w:r>
        <w:rPr>
          <w:rFonts w:hint="eastAsia" w:cs="宋体"/>
          <w:b/>
          <w:bCs/>
          <w:color w:val="0000ff"/>
          <w:sz w:val="24"/>
          <w:szCs w:val="24"/>
        </w:rPr>
      </w:r>
      <w:r/>
    </w:p>
    <w:p>
      <w:pPr>
        <w:pStyle w:val="869"/>
        <w:rPr>
          <w:rFonts w:hint="eastAsia" w:ascii="宋体" w:hAnsi="宋体" w:cs="宋体"/>
          <w:b/>
          <w:bCs/>
          <w:color w:val="0000ff"/>
          <w:sz w:val="24"/>
          <w:szCs w:val="24"/>
        </w:rPr>
      </w:pPr>
      <w:r>
        <w:rPr>
          <w:rFonts w:hint="eastAsia" w:ascii="宋体" w:hAnsi="宋体" w:cs="宋体"/>
          <w:b/>
          <w:bCs/>
          <w:color w:val="0000ff"/>
          <w:sz w:val="24"/>
          <w:szCs w:val="24"/>
        </w:rPr>
      </w:r>
      <w:r/>
    </w:p>
    <w:p>
      <w:pPr>
        <w:pStyle w:val="945"/>
        <w:ind w:firstLine="482"/>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p>
    <w:p>
      <w:pPr>
        <w:pStyle w:val="945"/>
        <w:ind w:firstLine="482"/>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p>
    <w:p>
      <w:pPr>
        <w:pStyle w:val="945"/>
        <w:ind w:firstLine="482"/>
        <w:rPr>
          <w:rFonts w:hint="eastAsia" w:cs="宋体"/>
          <w:b/>
          <w:bCs/>
          <w:color w:val="0000ff"/>
          <w:sz w:val="24"/>
          <w:szCs w:val="24"/>
        </w:rPr>
      </w:pPr>
      <w:r>
        <w:rPr>
          <w:rFonts w:hint="eastAsia" w:cs="宋体"/>
          <w:b/>
          <w:bCs/>
          <w:color w:val="0000ff"/>
          <w:sz w:val="24"/>
          <w:szCs w:val="24"/>
        </w:rPr>
      </w:r>
      <w:r>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61514" name=""/>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shape>
            </w:pict>
          </mc:Fallback>
        </mc:AlternateContent>
      </w:r>
      <w:r>
        <w:rPr>
          <w:rFonts w:hint="eastAsia" w:cs="宋体"/>
          <w:b/>
          <w:bCs/>
          <w:color w:val="0000ff"/>
          <w:sz w:val="24"/>
          <w:szCs w:val="24"/>
        </w:rPr>
      </w:r>
      <w:r/>
    </w:p>
    <w:p>
      <w:pPr>
        <w:pStyle w:val="869"/>
        <w:ind w:right="840" w:firstLine="2880"/>
        <w:jc w:val="both"/>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68"/>
      <w:r/>
      <w:bookmarkEnd w:id="169"/>
      <w:r/>
      <w:bookmarkEnd w:id="170"/>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171" w:name="_Hlt26671244"/>
      <w:r/>
      <w:bookmarkEnd w:id="171"/>
      <w:r/>
      <w:bookmarkStart w:id="172" w:name="_Hlt26955039"/>
      <w:r/>
      <w:bookmarkEnd w:id="172"/>
      <w:r/>
      <w:bookmarkStart w:id="173" w:name="_Toc120614282"/>
      <w:r/>
      <w:bookmarkStart w:id="174" w:name="_Toc26554094"/>
      <w:r/>
      <w:bookmarkStart w:id="175" w:name="_Toc49090576"/>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69"/>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9"/>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869"/>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58"/>
      <w:r/>
      <w:bookmarkEnd w:id="166"/>
      <w:r/>
      <w:bookmarkEnd w:id="173"/>
      <w:r/>
      <w:bookmarkEnd w:id="174"/>
      <w:r/>
      <w:bookmarkEnd w:id="175"/>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869"/>
        <w:ind w:firstLine="560"/>
        <w:spacing w:line="600" w:lineRule="exact"/>
        <w:rPr>
          <w:rFonts w:hint="eastAsia" w:ascii="宋体" w:hAnsi="宋体" w:cs="宋体"/>
          <w:sz w:val="28"/>
          <w:szCs w:val="28"/>
        </w:rPr>
      </w:pPr>
      <w:r/>
      <w:bookmarkStart w:id="176" w:name="_Toc120614284"/>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93"/>
        <w:rPr>
          <w:sz w:val="24"/>
        </w:rPr>
      </w:pPr>
      <w:r>
        <w:rPr>
          <w:sz w:val="24"/>
        </w:rPr>
      </w:r>
      <w:r/>
    </w:p>
    <w:p>
      <w:pPr>
        <w:pStyle w:val="993"/>
        <w:rPr>
          <w:sz w:val="24"/>
        </w:rPr>
      </w:pPr>
      <w:r>
        <w:rPr>
          <w:sz w:val="24"/>
        </w:rPr>
      </w:r>
      <w:r/>
    </w:p>
    <w:p>
      <w:pPr>
        <w:pStyle w:val="993"/>
        <w:rPr>
          <w:sz w:val="24"/>
        </w:rPr>
      </w:pPr>
      <w:r>
        <w:rPr>
          <w:sz w:val="24"/>
        </w:rPr>
      </w:r>
      <w:r/>
    </w:p>
    <w:p>
      <w:pPr>
        <w:pStyle w:val="993"/>
        <w:rPr>
          <w:sz w:val="24"/>
        </w:rPr>
      </w:pPr>
      <w:r>
        <w:rPr>
          <w:sz w:val="24"/>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9"/>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lang w:eastAsia="zh-CN"/>
        </w:rPr>
        <w:t xml:space="preserve">江北新区分中心</w:t>
      </w: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rPr>
      </w:pPr>
      <w:r>
        <w:rPr>
          <w:rFonts w:hint="eastAsia" w:ascii="宋体" w:hAnsi="宋体"/>
          <w:sz w:val="24"/>
          <w:szCs w:val="24"/>
        </w:rPr>
      </w:r>
      <w:r/>
    </w:p>
    <w:p>
      <w:pPr>
        <w:pStyle w:val="869"/>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64"/>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908"/>
        <w:rPr>
          <w:rFonts w:hint="eastAsia"/>
          <w:lang w:eastAsia="zh-CN"/>
        </w:rPr>
      </w:pPr>
      <w:r>
        <w:rPr>
          <w:rFonts w:hint="eastAsia"/>
          <w:lang w:eastAsia="zh-CN"/>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9"/>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64"/>
        <w:ind w:firstLine="480"/>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    期：</w:t>
      </w:r>
      <w:bookmarkStart w:id="177" w:name="_格式3__银行出具的资信证明"/>
      <w:r/>
      <w:bookmarkEnd w:id="177"/>
      <w:r/>
      <w:bookmarkStart w:id="178" w:name="_Hlt26671380"/>
      <w:r/>
      <w:bookmarkEnd w:id="178"/>
      <w:r/>
      <w:bookmarkStart w:id="179" w:name="_Hlt26955070"/>
      <w:r/>
      <w:bookmarkEnd w:id="179"/>
      <w:r>
        <w:rPr>
          <w:rFonts w:hint="eastAsia"/>
          <w:sz w:val="24"/>
          <w:szCs w:val="24"/>
        </w:rPr>
      </w:r>
      <w:r/>
    </w:p>
    <w:p>
      <w:pPr>
        <w:pStyle w:val="884"/>
        <w:rPr>
          <w:rFonts w:hint="eastAsia"/>
          <w:i/>
          <w:sz w:val="24"/>
          <w:szCs w:val="24"/>
          <w:u w:val="single"/>
        </w:rPr>
      </w:pPr>
      <w:r>
        <w:rPr>
          <w:rFonts w:hint="eastAsia"/>
          <w:i/>
          <w:sz w:val="24"/>
          <w:szCs w:val="24"/>
          <w:u w:val="single"/>
        </w:rPr>
      </w:r>
      <w:r/>
    </w:p>
    <w:p>
      <w:pPr>
        <w:pStyle w:val="869"/>
        <w:ind w:firstLine="472"/>
        <w:spacing w:line="460" w:lineRule="exact"/>
        <w:rPr>
          <w:rFonts w:ascii="楷体" w:hAnsi="楷体" w:eastAsia="楷体"/>
          <w:bCs/>
          <w:sz w:val="24"/>
          <w:szCs w:val="24"/>
        </w:rPr>
      </w:pPr>
      <w:r/>
      <w:bookmarkStart w:id="180" w:name="OLE_LINK17"/>
      <w:r>
        <w:rPr>
          <w:rFonts w:hint="eastAsia"/>
          <w:b/>
          <w:sz w:val="24"/>
          <w:szCs w:val="24"/>
        </w:rPr>
        <w:t xml:space="preserve">说明：提供法人授权书的同时须提供委托代理人的身份证扫描件。</w:t>
      </w:r>
      <w:bookmarkEnd w:id="180"/>
      <w:r>
        <w:rPr>
          <w:rFonts w:ascii="楷体" w:hAnsi="楷体" w:eastAsia="楷体"/>
          <w:bCs/>
          <w:sz w:val="24"/>
          <w:szCs w:val="24"/>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四、投标函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6"/>
        <w:spacing w:before="0" w:after="0" w:line="420" w:lineRule="exact"/>
        <w:rPr>
          <w:rFonts w:hint="eastAsia" w:ascii="宋体" w:hAnsi="宋体"/>
          <w:szCs w:val="21"/>
        </w:rPr>
      </w:pPr>
      <w:r>
        <w:rPr>
          <w:rFonts w:hint="eastAsia" w:ascii="宋体" w:hAnsi="宋体"/>
          <w:szCs w:val="21"/>
        </w:rPr>
        <w:t xml:space="preserve">致：南京市公共资源交易中心江北新区分中心</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5"/>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66"/>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6"/>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6"/>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6"/>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6"/>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9"/>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6"/>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五、开标一览表</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69"/>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rPr>
          <w:sz w:val="24"/>
          <w:szCs w:val="24"/>
        </w:rPr>
      </w:pPr>
      <w:r>
        <w:rPr>
          <w:rFonts w:hint="eastAsia" w:ascii="宋体" w:hAnsi="宋体"/>
          <w:sz w:val="24"/>
          <w:szCs w:val="24"/>
        </w:rPr>
        <w:t xml:space="preserve">项目名称：</w:t>
      </w:r>
      <w:r>
        <w:rPr>
          <w:sz w:val="24"/>
          <w:szCs w:val="24"/>
        </w:rPr>
      </w:r>
      <w:r/>
    </w:p>
    <w:p>
      <w:pPr>
        <w:pStyle w:val="869"/>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6"/>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9"/>
        <w:ind w:firstLine="482"/>
        <w:spacing w:line="480" w:lineRule="exact"/>
        <w:rPr>
          <w:rFonts w:hint="eastAsia" w:ascii="宋体" w:hAnsi="宋体"/>
          <w:b/>
          <w:bCs/>
          <w:sz w:val="24"/>
          <w:szCs w:val="24"/>
        </w:rPr>
      </w:pPr>
      <w:r>
        <w:rPr>
          <w:rFonts w:hint="eastAsia" w:ascii="宋体" w:hAnsi="宋体"/>
          <w:b/>
          <w:bCs/>
          <w:sz w:val="24"/>
          <w:szCs w:val="24"/>
        </w:rPr>
      </w:r>
      <w:r/>
    </w:p>
    <w:p>
      <w:pPr>
        <w:pStyle w:val="869"/>
        <w:ind w:firstLine="482"/>
        <w:spacing w:line="480" w:lineRule="exact"/>
        <w:rPr>
          <w:rFonts w:hint="eastAsia" w:ascii="宋体" w:hAnsi="宋体"/>
          <w:b/>
          <w:bCs/>
          <w:sz w:val="24"/>
          <w:szCs w:val="24"/>
        </w:rPr>
      </w:pPr>
      <w:r>
        <w:rPr>
          <w:rFonts w:hint="eastAsia" w:ascii="宋体" w:hAnsi="宋体"/>
          <w:b/>
          <w:bCs/>
          <w:sz w:val="24"/>
          <w:szCs w:val="24"/>
        </w:rPr>
      </w:r>
      <w:r/>
    </w:p>
    <w:p>
      <w:pPr>
        <w:pStyle w:val="869"/>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69"/>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序号</w:t>
            </w:r>
            <w:r>
              <w:rPr>
                <w:rFonts w:hint="eastAsia" w:ascii="宋体" w:hAnsi="宋体"/>
                <w:sz w:val="24"/>
                <w:szCs w:val="24"/>
              </w:rPr>
            </w:r>
            <w:r/>
          </w:p>
        </w:tc>
        <w:tc>
          <w:tcPr>
            <w:tcW w:w="3753" w:type="dxa"/>
            <w:vAlign w:val="center"/>
            <w:textDirection w:val="lrTb"/>
            <w:noWrap w:val="false"/>
          </w:tcPr>
          <w:p>
            <w:pPr>
              <w:pStyle w:val="869"/>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产品名称</w:t>
            </w:r>
            <w:r>
              <w:rPr>
                <w:rFonts w:hint="eastAsia" w:ascii="宋体" w:hAnsi="宋体"/>
                <w:sz w:val="24"/>
                <w:szCs w:val="24"/>
              </w:rPr>
            </w:r>
            <w:r/>
          </w:p>
        </w:tc>
        <w:tc>
          <w:tcPr>
            <w:tcW w:w="2158" w:type="dxa"/>
            <w:vAlign w:val="center"/>
            <w:textDirection w:val="lrTb"/>
            <w:noWrap w:val="false"/>
          </w:tcPr>
          <w:p>
            <w:pPr>
              <w:pStyle w:val="869"/>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产品品牌</w:t>
            </w:r>
            <w:r>
              <w:rPr>
                <w:rFonts w:hint="eastAsia" w:ascii="宋体" w:hAnsi="宋体"/>
                <w:sz w:val="24"/>
                <w:szCs w:val="24"/>
              </w:rPr>
            </w:r>
            <w:r/>
          </w:p>
        </w:tc>
        <w:tc>
          <w:tcPr>
            <w:tcW w:w="2601" w:type="dxa"/>
            <w:vAlign w:val="center"/>
            <w:textDirection w:val="lrTb"/>
            <w:noWrap w:val="false"/>
          </w:tcPr>
          <w:p>
            <w:pPr>
              <w:pStyle w:val="869"/>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规格或型号</w:t>
            </w:r>
            <w:r>
              <w:rPr>
                <w:rFonts w:hint="eastAsia" w:ascii="宋体" w:hAnsi="宋体"/>
                <w:sz w:val="24"/>
                <w:szCs w:val="24"/>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sz w:val="24"/>
                <w:szCs w:val="24"/>
                <w:lang w:val="zh-CN"/>
              </w:rPr>
              <w:framePr w:vAnchor="page" w:hAnchor="page" w:xAlign="center" w:y="133"/>
            </w:pPr>
            <w:r>
              <w:rPr>
                <w:rFonts w:ascii="宋体" w:hAnsi="宋体" w:cs="宋体"/>
                <w:szCs w:val="21"/>
                <w:lang w:val="zh-CN"/>
              </w:rPr>
              <w:t xml:space="preserve">1</w:t>
            </w:r>
            <w:r>
              <w:rPr>
                <w:rFonts w:hint="eastAsia" w:ascii="宋体" w:hAnsi="宋体"/>
                <w:sz w:val="24"/>
                <w:szCs w:val="24"/>
                <w:lang w:val="zh-CN"/>
              </w:rPr>
            </w:r>
            <w:r/>
          </w:p>
        </w:tc>
        <w:tc>
          <w:tcPr>
            <w:tcW w:w="3753" w:type="dxa"/>
            <w:vAlign w:val="center"/>
            <w:textDirection w:val="lrTb"/>
            <w:noWrap w:val="false"/>
          </w:tcPr>
          <w:p>
            <w:pPr>
              <w:pStyle w:val="869"/>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869"/>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601" w:type="dxa"/>
            <w:vAlign w:val="top"/>
            <w:textDirection w:val="lrTb"/>
            <w:noWrap w:val="false"/>
          </w:tcPr>
          <w:p>
            <w:pPr>
              <w:pStyle w:val="869"/>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869"/>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869"/>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869"/>
        <w:ind w:firstLine="482"/>
        <w:spacing w:line="480" w:lineRule="exact"/>
        <w:rPr>
          <w:rFonts w:hint="eastAsia" w:ascii="宋体" w:hAnsi="宋体"/>
          <w:b/>
          <w:bCs/>
          <w:sz w:val="24"/>
          <w:szCs w:val="24"/>
        </w:rPr>
      </w:pPr>
      <w:r>
        <w:rPr>
          <w:rFonts w:hint="eastAsia" w:ascii="宋体" w:hAnsi="宋体"/>
          <w:b/>
          <w:bCs/>
          <w:sz w:val="24"/>
          <w:szCs w:val="24"/>
        </w:rPr>
      </w:r>
      <w:r/>
    </w:p>
    <w:p>
      <w:pPr>
        <w:pStyle w:val="869"/>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rPr>
          <w:rFonts w:hint="eastAsia" w:ascii="宋体" w:hAnsi="宋体"/>
          <w:b/>
          <w:bCs/>
          <w:sz w:val="24"/>
          <w:szCs w:val="24"/>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869"/>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69"/>
        <w:rPr>
          <w:sz w:val="24"/>
          <w:szCs w:val="24"/>
        </w:rPr>
      </w:pPr>
      <w:r>
        <w:rPr>
          <w:rFonts w:hint="eastAsia" w:ascii="宋体" w:hAnsi="宋体"/>
          <w:sz w:val="24"/>
          <w:szCs w:val="24"/>
        </w:rPr>
        <w:t xml:space="preserve">项目名称：</w:t>
      </w:r>
      <w:r>
        <w:rPr>
          <w:sz w:val="24"/>
          <w:szCs w:val="24"/>
        </w:rPr>
      </w:r>
      <w:r/>
    </w:p>
    <w:p>
      <w:pPr>
        <w:pStyle w:val="869"/>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69"/>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sz w:val="24"/>
                <w:szCs w:val="24"/>
              </w:rPr>
            </w:r>
            <w:r/>
          </w:p>
        </w:tc>
      </w:tr>
    </w:tbl>
    <w:p>
      <w:pPr>
        <w:pStyle w:val="869"/>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9"/>
        <w:ind w:firstLine="480"/>
        <w:jc w:val="both"/>
        <w:spacing w:before="0" w:beforeAutospacing="0" w:after="0" w:afterAutospacing="0" w:line="360" w:lineRule="auto"/>
        <w:rPr>
          <w:color w:val="000000"/>
        </w:rPr>
      </w:pPr>
      <w:r>
        <w:rPr>
          <w:color w:val="000000"/>
        </w:rPr>
        <w:t xml:space="preserve">备注： </w:t>
      </w:r>
      <w:r>
        <w:rPr>
          <w:color w:val="000000"/>
        </w:rPr>
      </w:r>
      <w:r/>
    </w:p>
    <w:p>
      <w:pPr>
        <w:pStyle w:val="939"/>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9"/>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9"/>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color w:val="000000"/>
        </w:rPr>
      </w:r>
      <w:r/>
    </w:p>
    <w:p>
      <w:pPr>
        <w:pStyle w:val="939"/>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939"/>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b/>
          <w:bCs/>
          <w:color w:val="000000"/>
        </w:rPr>
      </w:r>
      <w:r/>
    </w:p>
    <w:p>
      <w:pPr>
        <w:pStyle w:val="939"/>
        <w:ind w:firstLine="480"/>
        <w:jc w:val="both"/>
        <w:spacing w:before="0" w:beforeAutospacing="0" w:after="0" w:afterAutospacing="0" w:line="360" w:lineRule="auto"/>
        <w:rPr>
          <w:color w:val="000000"/>
        </w:rPr>
      </w:pPr>
      <w:r>
        <w:rPr>
          <w:color w:val="000000"/>
        </w:rPr>
      </w:r>
      <w:r>
        <w:rPr>
          <w:color w:val="000000"/>
        </w:rPr>
      </w:r>
    </w:p>
    <w:p>
      <w:pPr>
        <w:pStyle w:val="939"/>
        <w:ind w:firstLine="480"/>
        <w:jc w:val="both"/>
        <w:spacing w:before="0" w:beforeAutospacing="0" w:after="0" w:afterAutospacing="0" w:line="360" w:lineRule="auto"/>
        <w:rPr>
          <w:color w:val="000000"/>
        </w:rPr>
      </w:pPr>
      <w:r>
        <w:rPr>
          <w:color w:val="000000"/>
        </w:rPr>
      </w:r>
      <w:r>
        <w:rPr>
          <w:color w:val="000000"/>
        </w:rPr>
      </w:r>
    </w:p>
    <w:p>
      <w:pPr>
        <w:pStyle w:val="939"/>
        <w:ind w:firstLine="480"/>
        <w:jc w:val="both"/>
        <w:spacing w:before="0" w:beforeAutospacing="0" w:after="0" w:afterAutospacing="0" w:line="360" w:lineRule="auto"/>
        <w:rPr>
          <w:color w:val="000000"/>
        </w:rPr>
      </w:pPr>
      <w:r>
        <w:rPr>
          <w:color w:val="000000"/>
        </w:rPr>
      </w:r>
      <w:r/>
    </w:p>
    <w:p>
      <w:pPr>
        <w:pStyle w:val="869"/>
        <w:spacing w:line="480" w:lineRule="exact"/>
        <w:rPr>
          <w:rFonts w:ascii="宋体" w:hAnsi="宋体"/>
          <w:sz w:val="24"/>
          <w:szCs w:val="24"/>
        </w:rPr>
      </w:pPr>
      <w:r>
        <w:rPr>
          <w:rFonts w:ascii="宋体" w:hAnsi="宋体"/>
          <w:sz w:val="24"/>
          <w:szCs w:val="24"/>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869"/>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spacing w:line="560" w:lineRule="exact"/>
        <w:rPr>
          <w:rFonts w:hint="eastAsia" w:ascii="宋体" w:hAnsi="宋体"/>
          <w:sz w:val="24"/>
          <w:szCs w:val="24"/>
        </w:rPr>
      </w:pPr>
      <w:r>
        <w:rPr>
          <w:rFonts w:hint="eastAsia" w:ascii="宋体" w:hAnsi="宋体"/>
          <w:sz w:val="24"/>
          <w:szCs w:val="24"/>
        </w:rPr>
      </w:r>
      <w:r/>
    </w:p>
    <w:p>
      <w:pPr>
        <w:pStyle w:val="869"/>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39"/>
        <w:ind w:firstLine="480"/>
        <w:jc w:val="both"/>
        <w:spacing w:before="0" w:beforeAutospacing="0" w:after="0" w:afterAutospacing="0"/>
        <w:rPr>
          <w:color w:val="000000"/>
        </w:rPr>
      </w:pPr>
      <w:r>
        <w:rPr>
          <w:color w:val="000000"/>
        </w:rPr>
      </w:r>
      <w:r/>
    </w:p>
    <w:p>
      <w:pPr>
        <w:pStyle w:val="939"/>
        <w:ind w:firstLine="480"/>
        <w:jc w:val="both"/>
        <w:spacing w:before="0" w:beforeAutospacing="0" w:after="0" w:afterAutospacing="0" w:line="360" w:lineRule="auto"/>
      </w:pPr>
      <w:r>
        <w:t xml:space="preserve">备注： </w:t>
      </w:r>
      <w:r/>
    </w:p>
    <w:p>
      <w:pPr>
        <w:pStyle w:val="939"/>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939"/>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939"/>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rPr>
          <w:rFonts w:hint="eastAsia"/>
        </w:rPr>
      </w:pPr>
      <w:r>
        <w:rPr>
          <w:rFonts w:hint="eastAsia"/>
        </w:rPr>
      </w:r>
      <w:r>
        <w:rPr>
          <w:rFonts w:hint="eastAsia"/>
        </w:rPr>
      </w:r>
    </w:p>
    <w:p>
      <w:pPr>
        <w:rPr>
          <w:rFonts w:hint="eastAsia"/>
        </w:rPr>
      </w:pPr>
      <w:r>
        <w:rPr>
          <w:rFonts w:hint="eastAsia"/>
        </w:rPr>
      </w:r>
      <w:r>
        <w:rPr>
          <w:rFonts w:hint="eastAsia"/>
        </w:rPr>
      </w:r>
    </w:p>
    <w:p>
      <w:pPr>
        <w:pStyle w:val="869"/>
        <w:rPr>
          <w:rFonts w:hint="eastAsia"/>
        </w:rPr>
      </w:pPr>
      <w:r>
        <w:rPr>
          <w:rFonts w:hint="eastAsia"/>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869"/>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spacing w:line="560" w:lineRule="exact"/>
        <w:rPr>
          <w:rFonts w:hint="eastAsia" w:ascii="宋体" w:hAnsi="宋体"/>
          <w:sz w:val="24"/>
          <w:szCs w:val="24"/>
        </w:rPr>
      </w:pPr>
      <w:r>
        <w:rPr>
          <w:rFonts w:hint="eastAsia" w:ascii="宋体" w:hAnsi="宋体"/>
          <w:sz w:val="24"/>
          <w:szCs w:val="24"/>
        </w:rPr>
      </w:r>
      <w:r/>
    </w:p>
    <w:p>
      <w:pPr>
        <w:pStyle w:val="869"/>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r>
      <w:r/>
    </w:p>
    <w:p>
      <w:pPr>
        <w:pStyle w:val="939"/>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9"/>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39"/>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rPr>
          <w:rFonts w:hint="eastAsia"/>
        </w:rPr>
      </w:pPr>
      <w:r>
        <w:rPr>
          <w:rFonts w:hint="eastAsia"/>
        </w:rPr>
      </w:r>
      <w:r>
        <w:rPr>
          <w:rFonts w:hint="eastAsia"/>
        </w:rPr>
      </w:r>
    </w:p>
    <w:p>
      <w:pPr>
        <w:pStyle w:val="869"/>
        <w:rPr>
          <w:rFonts w:hint="eastAsia"/>
        </w:rPr>
      </w:pPr>
      <w:r>
        <w:rPr>
          <w:rFonts w:hint="eastAsia"/>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869"/>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69"/>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9"/>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9"/>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5"/>
        <w:spacing w:line="336" w:lineRule="auto"/>
        <w:rPr>
          <w:rFonts w:hint="eastAsia" w:ascii="宋体" w:hAnsi="宋体"/>
          <w:sz w:val="24"/>
          <w:szCs w:val="24"/>
        </w:rPr>
      </w:pPr>
      <w:r>
        <w:rPr>
          <w:rFonts w:hint="eastAsia" w:ascii="宋体" w:hAnsi="宋体"/>
          <w:sz w:val="24"/>
          <w:szCs w:val="24"/>
        </w:rPr>
      </w:r>
      <w:r/>
    </w:p>
    <w:p>
      <w:pPr>
        <w:pStyle w:val="869"/>
        <w:spacing w:line="336" w:lineRule="auto"/>
        <w:rPr>
          <w:rFonts w:hint="eastAsia"/>
        </w:rPr>
      </w:pPr>
      <w:r>
        <w:rPr>
          <w:rFonts w:hint="eastAsia"/>
        </w:rPr>
      </w:r>
      <w:r/>
    </w:p>
    <w:p>
      <w:pPr>
        <w:pStyle w:val="869"/>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36" w:lineRule="auto"/>
        <w:rPr>
          <w:rFonts w:hint="eastAsia" w:ascii="宋体" w:hAnsi="宋体"/>
          <w:sz w:val="24"/>
          <w:szCs w:val="24"/>
        </w:rPr>
      </w:pPr>
      <w:r>
        <w:rPr>
          <w:rFonts w:hint="eastAsia" w:ascii="宋体" w:hAnsi="宋体"/>
          <w:sz w:val="24"/>
          <w:szCs w:val="24"/>
        </w:rPr>
      </w:r>
      <w:r/>
    </w:p>
    <w:p>
      <w:pPr>
        <w:pStyle w:val="869"/>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rPr>
          <w:rFonts w:hint="eastAsia" w:ascii="宋体" w:hAnsi="宋体"/>
          <w:sz w:val="24"/>
          <w:szCs w:val="24"/>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5"/>
        <w:rPr>
          <w:rFonts w:hint="eastAsia" w:ascii="宋体" w:hAnsi="宋体"/>
          <w:sz w:val="24"/>
          <w:szCs w:val="24"/>
        </w:rPr>
      </w:pPr>
      <w:r>
        <w:rPr>
          <w:rFonts w:hint="eastAsia" w:ascii="宋体" w:hAnsi="宋体"/>
          <w:sz w:val="24"/>
          <w:szCs w:val="24"/>
        </w:rPr>
      </w:r>
      <w:r/>
    </w:p>
    <w:p>
      <w:pPr>
        <w:pStyle w:val="869"/>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3"/>
      </w:pPr>
      <w:r/>
      <w:r/>
    </w:p>
    <w:p>
      <w:pPr>
        <w:pStyle w:val="869"/>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9"/>
        <w:jc w:val="left"/>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480"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69"/>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869"/>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9"/>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9"/>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1"/>
          <w:rFonts w:hint="eastAsia"/>
          <w:i w:val="0"/>
          <w:u w:val="single"/>
          <w:shd w:val="clear" w:color="auto" w:fill="ffffff"/>
        </w:rPr>
        <w:t xml:space="preserve">（产品名称1）</w:t>
      </w:r>
      <w:r>
        <w:rPr>
          <w:rStyle w:val="951"/>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1"/>
          <w:rFonts w:hint="eastAsia"/>
          <w:i w:val="0"/>
          <w:u w:val="single"/>
          <w:shd w:val="clear" w:color="auto" w:fill="ffffff"/>
        </w:rPr>
        <w:t xml:space="preserve">（厂名）</w:t>
      </w:r>
      <w:r>
        <w:rPr>
          <w:rStyle w:val="951"/>
          <w:rFonts w:hint="eastAsia"/>
          <w:i w:val="0"/>
          <w:shd w:val="clear" w:color="auto" w:fill="ffffff"/>
          <w:vertAlign w:val="superscript"/>
        </w:rPr>
        <w:t xml:space="preserve">2</w:t>
      </w:r>
      <w:r>
        <w:rPr>
          <w:rFonts w:hint="eastAsia"/>
          <w:shd w:val="clear" w:color="auto" w:fill="ffffff"/>
        </w:rPr>
        <w:t xml:space="preserve">，厂址为</w:t>
      </w:r>
      <w:r>
        <w:rPr>
          <w:rStyle w:val="951"/>
          <w:rFonts w:hint="eastAsia"/>
          <w:i w:val="0"/>
          <w:u w:val="single"/>
          <w:shd w:val="clear" w:color="auto" w:fill="ffffff"/>
        </w:rPr>
        <w:t xml:space="preserve">（生产厂址）</w:t>
      </w:r>
      <w:r>
        <w:rPr>
          <w:rFonts w:hint="eastAsia"/>
          <w:shd w:val="clear" w:color="auto" w:fill="ffffff"/>
        </w:rPr>
        <w:t xml:space="preserve">。</w:t>
      </w:r>
      <w:r>
        <w:rPr>
          <w:rStyle w:val="951"/>
          <w:rFonts w:hint="eastAsia"/>
          <w:u w:val="single"/>
          <w:shd w:val="clear" w:color="auto" w:fill="ffffff"/>
        </w:rPr>
        <w:t xml:space="preserve">（产品名称1）</w:t>
      </w:r>
      <w:r>
        <w:rPr>
          <w:rFonts w:hint="eastAsia"/>
          <w:shd w:val="clear" w:color="auto" w:fill="ffffff"/>
        </w:rPr>
        <w:t xml:space="preserve">的中国境内生产的组件成本占比≥</w:t>
      </w:r>
      <w:r>
        <w:rPr>
          <w:rStyle w:val="951"/>
          <w:rFonts w:hint="eastAsia"/>
          <w:u w:val="single"/>
          <w:shd w:val="clear" w:color="auto" w:fill="ffffff"/>
        </w:rPr>
        <w:t xml:space="preserve">（规定比例）</w:t>
      </w:r>
      <w:r>
        <w:rPr>
          <w:rStyle w:val="951"/>
          <w:rFonts w:hint="eastAsia"/>
          <w:i w:val="0"/>
          <w:shd w:val="clear" w:color="auto" w:fill="ffffff"/>
          <w:vertAlign w:val="superscript"/>
        </w:rPr>
        <w:t xml:space="preserve">3</w:t>
      </w:r>
      <w:r>
        <w:rPr>
          <w:rFonts w:hint="eastAsia"/>
          <w:shd w:val="clear" w:color="auto" w:fill="ffffff"/>
        </w:rPr>
        <w:t xml:space="preserve">。</w:t>
      </w:r>
      <w:r>
        <w:rPr>
          <w:rStyle w:val="951"/>
          <w:rFonts w:hint="eastAsia"/>
          <w:u w:val="single"/>
          <w:shd w:val="clear" w:color="auto" w:fill="ffffff"/>
        </w:rPr>
        <w:t xml:space="preserve">（产品名称1）</w:t>
      </w:r>
      <w:r>
        <w:rPr>
          <w:rFonts w:hint="eastAsia"/>
          <w:shd w:val="clear" w:color="auto" w:fill="ffffff"/>
        </w:rPr>
        <w:t xml:space="preserve">的</w:t>
      </w:r>
      <w:r>
        <w:rPr>
          <w:rStyle w:val="951"/>
          <w:rFonts w:hint="eastAsia"/>
          <w:u w:val="single"/>
          <w:shd w:val="clear" w:color="auto" w:fill="ffffff"/>
        </w:rPr>
        <w:t xml:space="preserve">（关键组件）</w:t>
      </w:r>
      <w:r>
        <w:rPr>
          <w:rStyle w:val="951"/>
          <w:rFonts w:hint="eastAsia"/>
          <w:i w:val="0"/>
          <w:shd w:val="clear" w:color="auto" w:fill="ffffff"/>
          <w:vertAlign w:val="superscript"/>
        </w:rPr>
        <w:t xml:space="preserve">4</w:t>
      </w:r>
      <w:r>
        <w:rPr>
          <w:rFonts w:hint="eastAsia"/>
          <w:shd w:val="clear" w:color="auto" w:fill="ffffff"/>
        </w:rPr>
        <w:t xml:space="preserve">在中国境内生产。</w:t>
      </w:r>
      <w:r>
        <w:rPr>
          <w:rStyle w:val="951"/>
          <w:rFonts w:hint="eastAsia"/>
          <w:u w:val="single"/>
          <w:shd w:val="clear" w:color="auto" w:fill="ffffff"/>
        </w:rPr>
        <w:t xml:space="preserve">（产品名称1）</w:t>
      </w:r>
      <w:r>
        <w:rPr>
          <w:rFonts w:hint="eastAsia"/>
          <w:shd w:val="clear" w:color="auto" w:fill="ffffff"/>
        </w:rPr>
        <w:t xml:space="preserve">的</w:t>
      </w:r>
      <w:r>
        <w:rPr>
          <w:rStyle w:val="951"/>
          <w:rFonts w:hint="eastAsia"/>
          <w:u w:val="single"/>
          <w:shd w:val="clear" w:color="auto" w:fill="ffffff"/>
        </w:rPr>
        <w:t xml:space="preserve">（关键工序）</w:t>
      </w:r>
      <w:r>
        <w:rPr>
          <w:rStyle w:val="951"/>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9"/>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51"/>
          <w:rFonts w:hint="eastAsia"/>
          <w:i w:val="0"/>
          <w:u w:val="single"/>
          <w:shd w:val="clear" w:color="auto" w:fill="ffffff"/>
        </w:rPr>
        <w:t xml:space="preserve">（产品名称2）</w:t>
      </w:r>
      <w:r>
        <w:rPr>
          <w:rFonts w:hint="eastAsia"/>
          <w:shd w:val="clear" w:color="auto" w:fill="ffffff"/>
        </w:rPr>
        <w:t xml:space="preserve">，生产厂为</w:t>
      </w:r>
      <w:r>
        <w:rPr>
          <w:rStyle w:val="951"/>
          <w:rFonts w:hint="eastAsia"/>
          <w:i w:val="0"/>
          <w:u w:val="single"/>
          <w:shd w:val="clear" w:color="auto" w:fill="ffffff"/>
        </w:rPr>
        <w:t xml:space="preserve">（厂名）</w:t>
      </w:r>
      <w:r>
        <w:rPr>
          <w:rFonts w:hint="eastAsia"/>
          <w:shd w:val="clear" w:color="auto" w:fill="ffffff"/>
        </w:rPr>
        <w:t xml:space="preserve">，厂址为</w:t>
      </w:r>
      <w:r>
        <w:rPr>
          <w:rStyle w:val="951"/>
          <w:rFonts w:hint="eastAsia"/>
          <w:i w:val="0"/>
          <w:u w:val="single"/>
          <w:shd w:val="clear" w:color="auto" w:fill="ffffff"/>
        </w:rPr>
        <w:t xml:space="preserve">（生产厂址）</w:t>
      </w:r>
      <w:r>
        <w:rPr>
          <w:rFonts w:hint="eastAsia"/>
          <w:shd w:val="clear" w:color="auto" w:fill="ffffff"/>
        </w:rPr>
        <w:t xml:space="preserve">。</w:t>
      </w:r>
      <w:r>
        <w:rPr>
          <w:rStyle w:val="951"/>
          <w:rFonts w:hint="eastAsia"/>
          <w:u w:val="single"/>
          <w:shd w:val="clear" w:color="auto" w:fill="ffffff"/>
        </w:rPr>
        <w:t xml:space="preserve">（产品名称2）</w:t>
      </w:r>
      <w:r>
        <w:rPr>
          <w:rFonts w:hint="eastAsia"/>
          <w:shd w:val="clear" w:color="auto" w:fill="ffffff"/>
        </w:rPr>
        <w:t xml:space="preserve">的中国境内生产的组件成本占比≥</w:t>
      </w:r>
      <w:r>
        <w:rPr>
          <w:rStyle w:val="951"/>
          <w:rFonts w:hint="eastAsia"/>
          <w:u w:val="single"/>
          <w:shd w:val="clear" w:color="auto" w:fill="ffffff"/>
        </w:rPr>
        <w:t xml:space="preserve">（规定比例）</w:t>
      </w:r>
      <w:r>
        <w:rPr>
          <w:rFonts w:hint="eastAsia"/>
          <w:shd w:val="clear" w:color="auto" w:fill="ffffff"/>
        </w:rPr>
        <w:t xml:space="preserve">。</w:t>
      </w:r>
      <w:r>
        <w:rPr>
          <w:rStyle w:val="951"/>
          <w:rFonts w:hint="eastAsia"/>
          <w:u w:val="single"/>
          <w:shd w:val="clear" w:color="auto" w:fill="ffffff"/>
        </w:rPr>
        <w:t xml:space="preserve">（产品名称2）</w:t>
      </w:r>
      <w:r>
        <w:rPr>
          <w:rFonts w:hint="eastAsia"/>
          <w:shd w:val="clear" w:color="auto" w:fill="ffffff"/>
        </w:rPr>
        <w:t xml:space="preserve">的</w:t>
      </w:r>
      <w:r>
        <w:rPr>
          <w:rStyle w:val="951"/>
          <w:rFonts w:hint="eastAsia"/>
          <w:u w:val="single"/>
          <w:shd w:val="clear" w:color="auto" w:fill="ffffff"/>
        </w:rPr>
        <w:t xml:space="preserve">（关键组件）</w:t>
      </w:r>
      <w:r>
        <w:rPr>
          <w:rFonts w:hint="eastAsia"/>
          <w:shd w:val="clear" w:color="auto" w:fill="ffffff"/>
        </w:rPr>
        <w:t xml:space="preserve">在中国境内生产。</w:t>
      </w:r>
      <w:r>
        <w:rPr>
          <w:rStyle w:val="951"/>
          <w:rFonts w:hint="eastAsia"/>
          <w:u w:val="single"/>
          <w:shd w:val="clear" w:color="auto" w:fill="ffffff"/>
        </w:rPr>
        <w:t xml:space="preserve">（产品名称2）</w:t>
      </w:r>
      <w:r>
        <w:rPr>
          <w:rFonts w:hint="eastAsia"/>
          <w:shd w:val="clear" w:color="auto" w:fill="ffffff"/>
        </w:rPr>
        <w:t xml:space="preserve">的</w:t>
      </w:r>
      <w:r>
        <w:rPr>
          <w:rStyle w:val="951"/>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9"/>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9"/>
        <w:ind w:firstLine="420"/>
        <w:spacing w:before="24" w:beforeAutospacing="0" w:after="24" w:afterAutospacing="0" w:line="360" w:lineRule="auto"/>
        <w:shd w:val="clear" w:color="auto" w:fill="ffffff"/>
        <w:rPr>
          <w:rFonts w:hint="eastAsia"/>
        </w:rPr>
      </w:pPr>
      <w:r/>
      <w:bookmarkStart w:id="181" w:name="OLE_LINK6"/>
      <w:r>
        <w:rPr>
          <w:rFonts w:hint="eastAsia"/>
          <w:shd w:val="clear" w:color="auto" w:fill="ffffff"/>
        </w:rPr>
        <w:t xml:space="preserve">本公司（单位）</w:t>
      </w:r>
      <w:bookmarkEnd w:id="181"/>
      <w:r>
        <w:rPr>
          <w:rFonts w:hint="eastAsia"/>
          <w:shd w:val="clear" w:color="auto" w:fill="ffffff"/>
        </w:rPr>
        <w:t xml:space="preserve">对上述声明内容的真实性负责。如有虚假，愿承担相应法律责任。</w:t>
      </w:r>
      <w:r>
        <w:rPr>
          <w:rFonts w:hint="eastAsia"/>
        </w:rPr>
      </w:r>
      <w:r/>
    </w:p>
    <w:p>
      <w:pPr>
        <w:pStyle w:val="939"/>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9"/>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9"/>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9"/>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9"/>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9"/>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39"/>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39"/>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869"/>
        <w:jc w:val="center"/>
        <w:rPr>
          <w:rFonts w:hint="eastAsia" w:ascii="方正小标宋简体" w:hAnsi="方正小标宋简体" w:eastAsia="方正小标宋简体" w:cs="方正小标宋简体"/>
          <w:sz w:val="32"/>
          <w:szCs w:val="32"/>
        </w:rPr>
      </w:pPr>
      <w:r>
        <w:br w:type="page" w:clear="all"/>
      </w:r>
      <w:bookmarkEnd w:id="176"/>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9"/>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9"/>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４２</w:t>
    </w:r>
    <w:r>
      <w:rPr>
        <w:rFonts w:ascii="宋体" w:hAnsi="宋体"/>
      </w:rPr>
      <w:fldChar w:fldCharType="end"/>
    </w:r>
    <w:r>
      <w:rPr>
        <w:rStyle w:val="949"/>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8"/>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5"/>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1">
    <w:name w:val="标题 1 字符"/>
    <w:next w:val="881"/>
    <w:link w:val="870"/>
    <w:rPr>
      <w:rFonts w:ascii="楷体_GB2312" w:hAnsi="Times New Roman" w:eastAsia="楷体_GB2312" w:cs="Times New Roman"/>
      <w:sz w:val="28"/>
      <w:szCs w:val="28"/>
    </w:rPr>
  </w:style>
  <w:style w:type="character" w:styleId="882">
    <w:name w:val="标题 2 字符"/>
    <w:next w:val="882"/>
    <w:link w:val="871"/>
    <w:rPr>
      <w:rFonts w:ascii="Arial" w:hAnsi="Arial" w:eastAsia="幼圆" w:cs="Arial"/>
      <w:b/>
      <w:bCs/>
      <w:sz w:val="44"/>
      <w:szCs w:val="44"/>
    </w:rPr>
  </w:style>
  <w:style w:type="character" w:styleId="883">
    <w:name w:val="标题 3 字符"/>
    <w:next w:val="883"/>
    <w:link w:val="872"/>
    <w:rPr>
      <w:rFonts w:ascii="Times New Roman" w:hAnsi="Times New Roman" w:eastAsia="宋体" w:cs="Times New Roman"/>
      <w:b/>
      <w:bCs/>
      <w:sz w:val="32"/>
      <w:szCs w:val="32"/>
    </w:rPr>
  </w:style>
  <w:style w:type="paragraph" w:styleId="884">
    <w:name w:val="正文缩进"/>
    <w:basedOn w:val="869"/>
    <w:next w:val="884"/>
    <w:link w:val="885"/>
    <w:pPr>
      <w:ind w:firstLine="420"/>
    </w:pPr>
    <w:rPr>
      <w:szCs w:val="21"/>
    </w:rPr>
  </w:style>
  <w:style w:type="character" w:styleId="885">
    <w:name w:val="正文缩进 字符"/>
    <w:next w:val="885"/>
    <w:link w:val="884"/>
    <w:rPr>
      <w:szCs w:val="21"/>
    </w:rPr>
  </w:style>
  <w:style w:type="character" w:styleId="886">
    <w:name w:val="标题 4 字符"/>
    <w:next w:val="886"/>
    <w:link w:val="873"/>
    <w:rPr>
      <w:rFonts w:ascii="Arial" w:hAnsi="Arial" w:eastAsia="黑体" w:cs="Arial"/>
      <w:b/>
      <w:bCs/>
      <w:sz w:val="28"/>
      <w:szCs w:val="28"/>
    </w:rPr>
  </w:style>
  <w:style w:type="character" w:styleId="887">
    <w:name w:val="标题 5 字符"/>
    <w:next w:val="887"/>
    <w:link w:val="874"/>
    <w:rPr>
      <w:rFonts w:ascii="宋体" w:hAnsi="Times New Roman" w:eastAsia="宋体" w:cs="Times New Roman"/>
      <w:color w:val="000000"/>
      <w:sz w:val="28"/>
      <w:szCs w:val="28"/>
    </w:rPr>
  </w:style>
  <w:style w:type="character" w:styleId="888">
    <w:name w:val="标题 6 字符"/>
    <w:next w:val="888"/>
    <w:link w:val="875"/>
    <w:rPr>
      <w:rFonts w:ascii="Arial" w:hAnsi="Arial" w:eastAsia="黑体" w:cs="Times New Roman"/>
      <w:b/>
      <w:bCs/>
      <w:sz w:val="24"/>
      <w:szCs w:val="24"/>
    </w:rPr>
  </w:style>
  <w:style w:type="character" w:styleId="889">
    <w:name w:val="标题 7 字符"/>
    <w:next w:val="889"/>
    <w:link w:val="876"/>
    <w:rPr>
      <w:rFonts w:ascii="Times New Roman" w:hAnsi="Times New Roman" w:eastAsia="宋体" w:cs="Times New Roman"/>
      <w:b/>
      <w:bCs/>
      <w:sz w:val="24"/>
      <w:szCs w:val="24"/>
    </w:rPr>
  </w:style>
  <w:style w:type="character" w:styleId="890">
    <w:name w:val="标题 8 字符"/>
    <w:next w:val="890"/>
    <w:link w:val="877"/>
    <w:rPr>
      <w:rFonts w:ascii="Arial" w:hAnsi="Arial" w:eastAsia="黑体" w:cs="Times New Roman"/>
      <w:sz w:val="24"/>
      <w:szCs w:val="24"/>
    </w:rPr>
  </w:style>
  <w:style w:type="character" w:styleId="891">
    <w:name w:val="标题 9 字符"/>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字符"/>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7">
    <w:name w:val="批注文字 Char"/>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字符"/>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字符"/>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字符"/>
    <w:next w:val="903"/>
    <w:link w:val="902"/>
  </w:style>
  <w:style w:type="paragraph" w:styleId="904">
    <w:name w:val="正文首行缩进 21"/>
    <w:basedOn w:val="905"/>
    <w:next w:val="869"/>
    <w:link w:val="869"/>
    <w:qFormat/>
    <w:pPr>
      <w:ind w:left="0" w:firstLine="420"/>
      <w:spacing w:after="0" w:line="360" w:lineRule="auto"/>
    </w:pPr>
    <w:rPr>
      <w:rFonts w:ascii="宋体" w:hAnsi="宋体"/>
      <w:szCs w:val="20"/>
    </w:rPr>
  </w:style>
  <w:style w:type="paragraph" w:styleId="905">
    <w:name w:val="正文文本缩进11"/>
    <w:basedOn w:val="906"/>
    <w:next w:val="910"/>
    <w:link w:val="869"/>
    <w:unhideWhenUsed/>
    <w:qFormat/>
    <w:pPr>
      <w:ind w:left="420"/>
      <w:spacing w:after="120"/>
    </w:pPr>
  </w:style>
  <w:style w:type="paragraph" w:styleId="906">
    <w:name w:val="正文112"/>
    <w:next w:val="907"/>
    <w:link w:val="869"/>
    <w:qFormat/>
    <w:pPr>
      <w:jc w:val="both"/>
      <w:widowControl w:val="off"/>
    </w:pPr>
    <w:rPr>
      <w:sz w:val="21"/>
      <w:szCs w:val="24"/>
      <w:lang w:val="en-US" w:eastAsia="zh-CN" w:bidi="ar-SA"/>
    </w:rPr>
  </w:style>
  <w:style w:type="paragraph" w:styleId="907">
    <w:name w:val="正文首行缩进1"/>
    <w:basedOn w:val="908"/>
    <w:next w:val="907"/>
    <w:link w:val="869"/>
    <w:semiHidden/>
    <w:qFormat/>
    <w:pPr>
      <w:ind w:firstLine="420"/>
    </w:pPr>
    <w:rPr>
      <w:rFonts w:cs="宋体"/>
      <w:szCs w:val="28"/>
    </w:rPr>
  </w:style>
  <w:style w:type="paragraph" w:styleId="908">
    <w:name w:val="正文文本1"/>
    <w:basedOn w:val="909"/>
    <w:next w:val="869"/>
    <w:link w:val="869"/>
    <w:semiHidden/>
    <w:qFormat/>
    <w:rPr>
      <w:rFonts w:ascii="Arial" w:hAnsi="Arial" w:eastAsia="Arial" w:cs="Arial"/>
      <w:sz w:val="21"/>
      <w:szCs w:val="21"/>
      <w:lang w:val="en-US" w:eastAsia="en-US" w:bidi="ar-SA"/>
    </w:rPr>
  </w:style>
  <w:style w:type="paragraph" w:styleId="909">
    <w:name w:val="正文1"/>
    <w:basedOn w:val="869"/>
    <w:next w:val="908"/>
    <w:link w:val="869"/>
    <w:qFormat/>
    <w:pPr>
      <w:ind w:firstLine="510"/>
      <w:spacing w:before="156" w:line="360" w:lineRule="auto"/>
    </w:pPr>
    <w:rPr>
      <w:sz w:val="24"/>
    </w:rPr>
  </w:style>
  <w:style w:type="paragraph" w:styleId="910">
    <w:name w:val="寄信人地址1"/>
    <w:basedOn w:val="869"/>
    <w:next w:val="910"/>
    <w:link w:val="869"/>
    <w:qFormat/>
    <w:rPr>
      <w:rFonts w:ascii="Arial" w:hAnsi="Arial" w:eastAsia="宋体" w:cs="宋体"/>
    </w:rPr>
  </w:style>
  <w:style w:type="paragraph" w:styleId="911">
    <w:name w:val="列表 2"/>
    <w:basedOn w:val="869"/>
    <w:next w:val="911"/>
    <w:link w:val="869"/>
    <w:pPr>
      <w:ind w:left="100" w:hanging="200"/>
    </w:pPr>
    <w:rPr>
      <w:rFonts w:ascii="Times New Roman" w:hAnsi="Times New Roman" w:eastAsia="宋体" w:cs="Times New Roman"/>
      <w:szCs w:val="21"/>
    </w:rPr>
  </w:style>
  <w:style w:type="paragraph" w:styleId="912">
    <w:name w:val="目录 5"/>
    <w:basedOn w:val="869"/>
    <w:next w:val="869"/>
    <w:link w:val="869"/>
    <w:semiHidden/>
    <w:pPr>
      <w:ind w:left="840"/>
      <w:jc w:val="left"/>
    </w:pPr>
    <w:rPr>
      <w:rFonts w:ascii="Times New Roman" w:hAnsi="Times New Roman" w:eastAsia="宋体" w:cs="Times New Roman"/>
      <w:szCs w:val="21"/>
    </w:rPr>
  </w:style>
  <w:style w:type="paragraph" w:styleId="913">
    <w:name w:val="目录 3"/>
    <w:basedOn w:val="869"/>
    <w:next w:val="869"/>
    <w:link w:val="869"/>
    <w:semiHidden/>
    <w:pPr>
      <w:ind w:left="420"/>
      <w:jc w:val="left"/>
    </w:pPr>
    <w:rPr>
      <w:rFonts w:ascii="Times New Roman" w:hAnsi="Times New Roman" w:eastAsia="宋体" w:cs="Times New Roman"/>
      <w:i/>
      <w:iCs/>
      <w:szCs w:val="24"/>
    </w:rPr>
  </w:style>
  <w:style w:type="paragraph" w:styleId="914">
    <w:name w:val="纯文本"/>
    <w:basedOn w:val="869"/>
    <w:next w:val="914"/>
    <w:link w:val="915"/>
    <w:rPr>
      <w:rFonts w:ascii="宋体" w:hAnsi="Courier New" w:eastAsia="宋体" w:cs="Courier New"/>
      <w:szCs w:val="21"/>
    </w:rPr>
  </w:style>
  <w:style w:type="character" w:styleId="915">
    <w:name w:val="纯文本 字符"/>
    <w:next w:val="915"/>
    <w:link w:val="914"/>
    <w:rPr>
      <w:rFonts w:ascii="宋体" w:hAnsi="Courier New" w:eastAsia="宋体" w:cs="Courier New"/>
      <w:szCs w:val="21"/>
    </w:rPr>
  </w:style>
  <w:style w:type="paragraph" w:styleId="916">
    <w:name w:val="目录 8"/>
    <w:basedOn w:val="869"/>
    <w:next w:val="869"/>
    <w:link w:val="869"/>
    <w:semiHidden/>
    <w:pPr>
      <w:ind w:left="1470"/>
      <w:jc w:val="left"/>
    </w:pPr>
    <w:rPr>
      <w:rFonts w:ascii="Times New Roman" w:hAnsi="Times New Roman" w:eastAsia="宋体" w:cs="Times New Roman"/>
      <w:szCs w:val="21"/>
    </w:rPr>
  </w:style>
  <w:style w:type="paragraph" w:styleId="917">
    <w:name w:val="日期"/>
    <w:basedOn w:val="869"/>
    <w:next w:val="869"/>
    <w:link w:val="918"/>
    <w:rPr>
      <w:rFonts w:ascii="Times New Roman" w:hAnsi="Times New Roman" w:eastAsia="宋体" w:cs="Times New Roman"/>
      <w:sz w:val="24"/>
      <w:szCs w:val="24"/>
    </w:rPr>
  </w:style>
  <w:style w:type="character" w:styleId="918">
    <w:name w:val="日期 字符"/>
    <w:next w:val="918"/>
    <w:link w:val="917"/>
    <w:rPr>
      <w:rFonts w:ascii="Times New Roman" w:hAnsi="Times New Roman" w:eastAsia="宋体" w:cs="Times New Roman"/>
      <w:sz w:val="24"/>
      <w:szCs w:val="24"/>
    </w:rPr>
  </w:style>
  <w:style w:type="paragraph" w:styleId="919">
    <w:name w:val="正文文本缩进 2"/>
    <w:basedOn w:val="869"/>
    <w:next w:val="919"/>
    <w:link w:val="920"/>
    <w:pPr>
      <w:ind w:left="630" w:firstLine="645"/>
    </w:pPr>
    <w:rPr>
      <w:rFonts w:ascii="Arial" w:hAnsi="Arial" w:eastAsia="仿宋_GB2312" w:cs="Arial"/>
      <w:sz w:val="32"/>
      <w:szCs w:val="32"/>
    </w:rPr>
  </w:style>
  <w:style w:type="character" w:styleId="920">
    <w:name w:val="正文文本缩进 2 字符"/>
    <w:next w:val="920"/>
    <w:link w:val="919"/>
    <w:rPr>
      <w:rFonts w:ascii="Arial" w:hAnsi="Arial" w:eastAsia="仿宋_GB2312" w:cs="Arial"/>
      <w:sz w:val="32"/>
      <w:szCs w:val="32"/>
    </w:rPr>
  </w:style>
  <w:style w:type="paragraph" w:styleId="921">
    <w:name w:val="批注框文本"/>
    <w:basedOn w:val="869"/>
    <w:next w:val="921"/>
    <w:link w:val="922"/>
    <w:semiHidden/>
    <w:rPr>
      <w:rFonts w:ascii="Times New Roman" w:hAnsi="Times New Roman" w:eastAsia="宋体" w:cs="Times New Roman"/>
      <w:sz w:val="18"/>
      <w:szCs w:val="18"/>
    </w:rPr>
  </w:style>
  <w:style w:type="character" w:styleId="922">
    <w:name w:val="批注框文本 字符"/>
    <w:next w:val="922"/>
    <w:link w:val="921"/>
    <w:semiHidden/>
    <w:rPr>
      <w:rFonts w:ascii="Times New Roman" w:hAnsi="Times New Roman" w:eastAsia="宋体" w:cs="Times New Roman"/>
      <w:sz w:val="18"/>
      <w:szCs w:val="18"/>
    </w:rPr>
  </w:style>
  <w:style w:type="paragraph" w:styleId="923">
    <w:name w:val="页脚"/>
    <w:basedOn w:val="869"/>
    <w:next w:val="923"/>
    <w:link w:val="924"/>
    <w:pPr>
      <w:jc w:val="left"/>
      <w:tabs>
        <w:tab w:val="center" w:pos="4153" w:leader="none"/>
        <w:tab w:val="right" w:pos="8306" w:leader="none"/>
      </w:tabs>
    </w:pPr>
    <w:rPr>
      <w:rFonts w:ascii="Times New Roman" w:hAnsi="Times New Roman" w:eastAsia="宋体" w:cs="Times New Roman"/>
      <w:sz w:val="18"/>
      <w:szCs w:val="18"/>
    </w:rPr>
  </w:style>
  <w:style w:type="character" w:styleId="924">
    <w:name w:val="页脚 字符"/>
    <w:next w:val="924"/>
    <w:link w:val="923"/>
    <w:rPr>
      <w:rFonts w:ascii="Times New Roman" w:hAnsi="Times New Roman" w:eastAsia="宋体" w:cs="Times New Roman"/>
      <w:sz w:val="18"/>
      <w:szCs w:val="18"/>
    </w:rPr>
  </w:style>
  <w:style w:type="paragraph" w:styleId="925">
    <w:name w:val="寄信人地址"/>
    <w:basedOn w:val="869"/>
    <w:next w:val="925"/>
    <w:link w:val="869"/>
    <w:qFormat/>
    <w:rPr>
      <w:rFonts w:ascii="Arial" w:hAnsi="Arial" w:eastAsia="宋体" w:cs="宋体"/>
    </w:rPr>
  </w:style>
  <w:style w:type="paragraph" w:styleId="926">
    <w:name w:val="页眉"/>
    <w:basedOn w:val="869"/>
    <w:next w:val="926"/>
    <w:link w:val="92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7">
    <w:name w:val="页眉 字符"/>
    <w:next w:val="927"/>
    <w:link w:val="926"/>
    <w:rPr>
      <w:rFonts w:ascii="Times New Roman" w:hAnsi="Times New Roman" w:eastAsia="宋体" w:cs="Times New Roman"/>
      <w:sz w:val="18"/>
      <w:szCs w:val="18"/>
    </w:rPr>
  </w:style>
  <w:style w:type="paragraph" w:styleId="928">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9">
    <w:name w:val="目录 4"/>
    <w:basedOn w:val="869"/>
    <w:next w:val="869"/>
    <w:link w:val="869"/>
    <w:semiHidden/>
    <w:pPr>
      <w:ind w:left="630"/>
      <w:jc w:val="left"/>
    </w:pPr>
    <w:rPr>
      <w:rFonts w:ascii="Times New Roman" w:hAnsi="Times New Roman" w:eastAsia="宋体" w:cs="Times New Roman"/>
      <w:szCs w:val="21"/>
    </w:rPr>
  </w:style>
  <w:style w:type="paragraph" w:styleId="930">
    <w:name w:val="列表"/>
    <w:basedOn w:val="869"/>
    <w:next w:val="930"/>
    <w:link w:val="869"/>
    <w:pPr>
      <w:ind w:left="200" w:hanging="200"/>
    </w:pPr>
    <w:rPr>
      <w:rFonts w:ascii="Times New Roman" w:hAnsi="Times New Roman" w:eastAsia="宋体" w:cs="Times New Roman"/>
      <w:szCs w:val="21"/>
    </w:rPr>
  </w:style>
  <w:style w:type="paragraph" w:styleId="931">
    <w:name w:val="目录 6"/>
    <w:basedOn w:val="869"/>
    <w:next w:val="869"/>
    <w:link w:val="869"/>
    <w:semiHidden/>
    <w:pPr>
      <w:ind w:left="1050"/>
      <w:jc w:val="left"/>
    </w:pPr>
    <w:rPr>
      <w:rFonts w:ascii="Times New Roman" w:hAnsi="Times New Roman" w:eastAsia="宋体" w:cs="Times New Roman"/>
      <w:szCs w:val="21"/>
    </w:rPr>
  </w:style>
  <w:style w:type="paragraph" w:styleId="932">
    <w:name w:val="正文文本缩进 3"/>
    <w:basedOn w:val="869"/>
    <w:next w:val="932"/>
    <w:link w:val="933"/>
    <w:pPr>
      <w:ind w:left="645" w:firstLine="645"/>
    </w:pPr>
    <w:rPr>
      <w:rFonts w:ascii="Arial" w:hAnsi="Arial" w:eastAsia="仿宋_GB2312" w:cs="Arial"/>
      <w:color w:val="ffff00"/>
      <w:sz w:val="32"/>
      <w:szCs w:val="32"/>
    </w:rPr>
  </w:style>
  <w:style w:type="character" w:styleId="933">
    <w:name w:val="正文文本缩进 3 字符"/>
    <w:next w:val="933"/>
    <w:link w:val="932"/>
    <w:rPr>
      <w:rFonts w:ascii="Arial" w:hAnsi="Arial" w:eastAsia="仿宋_GB2312" w:cs="Arial"/>
      <w:color w:val="ffff00"/>
      <w:sz w:val="32"/>
      <w:szCs w:val="32"/>
    </w:rPr>
  </w:style>
  <w:style w:type="paragraph" w:styleId="934">
    <w:name w:val="图表目录"/>
    <w:basedOn w:val="869"/>
    <w:next w:val="869"/>
    <w:link w:val="869"/>
    <w:semiHidden/>
    <w:pPr>
      <w:ind w:left="840" w:hanging="420"/>
    </w:pPr>
    <w:rPr>
      <w:rFonts w:ascii="Times New Roman" w:hAnsi="Times New Roman" w:eastAsia="宋体" w:cs="Times New Roman"/>
      <w:szCs w:val="21"/>
    </w:rPr>
  </w:style>
  <w:style w:type="paragraph" w:styleId="935">
    <w:name w:val="目录 2"/>
    <w:basedOn w:val="869"/>
    <w:next w:val="869"/>
    <w:link w:val="869"/>
    <w:semiHidden/>
    <w:pPr>
      <w:ind w:left="210"/>
      <w:jc w:val="left"/>
    </w:pPr>
    <w:rPr>
      <w:rFonts w:ascii="Times New Roman" w:hAnsi="Times New Roman" w:eastAsia="宋体" w:cs="Times New Roman"/>
      <w:smallCaps/>
      <w:szCs w:val="24"/>
    </w:rPr>
  </w:style>
  <w:style w:type="paragraph" w:styleId="936">
    <w:name w:val="目录 9"/>
    <w:basedOn w:val="869"/>
    <w:next w:val="869"/>
    <w:link w:val="869"/>
    <w:semiHidden/>
    <w:pPr>
      <w:ind w:left="1680"/>
      <w:jc w:val="left"/>
    </w:pPr>
    <w:rPr>
      <w:rFonts w:ascii="Times New Roman" w:hAnsi="Times New Roman" w:eastAsia="宋体" w:cs="Times New Roman"/>
      <w:szCs w:val="21"/>
    </w:rPr>
  </w:style>
  <w:style w:type="paragraph" w:styleId="937">
    <w:name w:val="正文文本 2"/>
    <w:basedOn w:val="869"/>
    <w:next w:val="937"/>
    <w:link w:val="938"/>
    <w:pPr>
      <w:jc w:val="center"/>
      <w:widowControl/>
    </w:pPr>
    <w:rPr>
      <w:rFonts w:ascii="楷体_GB2312" w:hAnsi="Times New Roman" w:eastAsia="楷体_GB2312" w:cs="Times New Roman"/>
      <w:sz w:val="28"/>
      <w:szCs w:val="28"/>
    </w:rPr>
  </w:style>
  <w:style w:type="character" w:styleId="938">
    <w:name w:val="正文文本 2 字符"/>
    <w:next w:val="938"/>
    <w:link w:val="937"/>
    <w:rPr>
      <w:rFonts w:ascii="楷体_GB2312" w:hAnsi="Times New Roman" w:eastAsia="楷体_GB2312" w:cs="Times New Roman"/>
      <w:sz w:val="28"/>
      <w:szCs w:val="28"/>
    </w:rPr>
  </w:style>
  <w:style w:type="paragraph" w:styleId="939">
    <w:name w:val="普通(网站)"/>
    <w:basedOn w:val="869"/>
    <w:next w:val="939"/>
    <w:link w:val="869"/>
    <w:uiPriority w:val="99"/>
    <w:pPr>
      <w:jc w:val="left"/>
      <w:spacing w:before="100" w:beforeAutospacing="1" w:after="100" w:afterAutospacing="1"/>
      <w:widowControl/>
    </w:pPr>
    <w:rPr>
      <w:rFonts w:ascii="宋体" w:hAnsi="宋体" w:eastAsia="宋体" w:cs="宋体"/>
      <w:sz w:val="24"/>
      <w:szCs w:val="24"/>
    </w:rPr>
  </w:style>
  <w:style w:type="paragraph" w:styleId="940">
    <w:name w:val="索引 1"/>
    <w:basedOn w:val="869"/>
    <w:next w:val="869"/>
    <w:link w:val="869"/>
    <w:semiHidden/>
    <w:pPr>
      <w:spacing w:line="240" w:lineRule="atLeast"/>
    </w:pPr>
    <w:rPr>
      <w:rFonts w:ascii="Times New Roman" w:hAnsi="Times New Roman" w:eastAsia="宋体" w:cs="Times New Roman"/>
      <w:b/>
      <w:bCs/>
      <w:szCs w:val="21"/>
    </w:rPr>
  </w:style>
  <w:style w:type="paragraph" w:styleId="941">
    <w:name w:val="批注主题"/>
    <w:basedOn w:val="896"/>
    <w:next w:val="896"/>
    <w:link w:val="942"/>
    <w:semiHidden/>
    <w:rPr>
      <w:rFonts w:ascii="Times New Roman" w:hAnsi="Times New Roman" w:eastAsia="宋体" w:cs="Times New Roman"/>
      <w:b/>
      <w:bCs/>
      <w:szCs w:val="21"/>
    </w:rPr>
  </w:style>
  <w:style w:type="character" w:styleId="942">
    <w:name w:val="批注主题 字符"/>
    <w:next w:val="942"/>
    <w:link w:val="941"/>
    <w:semiHidden/>
    <w:rPr>
      <w:rFonts w:ascii="Times New Roman" w:hAnsi="Times New Roman" w:eastAsia="宋体" w:cs="Times New Roman"/>
      <w:b/>
      <w:bCs/>
      <w:szCs w:val="21"/>
    </w:rPr>
  </w:style>
  <w:style w:type="paragraph" w:styleId="943">
    <w:name w:val="正文首行缩进"/>
    <w:basedOn w:val="869"/>
    <w:next w:val="943"/>
    <w:link w:val="944"/>
    <w:pPr>
      <w:ind w:firstLine="200"/>
      <w:spacing w:line="360" w:lineRule="auto"/>
    </w:pPr>
    <w:rPr>
      <w:rFonts w:ascii="仿宋_GB2312" w:hAnsi="Times New Roman" w:eastAsia="仿宋_GB2312" w:cs="Times New Roman"/>
      <w:sz w:val="30"/>
      <w:szCs w:val="30"/>
    </w:rPr>
  </w:style>
  <w:style w:type="character" w:styleId="944">
    <w:name w:val="正文文本首行缩进 字符"/>
    <w:next w:val="944"/>
    <w:link w:val="943"/>
    <w:rPr>
      <w:rFonts w:ascii="仿宋_GB2312" w:hAnsi="Times New Roman" w:eastAsia="仿宋_GB2312" w:cs="Times New Roman"/>
      <w:sz w:val="30"/>
      <w:szCs w:val="30"/>
    </w:rPr>
  </w:style>
  <w:style w:type="paragraph" w:styleId="945">
    <w:name w:val="正文首行缩进 2"/>
    <w:basedOn w:val="902"/>
    <w:next w:val="869"/>
    <w:link w:val="946"/>
    <w:pPr>
      <w:ind w:left="0" w:firstLine="420"/>
      <w:spacing w:after="0" w:line="360" w:lineRule="auto"/>
    </w:pPr>
    <w:rPr>
      <w:rFonts w:ascii="宋体" w:hAnsi="宋体" w:eastAsia="宋体" w:cs="Times New Roman"/>
      <w:szCs w:val="20"/>
    </w:rPr>
  </w:style>
  <w:style w:type="character" w:styleId="946">
    <w:name w:val="正文文本首行缩进 2 字符"/>
    <w:next w:val="946"/>
    <w:link w:val="945"/>
    <w:rPr>
      <w:rFonts w:ascii="宋体" w:hAnsi="宋体" w:eastAsia="宋体" w:cs="Times New Roman"/>
      <w:szCs w:val="20"/>
    </w:rPr>
  </w:style>
  <w:style w:type="table" w:styleId="947">
    <w:name w:val="网格型"/>
    <w:basedOn w:val="880"/>
    <w:next w:val="947"/>
    <w:link w:val="869"/>
    <w:pPr>
      <w:jc w:val="both"/>
      <w:widowControl w:val="off"/>
    </w:pPr>
    <w:rPr>
      <w:rFonts w:ascii="Times New Roman" w:hAnsi="Times New Roman" w:eastAsia="宋体" w:cs="Times New Roman"/>
      <w:sz w:val="20"/>
      <w:szCs w:val="20"/>
    </w:rPr>
    <w:tblPr/>
  </w:style>
  <w:style w:type="character" w:styleId="948">
    <w:name w:val="要点"/>
    <w:next w:val="948"/>
    <w:link w:val="869"/>
    <w:qFormat/>
    <w:rPr>
      <w:b/>
      <w:bCs/>
    </w:rPr>
  </w:style>
  <w:style w:type="character" w:styleId="949">
    <w:name w:val="页码"/>
    <w:next w:val="949"/>
    <w:link w:val="869"/>
  </w:style>
  <w:style w:type="character" w:styleId="950">
    <w:name w:val="已访问的超链接"/>
    <w:next w:val="950"/>
    <w:link w:val="869"/>
    <w:rPr>
      <w:color w:val="800080"/>
      <w:u w:val="single"/>
    </w:rPr>
  </w:style>
  <w:style w:type="character" w:styleId="951">
    <w:name w:val="强调"/>
    <w:next w:val="951"/>
    <w:link w:val="869"/>
    <w:qFormat/>
    <w:rPr>
      <w:i/>
    </w:rPr>
  </w:style>
  <w:style w:type="character" w:styleId="952">
    <w:name w:val="超链接"/>
    <w:next w:val="952"/>
    <w:link w:val="869"/>
    <w:rPr>
      <w:color w:val="0000ff"/>
      <w:u w:val="single"/>
    </w:rPr>
  </w:style>
  <w:style w:type="character" w:styleId="953">
    <w:name w:val="批注引用"/>
    <w:next w:val="953"/>
    <w:link w:val="869"/>
    <w:semiHidden/>
    <w:rPr>
      <w:sz w:val="21"/>
      <w:szCs w:val="21"/>
    </w:rPr>
  </w:style>
  <w:style w:type="character" w:styleId="954">
    <w:name w:val="批注文字 字符"/>
    <w:next w:val="954"/>
    <w:link w:val="896"/>
    <w:rPr>
      <w:rFonts w:ascii="Calibri" w:hAnsi="Calibri" w:eastAsia="宋体" w:cs="Times New Roman"/>
      <w:sz w:val="21"/>
      <w:szCs w:val="24"/>
    </w:rPr>
  </w:style>
  <w:style w:type="paragraph" w:styleId="955">
    <w:name w:val="索引 41"/>
    <w:basedOn w:val="869"/>
    <w:next w:val="869"/>
    <w:link w:val="869"/>
    <w:semiHidden/>
    <w:qFormat/>
    <w:pPr>
      <w:ind w:left="1260"/>
    </w:pPr>
    <w:rPr>
      <w:rFonts w:ascii="Calibri" w:hAnsi="Calibri" w:eastAsia="Calibri" w:cs="宋体"/>
      <w:sz w:val="20"/>
      <w:lang w:val="zh-CN"/>
    </w:rPr>
  </w:style>
  <w:style w:type="character" w:styleId="956">
    <w:name w:val="font5 Char"/>
    <w:next w:val="956"/>
    <w:link w:val="869"/>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69"/>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69"/>
    <w:next w:val="960"/>
    <w:link w:val="959"/>
    <w:qFormat/>
    <w:pPr>
      <w:contextualSpacing/>
      <w:ind w:left="720"/>
      <w:jc w:val="left"/>
      <w:widowControl/>
    </w:pPr>
    <w:rPr>
      <w:rFonts w:ascii="Calibri" w:hAnsi="Calibri"/>
      <w:sz w:val="24"/>
      <w:szCs w:val="24"/>
      <w:lang w:eastAsia="en-US" w:bidi="en-US"/>
    </w:rPr>
  </w:style>
  <w:style w:type="paragraph" w:styleId="961">
    <w:name w:val="Body Text(ch)"/>
    <w:basedOn w:val="869"/>
    <w:next w:val="900"/>
    <w:link w:val="869"/>
    <w:pPr>
      <w:spacing w:after="120"/>
    </w:pPr>
    <w:rPr>
      <w:rFonts w:ascii="宋体" w:hAnsi="Arial" w:eastAsia="宋体" w:cs="Times New Roman"/>
      <w:bCs/>
      <w:iCs/>
      <w:szCs w:val="24"/>
    </w:rPr>
  </w:style>
  <w:style w:type="paragraph" w:styleId="962">
    <w:name w:val="xl27"/>
    <w:basedOn w:val="869"/>
    <w:next w:val="96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69"/>
    <w:next w:val="963"/>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69"/>
    <w:next w:val="964"/>
    <w:link w:val="869"/>
    <w:pPr>
      <w:ind w:firstLine="200"/>
      <w:tabs>
        <w:tab w:val="left" w:pos="360" w:leader="none"/>
      </w:tabs>
    </w:pPr>
    <w:rPr>
      <w:rFonts w:ascii="Times New Roman" w:hAnsi="Times New Roman" w:eastAsia="宋体" w:cs="Times New Roman"/>
      <w:sz w:val="28"/>
      <w:szCs w:val="30"/>
    </w:rPr>
  </w:style>
  <w:style w:type="paragraph" w:styleId="965">
    <w:name w:val=" Char"/>
    <w:basedOn w:val="894"/>
    <w:next w:val="965"/>
    <w:link w:val="869"/>
    <w:rPr>
      <w:rFonts w:ascii="Tahoma" w:hAnsi="Tahoma"/>
      <w:sz w:val="24"/>
      <w:szCs w:val="24"/>
    </w:rPr>
  </w:style>
  <w:style w:type="paragraph" w:styleId="966">
    <w:name w:val="普通正文"/>
    <w:basedOn w:val="869"/>
    <w:next w:val="966"/>
    <w:link w:val="869"/>
    <w:pPr>
      <w:ind w:firstLine="480"/>
      <w:jc w:val="left"/>
      <w:spacing w:before="120" w:after="120" w:line="360" w:lineRule="auto"/>
    </w:pPr>
    <w:rPr>
      <w:rFonts w:ascii="Arial" w:hAnsi="Arial" w:eastAsia="宋体" w:cs="Times New Roman"/>
      <w:sz w:val="24"/>
      <w:szCs w:val="24"/>
    </w:rPr>
  </w:style>
  <w:style w:type="paragraph" w:styleId="967">
    <w:name w:val="table_lines"/>
    <w:basedOn w:val="869"/>
    <w:next w:val="967"/>
    <w:link w:val="869"/>
    <w:pPr>
      <w:jc w:val="left"/>
      <w:widowControl/>
    </w:pPr>
    <w:rPr>
      <w:rFonts w:ascii="Times New Roman" w:hAnsi="Times New Roman" w:eastAsia="宋体" w:cs="Times New Roman"/>
      <w:sz w:val="20"/>
      <w:szCs w:val="20"/>
      <w:lang w:val="de-DE" w:eastAsia="de-DE"/>
    </w:rPr>
  </w:style>
  <w:style w:type="paragraph" w:styleId="968">
    <w:name w:val="附录1"/>
    <w:next w:val="968"/>
    <w:link w:val="869"/>
    <w:pPr>
      <w:numPr>
        <w:ilvl w:val="0"/>
        <w:numId w:val="2"/>
      </w:numPr>
      <w:spacing w:before="240" w:line="600" w:lineRule="atLeast"/>
      <w:tabs>
        <w:tab w:val="left" w:pos="907" w:leader="none"/>
      </w:tabs>
    </w:pPr>
    <w:rPr>
      <w:b/>
      <w:i/>
      <w:sz w:val="28"/>
      <w:lang w:val="en-US" w:eastAsia="zh-CN" w:bidi="ar-SA"/>
    </w:rPr>
  </w:style>
  <w:style w:type="paragraph" w:styleId="969">
    <w:name w:val="font7"/>
    <w:basedOn w:val="869"/>
    <w:next w:val="969"/>
    <w:link w:val="869"/>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894"/>
    <w:next w:val="970"/>
    <w:link w:val="869"/>
    <w:pPr>
      <w:spacing w:line="360" w:lineRule="auto"/>
    </w:pPr>
    <w:rPr>
      <w:rFonts w:ascii="Tahoma" w:hAnsi="Tahoma"/>
      <w:sz w:val="24"/>
      <w:szCs w:val="24"/>
    </w:rPr>
  </w:style>
  <w:style w:type="paragraph" w:styleId="971">
    <w:name w:val="列表段落"/>
    <w:basedOn w:val="869"/>
    <w:next w:val="971"/>
    <w:link w:val="869"/>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69"/>
    <w:next w:val="932"/>
    <w:link w:val="869"/>
    <w:pPr>
      <w:ind w:firstLine="420"/>
      <w:spacing w:line="360" w:lineRule="auto"/>
    </w:pPr>
    <w:rPr>
      <w:rFonts w:ascii="Times New Roman" w:hAnsi="Times New Roman" w:eastAsia="宋体" w:cs="Times New Roman"/>
      <w:color w:val="ff0000"/>
      <w:sz w:val="24"/>
      <w:szCs w:val="24"/>
    </w:rPr>
  </w:style>
  <w:style w:type="paragraph" w:styleId="973">
    <w:name w:val="普通 (Web)"/>
    <w:basedOn w:val="869"/>
    <w:next w:val="973"/>
    <w:link w:val="869"/>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69"/>
    <w:next w:val="974"/>
    <w:link w:val="869"/>
    <w:pPr>
      <w:spacing w:line="360" w:lineRule="auto"/>
    </w:pPr>
    <w:rPr>
      <w:rFonts w:ascii="Times New Roman" w:hAnsi="Times New Roman" w:eastAsia="宋体" w:cs="Times New Roman"/>
      <w:sz w:val="24"/>
      <w:szCs w:val="20"/>
    </w:rPr>
  </w:style>
  <w:style w:type="paragraph" w:styleId="975">
    <w:name w:val="样式1"/>
    <w:basedOn w:val="869"/>
    <w:next w:val="975"/>
    <w:link w:val="869"/>
    <w:pPr>
      <w:numPr>
        <w:ilvl w:val="0"/>
        <w:numId w:val="3"/>
      </w:numPr>
      <w:tabs>
        <w:tab w:val="left" w:pos="709" w:leader="none"/>
      </w:tabs>
    </w:pPr>
    <w:rPr>
      <w:rFonts w:ascii="宋体" w:hAnsi="宋体" w:eastAsia="宋体" w:cs="Times New Roman"/>
      <w:szCs w:val="21"/>
    </w:rPr>
  </w:style>
  <w:style w:type="paragraph" w:styleId="976">
    <w:name w:val="font6"/>
    <w:basedOn w:val="869"/>
    <w:next w:val="976"/>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69"/>
    <w:next w:val="977"/>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80">
    <w:name w:val="xl24"/>
    <w:basedOn w:val="869"/>
    <w:next w:val="98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69"/>
    <w:next w:val="981"/>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69"/>
    <w:next w:val="982"/>
    <w:link w:val="869"/>
    <w:pPr>
      <w:jc w:val="left"/>
      <w:spacing w:after="160" w:line="240" w:lineRule="exact"/>
      <w:widowControl/>
    </w:pPr>
    <w:rPr>
      <w:rFonts w:ascii="Verdana" w:hAnsi="Verdana" w:eastAsia="宋体" w:cs="Times New Roman"/>
      <w:sz w:val="20"/>
      <w:szCs w:val="20"/>
      <w:lang w:eastAsia="en-US"/>
    </w:rPr>
  </w:style>
  <w:style w:type="paragraph" w:styleId="983">
    <w:name w:val="xl28"/>
    <w:basedOn w:val="869"/>
    <w:next w:val="983"/>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69"/>
    <w:next w:val="984"/>
    <w:link w:val="869"/>
    <w:pPr>
      <w:jc w:val="left"/>
      <w:spacing w:after="160" w:line="240" w:lineRule="exact"/>
      <w:widowControl/>
    </w:pPr>
    <w:rPr>
      <w:rFonts w:ascii="Verdana" w:hAnsi="Verdana" w:eastAsia="宋体" w:cs="Times New Roman"/>
      <w:sz w:val="20"/>
      <w:szCs w:val="20"/>
      <w:lang w:eastAsia="en-US"/>
    </w:rPr>
  </w:style>
  <w:style w:type="paragraph" w:styleId="985">
    <w:name w:val="xl30"/>
    <w:basedOn w:val="869"/>
    <w:next w:val="985"/>
    <w:link w:val="869"/>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894"/>
    <w:next w:val="986"/>
    <w:link w:val="869"/>
    <w:pPr>
      <w:spacing w:line="360" w:lineRule="auto"/>
    </w:pPr>
    <w:rPr>
      <w:rFonts w:ascii="Tahoma" w:hAnsi="Tahoma"/>
      <w:sz w:val="24"/>
      <w:szCs w:val="24"/>
    </w:rPr>
  </w:style>
  <w:style w:type="paragraph" w:styleId="987">
    <w:name w:val="table_1stline"/>
    <w:basedOn w:val="869"/>
    <w:next w:val="987"/>
    <w:link w:val="869"/>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69"/>
    <w:next w:val="988"/>
    <w:link w:val="869"/>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修订"/>
    <w:next w:val="990"/>
    <w:link w:val="869"/>
    <w:uiPriority w:val="99"/>
    <w:semiHidden/>
    <w:rPr>
      <w:sz w:val="21"/>
      <w:szCs w:val="21"/>
      <w:lang w:val="en-US" w:eastAsia="zh-CN" w:bidi="ar-SA"/>
    </w:rPr>
  </w:style>
  <w:style w:type="paragraph" w:styleId="991">
    <w:name w:val="无间隔"/>
    <w:next w:val="991"/>
    <w:link w:val="869"/>
    <w:uiPriority w:val="99"/>
    <w:qFormat/>
    <w:pPr>
      <w:jc w:val="both"/>
      <w:widowControl w:val="off"/>
    </w:pPr>
    <w:rPr>
      <w:sz w:val="21"/>
      <w:szCs w:val="21"/>
      <w:lang w:val="en-US" w:eastAsia="zh-CN" w:bidi="ar-SA"/>
    </w:rPr>
  </w:style>
  <w:style w:type="table" w:styleId="992">
    <w:name w:val="Table Normal"/>
    <w:next w:val="992"/>
    <w:link w:val="869"/>
    <w:qFormat/>
    <w:rPr>
      <w:lang w:val="en-US" w:eastAsia="zh-CN" w:bidi="ar-SA"/>
    </w:rPr>
    <w:tblPr/>
  </w:style>
  <w:style w:type="paragraph" w:styleId="993">
    <w:name w:val="正文文本12"/>
    <w:basedOn w:val="869"/>
    <w:next w:val="993"/>
    <w:link w:val="869"/>
    <w:uiPriority w:val="1"/>
    <w:qFormat/>
    <w:pPr>
      <w:ind w:left="120"/>
    </w:pPr>
    <w:rPr>
      <w:rFonts w:ascii="宋体" w:hAnsi="宋体" w:eastAsia="宋体" w:cs="宋体"/>
      <w:sz w:val="21"/>
      <w:szCs w:val="21"/>
      <w:lang w:val="zh-CN" w:eastAsia="zh-CN" w:bidi="zh-CN"/>
    </w:rPr>
  </w:style>
  <w:style w:type="paragraph" w:styleId="994">
    <w:name w:val="正文文本 211"/>
    <w:basedOn w:val="869"/>
    <w:next w:val="994"/>
    <w:link w:val="869"/>
    <w:uiPriority w:val="99"/>
    <w:qFormat/>
    <w:pPr>
      <w:jc w:val="center"/>
    </w:pPr>
    <w:rPr>
      <w:b/>
      <w:bCs/>
      <w:sz w:val="20"/>
      <w:szCs w:val="20"/>
    </w:rPr>
  </w:style>
  <w:style w:type="paragraph" w:styleId="995">
    <w:name w:val="Table Paragraph"/>
    <w:basedOn w:val="869"/>
    <w:next w:val="995"/>
    <w:link w:val="869"/>
    <w:uiPriority w:val="1"/>
    <w:qFormat/>
    <w:pPr>
      <w:jc w:val="left"/>
    </w:pPr>
    <w:rPr>
      <w:rFonts w:ascii="宋体" w:hAnsi="宋体" w:eastAsia="宋体" w:cs="宋体"/>
      <w:sz w:val="22"/>
      <w:szCs w:val="22"/>
      <w:lang w:val="zh-CN" w:bidi="zh-CN"/>
    </w:rPr>
  </w:style>
  <w:style w:type="table" w:styleId="996">
    <w:name w:val="网格型1"/>
    <w:basedOn w:val="997"/>
    <w:next w:val="996"/>
    <w:link w:val="869"/>
    <w:qFormat/>
    <w:pPr>
      <w:jc w:val="both"/>
      <w:widowControl w:val="off"/>
    </w:pPr>
    <w:tblPr/>
  </w:style>
  <w:style w:type="table" w:styleId="997">
    <w:name w:val="普通表格1"/>
    <w:next w:val="997"/>
    <w:link w:val="869"/>
    <w:uiPriority w:val="99"/>
    <w:unhideWhenUsed/>
    <w:qFormat/>
    <w:rPr>
      <w:lang w:val="en-US" w:eastAsia="zh-CN" w:bidi="ar-SA"/>
    </w:rPr>
    <w:tblPr/>
  </w:style>
  <w:style w:type="paragraph" w:styleId="998">
    <w:name w:val="正文文本缩进1"/>
    <w:basedOn w:val="869"/>
    <w:next w:val="999"/>
    <w:link w:val="869"/>
    <w:unhideWhenUsed/>
    <w:qFormat/>
    <w:pPr>
      <w:ind w:left="420"/>
      <w:spacing w:after="120"/>
    </w:pPr>
  </w:style>
  <w:style w:type="paragraph" w:styleId="999">
    <w:name w:val="正文首行缩进 22"/>
    <w:basedOn w:val="998"/>
    <w:next w:val="999"/>
    <w:link w:val="869"/>
    <w:qFormat/>
    <w:pPr>
      <w:ind w:left="0" w:firstLine="420"/>
      <w:spacing w:after="0" w:line="360" w:lineRule="auto"/>
    </w:pPr>
    <w:rPr>
      <w:rFonts w:ascii="宋体" w:hAnsi="宋体"/>
      <w:sz w:val="20"/>
      <w:szCs w:val="20"/>
      <w:lang w:val="en-US" w:eastAsia="en-US"/>
    </w:rPr>
  </w:style>
  <w:style w:type="table" w:styleId="1000">
    <w:name w:val="Table Normal_0"/>
    <w:next w:val="1000"/>
    <w:link w:val="869"/>
    <w:qFormat/>
    <w:rPr>
      <w:lang w:val="en-US" w:eastAsia="zh-CN" w:bidi="ar-SA"/>
    </w:rPr>
    <w:tblPr/>
  </w:style>
  <w:style w:type="paragraph" w:styleId="1001">
    <w:name w:val="正文首行缩进 211"/>
    <w:basedOn w:val="905"/>
    <w:next w:val="869"/>
    <w:link w:val="869"/>
    <w:qFormat/>
    <w:pPr>
      <w:ind w:left="0" w:firstLine="420"/>
      <w:spacing w:after="0" w:line="360" w:lineRule="auto"/>
    </w:pPr>
    <w:rPr>
      <w:rFonts w:ascii="宋体" w:hAnsi="宋体" w:eastAsia="宋体" w:cs="Times New Roman"/>
      <w:szCs w:val="20"/>
    </w:rPr>
  </w:style>
  <w:style w:type="paragraph" w:styleId="1002">
    <w:name w:val="标题 31"/>
    <w:basedOn w:val="869"/>
    <w:next w:val="1003"/>
    <w:link w:val="869"/>
    <w:qFormat/>
    <w:pPr>
      <w:keepLines/>
      <w:keepNext/>
      <w:spacing w:before="260" w:after="260" w:line="416" w:lineRule="auto"/>
      <w:outlineLvl w:val="2"/>
    </w:pPr>
    <w:rPr>
      <w:b/>
      <w:bCs/>
      <w:sz w:val="32"/>
      <w:szCs w:val="32"/>
    </w:rPr>
  </w:style>
  <w:style w:type="paragraph" w:styleId="1003">
    <w:name w:val="正文缩进1"/>
    <w:basedOn w:val="869"/>
    <w:next w:val="1003"/>
    <w:link w:val="869"/>
    <w:qFormat/>
    <w:pPr>
      <w:ind w:firstLine="420"/>
    </w:pPr>
    <w:rPr>
      <w:szCs w:val="21"/>
    </w:rPr>
  </w:style>
  <w:style w:type="character" w:styleId="1004">
    <w:name w:val="已访问的超链接1"/>
    <w:next w:val="1004"/>
    <w:link w:val="869"/>
    <w:qFormat/>
    <w:rPr>
      <w:rFonts w:ascii="Times New Roman" w:hAnsi="Times New Roman" w:eastAsia="宋体" w:cs="Times New Roman"/>
      <w:sz w:val="21"/>
      <w:szCs w:val="22"/>
      <w:lang w:val="en-US" w:eastAsia="zh-CN" w:bidi="ar-SA"/>
    </w:rPr>
  </w:style>
  <w:style w:type="paragraph" w:styleId="1005">
    <w:name w:val="纯文本1"/>
    <w:basedOn w:val="869"/>
    <w:next w:val="1005"/>
    <w:link w:val="869"/>
    <w:qFormat/>
    <w:rPr>
      <w:rFonts w:ascii="宋体" w:hAnsi="Courier New" w:cs="Courier New"/>
      <w:szCs w:val="21"/>
    </w:rPr>
  </w:style>
  <w:style w:type="character" w:styleId="1006">
    <w:name w:val="font21"/>
    <w:next w:val="1006"/>
    <w:link w:val="869"/>
    <w:rPr>
      <w:rFonts w:hint="eastAsia" w:ascii="宋体" w:hAnsi="宋体" w:eastAsia="宋体" w:cs="宋体"/>
      <w:i w:val="0"/>
      <w:iCs w:val="0"/>
      <w:color w:val="000000"/>
      <w:sz w:val="22"/>
      <w:szCs w:val="22"/>
      <w:u w:val="none"/>
    </w:rPr>
  </w:style>
  <w:style w:type="character" w:styleId="1007">
    <w:name w:val="font31"/>
    <w:next w:val="1007"/>
    <w:link w:val="869"/>
    <w:rPr>
      <w:rFonts w:ascii="Calibri" w:hAnsi="Calibri" w:cs="Calibri"/>
      <w:i w:val="0"/>
      <w:iCs w:val="0"/>
      <w:color w:val="000000"/>
      <w:sz w:val="22"/>
      <w:szCs w:val="22"/>
      <w:u w:val="none"/>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郑海燕</cp:lastModifiedBy>
  <cp:revision>12</cp:revision>
  <dcterms:created xsi:type="dcterms:W3CDTF">2023-03-16T02:13:00Z</dcterms:created>
  <dcterms:modified xsi:type="dcterms:W3CDTF">2026-07-17T02:38:35Z</dcterms:modified>
</cp:coreProperties>
</file>