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rFonts w:ascii="宋体" w:hAnsi="宋体" w:cs="宋体"/>
          <w:b/>
          <w:sz w:val="84"/>
        </w:rPr>
      </w:pPr>
      <w:r>
        <w:rPr>
          <w:rFonts w:hint="eastAsia" w:ascii="宋体" w:hAnsi="宋体" w:cs="宋体"/>
        </w:rPr>
        <w:t xml:space="preserve"> </w:t>
      </w:r>
      <w:r>
        <w:rPr>
          <w:rFonts w:ascii="宋体" w:hAnsi="宋体" w:cs="宋体"/>
          <w:b/>
          <w:sz w:val="84"/>
        </w:rPr>
      </w:r>
      <w:r/>
    </w:p>
    <w:p>
      <w:pPr>
        <w:pStyle w:val="681"/>
        <w:jc w:val="center"/>
        <w:rPr>
          <w:rFonts w:ascii="宋体" w:hAnsi="宋体" w:cs="宋体"/>
          <w:b/>
          <w:sz w:val="84"/>
        </w:rPr>
      </w:pPr>
      <w:r>
        <w:rPr>
          <w:rFonts w:hint="eastAsia" w:ascii="宋体" w:hAnsi="宋体" w:cs="宋体"/>
          <w:b/>
          <w:sz w:val="84"/>
        </w:rPr>
        <w:t xml:space="preserve">招 标 文 件</w:t>
      </w:r>
      <w:r>
        <w:rPr>
          <w:rFonts w:ascii="宋体" w:hAnsi="宋体" w:cs="宋体"/>
          <w:b/>
          <w:sz w:val="84"/>
        </w:rPr>
      </w:r>
      <w:r/>
    </w:p>
    <w:p>
      <w:pPr>
        <w:pStyle w:val="681"/>
        <w:rPr>
          <w:rFonts w:ascii="宋体" w:hAnsi="宋体" w:cs="宋体"/>
          <w:b/>
          <w:sz w:val="32"/>
        </w:rPr>
      </w:pPr>
      <w:r>
        <w:rPr>
          <w:rFonts w:ascii="宋体" w:hAnsi="宋体" w:cs="宋体"/>
          <w:b/>
          <w:sz w:val="32"/>
        </w:rPr>
      </w:r>
      <w:r/>
    </w:p>
    <w:p>
      <w:pPr>
        <w:pStyle w:val="681"/>
        <w:jc w:val="center"/>
        <w:rPr>
          <w:rFonts w:ascii="宋体" w:hAnsi="宋体" w:cs="宋体"/>
          <w:b/>
          <w:sz w:val="32"/>
          <w:szCs w:val="32"/>
        </w:rPr>
      </w:pPr>
      <w:r>
        <w:rPr>
          <w:rFonts w:ascii="宋体" w:hAnsi="宋体" w:cs="宋体"/>
          <w:b/>
          <w:sz w:val="32"/>
          <w:szCs w:val="32"/>
        </w:rPr>
      </w:r>
      <w:r/>
    </w:p>
    <w:p>
      <w:pPr>
        <w:pStyle w:val="681"/>
        <w:jc w:val="center"/>
        <w:rPr>
          <w:rFonts w:ascii="宋体" w:hAnsi="宋体" w:cs="宋体"/>
          <w:b/>
          <w:sz w:val="32"/>
          <w:szCs w:val="32"/>
        </w:rPr>
      </w:pPr>
      <w:r>
        <w:rPr>
          <w:rFonts w:ascii="宋体" w:hAnsi="宋体" w:cs="宋体"/>
          <w:b/>
          <w:sz w:val="32"/>
          <w:szCs w:val="32"/>
        </w:rPr>
      </w:r>
      <w:r/>
    </w:p>
    <w:p>
      <w:pPr>
        <w:pStyle w:val="681"/>
        <w:jc w:val="center"/>
        <w:rPr>
          <w:rFonts w:ascii="宋体" w:hAnsi="宋体" w:cs="宋体"/>
          <w:b/>
          <w:sz w:val="32"/>
          <w:szCs w:val="32"/>
        </w:rPr>
      </w:pPr>
      <w:r>
        <w:rPr>
          <w:rFonts w:ascii="宋体" w:hAnsi="宋体" w:cs="宋体"/>
          <w:b/>
          <w:sz w:val="32"/>
          <w:szCs w:val="32"/>
        </w:rPr>
      </w:r>
      <w:r/>
    </w:p>
    <w:p>
      <w:pPr>
        <w:pStyle w:val="681"/>
        <w:ind w:firstLine="1068"/>
        <w:rPr>
          <w:rFonts w:hint="eastAsia" w:ascii="宋体" w:hAnsi="宋体" w:eastAsia="宋体" w:cs="宋体"/>
          <w:b/>
          <w:sz w:val="36"/>
          <w:szCs w:val="36"/>
          <w:lang w:eastAsia="zh-CN"/>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JSZC-320900-TAIC-G2026-0009</w:t>
      </w:r>
      <w:r>
        <w:rPr>
          <w:rFonts w:hint="eastAsia" w:ascii="宋体" w:hAnsi="宋体" w:eastAsia="宋体" w:cs="宋体"/>
          <w:b/>
          <w:sz w:val="36"/>
          <w:szCs w:val="36"/>
          <w:lang w:eastAsia="zh-CN"/>
        </w:rPr>
      </w:r>
      <w:r/>
    </w:p>
    <w:p>
      <w:pPr>
        <w:pStyle w:val="681"/>
        <w:jc w:val="center"/>
        <w:rPr>
          <w:rFonts w:ascii="宋体" w:hAnsi="宋体" w:cs="宋体"/>
          <w:b/>
          <w:sz w:val="36"/>
          <w:szCs w:val="36"/>
        </w:rPr>
      </w:pPr>
      <w:r>
        <w:rPr>
          <w:rFonts w:ascii="宋体" w:hAnsi="宋体" w:cs="宋体"/>
          <w:b/>
          <w:sz w:val="36"/>
          <w:szCs w:val="36"/>
        </w:rPr>
      </w:r>
      <w:r/>
    </w:p>
    <w:p>
      <w:pPr>
        <w:pStyle w:val="681"/>
        <w:jc w:val="center"/>
        <w:rPr>
          <w:rFonts w:hint="eastAsia" w:ascii="宋体" w:hAnsi="宋体" w:eastAsia="宋体" w:cs="宋体"/>
          <w:b/>
          <w:sz w:val="32"/>
          <w:szCs w:val="32"/>
          <w:lang w:eastAsia="zh-CN"/>
        </w:rPr>
      </w:pPr>
      <w:r>
        <w:rPr>
          <w:rFonts w:hint="eastAsia" w:ascii="宋体" w:hAnsi="宋体" w:cs="宋体"/>
          <w:b/>
          <w:sz w:val="36"/>
          <w:szCs w:val="36"/>
        </w:rPr>
        <w:t xml:space="preserve">项目名称：</w:t>
      </w:r>
      <w:bookmarkStart w:id="0" w:name="OLE_LINK242"/>
      <w:r/>
      <w:bookmarkStart w:id="1" w:name="OLE_LINK243"/>
      <w:r>
        <w:rPr>
          <w:rFonts w:hint="eastAsia" w:ascii="宋体" w:hAnsi="宋体" w:cs="宋体"/>
          <w:b/>
          <w:sz w:val="36"/>
          <w:szCs w:val="36"/>
          <w:lang w:eastAsia="zh-CN"/>
        </w:rPr>
        <w:t xml:space="preserve">盐城市伍佑中学安保服务项目</w:t>
      </w:r>
      <w:bookmarkEnd w:id="0"/>
      <w:r/>
      <w:bookmarkEnd w:id="1"/>
      <w:r>
        <w:rPr>
          <w:rFonts w:hint="eastAsia" w:ascii="宋体" w:hAnsi="宋体" w:eastAsia="宋体" w:cs="宋体"/>
          <w:b/>
          <w:sz w:val="32"/>
          <w:szCs w:val="32"/>
          <w:lang w:eastAsia="zh-CN"/>
        </w:rPr>
      </w:r>
      <w:r/>
    </w:p>
    <w:p>
      <w:pPr>
        <w:pStyle w:val="681"/>
        <w:rPr>
          <w:rFonts w:ascii="宋体" w:hAnsi="宋体" w:cs="宋体"/>
          <w:b/>
          <w:sz w:val="32"/>
        </w:rPr>
      </w:pPr>
      <w:r>
        <w:rPr>
          <w:rFonts w:ascii="宋体" w:hAnsi="宋体" w:cs="宋体"/>
          <w:b/>
          <w:sz w:val="32"/>
        </w:rPr>
      </w:r>
      <w:r/>
    </w:p>
    <w:p>
      <w:pPr>
        <w:pStyle w:val="681"/>
        <w:ind w:firstLine="1440"/>
        <w:rPr>
          <w:rFonts w:ascii="宋体" w:hAnsi="宋体" w:cs="宋体"/>
          <w:bCs/>
          <w:sz w:val="36"/>
          <w:szCs w:val="36"/>
        </w:rPr>
      </w:pPr>
      <w:r>
        <w:rPr>
          <w:rFonts w:ascii="宋体" w:hAnsi="宋体" w:cs="宋体"/>
          <w:bCs/>
          <w:sz w:val="36"/>
          <w:szCs w:val="36"/>
        </w:rPr>
      </w:r>
      <w:r/>
    </w:p>
    <w:p>
      <w:pPr>
        <w:pStyle w:val="681"/>
        <w:ind w:firstLine="1440"/>
        <w:rPr>
          <w:rFonts w:ascii="宋体" w:hAnsi="宋体" w:cs="宋体"/>
          <w:bCs/>
          <w:sz w:val="36"/>
          <w:szCs w:val="36"/>
        </w:rPr>
      </w:pPr>
      <w:r>
        <w:rPr>
          <w:rFonts w:ascii="宋体" w:hAnsi="宋体" w:cs="宋体"/>
          <w:bCs/>
          <w:sz w:val="36"/>
          <w:szCs w:val="36"/>
        </w:rPr>
      </w:r>
      <w:r/>
    </w:p>
    <w:p>
      <w:pPr>
        <w:pStyle w:val="681"/>
        <w:ind w:firstLine="1440"/>
        <w:rPr>
          <w:rFonts w:ascii="宋体" w:hAnsi="宋体" w:cs="宋体"/>
          <w:bCs/>
          <w:sz w:val="36"/>
          <w:szCs w:val="36"/>
        </w:rPr>
      </w:pPr>
      <w:r>
        <w:rPr>
          <w:rFonts w:ascii="宋体" w:hAnsi="宋体" w:cs="宋体"/>
          <w:bCs/>
          <w:sz w:val="36"/>
          <w:szCs w:val="36"/>
        </w:rPr>
      </w:r>
      <w:r/>
    </w:p>
    <w:p>
      <w:pPr>
        <w:pStyle w:val="681"/>
        <w:jc w:val="center"/>
        <w:rPr>
          <w:rFonts w:ascii="宋体" w:hAnsi="宋体" w:cs="宋体"/>
          <w:b/>
          <w:sz w:val="32"/>
          <w:szCs w:val="32"/>
        </w:rPr>
      </w:pPr>
      <w:r>
        <w:rPr>
          <w:rFonts w:ascii="宋体" w:hAnsi="宋体" w:cs="宋体"/>
          <w:b/>
          <w:sz w:val="32"/>
          <w:szCs w:val="32"/>
        </w:rPr>
      </w:r>
      <w:r/>
    </w:p>
    <w:p>
      <w:pPr>
        <w:pStyle w:val="681"/>
        <w:jc w:val="center"/>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盐城市伍佑中学</w:t>
      </w:r>
      <w:r>
        <w:rPr>
          <w:rFonts w:hint="eastAsia" w:ascii="宋体" w:hAnsi="宋体" w:eastAsia="宋体" w:cs="宋体"/>
          <w:b/>
          <w:sz w:val="32"/>
          <w:szCs w:val="32"/>
          <w:lang w:eastAsia="zh-CN"/>
        </w:rPr>
      </w:r>
      <w:r/>
    </w:p>
    <w:p>
      <w:pPr>
        <w:pStyle w:val="681"/>
        <w:jc w:val="center"/>
        <w:rPr>
          <w:rFonts w:ascii="宋体" w:hAnsi="宋体" w:cs="宋体"/>
          <w:b/>
          <w:sz w:val="32"/>
          <w:szCs w:val="32"/>
        </w:rPr>
      </w:pPr>
      <w:r>
        <w:rPr>
          <w:rFonts w:hint="eastAsia" w:ascii="宋体" w:hAnsi="宋体" w:cs="宋体"/>
          <w:b/>
          <w:sz w:val="32"/>
          <w:szCs w:val="32"/>
        </w:rPr>
        <w:t xml:space="preserve">代理机构：盐城市泰辰工程造价有限公司</w:t>
      </w:r>
      <w:r>
        <w:rPr>
          <w:rFonts w:ascii="宋体" w:hAnsi="宋体" w:cs="宋体"/>
          <w:b/>
          <w:sz w:val="32"/>
          <w:szCs w:val="32"/>
        </w:rPr>
      </w:r>
      <w:r/>
    </w:p>
    <w:p>
      <w:pPr>
        <w:pStyle w:val="681"/>
        <w:jc w:val="center"/>
        <w:rPr>
          <w:rFonts w:hint="eastAsia" w:ascii="宋体" w:hAnsi="宋体" w:eastAsia="宋体" w:cs="宋体"/>
          <w:b/>
          <w:sz w:val="32"/>
          <w:szCs w:val="32"/>
          <w:lang w:eastAsia="zh-CN"/>
        </w:rPr>
      </w:pPr>
      <w:r>
        <w:rPr>
          <w:rFonts w:hint="eastAsia" w:ascii="宋体" w:hAnsi="宋体" w:cs="宋体"/>
          <w:b/>
          <w:sz w:val="32"/>
          <w:szCs w:val="32"/>
        </w:rPr>
        <w:t xml:space="preserve">2026年</w:t>
      </w:r>
      <w:r>
        <w:rPr>
          <w:rFonts w:hint="eastAsia" w:ascii="宋体" w:hAnsi="宋体" w:cs="宋体"/>
          <w:b/>
          <w:sz w:val="32"/>
          <w:szCs w:val="32"/>
          <w:lang w:eastAsia="zh-CN"/>
        </w:rPr>
        <w:t xml:space="preserve">7月</w:t>
      </w:r>
      <w:r>
        <w:rPr>
          <w:rFonts w:hint="eastAsia" w:ascii="宋体" w:hAnsi="宋体" w:eastAsia="宋体" w:cs="宋体"/>
          <w:b/>
          <w:sz w:val="32"/>
          <w:szCs w:val="32"/>
          <w:lang w:eastAsia="zh-CN"/>
        </w:rPr>
      </w:r>
      <w:r/>
    </w:p>
    <w:p>
      <w:pPr>
        <w:pStyle w:val="681"/>
        <w:jc w:val="center"/>
        <w:rPr>
          <w:rFonts w:ascii="宋体" w:hAnsi="宋体" w:cs="宋体"/>
          <w:b/>
          <w:sz w:val="32"/>
          <w:szCs w:val="32"/>
        </w:rPr>
      </w:pPr>
      <w:r>
        <w:rPr>
          <w:rFonts w:ascii="宋体" w:hAnsi="宋体" w:cs="宋体"/>
          <w:b/>
          <w:sz w:val="32"/>
          <w:szCs w:val="32"/>
        </w:rPr>
      </w:r>
      <w:r/>
    </w:p>
    <w:p>
      <w:pPr>
        <w:pStyle w:val="681"/>
        <w:jc w:val="left"/>
        <w:widowControl/>
        <w:rPr>
          <w:rFonts w:ascii="宋体" w:hAnsi="宋体" w:cs="宋体"/>
          <w:b/>
          <w:sz w:val="32"/>
          <w:szCs w:val="32"/>
        </w:rPr>
      </w:pPr>
      <w:r>
        <w:rPr>
          <w:rFonts w:ascii="宋体" w:hAnsi="宋体" w:cs="宋体"/>
          <w:b/>
          <w:sz w:val="32"/>
          <w:szCs w:val="32"/>
        </w:rPr>
        <w:br w:type="page" w:clear="all"/>
      </w:r>
      <w:r>
        <w:rPr>
          <w:rFonts w:ascii="宋体" w:hAnsi="宋体" w:cs="宋体"/>
          <w:b/>
          <w:sz w:val="32"/>
          <w:szCs w:val="32"/>
        </w:rPr>
      </w:r>
      <w:r/>
    </w:p>
    <w:p>
      <w:pPr>
        <w:pStyle w:val="681"/>
        <w:jc w:val="center"/>
        <w:rPr>
          <w:rFonts w:ascii="宋体" w:hAnsi="宋体" w:cs="宋体"/>
        </w:rPr>
      </w:pPr>
      <w:r>
        <w:rPr>
          <w:rFonts w:hint="eastAsia" w:ascii="宋体" w:hAnsi="宋体" w:cs="宋体"/>
          <w:b/>
          <w:sz w:val="44"/>
          <w:szCs w:val="44"/>
        </w:rPr>
        <w:t xml:space="preserve">总  目  录</w:t>
      </w:r>
      <w:r>
        <w:rPr>
          <w:rFonts w:ascii="宋体" w:hAnsi="宋体" w:cs="宋体"/>
        </w:rPr>
      </w:r>
      <w:r/>
    </w:p>
    <w:p>
      <w:pPr>
        <w:pStyle w:val="708"/>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招标公告……………………………………………1</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投标人须知…………………………………………6</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合同文本……………………………………………2</w:t>
      </w:r>
      <w:r>
        <w:rPr>
          <w:rFonts w:ascii="宋体" w:hAnsi="宋体" w:cs="宋体"/>
          <w:sz w:val="36"/>
          <w:szCs w:val="36"/>
        </w:rPr>
        <w:t xml:space="preserve">4</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采购需求……………………………………………</w:t>
      </w:r>
      <w:r>
        <w:rPr>
          <w:rFonts w:ascii="宋体" w:hAnsi="宋体" w:cs="宋体"/>
          <w:sz w:val="36"/>
          <w:szCs w:val="36"/>
        </w:rPr>
        <w:t xml:space="preserve">41</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评标方法与评标标准………………………………</w:t>
      </w:r>
      <w:r>
        <w:rPr>
          <w:rFonts w:ascii="宋体" w:hAnsi="宋体" w:cs="宋体"/>
          <w:sz w:val="36"/>
          <w:szCs w:val="36"/>
        </w:rPr>
        <w:t xml:space="preserve">49</w:t>
      </w:r>
      <w:r>
        <w:rPr>
          <w:rFonts w:ascii="宋体" w:hAnsi="宋体" w:cs="宋体"/>
        </w:rPr>
      </w:r>
      <w:r/>
    </w:p>
    <w:p>
      <w:pPr>
        <w:pStyle w:val="708"/>
        <w:jc w:val="both"/>
        <w:spacing w:beforeAutospacing="0" w:afterAutospacing="0" w:line="360" w:lineRule="auto"/>
        <w:tabs>
          <w:tab w:val="left" w:pos="1441" w:leader="none"/>
        </w:tabs>
        <w:rPr>
          <w:rFonts w:ascii="宋体" w:hAnsi="宋体" w:cs="宋体"/>
        </w:rPr>
      </w:pPr>
      <w:r>
        <w:rPr>
          <w:rFonts w:hint="eastAsia" w:ascii="宋体" w:hAnsi="宋体" w:cs="宋体"/>
          <w:sz w:val="36"/>
          <w:szCs w:val="36"/>
        </w:rPr>
        <w:t xml:space="preserve">投标文件格式………………………………………5</w:t>
      </w:r>
      <w:r>
        <w:rPr>
          <w:rFonts w:ascii="宋体" w:hAnsi="宋体" w:cs="宋体"/>
          <w:sz w:val="36"/>
          <w:szCs w:val="36"/>
        </w:rPr>
        <w:t xml:space="preserve">5</w:t>
      </w:r>
      <w:r>
        <w:rPr>
          <w:rFonts w:ascii="宋体" w:hAnsi="宋体" w:cs="宋体"/>
        </w:rPr>
      </w:r>
      <w:r/>
    </w:p>
    <w:p>
      <w:pPr>
        <w:pStyle w:val="708"/>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708"/>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708"/>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1"/>
        <w:jc w:val="left"/>
        <w:widowControl/>
        <w:rPr>
          <w:rFonts w:ascii="宋体" w:hAnsi="宋体" w:cs="宋体"/>
          <w:b/>
          <w:bCs/>
          <w:sz w:val="44"/>
          <w:szCs w:val="44"/>
        </w:rPr>
        <w:sectPr>
          <w:footnotePr/>
          <w:endnotePr/>
          <w:type w:val="nextPage"/>
          <w:pgSz w:w="11906" w:h="16838" w:orient="portrait"/>
          <w:pgMar w:top="1701" w:right="1588" w:bottom="1701" w:left="1588" w:header="851" w:footer="1418" w:gutter="0"/>
          <w:pgNumType w:start="1"/>
          <w:cols w:num="1" w:sep="0" w:space="1701" w:equalWidth="1"/>
          <w:docGrid w:linePitch="360"/>
        </w:sectPr>
      </w:pPr>
      <w:r/>
      <w:bookmarkStart w:id="2" w:name="_Toc28359009"/>
      <w:r>
        <w:rPr>
          <w:rFonts w:ascii="宋体" w:hAnsi="宋体" w:cs="宋体"/>
          <w:b/>
          <w:bCs/>
          <w:sz w:val="44"/>
          <w:szCs w:val="44"/>
        </w:rPr>
      </w:r>
      <w:r/>
    </w:p>
    <w:p>
      <w:pPr>
        <w:pStyle w:val="931"/>
        <w:jc w:val="center"/>
        <w:spacing w:beforeAutospacing="0" w:afterAutospacing="0"/>
        <w:rPr>
          <w:rFonts w:ascii="宋体" w:hAnsi="宋体" w:cs="宋体"/>
        </w:rPr>
      </w:pPr>
      <w:r>
        <w:rPr>
          <w:rFonts w:hint="eastAsia" w:ascii="宋体" w:hAnsi="宋体" w:cs="宋体"/>
          <w:b/>
          <w:bCs/>
          <w:sz w:val="44"/>
          <w:szCs w:val="44"/>
        </w:rPr>
        <w:t xml:space="preserve">第一章  招标公告</w:t>
      </w:r>
      <w:r>
        <w:rPr>
          <w:rFonts w:ascii="宋体" w:hAnsi="宋体" w:cs="宋体"/>
        </w:rPr>
      </w:r>
      <w:r/>
    </w:p>
    <w:p>
      <w:pPr>
        <w:pStyle w:val="931"/>
        <w:ind w:firstLine="480"/>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23"/>
        </w:pBdr>
      </w:pPr>
      <w:r>
        <w:rPr>
          <w:rFonts w:hint="eastAsia" w:ascii="宋体" w:hAnsi="宋体" w:cs="宋体"/>
        </w:rPr>
        <w:t xml:space="preserve">项目概况</w:t>
      </w:r>
      <w:r>
        <w:rPr>
          <w:rFonts w:ascii="宋体" w:hAnsi="宋体" w:cs="宋体"/>
        </w:rPr>
      </w:r>
      <w:r/>
    </w:p>
    <w:p>
      <w:pPr>
        <w:pStyle w:val="931"/>
        <w:ind w:firstLine="480"/>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23"/>
        </w:pBdr>
      </w:pPr>
      <w:r/>
      <w:bookmarkStart w:id="3" w:name="OLE_LINK125"/>
      <w:r/>
      <w:bookmarkStart w:id="4" w:name="OLE_LINK124"/>
      <w:r>
        <w:rPr>
          <w:rFonts w:hint="eastAsia" w:ascii="宋体" w:hAnsi="宋体" w:cs="宋体"/>
          <w:lang w:eastAsia="zh-CN"/>
        </w:rPr>
        <w:t xml:space="preserve">盐城市伍佑中学安保服务项目</w:t>
      </w:r>
      <w:r>
        <w:rPr>
          <w:rFonts w:ascii="宋体" w:hAnsi="宋体" w:cs="宋体"/>
        </w:rPr>
        <w:t xml:space="preserve"> </w:t>
      </w:r>
      <w:bookmarkEnd w:id="3"/>
      <w:r/>
      <w:bookmarkEnd w:id="4"/>
      <w:r>
        <w:rPr>
          <w:rFonts w:hint="eastAsia" w:ascii="宋体" w:hAnsi="宋体" w:cs="宋体"/>
          <w:lang w:eastAsia="zh-CN"/>
        </w:rPr>
        <w:t xml:space="preserve">JSZC-320900-TAIC-G2026-0009</w:t>
      </w:r>
      <w:r>
        <w:rPr>
          <w:rFonts w:ascii="宋体" w:hAnsi="宋体" w:cs="宋体"/>
        </w:rPr>
        <w:t xml:space="preserve">招标项目的潜在投标人应在“苏采云”系统内免费下载（投标人必须在苏采云系统中获取采购文件，方能参与政府采购项目）获取招标文件，并于202</w:t>
      </w:r>
      <w:r>
        <w:rPr>
          <w:rFonts w:hint="eastAsia" w:ascii="宋体" w:hAnsi="宋体" w:cs="宋体"/>
        </w:rPr>
        <w:t xml:space="preserve">6</w:t>
      </w:r>
      <w:r>
        <w:rPr>
          <w:rFonts w:ascii="宋体" w:hAnsi="宋体" w:cs="宋体"/>
        </w:rPr>
        <w:t xml:space="preserve">-</w:t>
      </w:r>
      <w:r>
        <w:rPr>
          <w:rFonts w:hint="eastAsia" w:ascii="宋体" w:hAnsi="宋体" w:cs="宋体"/>
          <w:lang w:val="en-US" w:eastAsia="zh-CN"/>
        </w:rPr>
        <w:t xml:space="preserve">08-24 </w:t>
      </w:r>
      <w:r>
        <w:rPr>
          <w:rFonts w:hint="eastAsia" w:ascii="宋体" w:hAnsi="宋体" w:cs="宋体"/>
        </w:rPr>
        <w:t xml:space="preserve">15</w:t>
      </w:r>
      <w:r>
        <w:rPr>
          <w:rFonts w:ascii="宋体" w:hAnsi="宋体" w:cs="宋体"/>
        </w:rPr>
        <w:t xml:space="preserve">:00（北京时间）前递交投标文件。</w:t>
      </w:r>
      <w:r>
        <w:rPr>
          <w:rFonts w:ascii="宋体" w:hAnsi="宋体" w:cs="宋体"/>
        </w:rPr>
      </w:r>
      <w:r/>
    </w:p>
    <w:p>
      <w:pPr>
        <w:pStyle w:val="931"/>
        <w:ind w:firstLine="498"/>
        <w:jc w:val="both"/>
        <w:keepLines/>
        <w:keepNext/>
        <w:spacing w:beforeAutospacing="0" w:afterAutospacing="0" w:line="500" w:lineRule="exact"/>
        <w:rPr>
          <w:rFonts w:ascii="宋体" w:hAnsi="宋体" w:cs="宋体"/>
        </w:rPr>
      </w:pPr>
      <w:r/>
      <w:bookmarkStart w:id="5" w:name="_Hlk24379207"/>
      <w:r/>
      <w:bookmarkStart w:id="6" w:name="_Toc28359079"/>
      <w:r/>
      <w:bookmarkStart w:id="7" w:name="_Toc35393790"/>
      <w:r/>
      <w:bookmarkStart w:id="8" w:name="_Toc35393621"/>
      <w:r/>
      <w:bookmarkStart w:id="9" w:name="_Toc28359002"/>
      <w:r/>
      <w:bookmarkStart w:id="10" w:name="_Toc38985263"/>
      <w:r>
        <w:rPr>
          <w:rFonts w:hint="eastAsia" w:ascii="宋体" w:hAnsi="宋体" w:cs="宋体"/>
          <w:b/>
        </w:rPr>
        <w:t xml:space="preserve">一、项目基本情况</w:t>
      </w:r>
      <w:bookmarkEnd w:id="5"/>
      <w:r/>
      <w:bookmarkEnd w:id="6"/>
      <w:r/>
      <w:bookmarkEnd w:id="7"/>
      <w:r/>
      <w:bookmarkEnd w:id="8"/>
      <w:r/>
      <w:bookmarkEnd w:id="9"/>
      <w:r/>
      <w:bookmarkEnd w:id="10"/>
      <w:r>
        <w:rPr>
          <w:rFonts w:ascii="宋体" w:hAnsi="宋体" w:cs="宋体"/>
        </w:rPr>
      </w:r>
      <w:r/>
    </w:p>
    <w:p>
      <w:pPr>
        <w:pStyle w:val="931"/>
        <w:ind w:firstLine="480"/>
        <w:jc w:val="both"/>
        <w:spacing w:beforeAutospacing="0" w:afterAutospacing="0" w:line="500" w:lineRule="exact"/>
        <w:rPr>
          <w:rFonts w:hint="eastAsia" w:ascii="宋体" w:hAnsi="宋体" w:eastAsia="宋体" w:cs="宋体"/>
          <w:lang w:eastAsia="zh-CN"/>
        </w:rPr>
      </w:pPr>
      <w:r/>
      <w:bookmarkStart w:id="11" w:name="OLE_LINK16"/>
      <w:r/>
      <w:bookmarkStart w:id="12" w:name="OLE_LINK17"/>
      <w:r>
        <w:rPr>
          <w:rFonts w:hint="eastAsia" w:ascii="宋体" w:hAnsi="宋体" w:cs="宋体"/>
        </w:rPr>
        <w:t xml:space="preserve">1.项目编号：</w:t>
      </w:r>
      <w:r>
        <w:rPr>
          <w:rFonts w:hint="eastAsia" w:ascii="宋体" w:hAnsi="宋体" w:cs="宋体"/>
          <w:lang w:eastAsia="zh-CN"/>
        </w:rPr>
        <w:t xml:space="preserve">JSZC-320900-TAIC-G2026-0009</w:t>
      </w:r>
      <w:r>
        <w:rPr>
          <w:rFonts w:hint="eastAsia" w:ascii="宋体" w:hAnsi="宋体" w:eastAsia="宋体" w:cs="宋体"/>
          <w:lang w:eastAsia="zh-CN"/>
        </w:rPr>
      </w:r>
      <w:r/>
    </w:p>
    <w:p>
      <w:pPr>
        <w:pStyle w:val="931"/>
        <w:ind w:firstLine="480"/>
        <w:jc w:val="both"/>
        <w:spacing w:beforeAutospacing="0" w:afterAutospacing="0" w:line="500" w:lineRule="exact"/>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盐城市伍佑中学安保服务项目</w:t>
      </w:r>
      <w:r>
        <w:rPr>
          <w:rFonts w:hint="eastAsia" w:ascii="宋体" w:hAnsi="宋体" w:eastAsia="宋体" w:cs="宋体"/>
          <w:lang w:eastAsia="zh-CN"/>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3.采购方式：公开招标</w:t>
      </w:r>
      <w:r>
        <w:rPr>
          <w:rFonts w:ascii="宋体" w:hAnsi="宋体" w:cs="宋体"/>
        </w:rPr>
      </w:r>
      <w:r/>
    </w:p>
    <w:p>
      <w:pPr>
        <w:pStyle w:val="931"/>
        <w:ind w:firstLine="480"/>
        <w:jc w:val="both"/>
        <w:spacing w:beforeAutospacing="0" w:afterAutospacing="0" w:line="500" w:lineRule="exact"/>
        <w:rPr>
          <w:rFonts w:hint="eastAsia" w:ascii="宋体" w:hAnsi="宋体" w:eastAsia="宋体" w:cs="宋体"/>
          <w:lang w:eastAsia="zh-CN"/>
        </w:rPr>
      </w:pPr>
      <w:r>
        <w:rPr>
          <w:rFonts w:hint="eastAsia" w:ascii="宋体" w:hAnsi="宋体" w:cs="宋体"/>
        </w:rPr>
        <w:t xml:space="preserve">4.预算金额：</w:t>
      </w:r>
      <w:r>
        <w:rPr>
          <w:rFonts w:hint="eastAsia" w:ascii="宋体" w:hAnsi="宋体" w:cs="宋体"/>
          <w:lang w:eastAsia="zh-CN"/>
        </w:rPr>
        <w:t xml:space="preserve">175.62万元</w:t>
      </w:r>
      <w:r>
        <w:rPr>
          <w:rFonts w:hint="eastAsia" w:ascii="宋体" w:hAnsi="宋体" w:eastAsia="宋体" w:cs="宋体"/>
          <w:lang w:eastAsia="zh-CN"/>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5.最高限价：</w:t>
      </w:r>
      <w:r>
        <w:rPr>
          <w:rFonts w:hint="eastAsia" w:ascii="宋体" w:hAnsi="宋体" w:cs="宋体"/>
          <w:lang w:eastAsia="zh-CN"/>
        </w:rPr>
        <w:t xml:space="preserve">175.62万元</w:t>
      </w:r>
      <w:r>
        <w:rPr>
          <w:rFonts w:hint="eastAsia" w:ascii="宋体" w:hAnsi="宋体" w:cs="宋体"/>
        </w:rPr>
        <w:t xml:space="preserve">，限价为二年安保服务费总价，投标人报价超过限价按无效标处理。</w:t>
      </w:r>
      <w:bookmarkEnd w:id="11"/>
      <w:r/>
      <w:bookmarkEnd w:id="12"/>
      <w:r>
        <w:rPr>
          <w:rFonts w:ascii="宋体" w:hAnsi="宋体" w:cs="宋体"/>
        </w:rPr>
      </w:r>
      <w:r/>
    </w:p>
    <w:p>
      <w:pPr>
        <w:pStyle w:val="931"/>
        <w:ind w:firstLine="480"/>
        <w:jc w:val="both"/>
        <w:spacing w:beforeAutospacing="0" w:afterAutospacing="0" w:line="500" w:lineRule="exact"/>
        <w:rPr>
          <w:rFonts w:ascii="宋体" w:hAnsi="宋体" w:cs="宋体"/>
          <w:highlight w:val="yellow"/>
        </w:rPr>
      </w:pPr>
      <w:r>
        <w:rPr>
          <w:rFonts w:hint="eastAsia" w:ascii="宋体" w:hAnsi="宋体" w:cs="宋体"/>
        </w:rPr>
        <w:t xml:space="preserve">6.采购需求（简介）：</w:t>
      </w:r>
      <w:bookmarkStart w:id="13" w:name="OLE_LINK23"/>
      <w:r/>
      <w:bookmarkStart w:id="14" w:name="OLE_LINK24"/>
      <w:r>
        <w:rPr>
          <w:rFonts w:hint="eastAsia" w:ascii="宋体" w:hAnsi="宋体" w:eastAsia="宋体" w:cs="宋体"/>
          <w:color w:val="000000"/>
          <w:highlight w:val="none"/>
          <w:lang w:eastAsia="zh-CN"/>
        </w:rPr>
        <w:t xml:space="preserve">盐城市伍佑中学安保服务项目</w:t>
      </w:r>
      <w:r>
        <w:rPr>
          <w:rFonts w:hint="eastAsia" w:ascii="宋体" w:hAnsi="宋体" w:eastAsia="宋体" w:cs="宋体"/>
          <w:color w:val="000000"/>
          <w:highlight w:val="none"/>
        </w:rPr>
        <w:t xml:space="preserve">，工作内容包含</w:t>
      </w:r>
      <w:r>
        <w:rPr>
          <w:rFonts w:hint="eastAsia" w:ascii="宋体" w:hAnsi="宋体" w:eastAsia="宋体" w:cs="宋体"/>
          <w:color w:val="000000"/>
          <w:szCs w:val="21"/>
          <w:highlight w:val="none"/>
        </w:rPr>
        <w:t xml:space="preserve">门卫24小时值班、校园及周边环境巡逻、公共安全防范及秩序维护、校园车辆管理、场馆开关、重要场馆保卫、门前三包、学校交通安全、突发应急事件处理、安防设施设备的管理与使用等</w:t>
      </w:r>
      <w:r>
        <w:rPr>
          <w:rFonts w:hint="eastAsia" w:ascii="宋体" w:hAnsi="宋体" w:eastAsia="宋体" w:cs="宋体"/>
          <w:color w:val="000000"/>
          <w:highlight w:val="none"/>
        </w:rPr>
        <w:t xml:space="preserve">，需要</w:t>
      </w:r>
      <w:r>
        <w:rPr>
          <w:rFonts w:hint="eastAsia" w:ascii="宋体" w:hAnsi="宋体" w:eastAsia="宋体" w:cs="宋体"/>
          <w:highlight w:val="none"/>
        </w:rPr>
        <w:t xml:space="preserve">配备保安人员不少于</w:t>
      </w:r>
      <w:r>
        <w:rPr>
          <w:rFonts w:hint="eastAsia" w:ascii="宋体" w:hAnsi="宋体" w:eastAsia="宋体" w:cs="宋体"/>
          <w:highlight w:val="none"/>
          <w:lang w:eastAsia="zh-CN"/>
        </w:rPr>
        <w:t xml:space="preserve">14人</w:t>
      </w:r>
      <w:r>
        <w:rPr>
          <w:rFonts w:hint="eastAsia" w:ascii="宋体" w:hAnsi="宋体" w:eastAsia="宋体" w:cs="宋体"/>
          <w:highlight w:val="none"/>
        </w:rPr>
        <w:t xml:space="preserve">，具体服务内容及要求详见招标文件第四章采购需求，采购人保留对服务内容进行适当调整的权利。</w:t>
      </w:r>
      <w:bookmarkEnd w:id="13"/>
      <w:r/>
      <w:bookmarkEnd w:id="14"/>
      <w:r>
        <w:rPr>
          <w:rFonts w:ascii="宋体" w:hAnsi="宋体" w:cs="宋体"/>
          <w:highlight w:val="yellow"/>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7.合同履行期限：</w:t>
      </w:r>
      <w:bookmarkStart w:id="15" w:name="OLE_LINK14"/>
      <w:r/>
      <w:bookmarkStart w:id="16" w:name="OLE_LINK13"/>
      <w:r>
        <w:rPr>
          <w:rFonts w:hint="eastAsia" w:ascii="宋体" w:hAnsi="宋体" w:cs="宋体"/>
        </w:rPr>
        <w:t xml:space="preserve">合同签订后二年。</w:t>
      </w:r>
      <w:bookmarkEnd w:id="15"/>
      <w:r/>
      <w:bookmarkEnd w:id="16"/>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8.本项目（是/否）接受联合体投标：否</w:t>
      </w:r>
      <w:r>
        <w:rPr>
          <w:rFonts w:ascii="宋体" w:hAnsi="宋体" w:cs="宋体"/>
        </w:rPr>
      </w:r>
      <w:r/>
    </w:p>
    <w:p>
      <w:pPr>
        <w:pStyle w:val="931"/>
        <w:ind w:firstLine="498"/>
        <w:jc w:val="both"/>
        <w:keepLines/>
        <w:keepNext/>
        <w:spacing w:beforeAutospacing="0" w:afterAutospacing="0" w:line="500" w:lineRule="exact"/>
        <w:rPr>
          <w:rFonts w:ascii="宋体" w:hAnsi="宋体" w:cs="宋体"/>
        </w:rPr>
      </w:pPr>
      <w:r/>
      <w:bookmarkStart w:id="17" w:name="_Toc35393622"/>
      <w:r/>
      <w:bookmarkStart w:id="18" w:name="_Toc38985264"/>
      <w:r/>
      <w:bookmarkStart w:id="19" w:name="_Toc28359003"/>
      <w:r/>
      <w:bookmarkStart w:id="20" w:name="_Toc35393791"/>
      <w:r/>
      <w:bookmarkStart w:id="21" w:name="_Toc28359080"/>
      <w:r>
        <w:rPr>
          <w:rFonts w:hint="eastAsia" w:ascii="宋体" w:hAnsi="宋体" w:cs="宋体"/>
          <w:b/>
        </w:rPr>
        <w:t xml:space="preserve">二、申请人的资格要求：</w:t>
      </w:r>
      <w:bookmarkEnd w:id="17"/>
      <w:r/>
      <w:bookmarkEnd w:id="18"/>
      <w:r/>
      <w:bookmarkEnd w:id="19"/>
      <w:r/>
      <w:bookmarkEnd w:id="20"/>
      <w:r/>
      <w:bookmarkEnd w:id="21"/>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1.满足《中华人民共和国政府采购法》第二十二条规定，并提供下列材料：</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1.1 法人或者其他组织的营业执照等证明文件，自然人的身份证明；</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1.2 上一年度的财务状况报</w:t>
      </w:r>
      <w:r>
        <w:rPr>
          <w:rFonts w:hint="eastAsia" w:ascii="宋体" w:hAnsi="宋体" w:cs="宋体"/>
          <w:lang w:val="en-US" w:eastAsia="zh-CN"/>
        </w:rPr>
        <w:t xml:space="preserve">表</w:t>
      </w:r>
      <w:r>
        <w:rPr>
          <w:rFonts w:hint="eastAsia" w:ascii="宋体" w:hAnsi="宋体" w:cs="宋体"/>
        </w:rPr>
        <w:t xml:space="preserve">（成立不满一年</w:t>
      </w:r>
      <w:r>
        <w:rPr>
          <w:rFonts w:hint="eastAsia" w:ascii="宋体" w:hAnsi="宋体" w:cs="宋体"/>
          <w:lang w:val="en-US" w:eastAsia="zh-CN"/>
        </w:rPr>
        <w:t xml:space="preserve">不</w:t>
      </w:r>
      <w:r>
        <w:rPr>
          <w:rFonts w:hint="eastAsia" w:ascii="宋体" w:hAnsi="宋体" w:cs="宋体"/>
        </w:rPr>
        <w:t xml:space="preserve">需提供）；</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1.3具备履行合同所必需的设备和专业技术能力的书面声明；</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1.4依法缴纳税收和社会保障资金的相关材料（提供提交</w:t>
      </w:r>
      <w:r>
        <w:rPr>
          <w:rFonts w:hint="eastAsia" w:ascii="宋体" w:hAnsi="宋体" w:cs="宋体"/>
          <w:lang w:val="en-US" w:eastAsia="zh-CN"/>
        </w:rPr>
        <w:t xml:space="preserve">投标</w:t>
      </w:r>
      <w:r>
        <w:rPr>
          <w:rFonts w:hint="eastAsia" w:ascii="宋体" w:hAnsi="宋体" w:cs="宋体"/>
        </w:rPr>
        <w:t xml:space="preserve">文件截止时间前一年内至少一个月依法缴纳税收及缴纳社会保障资金的证明材料。供应商依法享受缓缴、免缴税收、社会保障资金的提供证明材料。）；</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1.5参加政府采购活动前3年内在经营活动中没有重大违法记录的书面声明。</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1.6</w:t>
      </w:r>
      <w:bookmarkStart w:id="22" w:name="_Hlk209796161"/>
      <w:r>
        <w:rPr>
          <w:rFonts w:hint="eastAsia" w:ascii="宋体" w:hAnsi="宋体" w:cs="宋体"/>
        </w:rPr>
        <w:t xml:space="preserve">法律、行政法规规定的其他条件。</w:t>
      </w:r>
      <w:bookmarkEnd w:id="22"/>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1.7</w:t>
      </w:r>
      <w:bookmarkStart w:id="23" w:name="OLE_LINK33"/>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23"/>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1.8</w:t>
      </w:r>
      <w:bookmarkStart w:id="24" w:name="OLE_LINK34"/>
      <w:r>
        <w:rPr>
          <w:rFonts w:hint="eastAsia" w:ascii="宋体" w:hAnsi="宋体" w:cs="宋体"/>
        </w:rPr>
        <w:t xml:space="preserve">单位负责人为同一人或者存在直接控股、管理关系的不同供应商，不得参加同一合同项下的政府采购活动。</w:t>
      </w:r>
      <w:bookmarkEnd w:id="24"/>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2.落实政府采购政策需满足的资格要求：</w:t>
      </w:r>
      <w:bookmarkStart w:id="25" w:name="OLE_LINK35"/>
      <w:r/>
      <w:bookmarkStart w:id="26" w:name="OLE_LINK36"/>
      <w:r>
        <w:rPr>
          <w:rFonts w:hint="eastAsia" w:ascii="宋体" w:hAnsi="宋体" w:cs="宋体"/>
          <w:b/>
          <w:bCs/>
          <w:szCs w:val="20"/>
        </w:rPr>
        <w:t xml:space="preserve">本项目专门面向中小企业采购。采购标的的所属行业为</w:t>
      </w:r>
      <w:r>
        <w:rPr>
          <w:rFonts w:hint="eastAsia" w:ascii="宋体" w:hAnsi="宋体" w:cs="宋体"/>
          <w:b/>
          <w:u w:val="single"/>
        </w:rPr>
        <w:t xml:space="preserve">租赁和商务服务业</w:t>
      </w:r>
      <w:r>
        <w:rPr>
          <w:rFonts w:hint="eastAsia" w:ascii="宋体" w:hAnsi="宋体" w:cs="宋体"/>
          <w:b/>
          <w:bCs/>
          <w:szCs w:val="20"/>
        </w:rPr>
        <w:t xml:space="preserve">，投标人需按照采购文件的要求提供相应的《中小企业声明函》。企业标准请参照《关于印发中小企业划型标准规定的通知》（工信部联企业[2011]300号）文件规定自行填写。</w:t>
      </w:r>
      <w:bookmarkEnd w:id="25"/>
      <w:r/>
      <w:bookmarkEnd w:id="26"/>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3.本项目的特定资格要求：</w:t>
      </w:r>
      <w:r>
        <w:rPr>
          <w:rFonts w:ascii="宋体" w:hAnsi="宋体" w:cs="宋体"/>
        </w:rPr>
      </w:r>
      <w:r/>
    </w:p>
    <w:p>
      <w:pPr>
        <w:pStyle w:val="681"/>
        <w:ind w:firstLine="480"/>
        <w:spacing w:line="500" w:lineRule="exact"/>
        <w:rPr>
          <w:rFonts w:ascii="宋体" w:hAnsi="宋体" w:cs="宋体"/>
          <w:color w:val="000000"/>
          <w:sz w:val="24"/>
        </w:rPr>
      </w:pPr>
      <w:r>
        <w:rPr>
          <w:rFonts w:hint="eastAsia" w:ascii="宋体" w:hAnsi="宋体" w:cs="宋体"/>
          <w:color w:val="000000"/>
          <w:sz w:val="24"/>
        </w:rPr>
        <w:t xml:space="preserve">投标申请人须在中国境内注册并具有独立法人资格企业，须持公安部门颁发的保安服务许可证。</w:t>
      </w:r>
      <w:r>
        <w:rPr>
          <w:rFonts w:ascii="宋体" w:hAnsi="宋体" w:cs="宋体"/>
          <w:color w:val="000000"/>
          <w:sz w:val="24"/>
        </w:rPr>
      </w:r>
      <w:r/>
    </w:p>
    <w:p>
      <w:pPr>
        <w:pStyle w:val="681"/>
        <w:ind w:firstLine="480"/>
        <w:spacing w:line="500" w:lineRule="exact"/>
        <w:rPr>
          <w:rFonts w:ascii="宋体" w:hAnsi="宋体" w:cs="宋体"/>
        </w:rPr>
      </w:pPr>
      <w:r>
        <w:rPr>
          <w:rFonts w:hint="eastAsia" w:ascii="宋体" w:hAnsi="宋体" w:cs="宋体"/>
          <w:b/>
          <w:sz w:val="24"/>
        </w:rPr>
        <w:t xml:space="preserve">三、获取招标文件</w:t>
      </w:r>
      <w:r>
        <w:rPr>
          <w:rFonts w:ascii="宋体" w:hAnsi="宋体" w:cs="宋体"/>
        </w:rPr>
      </w:r>
      <w:r/>
    </w:p>
    <w:p>
      <w:pPr>
        <w:pStyle w:val="931"/>
        <w:ind w:firstLine="480"/>
        <w:jc w:val="both"/>
        <w:spacing w:beforeAutospacing="0" w:afterAutospacing="0" w:line="500" w:lineRule="exact"/>
        <w:rPr>
          <w:rFonts w:ascii="宋体" w:hAnsi="宋体" w:cs="宋体"/>
        </w:rPr>
      </w:pPr>
      <w:r/>
      <w:bookmarkStart w:id="27" w:name="_Toc28359082"/>
      <w:r/>
      <w:bookmarkStart w:id="28" w:name="_Toc35393624"/>
      <w:r/>
      <w:bookmarkStart w:id="29" w:name="_Toc28359005"/>
      <w:r/>
      <w:bookmarkStart w:id="30" w:name="_Toc38985266"/>
      <w:r/>
      <w:bookmarkStart w:id="31" w:name="_Toc35393793"/>
      <w:r>
        <w:rPr>
          <w:rFonts w:hint="eastAsia" w:ascii="宋体" w:hAnsi="宋体" w:cs="宋体"/>
        </w:rPr>
        <w:t xml:space="preserve">1.时间：</w:t>
      </w:r>
      <w:bookmarkEnd w:id="27"/>
      <w:r/>
      <w:bookmarkEnd w:id="28"/>
      <w:r/>
      <w:bookmarkEnd w:id="29"/>
      <w:r/>
      <w:bookmarkEnd w:id="30"/>
      <w:r/>
      <w:bookmarkEnd w:id="31"/>
      <w:r>
        <w:rPr>
          <w:rFonts w:hint="eastAsia" w:ascii="宋体" w:hAnsi="宋体" w:cs="宋体"/>
        </w:rPr>
        <w:t xml:space="preserve">自招标文件公告发布之日起5个工作日 </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2.地点：“苏采云”系统内免费下载（投标人必须在苏采云系统中获取采购文件，方能参与政府采购项目）</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3.方式：本项目采用网上注册登记方式，具体详见本公告其他补充事宜。</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4.售价：0.00元。</w:t>
      </w:r>
      <w:r>
        <w:rPr>
          <w:rFonts w:ascii="宋体" w:hAnsi="宋体" w:cs="宋体"/>
        </w:rPr>
      </w:r>
      <w:r/>
    </w:p>
    <w:p>
      <w:pPr>
        <w:pStyle w:val="931"/>
        <w:ind w:firstLine="499"/>
        <w:jc w:val="both"/>
        <w:spacing w:beforeAutospacing="0" w:afterAutospacing="0" w:line="500" w:lineRule="exact"/>
        <w:rPr>
          <w:rFonts w:ascii="宋体" w:hAnsi="宋体" w:cs="宋体"/>
        </w:rPr>
      </w:pPr>
      <w:r>
        <w:rPr>
          <w:rFonts w:hint="eastAsia" w:ascii="宋体" w:hAnsi="宋体" w:cs="宋体"/>
          <w:b/>
        </w:rPr>
        <w:t xml:space="preserve">四、提交投标文件截止时间、开标时间和地点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1.时间：2026年</w:t>
      </w:r>
      <w:r>
        <w:rPr>
          <w:rFonts w:hint="eastAsia" w:ascii="宋体" w:hAnsi="宋体" w:cs="宋体"/>
          <w:lang w:val="en-US" w:eastAsia="zh-CN"/>
        </w:rPr>
        <w:t xml:space="preserve">08</w:t>
      </w:r>
      <w:r>
        <w:rPr>
          <w:rFonts w:hint="eastAsia" w:ascii="宋体" w:hAnsi="宋体" w:cs="宋体"/>
        </w:rPr>
        <w:t xml:space="preserve">月</w:t>
      </w:r>
      <w:r>
        <w:rPr>
          <w:rFonts w:hint="eastAsia" w:ascii="宋体" w:hAnsi="宋体" w:cs="宋体"/>
          <w:lang w:val="en-US" w:eastAsia="zh-CN"/>
        </w:rPr>
        <w:t xml:space="preserve">24</w:t>
      </w:r>
      <w:r>
        <w:rPr>
          <w:rFonts w:hint="eastAsia" w:ascii="宋体" w:hAnsi="宋体" w:cs="宋体"/>
        </w:rPr>
        <w:t xml:space="preserve">日15点00分（北京时间）</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2.地点：苏采云“不见面”开标大厅。</w:t>
      </w:r>
      <w:bookmarkStart w:id="32" w:name="_Toc38985267"/>
      <w:r/>
      <w:bookmarkStart w:id="33" w:name="_Toc35393794"/>
      <w:r/>
      <w:bookmarkStart w:id="34" w:name="_Toc28359007"/>
      <w:r/>
      <w:bookmarkStart w:id="35" w:name="_Toc35393625"/>
      <w:r/>
      <w:bookmarkStart w:id="36" w:name="_Toc28359084"/>
      <w:r>
        <w:rPr>
          <w:rFonts w:ascii="宋体" w:hAnsi="宋体" w:cs="宋体"/>
        </w:rPr>
      </w:r>
      <w:r/>
    </w:p>
    <w:p>
      <w:pPr>
        <w:pStyle w:val="931"/>
        <w:ind w:firstLine="480"/>
        <w:jc w:val="both"/>
        <w:spacing w:beforeAutospacing="0" w:afterAutospacing="0" w:line="500" w:lineRule="exact"/>
        <w:rPr>
          <w:rFonts w:ascii="宋体" w:hAnsi="宋体" w:cs="宋体"/>
          <w:b/>
        </w:rPr>
      </w:pPr>
      <w:r>
        <w:rPr>
          <w:rFonts w:hint="eastAsia" w:ascii="宋体" w:hAnsi="宋体" w:cs="宋体"/>
          <w:b/>
        </w:rPr>
        <w:t xml:space="preserve">五、公告期限</w:t>
      </w:r>
      <w:bookmarkEnd w:id="32"/>
      <w:r/>
      <w:bookmarkEnd w:id="33"/>
      <w:r/>
      <w:bookmarkEnd w:id="34"/>
      <w:r/>
      <w:bookmarkEnd w:id="35"/>
      <w:r/>
      <w:bookmarkEnd w:id="36"/>
      <w:r/>
      <w:bookmarkStart w:id="37" w:name="_Toc38985268"/>
      <w:r/>
      <w:bookmarkStart w:id="38" w:name="_Toc35393626"/>
      <w:r/>
      <w:bookmarkStart w:id="39" w:name="_Toc35393795"/>
      <w:r>
        <w:rPr>
          <w:rFonts w:ascii="宋体" w:hAnsi="宋体" w:cs="宋体"/>
          <w:b/>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自本公告发布之日起5个工作日。</w:t>
      </w:r>
      <w:bookmarkEnd w:id="37"/>
      <w:r/>
      <w:bookmarkEnd w:id="38"/>
      <w:r/>
      <w:bookmarkEnd w:id="39"/>
      <w:r>
        <w:rPr>
          <w:rFonts w:ascii="宋体" w:hAnsi="宋体" w:cs="宋体"/>
        </w:rPr>
      </w:r>
      <w:r/>
    </w:p>
    <w:p>
      <w:pPr>
        <w:pStyle w:val="931"/>
        <w:ind w:firstLine="498"/>
        <w:jc w:val="both"/>
        <w:keepLines/>
        <w:keepNext/>
        <w:spacing w:beforeAutospacing="0" w:afterAutospacing="0" w:line="500" w:lineRule="exact"/>
        <w:rPr>
          <w:rFonts w:ascii="宋体" w:hAnsi="宋体" w:cs="宋体"/>
        </w:rPr>
      </w:pPr>
      <w:r>
        <w:rPr>
          <w:rFonts w:hint="eastAsia" w:ascii="宋体" w:hAnsi="宋体" w:cs="宋体"/>
          <w:b/>
        </w:rPr>
        <w:t xml:space="preserve">六、其他补充事宜</w:t>
      </w:r>
      <w:r>
        <w:rPr>
          <w:rFonts w:ascii="宋体" w:hAnsi="宋体" w:cs="宋体"/>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40" w:name="_Toc28359018"/>
      <w:r>
        <w:rPr>
          <w:rFonts w:hint="eastAsia" w:ascii="宋体" w:hAnsi="宋体" w:cs="宋体"/>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2.潜在供应商访问电子招标响应交易平台的网络地址和方法：</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 潜在投标人访问“苏采云”系统方法：江苏省政府采购网首页－“苏采云”链接。</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 采购文件（后缀名为“.kedt”）、供应商操作手册及政府采购客户端 工具可通过“苏采云”系统相应链接进行下载。</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 采购代理机构将数据电文形式的采购文件加载至“苏采云”系统，供潜在供应商下载或者查阅。</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 请潜在投标单位提前安装相应的控件（详见《“苏采云”系统供应商操作手册》）并使用谷歌浏览器登录“苏采云”系统参与不见面开评标。</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如潜在投标人未按上述要求操作，将自行承担所产生的风险。</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3.有关本次招标的事项若存在变动或修改，敬请及时关注</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盐城市政府采购中心</w:t>
      </w:r>
      <w:r>
        <w:rPr>
          <w:rFonts w:hint="eastAsia" w:ascii="宋体" w:hAnsi="宋体" w:cs="宋体"/>
          <w:color w:val="000000"/>
          <w:sz w:val="24"/>
          <w:highlight w:val="none"/>
        </w:rPr>
        <w:t xml:space="preserve">在“中国政府采购网”“江苏政府采购网”“盐城市政府采购网”发布的更正公告。</w:t>
      </w:r>
      <w:r>
        <w:rPr>
          <w:rFonts w:ascii="宋体" w:hAnsi="宋体" w:cs="宋体"/>
          <w:color w:val="000000"/>
          <w:sz w:val="24"/>
          <w:highlight w:val="none"/>
        </w:rPr>
      </w:r>
      <w:r/>
    </w:p>
    <w:p>
      <w:pPr>
        <w:pStyle w:val="681"/>
        <w:ind w:firstLine="480"/>
        <w:spacing w:line="55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4.本次招标不收取投标保证金，不收取质量保证金。</w:t>
      </w:r>
      <w:r>
        <w:rPr>
          <w:rFonts w:ascii="宋体" w:hAnsi="宋体" w:cs="宋体"/>
          <w:color w:val="000000"/>
          <w:sz w:val="24"/>
          <w:highlight w:val="none"/>
        </w:rPr>
      </w:r>
      <w:r/>
    </w:p>
    <w:p>
      <w:pPr>
        <w:pStyle w:val="931"/>
        <w:ind w:firstLine="480"/>
        <w:jc w:val="both"/>
        <w:spacing w:beforeAutospacing="0" w:afterAutospacing="0" w:line="500" w:lineRule="exact"/>
        <w:rPr>
          <w:rFonts w:ascii="宋体" w:hAnsi="宋体" w:cs="宋体"/>
          <w:b/>
          <w:bCs/>
        </w:rPr>
      </w:pPr>
      <w:r>
        <w:rPr>
          <w:rFonts w:hint="eastAsia" w:ascii="宋体" w:hAnsi="宋体" w:cs="宋体"/>
          <w:b/>
          <w:bCs/>
        </w:rPr>
        <w:t xml:space="preserve">七、对本次招标提出询问，请按以下方式联系。</w:t>
      </w:r>
      <w:bookmarkEnd w:id="40"/>
      <w:r>
        <w:rPr>
          <w:rFonts w:ascii="宋体" w:hAnsi="宋体" w:cs="宋体"/>
          <w:b/>
          <w:bCs/>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1.采购人信息</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名 称：</w:t>
      </w:r>
      <w:r>
        <w:rPr>
          <w:rFonts w:hint="eastAsia" w:ascii="宋体" w:hAnsi="宋体" w:cs="宋体"/>
          <w:lang w:eastAsia="zh-CN"/>
        </w:rPr>
        <w:t xml:space="preserve">盐城市伍佑中学</w:t>
      </w:r>
      <w:r>
        <w:rPr>
          <w:rFonts w:hint="eastAsia" w:ascii="宋体" w:hAnsi="宋体" w:cs="宋体"/>
        </w:rPr>
        <w:t xml:space="preserve">  </w:t>
      </w:r>
      <w:r>
        <w:rPr>
          <w:rFonts w:ascii="宋体" w:hAnsi="宋体" w:cs="宋体"/>
        </w:rPr>
      </w:r>
      <w:r/>
    </w:p>
    <w:p>
      <w:pPr>
        <w:pStyle w:val="931"/>
        <w:ind w:firstLine="480"/>
        <w:jc w:val="both"/>
        <w:spacing w:beforeAutospacing="0" w:afterAutospacing="0" w:line="500" w:lineRule="exact"/>
        <w:rPr>
          <w:rFonts w:hint="eastAsia" w:ascii="宋体" w:hAnsi="宋体" w:eastAsia="宋体" w:cs="宋体"/>
          <w:lang w:eastAsia="zh-CN"/>
        </w:rPr>
      </w:pPr>
      <w:r>
        <w:rPr>
          <w:rFonts w:hint="eastAsia" w:ascii="宋体" w:hAnsi="宋体" w:cs="宋体"/>
        </w:rPr>
        <w:t xml:space="preserve">地址：</w:t>
      </w:r>
      <w:r>
        <w:rPr>
          <w:rFonts w:hint="eastAsia" w:ascii="宋体" w:hAnsi="宋体" w:cs="宋体"/>
          <w:lang w:eastAsia="zh-CN"/>
        </w:rPr>
        <w:t xml:space="preserve">江苏省盐城市城南新区伍佑街道东大路22号</w:t>
      </w:r>
      <w:r>
        <w:rPr>
          <w:rFonts w:hint="eastAsia" w:ascii="宋体" w:hAnsi="宋体" w:eastAsia="宋体" w:cs="宋体"/>
          <w:lang w:eastAsia="zh-CN"/>
        </w:rPr>
      </w:r>
      <w:r/>
    </w:p>
    <w:p>
      <w:pPr>
        <w:pStyle w:val="931"/>
        <w:ind w:firstLine="480"/>
        <w:jc w:val="both"/>
        <w:spacing w:beforeAutospacing="0" w:afterAutospacing="0" w:line="500" w:lineRule="exact"/>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eastAsia="zh-CN"/>
        </w:rPr>
        <w:t xml:space="preserve">顾老师</w:t>
      </w:r>
      <w:r>
        <w:rPr>
          <w:rFonts w:hint="eastAsia" w:ascii="宋体" w:hAnsi="宋体" w:eastAsia="宋体" w:cs="宋体"/>
          <w:lang w:eastAsia="zh-CN"/>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联系方式：</w:t>
      </w:r>
      <w:r>
        <w:rPr>
          <w:rFonts w:hint="eastAsia" w:ascii="宋体" w:hAnsi="宋体" w:cs="宋体"/>
          <w:lang w:eastAsia="zh-CN"/>
        </w:rPr>
        <w:t xml:space="preserve">15861983187</w:t>
      </w:r>
      <w:r>
        <w:rPr>
          <w:rFonts w:hint="eastAsia" w:ascii="宋体" w:hAnsi="宋体" w:cs="宋体"/>
        </w:rPr>
        <w:t xml:space="preserve"> </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2.采购代理机构信息</w:t>
      </w:r>
      <w:r>
        <w:rPr>
          <w:rFonts w:ascii="宋体" w:hAnsi="宋体" w:cs="宋体"/>
        </w:rPr>
      </w:r>
      <w:r/>
    </w:p>
    <w:p>
      <w:pPr>
        <w:pStyle w:val="681"/>
        <w:ind w:firstLine="480"/>
        <w:spacing w:line="500" w:lineRule="exact"/>
        <w:rPr>
          <w:rFonts w:ascii="宋体" w:hAnsi="宋体" w:cs="宋体"/>
          <w:sz w:val="24"/>
        </w:rPr>
      </w:pPr>
      <w:r>
        <w:rPr>
          <w:rFonts w:hint="eastAsia" w:ascii="宋体" w:hAnsi="宋体" w:cs="宋体"/>
          <w:sz w:val="24"/>
        </w:rPr>
        <w:t xml:space="preserve">名    称：盐城市泰辰工程造价有限公司</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地　　址：盐城市盐都区盐渎路与振兴路交界处盐城国家高新区创新中心15楼</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联 系 人： 许女士 </w:t>
      </w:r>
      <w:r>
        <w:rPr>
          <w:rFonts w:ascii="宋体" w:hAnsi="宋体" w:cs="宋体"/>
          <w:sz w:val="24"/>
        </w:rPr>
      </w:r>
      <w:r/>
    </w:p>
    <w:p>
      <w:pPr>
        <w:pStyle w:val="681"/>
        <w:ind w:firstLine="480"/>
        <w:spacing w:line="500" w:lineRule="exact"/>
        <w:rPr>
          <w:rFonts w:ascii="宋体" w:hAnsi="宋体" w:cs="宋体"/>
          <w:color w:val="000000"/>
          <w:sz w:val="24"/>
        </w:rPr>
      </w:pPr>
      <w:r>
        <w:rPr>
          <w:rFonts w:hint="eastAsia" w:ascii="宋体" w:hAnsi="宋体" w:cs="宋体"/>
          <w:sz w:val="24"/>
        </w:rPr>
        <w:t xml:space="preserve">联系电话：19895618399</w:t>
      </w:r>
      <w:r>
        <w:rPr>
          <w:rFonts w:ascii="宋体" w:hAnsi="宋体" w:cs="宋体"/>
          <w:color w:val="000000"/>
          <w:sz w:val="24"/>
        </w:rPr>
      </w:r>
      <w:r/>
    </w:p>
    <w:p>
      <w:pPr>
        <w:pStyle w:val="681"/>
        <w:ind w:firstLine="482"/>
        <w:spacing w:line="500" w:lineRule="exact"/>
        <w:rPr>
          <w:rFonts w:ascii="宋体" w:hAnsi="宋体" w:cs="宋体"/>
          <w:b/>
          <w:bCs/>
          <w:color w:val="000000"/>
          <w:sz w:val="24"/>
        </w:rPr>
      </w:pPr>
      <w:r>
        <w:rPr>
          <w:rFonts w:hint="eastAsia" w:ascii="宋体" w:hAnsi="宋体" w:cs="宋体"/>
          <w:b/>
          <w:bCs/>
          <w:color w:val="000000"/>
          <w:sz w:val="24"/>
        </w:rPr>
        <w:t xml:space="preserve">3.项目联系方式</w:t>
      </w:r>
      <w:r>
        <w:rPr>
          <w:rFonts w:ascii="宋体" w:hAnsi="宋体" w:cs="宋体"/>
          <w:b/>
          <w:bCs/>
          <w:color w:val="000000"/>
          <w:sz w:val="24"/>
        </w:rPr>
      </w:r>
      <w:r/>
    </w:p>
    <w:p>
      <w:pPr>
        <w:pStyle w:val="681"/>
        <w:ind w:firstLine="480"/>
        <w:spacing w:line="50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项目联系人：</w:t>
      </w:r>
      <w:r>
        <w:rPr>
          <w:rFonts w:hint="eastAsia" w:ascii="宋体" w:hAnsi="宋体"/>
          <w:sz w:val="24"/>
          <w:lang w:eastAsia="zh-CN"/>
        </w:rPr>
        <w:t xml:space="preserve">顾老师</w:t>
      </w:r>
      <w:r>
        <w:rPr>
          <w:rFonts w:hint="eastAsia" w:ascii="宋体" w:hAnsi="宋体" w:eastAsia="宋体" w:cs="宋体"/>
          <w:color w:val="000000"/>
          <w:sz w:val="24"/>
          <w:lang w:eastAsia="zh-CN"/>
        </w:rPr>
      </w:r>
      <w:r/>
    </w:p>
    <w:p>
      <w:pPr>
        <w:pStyle w:val="681"/>
        <w:ind w:firstLine="480"/>
        <w:spacing w:line="500" w:lineRule="exact"/>
        <w:rPr>
          <w:rFonts w:hint="eastAsia" w:ascii="宋体" w:hAnsi="宋体" w:eastAsia="宋体" w:cs="宋体"/>
          <w:color w:val="000000"/>
          <w:sz w:val="24"/>
          <w:lang w:eastAsia="zh-CN"/>
        </w:rPr>
      </w:pPr>
      <w:r>
        <w:rPr>
          <w:rFonts w:hint="eastAsia" w:ascii="宋体" w:hAnsi="宋体" w:cs="宋体"/>
          <w:color w:val="000000"/>
          <w:sz w:val="24"/>
        </w:rPr>
        <w:t xml:space="preserve">电　　 话：</w:t>
      </w:r>
      <w:bookmarkStart w:id="41" w:name="OLE_LINK15"/>
      <w:r/>
      <w:bookmarkStart w:id="42" w:name="OLE_LINK12"/>
      <w:r>
        <w:rPr>
          <w:rFonts w:hint="eastAsia" w:ascii="宋体" w:hAnsi="宋体"/>
          <w:sz w:val="24"/>
          <w:lang w:eastAsia="zh-CN"/>
        </w:rPr>
        <w:t xml:space="preserve">15861983187</w:t>
      </w:r>
      <w:bookmarkEnd w:id="41"/>
      <w:r/>
      <w:bookmarkEnd w:id="42"/>
      <w:r>
        <w:rPr>
          <w:rFonts w:hint="eastAsia" w:ascii="宋体" w:hAnsi="宋体" w:eastAsia="宋体" w:cs="宋体"/>
          <w:color w:val="000000"/>
          <w:sz w:val="24"/>
          <w:lang w:eastAsia="zh-CN"/>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b/>
          <w:bCs/>
          <w:sz w:val="44"/>
          <w:szCs w:val="44"/>
        </w:rPr>
      </w:pPr>
      <w:r/>
      <w:bookmarkStart w:id="43" w:name="_Toc120614211"/>
      <w:r>
        <w:rPr>
          <w:rFonts w:hint="eastAsia" w:ascii="宋体" w:hAnsi="宋体" w:cs="宋体"/>
          <w:b/>
          <w:sz w:val="44"/>
          <w:szCs w:val="44"/>
        </w:rPr>
        <w:br w:type="page" w:clear="all"/>
      </w:r>
      <w:r>
        <w:rPr>
          <w:rFonts w:hint="eastAsia" w:ascii="宋体" w:hAnsi="宋体" w:cs="宋体"/>
          <w:b/>
          <w:bCs/>
          <w:sz w:val="44"/>
          <w:szCs w:val="44"/>
        </w:rPr>
        <w:t xml:space="preserve">第二章  </w:t>
      </w:r>
      <w:bookmarkEnd w:id="43"/>
      <w:r/>
      <w:bookmarkStart w:id="44" w:name="_Toc513029202"/>
      <w:r/>
      <w:bookmarkStart w:id="45" w:name="_Toc120614213"/>
      <w:r/>
      <w:bookmarkStart w:id="46" w:name="_Toc20823274"/>
      <w:r/>
      <w:bookmarkStart w:id="47" w:name="_Toc16938518"/>
      <w:r>
        <w:rPr>
          <w:rFonts w:hint="eastAsia" w:ascii="宋体" w:hAnsi="宋体" w:cs="宋体"/>
          <w:b/>
          <w:bCs/>
          <w:sz w:val="44"/>
          <w:szCs w:val="44"/>
        </w:rPr>
        <w:t xml:space="preserve">投标人须知</w:t>
      </w:r>
      <w:bookmarkEnd w:id="44"/>
      <w:r/>
      <w:bookmarkEnd w:id="45"/>
      <w:r/>
      <w:bookmarkEnd w:id="46"/>
      <w:r/>
      <w:bookmarkEnd w:id="47"/>
      <w:r>
        <w:rPr>
          <w:rFonts w:ascii="宋体" w:hAnsi="宋体" w:cs="宋体"/>
          <w:b/>
          <w:bCs/>
          <w:sz w:val="44"/>
          <w:szCs w:val="44"/>
        </w:rPr>
      </w:r>
      <w:r/>
    </w:p>
    <w:p>
      <w:pPr>
        <w:pStyle w:val="931"/>
        <w:ind w:firstLine="498"/>
        <w:jc w:val="both"/>
        <w:keepLines/>
        <w:keepNext/>
        <w:spacing w:beforeAutospacing="0" w:afterAutospacing="0" w:line="500" w:lineRule="exact"/>
        <w:rPr>
          <w:rFonts w:ascii="宋体" w:hAnsi="宋体" w:cs="宋体"/>
          <w:b/>
        </w:rPr>
      </w:pPr>
      <w:r/>
      <w:bookmarkStart w:id="48" w:name="_Toc513029203"/>
      <w:r/>
      <w:bookmarkStart w:id="49" w:name="_Toc20823275"/>
      <w:r/>
      <w:bookmarkStart w:id="50" w:name="_Toc120614214"/>
      <w:r/>
      <w:bookmarkStart w:id="51" w:name="_Toc16938519"/>
      <w:r>
        <w:rPr>
          <w:rFonts w:ascii="宋体" w:hAnsi="宋体" w:cs="宋体"/>
          <w:b/>
        </w:rPr>
      </w:r>
      <w:r/>
    </w:p>
    <w:p>
      <w:pPr>
        <w:pStyle w:val="931"/>
        <w:ind w:firstLine="498"/>
        <w:jc w:val="both"/>
        <w:keepLines/>
        <w:keepNext/>
        <w:spacing w:beforeAutospacing="0" w:afterAutospacing="0" w:line="500" w:lineRule="exact"/>
        <w:rPr>
          <w:rFonts w:ascii="宋体" w:hAnsi="宋体" w:cs="宋体"/>
        </w:rPr>
      </w:pPr>
      <w:r>
        <w:rPr>
          <w:rFonts w:hint="eastAsia" w:ascii="宋体" w:hAnsi="宋体" w:cs="宋体"/>
          <w:b/>
        </w:rPr>
        <w:t xml:space="preserve">一、总则</w:t>
      </w:r>
      <w:bookmarkEnd w:id="48"/>
      <w:r/>
      <w:bookmarkEnd w:id="49"/>
      <w:r/>
      <w:bookmarkEnd w:id="50"/>
      <w:r/>
      <w:bookmarkEnd w:id="51"/>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52" w:name="_Toc16938520"/>
      <w:r/>
      <w:bookmarkStart w:id="53" w:name="_Toc458694821"/>
      <w:r/>
      <w:bookmarkStart w:id="54" w:name="_Toc513029204"/>
      <w:r/>
      <w:bookmarkStart w:id="55" w:name="_Toc20823276"/>
      <w:r/>
      <w:bookmarkStart w:id="56" w:name="_Hlt16619475"/>
      <w:r>
        <w:rPr>
          <w:rFonts w:hint="eastAsia" w:ascii="宋体" w:hAnsi="宋体" w:cs="宋体"/>
        </w:rPr>
        <w:t xml:space="preserve">1</w:t>
      </w:r>
      <w:bookmarkEnd w:id="52"/>
      <w:r>
        <w:rPr>
          <w:rFonts w:hint="eastAsia" w:ascii="宋体" w:hAnsi="宋体" w:cs="宋体"/>
        </w:rPr>
        <w:t xml:space="preserve">、招标方式</w:t>
      </w:r>
      <w:bookmarkEnd w:id="53"/>
      <w:r/>
      <w:bookmarkEnd w:id="54"/>
      <w:r/>
      <w:bookmarkEnd w:id="55"/>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1.1本次招标采取公开招标方式，本招标文件仅适用于招标公告中所述项目。</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57" w:name="_Toc513029205"/>
      <w:r/>
      <w:bookmarkStart w:id="58" w:name="_Toc20823277"/>
      <w:r/>
      <w:bookmarkStart w:id="59" w:name="_Toc16938521"/>
      <w:r>
        <w:rPr>
          <w:rFonts w:hint="eastAsia" w:ascii="宋体" w:hAnsi="宋体" w:cs="宋体"/>
        </w:rPr>
        <w:t xml:space="preserve">2、合格的投标人</w:t>
      </w:r>
      <w:bookmarkEnd w:id="57"/>
      <w:r/>
      <w:bookmarkEnd w:id="58"/>
      <w:r/>
      <w:bookmarkEnd w:id="59"/>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2.1满足招标公告中供应商的资格要求的规定。</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2.2满足本文件实质性要求和条件的规定。</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60" w:name="_Toc513029206"/>
      <w:r/>
      <w:bookmarkStart w:id="61" w:name="_Toc16938522"/>
      <w:r/>
      <w:bookmarkStart w:id="62" w:name="_Toc20823278"/>
      <w:r>
        <w:rPr>
          <w:rFonts w:hint="eastAsia" w:ascii="宋体" w:hAnsi="宋体" w:cs="宋体"/>
        </w:rPr>
        <w:t xml:space="preserve">3、适用法律</w:t>
      </w:r>
      <w:bookmarkEnd w:id="60"/>
      <w:r/>
      <w:bookmarkEnd w:id="61"/>
      <w:r/>
      <w:bookmarkEnd w:id="62"/>
      <w:r>
        <w:rPr>
          <w:rFonts w:ascii="宋体" w:hAnsi="宋体" w:cs="宋体"/>
        </w:rPr>
      </w:r>
      <w:r/>
    </w:p>
    <w:p>
      <w:pPr>
        <w:pStyle w:val="931"/>
        <w:ind w:firstLine="420"/>
        <w:jc w:val="both"/>
        <w:spacing w:beforeAutospacing="0" w:afterAutospacing="0" w:line="500" w:lineRule="exact"/>
        <w:rPr>
          <w:rFonts w:ascii="宋体" w:hAnsi="宋体" w:cs="宋体"/>
        </w:rPr>
      </w:pPr>
      <w:r>
        <w:rPr>
          <w:rFonts w:hint="eastAsia" w:ascii="宋体" w:hAnsi="宋体" w:cs="宋体"/>
        </w:rPr>
        <w:t xml:space="preserve">3.1本次招标及由此产生的合同受中华人民共和国有关的法律法规制约和保护。</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63" w:name="_Toc462564067"/>
      <w:r/>
      <w:bookmarkStart w:id="64" w:name="_Toc513029207"/>
      <w:r/>
      <w:bookmarkStart w:id="65" w:name="_Toc16938523"/>
      <w:r/>
      <w:bookmarkStart w:id="66" w:name="_Toc20823279"/>
      <w:r>
        <w:rPr>
          <w:rFonts w:hint="eastAsia" w:ascii="宋体" w:hAnsi="宋体" w:cs="宋体"/>
        </w:rPr>
        <w:t xml:space="preserve">4、投标费用</w:t>
      </w:r>
      <w:bookmarkEnd w:id="63"/>
      <w:r/>
      <w:bookmarkEnd w:id="64"/>
      <w:r/>
      <w:bookmarkEnd w:id="65"/>
      <w:r/>
      <w:bookmarkEnd w:id="66"/>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4.1投标人应自行承担所有与参加投标有关的费用，无论投标过程中的做法和结果如何，采购人和代理机构在任何情况下均无义务和责任承担这些费用。</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4.2</w:t>
      </w:r>
      <w:r>
        <w:rPr>
          <w:rFonts w:ascii="SimSun" w:hAnsi="SimSun" w:eastAsia="SimSun" w:cs="SimSun"/>
          <w:color w:val="000000"/>
          <w:sz w:val="24"/>
          <w:szCs w:val="24"/>
        </w:rPr>
        <w:t xml:space="preserve">本项目代理服务费按照《江苏省政府采购代理服务收费指导意见》的通知（苏政采协[2024]20号）规定收费标准的45%计取，代理服务费由项目采购人支付，投标人无须考虑在报价中。</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5、招标文件的约束力</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5.1投标人一旦参加本项目采购活动，即被认为接受了本招标文件的规定和约束。</w:t>
      </w:r>
      <w:r>
        <w:rPr>
          <w:rFonts w:ascii="宋体" w:hAnsi="宋体" w:cs="宋体"/>
        </w:rPr>
      </w:r>
      <w:r/>
    </w:p>
    <w:p>
      <w:pPr>
        <w:pStyle w:val="931"/>
        <w:ind w:firstLine="321"/>
        <w:jc w:val="both"/>
        <w:keepLines/>
        <w:keepNext/>
        <w:spacing w:beforeAutospacing="0" w:afterAutospacing="0" w:line="500" w:lineRule="exact"/>
        <w:rPr>
          <w:rFonts w:ascii="宋体" w:hAnsi="宋体" w:cs="宋体"/>
        </w:rPr>
      </w:pPr>
      <w:r/>
      <w:bookmarkStart w:id="67" w:name="_Toc513029209"/>
      <w:r/>
      <w:bookmarkStart w:id="68" w:name="_Toc16938525"/>
      <w:r/>
      <w:bookmarkStart w:id="69" w:name="_Toc120614215"/>
      <w:r/>
      <w:bookmarkStart w:id="70" w:name="_Toc20823281"/>
      <w:r>
        <w:rPr>
          <w:rFonts w:hint="eastAsia" w:ascii="宋体" w:hAnsi="宋体" w:cs="宋体"/>
          <w:b/>
        </w:rPr>
        <w:t xml:space="preserve">二、招标文件</w:t>
      </w:r>
      <w:bookmarkEnd w:id="67"/>
      <w:r/>
      <w:bookmarkEnd w:id="68"/>
      <w:r/>
      <w:bookmarkEnd w:id="69"/>
      <w:r/>
      <w:bookmarkEnd w:id="70"/>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71" w:name="_Toc20823282"/>
      <w:r/>
      <w:bookmarkStart w:id="72" w:name="_Toc513029210"/>
      <w:r/>
      <w:bookmarkStart w:id="73" w:name="_Toc16938526"/>
      <w:r>
        <w:rPr>
          <w:rFonts w:hint="eastAsia" w:ascii="宋体" w:hAnsi="宋体" w:cs="宋体"/>
        </w:rPr>
        <w:t xml:space="preserve">6、招标文件构成</w:t>
      </w:r>
      <w:bookmarkEnd w:id="71"/>
      <w:r/>
      <w:bookmarkEnd w:id="72"/>
      <w:r/>
      <w:bookmarkEnd w:id="73"/>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6.1 招标文件由以下部分组成：</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（1）招标公告</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（2）投标人须知</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（3）合同文本</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（4）采购需求</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（5）评标方法与评标标准</w:t>
      </w:r>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（6）投标文件格式</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请仔细检查招标文件是否齐全，如有缺漏请立即与采购代理机构联系解决。</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pStyle w:val="931"/>
        <w:ind w:firstLine="560"/>
        <w:jc w:val="both"/>
        <w:keepLines/>
        <w:keepNext/>
        <w:spacing w:beforeAutospacing="0" w:afterAutospacing="0" w:line="500" w:lineRule="exact"/>
        <w:rPr>
          <w:rFonts w:ascii="宋体" w:hAnsi="宋体" w:cs="宋体"/>
        </w:rPr>
      </w:pPr>
      <w:r/>
      <w:bookmarkStart w:id="74" w:name="_Toc462564070"/>
      <w:r/>
      <w:bookmarkStart w:id="75" w:name="_Toc16938527"/>
      <w:r/>
      <w:bookmarkStart w:id="76" w:name="_Toc20823283"/>
      <w:r/>
      <w:bookmarkStart w:id="77" w:name="_Toc513029211"/>
      <w:r>
        <w:rPr>
          <w:rFonts w:hint="eastAsia" w:ascii="宋体" w:hAnsi="宋体" w:cs="宋体"/>
        </w:rPr>
        <w:t xml:space="preserve">7、招标文件的澄清</w:t>
      </w:r>
      <w:bookmarkEnd w:id="74"/>
      <w:r/>
      <w:bookmarkEnd w:id="75"/>
      <w:r/>
      <w:bookmarkEnd w:id="76"/>
      <w:r/>
      <w:bookmarkEnd w:id="77"/>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7.1任何要求对招标文件进行澄清的投标人，应在投标截止期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前按招标公告中的通讯地址，以书面形式通知采购人或采购代理机构。</w:t>
      </w:r>
      <w:r>
        <w:rPr>
          <w:rFonts w:ascii="宋体" w:hAnsi="宋体" w:cs="宋体"/>
        </w:rPr>
      </w:r>
      <w:r/>
    </w:p>
    <w:p>
      <w:pPr>
        <w:pStyle w:val="931"/>
        <w:ind w:firstLine="560"/>
        <w:jc w:val="both"/>
        <w:keepLines/>
        <w:keepNext/>
        <w:spacing w:beforeAutospacing="0" w:afterAutospacing="0" w:line="500" w:lineRule="exact"/>
        <w:rPr>
          <w:rFonts w:ascii="宋体" w:hAnsi="宋体" w:cs="宋体"/>
        </w:rPr>
      </w:pPr>
      <w:r/>
      <w:bookmarkStart w:id="78" w:name="_Toc462564071"/>
      <w:r/>
      <w:bookmarkStart w:id="79" w:name="_Toc513029212"/>
      <w:r/>
      <w:bookmarkStart w:id="80" w:name="_Toc20823284"/>
      <w:r/>
      <w:bookmarkStart w:id="81" w:name="_Toc16938528"/>
      <w:r>
        <w:rPr>
          <w:rFonts w:hint="eastAsia" w:ascii="宋体" w:hAnsi="宋体" w:cs="宋体"/>
        </w:rPr>
        <w:t xml:space="preserve">8、招标文件的修改</w:t>
      </w:r>
      <w:bookmarkEnd w:id="78"/>
      <w:r/>
      <w:bookmarkEnd w:id="79"/>
      <w:r/>
      <w:bookmarkEnd w:id="80"/>
      <w:r/>
      <w:bookmarkEnd w:id="81"/>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8.1在投标截止时间前，采购人可以对招标文件进行修改。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8.2采购人有权按照法定的要求推迟投标截止日期和开标日期。</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8.3招标文件的修改将在“中国政府采购网”、“江苏政府采购网”、“盐城市政府采购网”公布，补充文件将作为招标文件的组成部分，并对投标人具有约束力。</w:t>
      </w:r>
      <w:r>
        <w:rPr>
          <w:rFonts w:ascii="宋体" w:hAnsi="宋体" w:cs="宋体"/>
        </w:rPr>
      </w:r>
      <w:r/>
    </w:p>
    <w:p>
      <w:pPr>
        <w:pStyle w:val="931"/>
        <w:ind w:firstLine="482"/>
        <w:jc w:val="both"/>
        <w:keepLines/>
        <w:keepNext/>
        <w:spacing w:beforeAutospacing="0" w:afterAutospacing="0" w:line="500" w:lineRule="exact"/>
        <w:rPr>
          <w:rFonts w:ascii="宋体" w:hAnsi="宋体" w:cs="宋体"/>
        </w:rPr>
      </w:pPr>
      <w:r/>
      <w:bookmarkStart w:id="82" w:name="_Toc513029213"/>
      <w:r/>
      <w:bookmarkStart w:id="83" w:name="_Toc120614216"/>
      <w:r/>
      <w:bookmarkStart w:id="84" w:name="_Toc462564072"/>
      <w:r/>
      <w:bookmarkStart w:id="85" w:name="_Toc16938529"/>
      <w:r/>
      <w:bookmarkStart w:id="86" w:name="_Toc20823285"/>
      <w:r>
        <w:rPr>
          <w:rFonts w:hint="eastAsia" w:ascii="宋体" w:hAnsi="宋体" w:cs="宋体"/>
          <w:b/>
        </w:rPr>
        <w:t xml:space="preserve">三、投标文件的编制</w:t>
      </w:r>
      <w:bookmarkEnd w:id="82"/>
      <w:r/>
      <w:bookmarkEnd w:id="83"/>
      <w:r/>
      <w:bookmarkEnd w:id="84"/>
      <w:r/>
      <w:bookmarkEnd w:id="85"/>
      <w:r/>
      <w:bookmarkEnd w:id="86"/>
      <w:r>
        <w:rPr>
          <w:rFonts w:ascii="宋体" w:hAnsi="宋体" w:cs="宋体"/>
        </w:rPr>
      </w:r>
      <w:r/>
    </w:p>
    <w:p>
      <w:pPr>
        <w:pStyle w:val="931"/>
        <w:ind w:firstLine="560"/>
        <w:jc w:val="both"/>
        <w:keepLines/>
        <w:keepNext/>
        <w:spacing w:beforeAutospacing="0" w:afterAutospacing="0" w:line="500" w:lineRule="exact"/>
        <w:rPr>
          <w:rFonts w:ascii="宋体" w:hAnsi="宋体" w:cs="宋体"/>
        </w:rPr>
      </w:pPr>
      <w:r/>
      <w:bookmarkStart w:id="87" w:name="_Toc462564073"/>
      <w:r/>
      <w:bookmarkStart w:id="88" w:name="_Toc16938530"/>
      <w:r/>
      <w:bookmarkStart w:id="89" w:name="_Toc513029214"/>
      <w:r/>
      <w:bookmarkStart w:id="90" w:name="_Toc20823286"/>
      <w:r>
        <w:rPr>
          <w:rFonts w:hint="eastAsia" w:ascii="宋体" w:hAnsi="宋体" w:cs="宋体"/>
        </w:rPr>
        <w:t xml:space="preserve">9、投标文件的语言及度量衡单位</w:t>
      </w:r>
      <w:bookmarkEnd w:id="87"/>
      <w:r/>
      <w:bookmarkEnd w:id="88"/>
      <w:r/>
      <w:bookmarkEnd w:id="89"/>
      <w:r/>
      <w:bookmarkEnd w:id="90"/>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9.1投标人提交的投标文件以及投标人与采购人（或采购代理机构）就有关投标的所有来往通知、函件和文件均应使用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9.2除技术性能另有规定外，投标文件所使用的度量衡单位，均须采用国家法定计量单位。</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91" w:name="_Toc462564074"/>
      <w:r/>
      <w:bookmarkStart w:id="92" w:name="_Toc20823287"/>
      <w:r/>
      <w:bookmarkStart w:id="93" w:name="_Toc16938531"/>
      <w:r/>
      <w:bookmarkStart w:id="94" w:name="_Toc513029215"/>
      <w:r>
        <w:rPr>
          <w:rFonts w:hint="eastAsia" w:ascii="宋体" w:hAnsi="宋体" w:cs="宋体"/>
        </w:rPr>
        <w:t xml:space="preserve">10、投标文件构成</w:t>
      </w:r>
      <w:bookmarkEnd w:id="91"/>
      <w:r/>
      <w:bookmarkEnd w:id="92"/>
      <w:r/>
      <w:bookmarkEnd w:id="93"/>
      <w:r/>
      <w:bookmarkEnd w:id="94"/>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95" w:name="_Toc513029219"/>
      <w:r/>
      <w:bookmarkStart w:id="96" w:name="_Toc14577354"/>
      <w:r/>
      <w:bookmarkStart w:id="97" w:name="_Toc49090507"/>
      <w:r/>
      <w:bookmarkStart w:id="98" w:name="_Toc513029216"/>
      <w:r/>
      <w:bookmarkStart w:id="99" w:name="_Toc49090509"/>
      <w:r/>
      <w:bookmarkStart w:id="100" w:name="_Toc14577357"/>
      <w:r/>
      <w:bookmarkStart w:id="101" w:name="_Hlt26670360"/>
      <w:r/>
      <w:bookmarkStart w:id="102" w:name="_Hlt26954838"/>
      <w:r/>
      <w:bookmarkStart w:id="103" w:name="_Hlt26668975"/>
      <w:r>
        <w:rPr>
          <w:rFonts w:hint="eastAsia" w:ascii="宋体" w:hAnsi="宋体" w:cs="宋体"/>
        </w:rPr>
        <w:t xml:space="preserve">11、证明投标人及投标标的符合招标文件规定的文件</w:t>
      </w:r>
      <w:bookmarkEnd w:id="95"/>
      <w:r/>
      <w:bookmarkEnd w:id="96"/>
      <w:r/>
      <w:bookmarkEnd w:id="97"/>
      <w:r/>
      <w:bookmarkEnd w:id="98"/>
      <w:r/>
      <w:bookmarkEnd w:id="99"/>
      <w:r/>
      <w:bookmarkEnd w:id="100"/>
      <w:r>
        <w:rPr>
          <w:rFonts w:ascii="宋体" w:hAnsi="宋体" w:cs="宋体"/>
        </w:rPr>
      </w:r>
      <w:r/>
    </w:p>
    <w:p>
      <w:pPr>
        <w:pStyle w:val="931"/>
        <w:jc w:val="both"/>
        <w:spacing w:beforeAutospacing="0" w:afterAutospacing="0" w:line="500" w:lineRule="exact"/>
        <w:rPr>
          <w:rFonts w:ascii="宋体" w:hAnsi="宋体" w:cs="宋体"/>
        </w:rPr>
      </w:pPr>
      <w:r/>
      <w:bookmarkStart w:id="104" w:name="_Toc14577355"/>
      <w:r/>
      <w:bookmarkStart w:id="105" w:name="_Toc49090508"/>
      <w:r>
        <w:rPr>
          <w:rFonts w:hint="eastAsia" w:ascii="宋体" w:hAnsi="宋体" w:cs="宋体"/>
        </w:rPr>
        <w:t xml:space="preserve">  11.1投标人应按照法律、法规、规章和规范性文件以及招标文件要求提交证明文件，证明其及投标标的符合招标文件规定。</w:t>
      </w:r>
      <w:bookmarkEnd w:id="104"/>
      <w:r/>
      <w:bookmarkEnd w:id="105"/>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11.2招标文件对证明文件无明确形式要求的，证明文件可以以文字资料、图纸和数据等形式提交。</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12、投标分项报价</w:t>
      </w:r>
      <w:bookmarkStart w:id="106" w:name="_Hlt26670373"/>
      <w:r>
        <w:rPr>
          <w:rFonts w:hint="eastAsia" w:ascii="宋体" w:hAnsi="宋体" w:cs="宋体"/>
        </w:rPr>
        <w:t xml:space="preserve">表</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12.1投</w:t>
      </w:r>
      <w:bookmarkStart w:id="107" w:name="_Hlt26954840"/>
      <w:r>
        <w:rPr>
          <w:rFonts w:hint="eastAsia" w:ascii="宋体" w:hAnsi="宋体" w:cs="宋体"/>
        </w:rPr>
        <w:t xml:space="preserve">标人应按照招标文件规定格式填报投标分项报价表</w:t>
      </w:r>
      <w:bookmarkStart w:id="108" w:name="_Hlt26670399"/>
      <w:r>
        <w:rPr>
          <w:rFonts w:hint="eastAsia" w:ascii="宋体" w:hAnsi="宋体" w:cs="宋体"/>
        </w:rPr>
        <w:t xml:space="preserve">。</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rPr>
          <w:rFonts w:ascii="宋体" w:hAnsi="宋体" w:cs="宋体"/>
        </w:rPr>
      </w:r>
      <w:r/>
    </w:p>
    <w:p>
      <w:pPr>
        <w:pStyle w:val="681"/>
        <w:ind w:firstLine="480"/>
        <w:jc w:val="left"/>
        <w:spacing w:line="500" w:lineRule="exact"/>
        <w:rPr>
          <w:rFonts w:ascii="宋体" w:hAnsi="宋体" w:cs="宋体"/>
          <w:sz w:val="24"/>
        </w:rPr>
      </w:pPr>
      <w:r/>
      <w:bookmarkStart w:id="109" w:name="_Hlt26954848"/>
      <w:r/>
      <w:bookmarkStart w:id="110" w:name="_Hlt26670486"/>
      <w:r/>
      <w:bookmarkStart w:id="111" w:name="_Hlt26954842"/>
      <w:r/>
      <w:bookmarkStart w:id="112" w:name="_Hlt26954846"/>
      <w:r/>
      <w:bookmarkStart w:id="113" w:name="_Hlt26954731"/>
      <w:r/>
      <w:bookmarkStart w:id="114" w:name="_Hlt26954844"/>
      <w:r/>
      <w:bookmarkStart w:id="115" w:name="_Hlt26670482"/>
      <w:r/>
      <w:bookmarkStart w:id="116" w:name="_Hlt26670403"/>
      <w:r/>
      <w:bookmarkStart w:id="117" w:name="_Hlt26670425"/>
      <w:r/>
      <w:bookmarkStart w:id="118" w:name="_Hlt26668983"/>
      <w:r>
        <w:rPr>
          <w:rFonts w:hint="eastAsia" w:ascii="宋体" w:hAnsi="宋体" w:cs="宋体"/>
          <w:sz w:val="24"/>
        </w:rPr>
        <w:t xml:space="preserve">12.3投标分项明细表中包含但不限于保安人员工资、社保费、福利费、体检费、高温补助费、餐食费、法定假日和双休日及晚间值班等一切加班费用、不可预见费（应充分考虑所有风险、责任等）、法定税费、合理利润以外，还应包括：管理、劳务、培训、风险、税金及政策性文件规定等各项应有费用，以及为完成招标文件规定的安保服务工作所涉及到的一切相关费用。除合同约定外，采购人不再增加任何费用。</w:t>
      </w:r>
      <w:r>
        <w:rPr>
          <w:rFonts w:ascii="宋体" w:hAnsi="宋体" w:cs="宋体"/>
          <w:sz w:val="24"/>
        </w:rPr>
      </w:r>
      <w:r/>
    </w:p>
    <w:p>
      <w:pPr>
        <w:pStyle w:val="681"/>
        <w:ind w:firstLine="480"/>
        <w:jc w:val="left"/>
        <w:spacing w:line="500" w:lineRule="exact"/>
        <w:rPr>
          <w:rFonts w:ascii="宋体" w:hAnsi="宋体" w:cs="宋体"/>
          <w:sz w:val="24"/>
        </w:rPr>
      </w:pPr>
      <w:r>
        <w:rPr>
          <w:rFonts w:hint="eastAsia" w:ascii="宋体" w:hAnsi="宋体" w:cs="宋体"/>
          <w:sz w:val="24"/>
        </w:rPr>
        <w:t xml:space="preserve">12.4所有人员的随身装备和相关装备（含保安防暴器材、无线对讲机等）、保安服装、专用设备、工具、易耗材、办公设备等由投标人购置并承担费用，相关器材及服装需得到采购人认可。所有人员的餐食费由投标人自行承担，</w:t>
      </w:r>
      <w:r>
        <w:rPr>
          <w:rFonts w:hint="eastAsia" w:ascii="宋体" w:hAnsi="宋体" w:cs="宋体"/>
          <w:sz w:val="24"/>
          <w:lang w:eastAsia="zh-CN"/>
        </w:rPr>
        <w:t xml:space="preserve">盐城市伍佑中学</w:t>
      </w:r>
      <w:r>
        <w:rPr>
          <w:rFonts w:hint="eastAsia" w:ascii="宋体" w:hAnsi="宋体" w:cs="宋体"/>
          <w:sz w:val="24"/>
        </w:rPr>
        <w:t xml:space="preserve">学校食堂可以根据情况为保安人员提供有偿就餐服务。</w:t>
      </w:r>
      <w:r>
        <w:rPr>
          <w:rFonts w:ascii="宋体" w:hAnsi="宋体" w:cs="宋体"/>
          <w:sz w:val="24"/>
        </w:rPr>
      </w:r>
      <w:r/>
    </w:p>
    <w:p>
      <w:pPr>
        <w:pStyle w:val="681"/>
        <w:ind w:firstLine="480"/>
        <w:jc w:val="left"/>
        <w:spacing w:line="500" w:lineRule="exact"/>
        <w:rPr>
          <w:rFonts w:ascii="宋体" w:hAnsi="宋体" w:cs="宋体"/>
          <w:sz w:val="24"/>
        </w:rPr>
      </w:pPr>
      <w:r>
        <w:rPr>
          <w:rFonts w:hint="eastAsia" w:ascii="宋体" w:hAnsi="宋体" w:cs="宋体"/>
          <w:sz w:val="24"/>
        </w:rPr>
        <w:t xml:space="preserve">12.5 所有人员在办公用房所产生的水电费由采购人承担。</w:t>
      </w:r>
      <w:r>
        <w:rPr>
          <w:rFonts w:ascii="宋体" w:hAnsi="宋体" w:cs="宋体"/>
          <w:sz w:val="24"/>
        </w:rPr>
      </w:r>
      <w:r/>
    </w:p>
    <w:p>
      <w:pPr>
        <w:pStyle w:val="681"/>
        <w:ind w:firstLine="480"/>
        <w:jc w:val="both"/>
        <w:spacing w:line="560" w:lineRule="exact"/>
        <w:widowControl/>
        <w:rPr>
          <w:rFonts w:eastAsia="Arial"/>
          <w:color w:val="000000"/>
          <w:sz w:val="24"/>
          <w:szCs w:val="20"/>
          <w:highlight w:val="white"/>
        </w:rPr>
      </w:pPr>
      <w:r>
        <w:rPr>
          <w:rFonts w:hint="eastAsia" w:ascii="宋体" w:hAnsi="宋体" w:cs="宋体"/>
          <w:sz w:val="24"/>
        </w:rPr>
        <w:t xml:space="preserve">12.6</w:t>
      </w:r>
      <w:bookmarkStart w:id="119" w:name="OLE_LINK8"/>
      <w:r>
        <w:rPr>
          <w:rFonts w:hint="eastAsia" w:ascii="宋体" w:hAnsi="宋体" w:cs="宋体"/>
          <w:sz w:val="24"/>
        </w:rPr>
        <w:t xml:space="preserve"> </w:t>
      </w:r>
      <w:bookmarkEnd w:id="119"/>
      <w:r>
        <w:rPr>
          <w:rFonts w:hint="eastAsia"/>
          <w:b/>
          <w:bCs/>
          <w:color w:val="000000"/>
          <w:sz w:val="24"/>
          <w:szCs w:val="24"/>
          <w:highlight w:val="none"/>
          <w:shd w:val="clear" w:color="auto" w:fill="ffffff"/>
          <w:lang w:val="zh-CN"/>
        </w:rPr>
        <w:t xml:space="preserve">报价测算时，人员工资不低于2</w:t>
      </w:r>
      <w:r>
        <w:rPr>
          <w:rFonts w:hint="eastAsia"/>
          <w:b/>
          <w:bCs/>
          <w:color w:val="000000"/>
          <w:sz w:val="24"/>
          <w:szCs w:val="24"/>
          <w:highlight w:val="none"/>
          <w:shd w:val="clear" w:color="auto" w:fill="ffffff"/>
          <w:lang w:val="en-US" w:eastAsia="zh-CN"/>
        </w:rPr>
        <w:t xml:space="preserve">43</w:t>
      </w:r>
      <w:r>
        <w:rPr>
          <w:rFonts w:hint="eastAsia"/>
          <w:b/>
          <w:bCs/>
          <w:color w:val="000000"/>
          <w:sz w:val="24"/>
          <w:szCs w:val="24"/>
          <w:highlight w:val="none"/>
          <w:shd w:val="clear" w:color="auto" w:fill="ffffff"/>
          <w:lang w:val="zh-CN"/>
        </w:rPr>
        <w:t xml:space="preserve">0元/人</w:t>
      </w:r>
      <w:r>
        <w:rPr>
          <w:rFonts w:hint="eastAsia"/>
          <w:b/>
          <w:bCs/>
          <w:color w:val="000000"/>
          <w:sz w:val="24"/>
          <w:szCs w:val="24"/>
          <w:highlight w:val="none"/>
          <w:shd w:val="clear" w:color="auto" w:fill="ffffff"/>
        </w:rPr>
        <w:t xml:space="preserve">/</w:t>
      </w:r>
      <w:r>
        <w:rPr>
          <w:rFonts w:hint="eastAsia"/>
          <w:b/>
          <w:bCs/>
          <w:color w:val="000000"/>
          <w:sz w:val="24"/>
          <w:szCs w:val="24"/>
          <w:highlight w:val="none"/>
          <w:shd w:val="clear" w:color="auto" w:fill="ffffff"/>
          <w:lang w:val="zh-CN"/>
        </w:rPr>
        <w:t xml:space="preserve">月，所有人员实发工资标准按12个月测算。</w:t>
      </w:r>
      <w:r>
        <w:rPr>
          <w:rFonts w:hint="eastAsia"/>
          <w:b/>
          <w:bCs/>
          <w:color w:val="000000"/>
          <w:sz w:val="24"/>
          <w:szCs w:val="24"/>
          <w:highlight w:val="white"/>
          <w:shd w:val="clear" w:color="auto" w:fill="ffffff"/>
          <w:lang w:val="zh-CN"/>
        </w:rPr>
        <w:t xml:space="preserve">所有人员必须足额缴纳社保费用，社保（企业部分）不得低于12</w:t>
      </w:r>
      <w:r>
        <w:rPr>
          <w:rFonts w:hint="eastAsia"/>
          <w:b/>
          <w:bCs/>
          <w:color w:val="000000"/>
          <w:sz w:val="24"/>
          <w:szCs w:val="24"/>
          <w:highlight w:val="white"/>
          <w:shd w:val="clear" w:color="auto" w:fill="ffffff"/>
          <w:lang w:val="en-US" w:eastAsia="zh-CN"/>
        </w:rPr>
        <w:t xml:space="preserve">92.47</w:t>
      </w:r>
      <w:r>
        <w:rPr>
          <w:rFonts w:hint="eastAsia"/>
          <w:b/>
          <w:bCs/>
          <w:color w:val="000000"/>
          <w:sz w:val="24"/>
          <w:szCs w:val="24"/>
          <w:highlight w:val="white"/>
          <w:shd w:val="clear" w:color="auto" w:fill="ffffff"/>
          <w:lang w:val="zh-CN"/>
        </w:rPr>
        <w:t xml:space="preserve">元/人</w:t>
      </w:r>
      <w:r>
        <w:rPr>
          <w:rFonts w:hint="eastAsia"/>
          <w:b/>
          <w:bCs/>
          <w:color w:val="000000"/>
          <w:sz w:val="24"/>
          <w:szCs w:val="24"/>
          <w:highlight w:val="white"/>
          <w:shd w:val="clear" w:color="auto" w:fill="ffffff"/>
        </w:rPr>
        <w:t xml:space="preserve">/</w:t>
      </w:r>
      <w:r>
        <w:rPr>
          <w:rFonts w:hint="eastAsia"/>
          <w:b/>
          <w:bCs/>
          <w:color w:val="000000"/>
          <w:sz w:val="24"/>
          <w:szCs w:val="24"/>
          <w:highlight w:val="white"/>
          <w:shd w:val="clear" w:color="auto" w:fill="ffffff"/>
          <w:lang w:val="zh-CN"/>
        </w:rPr>
        <w:t xml:space="preserve">月，住房公积金不得低于</w:t>
      </w:r>
      <w:r>
        <w:rPr>
          <w:rFonts w:hint="eastAsia"/>
          <w:b/>
          <w:bCs/>
          <w:color w:val="000000"/>
          <w:sz w:val="24"/>
          <w:szCs w:val="24"/>
          <w:highlight w:val="white"/>
          <w:shd w:val="clear" w:color="auto" w:fill="ffffff"/>
          <w:lang w:val="en-US" w:eastAsia="zh-CN"/>
        </w:rPr>
        <w:t xml:space="preserve">122</w:t>
      </w:r>
      <w:r>
        <w:rPr>
          <w:rFonts w:hint="eastAsia"/>
          <w:b/>
          <w:bCs/>
          <w:color w:val="000000"/>
          <w:sz w:val="24"/>
          <w:szCs w:val="24"/>
          <w:highlight w:val="white"/>
          <w:shd w:val="clear" w:color="auto" w:fill="ffffff"/>
          <w:lang w:val="zh-CN"/>
        </w:rPr>
        <w:t xml:space="preserve">元/人</w:t>
      </w:r>
      <w:r>
        <w:rPr>
          <w:rFonts w:hint="eastAsia"/>
          <w:b/>
          <w:bCs/>
          <w:color w:val="000000"/>
          <w:sz w:val="24"/>
          <w:szCs w:val="24"/>
          <w:highlight w:val="white"/>
          <w:shd w:val="clear" w:color="auto" w:fill="ffffff"/>
        </w:rPr>
        <w:t xml:space="preserve">/</w:t>
      </w:r>
      <w:r>
        <w:rPr>
          <w:rFonts w:hint="eastAsia"/>
          <w:b/>
          <w:bCs/>
          <w:color w:val="000000"/>
          <w:sz w:val="24"/>
          <w:szCs w:val="24"/>
          <w:highlight w:val="white"/>
          <w:shd w:val="clear" w:color="auto" w:fill="ffffff"/>
          <w:lang w:val="zh-CN"/>
        </w:rPr>
        <w:t xml:space="preserve">月，法定国假加班费不得低于</w:t>
      </w:r>
      <w:r>
        <w:rPr>
          <w:rFonts w:hint="eastAsia"/>
          <w:b/>
          <w:bCs/>
          <w:color w:val="000000"/>
          <w:sz w:val="24"/>
          <w:szCs w:val="24"/>
          <w:highlight w:val="white"/>
          <w:shd w:val="clear" w:color="auto" w:fill="ffffff"/>
          <w:lang w:val="en-US" w:eastAsia="zh-CN"/>
        </w:rPr>
        <w:t xml:space="preserve">4357.25</w:t>
      </w:r>
      <w:r>
        <w:rPr>
          <w:rFonts w:hint="eastAsia"/>
          <w:b/>
          <w:bCs/>
          <w:color w:val="000000"/>
          <w:sz w:val="24"/>
          <w:szCs w:val="24"/>
          <w:highlight w:val="white"/>
          <w:shd w:val="clear" w:color="auto" w:fill="ffffff"/>
          <w:lang w:val="zh-CN"/>
        </w:rPr>
        <w:t xml:space="preserve"> 元/人/年，</w:t>
      </w:r>
      <w:r>
        <w:rPr>
          <w:rFonts w:hint="eastAsia"/>
          <w:b/>
          <w:bCs/>
          <w:color w:val="000000"/>
          <w:sz w:val="24"/>
          <w:szCs w:val="24"/>
          <w:highlight w:val="white"/>
          <w:shd w:val="clear" w:color="auto" w:fill="ffffff"/>
          <w:lang w:val="en-US" w:eastAsia="zh-CN"/>
        </w:rPr>
        <w:t xml:space="preserve">特殊岗位津贴不得低于11619.31元/人/年</w:t>
      </w:r>
      <w:r>
        <w:rPr>
          <w:rFonts w:hint="eastAsia"/>
          <w:b/>
          <w:bCs/>
          <w:color w:val="000000"/>
          <w:sz w:val="24"/>
          <w:szCs w:val="24"/>
          <w:highlight w:val="white"/>
          <w:shd w:val="clear" w:color="auto" w:fill="ffffff"/>
          <w:lang w:val="zh-CN"/>
        </w:rPr>
        <w:t xml:space="preserve">，</w:t>
      </w:r>
      <w:r>
        <w:rPr>
          <w:rFonts w:hint="eastAsia"/>
          <w:b/>
          <w:bCs/>
          <w:color w:val="000000"/>
          <w:sz w:val="24"/>
          <w:szCs w:val="24"/>
          <w:highlight w:val="white"/>
          <w:shd w:val="clear" w:color="auto" w:fill="ffffff"/>
          <w:lang w:val="en-US" w:eastAsia="zh-CN"/>
        </w:rPr>
        <w:t xml:space="preserve">夏季高温补助不得低于1200.00元/人/年，</w:t>
      </w:r>
      <w:r>
        <w:rPr>
          <w:rFonts w:hint="eastAsia"/>
          <w:b/>
          <w:bCs/>
          <w:color w:val="000000"/>
          <w:sz w:val="24"/>
          <w:szCs w:val="24"/>
          <w:highlight w:val="white"/>
          <w:shd w:val="clear" w:color="auto" w:fill="ffffff"/>
          <w:lang w:val="zh-CN"/>
        </w:rPr>
        <w:t xml:space="preserve">税金费率统一按6.72%进行计算，</w:t>
      </w:r>
      <w:r>
        <w:rPr>
          <w:rFonts w:hint="eastAsia"/>
          <w:b/>
          <w:bCs/>
          <w:color w:val="000000"/>
          <w:sz w:val="24"/>
          <w:szCs w:val="24"/>
          <w:highlight w:val="white"/>
          <w:shd w:val="clear" w:color="auto" w:fill="ffffff"/>
        </w:rPr>
        <w:t xml:space="preserve">具体详见《投标分项报价表》格式</w:t>
      </w:r>
      <w:r>
        <w:rPr>
          <w:rFonts w:hint="eastAsia"/>
          <w:b/>
          <w:bCs/>
          <w:color w:val="000000"/>
          <w:sz w:val="24"/>
          <w:szCs w:val="24"/>
          <w:highlight w:val="white"/>
          <w:shd w:val="clear" w:color="auto" w:fill="ffffff"/>
          <w:lang w:val="zh-CN"/>
        </w:rPr>
        <w:t xml:space="preserve">。</w:t>
      </w:r>
      <w:r>
        <w:rPr>
          <w:rFonts w:eastAsia="Arial"/>
          <w:color w:val="000000"/>
          <w:sz w:val="24"/>
          <w:szCs w:val="20"/>
          <w:highlight w:val="white"/>
        </w:rPr>
      </w:r>
      <w:r/>
    </w:p>
    <w:p>
      <w:pPr>
        <w:pStyle w:val="681"/>
        <w:ind w:firstLine="480"/>
        <w:jc w:val="both"/>
        <w:spacing w:line="520" w:lineRule="exact"/>
        <w:widowControl/>
        <w:rPr>
          <w:rFonts w:eastAsia="Arial"/>
          <w:b/>
          <w:bCs/>
          <w:sz w:val="24"/>
          <w:szCs w:val="20"/>
        </w:rPr>
      </w:pPr>
      <w:r>
        <w:rPr>
          <w:rFonts w:hint="eastAsia" w:eastAsia="Arial"/>
          <w:b/>
          <w:bCs/>
          <w:sz w:val="24"/>
          <w:szCs w:val="20"/>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w:t>
      </w:r>
      <w:r>
        <w:rPr>
          <w:rFonts w:hint="eastAsia"/>
          <w:b/>
          <w:bCs/>
          <w:sz w:val="24"/>
          <w:szCs w:val="20"/>
        </w:rPr>
        <w:t xml:space="preserve">可</w:t>
      </w:r>
      <w:r>
        <w:rPr>
          <w:rFonts w:hint="eastAsia" w:eastAsia="Arial"/>
          <w:b/>
          <w:bCs/>
          <w:sz w:val="24"/>
          <w:szCs w:val="20"/>
        </w:rPr>
        <w:t xml:space="preserve">仍按上述标准审查，中标后，中标人应按照最新政策文件规定执行。</w:t>
      </w:r>
      <w:r>
        <w:rPr>
          <w:rFonts w:eastAsia="Arial"/>
          <w:b/>
          <w:bCs/>
          <w:sz w:val="24"/>
          <w:szCs w:val="20"/>
        </w:rPr>
      </w:r>
      <w:r/>
    </w:p>
    <w:p>
      <w:pPr>
        <w:pStyle w:val="681"/>
        <w:ind w:firstLine="480"/>
        <w:spacing w:line="520" w:lineRule="exact"/>
        <w:widowControl/>
        <w:rPr>
          <w:rFonts w:ascii="宋体" w:hAnsi="宋体" w:cs="宋体"/>
          <w:b/>
          <w:sz w:val="24"/>
        </w:rPr>
      </w:pPr>
      <w:r>
        <w:rPr>
          <w:rFonts w:hint="eastAsia" w:eastAsia="Arial"/>
          <w:b/>
          <w:bCs/>
          <w:color w:val="000000"/>
          <w:sz w:val="24"/>
          <w:szCs w:val="20"/>
          <w:highlight w:val="none"/>
          <w:lang w:val="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rPr>
        <w:t xml:space="preserve">。</w:t>
      </w:r>
      <w:r>
        <w:rPr>
          <w:rFonts w:ascii="宋体" w:hAnsi="宋体" w:cs="宋体"/>
          <w:b/>
          <w:sz w:val="24"/>
        </w:rPr>
      </w:r>
      <w:r/>
    </w:p>
    <w:p>
      <w:pPr>
        <w:pStyle w:val="681"/>
        <w:ind w:firstLine="480"/>
        <w:spacing w:line="500" w:lineRule="exact"/>
        <w:rPr>
          <w:rFonts w:ascii="宋体" w:hAnsi="宋体" w:cs="宋体"/>
          <w:sz w:val="24"/>
        </w:rPr>
      </w:pPr>
      <w:r>
        <w:rPr>
          <w:rFonts w:hint="eastAsia" w:ascii="宋体" w:hAnsi="宋体" w:cs="宋体"/>
          <w:sz w:val="24"/>
        </w:rPr>
        <w:t xml:space="preserve">12.7投标人根据招标内容的要求准确报价，一经报出，不得更改。</w:t>
      </w:r>
      <w:r>
        <w:rPr>
          <w:rFonts w:ascii="宋体" w:hAnsi="宋体" w:cs="宋体"/>
          <w:sz w:val="24"/>
        </w:rPr>
      </w:r>
      <w:r/>
    </w:p>
    <w:p>
      <w:pPr>
        <w:pStyle w:val="681"/>
        <w:ind w:firstLine="468"/>
        <w:spacing w:line="500" w:lineRule="exact"/>
        <w:rPr>
          <w:rFonts w:ascii="宋体" w:hAnsi="宋体" w:cs="宋体"/>
          <w:sz w:val="24"/>
        </w:rPr>
      </w:pPr>
      <w:r>
        <w:rPr>
          <w:rFonts w:hint="eastAsia" w:ascii="宋体" w:hAnsi="宋体" w:cs="宋体"/>
          <w:sz w:val="24"/>
        </w:rPr>
        <w:t xml:space="preserve">12.8投标</w:t>
      </w:r>
      <w:r>
        <w:rPr>
          <w:rFonts w:hint="eastAsia" w:ascii="宋体" w:hAnsi="宋体" w:cs="宋体"/>
          <w:sz w:val="24"/>
        </w:rPr>
        <w:t xml:space="preserve">报价的单位为人民币元。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后根据合同履行情况不再进行续聘或重新选聘安保服务企业，退出本安保管理时必须向本单位移交全套档案资料等，经本单位验收合格，并完成与后续安保服务企业的衔接后，方可退出，同时无息退还履约保证金余额。合同提前终止或期满退出的，规定时间内必须与本单位及后续安保管理企业的完成交接、衔接工作。 </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12.9对于超出招标文件的其他临时性服务项目，由甲乙双方协商解决。</w:t>
      </w:r>
      <w:r>
        <w:rPr>
          <w:rFonts w:ascii="宋体" w:hAnsi="宋体" w:cs="宋体"/>
          <w:sz w:val="24"/>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13、技术要求响应及偏离表、商务要求响应及偏离表</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13.1投标人需对招标文件中的技术要求与商务要求逐项作出响应或偏离，并说明原因。</w:t>
      </w:r>
      <w:r>
        <w:rPr>
          <w:rFonts w:ascii="宋体" w:hAnsi="宋体" w:cs="宋体"/>
        </w:rPr>
      </w:r>
      <w:r/>
    </w:p>
    <w:p>
      <w:pPr>
        <w:pStyle w:val="931"/>
        <w:ind w:firstLine="480"/>
        <w:jc w:val="both"/>
        <w:spacing w:beforeAutospacing="0" w:afterAutospacing="0" w:line="500" w:lineRule="exact"/>
        <w:tabs>
          <w:tab w:val="left" w:pos="1036" w:leader="none"/>
        </w:tabs>
        <w:rPr>
          <w:rFonts w:ascii="宋体" w:hAnsi="宋体" w:cs="宋体"/>
        </w:rPr>
      </w:pPr>
      <w:r>
        <w:rPr>
          <w:rFonts w:hint="eastAsia" w:ascii="宋体" w:hAnsi="宋体" w:cs="宋体"/>
        </w:rPr>
        <w:t xml:space="preserve">13.2投标人可在投标文件中提供认为需要的其他技术文件或说明。</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20" w:name="_Toc49090510"/>
      <w:r/>
      <w:bookmarkStart w:id="121" w:name="_Toc14577359"/>
      <w:r>
        <w:rPr>
          <w:rFonts w:hint="eastAsia" w:ascii="宋体" w:hAnsi="宋体" w:cs="宋体"/>
        </w:rPr>
        <w:t xml:space="preserve">14、投标函和开标一览表</w:t>
      </w:r>
      <w:bookmarkEnd w:id="120"/>
      <w:r/>
      <w:bookmarkEnd w:id="121"/>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14.1投标人应按照招标文件中提供的格式完整、正确填写投标函、开标一览表。</w:t>
      </w:r>
      <w:r>
        <w:rPr>
          <w:rFonts w:ascii="宋体" w:hAnsi="宋体" w:cs="宋体"/>
        </w:rPr>
      </w:r>
      <w:r/>
    </w:p>
    <w:p>
      <w:pPr>
        <w:pStyle w:val="931"/>
        <w:ind w:firstLine="480"/>
        <w:jc w:val="both"/>
        <w:spacing w:beforeAutospacing="0" w:afterAutospacing="0" w:line="500" w:lineRule="exact"/>
        <w:rPr>
          <w:rFonts w:ascii="宋体" w:hAnsi="宋体" w:cs="宋体"/>
          <w:b/>
        </w:rPr>
      </w:pPr>
      <w:r>
        <w:rPr>
          <w:rFonts w:hint="eastAsia" w:ascii="宋体" w:hAnsi="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rPr>
        <w:t xml:space="preserve">。</w:t>
      </w:r>
      <w:r>
        <w:rPr>
          <w:rFonts w:ascii="宋体" w:hAnsi="宋体" w:cs="宋体"/>
          <w:b/>
        </w:rPr>
      </w:r>
      <w:r/>
    </w:p>
    <w:p>
      <w:pPr>
        <w:pStyle w:val="681"/>
        <w:ind w:firstLine="470"/>
        <w:spacing w:line="500" w:lineRule="exact"/>
        <w:rPr>
          <w:rFonts w:ascii="宋体" w:hAnsi="宋体" w:cs="宋体"/>
          <w:b/>
          <w:sz w:val="24"/>
        </w:rPr>
      </w:pPr>
      <w:r>
        <w:rPr>
          <w:rFonts w:hint="eastAsia" w:ascii="宋体" w:hAnsi="宋体" w:cs="宋体"/>
          <w:sz w:val="24"/>
        </w:rPr>
        <w:t xml:space="preserve">14.3投标文件的大写金额和小写金额不一致的，以大写金额为准；对不同文字文本投标的解释发生异议的，以中文文本为准。</w:t>
      </w:r>
      <w:r>
        <w:rPr>
          <w:rFonts w:ascii="宋体" w:hAnsi="宋体" w:cs="宋体"/>
          <w:b/>
          <w:sz w:val="24"/>
        </w:rPr>
      </w:r>
      <w:r/>
    </w:p>
    <w:p>
      <w:pPr>
        <w:pStyle w:val="931"/>
        <w:ind w:firstLine="420"/>
        <w:jc w:val="both"/>
        <w:keepLines/>
        <w:keepNext/>
        <w:spacing w:beforeAutospacing="0" w:afterAutospacing="0" w:line="500" w:lineRule="exact"/>
        <w:rPr>
          <w:rFonts w:ascii="宋体" w:hAnsi="宋体" w:cs="宋体"/>
        </w:rPr>
      </w:pPr>
      <w:r/>
      <w:bookmarkStart w:id="122" w:name="_Toc49090511"/>
      <w:r/>
      <w:bookmarkStart w:id="123" w:name="_Toc14577360"/>
      <w:r/>
      <w:bookmarkStart w:id="124" w:name="_Hlt26954850"/>
      <w:r/>
      <w:bookmarkStart w:id="125" w:name="_Hlt26954734"/>
      <w:r/>
      <w:bookmarkStart w:id="126" w:name="_Hlt26670489"/>
      <w:r>
        <w:rPr>
          <w:rFonts w:hint="eastAsia" w:ascii="宋体" w:hAnsi="宋体" w:cs="宋体"/>
        </w:rPr>
        <w:t xml:space="preserve">15、投标有效期</w:t>
      </w:r>
      <w:bookmarkEnd w:id="122"/>
      <w:r/>
      <w:bookmarkEnd w:id="123"/>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16、投标有效期的延长</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rPr>
          <w:rFonts w:ascii="宋体" w:hAnsi="宋体" w:cs="宋体"/>
        </w:rPr>
      </w:r>
      <w:r/>
    </w:p>
    <w:p>
      <w:pPr>
        <w:pStyle w:val="931"/>
        <w:ind w:firstLine="482"/>
        <w:jc w:val="both"/>
        <w:keepLines/>
        <w:keepNext/>
        <w:spacing w:beforeAutospacing="0" w:afterAutospacing="0" w:line="500" w:lineRule="exact"/>
        <w:rPr>
          <w:rFonts w:ascii="宋体" w:hAnsi="宋体" w:cs="宋体"/>
        </w:rPr>
      </w:pPr>
      <w:r/>
      <w:bookmarkStart w:id="127" w:name="_Toc16938540"/>
      <w:r/>
      <w:bookmarkStart w:id="128" w:name="_Toc513029224"/>
      <w:r/>
      <w:bookmarkStart w:id="129" w:name="_Toc20823296"/>
      <w:r/>
      <w:bookmarkStart w:id="130" w:name="_Toc120614217"/>
      <w:r/>
      <w:bookmarkStart w:id="131" w:name="_Hlt26954739"/>
      <w:r/>
      <w:bookmarkStart w:id="132" w:name="_Hlt26954852"/>
      <w:r>
        <w:rPr>
          <w:rFonts w:hint="eastAsia" w:ascii="宋体" w:hAnsi="宋体" w:cs="宋体"/>
          <w:b/>
        </w:rPr>
        <w:t xml:space="preserve">四、投标文件的递交</w:t>
      </w:r>
      <w:bookmarkEnd w:id="127"/>
      <w:r/>
      <w:bookmarkEnd w:id="128"/>
      <w:r/>
      <w:bookmarkEnd w:id="129"/>
      <w:r/>
      <w:bookmarkEnd w:id="130"/>
      <w:r>
        <w:rPr>
          <w:rFonts w:ascii="宋体" w:hAnsi="宋体" w:cs="宋体"/>
        </w:rPr>
      </w:r>
      <w:r/>
    </w:p>
    <w:p>
      <w:pPr>
        <w:pStyle w:val="931"/>
        <w:ind w:firstLine="560"/>
        <w:jc w:val="both"/>
        <w:keepLines/>
        <w:keepNext/>
        <w:spacing w:beforeAutospacing="0" w:afterAutospacing="0" w:line="500" w:lineRule="exact"/>
        <w:rPr>
          <w:rFonts w:ascii="宋体" w:hAnsi="宋体" w:cs="宋体"/>
        </w:rPr>
      </w:pPr>
      <w:r/>
      <w:bookmarkStart w:id="133" w:name="_Toc20823297"/>
      <w:r/>
      <w:bookmarkStart w:id="134" w:name="_Toc462564084"/>
      <w:r/>
      <w:bookmarkStart w:id="135" w:name="_Toc16938541"/>
      <w:r/>
      <w:bookmarkStart w:id="136" w:name="_Toc513029225"/>
      <w:r>
        <w:rPr>
          <w:rFonts w:hint="eastAsia" w:ascii="宋体" w:hAnsi="宋体" w:cs="宋体"/>
        </w:rPr>
        <w:t xml:space="preserve">17、投标文件</w:t>
      </w:r>
      <w:bookmarkEnd w:id="133"/>
      <w:r/>
      <w:bookmarkEnd w:id="134"/>
      <w:r/>
      <w:bookmarkEnd w:id="135"/>
      <w:r/>
      <w:bookmarkEnd w:id="136"/>
      <w:r>
        <w:rPr>
          <w:rFonts w:hint="eastAsia" w:ascii="宋体" w:hAnsi="宋体" w:cs="宋体"/>
        </w:rPr>
        <w:t xml:space="preserve">的递交</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17.1 电子投标文件的递交</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投标人应当按照《操作手册》规定，在投标截止时间前制作并上传电子投标文件。</w:t>
      </w:r>
      <w:bookmarkStart w:id="137" w:name="_Toc16938542"/>
      <w:r/>
      <w:bookmarkEnd w:id="137"/>
      <w:r/>
      <w:bookmarkStart w:id="138" w:name="_Toc20823298"/>
      <w:r/>
      <w:bookmarkEnd w:id="138"/>
      <w:r/>
      <w:bookmarkStart w:id="139" w:name="_Toc513029226"/>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18、投标截止时间</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i/>
          <w:u w:val="single"/>
        </w:rPr>
        <w:t xml:space="preserve">18.1投标人上传电子投标文件的时间不得迟于招标公告中规定的投标截止时间。</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18.2采购人可以按照规定，通过修改招标文件酌情延长投标截止时间，在此情况下，投标人的所有权利和义务以及投标人受制的截止时间均应以延长后新的截止时间为准。</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40" w:name="_Toc20823299"/>
      <w:r/>
      <w:bookmarkStart w:id="141" w:name="_Toc513029227"/>
      <w:r/>
      <w:bookmarkStart w:id="142" w:name="_Toc16938543"/>
      <w:r>
        <w:rPr>
          <w:rFonts w:hint="eastAsia" w:ascii="宋体" w:hAnsi="宋体" w:cs="宋体"/>
        </w:rPr>
        <w:t xml:space="preserve">19、投标文件</w:t>
      </w:r>
      <w:bookmarkEnd w:id="140"/>
      <w:r/>
      <w:bookmarkEnd w:id="141"/>
      <w:r/>
      <w:bookmarkEnd w:id="142"/>
      <w:r>
        <w:rPr>
          <w:rFonts w:hint="eastAsia" w:ascii="宋体" w:hAnsi="宋体" w:cs="宋体"/>
        </w:rPr>
        <w:t xml:space="preserve">的拒收</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19.1采购人拒绝接收在其规定的投标截止时间后上传的任何投标文件。</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43" w:name="_Toc20823300"/>
      <w:r/>
      <w:bookmarkStart w:id="144" w:name="_Toc513029228"/>
      <w:r/>
      <w:bookmarkStart w:id="145" w:name="_Toc16938544"/>
      <w:r>
        <w:rPr>
          <w:rFonts w:hint="eastAsia" w:ascii="宋体" w:hAnsi="宋体" w:cs="宋体"/>
        </w:rPr>
        <w:t xml:space="preserve">20、投标文件的撤回和修改</w:t>
      </w:r>
      <w:bookmarkEnd w:id="143"/>
      <w:r/>
      <w:bookmarkEnd w:id="144"/>
      <w:r/>
      <w:bookmarkEnd w:id="145"/>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20.1投标文件的撤回</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21.1.1电子投标文件的撤回</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投标人可在投标截止时间前，撤回其电子投标文件，具体操作方法见《操作手册》。</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21.1.2投标人撤回电子投标文件，则认为其不再参与本项目投标活动。</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20.2 投标文件的修改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20.2.1投标人可在投标截止时间前，对其电子投标文件进行修改，具体操作方法见《操作手册》。</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20.2.2在投标截止时间之后，投标人不得对其电子投标文件作任何修改。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20.3在投标截止时间至招标文件中规定的投标有效期满之间的这段时间内，投标人不得撤回其投标。</w:t>
      </w:r>
      <w:r>
        <w:rPr>
          <w:rFonts w:ascii="宋体" w:hAnsi="宋体" w:cs="宋体"/>
        </w:rPr>
      </w:r>
      <w:r/>
    </w:p>
    <w:p>
      <w:pPr>
        <w:pStyle w:val="931"/>
        <w:ind w:firstLine="482"/>
        <w:jc w:val="both"/>
        <w:keepLines/>
        <w:keepNext/>
        <w:spacing w:beforeAutospacing="0" w:afterAutospacing="0" w:line="500" w:lineRule="exact"/>
        <w:rPr>
          <w:rFonts w:ascii="宋体" w:hAnsi="宋体" w:cs="宋体"/>
        </w:rPr>
      </w:pPr>
      <w:r/>
      <w:bookmarkStart w:id="146" w:name="_Toc120614218"/>
      <w:r/>
      <w:bookmarkStart w:id="147" w:name="_Toc513029229"/>
      <w:r/>
      <w:bookmarkStart w:id="148" w:name="_Toc16938545"/>
      <w:r/>
      <w:bookmarkStart w:id="149" w:name="_Toc20823301"/>
      <w:r>
        <w:rPr>
          <w:rFonts w:hint="eastAsia" w:ascii="宋体" w:hAnsi="宋体" w:cs="宋体"/>
          <w:b/>
        </w:rPr>
        <w:t xml:space="preserve">五、开标与评标</w:t>
      </w:r>
      <w:bookmarkEnd w:id="146"/>
      <w:r/>
      <w:bookmarkEnd w:id="147"/>
      <w:r/>
      <w:bookmarkEnd w:id="148"/>
      <w:r/>
      <w:bookmarkEnd w:id="149"/>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50" w:name="_Toc16938546"/>
      <w:r/>
      <w:bookmarkStart w:id="151" w:name="_Toc20823302"/>
      <w:r/>
      <w:bookmarkStart w:id="152" w:name="_Toc513029230"/>
      <w:r>
        <w:rPr>
          <w:rFonts w:hint="eastAsia" w:ascii="宋体" w:hAnsi="宋体" w:cs="宋体"/>
        </w:rPr>
        <w:t xml:space="preserve">21、开标</w:t>
      </w:r>
      <w:bookmarkEnd w:id="150"/>
      <w:r/>
      <w:bookmarkEnd w:id="151"/>
      <w:r/>
      <w:bookmarkEnd w:id="152"/>
      <w:r>
        <w:rPr>
          <w:rFonts w:ascii="宋体" w:hAnsi="宋体" w:cs="宋体"/>
        </w:rPr>
      </w:r>
      <w:r/>
    </w:p>
    <w:p>
      <w:pPr>
        <w:pStyle w:val="931"/>
        <w:ind w:firstLine="360"/>
        <w:jc w:val="both"/>
        <w:spacing w:beforeAutospacing="0" w:afterAutospacing="0" w:line="500" w:lineRule="exact"/>
        <w:rPr>
          <w:rFonts w:ascii="宋体" w:hAnsi="宋体" w:cs="宋体"/>
        </w:rPr>
      </w:pPr>
      <w:r>
        <w:rPr>
          <w:rFonts w:hint="eastAsia" w:ascii="宋体" w:hAnsi="宋体" w:cs="宋体"/>
        </w:rPr>
        <w:t xml:space="preserve">21.1采购人将在招标公告中规定的时间和地点组织公开开标。投标人应当按照《操作手册》规定，参加开标活动和在苏采云系统规定的时间内对投标文件进行解密。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21.2开标仪式由采购代理机构组织。苏采云系统将自动对项目进行开标，并宣布各投标人名称和投标价格。</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21.3投标人在开标过程中涉及到的投标文件解密、开标结果确认等工作，应按照《操作手册》规定执行。</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53" w:name="_Toc16938547"/>
      <w:r/>
      <w:bookmarkStart w:id="154" w:name="_Toc20823303"/>
      <w:r/>
      <w:bookmarkStart w:id="155" w:name="_Toc513029231"/>
      <w:r>
        <w:rPr>
          <w:rFonts w:hint="eastAsia" w:ascii="宋体" w:hAnsi="宋体" w:cs="宋体"/>
        </w:rPr>
        <w:t xml:space="preserve">22、评标委员会</w:t>
      </w:r>
      <w:bookmarkEnd w:id="153"/>
      <w:r/>
      <w:bookmarkEnd w:id="154"/>
      <w:r/>
      <w:bookmarkEnd w:id="155"/>
      <w:r>
        <w:rPr>
          <w:rFonts w:ascii="宋体" w:hAnsi="宋体" w:cs="宋体"/>
        </w:rPr>
      </w:r>
      <w:r/>
    </w:p>
    <w:p>
      <w:pPr>
        <w:pStyle w:val="931"/>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22.1开标后，采购人将立即组织评标委员会（以下简称评委会）进行评标。</w:t>
      </w:r>
      <w:r>
        <w:rPr>
          <w:rFonts w:ascii="宋体" w:hAnsi="宋体" w:cs="宋体"/>
        </w:rPr>
      </w:r>
      <w:r/>
    </w:p>
    <w:p>
      <w:pPr>
        <w:pStyle w:val="931"/>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22.2评委会由采购人代表和有关技术、经济等方面的专家组成，且人员构成符合政府采购有关规定。</w:t>
      </w:r>
      <w:r>
        <w:rPr>
          <w:rFonts w:ascii="宋体" w:hAnsi="宋体" w:cs="宋体"/>
        </w:rPr>
      </w:r>
      <w:r/>
    </w:p>
    <w:p>
      <w:pPr>
        <w:pStyle w:val="931"/>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22.3评委会独立工作，负责评审所有投标文件并确定中标侯选人。</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23、评标过程的保密与公正</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23.1凡是与审查、澄清、评价和比较投标的有关资料以及授标建议等，采购人、评委、采购代理机构均不得向投标人或与评标无关的其他人员透露。</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23.2在评标过程中，投标人不得以任何行为影响评标过程，否则其投标文件将被作为无效投标文件。</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23.3采购人、采购代理机构和评标委员会不向未中标的投标人解释未中标原因，也不公布评标过程中的相关细节。</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56" w:name="_Toc16938548"/>
      <w:r/>
      <w:bookmarkStart w:id="157" w:name="_Toc513029232"/>
      <w:r/>
      <w:bookmarkStart w:id="158" w:name="_Toc20823304"/>
      <w:r>
        <w:rPr>
          <w:rFonts w:hint="eastAsia" w:ascii="宋体" w:hAnsi="宋体" w:cs="宋体"/>
        </w:rPr>
        <w:t xml:space="preserve">24、投标文件的澄清</w:t>
      </w:r>
      <w:bookmarkEnd w:id="156"/>
      <w:r/>
      <w:bookmarkEnd w:id="157"/>
      <w:r/>
      <w:bookmarkEnd w:id="158"/>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投标人的澄清、说明或者补正不得超出投标文件的范围或者改变投标文件的实质性内容。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评标委员会并非对每个投标人都做澄清要求。</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24.3接到评委会澄清、说明和补正要求的投标人如未按规定做出澄清、说明和补正，其风险由投标人自行承担。</w:t>
      </w:r>
      <w:r>
        <w:rPr>
          <w:rFonts w:ascii="宋体" w:hAnsi="宋体" w:cs="宋体"/>
        </w:rPr>
      </w:r>
      <w:r/>
    </w:p>
    <w:p>
      <w:pPr>
        <w:pStyle w:val="931"/>
        <w:ind w:firstLine="420"/>
        <w:jc w:val="both"/>
        <w:keepLines/>
        <w:keepNext/>
        <w:spacing w:beforeAutospacing="0" w:afterAutospacing="0" w:line="500" w:lineRule="exact"/>
        <w:rPr>
          <w:rFonts w:ascii="宋体" w:hAnsi="宋体" w:cs="宋体"/>
        </w:rPr>
      </w:pPr>
      <w:r/>
      <w:bookmarkStart w:id="159" w:name="_Toc16938549"/>
      <w:r/>
      <w:bookmarkStart w:id="160" w:name="_Toc513029233"/>
      <w:r/>
      <w:bookmarkStart w:id="161" w:name="_Toc20823305"/>
      <w:r>
        <w:rPr>
          <w:rFonts w:hint="eastAsia" w:ascii="宋体" w:hAnsi="宋体" w:cs="宋体"/>
        </w:rPr>
        <w:t xml:space="preserve">25、对投标文件的初审</w:t>
      </w:r>
      <w:bookmarkEnd w:id="159"/>
      <w:r/>
      <w:bookmarkEnd w:id="160"/>
      <w:r/>
      <w:bookmarkEnd w:id="161"/>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25.1投标文件初审分为资格审查和符合性审查。</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25.1.1资格审查：依据法律法规和招标文件的规定，由采购人对投标文件中的资格证明文件进行审查。资格审查的结论，采购人以书面形式向评委会进行反馈。</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25.1.3未通过资格审查或符合性审查的投标人，采购人或采购代理机构将在苏采云系统中告知未通过资格审查或符合性审查的原因，评标结束后，采购代理机构将不再告知未通过资格审查和符合性审查的原因。</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25.4评委会将对确定为实质性响应的投标进行进一步审核，确定其是否有计算上或累加上的算术错误，修正错误的原则如下：</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（1）投标文件中开标一览表内容与投标文件中相应内容不一致的，以开标一览表为准。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（2）大写金额和小写金额不一致的，以大写金额为准。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（3）单价金额小数点或者百分比有明显错位的，以开标一览表的总价为准，并修改单价。</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（4）总价金额与按单价汇总金额不一致的，以单价金额计算结果为准。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同时出现两种以上错误的，按照前款规定的顺序修正。</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rPr>
      </w:r>
      <w:r/>
    </w:p>
    <w:p>
      <w:pPr>
        <w:pStyle w:val="931"/>
        <w:ind w:firstLine="420"/>
        <w:jc w:val="both"/>
        <w:spacing w:beforeAutospacing="0" w:afterAutospacing="0" w:line="500" w:lineRule="exact"/>
        <w:rPr>
          <w:rFonts w:ascii="宋体" w:hAnsi="宋体" w:cs="宋体"/>
        </w:rPr>
      </w:pPr>
      <w:r/>
      <w:bookmarkStart w:id="162" w:name="_Toc513029234"/>
      <w:r/>
      <w:bookmarkStart w:id="163" w:name="_Toc20823306"/>
      <w:r/>
      <w:bookmarkStart w:id="164" w:name="_Toc16938550"/>
      <w:r>
        <w:rPr>
          <w:rFonts w:hint="eastAsia" w:ascii="宋体" w:hAnsi="宋体" w:cs="宋体"/>
        </w:rPr>
        <w:t xml:space="preserve">25.6投标人在开、评标全过程中应保持通讯畅通，及时登录苏采云系统查阅、答复相关信息，并安排专人与采购代理机构及评标委员会联系。</w:t>
      </w:r>
      <w:bookmarkEnd w:id="162"/>
      <w:r/>
      <w:bookmarkEnd w:id="163"/>
      <w:r/>
      <w:bookmarkEnd w:id="164"/>
      <w:r>
        <w:rPr>
          <w:rFonts w:ascii="宋体" w:hAnsi="宋体" w:cs="宋体"/>
        </w:rPr>
      </w:r>
      <w:r/>
    </w:p>
    <w:p>
      <w:pPr>
        <w:pStyle w:val="931"/>
        <w:ind w:firstLine="420"/>
        <w:jc w:val="both"/>
        <w:keepLines/>
        <w:keepNext/>
        <w:spacing w:beforeAutospacing="0" w:afterAutospacing="0" w:line="500" w:lineRule="exact"/>
        <w:rPr>
          <w:rFonts w:ascii="宋体" w:hAnsi="宋体" w:cs="宋体"/>
        </w:rPr>
      </w:pPr>
      <w:r>
        <w:rPr>
          <w:rFonts w:hint="eastAsia" w:ascii="宋体" w:hAnsi="宋体" w:cs="宋体"/>
        </w:rPr>
        <w:t xml:space="preserve">26、无效投标条款和废标条款</w:t>
      </w:r>
      <w:r>
        <w:rPr>
          <w:rFonts w:ascii="宋体" w:hAnsi="宋体" w:cs="宋体"/>
        </w:rPr>
      </w:r>
      <w:r/>
    </w:p>
    <w:p>
      <w:pPr>
        <w:pStyle w:val="931"/>
        <w:ind w:firstLine="480"/>
        <w:jc w:val="both"/>
        <w:spacing w:beforeAutospacing="0" w:afterAutospacing="0" w:line="500" w:lineRule="exact"/>
        <w:rPr>
          <w:rFonts w:ascii="宋体" w:hAnsi="宋体" w:cs="宋体"/>
        </w:rPr>
      </w:pPr>
      <w:r/>
      <w:bookmarkStart w:id="165" w:name="_Toc20823307"/>
      <w:r/>
      <w:bookmarkStart w:id="166" w:name="_Toc513029235"/>
      <w:r/>
      <w:bookmarkStart w:id="167" w:name="_Toc16938551"/>
      <w:r>
        <w:rPr>
          <w:rFonts w:hint="eastAsia" w:ascii="宋体" w:hAnsi="宋体" w:cs="宋体"/>
        </w:rPr>
        <w:t xml:space="preserve">26.1无效投标条款</w:t>
      </w:r>
      <w:bookmarkEnd w:id="165"/>
      <w:r/>
      <w:bookmarkEnd w:id="166"/>
      <w:r/>
      <w:bookmarkEnd w:id="167"/>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26.1.1投标人在苏采云系统规定的时间内未成功解密电子投标文件的。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26.1.2投标人未按照招标文件要求上传电子投标文件的。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26.1.3同一投标人提交两个（含两个）以上不同的投标报价的。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26.1.4投标人不具备招标文件中规定资格要求的。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26.1.5投标人的报价超过了采购预算或最高限价的。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26.1.6未通过符合性审查的。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26.1.9投标文件含有采购人不能接受的附加条件的。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26.1.10投标人不能证明其报价合理性的，评标委员会应当将其作为无效投标处理。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（一）评审过程中出现下列情形之一的，评标委员会应当启动异常低价投标审查程序：</w:t>
      </w:r>
      <w:r>
        <w:rPr>
          <w:rFonts w:ascii="宋体" w:hAnsi="宋体" w:cs="宋体"/>
        </w:rPr>
      </w:r>
      <w:r/>
    </w:p>
    <w:p>
      <w:pPr>
        <w:pStyle w:val="681"/>
        <w:ind w:firstLine="482"/>
        <w:jc w:val="left"/>
        <w:spacing w:line="560" w:lineRule="exact"/>
        <w:widowControl/>
        <w:rPr>
          <w:rFonts w:ascii="宋体" w:hAnsi="宋体" w:cs="宋体"/>
        </w:rPr>
        <w:outlineLvl w:val="4"/>
      </w:pPr>
      <w:r>
        <w:rPr>
          <w:rFonts w:hint="eastAsia" w:ascii="宋体" w:hAnsi="宋体" w:cs="宋体"/>
          <w:sz w:val="24"/>
          <w:szCs w:val="20"/>
        </w:rPr>
        <w:t xml:space="preserve">1.投标（响应）报价低于全部通过符合性审查供应商投标（响应）报价平均值50%的，即投标（响应）报价&lt;全部通过符合性审查供应商投标（响应）报价平均值×50%；</w:t>
      </w:r>
      <w:r>
        <w:rPr>
          <w:rFonts w:ascii="宋体" w:hAnsi="宋体" w:cs="宋体"/>
        </w:rPr>
      </w:r>
      <w:r/>
    </w:p>
    <w:p>
      <w:pPr>
        <w:pStyle w:val="681"/>
        <w:ind w:firstLine="482"/>
        <w:jc w:val="left"/>
        <w:spacing w:line="560" w:lineRule="exact"/>
        <w:widowControl/>
        <w:rPr>
          <w:rFonts w:ascii="宋体" w:hAnsi="宋体" w:cs="宋体"/>
        </w:rPr>
        <w:outlineLvl w:val="4"/>
      </w:pPr>
      <w:r>
        <w:rPr>
          <w:rFonts w:hint="eastAsia" w:ascii="宋体" w:hAnsi="宋体" w:cs="宋体"/>
          <w:sz w:val="24"/>
          <w:szCs w:val="20"/>
        </w:rPr>
        <w:t xml:space="preserve">2.投标（响应）报价低于通过符合性审查的次低报价供应商投标（响应）报价50%的，即投标（响应）报价&lt;通过符合性审查的次低报价供应商投标（响应）报价×50%；</w:t>
      </w:r>
      <w:r>
        <w:rPr>
          <w:rFonts w:ascii="宋体" w:hAnsi="宋体" w:cs="宋体"/>
        </w:rPr>
      </w:r>
      <w:r/>
    </w:p>
    <w:p>
      <w:pPr>
        <w:pStyle w:val="681"/>
        <w:ind w:firstLine="482"/>
        <w:jc w:val="left"/>
        <w:spacing w:line="560" w:lineRule="exact"/>
        <w:widowControl/>
        <w:rPr>
          <w:rFonts w:ascii="华文宋体" w:hAnsi="华文宋体" w:cs="华文宋体"/>
        </w:rPr>
        <w:outlineLvl w:val="4"/>
      </w:pPr>
      <w:r>
        <w:rPr>
          <w:rFonts w:hint="eastAsia" w:ascii="宋体" w:hAnsi="宋体" w:cs="宋体"/>
          <w:sz w:val="24"/>
          <w:szCs w:val="20"/>
        </w:rPr>
        <w:t xml:space="preserve">3.投标（响应）报价低于采购项目最高限价45%的，即投标（响应）报价&lt;采购项目最高限</w:t>
      </w:r>
      <w:r>
        <w:rPr>
          <w:rFonts w:hint="eastAsia" w:ascii="宋体" w:hAnsi="宋体" w:cs="宋体"/>
          <w:sz w:val="24"/>
        </w:rPr>
        <w:t xml:space="preserve">价×45%</w:t>
      </w:r>
      <w:r>
        <w:rPr>
          <w:rFonts w:hint="eastAsia" w:ascii="宋体" w:hAnsi="宋体" w:cs="宋体"/>
          <w:sz w:val="24"/>
          <w:szCs w:val="20"/>
        </w:rPr>
        <w:t xml:space="preserve">；</w:t>
      </w:r>
      <w:r>
        <w:rPr>
          <w:rFonts w:ascii="华文宋体" w:hAnsi="华文宋体" w:cs="华文宋体"/>
        </w:rPr>
      </w:r>
      <w:r/>
    </w:p>
    <w:p>
      <w:pPr>
        <w:pStyle w:val="681"/>
        <w:ind w:firstLine="482"/>
        <w:jc w:val="left"/>
        <w:spacing w:line="560" w:lineRule="exact"/>
        <w:widowControl/>
        <w:rPr>
          <w:rFonts w:ascii="华文宋体" w:hAnsi="华文宋体" w:cs="华文宋体"/>
        </w:rPr>
        <w:outlineLvl w:val="4"/>
      </w:pPr>
      <w:r>
        <w:rPr>
          <w:rFonts w:hint="eastAsia" w:ascii="宋体" w:hAnsi="宋体" w:eastAsia="Arial" w:cs="宋体"/>
          <w:sz w:val="24"/>
          <w:szCs w:val="20"/>
        </w:rPr>
        <w:t xml:space="preserve">4.</w:t>
      </w:r>
      <w:r>
        <w:rPr>
          <w:rFonts w:hint="eastAsia" w:ascii="宋体" w:hAnsi="宋体" w:cs="宋体"/>
          <w:sz w:val="24"/>
          <w:szCs w:val="20"/>
        </w:rPr>
        <w:t xml:space="preserve">评审委员会基于专业判断，认为供应商报价过低，有可能影响产品质量或者不能诚信履约的其他情形。</w:t>
      </w:r>
      <w:r>
        <w:rPr>
          <w:rFonts w:ascii="华文宋体" w:hAnsi="华文宋体" w:cs="华文宋体"/>
        </w:rPr>
      </w:r>
      <w:r/>
    </w:p>
    <w:p>
      <w:pPr>
        <w:pStyle w:val="681"/>
        <w:ind w:firstLine="482"/>
        <w:jc w:val="left"/>
        <w:spacing w:line="560" w:lineRule="exact"/>
        <w:widowControl/>
        <w:outlineLvl w:val="4"/>
      </w:pPr>
      <w:r>
        <w:rPr>
          <w:rFonts w:hint="eastAsia" w:ascii="宋体" w:hAnsi="宋体" w:cs="宋体"/>
          <w:sz w:val="24"/>
          <w:szCs w:val="20"/>
        </w:rPr>
        <w:t xml:space="preserve">采购人可以结合具体项目实际情况，提高上述第</w:t>
      </w:r>
      <w:r>
        <w:rPr>
          <w:rFonts w:hint="eastAsia" w:ascii="宋体" w:hAnsi="宋体" w:eastAsia="Arial" w:cs="宋体"/>
          <w:sz w:val="24"/>
          <w:szCs w:val="20"/>
        </w:rPr>
        <w:t xml:space="preserve">1</w:t>
      </w:r>
      <w:r>
        <w:rPr>
          <w:rFonts w:hint="eastAsia" w:ascii="宋体" w:hAnsi="宋体" w:cs="宋体"/>
          <w:sz w:val="24"/>
          <w:szCs w:val="20"/>
        </w:rPr>
        <w:t xml:space="preserve">项至第</w:t>
      </w:r>
      <w:r>
        <w:rPr>
          <w:rFonts w:hint="eastAsia" w:ascii="宋体" w:hAnsi="宋体" w:eastAsia="Arial" w:cs="宋体"/>
          <w:sz w:val="24"/>
          <w:szCs w:val="20"/>
        </w:rPr>
        <w:t xml:space="preserve">3</w:t>
      </w:r>
      <w:r>
        <w:rPr>
          <w:rFonts w:hint="eastAsia" w:ascii="宋体" w:hAnsi="宋体" w:cs="宋体"/>
          <w:sz w:val="24"/>
          <w:szCs w:val="20"/>
        </w:rPr>
        <w:t xml:space="preserve">项中启动异常低价投标（响应）审查的数值标准，但是最高不得超过</w:t>
      </w:r>
      <w:r>
        <w:rPr>
          <w:rFonts w:hint="eastAsia" w:ascii="宋体" w:hAnsi="宋体" w:eastAsia="Arial" w:cs="宋体"/>
          <w:sz w:val="24"/>
          <w:szCs w:val="20"/>
        </w:rPr>
        <w:t xml:space="preserve">65%</w:t>
      </w:r>
      <w:r>
        <w:rPr>
          <w:rFonts w:hint="eastAsia" w:ascii="宋体" w:hAnsi="宋体" w:cs="宋体"/>
          <w:sz w:val="24"/>
          <w:szCs w:val="20"/>
        </w:rPr>
        <w:t xml:space="preserve">。</w:t>
      </w:r>
      <w:r/>
    </w:p>
    <w:p>
      <w:pPr>
        <w:pStyle w:val="681"/>
        <w:ind w:firstLine="482"/>
        <w:jc w:val="left"/>
        <w:spacing w:line="560" w:lineRule="exact"/>
        <w:widowControl/>
        <w:outlineLvl w:val="4"/>
      </w:pPr>
      <w:r>
        <w:rPr>
          <w:rFonts w:hint="eastAsia" w:ascii="宋体" w:hAnsi="宋体" w:cs="宋体"/>
          <w:sz w:val="24"/>
          <w:szCs w:val="20"/>
        </w:rPr>
        <w:t xml:space="preserve">相关法律法规对供应商报价有规定的，从其规定。</w:t>
      </w:r>
      <w:r/>
    </w:p>
    <w:p>
      <w:pPr>
        <w:pStyle w:val="681"/>
        <w:ind w:firstLine="482"/>
        <w:jc w:val="left"/>
        <w:spacing w:line="560" w:lineRule="exact"/>
        <w:widowControl/>
        <w:rPr>
          <w:rFonts w:ascii="宋体" w:hAnsi="宋体" w:cs="宋体"/>
        </w:rPr>
        <w:outlineLvl w:val="4"/>
      </w:pPr>
      <w:r>
        <w:rPr>
          <w:rFonts w:hint="eastAsia" w:ascii="宋体" w:hAnsi="宋体" w:cs="宋体"/>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pStyle w:val="681"/>
        <w:ind w:firstLine="482"/>
        <w:jc w:val="left"/>
        <w:spacing w:line="560" w:lineRule="exact"/>
        <w:widowControl/>
        <w:rPr>
          <w:rFonts w:ascii="宋体" w:hAnsi="宋体" w:cs="宋体"/>
          <w:sz w:val="24"/>
        </w:rPr>
        <w:outlineLvl w:val="4"/>
      </w:pPr>
      <w:r>
        <w:rPr>
          <w:rFonts w:hint="eastAsia" w:ascii="宋体" w:hAnsi="宋体" w:cs="宋体"/>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4"/>
        </w:rPr>
      </w:r>
      <w:r/>
    </w:p>
    <w:p>
      <w:pPr>
        <w:pStyle w:val="681"/>
        <w:ind w:firstLine="482"/>
        <w:jc w:val="left"/>
        <w:spacing w:line="560" w:lineRule="exact"/>
        <w:widowControl/>
        <w:rPr>
          <w:rFonts w:ascii="宋体" w:hAnsi="宋体" w:cs="宋体"/>
          <w:sz w:val="24"/>
        </w:rPr>
        <w:outlineLvl w:val="4"/>
      </w:pPr>
      <w:r>
        <w:rPr>
          <w:rFonts w:hint="eastAsia" w:ascii="宋体" w:hAnsi="宋体" w:cs="宋体"/>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rPr>
      </w:r>
      <w:r/>
    </w:p>
    <w:p>
      <w:pPr>
        <w:pStyle w:val="681"/>
        <w:ind w:firstLine="482"/>
        <w:jc w:val="left"/>
        <w:spacing w:line="560" w:lineRule="exact"/>
        <w:widowControl/>
        <w:rPr>
          <w:rFonts w:ascii="宋体" w:hAnsi="宋体" w:cs="宋体"/>
          <w:sz w:val="24"/>
        </w:rPr>
        <w:outlineLvl w:val="4"/>
      </w:pPr>
      <w:r>
        <w:rPr>
          <w:rFonts w:hint="eastAsia" w:ascii="宋体" w:hAnsi="宋体" w:cs="宋体"/>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sz w:val="24"/>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26.1.11投标文件未按照招标文件要求加盖CA电子公章的。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26.1.12其他法律、法规及本招标文件规定的属无效投标的情形。</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26.2废标条款</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26.2.1符合专业条件的供应商或者对招标文件作实质响应的供应商不足三家的。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26.2.2出现影响采购公正的违法、违规行为的。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26.2.3因重大变故，采购任务取消的。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26.2.4评标委员会认定招标文件存在歧义、重大缺陷导致评审工作无法进行。</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26.2.5因苏采云系统系统故障原因造成开标不成功的。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26.3 投标截止时间结束后参加投标的供应商不足三家的处理：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rPr>
          <w:rFonts w:ascii="宋体" w:hAnsi="宋体" w:cs="宋体"/>
        </w:rPr>
      </w:r>
      <w:r/>
    </w:p>
    <w:p>
      <w:pPr>
        <w:pStyle w:val="931"/>
        <w:ind w:firstLine="482"/>
        <w:jc w:val="both"/>
        <w:keepLines/>
        <w:keepNext/>
        <w:spacing w:beforeAutospacing="0" w:afterAutospacing="0" w:line="500" w:lineRule="exact"/>
        <w:rPr>
          <w:rFonts w:ascii="宋体" w:hAnsi="宋体" w:cs="宋体"/>
        </w:rPr>
      </w:pPr>
      <w:r/>
      <w:bookmarkStart w:id="168" w:name="_Toc120614219"/>
      <w:r>
        <w:rPr>
          <w:rFonts w:hint="eastAsia" w:ascii="宋体" w:hAnsi="宋体" w:cs="宋体"/>
          <w:b/>
        </w:rPr>
        <w:t xml:space="preserve">六、定标</w:t>
      </w:r>
      <w:bookmarkEnd w:id="168"/>
      <w:r>
        <w:rPr>
          <w:rFonts w:ascii="宋体" w:hAnsi="宋体" w:cs="宋体"/>
        </w:rPr>
      </w:r>
      <w:r/>
    </w:p>
    <w:p>
      <w:pPr>
        <w:pStyle w:val="931"/>
        <w:ind w:firstLine="600"/>
        <w:jc w:val="both"/>
        <w:keepLines/>
        <w:keepNext/>
        <w:spacing w:beforeAutospacing="0" w:afterAutospacing="0" w:line="500" w:lineRule="exact"/>
        <w:rPr>
          <w:rFonts w:ascii="宋体" w:hAnsi="宋体" w:cs="宋体"/>
        </w:rPr>
      </w:pPr>
      <w:r/>
      <w:bookmarkStart w:id="169" w:name="_Toc16938554"/>
      <w:r/>
      <w:bookmarkStart w:id="170" w:name="_Toc513029238"/>
      <w:r/>
      <w:bookmarkStart w:id="171" w:name="_Toc20823310"/>
      <w:r>
        <w:rPr>
          <w:rFonts w:hint="eastAsia" w:ascii="宋体" w:hAnsi="宋体" w:cs="宋体"/>
        </w:rPr>
        <w:t xml:space="preserve">27、</w:t>
      </w:r>
      <w:bookmarkEnd w:id="171"/>
      <w:r>
        <w:rPr>
          <w:rFonts w:hint="eastAsia" w:ascii="宋体" w:hAnsi="宋体" w:cs="宋体"/>
        </w:rPr>
        <w:t xml:space="preserve">确定</w:t>
      </w:r>
      <w:bookmarkEnd w:id="169"/>
      <w:r/>
      <w:bookmarkEnd w:id="170"/>
      <w:r>
        <w:rPr>
          <w:rFonts w:hint="eastAsia" w:ascii="宋体" w:hAnsi="宋体" w:cs="宋体"/>
        </w:rPr>
        <w:t xml:space="preserve">中标单位</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27.1中标候选人的选取原则和数量见招标文件第五章规定。 </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27.2采购人应根据评委会推荐的中标候选人确定中标人。</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27.3采购代理机构将在</w:t>
      </w:r>
      <w:r>
        <w:rPr>
          <w:rFonts w:hint="eastAsia" w:ascii="宋体" w:hAnsi="宋体" w:cs="宋体"/>
          <w:shd w:val="clear" w:color="auto" w:fill="ffffff"/>
        </w:rPr>
        <w:t xml:space="preserve">“</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w:t>
      </w:r>
      <w:r>
        <w:rPr>
          <w:rFonts w:hint="eastAsia" w:ascii="宋体" w:hAnsi="宋体" w:cs="宋体"/>
        </w:rPr>
        <w:t xml:space="preserve">发布中标公告，公告期限为1个工作日。</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27.4若有充分证据证明，中标人出现下列情况之一的，一经查实，将被取消中标资格：</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27.4.1提供虚假材料谋取中标的。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27.4.2向采购人、采购代理机构行贿或者提供其他不正当利益的。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27.4.3属于本文件规定的无效条件，但在评标过程中又未被评委会发现的。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27.4.4与采购人或者其他供应商恶意串通的。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27.4.5采取不正当手段诋毁、排挤其他供应商的。</w:t>
      </w:r>
      <w:r>
        <w:rPr>
          <w:rFonts w:ascii="宋体" w:hAnsi="宋体" w:cs="宋体"/>
        </w:rPr>
      </w:r>
      <w:r/>
    </w:p>
    <w:p>
      <w:pPr>
        <w:pStyle w:val="931"/>
        <w:ind w:firstLine="480"/>
        <w:jc w:val="both"/>
        <w:spacing w:beforeAutospacing="0" w:afterAutospacing="0" w:line="500" w:lineRule="exact"/>
        <w:rPr>
          <w:rFonts w:ascii="宋体" w:hAnsi="宋体" w:cs="宋体"/>
        </w:rPr>
      </w:pPr>
      <w:r/>
      <w:bookmarkStart w:id="172" w:name="_Toc200451960"/>
      <w:r>
        <w:rPr>
          <w:rFonts w:hint="eastAsia" w:ascii="宋体" w:hAnsi="宋体" w:cs="宋体"/>
        </w:rPr>
        <w:t xml:space="preserve">27.5 有下列情形之一的，视为投标人串通投标，投标无效：</w:t>
      </w:r>
      <w:bookmarkEnd w:id="172"/>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27.5.1不同投标人的投标文件由同一单位或者个人编制。</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27.5.2不同投标人委托同一单位或者个人办理投标事宜。</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27.5.3不同投标人的投标文件载明的项目管理成员或者联系人员为同一人。</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27.5.4不同投标人的投标文件异常一致或者投标报价呈规律性差异。</w:t>
      </w:r>
      <w:r>
        <w:rPr>
          <w:rFonts w:ascii="宋体" w:hAnsi="宋体" w:cs="宋体"/>
        </w:rPr>
      </w:r>
      <w:r/>
    </w:p>
    <w:p>
      <w:pPr>
        <w:pStyle w:val="931"/>
        <w:ind w:firstLine="600"/>
        <w:jc w:val="both"/>
        <w:keepLines/>
        <w:keepNext/>
        <w:spacing w:beforeAutospacing="0" w:afterAutospacing="0" w:line="500" w:lineRule="exact"/>
        <w:rPr>
          <w:rFonts w:ascii="宋体" w:hAnsi="宋体" w:cs="宋体"/>
        </w:rPr>
      </w:pPr>
      <w:r>
        <w:rPr>
          <w:rFonts w:hint="eastAsia" w:ascii="宋体" w:hAnsi="宋体" w:cs="宋体"/>
        </w:rPr>
        <w:t xml:space="preserve">28、质疑处理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28.2.1对可以质疑的采购文件提出质疑的，为收到采购文件之日或者采购文件公告期限届满之日；</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28.2.2对采购过程提出质疑的，为各采购程序环节结束之日；</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28.2.3对中标或者成交结果提出质疑的，为中标或者成交结果公告期限届满之日。</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pStyle w:val="931"/>
        <w:ind w:firstLine="482"/>
        <w:jc w:val="both"/>
        <w:spacing w:beforeAutospacing="0" w:afterAutospacing="0" w:line="500" w:lineRule="exact"/>
        <w:rPr>
          <w:rFonts w:ascii="宋体" w:hAnsi="宋体" w:cs="宋体"/>
        </w:rPr>
      </w:pPr>
      <w:r>
        <w:rPr>
          <w:rFonts w:hint="eastAsia" w:ascii="宋体" w:hAnsi="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ascii="宋体" w:hAnsi="宋体" w:cs="宋体"/>
        </w:rPr>
      </w:r>
      <w:r/>
    </w:p>
    <w:p>
      <w:pPr>
        <w:pStyle w:val="681"/>
        <w:ind w:firstLine="480"/>
        <w:jc w:val="left"/>
        <w:spacing w:line="500" w:lineRule="exact"/>
        <w:tabs>
          <w:tab w:val="left" w:pos="1331" w:leader="none"/>
        </w:tabs>
        <w:rPr>
          <w:rFonts w:ascii="宋体" w:hAnsi="宋体" w:cs="宋体"/>
          <w:sz w:val="24"/>
        </w:rPr>
      </w:pPr>
      <w:r>
        <w:rPr>
          <w:rFonts w:hint="eastAsia" w:ascii="宋体" w:hAnsi="宋体" w:cs="宋体"/>
          <w:sz w:val="24"/>
        </w:rPr>
        <w:t xml:space="preserve">采购代理机构及采购人只接收以纸质原件形式送达的质疑,采购人和采购代理机构不接受未填写快递运单的快件。质疑接收联系地址及联系电话同本项目招标公告。</w:t>
      </w:r>
      <w:r>
        <w:rPr>
          <w:rFonts w:ascii="宋体" w:hAnsi="宋体" w:cs="宋体"/>
          <w:sz w:val="24"/>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 以下情形的质疑不予受理</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28.5.1内容不符合《政府采购质疑和投诉办法》第十二条规定的质疑。</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28.5.2超出政府采购法定期限的质疑。</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28.5.3以传真、电子邮件等方式递交的非原件形式的质疑。</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28.5.4未参加投标活动的供应商或在投标活动中自身权益未受到损害的供应商所提出的质疑。</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28.5.5供应商组成联合体参加投标，联合体中任何一方或多方未按要求签字、盖章、加盖公章的质疑。</w:t>
      </w:r>
      <w:r>
        <w:rPr>
          <w:rFonts w:ascii="宋体" w:hAnsi="宋体" w:cs="宋体"/>
        </w:rPr>
      </w:r>
      <w:r/>
    </w:p>
    <w:p>
      <w:pPr>
        <w:pStyle w:val="931"/>
        <w:ind w:firstLine="468"/>
        <w:jc w:val="both"/>
        <w:spacing w:beforeAutospacing="0" w:afterAutospacing="0" w:line="500" w:lineRule="exact"/>
        <w:rPr>
          <w:rFonts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cs="宋体"/>
        </w:rPr>
      </w:r>
      <w:r/>
    </w:p>
    <w:p>
      <w:pPr>
        <w:pStyle w:val="931"/>
        <w:ind w:firstLine="600"/>
        <w:jc w:val="both"/>
        <w:keepLines/>
        <w:keepNext/>
        <w:spacing w:beforeAutospacing="0" w:afterAutospacing="0" w:line="500" w:lineRule="exact"/>
        <w:rPr>
          <w:rFonts w:ascii="宋体" w:hAnsi="宋体" w:cs="宋体"/>
        </w:rPr>
      </w:pPr>
      <w:r>
        <w:rPr>
          <w:rFonts w:hint="eastAsia" w:ascii="宋体" w:hAnsi="宋体" w:cs="宋体"/>
        </w:rPr>
        <w:t xml:space="preserve">29、中标通知书</w:t>
      </w:r>
      <w:r>
        <w:rPr>
          <w:rFonts w:ascii="宋体" w:hAnsi="宋体" w:cs="宋体"/>
        </w:rPr>
      </w:r>
      <w:r/>
    </w:p>
    <w:p>
      <w:pPr>
        <w:pStyle w:val="931"/>
        <w:ind w:firstLine="600"/>
        <w:jc w:val="both"/>
        <w:spacing w:beforeAutospacing="0" w:afterAutospacing="0" w:line="500" w:lineRule="exact"/>
        <w:rPr>
          <w:rFonts w:ascii="宋体" w:hAnsi="宋体" w:cs="宋体"/>
        </w:rPr>
      </w:pPr>
      <w:r>
        <w:rPr>
          <w:rFonts w:hint="eastAsia" w:ascii="宋体" w:hAnsi="宋体" w:cs="宋体"/>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931"/>
        <w:ind w:firstLine="600"/>
        <w:jc w:val="both"/>
        <w:spacing w:beforeAutospacing="0" w:afterAutospacing="0" w:line="500" w:lineRule="exact"/>
        <w:rPr>
          <w:rFonts w:ascii="宋体" w:hAnsi="宋体" w:cs="宋体"/>
        </w:rPr>
      </w:pPr>
      <w:r>
        <w:rPr>
          <w:rFonts w:hint="eastAsia" w:ascii="宋体" w:hAnsi="宋体" w:cs="宋体"/>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rPr>
      </w:r>
      <w:r/>
    </w:p>
    <w:p>
      <w:pPr>
        <w:pStyle w:val="931"/>
        <w:ind w:firstLine="482"/>
        <w:jc w:val="both"/>
        <w:keepLines/>
        <w:keepNext/>
        <w:spacing w:beforeAutospacing="0" w:afterAutospacing="0" w:line="500" w:lineRule="exact"/>
        <w:rPr>
          <w:rFonts w:ascii="宋体" w:hAnsi="宋体" w:cs="宋体"/>
        </w:rPr>
      </w:pPr>
      <w:r/>
      <w:bookmarkStart w:id="173" w:name="_Toc16938552"/>
      <w:r/>
      <w:bookmarkStart w:id="174" w:name="_Toc20823308"/>
      <w:r/>
      <w:bookmarkStart w:id="175" w:name="_Toc513029236"/>
      <w:r/>
      <w:bookmarkStart w:id="176" w:name="_Toc120614220"/>
      <w:r>
        <w:rPr>
          <w:rFonts w:hint="eastAsia" w:ascii="宋体" w:hAnsi="宋体" w:cs="宋体"/>
          <w:b/>
        </w:rPr>
        <w:t xml:space="preserve">七、授予合同</w:t>
      </w:r>
      <w:bookmarkEnd w:id="173"/>
      <w:r/>
      <w:bookmarkEnd w:id="174"/>
      <w:r/>
      <w:bookmarkEnd w:id="175"/>
      <w:r/>
      <w:bookmarkEnd w:id="176"/>
      <w:r>
        <w:rPr>
          <w:rFonts w:ascii="宋体" w:hAnsi="宋体" w:cs="宋体"/>
        </w:rPr>
      </w:r>
      <w:r/>
    </w:p>
    <w:p>
      <w:pPr>
        <w:pStyle w:val="931"/>
        <w:ind w:firstLine="600"/>
        <w:jc w:val="both"/>
        <w:keepLines/>
        <w:keepNext/>
        <w:spacing w:beforeAutospacing="0" w:afterAutospacing="0" w:line="500" w:lineRule="exact"/>
        <w:rPr>
          <w:rFonts w:ascii="宋体" w:hAnsi="宋体" w:cs="宋体"/>
        </w:rPr>
      </w:pPr>
      <w:r/>
      <w:bookmarkStart w:id="177" w:name="_Toc16938553"/>
      <w:r/>
      <w:bookmarkStart w:id="178" w:name="_Toc20823309"/>
      <w:r/>
      <w:bookmarkStart w:id="179" w:name="_Toc513029237"/>
      <w:r>
        <w:rPr>
          <w:rFonts w:hint="eastAsia" w:ascii="宋体" w:hAnsi="宋体" w:cs="宋体"/>
        </w:rPr>
        <w:t xml:space="preserve">30.签订合同</w:t>
      </w:r>
      <w:bookmarkEnd w:id="177"/>
      <w:r/>
      <w:bookmarkEnd w:id="178"/>
      <w:r/>
      <w:bookmarkEnd w:id="179"/>
      <w:r>
        <w:rPr>
          <w:rFonts w:ascii="宋体" w:hAnsi="宋体" w:cs="宋体"/>
        </w:rPr>
      </w:r>
      <w:r/>
    </w:p>
    <w:p>
      <w:pPr>
        <w:pStyle w:val="931"/>
        <w:ind w:firstLine="600"/>
        <w:jc w:val="both"/>
        <w:spacing w:beforeAutospacing="0" w:afterAutospacing="0" w:line="500" w:lineRule="exact"/>
        <w:rPr>
          <w:rFonts w:ascii="宋体" w:hAnsi="宋体" w:cs="宋体"/>
        </w:rPr>
      </w:pPr>
      <w:r>
        <w:rPr>
          <w:rFonts w:hint="eastAsia" w:ascii="宋体" w:hAnsi="宋体" w:cs="宋体"/>
        </w:rPr>
        <w:t xml:space="preserve">30.l中标人应当在中标通知书发出之日起三十日内，按照招标文件确定的事项与采购人签订政府采购合同。</w:t>
      </w:r>
      <w:r>
        <w:rPr>
          <w:rFonts w:ascii="宋体" w:hAnsi="宋体" w:cs="宋体"/>
        </w:rPr>
      </w:r>
      <w:r/>
    </w:p>
    <w:p>
      <w:pPr>
        <w:pStyle w:val="931"/>
        <w:ind w:firstLine="600"/>
        <w:jc w:val="both"/>
        <w:spacing w:beforeAutospacing="0" w:afterAutospacing="0" w:line="500" w:lineRule="exact"/>
        <w:rPr>
          <w:rFonts w:ascii="宋体" w:hAnsi="宋体" w:cs="宋体"/>
        </w:rPr>
      </w:pPr>
      <w:r>
        <w:rPr>
          <w:rFonts w:hint="eastAsia" w:ascii="宋体" w:hAnsi="宋体" w:cs="宋体"/>
        </w:rPr>
        <w:t xml:space="preserve">30.2招标文件、中标人的投标文件及招标过程中有关澄清、承诺文件均应作为合同附件。</w:t>
      </w:r>
      <w:r>
        <w:rPr>
          <w:rFonts w:ascii="宋体" w:hAnsi="宋体" w:cs="宋体"/>
        </w:rPr>
      </w:r>
      <w:r/>
    </w:p>
    <w:p>
      <w:pPr>
        <w:pStyle w:val="931"/>
        <w:ind w:firstLine="600"/>
        <w:jc w:val="both"/>
        <w:spacing w:beforeAutospacing="0" w:afterAutospacing="0" w:line="500" w:lineRule="exact"/>
        <w:rPr>
          <w:rFonts w:ascii="宋体" w:hAnsi="宋体" w:cs="宋体"/>
        </w:rPr>
      </w:pPr>
      <w:r>
        <w:rPr>
          <w:rFonts w:hint="eastAsia" w:ascii="宋体" w:hAnsi="宋体" w:cs="宋体"/>
        </w:rPr>
        <w:t xml:space="preserve">30.3签订合同后，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pStyle w:val="931"/>
        <w:ind w:firstLine="600"/>
        <w:jc w:val="both"/>
        <w:keepLines/>
        <w:keepNext/>
        <w:spacing w:beforeAutospacing="0" w:afterAutospacing="0" w:line="500" w:lineRule="exact"/>
        <w:rPr>
          <w:rFonts w:ascii="宋体" w:hAnsi="宋体" w:cs="宋体"/>
        </w:rPr>
      </w:pPr>
      <w:r>
        <w:rPr>
          <w:rFonts w:hint="eastAsia" w:ascii="宋体" w:hAnsi="宋体" w:cs="宋体"/>
        </w:rPr>
        <w:t xml:space="preserve">31、服务（包含与服务相关的货物）的追加</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32.政府采购政策功能落实</w:t>
      </w:r>
      <w:r>
        <w:rPr>
          <w:rFonts w:ascii="宋体" w:hAnsi="宋体" w:cs="宋体"/>
        </w:rPr>
      </w:r>
      <w:r/>
    </w:p>
    <w:p>
      <w:pPr>
        <w:pStyle w:val="931"/>
        <w:ind w:firstLine="480"/>
        <w:jc w:val="both"/>
        <w:keepLines/>
        <w:keepNext/>
        <w:spacing w:beforeAutospacing="0" w:afterAutospacing="0" w:line="500" w:lineRule="exact"/>
        <w:rPr>
          <w:rFonts w:ascii="宋体" w:hAnsi="宋体" w:cs="宋体"/>
        </w:rPr>
      </w:pPr>
      <w:r>
        <w:rPr>
          <w:rFonts w:hint="eastAsia" w:ascii="宋体" w:hAnsi="宋体" w:cs="宋体"/>
        </w:rPr>
        <w:t xml:space="preserve">32.1政府采购线上合同信用融资政策</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hAnsi="宋体" w:cs="宋体"/>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32.2进口产品</w:t>
      </w:r>
      <w:r>
        <w:rPr>
          <w:rFonts w:ascii="宋体" w:hAnsi="宋体" w:cs="宋体"/>
          <w:sz w:val="24"/>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32.3.1中小企业定义：</w:t>
      </w:r>
      <w:r>
        <w:rPr>
          <w:rFonts w:ascii="宋体" w:hAnsi="宋体" w:cs="宋体"/>
          <w:sz w:val="24"/>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32.3.2供应商提供的货物、工程或者服务符合下列情形的，享受中小企业扶持政策：</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32.3.2.2在工程采购项目中，工程由中小企业承建，即工程施工单位为中小企业；</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32.3.6残疾人福利单位定义：享受政府采购支持政策的残疾人福利性单位应当同时满足以下条件：</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32.3.6.1安置的残疾人占本单位在职职工人数的比例不低于25%（含25%），并且安置的残疾人人数不少于10 人（含10 人）；</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32.3.6.2依法与安置的每位残疾人签订了一年以上（含一年）的劳动合同或服务协议；</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32.3.7本项目是否专门面向中小企业预留采购份额见第一章《招标公告》。</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32.3.8采购标的对应的中小企业划分标准所属行业见第四章《采购需求》。</w:t>
      </w:r>
      <w:r>
        <w:rPr>
          <w:rFonts w:ascii="宋体" w:hAnsi="宋体" w:cs="宋体"/>
        </w:rPr>
      </w:r>
      <w:r/>
    </w:p>
    <w:p>
      <w:pPr>
        <w:pStyle w:val="931"/>
        <w:ind w:firstLine="480"/>
        <w:jc w:val="both"/>
        <w:spacing w:beforeAutospacing="0" w:afterAutospacing="0" w:line="500" w:lineRule="exact"/>
        <w:rPr>
          <w:rFonts w:ascii="宋体" w:hAnsi="宋体" w:cs="宋体"/>
        </w:rPr>
      </w:pPr>
      <w:r>
        <w:rPr>
          <w:rFonts w:hint="eastAsia" w:ascii="宋体" w:hAnsi="宋体" w:cs="宋体"/>
        </w:rPr>
        <w:t xml:space="preserve">32.3.9小微企业价格评审优惠的政策：见第五章《评标方法和评标标准》。</w:t>
      </w:r>
      <w:r>
        <w:rPr>
          <w:rFonts w:ascii="宋体" w:hAnsi="宋体" w:cs="宋体"/>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32.4政府采购节能产品、环境标志产品</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32.5绿色包装</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32.6政府采购创新产品</w:t>
      </w:r>
      <w:r>
        <w:rPr>
          <w:rFonts w:ascii="宋体" w:hAnsi="宋体" w:cs="宋体"/>
          <w:sz w:val="24"/>
        </w:rPr>
      </w:r>
      <w:r/>
    </w:p>
    <w:p>
      <w:pPr>
        <w:pStyle w:val="681"/>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sz w:val="24"/>
        </w:rPr>
      </w:r>
      <w:r/>
    </w:p>
    <w:p>
      <w:pPr>
        <w:pStyle w:val="681"/>
        <w:ind w:firstLine="480"/>
        <w:spacing w:line="500" w:lineRule="exact"/>
        <w:tabs>
          <w:tab w:val="left" w:pos="1381" w:leader="none"/>
        </w:tabs>
        <w:rPr>
          <w:rFonts w:ascii="宋体" w:hAnsi="宋体" w:cs="宋体"/>
          <w:sz w:val="24"/>
        </w:rPr>
      </w:pPr>
      <w:r>
        <w:rPr>
          <w:rFonts w:hint="eastAsia" w:ascii="宋体" w:hAnsi="宋体" w:cs="宋体"/>
          <w:sz w:val="24"/>
        </w:rPr>
        <w:t xml:space="preserve">32.7绿色数据中心政策 </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681"/>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32.8实施本国产品标准及相关政策</w:t>
      </w:r>
      <w:r>
        <w:rPr>
          <w:rFonts w:hint="eastAsia" w:eastAsia="Arial"/>
          <w:b/>
          <w:bCs/>
          <w:color w:val="ff0000"/>
          <w:sz w:val="24"/>
          <w:szCs w:val="20"/>
        </w:rPr>
      </w:r>
      <w:r/>
    </w:p>
    <w:p>
      <w:pPr>
        <w:pStyle w:val="681"/>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1.本项目对采购本国产品给予政策支持。</w:t>
      </w:r>
      <w:r>
        <w:rPr>
          <w:rFonts w:hint="eastAsia" w:eastAsia="Arial"/>
          <w:b/>
          <w:bCs/>
          <w:color w:val="ff0000"/>
          <w:sz w:val="24"/>
          <w:szCs w:val="20"/>
        </w:rPr>
      </w:r>
      <w:r/>
    </w:p>
    <w:p>
      <w:pPr>
        <w:pStyle w:val="681"/>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Arial"/>
          <w:b/>
          <w:bCs/>
          <w:color w:val="ff0000"/>
          <w:sz w:val="24"/>
          <w:szCs w:val="20"/>
        </w:rPr>
      </w:r>
      <w:r/>
    </w:p>
    <w:p>
      <w:pPr>
        <w:pStyle w:val="681"/>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Arial"/>
          <w:b/>
          <w:bCs/>
          <w:color w:val="ff0000"/>
          <w:sz w:val="24"/>
          <w:szCs w:val="20"/>
        </w:rPr>
      </w:r>
      <w:r/>
    </w:p>
    <w:p>
      <w:pPr>
        <w:pStyle w:val="681"/>
        <w:ind w:firstLine="480"/>
        <w:jc w:val="both"/>
        <w:spacing w:line="520" w:lineRule="exact"/>
        <w:widowControl/>
        <w:rPr>
          <w:rFonts w:hint="eastAsia" w:eastAsia="Arial"/>
          <w:b/>
          <w:bCs/>
          <w:color w:val="ff0000"/>
          <w:sz w:val="24"/>
          <w:szCs w:val="20"/>
        </w:rPr>
      </w:pPr>
      <w:r>
        <w:rPr>
          <w:rFonts w:hint="eastAsia" w:eastAsia="Arial"/>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eastAsia="Arial"/>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eastAsia="Arial"/>
          <w:b/>
          <w:bCs/>
          <w:color w:val="ff0000"/>
          <w:sz w:val="24"/>
          <w:szCs w:val="20"/>
        </w:rPr>
      </w:r>
      <w:r/>
    </w:p>
    <w:p>
      <w:pPr>
        <w:pStyle w:val="681"/>
        <w:ind w:firstLine="480"/>
        <w:jc w:val="both"/>
        <w:spacing w:line="520" w:lineRule="exact"/>
        <w:widowControl/>
        <w:rPr>
          <w:rFonts w:eastAsia="Arial"/>
          <w:b/>
          <w:bCs/>
          <w:color w:val="000000"/>
          <w:sz w:val="24"/>
          <w:szCs w:val="20"/>
        </w:rPr>
      </w:pPr>
      <w:r>
        <w:rPr>
          <w:rFonts w:hint="eastAsia" w:eastAsia="Arial"/>
          <w:b/>
          <w:bCs/>
          <w:color w:val="000000"/>
          <w:sz w:val="24"/>
          <w:szCs w:val="20"/>
        </w:rPr>
        <w:t xml:space="preserve">32.</w:t>
      </w:r>
      <w:r>
        <w:rPr>
          <w:rFonts w:hint="eastAsia" w:eastAsia="宋体"/>
          <w:b/>
          <w:bCs/>
          <w:color w:val="000000"/>
          <w:sz w:val="24"/>
          <w:szCs w:val="20"/>
          <w:lang w:val="en-US" w:eastAsia="zh-CN"/>
        </w:rPr>
        <w:t xml:space="preserve">9</w:t>
      </w:r>
      <w:r>
        <w:rPr>
          <w:rFonts w:hint="eastAsia" w:eastAsia="Arial"/>
          <w:b/>
          <w:bCs/>
          <w:color w:val="000000"/>
          <w:sz w:val="24"/>
          <w:szCs w:val="20"/>
        </w:rPr>
        <w:t xml:space="preserve">履约保证金政策</w:t>
      </w:r>
      <w:r>
        <w:rPr>
          <w:rFonts w:eastAsia="Arial"/>
          <w:b/>
          <w:bCs/>
          <w:color w:val="000000"/>
          <w:sz w:val="24"/>
          <w:szCs w:val="20"/>
        </w:rPr>
      </w:r>
      <w:r/>
    </w:p>
    <w:p>
      <w:pPr>
        <w:pStyle w:val="681"/>
        <w:ind w:firstLine="480"/>
        <w:jc w:val="both"/>
        <w:spacing w:line="520" w:lineRule="exact"/>
        <w:widowControl/>
        <w:rPr>
          <w:rFonts w:eastAsia="Arial"/>
          <w:color w:val="000000"/>
          <w:sz w:val="24"/>
          <w:szCs w:val="20"/>
        </w:rPr>
      </w:pPr>
      <w:r>
        <w:rPr>
          <w:rFonts w:hint="eastAsia" w:eastAsia="Arial"/>
          <w:color w:val="000000"/>
          <w:sz w:val="24"/>
          <w:szCs w:val="20"/>
        </w:rPr>
        <w:t xml:space="preserve">确需收取履约保证金的，履约保证金的缴纳形式：</w:t>
      </w:r>
      <w:r>
        <w:rPr>
          <w:rFonts w:eastAsia="Arial"/>
          <w:color w:val="000000"/>
          <w:sz w:val="24"/>
          <w:szCs w:val="20"/>
        </w:rPr>
      </w:r>
      <w:r/>
    </w:p>
    <w:p>
      <w:pPr>
        <w:pStyle w:val="681"/>
        <w:ind w:firstLine="482"/>
        <w:jc w:val="both"/>
        <w:spacing w:line="520" w:lineRule="exact"/>
        <w:rPr>
          <w:rFonts w:eastAsia="Arial"/>
          <w:color w:val="000000"/>
          <w:sz w:val="24"/>
          <w:szCs w:val="20"/>
        </w:rPr>
      </w:pPr>
      <w:r>
        <w:rPr>
          <w:rFonts w:hint="eastAsia"/>
          <w:color w:val="000000"/>
          <w:sz w:val="24"/>
          <w:szCs w:val="20"/>
        </w:rPr>
        <w:t xml:space="preserve">投标人</w:t>
      </w:r>
      <w:r>
        <w:rPr>
          <w:rFonts w:hint="eastAsia" w:eastAsia="Arial"/>
          <w:color w:val="000000"/>
          <w:sz w:val="24"/>
          <w:szCs w:val="20"/>
        </w:rPr>
        <w:t xml:space="preserve">应当以支票、汇票、本票或者金融机构、担保机构出具的保函等非现金形式提交履约保证金。依据《关于在全省政府采购领域推行电子履约保函（保险）的通知》，鼓励</w:t>
      </w:r>
      <w:r>
        <w:rPr>
          <w:rFonts w:hint="eastAsia"/>
          <w:color w:val="000000"/>
          <w:sz w:val="24"/>
          <w:szCs w:val="20"/>
        </w:rPr>
        <w:t xml:space="preserve">投标人</w:t>
      </w:r>
      <w:r>
        <w:rPr>
          <w:rFonts w:hint="eastAsia" w:eastAsia="Arial"/>
          <w:color w:val="000000"/>
          <w:sz w:val="24"/>
          <w:szCs w:val="20"/>
        </w:rPr>
        <w:t xml:space="preserve">自愿使用电子履约保函（保险）代替缴纳履约保证金。</w:t>
      </w:r>
      <w:r>
        <w:rPr>
          <w:rFonts w:eastAsia="Arial"/>
          <w:color w:val="000000"/>
          <w:sz w:val="24"/>
          <w:szCs w:val="20"/>
        </w:rPr>
      </w:r>
      <w:r/>
    </w:p>
    <w:p>
      <w:pPr>
        <w:pStyle w:val="681"/>
        <w:ind w:firstLine="482"/>
        <w:jc w:val="both"/>
        <w:spacing w:line="520" w:lineRule="exact"/>
        <w:rPr>
          <w:rFonts w:eastAsia="Arial"/>
          <w:color w:val="000000"/>
          <w:sz w:val="24"/>
          <w:szCs w:val="20"/>
        </w:rPr>
      </w:pPr>
      <w:r>
        <w:rPr>
          <w:rFonts w:hint="eastAsia" w:eastAsia="Arial"/>
          <w:color w:val="000000"/>
          <w:sz w:val="24"/>
          <w:szCs w:val="20"/>
        </w:rPr>
        <w:t xml:space="preserve">如以履约保函（保险）形式缴纳履约保证金，</w:t>
      </w:r>
      <w:r>
        <w:rPr>
          <w:rFonts w:hint="eastAsia"/>
          <w:color w:val="000000"/>
          <w:sz w:val="24"/>
          <w:szCs w:val="20"/>
        </w:rPr>
        <w:t xml:space="preserve">投标人</w:t>
      </w:r>
      <w:r>
        <w:rPr>
          <w:rFonts w:hint="eastAsia" w:eastAsia="Arial"/>
          <w:color w:val="000000"/>
          <w:sz w:val="24"/>
          <w:szCs w:val="20"/>
        </w:rPr>
        <w:t xml:space="preserve">可通过政府采购电子履约保函（保险）平台（www.jsdzbh.com）在线申请履约保函（保险）。</w:t>
      </w:r>
      <w:r>
        <w:rPr>
          <w:rFonts w:eastAsia="Arial"/>
          <w:color w:val="000000"/>
          <w:sz w:val="24"/>
          <w:szCs w:val="20"/>
        </w:rPr>
      </w:r>
      <w:r/>
    </w:p>
    <w:p>
      <w:pPr>
        <w:pStyle w:val="681"/>
        <w:ind w:firstLine="482"/>
        <w:jc w:val="both"/>
        <w:spacing w:line="520" w:lineRule="exact"/>
        <w:rPr>
          <w:rFonts w:eastAsia="Arial"/>
          <w:color w:val="000000"/>
          <w:sz w:val="24"/>
          <w:szCs w:val="20"/>
        </w:rPr>
      </w:pPr>
      <w:r>
        <w:rPr>
          <w:rFonts w:hint="eastAsia" w:eastAsia="Arial"/>
          <w:color w:val="000000"/>
          <w:sz w:val="24"/>
          <w:szCs w:val="20"/>
        </w:rPr>
        <w:t xml:space="preserve">履约保证金金额不得超过合同金额的10%，采购人对第三方信用服务机构依据标准规范评定为 AA 级及以上的政府采购</w:t>
      </w:r>
      <w:r>
        <w:rPr>
          <w:rFonts w:hint="eastAsia"/>
          <w:color w:val="000000"/>
          <w:sz w:val="24"/>
          <w:szCs w:val="20"/>
        </w:rPr>
        <w:t xml:space="preserve">投标人</w:t>
      </w:r>
      <w:r>
        <w:rPr>
          <w:rFonts w:hint="eastAsia" w:eastAsia="Arial"/>
          <w:color w:val="000000"/>
          <w:sz w:val="24"/>
          <w:szCs w:val="20"/>
        </w:rPr>
        <w:t xml:space="preserve">（需在签订采购合同前提供信用管理 部门备案的第三方信用报告，且信用报告通过“信用盐城网”可查实），降低履约保证金缴纳比例为5%。</w:t>
      </w:r>
      <w:r>
        <w:rPr>
          <w:rFonts w:eastAsia="Arial"/>
          <w:color w:val="000000"/>
          <w:sz w:val="24"/>
          <w:szCs w:val="20"/>
        </w:rPr>
      </w:r>
      <w:r/>
    </w:p>
    <w:p>
      <w:pPr>
        <w:pStyle w:val="681"/>
        <w:ind w:firstLine="480"/>
        <w:spacing w:line="520" w:lineRule="exact"/>
        <w:widowControl/>
        <w:rPr>
          <w:rFonts w:eastAsia="Arial"/>
          <w:b/>
          <w:bCs/>
          <w:sz w:val="24"/>
          <w:szCs w:val="20"/>
        </w:rPr>
      </w:pPr>
      <w:r>
        <w:rPr>
          <w:rFonts w:hint="eastAsia" w:eastAsia="Arial"/>
          <w:b/>
          <w:bCs/>
          <w:sz w:val="24"/>
          <w:szCs w:val="20"/>
        </w:rPr>
        <w:t xml:space="preserve">33.预付款制度</w:t>
      </w:r>
      <w:r>
        <w:rPr>
          <w:rFonts w:eastAsia="Arial"/>
          <w:b/>
          <w:bCs/>
          <w:sz w:val="24"/>
          <w:szCs w:val="20"/>
        </w:rPr>
      </w:r>
      <w:r/>
    </w:p>
    <w:p>
      <w:pPr>
        <w:pStyle w:val="681"/>
        <w:ind w:firstLine="480"/>
        <w:spacing w:line="520" w:lineRule="exact"/>
        <w:widowControl/>
        <w:rPr>
          <w:rFonts w:eastAsia="Arial"/>
          <w:sz w:val="24"/>
          <w:szCs w:val="20"/>
        </w:rPr>
      </w:pPr>
      <w:r>
        <w:rPr>
          <w:rFonts w:hint="eastAsia" w:eastAsia="Arial"/>
          <w:sz w:val="24"/>
          <w:szCs w:val="20"/>
        </w:rPr>
        <w:t xml:space="preserve">本项目落实预付款制度，预付款比例为</w:t>
      </w:r>
      <w:r>
        <w:rPr>
          <w:rFonts w:hint="eastAsia" w:eastAsia="Arial"/>
          <w:sz w:val="24"/>
          <w:szCs w:val="20"/>
          <w:u w:val="single"/>
        </w:rPr>
        <w:t xml:space="preserve">30%</w:t>
      </w:r>
      <w:r>
        <w:rPr>
          <w:rFonts w:hint="eastAsia" w:eastAsia="Arial"/>
          <w:sz w:val="24"/>
          <w:szCs w:val="20"/>
        </w:rPr>
        <w:t xml:space="preserve">。在签订合同时，中标、成交</w:t>
      </w:r>
      <w:r>
        <w:rPr>
          <w:rFonts w:hint="eastAsia"/>
          <w:sz w:val="24"/>
          <w:szCs w:val="20"/>
        </w:rPr>
        <w:t xml:space="preserve">投标人</w:t>
      </w:r>
      <w:r>
        <w:rPr>
          <w:rFonts w:hint="eastAsia" w:eastAsia="Arial"/>
          <w:sz w:val="24"/>
          <w:szCs w:val="20"/>
        </w:rPr>
        <w:t xml:space="preserve">明确书面表示无需预付款或者主动要求降低预付款比例的，采购人可就预付款比作相应调整。</w:t>
      </w:r>
      <w:r>
        <w:rPr>
          <w:rFonts w:hint="eastAsia" w:eastAsia="Arial"/>
          <w:sz w:val="24"/>
          <w:szCs w:val="20"/>
          <w:lang w:val="zh-CN"/>
        </w:rPr>
        <w:br w:type="page" w:clear="all"/>
      </w:r>
      <w:r>
        <w:rPr>
          <w:rFonts w:eastAsia="Arial"/>
          <w:sz w:val="24"/>
          <w:szCs w:val="20"/>
        </w:rPr>
      </w:r>
      <w:r/>
    </w:p>
    <w:p>
      <w:pPr>
        <w:pStyle w:val="681"/>
        <w:rPr>
          <w:rFonts w:ascii="宋体" w:hAnsi="宋体" w:cs="宋体"/>
        </w:rPr>
      </w:pPr>
      <w:r>
        <w:rPr>
          <w:rFonts w:ascii="宋体" w:hAnsi="宋体" w:cs="宋体"/>
        </w:rPr>
      </w:r>
      <w:r/>
    </w:p>
    <w:p>
      <w:pPr>
        <w:pStyle w:val="931"/>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第三章  合同文本</w:t>
      </w:r>
      <w:r>
        <w:rPr>
          <w:rFonts w:ascii="宋体" w:hAnsi="宋体" w:cs="宋体"/>
          <w:b/>
          <w:bCs/>
          <w:sz w:val="44"/>
          <w:szCs w:val="44"/>
        </w:rPr>
      </w:r>
      <w:r/>
    </w:p>
    <w:p>
      <w:pPr>
        <w:pStyle w:val="681"/>
        <w:spacing w:line="500" w:lineRule="exact"/>
        <w:rPr>
          <w:rFonts w:ascii="宋体" w:hAnsi="宋体" w:cs="宋体"/>
          <w:sz w:val="24"/>
        </w:rPr>
      </w:pPr>
      <w:r/>
      <w:bookmarkStart w:id="180" w:name="_Toc16938590"/>
      <w:r/>
      <w:bookmarkStart w:id="181" w:name="_Hlt16619369"/>
      <w:r/>
      <w:bookmarkStart w:id="182" w:name="_Toc479757211"/>
      <w:r/>
      <w:bookmarkStart w:id="183" w:name="_Hlt16619350"/>
      <w:r/>
      <w:bookmarkStart w:id="184" w:name="_Toc120614244"/>
      <w:r/>
      <w:bookmarkStart w:id="185" w:name="_Toc20823346"/>
      <w:r/>
      <w:bookmarkStart w:id="186" w:name="_Toc462564139"/>
      <w:r>
        <w:rPr>
          <w:rFonts w:ascii="宋体" w:hAnsi="宋体" w:cs="宋体"/>
          <w:sz w:val="24"/>
        </w:rPr>
      </w:r>
      <w:r/>
    </w:p>
    <w:p>
      <w:pPr>
        <w:pStyle w:val="681"/>
        <w:jc w:val="center"/>
        <w:rPr>
          <w:b/>
          <w:sz w:val="30"/>
          <w:szCs w:val="30"/>
        </w:rPr>
      </w:pPr>
      <w:r>
        <w:rPr>
          <w:rFonts w:hint="eastAsia"/>
          <w:b/>
          <w:sz w:val="30"/>
          <w:szCs w:val="30"/>
        </w:rPr>
        <w:t xml:space="preserve">政府采购合同（格式）</w:t>
      </w:r>
      <w:r>
        <w:rPr>
          <w:b/>
          <w:sz w:val="30"/>
          <w:szCs w:val="30"/>
        </w:rPr>
      </w:r>
      <w:r/>
    </w:p>
    <w:p>
      <w:pPr>
        <w:pStyle w:val="691"/>
        <w:ind w:firstLine="480"/>
        <w:spacing w:before="120" w:after="120" w:line="500" w:lineRule="exact"/>
        <w:rPr>
          <w:rFonts w:hint="eastAsia" w:hAnsi="宋体" w:eastAsia="宋体"/>
          <w:sz w:val="24"/>
          <w:szCs w:val="24"/>
          <w:lang w:eastAsia="zh-CN"/>
        </w:rPr>
      </w:pPr>
      <w:r>
        <w:rPr>
          <w:rFonts w:hint="eastAsia" w:hAnsi="宋体"/>
          <w:sz w:val="24"/>
          <w:szCs w:val="24"/>
        </w:rPr>
        <w:t xml:space="preserve">项目名称：</w:t>
      </w:r>
      <w:r>
        <w:rPr>
          <w:rFonts w:hint="eastAsia" w:hAnsi="宋体"/>
          <w:sz w:val="24"/>
          <w:szCs w:val="24"/>
          <w:lang w:eastAsia="zh-CN"/>
        </w:rPr>
        <w:t xml:space="preserve">盐城市伍佑中学安保服务项目</w:t>
      </w:r>
      <w:r>
        <w:rPr>
          <w:rFonts w:hint="eastAsia" w:hAnsi="宋体" w:eastAsia="宋体"/>
          <w:sz w:val="24"/>
          <w:szCs w:val="24"/>
          <w:lang w:eastAsia="zh-CN"/>
        </w:rPr>
      </w:r>
      <w:r/>
    </w:p>
    <w:p>
      <w:pPr>
        <w:pStyle w:val="691"/>
        <w:ind w:firstLine="480"/>
        <w:spacing w:before="120" w:after="120" w:line="500" w:lineRule="exact"/>
        <w:rPr>
          <w:rFonts w:hint="eastAsia" w:hAnsi="宋体" w:eastAsia="宋体"/>
          <w:sz w:val="24"/>
          <w:szCs w:val="24"/>
          <w:lang w:eastAsia="zh-CN"/>
        </w:rPr>
      </w:pPr>
      <w:r>
        <w:rPr>
          <w:rFonts w:hint="eastAsia" w:hAnsi="宋体"/>
          <w:sz w:val="24"/>
          <w:szCs w:val="24"/>
        </w:rPr>
        <w:t xml:space="preserve">项目编号：</w:t>
      </w:r>
      <w:r>
        <w:rPr>
          <w:rFonts w:hint="eastAsia" w:hAnsi="宋体"/>
          <w:sz w:val="24"/>
          <w:szCs w:val="24"/>
          <w:lang w:eastAsia="zh-CN"/>
        </w:rPr>
        <w:t xml:space="preserve">JSZC-320900-TAIC-G2026-0009</w:t>
      </w:r>
      <w:r>
        <w:rPr>
          <w:rFonts w:hint="eastAsia" w:hAnsi="宋体" w:eastAsia="宋体"/>
          <w:sz w:val="24"/>
          <w:szCs w:val="24"/>
          <w:lang w:eastAsia="zh-CN"/>
        </w:rPr>
      </w:r>
      <w:r/>
    </w:p>
    <w:p>
      <w:pPr>
        <w:pStyle w:val="691"/>
        <w:ind w:firstLine="480"/>
        <w:spacing w:before="120" w:after="120" w:line="500" w:lineRule="exact"/>
        <w:rPr>
          <w:rFonts w:hint="eastAsia" w:hAnsi="宋体" w:eastAsia="宋体"/>
          <w:sz w:val="24"/>
          <w:szCs w:val="24"/>
          <w:lang w:eastAsia="zh-CN"/>
        </w:rPr>
      </w:pPr>
      <w:r>
        <w:rPr>
          <w:rFonts w:hint="eastAsia" w:hAnsi="宋体"/>
          <w:sz w:val="24"/>
          <w:szCs w:val="24"/>
        </w:rPr>
        <w:t xml:space="preserve">甲方：（买方）</w:t>
      </w:r>
      <w:r>
        <w:rPr>
          <w:rFonts w:hint="eastAsia" w:hAnsi="宋体"/>
          <w:sz w:val="24"/>
          <w:szCs w:val="24"/>
          <w:u w:val="single"/>
          <w:lang w:eastAsia="zh-CN"/>
        </w:rPr>
        <w:t xml:space="preserve">盐城市伍佑中学</w:t>
      </w:r>
      <w:r>
        <w:rPr>
          <w:rFonts w:hint="eastAsia" w:hAnsi="宋体" w:eastAsia="宋体"/>
          <w:sz w:val="24"/>
          <w:szCs w:val="24"/>
          <w:lang w:eastAsia="zh-CN"/>
        </w:rPr>
      </w:r>
      <w:r/>
    </w:p>
    <w:p>
      <w:pPr>
        <w:pStyle w:val="691"/>
        <w:ind w:firstLine="480"/>
        <w:spacing w:before="120" w:after="120" w:line="500" w:lineRule="exact"/>
        <w:rPr>
          <w:rFonts w:hAnsi="宋体" w:eastAsia="宋体"/>
          <w:sz w:val="24"/>
          <w:szCs w:val="24"/>
          <w:u w:val="single"/>
          <w:lang w:val="en-US" w:eastAsia="zh-CN"/>
        </w:rPr>
      </w:pPr>
      <w:r>
        <w:rPr>
          <w:rFonts w:hint="eastAsia" w:hAnsi="宋体"/>
          <w:sz w:val="24"/>
          <w:szCs w:val="24"/>
        </w:rPr>
        <w:t xml:space="preserve">乙方：（卖方）</w:t>
      </w:r>
      <w:r>
        <w:rPr>
          <w:rFonts w:hint="eastAsia" w:hAnsi="宋体"/>
          <w:sz w:val="24"/>
          <w:szCs w:val="24"/>
          <w:u w:val="single"/>
          <w:lang w:val="en-US" w:eastAsia="zh-CN"/>
        </w:rPr>
        <w:t xml:space="preserve">              </w:t>
      </w:r>
      <w:r>
        <w:rPr>
          <w:rFonts w:hAnsi="宋体" w:eastAsia="宋体"/>
          <w:sz w:val="24"/>
          <w:szCs w:val="24"/>
          <w:u w:val="single"/>
          <w:lang w:val="en-US" w:eastAsia="zh-CN"/>
        </w:rPr>
      </w:r>
      <w:r/>
    </w:p>
    <w:p>
      <w:pPr>
        <w:pStyle w:val="681"/>
        <w:ind w:firstLine="480"/>
        <w:spacing w:line="500" w:lineRule="exact"/>
        <w:rPr>
          <w:rFonts w:ascii="宋体" w:hAnsi="宋体"/>
          <w:sz w:val="24"/>
        </w:rPr>
      </w:pPr>
      <w:r>
        <w:rPr>
          <w:rFonts w:hint="eastAsia" w:ascii="宋体" w:hAnsi="宋体"/>
          <w:sz w:val="24"/>
        </w:rPr>
        <w:t xml:space="preserve"> 甲、乙双方根据</w:t>
      </w:r>
      <w:r>
        <w:rPr>
          <w:rFonts w:hint="eastAsia" w:hAnsi="宋体"/>
          <w:sz w:val="24"/>
          <w:u w:val="single"/>
          <w:lang w:eastAsia="zh-CN"/>
        </w:rPr>
        <w:t xml:space="preserve">盐城市伍佑中学安保服务项目</w:t>
      </w:r>
      <w:r>
        <w:rPr>
          <w:rFonts w:hint="eastAsia" w:hAnsi="宋体"/>
          <w:sz w:val="24"/>
        </w:rPr>
        <w:t xml:space="preserve">项目</w:t>
      </w:r>
      <w:r>
        <w:rPr>
          <w:rFonts w:hint="eastAsia" w:ascii="宋体" w:hAnsi="宋体"/>
          <w:sz w:val="24"/>
        </w:rPr>
        <w:t xml:space="preserve">公开招标的结果，签署本合同。</w:t>
      </w:r>
      <w:r>
        <w:rPr>
          <w:rFonts w:ascii="宋体" w:hAnsi="宋体"/>
          <w:sz w:val="24"/>
        </w:rPr>
      </w:r>
      <w:r/>
    </w:p>
    <w:p>
      <w:pPr>
        <w:pStyle w:val="691"/>
        <w:ind w:firstLine="480"/>
        <w:spacing w:line="500" w:lineRule="exact"/>
        <w:rPr>
          <w:rFonts w:hAnsi="宋体"/>
          <w:sz w:val="24"/>
          <w:szCs w:val="24"/>
        </w:rPr>
      </w:pPr>
      <w:r>
        <w:rPr>
          <w:rFonts w:hint="eastAsia" w:hAnsi="宋体"/>
          <w:sz w:val="24"/>
          <w:szCs w:val="24"/>
        </w:rPr>
        <w:t xml:space="preserve">一、</w:t>
      </w:r>
      <w:r>
        <w:rPr>
          <w:rFonts w:hint="eastAsia"/>
          <w:b/>
          <w:bCs/>
          <w:sz w:val="24"/>
          <w:szCs w:val="32"/>
        </w:rPr>
        <w:t xml:space="preserve">项目名称：</w:t>
      </w:r>
      <w:r>
        <w:rPr>
          <w:rFonts w:hint="eastAsia" w:hAnsi="宋体"/>
          <w:sz w:val="24"/>
          <w:szCs w:val="24"/>
          <w:lang w:eastAsia="zh-CN"/>
        </w:rPr>
        <w:t xml:space="preserve">盐城市伍佑中学安保服务项目</w:t>
      </w:r>
      <w:r>
        <w:rPr>
          <w:rFonts w:hint="eastAsia" w:hAnsi="宋体"/>
          <w:sz w:val="24"/>
          <w:szCs w:val="24"/>
        </w:rPr>
        <w:t xml:space="preserve">项目。</w:t>
      </w:r>
      <w:r>
        <w:rPr>
          <w:rFonts w:hAnsi="宋体"/>
          <w:sz w:val="24"/>
          <w:szCs w:val="24"/>
        </w:rPr>
      </w:r>
      <w:r/>
    </w:p>
    <w:p>
      <w:pPr>
        <w:pStyle w:val="691"/>
        <w:ind w:firstLine="480"/>
        <w:spacing w:line="500" w:lineRule="exact"/>
        <w:rPr>
          <w:b/>
          <w:bCs/>
          <w:sz w:val="24"/>
          <w:szCs w:val="32"/>
        </w:rPr>
      </w:pPr>
      <w:r>
        <w:rPr>
          <w:rFonts w:hint="eastAsia" w:hAnsi="宋体"/>
          <w:sz w:val="24"/>
          <w:szCs w:val="24"/>
        </w:rPr>
        <w:t xml:space="preserve">二、</w:t>
      </w:r>
      <w:r>
        <w:rPr>
          <w:rFonts w:hint="eastAsia" w:hAnsi="宋体"/>
          <w:b/>
          <w:sz w:val="24"/>
          <w:szCs w:val="24"/>
        </w:rPr>
        <w:t xml:space="preserve">项目地点：</w:t>
      </w:r>
      <w:r>
        <w:rPr>
          <w:rFonts w:hint="eastAsia" w:hAnsi="宋体"/>
          <w:sz w:val="24"/>
          <w:szCs w:val="24"/>
          <w:lang w:eastAsia="zh-CN"/>
        </w:rPr>
        <w:t xml:space="preserve">盐城市伍佑中学</w:t>
      </w:r>
      <w:r>
        <w:rPr>
          <w:rFonts w:hint="eastAsia" w:hAnsi="宋体"/>
          <w:sz w:val="24"/>
          <w:szCs w:val="24"/>
        </w:rPr>
        <w:t xml:space="preserve">校园内</w:t>
      </w:r>
      <w:r>
        <w:rPr>
          <w:rFonts w:hint="eastAsia"/>
          <w:b/>
          <w:bCs/>
          <w:sz w:val="24"/>
          <w:szCs w:val="32"/>
        </w:rPr>
        <w:t xml:space="preserve">。</w:t>
      </w:r>
      <w:r>
        <w:rPr>
          <w:b/>
          <w:bCs/>
          <w:sz w:val="24"/>
          <w:szCs w:val="32"/>
        </w:rPr>
      </w:r>
      <w:r/>
    </w:p>
    <w:p>
      <w:pPr>
        <w:pStyle w:val="691"/>
        <w:ind w:firstLine="482"/>
        <w:spacing w:line="500" w:lineRule="exact"/>
        <w:rPr>
          <w:rFonts w:hAnsi="宋体"/>
          <w:b/>
          <w:sz w:val="24"/>
          <w:szCs w:val="24"/>
        </w:rPr>
      </w:pPr>
      <w:r>
        <w:rPr>
          <w:rFonts w:hint="eastAsia"/>
          <w:b/>
          <w:bCs/>
          <w:sz w:val="24"/>
          <w:szCs w:val="32"/>
        </w:rPr>
        <w:t xml:space="preserve">三、采购范围及内容：</w:t>
      </w:r>
      <w:r>
        <w:rPr>
          <w:rFonts w:hAnsi="宋体"/>
          <w:b/>
          <w:sz w:val="24"/>
          <w:szCs w:val="24"/>
        </w:rPr>
      </w:r>
      <w:r/>
    </w:p>
    <w:p>
      <w:pPr>
        <w:pStyle w:val="681"/>
        <w:ind w:firstLine="480"/>
        <w:spacing w:line="500" w:lineRule="exact"/>
        <w:rPr>
          <w:rFonts w:hAnsi="Times New Roman"/>
          <w:bCs/>
          <w:sz w:val="24"/>
        </w:rPr>
      </w:pPr>
      <w:r>
        <w:rPr>
          <w:rFonts w:hint="eastAsia"/>
          <w:bCs/>
          <w:sz w:val="24"/>
        </w:rPr>
        <w:t xml:space="preserve">安保管理服务内容和标准要求详见招标文件和投标承诺，甲方保留对安保管理服</w:t>
      </w:r>
      <w:bookmarkStart w:id="187" w:name="OLE_LINK131"/>
      <w:r>
        <w:rPr>
          <w:rFonts w:hint="eastAsia"/>
          <w:bCs/>
          <w:sz w:val="24"/>
        </w:rPr>
        <w:t xml:space="preserve">务内容</w:t>
      </w:r>
      <w:bookmarkEnd w:id="187"/>
      <w:r>
        <w:rPr>
          <w:rFonts w:hint="eastAsia"/>
          <w:bCs/>
          <w:sz w:val="24"/>
        </w:rPr>
        <w:t xml:space="preserve">进行适当调整的权利</w:t>
      </w:r>
      <w:r>
        <w:rPr>
          <w:bCs/>
          <w:sz w:val="24"/>
        </w:rPr>
        <w:t xml:space="preserve"> </w:t>
      </w:r>
      <w:r>
        <w:rPr>
          <w:rFonts w:hAnsi="Times New Roman"/>
          <w:bCs/>
          <w:sz w:val="24"/>
        </w:rPr>
      </w:r>
      <w:r/>
    </w:p>
    <w:p>
      <w:pPr>
        <w:pStyle w:val="681"/>
        <w:ind w:firstLine="482"/>
        <w:spacing w:line="500" w:lineRule="exact"/>
        <w:rPr>
          <w:bCs/>
          <w:sz w:val="24"/>
        </w:rPr>
      </w:pPr>
      <w:r>
        <w:rPr>
          <w:rFonts w:hint="eastAsia"/>
          <w:b/>
          <w:bCs/>
          <w:sz w:val="24"/>
          <w:szCs w:val="32"/>
        </w:rPr>
        <w:t xml:space="preserve">四、安保服务人数及服务期限</w:t>
      </w:r>
      <w:r>
        <w:rPr>
          <w:b/>
          <w:bCs/>
          <w:sz w:val="24"/>
          <w:szCs w:val="32"/>
        </w:rPr>
        <w:t xml:space="preserve">:</w:t>
      </w:r>
      <w:r>
        <w:rPr>
          <w:bCs/>
          <w:sz w:val="24"/>
        </w:rPr>
      </w:r>
      <w:r/>
    </w:p>
    <w:p>
      <w:pPr>
        <w:pStyle w:val="681"/>
        <w:ind w:firstLine="480"/>
        <w:spacing w:line="500" w:lineRule="exact"/>
        <w:rPr>
          <w:bCs/>
          <w:sz w:val="24"/>
          <w:highlight w:val="yellow"/>
        </w:rPr>
      </w:pPr>
      <w:r/>
      <w:bookmarkStart w:id="188" w:name="OLE_LINK18"/>
      <w:r/>
      <w:bookmarkStart w:id="189" w:name="OLE_LINK11"/>
      <w:r/>
      <w:bookmarkStart w:id="190" w:name="OLE_LINK65"/>
      <w:r>
        <w:rPr>
          <w:rFonts w:hint="eastAsia"/>
          <w:bCs/>
          <w:sz w:val="24"/>
          <w:highlight w:val="none"/>
        </w:rPr>
        <w:t xml:space="preserve">1、乙方向甲方派驻保安人员</w:t>
      </w:r>
      <w:r>
        <w:rPr>
          <w:rFonts w:hint="eastAsia"/>
          <w:bCs/>
          <w:sz w:val="24"/>
          <w:highlight w:val="none"/>
          <w:lang w:eastAsia="zh-CN"/>
        </w:rPr>
        <w:t xml:space="preserve">14人</w:t>
      </w:r>
      <w:r>
        <w:rPr>
          <w:rFonts w:hint="eastAsia"/>
          <w:bCs/>
          <w:sz w:val="24"/>
          <w:highlight w:val="none"/>
        </w:rPr>
        <w:t xml:space="preserve">(含</w:t>
      </w:r>
      <w:r>
        <w:rPr>
          <w:rFonts w:hint="eastAsia" w:ascii="宋体" w:hAnsi="宋体" w:eastAsia="宋体"/>
          <w:sz w:val="24"/>
          <w:highlight w:val="none"/>
        </w:rPr>
        <w:t xml:space="preserve">保安队长</w:t>
      </w:r>
      <w:r>
        <w:rPr>
          <w:rFonts w:hint="eastAsia"/>
          <w:bCs/>
          <w:sz w:val="24"/>
          <w:highlight w:val="none"/>
        </w:rPr>
        <w:t xml:space="preserve">1名、一线保安</w:t>
      </w:r>
      <w:r>
        <w:rPr>
          <w:rFonts w:hint="eastAsia"/>
          <w:bCs/>
          <w:sz w:val="24"/>
          <w:highlight w:val="none"/>
          <w:lang w:val="en-US" w:eastAsia="zh-CN"/>
        </w:rPr>
        <w:t xml:space="preserve">13</w:t>
      </w:r>
      <w:r>
        <w:rPr>
          <w:rFonts w:hint="eastAsia"/>
          <w:bCs/>
          <w:sz w:val="24"/>
          <w:highlight w:val="none"/>
        </w:rPr>
        <w:t xml:space="preserve">名），</w:t>
      </w:r>
      <w:r>
        <w:rPr>
          <w:rFonts w:hint="eastAsia"/>
          <w:bCs/>
          <w:sz w:val="24"/>
          <w:highlight w:val="none"/>
          <w:lang w:eastAsia="zh-CN"/>
        </w:rPr>
        <w:t xml:space="preserve">55周岁</w:t>
      </w:r>
      <w:r>
        <w:rPr>
          <w:rFonts w:hint="eastAsia"/>
          <w:bCs/>
          <w:sz w:val="24"/>
          <w:highlight w:val="none"/>
        </w:rPr>
        <w:t xml:space="preserve">以下</w:t>
      </w:r>
      <w:bookmarkEnd w:id="190"/>
      <w:r>
        <w:rPr>
          <w:rFonts w:hint="eastAsia"/>
          <w:bCs/>
          <w:sz w:val="24"/>
          <w:highlight w:val="none"/>
        </w:rPr>
        <w:t xml:space="preserve">，男，初中及以上文化程度。工作日期间2</w:t>
      </w:r>
      <w:r>
        <w:rPr>
          <w:bCs/>
          <w:sz w:val="24"/>
          <w:highlight w:val="none"/>
        </w:rPr>
        <w:t xml:space="preserve">4</w:t>
      </w:r>
      <w:r>
        <w:rPr>
          <w:rFonts w:hint="eastAsia"/>
          <w:bCs/>
          <w:sz w:val="24"/>
          <w:highlight w:val="none"/>
        </w:rPr>
        <w:t xml:space="preserve">小时在岗不少于</w:t>
      </w:r>
      <w:r>
        <w:rPr>
          <w:rFonts w:hint="eastAsia"/>
          <w:bCs/>
          <w:sz w:val="24"/>
          <w:highlight w:val="none"/>
          <w:lang w:val="en-US" w:eastAsia="zh-CN"/>
        </w:rPr>
        <w:t xml:space="preserve">9</w:t>
      </w:r>
      <w:r>
        <w:rPr>
          <w:rFonts w:hint="eastAsia"/>
          <w:bCs/>
          <w:sz w:val="24"/>
          <w:highlight w:val="none"/>
        </w:rPr>
        <w:t xml:space="preserve">人，晚就寝后巡逻岗1人协助做好宿舍秩序维护；寒暑假、节假日不少于</w:t>
      </w:r>
      <w:r>
        <w:rPr>
          <w:rFonts w:hint="eastAsia"/>
          <w:bCs/>
          <w:sz w:val="24"/>
          <w:highlight w:val="none"/>
          <w:lang w:val="en-US" w:eastAsia="zh-CN"/>
        </w:rPr>
        <w:t xml:space="preserve">9</w:t>
      </w:r>
      <w:r>
        <w:rPr>
          <w:rFonts w:hint="eastAsia"/>
          <w:bCs/>
          <w:sz w:val="24"/>
          <w:highlight w:val="none"/>
        </w:rPr>
        <w:t xml:space="preserve">人在岗。学校大型活动、每学期开学、放寒暑假所有保安全部上岗，学校不支付加班费。</w:t>
      </w:r>
      <w:r>
        <w:rPr>
          <w:bCs/>
          <w:sz w:val="24"/>
          <w:highlight w:val="yellow"/>
        </w:rPr>
      </w:r>
      <w:r/>
    </w:p>
    <w:p>
      <w:pPr>
        <w:pStyle w:val="681"/>
        <w:ind w:firstLine="480"/>
        <w:spacing w:line="500" w:lineRule="exact"/>
        <w:rPr>
          <w:bCs/>
          <w:sz w:val="24"/>
        </w:rPr>
      </w:pPr>
      <w:r>
        <w:rPr>
          <w:bCs/>
          <w:sz w:val="24"/>
        </w:rPr>
        <w:t xml:space="preserve">乙方应保证上述人员配备标准在本合同整个服务期内持续满足，如因人员流动确需更换人员的，应提前书面告知甲方并经甲方同意，更换人员应不低于原约定标准。</w:t>
      </w:r>
      <w:bookmarkStart w:id="191" w:name="OLE_LINK22"/>
      <w:r>
        <w:rPr>
          <w:bCs/>
          <w:sz w:val="24"/>
        </w:rPr>
      </w:r>
      <w:r/>
    </w:p>
    <w:p>
      <w:pPr>
        <w:pStyle w:val="681"/>
        <w:ind w:firstLine="480"/>
        <w:spacing w:line="500" w:lineRule="exact"/>
        <w:rPr>
          <w:bCs/>
          <w:sz w:val="24"/>
        </w:rPr>
      </w:pPr>
      <w:r>
        <w:rPr>
          <w:rFonts w:hint="eastAsia"/>
          <w:bCs/>
          <w:sz w:val="24"/>
          <w:highlight w:val="none"/>
        </w:rPr>
        <w:t xml:space="preserve">2、服务期限为：二年，</w:t>
      </w:r>
      <w:r>
        <w:rPr>
          <w:rFonts w:hint="eastAsia" w:ascii="微软雅黑" w:hAnsi="微软雅黑" w:eastAsia="微软雅黑" w:cs="微软雅黑"/>
          <w:color w:val="000000"/>
          <w:highlight w:val="none"/>
        </w:rPr>
        <w:t xml:space="preserve">自</w:t>
      </w:r>
      <w:r>
        <w:rPr>
          <w:bCs/>
          <w:sz w:val="24"/>
        </w:rPr>
        <w:t xml:space="preserve"> </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 xml:space="preserve">年</w:t>
      </w:r>
      <w:r>
        <w:rPr>
          <w:rFonts w:hint="eastAsia"/>
          <w:bCs/>
          <w:sz w:val="24"/>
          <w:u w:val="single"/>
        </w:rPr>
        <w:t xml:space="preserve">  </w:t>
      </w:r>
      <w:r>
        <w:rPr>
          <w:rFonts w:hint="eastAsia"/>
          <w:bCs/>
          <w:sz w:val="24"/>
        </w:rPr>
        <w:t xml:space="preserve">月</w:t>
      </w:r>
      <w:r>
        <w:rPr>
          <w:bCs/>
          <w:sz w:val="24"/>
          <w:u w:val="single"/>
        </w:rPr>
        <w:t xml:space="preserve"> </w:t>
      </w:r>
      <w:r>
        <w:rPr>
          <w:rFonts w:hint="eastAsia"/>
          <w:bCs/>
          <w:sz w:val="24"/>
          <w:u w:val="single"/>
        </w:rPr>
        <w:t xml:space="preserve">  </w:t>
      </w:r>
      <w:r>
        <w:rPr>
          <w:rFonts w:hint="eastAsia"/>
          <w:bCs/>
          <w:sz w:val="24"/>
        </w:rPr>
        <w:t xml:space="preserve">日起至</w:t>
      </w:r>
      <w:r>
        <w:rPr>
          <w:bCs/>
          <w:sz w:val="24"/>
        </w:rPr>
        <w:t xml:space="preserve"> </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 xml:space="preserve">年</w:t>
      </w:r>
      <w:r>
        <w:rPr>
          <w:bCs/>
          <w:sz w:val="24"/>
        </w:rPr>
        <w:t xml:space="preserve"> </w:t>
      </w:r>
      <w:r>
        <w:rPr>
          <w:rFonts w:hint="eastAsia"/>
          <w:bCs/>
          <w:sz w:val="24"/>
          <w:u w:val="single"/>
        </w:rPr>
        <w:t xml:space="preserve">  </w:t>
      </w:r>
      <w:r>
        <w:rPr>
          <w:rFonts w:hint="eastAsia"/>
          <w:bCs/>
          <w:sz w:val="24"/>
        </w:rPr>
        <w:t xml:space="preserve">月</w:t>
      </w:r>
      <w:r>
        <w:rPr>
          <w:rFonts w:hint="eastAsia"/>
          <w:bCs/>
          <w:sz w:val="24"/>
          <w:u w:val="single"/>
        </w:rPr>
        <w:t xml:space="preserve">    </w:t>
      </w:r>
      <w:r>
        <w:rPr>
          <w:rFonts w:hint="eastAsia"/>
          <w:bCs/>
          <w:sz w:val="24"/>
        </w:rPr>
        <w:t xml:space="preserve">日止。</w:t>
      </w:r>
      <w:bookmarkEnd w:id="188"/>
      <w:r/>
      <w:bookmarkEnd w:id="189"/>
      <w:r/>
      <w:bookmarkEnd w:id="191"/>
      <w:r>
        <w:rPr>
          <w:bCs/>
          <w:sz w:val="24"/>
        </w:rPr>
      </w:r>
      <w:r/>
    </w:p>
    <w:p>
      <w:pPr>
        <w:pStyle w:val="681"/>
        <w:ind w:firstLine="482"/>
        <w:spacing w:line="500" w:lineRule="exact"/>
        <w:rPr>
          <w:b/>
          <w:bCs/>
          <w:sz w:val="24"/>
          <w:szCs w:val="32"/>
        </w:rPr>
      </w:pPr>
      <w:r>
        <w:rPr>
          <w:rFonts w:hint="eastAsia"/>
          <w:b/>
          <w:bCs/>
          <w:sz w:val="24"/>
          <w:szCs w:val="32"/>
        </w:rPr>
        <w:t xml:space="preserve">五、服务费用及付款方式</w:t>
      </w:r>
      <w:r>
        <w:rPr>
          <w:b/>
          <w:bCs/>
          <w:sz w:val="24"/>
          <w:szCs w:val="32"/>
        </w:rPr>
        <w:t xml:space="preserve">:</w:t>
      </w:r>
      <w:r>
        <w:rPr>
          <w:b/>
          <w:bCs/>
          <w:sz w:val="24"/>
          <w:szCs w:val="32"/>
        </w:rPr>
      </w:r>
      <w:r/>
    </w:p>
    <w:p>
      <w:pPr>
        <w:pStyle w:val="681"/>
        <w:ind w:firstLine="480"/>
        <w:spacing w:line="500" w:lineRule="exact"/>
        <w:tabs>
          <w:tab w:val="left" w:pos="3120" w:leader="none"/>
        </w:tabs>
        <w:rPr>
          <w:rFonts w:ascii="宋体" w:hAnsi="宋体"/>
          <w:bCs/>
          <w:sz w:val="24"/>
        </w:rPr>
      </w:pPr>
      <w:r>
        <w:rPr>
          <w:rFonts w:hint="eastAsia" w:ascii="宋体" w:hAnsi="宋体"/>
          <w:bCs/>
          <w:sz w:val="24"/>
        </w:rPr>
        <w:t xml:space="preserve">1、预付款：人民币</w:t>
      </w:r>
      <w:r>
        <w:rPr>
          <w:rFonts w:ascii="宋体" w:hAnsi="宋体"/>
          <w:bCs/>
          <w:sz w:val="24"/>
          <w:u w:val="single"/>
        </w:rPr>
        <w:t xml:space="preserve">          </w:t>
      </w:r>
      <w:r>
        <w:rPr>
          <w:rFonts w:hint="eastAsia" w:ascii="宋体" w:hAnsi="宋体"/>
          <w:bCs/>
          <w:sz w:val="24"/>
        </w:rPr>
        <w:t xml:space="preserve">元（合同金额的30%），预付款支付时间：合同签订后，采购人收到预付款发票后10个工作日内支付款项。（签订合同时，乙方明确表示无需预付款的或主动要求降低预付款比例的，可作出相应调整）</w:t>
      </w:r>
      <w:r>
        <w:rPr>
          <w:rFonts w:ascii="宋体" w:hAnsi="宋体"/>
          <w:bCs/>
          <w:sz w:val="24"/>
        </w:rPr>
      </w:r>
      <w:r/>
    </w:p>
    <w:p>
      <w:pPr>
        <w:pStyle w:val="681"/>
        <w:ind w:firstLine="480"/>
        <w:spacing w:line="500" w:lineRule="exact"/>
        <w:rPr>
          <w:bCs/>
          <w:sz w:val="24"/>
        </w:rPr>
      </w:pPr>
      <w:r/>
      <w:bookmarkStart w:id="192" w:name="OLE_LINK109"/>
      <w:r/>
      <w:bookmarkStart w:id="193" w:name="OLE_LINK111"/>
      <w:r>
        <w:rPr>
          <w:rFonts w:hint="eastAsia"/>
          <w:bCs/>
          <w:sz w:val="24"/>
        </w:rPr>
        <w:t xml:space="preserve">2、服务费用：年度服务费为（大写）人民币</w:t>
      </w:r>
      <w:r>
        <w:rPr>
          <w:bCs/>
          <w:sz w:val="24"/>
          <w:u w:val="single"/>
        </w:rPr>
        <w:t xml:space="preserve"> </w:t>
      </w:r>
      <w:r>
        <w:rPr>
          <w:rFonts w:hint="eastAsia"/>
          <w:bCs/>
          <w:sz w:val="24"/>
          <w:u w:val="single"/>
        </w:rPr>
        <w:t xml:space="preserve">                       </w:t>
      </w:r>
      <w:r>
        <w:rPr>
          <w:rFonts w:hint="eastAsia"/>
          <w:bCs/>
          <w:sz w:val="24"/>
        </w:rPr>
        <w:t xml:space="preserve">元整</w:t>
      </w:r>
      <w:r>
        <w:rPr>
          <w:bCs/>
          <w:sz w:val="24"/>
        </w:rPr>
        <w:t xml:space="preserve">  ( ¥</w:t>
      </w:r>
      <w:r>
        <w:rPr>
          <w:rFonts w:hint="eastAsia"/>
          <w:bCs/>
          <w:sz w:val="24"/>
          <w:u w:val="single"/>
        </w:rPr>
        <w:t xml:space="preserve">         </w:t>
      </w:r>
      <w:r>
        <w:rPr>
          <w:bCs/>
          <w:sz w:val="24"/>
          <w:u w:val="single"/>
        </w:rPr>
        <w:t xml:space="preserve">  </w:t>
      </w:r>
      <w:r>
        <w:rPr>
          <w:rFonts w:hint="eastAsia"/>
          <w:bCs/>
          <w:sz w:val="24"/>
        </w:rPr>
        <w:t xml:space="preserve">元）。</w:t>
      </w:r>
      <w:r>
        <w:rPr>
          <w:bCs/>
          <w:sz w:val="24"/>
        </w:rPr>
      </w:r>
      <w:r/>
    </w:p>
    <w:p>
      <w:pPr>
        <w:pStyle w:val="681"/>
        <w:ind w:firstLine="480"/>
        <w:spacing w:line="500" w:lineRule="exact"/>
        <w:rPr>
          <w:bCs/>
          <w:sz w:val="24"/>
        </w:rPr>
      </w:pPr>
      <w:r>
        <w:rPr>
          <w:rFonts w:hint="eastAsia"/>
          <w:bCs/>
          <w:sz w:val="24"/>
        </w:rPr>
        <w:t xml:space="preserve">3、合同签订后，按月结算费用。</w:t>
      </w:r>
      <w:r>
        <w:rPr>
          <w:bCs/>
          <w:sz w:val="24"/>
        </w:rPr>
        <w:t xml:space="preserve">每</w:t>
      </w:r>
      <w:bookmarkEnd w:id="193"/>
      <w:r>
        <w:rPr>
          <w:bCs/>
          <w:sz w:val="24"/>
        </w:rPr>
        <w:t xml:space="preserve">月 10 日前结算上月费用，乙方需按考核结果开具发票，甲方收票后 10 个工作日内付款。乙方应于每月结束前 5 日，向甲方提交当月项目安保人员工资清单、社保清单</w:t>
      </w:r>
      <w:bookmarkStart w:id="194" w:name="OLE_LINK110"/>
      <w:r>
        <w:rPr>
          <w:bCs/>
          <w:sz w:val="24"/>
        </w:rPr>
        <w:t xml:space="preserve">及服务质量考</w:t>
      </w:r>
      <w:bookmarkEnd w:id="194"/>
      <w:r>
        <w:rPr>
          <w:bCs/>
          <w:sz w:val="24"/>
        </w:rPr>
        <w:t xml:space="preserve">核报告供审核；逾期提交、资料不齐或不符要求的，甲方有权拒付服务费并中止合同，且不承担任何费用。</w:t>
      </w:r>
      <w:r>
        <w:rPr>
          <w:bCs/>
          <w:sz w:val="24"/>
        </w:rPr>
      </w:r>
      <w:r/>
    </w:p>
    <w:p>
      <w:pPr>
        <w:pStyle w:val="681"/>
        <w:ind w:firstLine="480"/>
        <w:spacing w:line="500" w:lineRule="exact"/>
        <w:rPr>
          <w:bCs/>
          <w:sz w:val="24"/>
        </w:rPr>
      </w:pPr>
      <w:r>
        <w:rPr>
          <w:rFonts w:hint="eastAsia"/>
          <w:bCs/>
          <w:sz w:val="24"/>
        </w:rPr>
        <w:t xml:space="preserve">4、</w:t>
      </w:r>
      <w:r>
        <w:rPr>
          <w:bCs/>
          <w:sz w:val="24"/>
        </w:rPr>
        <w:t xml:space="preserve">本合同执行中的一切税费均由乙方负担。</w:t>
      </w:r>
      <w:bookmarkEnd w:id="192"/>
      <w:r>
        <w:rPr>
          <w:bCs/>
          <w:sz w:val="24"/>
        </w:rPr>
      </w:r>
      <w:r/>
    </w:p>
    <w:p>
      <w:pPr>
        <w:pStyle w:val="681"/>
        <w:ind w:firstLine="482"/>
        <w:spacing w:line="500" w:lineRule="exact"/>
        <w:rPr>
          <w:b/>
          <w:bCs/>
          <w:sz w:val="24"/>
          <w:szCs w:val="32"/>
        </w:rPr>
      </w:pPr>
      <w:r>
        <w:rPr>
          <w:rFonts w:hint="eastAsia"/>
          <w:b/>
          <w:bCs/>
          <w:sz w:val="24"/>
          <w:szCs w:val="32"/>
        </w:rPr>
        <w:t xml:space="preserve">六、甲方的义务、权利及责任：</w:t>
      </w:r>
      <w:r>
        <w:rPr>
          <w:b/>
          <w:bCs/>
          <w:sz w:val="24"/>
          <w:szCs w:val="32"/>
        </w:rPr>
      </w:r>
      <w:r/>
    </w:p>
    <w:p>
      <w:pPr>
        <w:pStyle w:val="681"/>
        <w:ind w:firstLine="480"/>
        <w:spacing w:line="500" w:lineRule="exact"/>
        <w:rPr>
          <w:sz w:val="24"/>
        </w:rPr>
      </w:pPr>
      <w:r>
        <w:rPr>
          <w:sz w:val="24"/>
        </w:rPr>
        <w:t xml:space="preserve">1</w:t>
      </w:r>
      <w:r>
        <w:rPr>
          <w:rFonts w:hint="eastAsia"/>
          <w:sz w:val="24"/>
        </w:rPr>
        <w:t xml:space="preserve">、依据考核按月向乙方提供安保服务费用。</w:t>
      </w:r>
      <w:r>
        <w:rPr>
          <w:sz w:val="24"/>
        </w:rPr>
      </w:r>
      <w:r/>
    </w:p>
    <w:p>
      <w:pPr>
        <w:pStyle w:val="681"/>
        <w:ind w:firstLine="480"/>
        <w:spacing w:line="500" w:lineRule="exact"/>
        <w:rPr>
          <w:sz w:val="24"/>
        </w:rPr>
      </w:pPr>
      <w:r>
        <w:rPr>
          <w:sz w:val="24"/>
        </w:rPr>
        <w:t xml:space="preserve">2</w:t>
      </w:r>
      <w:r>
        <w:rPr>
          <w:rFonts w:hint="eastAsia"/>
          <w:sz w:val="24"/>
        </w:rPr>
        <w:t xml:space="preserve">、甲方应为乙方派驻的保安提供值班室、必备的办公用品，为乙方提供合理的生活设施。</w:t>
      </w:r>
      <w:r>
        <w:rPr>
          <w:sz w:val="24"/>
        </w:rPr>
      </w:r>
      <w:r/>
    </w:p>
    <w:p>
      <w:pPr>
        <w:pStyle w:val="681"/>
        <w:ind w:firstLine="480"/>
        <w:spacing w:line="500" w:lineRule="exact"/>
        <w:rPr>
          <w:sz w:val="24"/>
        </w:rPr>
      </w:pPr>
      <w:r>
        <w:rPr>
          <w:sz w:val="24"/>
        </w:rPr>
        <w:t xml:space="preserve">3</w:t>
      </w:r>
      <w:r>
        <w:rPr>
          <w:rFonts w:hint="eastAsia"/>
          <w:sz w:val="24"/>
        </w:rPr>
        <w:t xml:space="preserve">、</w:t>
      </w:r>
      <w:bookmarkStart w:id="195" w:name="OLE_LINK113"/>
      <w:r>
        <w:rPr>
          <w:bCs/>
          <w:sz w:val="24"/>
        </w:rPr>
        <w:t xml:space="preserve">审定乙方拟定</w:t>
      </w:r>
      <w:bookmarkStart w:id="196" w:name="OLE_LINK132"/>
      <w:r>
        <w:rPr>
          <w:bCs/>
          <w:sz w:val="24"/>
        </w:rPr>
        <w:t xml:space="preserve">的保安管理</w:t>
      </w:r>
      <w:bookmarkEnd w:id="196"/>
      <w:r>
        <w:rPr>
          <w:bCs/>
          <w:sz w:val="24"/>
        </w:rPr>
        <w:t xml:space="preserve">制度，检查督促乙</w:t>
      </w:r>
      <w:r>
        <w:rPr>
          <w:rFonts w:hint="eastAsia"/>
          <w:bCs/>
          <w:sz w:val="24"/>
        </w:rPr>
        <w:t xml:space="preserve">方管理工作的实施及制度执行情况。对乙方提供的服务享有管理、监督、检查、</w:t>
      </w:r>
      <w:bookmarkStart w:id="197" w:name="OLE_LINK112"/>
      <w:r>
        <w:rPr>
          <w:rFonts w:hint="eastAsia"/>
          <w:bCs/>
          <w:sz w:val="24"/>
        </w:rPr>
        <w:t xml:space="preserve">考核以及查</w:t>
      </w:r>
      <w:bookmarkEnd w:id="197"/>
      <w:r>
        <w:rPr>
          <w:rFonts w:hint="eastAsia"/>
          <w:bCs/>
          <w:sz w:val="24"/>
        </w:rPr>
        <w:t xml:space="preserve">处、奖惩的权利。</w:t>
      </w:r>
      <w:bookmarkEnd w:id="195"/>
      <w:r>
        <w:rPr>
          <w:sz w:val="24"/>
        </w:rPr>
      </w:r>
      <w:r/>
    </w:p>
    <w:p>
      <w:pPr>
        <w:pStyle w:val="681"/>
        <w:ind w:firstLine="480"/>
        <w:spacing w:line="500" w:lineRule="exact"/>
        <w:rPr>
          <w:sz w:val="24"/>
        </w:rPr>
      </w:pPr>
      <w:r/>
      <w:bookmarkStart w:id="198" w:name="OLE_LINK114"/>
      <w:r>
        <w:rPr>
          <w:sz w:val="24"/>
        </w:rPr>
        <w:t xml:space="preserve">4</w:t>
      </w:r>
      <w:r>
        <w:rPr>
          <w:rFonts w:hint="eastAsia"/>
          <w:sz w:val="24"/>
        </w:rPr>
        <w:t xml:space="preserve">、</w:t>
      </w:r>
      <w:bookmarkStart w:id="199" w:name="OLE_LINK115"/>
      <w:r>
        <w:rPr>
          <w:rFonts w:hint="eastAsia"/>
          <w:sz w:val="24"/>
        </w:rPr>
        <w:t xml:space="preserve">因保安人员工作失职、不能履行工作职责，给甲方带来形象损失、经济损失、财产损失等，甲方有权追究乙方及当事人的法律责任和经济责任，并要求乙方调换保安人员。</w:t>
      </w:r>
      <w:bookmarkEnd w:id="198"/>
      <w:r/>
      <w:bookmarkEnd w:id="199"/>
      <w:r>
        <w:rPr>
          <w:sz w:val="24"/>
        </w:rPr>
      </w:r>
      <w:r/>
    </w:p>
    <w:p>
      <w:pPr>
        <w:pStyle w:val="681"/>
        <w:ind w:firstLine="480"/>
        <w:spacing w:line="500" w:lineRule="exact"/>
        <w:rPr>
          <w:sz w:val="24"/>
        </w:rPr>
      </w:pPr>
      <w:r>
        <w:rPr>
          <w:sz w:val="24"/>
        </w:rPr>
        <w:t xml:space="preserve">5</w:t>
      </w:r>
      <w:r>
        <w:rPr>
          <w:rFonts w:hint="eastAsia"/>
          <w:sz w:val="24"/>
        </w:rPr>
        <w:t xml:space="preserve">、对保安人员发现的安全隐患应及时排除。</w:t>
      </w:r>
      <w:r>
        <w:rPr>
          <w:sz w:val="24"/>
        </w:rPr>
      </w:r>
      <w:r/>
    </w:p>
    <w:p>
      <w:pPr>
        <w:pStyle w:val="681"/>
        <w:ind w:firstLine="480"/>
        <w:spacing w:line="500" w:lineRule="exact"/>
        <w:rPr>
          <w:rFonts w:hint="eastAsia" w:eastAsia="宋体" w:cs="Times New Roman"/>
          <w:sz w:val="24"/>
        </w:rPr>
      </w:pPr>
      <w:r>
        <w:rPr>
          <w:rFonts w:hint="eastAsia" w:eastAsia="宋体" w:cs="Times New Roman"/>
          <w:sz w:val="24"/>
        </w:rPr>
        <w:t xml:space="preserve">6、协助乙方安全管理，配合保安人员执行任务。</w:t>
      </w:r>
      <w:r>
        <w:rPr>
          <w:rFonts w:hint="eastAsia" w:eastAsia="宋体" w:cs="Times New Roman"/>
          <w:sz w:val="24"/>
        </w:rPr>
      </w:r>
      <w:r/>
    </w:p>
    <w:p>
      <w:pPr>
        <w:pStyle w:val="681"/>
        <w:ind w:firstLine="480"/>
        <w:spacing w:line="500" w:lineRule="exact"/>
        <w:rPr>
          <w:rFonts w:eastAsia="宋体" w:cs="Times New Roman"/>
          <w:sz w:val="24"/>
        </w:rPr>
      </w:pPr>
      <w:r>
        <w:rPr>
          <w:rFonts w:hint="eastAsia" w:eastAsia="宋体" w:cs="Times New Roman"/>
          <w:sz w:val="24"/>
        </w:rPr>
        <w:t xml:space="preserve">7</w:t>
      </w:r>
      <w:r>
        <w:rPr>
          <w:rFonts w:hint="eastAsia" w:eastAsia="宋体" w:cs="Times New Roman"/>
          <w:sz w:val="24"/>
          <w:lang w:val="en-US" w:eastAsia="zh-CN"/>
        </w:rPr>
        <w:t xml:space="preserve">、</w:t>
      </w:r>
      <w:r>
        <w:rPr>
          <w:rFonts w:hint="eastAsia" w:eastAsia="宋体" w:cs="Times New Roman"/>
          <w:sz w:val="24"/>
        </w:rPr>
        <w:t xml:space="preserve">甲方每月对乙方的服务情况进行考核。具体考核要求详见附件。</w:t>
      </w:r>
      <w:r>
        <w:rPr>
          <w:rFonts w:eastAsia="宋体" w:cs="Times New Roman"/>
          <w:sz w:val="24"/>
        </w:rPr>
      </w:r>
      <w:r/>
    </w:p>
    <w:p>
      <w:pPr>
        <w:pStyle w:val="681"/>
        <w:ind w:firstLine="480"/>
        <w:spacing w:line="500" w:lineRule="exact"/>
        <w:rPr>
          <w:rFonts w:eastAsia="宋体" w:cs="Times New Roman"/>
          <w:sz w:val="24"/>
        </w:rPr>
      </w:pPr>
      <w:r>
        <w:rPr>
          <w:rFonts w:hint="eastAsia" w:eastAsia="宋体" w:cs="Times New Roman"/>
          <w:sz w:val="24"/>
        </w:rPr>
        <w:t xml:space="preserve">8</w:t>
      </w:r>
      <w:r>
        <w:rPr>
          <w:rFonts w:hint="eastAsia" w:eastAsia="宋体" w:cs="Times New Roman"/>
          <w:sz w:val="24"/>
          <w:lang w:val="en-US" w:eastAsia="zh-CN"/>
        </w:rPr>
        <w:t xml:space="preserve">、</w:t>
      </w:r>
      <w:r>
        <w:rPr>
          <w:rFonts w:hint="eastAsia" w:eastAsia="宋体" w:cs="Times New Roman"/>
          <w:sz w:val="24"/>
        </w:rPr>
        <w:t xml:space="preserve">甲方在下列情况下可解除或终止与乙方签订的协议，不视为违约：</w:t>
      </w:r>
      <w:r>
        <w:rPr>
          <w:rFonts w:hint="eastAsia" w:eastAsia="宋体" w:cs="Times New Roman"/>
          <w:sz w:val="24"/>
        </w:rPr>
        <w:tab/>
      </w:r>
      <w:r>
        <w:rPr>
          <w:rFonts w:eastAsia="宋体" w:cs="Times New Roman"/>
          <w:sz w:val="24"/>
        </w:rPr>
      </w:r>
      <w:r/>
    </w:p>
    <w:p>
      <w:pPr>
        <w:pStyle w:val="681"/>
        <w:ind w:firstLine="480"/>
        <w:spacing w:line="500" w:lineRule="exact"/>
        <w:rPr>
          <w:rFonts w:eastAsia="宋体" w:cs="Times New Roman"/>
          <w:sz w:val="24"/>
        </w:rPr>
      </w:pPr>
      <w:r>
        <w:rPr>
          <w:rFonts w:hint="eastAsia" w:eastAsia="宋体" w:cs="Times New Roman"/>
          <w:sz w:val="24"/>
        </w:rPr>
        <w:t xml:space="preserve">（1）乙方连续三次满意度考核低于80分，乙方应立即整改，否则甲方有权终止合同。</w:t>
      </w:r>
      <w:r>
        <w:rPr>
          <w:rFonts w:eastAsia="宋体" w:cs="Times New Roman"/>
          <w:sz w:val="24"/>
        </w:rPr>
      </w:r>
      <w:r/>
    </w:p>
    <w:p>
      <w:pPr>
        <w:pStyle w:val="681"/>
        <w:ind w:firstLine="480"/>
        <w:spacing w:line="500" w:lineRule="exact"/>
        <w:rPr>
          <w:rFonts w:eastAsia="宋体" w:cs="Times New Roman"/>
          <w:sz w:val="24"/>
        </w:rPr>
      </w:pPr>
      <w:r>
        <w:rPr>
          <w:rFonts w:hint="eastAsia" w:eastAsia="宋体" w:cs="Times New Roman"/>
          <w:sz w:val="24"/>
        </w:rPr>
        <w:t xml:space="preserve">（2）遇有国家或地方政府的政策原因或医院重大决策调整以及发生不可抗力因素，甲方有权解除与乙方签订的协议，所造成的损失由双方协商解决。</w:t>
      </w:r>
      <w:r>
        <w:rPr>
          <w:rFonts w:eastAsia="宋体" w:cs="Times New Roman"/>
          <w:sz w:val="24"/>
        </w:rPr>
      </w:r>
      <w:r/>
    </w:p>
    <w:p>
      <w:pPr>
        <w:pStyle w:val="681"/>
        <w:ind w:firstLine="480"/>
        <w:spacing w:line="500" w:lineRule="exact"/>
        <w:rPr>
          <w:rFonts w:hint="eastAsia"/>
          <w:sz w:val="24"/>
        </w:rPr>
      </w:pPr>
      <w:r>
        <w:rPr>
          <w:rFonts w:hint="eastAsia" w:eastAsia="宋体" w:cs="Times New Roman"/>
          <w:sz w:val="24"/>
        </w:rPr>
        <w:t xml:space="preserve">9</w:t>
      </w:r>
      <w:r>
        <w:rPr>
          <w:rFonts w:hint="eastAsia" w:eastAsia="宋体" w:cs="Times New Roman"/>
          <w:sz w:val="24"/>
          <w:lang w:val="en-US" w:eastAsia="zh-CN"/>
        </w:rPr>
        <w:t xml:space="preserve">、</w:t>
      </w:r>
      <w:r>
        <w:rPr>
          <w:rFonts w:hint="eastAsia" w:eastAsia="宋体" w:cs="Times New Roman"/>
          <w:sz w:val="24"/>
        </w:rPr>
        <w:t xml:space="preserve">法律法规规定的应由甲方承担的其他责任。</w:t>
      </w:r>
      <w:r>
        <w:rPr>
          <w:rFonts w:hint="eastAsia"/>
          <w:sz w:val="24"/>
        </w:rPr>
      </w:r>
      <w:r/>
    </w:p>
    <w:p>
      <w:pPr>
        <w:pStyle w:val="681"/>
        <w:ind w:firstLine="482"/>
        <w:spacing w:line="500" w:lineRule="exact"/>
        <w:rPr>
          <w:b/>
          <w:bCs/>
          <w:sz w:val="24"/>
        </w:rPr>
      </w:pPr>
      <w:r>
        <w:rPr>
          <w:rFonts w:hint="eastAsia"/>
          <w:b/>
          <w:bCs/>
          <w:sz w:val="24"/>
        </w:rPr>
        <w:t xml:space="preserve">七、乙方的义务、权利及责任：</w:t>
      </w:r>
      <w:r>
        <w:rPr>
          <w:b/>
          <w:bCs/>
          <w:sz w:val="24"/>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1、</w:t>
      </w:r>
      <w:bookmarkStart w:id="200" w:name="OLE_LINK133"/>
      <w:r>
        <w:rPr>
          <w:rFonts w:hint="eastAsia" w:ascii="宋体" w:hAnsi="宋体" w:cs="宋体"/>
          <w:color w:val="000000"/>
          <w:sz w:val="24"/>
          <w:highlight w:val="white"/>
        </w:rPr>
        <w:t xml:space="preserve">经费独立核算，自负盈亏；自备办公设施和工作用具。</w:t>
      </w:r>
      <w:bookmarkEnd w:id="200"/>
      <w:r>
        <w:rPr>
          <w:rFonts w:hint="eastAsia" w:ascii="宋体" w:hAnsi="宋体" w:cs="宋体"/>
          <w:color w:val="000000"/>
          <w:sz w:val="24"/>
          <w:highlight w:val="white"/>
        </w:rPr>
        <w:t xml:space="preserve"> </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2、向甲方提供乙方企业经营或服务的相关有效证件。</w:t>
      </w:r>
      <w:bookmarkStart w:id="201" w:name="OLE_LINK134"/>
      <w:r>
        <w:rPr>
          <w:rFonts w:hint="eastAsia" w:ascii="宋体" w:hAnsi="宋体" w:cs="宋体"/>
          <w:color w:val="000000"/>
          <w:sz w:val="24"/>
          <w:highlight w:val="white"/>
        </w:rPr>
        <w:t xml:space="preserve">负责办理所聘用工作人员的保安员证、健康证、暂住证、出入证及劳动保险；独立承担安保服务期间的刑事、民事责任和劳资、劳动保障医疗、工伤纠纷等；用工期间发生的任何劳动纠纷或侵权纠纷与甲方无关。各岗位工作人员用工名单及其基本情况必须报甲方备案。</w:t>
      </w:r>
      <w:bookmarkEnd w:id="201"/>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3、</w:t>
      </w:r>
      <w:bookmarkStart w:id="202" w:name="OLE_LINK135"/>
      <w:r>
        <w:rPr>
          <w:rFonts w:hint="eastAsia" w:ascii="宋体" w:hAnsi="宋体" w:cs="宋体"/>
          <w:color w:val="000000"/>
          <w:sz w:val="24"/>
          <w:highlight w:val="white"/>
        </w:rPr>
        <w:t xml:space="preserve">按照甲方提出的标准、投标文件中的人员配备和《中华人民共和国劳动合同法》要求，自行选聘各岗位工作人员。</w:t>
      </w:r>
      <w:bookmarkEnd w:id="202"/>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4、</w:t>
      </w:r>
      <w:bookmarkStart w:id="203" w:name="OLE_LINK26"/>
      <w:r/>
      <w:bookmarkStart w:id="204" w:name="OLE_LINK136"/>
      <w:r>
        <w:rPr>
          <w:rFonts w:hint="eastAsia" w:ascii="宋体" w:hAnsi="宋体" w:cs="宋体"/>
          <w:color w:val="000000"/>
          <w:sz w:val="24"/>
          <w:highlight w:val="white"/>
        </w:rPr>
        <w:t xml:space="preserve">自觉履行标书的承诺和确定的管理服务项目及标准，进行全方位的管理运作。根据主管部门和甲方有关管理制度和规定，结合实际情况，制定切实可行的内部管理制度，加强人员管理，提高服务质量和管理水平，并接受甲方的监督管理</w:t>
      </w:r>
      <w:bookmarkEnd w:id="203"/>
      <w:r>
        <w:rPr>
          <w:rFonts w:hint="eastAsia" w:ascii="宋体" w:hAnsi="宋体" w:cs="宋体"/>
          <w:color w:val="000000"/>
          <w:sz w:val="24"/>
          <w:highlight w:val="white"/>
        </w:rPr>
        <w:t xml:space="preserve">。</w:t>
      </w:r>
      <w:bookmarkStart w:id="205" w:name="OLE_LINK47"/>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5、安保服务期间，乙方定期对派驻的保安人员进行岗前培训、在岗轮训、</w:t>
      </w:r>
      <w:bookmarkStart w:id="206" w:name="OLE_LINK149"/>
      <w:r>
        <w:rPr>
          <w:rFonts w:hint="eastAsia" w:ascii="宋体" w:hAnsi="宋体" w:cs="宋体"/>
          <w:color w:val="000000"/>
          <w:sz w:val="24"/>
          <w:highlight w:val="white"/>
        </w:rPr>
        <w:t xml:space="preserve">管理、监督、检查以及职业道德教育，并做好相关培训的会议记录，整理好保安门卫管理的相关台账资料。</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bookmarkStart w:id="207" w:name="OLE_LINK117"/>
      <w:r>
        <w:rPr>
          <w:rFonts w:hint="eastAsia" w:ascii="宋体" w:hAnsi="宋体" w:cs="宋体"/>
          <w:color w:val="000000"/>
          <w:sz w:val="24"/>
          <w:highlight w:val="white"/>
        </w:rPr>
        <w:t xml:space="preserve">6</w:t>
      </w:r>
      <w:bookmarkEnd w:id="207"/>
      <w:r>
        <w:rPr>
          <w:rFonts w:hint="eastAsia" w:ascii="宋体" w:hAnsi="宋体" w:cs="宋体"/>
          <w:color w:val="000000"/>
          <w:sz w:val="24"/>
          <w:highlight w:val="white"/>
        </w:rPr>
        <w:t xml:space="preserve">、安保服务期满，必须完好归还甲方所提供的房屋及一切设施、设备、资料等，不得损坏、销毁设施设备、器材和资料。恶意损坏、销毁设施设备、器材和资料的，甲方有权要求赔偿和追究法律责任。</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7、安保服务期满，必须做好资产和档案资料的移交工作，确保顺利交接和甲方安保工作的顺利开展。</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8、合同终止或解除后，在甲方要求的期限内无条件搬离经营场所，甲方不承担乙方安保服务期限内所有的投入等费用。</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9、乙方应对服务过程中接触的甲方校园信息（含学生信息、安防布局、应急预案等）承担永久保密义务；乙方提交的服务方案、应急预案等知识产权归甲方所有，未经甲方书面许可不得向第三方泄露或使用。</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10、乙方授权专人（向甲方提供授权委托书）保持与甲方联系，配合处理有关事项及保安人员在工作中出现的问题。在合同存续期内不得自行更换，除非得到甲方的书面认可；如</w:t>
      </w:r>
      <w:r>
        <w:rPr>
          <w:rFonts w:hint="eastAsia" w:ascii="宋体" w:hAnsi="宋体" w:eastAsia="宋体"/>
          <w:sz w:val="24"/>
        </w:rPr>
        <w:t xml:space="preserve">保安队长</w:t>
      </w:r>
      <w:r>
        <w:rPr>
          <w:rFonts w:hint="eastAsia" w:ascii="宋体" w:hAnsi="宋体" w:cs="宋体"/>
          <w:color w:val="000000"/>
          <w:sz w:val="24"/>
          <w:highlight w:val="white"/>
        </w:rPr>
        <w:t xml:space="preserve">不能胜任工作的，须按甲方要求无条件更换。</w:t>
      </w:r>
      <w:r>
        <w:rPr>
          <w:rFonts w:ascii="宋体" w:hAnsi="宋体" w:cs="宋体"/>
          <w:color w:val="000000"/>
          <w:sz w:val="24"/>
          <w:highlight w:val="white"/>
        </w:rPr>
      </w:r>
      <w:r/>
    </w:p>
    <w:p>
      <w:pPr>
        <w:pStyle w:val="681"/>
        <w:ind w:firstLine="480"/>
        <w:spacing w:line="500" w:lineRule="exact"/>
        <w:rPr>
          <w:rFonts w:hint="eastAsia" w:ascii="宋体" w:hAnsi="宋体" w:cs="宋体"/>
          <w:color w:val="000000"/>
          <w:sz w:val="24"/>
          <w:highlight w:val="white"/>
        </w:rPr>
      </w:pPr>
      <w:r>
        <w:rPr>
          <w:rFonts w:hint="eastAsia" w:ascii="宋体" w:hAnsi="宋体" w:cs="宋体"/>
          <w:color w:val="000000"/>
          <w:sz w:val="24"/>
          <w:highlight w:val="white"/>
        </w:rPr>
        <w:t xml:space="preserve">11、乙方为所有参与本项目的服务人员提供保额不少于50万元/年的意外伤害险，费用由乙方负责。</w:t>
      </w:r>
      <w:r>
        <w:rPr>
          <w:rFonts w:hint="eastAsia" w:ascii="宋体" w:hAnsi="宋体" w:cs="宋体"/>
          <w:color w:val="000000"/>
          <w:sz w:val="24"/>
          <w:highlight w:val="white"/>
        </w:rPr>
      </w:r>
      <w:r/>
    </w:p>
    <w:p>
      <w:pPr>
        <w:pStyle w:val="681"/>
        <w:ind w:firstLine="480"/>
        <w:spacing w:line="500" w:lineRule="exact"/>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12、乙方所有人员的随身装备和相关装备(含保安防暴器材、无线对讲机等)保安服装、专用设备、工具、易耗材、办公设备等由乙方购置并承担费用，相关器材及服装需得到甲方认可。</w:t>
      </w:r>
      <w:bookmarkEnd w:id="204"/>
      <w:r/>
      <w:bookmarkEnd w:id="205"/>
      <w:r/>
      <w:bookmarkEnd w:id="206"/>
      <w:r>
        <w:rPr>
          <w:rFonts w:hint="eastAsia" w:ascii="宋体" w:hAnsi="宋体" w:cs="宋体"/>
          <w:color w:val="000000"/>
          <w:sz w:val="24"/>
          <w:highlight w:val="white"/>
          <w:lang w:val="en-US" w:eastAsia="zh-CN"/>
        </w:rPr>
      </w:r>
      <w:r/>
    </w:p>
    <w:p>
      <w:pPr>
        <w:pStyle w:val="681"/>
        <w:ind w:left="0" w:firstLine="482"/>
        <w:keepLines w:val="0"/>
        <w:keepNext w:val="0"/>
        <w:pageBreakBefore w:val="0"/>
        <w:spacing w:line="360" w:lineRule="auto"/>
        <w:rPr>
          <w:rFonts w:ascii="宋体" w:hAnsi="宋体" w:cs="宋体"/>
          <w:color w:val="000000"/>
          <w:sz w:val="24"/>
          <w:highlight w:val="none"/>
        </w:rPr>
      </w:pPr>
      <w:r>
        <w:rPr>
          <w:rFonts w:hint="eastAsia"/>
          <w:b/>
          <w:bCs/>
          <w:sz w:val="24"/>
          <w:szCs w:val="32"/>
        </w:rPr>
        <w:t xml:space="preserve">八、</w:t>
      </w:r>
      <w:r>
        <w:rPr>
          <w:rFonts w:hint="eastAsia" w:ascii="宋体" w:hAnsi="宋体" w:cs="宋体"/>
          <w:b/>
          <w:bCs/>
          <w:color w:val="000000"/>
          <w:sz w:val="24"/>
          <w:highlight w:val="none"/>
        </w:rPr>
        <w:t xml:space="preserve">违约责任 </w:t>
      </w:r>
      <w:r>
        <w:rPr>
          <w:rFonts w:ascii="宋体" w:hAnsi="宋体" w:cs="宋体"/>
          <w:color w:val="000000"/>
          <w:sz w:val="24"/>
          <w:highlight w:val="none"/>
        </w:rPr>
      </w:r>
      <w:r/>
    </w:p>
    <w:p>
      <w:pPr>
        <w:pStyle w:val="681"/>
        <w:ind w:left="0" w:firstLine="480"/>
        <w:jc w:val="left"/>
        <w:keepLines w:val="0"/>
        <w:keepNext w:val="0"/>
        <w:pageBreakBefore w:val="0"/>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因甲方违反本合同第四条，造成乙方未完成规定管理目标或直接造成经济损失的，乙方可要求甲方限期整改或终止合同，并有权要求甲方给予赔偿。</w:t>
      </w:r>
      <w:r>
        <w:rPr>
          <w:rFonts w:ascii="宋体" w:hAnsi="宋体" w:cs="宋体"/>
          <w:color w:val="000000"/>
          <w:sz w:val="24"/>
          <w:szCs w:val="20"/>
          <w:highlight w:val="none"/>
        </w:rPr>
      </w:r>
      <w:r/>
    </w:p>
    <w:p>
      <w:pPr>
        <w:pStyle w:val="681"/>
        <w:ind w:left="0" w:firstLine="480"/>
        <w:jc w:val="left"/>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szCs w:val="20"/>
          <w:highlight w:val="none"/>
        </w:rPr>
        <w:t xml:space="preserve">2</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乙方在合同期内如未完全按照招标文件要求或投标文件承诺进行服务的，视为中标人未能履行合同，甲方可要求乙方限期整改，如整改不到位或拒绝整改的，甲方有权终止合同，并要求中标人立即退场，中标人须无条件服从。</w:t>
      </w:r>
      <w:r>
        <w:rPr>
          <w:rFonts w:ascii="宋体" w:hAnsi="宋体" w:cs="宋体"/>
          <w:color w:val="000000"/>
          <w:sz w:val="24"/>
          <w:highlight w:val="none"/>
        </w:rPr>
      </w:r>
      <w:r/>
    </w:p>
    <w:p>
      <w:pPr>
        <w:pStyle w:val="681"/>
        <w:ind w:left="0" w:firstLine="480"/>
        <w:jc w:val="left"/>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szCs w:val="20"/>
          <w:highlight w:val="none"/>
        </w:rPr>
        <w:t xml:space="preserve">3</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因乙方违反本合同第五条，造成未完成管理目标或直接造成甲方经济损失的，甲方可要求乙方限期整改或终止合同，并有权要求乙方给予赔偿。</w:t>
      </w:r>
      <w:r>
        <w:rPr>
          <w:rFonts w:ascii="宋体" w:hAnsi="宋体" w:cs="宋体"/>
          <w:color w:val="000000"/>
          <w:sz w:val="24"/>
          <w:highlight w:val="none"/>
        </w:rPr>
      </w:r>
      <w:r/>
    </w:p>
    <w:p>
      <w:pPr>
        <w:pStyle w:val="681"/>
        <w:ind w:left="0" w:firstLine="480"/>
        <w:jc w:val="left"/>
        <w:keepLines w:val="0"/>
        <w:keepNext w:val="0"/>
        <w:pageBreakBefore w:val="0"/>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4</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在合同期内，乙方的项目负责人（项目经理）要保持相对稳定，不得随意调整或更换，确需调整或更换时，必须经过甲方同意后方可进行；甲方发现有擅自调整或更换的，扣履约保证金10%。</w:t>
      </w:r>
      <w:r>
        <w:rPr>
          <w:rFonts w:ascii="宋体" w:hAnsi="宋体" w:cs="宋体"/>
          <w:color w:val="000000"/>
          <w:sz w:val="24"/>
          <w:szCs w:val="20"/>
          <w:highlight w:val="none"/>
        </w:rPr>
      </w:r>
      <w:r/>
    </w:p>
    <w:p>
      <w:pPr>
        <w:pStyle w:val="681"/>
        <w:ind w:left="0" w:firstLine="480"/>
        <w:jc w:val="left"/>
        <w:keepLines w:val="0"/>
        <w:keepNext w:val="0"/>
        <w:pageBreakBefore w:val="0"/>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如果乙方未能按合同、招标投标文件履约的，擅自转包和分包的，发生违法、违规行为或责任事故的，甲方有权单方面终止合同，履约保证金不予退还，并不支付服务期间的服务费用；乙方承担完全责任，包括赔偿因此而给本单位及第三人带来的相应损失。</w:t>
      </w:r>
      <w:r>
        <w:rPr>
          <w:rFonts w:ascii="宋体" w:hAnsi="宋体" w:cs="宋体"/>
          <w:color w:val="000000"/>
          <w:sz w:val="24"/>
          <w:szCs w:val="20"/>
          <w:highlight w:val="none"/>
        </w:rPr>
      </w:r>
      <w:r/>
    </w:p>
    <w:p>
      <w:pPr>
        <w:pStyle w:val="681"/>
        <w:ind w:left="0" w:firstLine="480"/>
        <w:jc w:val="left"/>
        <w:keepLines w:val="0"/>
        <w:keepNext w:val="0"/>
        <w:pageBreakBefore w:val="0"/>
        <w:spacing w:line="360" w:lineRule="auto"/>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甲乙双方任何一方均不得无正当理由提前变更或解除合同。 如乙方无正当理由退场，扣除全部履约保证金，并赔偿给甲方造成的实际损失；如因甲方原因，甲方提出提前解约，除全额退还乙方所缴纳的履约保证金外，还需赔偿乙方一倍的履约保证金。</w:t>
      </w:r>
      <w:r>
        <w:rPr>
          <w:rFonts w:ascii="宋体" w:hAnsi="宋体" w:cs="宋体"/>
          <w:color w:val="000000"/>
          <w:sz w:val="24"/>
          <w:szCs w:val="20"/>
          <w:highlight w:val="none"/>
        </w:rPr>
      </w:r>
      <w:r/>
    </w:p>
    <w:p>
      <w:pPr>
        <w:pStyle w:val="681"/>
        <w:ind w:left="0" w:firstLine="480"/>
        <w:jc w:val="left"/>
        <w:keepLines w:val="0"/>
        <w:keepNext w:val="0"/>
        <w:pageBreakBefore w:val="0"/>
        <w:spacing w:line="360" w:lineRule="auto"/>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7</w:t>
      </w:r>
      <w:r>
        <w:rPr>
          <w:rFonts w:hint="eastAsia" w:ascii="宋体" w:hAnsi="宋体"/>
          <w:color w:val="000000"/>
          <w:sz w:val="24"/>
          <w:highlight w:val="none"/>
          <w:lang w:val="en-US" w:eastAsia="zh-CN"/>
        </w:rPr>
        <w:t xml:space="preserve">、</w:t>
      </w:r>
      <w:r>
        <w:rPr>
          <w:rFonts w:hint="eastAsia" w:ascii="宋体" w:hAnsi="宋体" w:cs="宋体"/>
          <w:color w:val="000000"/>
          <w:sz w:val="24"/>
          <w:szCs w:val="20"/>
          <w:highlight w:val="none"/>
        </w:rPr>
        <w:t xml:space="preserve">合同履行期间，如遇不可抗力的因素造成经济损失的，双方应相互体谅，协调处理善后事宜。乙方如果违反招标文件第二章投标人须知部分第12.4条义务，且政府或任何第三方因此追究甲方责任的，则甲方有权将乙方的行为视为根本违约，甲方有权要求乙方立即整改，乙方拒绝整改到位的，甲方有权单方面终止合同并且向乙方主张因此而导致的损失。</w:t>
      </w:r>
      <w:r>
        <w:rPr>
          <w:rFonts w:hint="eastAsia" w:ascii="宋体" w:hAnsi="宋体" w:cs="宋体"/>
          <w:color w:val="000000"/>
          <w:sz w:val="24"/>
          <w:szCs w:val="20"/>
          <w:highlight w:val="none"/>
        </w:rPr>
      </w:r>
      <w:r/>
    </w:p>
    <w:p>
      <w:pPr>
        <w:pStyle w:val="681"/>
        <w:ind w:left="0" w:firstLine="480"/>
        <w:jc w:val="left"/>
        <w:keepLines w:val="0"/>
        <w:keepNext w:val="0"/>
        <w:pageBreakBefore w:val="0"/>
        <w:spacing w:line="360" w:lineRule="auto"/>
        <w:widowControl/>
        <w:rPr>
          <w:b/>
          <w:bCs/>
          <w:sz w:val="24"/>
          <w:szCs w:val="32"/>
        </w:rPr>
      </w:pPr>
      <w:r>
        <w:rPr>
          <w:rFonts w:hint="eastAsia"/>
          <w:b/>
          <w:bCs/>
          <w:sz w:val="24"/>
          <w:szCs w:val="32"/>
        </w:rPr>
        <w:t xml:space="preserve">九、履约保证金</w:t>
      </w:r>
      <w:r>
        <w:rPr>
          <w:b/>
          <w:bCs/>
          <w:sz w:val="24"/>
          <w:szCs w:val="32"/>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1、乙方交纳人民币（合同金额的10%）</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元作为本合同的履约保证金。采购人对AA评级及以上政府采购供应商（需提供信用管理部门备案的第三方信用报告）降低履约保证金缴纳比例至5%。）</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2、确需收取履约保证金的，履约保证金的缴纳形式：</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如以履约保函（保险）形式缴纳履约保证金，供应商可通过政府采购电子履约保函（保险）平台（www.jsdzbh.com）在线申请履约保函（保险）。</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eastAsia="Arial" w:cs="宋体"/>
          <w:sz w:val="24"/>
          <w:szCs w:val="20"/>
        </w:rPr>
        <w:t xml:space="preserve">合同履行结束后，甲方应及时退还交纳的履约保证金。</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3、履约保证金的退还：</w:t>
      </w:r>
      <w:r>
        <w:rPr>
          <w:rFonts w:ascii="宋体" w:hAnsi="宋体" w:cs="宋体"/>
          <w:color w:val="000000"/>
          <w:sz w:val="24"/>
          <w:highlight w:val="white"/>
        </w:rPr>
      </w:r>
      <w:r/>
    </w:p>
    <w:p>
      <w:pPr>
        <w:pStyle w:val="681"/>
        <w:ind w:firstLine="482"/>
        <w:jc w:val="left"/>
        <w:spacing w:line="560" w:lineRule="exact"/>
        <w:widowControl/>
        <w:rPr>
          <w:rFonts w:ascii="宋体" w:hAnsi="宋体" w:eastAsia="Arial" w:cs="宋体"/>
          <w:sz w:val="24"/>
          <w:szCs w:val="20"/>
        </w:rPr>
      </w:pPr>
      <w:r>
        <w:rPr>
          <w:rFonts w:hint="eastAsia" w:ascii="宋体" w:hAnsi="宋体" w:cs="宋体"/>
          <w:color w:val="000000"/>
          <w:sz w:val="24"/>
          <w:highlight w:val="white"/>
        </w:rPr>
        <w:t xml:space="preserve">（1）</w:t>
      </w:r>
      <w:r>
        <w:rPr>
          <w:rFonts w:hint="eastAsia" w:ascii="宋体" w:hAnsi="宋体" w:cs="宋体"/>
          <w:sz w:val="24"/>
          <w:szCs w:val="20"/>
        </w:rPr>
        <w:t xml:space="preserve">方式：退还至乙方缴纳履约保证金的账户。如为保函，在到期时自行失效。</w:t>
      </w:r>
      <w:r>
        <w:rPr>
          <w:rFonts w:ascii="宋体" w:hAnsi="宋体" w:eastAsia="Arial" w:cs="宋体"/>
          <w:sz w:val="24"/>
          <w:szCs w:val="20"/>
        </w:rPr>
      </w:r>
      <w:r/>
    </w:p>
    <w:p>
      <w:pPr>
        <w:pStyle w:val="681"/>
        <w:ind w:firstLine="482"/>
        <w:jc w:val="left"/>
        <w:spacing w:line="560" w:lineRule="exact"/>
        <w:widowControl/>
        <w:rPr>
          <w:rFonts w:ascii="宋体" w:hAnsi="宋体" w:eastAsia="Arial" w:cs="宋体"/>
          <w:sz w:val="24"/>
          <w:szCs w:val="20"/>
        </w:rPr>
        <w:outlineLvl w:val="3"/>
      </w:pPr>
      <w:r>
        <w:rPr>
          <w:rFonts w:hint="eastAsia" w:ascii="宋体" w:hAnsi="宋体" w:cs="宋体"/>
          <w:color w:val="000000"/>
          <w:sz w:val="24"/>
          <w:highlight w:val="white"/>
        </w:rPr>
        <w:t xml:space="preserve">（2）</w:t>
      </w:r>
      <w:r>
        <w:rPr>
          <w:rFonts w:hint="eastAsia" w:ascii="宋体" w:hAnsi="宋体" w:cs="宋体"/>
          <w:sz w:val="24"/>
          <w:szCs w:val="20"/>
        </w:rPr>
        <w:t xml:space="preserve">时间：验收合格且甲方收到发票后</w:t>
      </w:r>
      <w:r>
        <w:rPr>
          <w:rFonts w:hint="eastAsia" w:ascii="宋体" w:hAnsi="宋体" w:eastAsia="Arial" w:cs="宋体"/>
          <w:sz w:val="24"/>
          <w:szCs w:val="20"/>
        </w:rPr>
        <w:t xml:space="preserve">30</w:t>
      </w:r>
      <w:r>
        <w:rPr>
          <w:rFonts w:hint="eastAsia" w:ascii="宋体" w:hAnsi="宋体" w:cs="宋体"/>
          <w:sz w:val="24"/>
          <w:szCs w:val="20"/>
        </w:rPr>
        <w:t xml:space="preserve">日内。</w:t>
      </w:r>
      <w:r>
        <w:rPr>
          <w:rFonts w:ascii="宋体" w:hAnsi="宋体" w:eastAsia="Arial" w:cs="宋体"/>
          <w:sz w:val="24"/>
          <w:szCs w:val="20"/>
        </w:rPr>
      </w:r>
      <w:r/>
    </w:p>
    <w:p>
      <w:pPr>
        <w:pStyle w:val="681"/>
        <w:ind w:firstLine="482"/>
        <w:jc w:val="left"/>
        <w:spacing w:line="560" w:lineRule="exact"/>
        <w:widowControl/>
        <w:rPr>
          <w:rFonts w:ascii="宋体" w:hAnsi="宋体" w:eastAsia="Arial" w:cs="宋体"/>
          <w:sz w:val="24"/>
          <w:szCs w:val="20"/>
        </w:rPr>
      </w:pPr>
      <w:r>
        <w:rPr>
          <w:rFonts w:hint="eastAsia" w:ascii="宋体" w:hAnsi="宋体" w:cs="宋体"/>
          <w:color w:val="000000"/>
          <w:sz w:val="24"/>
          <w:highlight w:val="white"/>
        </w:rPr>
        <w:t xml:space="preserve">（3）</w:t>
      </w:r>
      <w:r>
        <w:rPr>
          <w:rFonts w:hint="eastAsia" w:ascii="宋体" w:hAnsi="宋体" w:cs="宋体"/>
          <w:sz w:val="24"/>
          <w:szCs w:val="20"/>
        </w:rPr>
        <w:t xml:space="preserve">条件：按合同要求全部履约完成并经甲方验收合格，且甲方收到乙方出具的发票。</w:t>
      </w:r>
      <w:r>
        <w:rPr>
          <w:rFonts w:ascii="宋体" w:hAnsi="宋体" w:eastAsia="Arial" w:cs="宋体"/>
          <w:sz w:val="24"/>
          <w:szCs w:val="20"/>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4、不予退还情形：</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除不可抗力情况外，投标人出现下列情形之一的，其履约保证金，招标人将视情节决定不予退还或部分不予退还。</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（1）中标人无正当理由拒绝签订合同的，或者在签订合同时向采购人提出附加条件或者更改合同实质性内容要求的；</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（2）中标人不履行与采购人订立的合同的；</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（3）中标人所供货物或服务不符合招标文件规定要求的；</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（4）中标人采取欺骗、弄虚作假方式投标的或与其它投标人串通投标的；</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（5）中标人将合同内容转包、违法分包的；</w:t>
      </w:r>
      <w:r>
        <w:rPr>
          <w:rFonts w:ascii="宋体" w:hAnsi="宋体" w:cs="宋体"/>
          <w:color w:val="000000"/>
          <w:sz w:val="24"/>
          <w:highlight w:val="white"/>
        </w:rPr>
      </w:r>
      <w:r/>
    </w:p>
    <w:p>
      <w:pPr>
        <w:pStyle w:val="681"/>
        <w:ind w:firstLine="480"/>
        <w:spacing w:line="500" w:lineRule="exact"/>
        <w:rPr>
          <w:rFonts w:ascii="宋体" w:hAnsi="宋体" w:cs="宋体"/>
          <w:color w:val="000000"/>
          <w:sz w:val="24"/>
          <w:highlight w:val="white"/>
        </w:rPr>
      </w:pPr>
      <w:r>
        <w:rPr>
          <w:rFonts w:hint="eastAsia" w:ascii="宋体" w:hAnsi="宋体" w:cs="宋体"/>
          <w:color w:val="000000"/>
          <w:sz w:val="24"/>
          <w:highlight w:val="white"/>
        </w:rPr>
        <w:t xml:space="preserve">（6）中标人故意捏造事实或伪造证明材料，进行虚假恶意投诉或反映的。</w:t>
      </w:r>
      <w:r>
        <w:rPr>
          <w:rFonts w:ascii="宋体" w:hAnsi="宋体" w:cs="宋体"/>
          <w:color w:val="000000"/>
          <w:sz w:val="24"/>
          <w:highlight w:val="white"/>
        </w:rPr>
      </w:r>
      <w:r/>
    </w:p>
    <w:p>
      <w:pPr>
        <w:pStyle w:val="681"/>
        <w:ind w:firstLine="480"/>
        <w:spacing w:line="500" w:lineRule="exact"/>
        <w:rPr>
          <w:rFonts w:hint="eastAsia" w:ascii="宋体" w:hAnsi="宋体"/>
          <w:color w:val="000000"/>
          <w:sz w:val="24"/>
        </w:rPr>
      </w:pPr>
      <w:r>
        <w:rPr>
          <w:rFonts w:hint="eastAsia" w:ascii="宋体" w:hAnsi="宋体" w:cs="宋体"/>
          <w:color w:val="000000"/>
          <w:sz w:val="24"/>
          <w:highlight w:val="whit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olor w:val="000000"/>
          <w:sz w:val="24"/>
        </w:rPr>
        <w:t xml:space="preserve"> </w:t>
      </w:r>
      <w:r>
        <w:rPr>
          <w:rFonts w:hint="eastAsia" w:ascii="宋体" w:hAnsi="宋体"/>
          <w:color w:val="000000"/>
          <w:sz w:val="24"/>
        </w:rPr>
      </w:r>
      <w:r/>
    </w:p>
    <w:p>
      <w:pPr>
        <w:pStyle w:val="681"/>
        <w:ind w:left="0" w:firstLine="482"/>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十</w:t>
      </w:r>
      <w:r>
        <w:rPr>
          <w:rFonts w:hint="eastAsia"/>
          <w:sz w:val="24"/>
        </w:rPr>
        <w:t xml:space="preserve">、</w:t>
      </w:r>
      <w:r>
        <w:rPr>
          <w:rFonts w:hint="eastAsia" w:ascii="宋体" w:hAnsi="宋体" w:cs="宋体"/>
          <w:b/>
          <w:bCs/>
          <w:color w:val="000000"/>
          <w:sz w:val="24"/>
          <w:highlight w:val="none"/>
          <w:lang w:val="en-US" w:eastAsia="zh-CN"/>
        </w:rPr>
        <w:t xml:space="preserve">履约验收</w:t>
      </w:r>
      <w:r>
        <w:rPr>
          <w:rFonts w:ascii="宋体" w:hAnsi="宋体" w:eastAsia="宋体" w:cs="宋体"/>
          <w:b/>
          <w:bCs/>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 验收主体与依据</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rPr>
        <w:t xml:space="preserve">甲方为履约验收责任主体，负责全周期履约验收；乙方须全程配合，完整提供台账、记录、人员资质、设备</w:t>
      </w:r>
      <w:r>
        <w:rPr>
          <w:rFonts w:hint="eastAsia" w:ascii="宋体" w:hAnsi="宋体" w:cs="宋体"/>
          <w:b w:val="0"/>
          <w:bCs w:val="0"/>
          <w:color w:val="000000"/>
          <w:sz w:val="24"/>
          <w:highlight w:val="none"/>
          <w:lang w:val="en-US" w:eastAsia="zh-CN"/>
        </w:rPr>
        <w:t xml:space="preserve">耗材使用</w:t>
      </w:r>
      <w:r>
        <w:rPr>
          <w:rFonts w:hint="eastAsia" w:ascii="宋体" w:hAnsi="宋体" w:cs="宋体"/>
          <w:b w:val="0"/>
          <w:bCs w:val="0"/>
          <w:color w:val="000000"/>
          <w:sz w:val="24"/>
          <w:highlight w:val="none"/>
        </w:rPr>
        <w:t xml:space="preserve">清单、培训资料、整改回执等全部</w:t>
      </w:r>
      <w:r>
        <w:rPr>
          <w:rFonts w:hint="eastAsia" w:ascii="宋体" w:hAnsi="宋体" w:eastAsia="宋体" w:cs="宋体"/>
          <w:b w:val="0"/>
          <w:bCs w:val="0"/>
          <w:color w:val="000000"/>
          <w:sz w:val="24"/>
          <w:highlight w:val="none"/>
        </w:rPr>
        <w:t xml:space="preserve">验收资料。</w:t>
      </w:r>
      <w:r>
        <w:rPr>
          <w:rFonts w:hint="eastAsia" w:ascii="宋体" w:hAnsi="宋体" w:eastAsia="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验收依据：本合同、招标文件、乙方投标文件、《</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安保服务考核细则》、《</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安保考核评分表》、《</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安保服务满意度测评表》</w:t>
      </w:r>
      <w:r>
        <w:rPr>
          <w:rFonts w:hint="eastAsia" w:ascii="宋体" w:hAnsi="宋体" w:eastAsia="宋体" w:cs="宋体"/>
          <w:b w:val="0"/>
          <w:bCs w:val="0"/>
          <w:color w:val="000000"/>
          <w:sz w:val="24"/>
          <w:highlight w:val="none"/>
          <w:lang w:val="en-US" w:eastAsia="zh-CN"/>
        </w:rPr>
        <w:t xml:space="preserve">等</w:t>
      </w:r>
      <w:r>
        <w:rPr>
          <w:rFonts w:hint="eastAsia" w:ascii="宋体" w:hAnsi="宋体" w:eastAsia="宋体" w:cs="宋体"/>
          <w:b w:val="0"/>
          <w:bCs w:val="0"/>
          <w:color w:val="000000"/>
          <w:sz w:val="24"/>
          <w:highlight w:val="none"/>
        </w:rPr>
        <w:t xml:space="preserve">相关规范。</w:t>
      </w:r>
      <w:r>
        <w:rPr>
          <w:rFonts w:hint="eastAsia" w:ascii="宋体" w:hAnsi="宋体" w:eastAsia="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验收分为月度过程验收、年度阶段性总验收</w:t>
      </w:r>
      <w:r>
        <w:rPr>
          <w:rFonts w:hint="eastAsia" w:ascii="宋体" w:hAnsi="宋体" w:cs="宋体"/>
          <w:b w:val="0"/>
          <w:bCs w:val="0"/>
          <w:color w:val="000000"/>
          <w:sz w:val="24"/>
          <w:highlight w:val="none"/>
          <w:lang w:val="en-US" w:eastAsia="zh-CN"/>
        </w:rPr>
        <w:t xml:space="preserve">两</w:t>
      </w:r>
      <w:r>
        <w:rPr>
          <w:rFonts w:hint="eastAsia" w:ascii="宋体" w:hAnsi="宋体" w:cs="宋体"/>
          <w:b w:val="0"/>
          <w:bCs w:val="0"/>
          <w:color w:val="000000"/>
          <w:sz w:val="24"/>
          <w:highlight w:val="none"/>
        </w:rPr>
        <w:t xml:space="preserve">类。</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月度过程验收</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每月</w:t>
      </w:r>
      <w:r>
        <w:rPr>
          <w:rFonts w:hint="eastAsia" w:ascii="宋体" w:hAnsi="宋体" w:cs="宋体"/>
          <w:b w:val="0"/>
          <w:bCs w:val="0"/>
          <w:color w:val="000000"/>
          <w:sz w:val="24"/>
          <w:highlight w:val="none"/>
          <w:lang w:val="en-US" w:eastAsia="zh-CN"/>
        </w:rPr>
        <w:t xml:space="preserve">10</w:t>
      </w:r>
      <w:r>
        <w:rPr>
          <w:rFonts w:hint="eastAsia" w:ascii="宋体" w:hAnsi="宋体" w:cs="宋体"/>
          <w:b w:val="0"/>
          <w:bCs w:val="0"/>
          <w:color w:val="000000"/>
          <w:sz w:val="24"/>
          <w:highlight w:val="none"/>
        </w:rPr>
        <w:t xml:space="preserve">日前甲方完成上月履约全项考核验收，按</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安保服务考核细则》、《</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安保考核评分表》、《</w:t>
      </w:r>
      <w:r>
        <w:rPr>
          <w:rFonts w:hint="eastAsia" w:ascii="宋体" w:hAnsi="宋体" w:eastAsia="宋体" w:cs="宋体"/>
          <w:b w:val="0"/>
          <w:bCs w:val="0"/>
          <w:color w:val="000000"/>
          <w:sz w:val="24"/>
          <w:highlight w:val="none"/>
          <w:lang w:eastAsia="zh-CN"/>
        </w:rPr>
        <w:t xml:space="preserve">盐城市伍佑中学</w:t>
      </w:r>
      <w:r>
        <w:rPr>
          <w:rFonts w:hint="eastAsia" w:ascii="宋体" w:hAnsi="宋体" w:eastAsia="宋体" w:cs="宋体"/>
          <w:b w:val="0"/>
          <w:bCs w:val="0"/>
          <w:color w:val="000000"/>
          <w:sz w:val="24"/>
          <w:highlight w:val="none"/>
        </w:rPr>
        <w:t xml:space="preserve">安保服务满意度测评表》</w:t>
      </w:r>
      <w:r>
        <w:rPr>
          <w:rFonts w:hint="eastAsia" w:ascii="宋体" w:hAnsi="宋体" w:cs="宋体"/>
          <w:b w:val="0"/>
          <w:bCs w:val="0"/>
          <w:color w:val="000000"/>
          <w:sz w:val="24"/>
          <w:highlight w:val="none"/>
        </w:rPr>
        <w:t xml:space="preserve">满分</w:t>
      </w:r>
      <w:r>
        <w:rPr>
          <w:rFonts w:hint="eastAsia" w:ascii="宋体" w:hAnsi="宋体" w:cs="宋体"/>
          <w:b w:val="0"/>
          <w:bCs w:val="0"/>
          <w:color w:val="000000"/>
          <w:sz w:val="24"/>
          <w:highlight w:val="none"/>
          <w:lang w:val="en-US" w:eastAsia="zh-CN"/>
        </w:rPr>
        <w:t xml:space="preserve">100</w:t>
      </w:r>
      <w:r>
        <w:rPr>
          <w:rFonts w:hint="eastAsia" w:ascii="宋体" w:hAnsi="宋体" w:cs="宋体"/>
          <w:b w:val="0"/>
          <w:bCs w:val="0"/>
          <w:color w:val="000000"/>
          <w:sz w:val="24"/>
          <w:highlight w:val="none"/>
        </w:rPr>
        <w:t xml:space="preserve">分逐项核查，采取现场实地抽查、台账查阅、科室满意度</w:t>
      </w:r>
      <w:r>
        <w:rPr>
          <w:rFonts w:hint="eastAsia" w:ascii="宋体" w:hAnsi="宋体" w:cs="宋体"/>
          <w:b w:val="0"/>
          <w:bCs w:val="0"/>
          <w:color w:val="000000"/>
          <w:sz w:val="24"/>
          <w:highlight w:val="none"/>
          <w:lang w:val="en-US" w:eastAsia="zh-CN"/>
        </w:rPr>
        <w:t xml:space="preserve">等</w:t>
      </w:r>
      <w:r>
        <w:rPr>
          <w:rFonts w:hint="eastAsia" w:ascii="宋体" w:hAnsi="宋体" w:cs="宋体"/>
          <w:b w:val="0"/>
          <w:bCs w:val="0"/>
          <w:color w:val="000000"/>
          <w:sz w:val="24"/>
          <w:highlight w:val="none"/>
        </w:rPr>
        <w:t xml:space="preserve">方式。</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验收分级及对应处置：</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 95分≤考评结果，实际付款金额=应付金额*100%；</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 90分≤考评结果＜95分，实际付款金额=应付金额*95%；</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 85分≤考评结果＜90分，实际付款金额=应付金额*90%；</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 80分≤考评结果＜85分，实际付款金额=应付金额*85%；</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 75分≤考评结果＜80分，实际付款金额=应付金额*80%；</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(6) 考评结果＜75分（视为未达到甲方最基本的服务要求），甲方有权拒绝付款、终止合同并没收履约保证金。</w:t>
      </w:r>
      <w:r>
        <w:rPr>
          <w:rFonts w:hint="eastAsia" w:ascii="宋体" w:hAnsi="宋体" w:eastAsia="宋体" w:cs="宋体"/>
          <w:b w:val="0"/>
          <w:bCs w:val="0"/>
          <w:color w:val="000000"/>
          <w:sz w:val="24"/>
          <w:highlight w:val="none"/>
          <w:lang w:val="en-US" w:eastAsia="zh-CN"/>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年度阶段性总验收（每服务满</w:t>
      </w:r>
      <w:r>
        <w:rPr>
          <w:rFonts w:hint="eastAsia" w:ascii="宋体" w:hAnsi="宋体" w:cs="宋体"/>
          <w:b w:val="0"/>
          <w:bCs w:val="0"/>
          <w:color w:val="000000"/>
          <w:sz w:val="24"/>
          <w:highlight w:val="none"/>
          <w:lang w:val="en-US" w:eastAsia="zh-CN"/>
        </w:rPr>
        <w:t xml:space="preserve">12</w:t>
      </w:r>
      <w:r>
        <w:rPr>
          <w:rFonts w:hint="eastAsia" w:ascii="宋体" w:hAnsi="宋体" w:cs="宋体"/>
          <w:b w:val="0"/>
          <w:bCs w:val="0"/>
          <w:color w:val="000000"/>
          <w:sz w:val="24"/>
          <w:highlight w:val="none"/>
        </w:rPr>
        <w:t xml:space="preserve">个月开展）</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每年服务期满前</w:t>
      </w:r>
      <w:r>
        <w:rPr>
          <w:rFonts w:hint="eastAsia" w:ascii="宋体" w:hAnsi="宋体" w:cs="宋体"/>
          <w:b w:val="0"/>
          <w:bCs w:val="0"/>
          <w:color w:val="000000"/>
          <w:sz w:val="24"/>
          <w:highlight w:val="none"/>
          <w:lang w:val="en-US" w:eastAsia="zh-CN"/>
        </w:rPr>
        <w:t xml:space="preserve">10</w:t>
      </w:r>
      <w:r>
        <w:rPr>
          <w:rFonts w:hint="eastAsia" w:ascii="宋体" w:hAnsi="宋体" w:cs="宋体"/>
          <w:b w:val="0"/>
          <w:bCs w:val="0"/>
          <w:color w:val="000000"/>
          <w:sz w:val="24"/>
          <w:highlight w:val="none"/>
        </w:rPr>
        <w:t xml:space="preserve">个工作日，甲方组织全面年度履约总验收，覆盖：人员配置稳定性、应急演练落实、完整台账归档、人员持证合规性等内容。</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年度验收总分≥</w:t>
      </w:r>
      <w:r>
        <w:rPr>
          <w:rFonts w:hint="eastAsia" w:ascii="宋体" w:hAnsi="宋体" w:cs="宋体"/>
          <w:b w:val="0"/>
          <w:bCs w:val="0"/>
          <w:color w:val="000000"/>
          <w:sz w:val="24"/>
          <w:highlight w:val="none"/>
          <w:lang w:val="en-US" w:eastAsia="zh-CN"/>
        </w:rPr>
        <w:t xml:space="preserve">7</w:t>
      </w:r>
      <w:r>
        <w:rPr>
          <w:rFonts w:hint="eastAsia" w:ascii="宋体" w:hAnsi="宋体" w:cs="宋体"/>
          <w:b w:val="0"/>
          <w:bCs w:val="0"/>
          <w:color w:val="000000"/>
          <w:sz w:val="24"/>
          <w:highlight w:val="none"/>
        </w:rPr>
        <w:t xml:space="preserve">5分为合格；年度验收不合格，甲方给予</w:t>
      </w:r>
      <w:r>
        <w:rPr>
          <w:rFonts w:hint="eastAsia" w:ascii="宋体" w:hAnsi="宋体" w:cs="宋体"/>
          <w:b w:val="0"/>
          <w:bCs w:val="0"/>
          <w:color w:val="000000"/>
          <w:sz w:val="24"/>
          <w:highlight w:val="none"/>
          <w:lang w:val="en-US" w:eastAsia="zh-CN"/>
        </w:rPr>
        <w:t xml:space="preserve">30</w:t>
      </w:r>
      <w:r>
        <w:rPr>
          <w:rFonts w:hint="eastAsia" w:ascii="宋体" w:hAnsi="宋体" w:cs="宋体"/>
          <w:b w:val="0"/>
          <w:bCs w:val="0"/>
          <w:color w:val="000000"/>
          <w:sz w:val="24"/>
          <w:highlight w:val="none"/>
        </w:rPr>
        <w:t xml:space="preserve">日整改期，整改后复验仍不合格，甲方有权终止合同，扣除履约保证金。</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验收不合格通用处置规则</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任意阶段验收发现服务、人员、设备、台账不满足合同及招标文件标准，甲方出具书面整改通知书，载明问题、整改时限、扣分及扣罚标准；</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乙方逾期未完成整改或整改后复验仍不合格：甲方可自行安排第三方处置，产生全部费用由乙方承担，直接从当月服务费抵扣，同时追加</w:t>
      </w:r>
      <w:r>
        <w:rPr>
          <w:rFonts w:hint="eastAsia" w:ascii="宋体" w:hAnsi="宋体" w:cs="宋体"/>
          <w:b w:val="0"/>
          <w:bCs w:val="0"/>
          <w:color w:val="000000"/>
          <w:sz w:val="24"/>
          <w:highlight w:val="none"/>
          <w:lang w:val="en-US" w:eastAsia="zh-CN"/>
        </w:rPr>
        <w:t xml:space="preserve">相应的</w:t>
      </w:r>
      <w:r>
        <w:rPr>
          <w:rFonts w:hint="eastAsia" w:ascii="宋体" w:hAnsi="宋体" w:cs="宋体"/>
          <w:b w:val="0"/>
          <w:bCs w:val="0"/>
          <w:color w:val="000000"/>
          <w:sz w:val="24"/>
          <w:highlight w:val="none"/>
        </w:rPr>
        <w:t xml:space="preserve">违约金；</w:t>
      </w:r>
      <w:r>
        <w:rPr>
          <w:rFonts w:hint="eastAsia" w:ascii="宋体" w:hAnsi="宋体" w:cs="宋体"/>
          <w:b w:val="0"/>
          <w:bCs w:val="0"/>
          <w:color w:val="000000"/>
          <w:sz w:val="24"/>
          <w:highlight w:val="none"/>
        </w:rPr>
      </w:r>
      <w:r/>
    </w:p>
    <w:p>
      <w:pPr>
        <w:pStyle w:val="681"/>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存在弄虚作假、伪造台账、隐瞒安全/院感隐患、人员无证上岗、擅自减少配置人数等严重不合格情形，甲方可立即中止服务、终止合同，全额没收履约保证金，乙方承担全部经济与声誉损失。</w:t>
      </w:r>
      <w:r>
        <w:rPr>
          <w:rFonts w:hint="eastAsia" w:ascii="宋体" w:hAnsi="宋体" w:cs="宋体"/>
          <w:b w:val="0"/>
          <w:bCs w:val="0"/>
          <w:color w:val="000000"/>
          <w:sz w:val="24"/>
          <w:highlight w:val="none"/>
        </w:rPr>
      </w:r>
      <w:r/>
    </w:p>
    <w:p>
      <w:pPr>
        <w:pStyle w:val="681"/>
        <w:numPr>
          <w:ilvl w:val="0"/>
          <w:numId w:val="1"/>
        </w:numPr>
        <w:ind w:left="0" w:firstLine="480"/>
        <w:keepLines w:val="0"/>
        <w:keepNext w:val="0"/>
        <w:pageBreakBefore w:val="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验收资料归档要求</w:t>
      </w:r>
      <w:r>
        <w:rPr>
          <w:rFonts w:hint="eastAsia" w:ascii="宋体" w:hAnsi="宋体" w:cs="宋体"/>
          <w:b w:val="0"/>
          <w:bCs w:val="0"/>
          <w:color w:val="000000"/>
          <w:sz w:val="24"/>
          <w:highlight w:val="none"/>
        </w:rPr>
      </w:r>
      <w:r/>
    </w:p>
    <w:p>
      <w:pPr>
        <w:pStyle w:val="681"/>
        <w:numPr>
          <w:ilvl w:val="0"/>
          <w:numId w:val="0"/>
        </w:numPr>
        <w:ind w:firstLine="480"/>
        <w:keepLines w:val="0"/>
        <w:keepNext w:val="0"/>
        <w:pageBreakBefore w:val="0"/>
        <w:spacing w:line="360" w:lineRule="auto"/>
        <w:rPr>
          <w:rFonts w:hint="eastAsia" w:ascii="宋体" w:hAnsi="宋体"/>
          <w:color w:val="000000"/>
          <w:sz w:val="24"/>
        </w:rPr>
      </w:pPr>
      <w:r>
        <w:rPr>
          <w:rFonts w:hint="eastAsia" w:ascii="宋体" w:hAnsi="宋体" w:cs="宋体"/>
          <w:b w:val="0"/>
          <w:bCs w:val="0"/>
          <w:color w:val="000000"/>
          <w:sz w:val="24"/>
          <w:highlight w:val="none"/>
        </w:rPr>
        <w:t xml:space="preserve">所有各类验收记录表一式两份，甲乙双方各执一份，作为付款、合同争议判定法定依据；验收资料随本项目全部档案一并归档，保存期限不少于</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年。</w:t>
      </w:r>
      <w:r>
        <w:rPr>
          <w:rFonts w:hint="eastAsia" w:ascii="宋体" w:hAnsi="宋体"/>
          <w:color w:val="000000"/>
          <w:sz w:val="24"/>
        </w:rPr>
      </w:r>
      <w:r/>
    </w:p>
    <w:p>
      <w:pPr>
        <w:pStyle w:val="681"/>
        <w:ind w:firstLine="482"/>
        <w:spacing w:line="500" w:lineRule="exact"/>
        <w:rPr>
          <w:b/>
          <w:bCs/>
          <w:sz w:val="24"/>
          <w:szCs w:val="32"/>
        </w:rPr>
      </w:pPr>
      <w:r>
        <w:rPr>
          <w:rFonts w:hint="eastAsia" w:ascii="宋体" w:hAnsi="宋体" w:cs="宋体"/>
          <w:b/>
          <w:bCs/>
          <w:color w:val="000000"/>
          <w:sz w:val="24"/>
          <w:highlight w:val="none"/>
          <w:lang w:val="en-US" w:eastAsia="zh-CN"/>
        </w:rPr>
        <w:t xml:space="preserve">十一</w:t>
      </w:r>
      <w:r>
        <w:rPr>
          <w:rFonts w:hint="eastAsia"/>
          <w:sz w:val="24"/>
        </w:rPr>
        <w:t xml:space="preserve">、</w:t>
      </w:r>
      <w:r>
        <w:rPr>
          <w:rFonts w:hint="eastAsia"/>
          <w:b/>
          <w:bCs/>
          <w:sz w:val="24"/>
          <w:szCs w:val="32"/>
        </w:rPr>
        <w:t xml:space="preserve">其它</w:t>
      </w:r>
      <w:r>
        <w:rPr>
          <w:b/>
          <w:bCs/>
          <w:sz w:val="24"/>
          <w:szCs w:val="32"/>
        </w:rPr>
      </w:r>
      <w:r/>
    </w:p>
    <w:p>
      <w:pPr>
        <w:pStyle w:val="681"/>
        <w:ind w:firstLine="480"/>
        <w:spacing w:line="500" w:lineRule="exact"/>
        <w:rPr>
          <w:sz w:val="24"/>
        </w:rPr>
      </w:pPr>
      <w:r>
        <w:rPr>
          <w:rFonts w:hint="eastAsia"/>
          <w:sz w:val="24"/>
          <w:lang w:val="en-US" w:eastAsia="zh-CN"/>
        </w:rPr>
        <w:t xml:space="preserve">1</w:t>
      </w:r>
      <w:r>
        <w:rPr>
          <w:rFonts w:hint="eastAsia"/>
          <w:sz w:val="24"/>
        </w:rPr>
        <w:t xml:space="preserve">、本合同在履行过程中，甲乙双方不得随意变更合同，不得降低或提高费用，合同条款如需变更（如遇政府政策性调整最低工资标准，可据报告适当调整）由甲、乙双方协商签订补充协议。</w:t>
      </w:r>
      <w:r>
        <w:rPr>
          <w:sz w:val="24"/>
        </w:rPr>
      </w:r>
      <w:r/>
    </w:p>
    <w:p>
      <w:pPr>
        <w:pStyle w:val="681"/>
        <w:ind w:firstLine="480"/>
        <w:spacing w:line="500" w:lineRule="exact"/>
        <w:rPr>
          <w:sz w:val="24"/>
        </w:rPr>
      </w:pPr>
      <w:r>
        <w:rPr>
          <w:rFonts w:hint="eastAsia"/>
          <w:sz w:val="24"/>
          <w:lang w:val="en-US" w:eastAsia="zh-CN"/>
        </w:rPr>
        <w:t xml:space="preserve">2</w:t>
      </w:r>
      <w:r>
        <w:rPr>
          <w:rFonts w:hint="eastAsia"/>
          <w:sz w:val="24"/>
        </w:rPr>
        <w:t xml:space="preserve">、在合同有效期内单方提出中止合同的（符合法律规定的单方解除合同的条件除外），须向对方支付两个月的安保服务费作为违约金。</w:t>
      </w:r>
      <w:r>
        <w:rPr>
          <w:sz w:val="24"/>
        </w:rPr>
        <w:t xml:space="preserve">但如因乙方存在严重违约或服务质量、考核结果、满意度未达到本合同及其附件约定标准，或因乙方原因发生重大安全责任事故、被行政机关处罚、被媒体曝光导致甲方声誉受损等情形，甲方有权单方解除合同且无需支付前述违约金，并有权要求乙方赔偿因此给甲方造成的全部损失。</w:t>
      </w:r>
      <w:r>
        <w:rPr>
          <w:sz w:val="24"/>
        </w:rPr>
      </w:r>
      <w:r/>
    </w:p>
    <w:p>
      <w:pPr>
        <w:pStyle w:val="681"/>
        <w:ind w:firstLine="482"/>
        <w:spacing w:line="500" w:lineRule="exact"/>
        <w:rPr>
          <w:b/>
          <w:bCs/>
          <w:sz w:val="24"/>
          <w:szCs w:val="32"/>
        </w:rPr>
      </w:pPr>
      <w:r/>
      <w:bookmarkStart w:id="208" w:name="OLE_LINK140"/>
      <w:r>
        <w:rPr>
          <w:rFonts w:hint="eastAsia"/>
          <w:b/>
          <w:bCs/>
          <w:sz w:val="24"/>
          <w:szCs w:val="32"/>
        </w:rPr>
        <w:t xml:space="preserve">十</w:t>
      </w:r>
      <w:r>
        <w:rPr>
          <w:rFonts w:hint="eastAsia"/>
          <w:b/>
          <w:bCs/>
          <w:sz w:val="24"/>
          <w:szCs w:val="32"/>
          <w:lang w:val="en-US" w:eastAsia="zh-CN"/>
        </w:rPr>
        <w:t xml:space="preserve">二</w:t>
      </w:r>
      <w:r>
        <w:rPr>
          <w:rFonts w:hint="eastAsia"/>
          <w:b/>
          <w:bCs/>
          <w:sz w:val="24"/>
          <w:szCs w:val="32"/>
        </w:rPr>
        <w:t xml:space="preserve">、纠纷解决方式</w:t>
      </w:r>
      <w:bookmarkEnd w:id="208"/>
      <w:r>
        <w:rPr>
          <w:b/>
          <w:bCs/>
          <w:sz w:val="24"/>
          <w:szCs w:val="32"/>
        </w:rPr>
      </w:r>
      <w:r/>
    </w:p>
    <w:p>
      <w:pPr>
        <w:pStyle w:val="681"/>
        <w:ind w:firstLine="480"/>
        <w:spacing w:line="500" w:lineRule="exact"/>
        <w:rPr>
          <w:sz w:val="24"/>
        </w:rPr>
      </w:pPr>
      <w:r/>
      <w:bookmarkStart w:id="209" w:name="OLE_LINK137"/>
      <w:r>
        <w:rPr>
          <w:rFonts w:hint="eastAsia"/>
          <w:sz w:val="24"/>
        </w:rPr>
        <w:t xml:space="preserve">本合同履行过程中发生争议，双方应协商解决。协商不成时，向甲方所在地法院起诉。</w:t>
      </w:r>
      <w:r>
        <w:rPr>
          <w:sz w:val="24"/>
        </w:rPr>
      </w:r>
      <w:r/>
    </w:p>
    <w:p>
      <w:pPr>
        <w:pStyle w:val="681"/>
        <w:ind w:firstLine="482"/>
        <w:spacing w:line="500" w:lineRule="exact"/>
        <w:rPr>
          <w:b/>
          <w:bCs/>
          <w:sz w:val="24"/>
          <w:szCs w:val="32"/>
        </w:rPr>
      </w:pPr>
      <w:r>
        <w:rPr>
          <w:rFonts w:hint="eastAsia"/>
          <w:b/>
          <w:bCs/>
          <w:sz w:val="24"/>
          <w:szCs w:val="32"/>
        </w:rPr>
        <w:t xml:space="preserve">十</w:t>
      </w:r>
      <w:r>
        <w:rPr>
          <w:rFonts w:hint="eastAsia"/>
          <w:b/>
          <w:bCs/>
          <w:sz w:val="24"/>
          <w:szCs w:val="32"/>
          <w:lang w:val="en-US" w:eastAsia="zh-CN"/>
        </w:rPr>
        <w:t xml:space="preserve">三</w:t>
      </w:r>
      <w:r>
        <w:rPr>
          <w:rFonts w:hint="eastAsia"/>
          <w:b/>
          <w:bCs/>
          <w:sz w:val="24"/>
          <w:szCs w:val="32"/>
        </w:rPr>
        <w:t xml:space="preserve">、合同生效及其他</w:t>
      </w:r>
      <w:r>
        <w:rPr>
          <w:b/>
          <w:bCs/>
          <w:sz w:val="24"/>
          <w:szCs w:val="32"/>
        </w:rPr>
      </w:r>
      <w:r/>
    </w:p>
    <w:p>
      <w:pPr>
        <w:pStyle w:val="681"/>
        <w:ind w:firstLine="480"/>
        <w:spacing w:line="500" w:lineRule="exact"/>
        <w:rPr>
          <w:sz w:val="24"/>
        </w:rPr>
      </w:pPr>
      <w:r>
        <w:rPr>
          <w:rFonts w:hint="eastAsia"/>
          <w:sz w:val="24"/>
        </w:rPr>
        <w:t xml:space="preserve">1</w:t>
      </w:r>
      <w:r>
        <w:rPr>
          <w:rFonts w:hint="eastAsia"/>
          <w:sz w:val="24"/>
          <w:lang w:eastAsia="zh-CN"/>
        </w:rPr>
        <w:t xml:space="preserve">、</w:t>
      </w:r>
      <w:r>
        <w:rPr>
          <w:rFonts w:hint="eastAsia"/>
          <w:sz w:val="24"/>
        </w:rPr>
        <w:t xml:space="preserve">本合同经双方签字或盖章后生效，</w:t>
      </w:r>
      <w:bookmarkEnd w:id="209"/>
      <w:r>
        <w:rPr>
          <w:sz w:val="24"/>
        </w:rPr>
      </w:r>
      <w:r/>
    </w:p>
    <w:p>
      <w:pPr>
        <w:pStyle w:val="681"/>
        <w:ind w:firstLine="480"/>
        <w:spacing w:line="500" w:lineRule="exact"/>
        <w:rPr>
          <w:b/>
          <w:bCs/>
          <w:sz w:val="24"/>
          <w:szCs w:val="32"/>
        </w:rPr>
      </w:pPr>
      <w:r>
        <w:rPr>
          <w:rFonts w:hint="eastAsia"/>
          <w:sz w:val="24"/>
          <w:szCs w:val="32"/>
        </w:rPr>
        <w:t xml:space="preserve">2</w:t>
      </w:r>
      <w:r>
        <w:rPr>
          <w:rFonts w:hint="eastAsia"/>
          <w:sz w:val="24"/>
          <w:szCs w:val="32"/>
          <w:lang w:eastAsia="zh-CN"/>
        </w:rPr>
        <w:t xml:space="preserve">、</w:t>
      </w:r>
      <w:r>
        <w:rPr>
          <w:rFonts w:hint="eastAsia"/>
          <w:sz w:val="24"/>
          <w:szCs w:val="32"/>
        </w:rPr>
        <w:t xml:space="preserve">本合同壹式</w:t>
      </w:r>
      <w:r>
        <w:rPr>
          <w:sz w:val="24"/>
          <w:szCs w:val="32"/>
          <w:u w:val="single"/>
        </w:rPr>
        <w:t xml:space="preserve">   </w:t>
      </w:r>
      <w:r>
        <w:rPr>
          <w:rFonts w:hint="eastAsia"/>
          <w:sz w:val="24"/>
          <w:szCs w:val="32"/>
        </w:rPr>
        <w:t xml:space="preserve">份，甲方</w:t>
      </w:r>
      <w:r>
        <w:rPr>
          <w:sz w:val="24"/>
          <w:szCs w:val="32"/>
          <w:u w:val="single"/>
        </w:rPr>
        <w:t xml:space="preserve">   </w:t>
      </w:r>
      <w:r>
        <w:rPr>
          <w:rFonts w:hint="eastAsia"/>
          <w:sz w:val="24"/>
          <w:szCs w:val="32"/>
        </w:rPr>
        <w:t xml:space="preserve">份，乙方</w:t>
      </w:r>
      <w:r>
        <w:rPr>
          <w:sz w:val="24"/>
          <w:szCs w:val="32"/>
          <w:u w:val="single"/>
        </w:rPr>
        <w:t xml:space="preserve">   </w:t>
      </w:r>
      <w:r>
        <w:rPr>
          <w:rFonts w:hint="eastAsia"/>
          <w:sz w:val="24"/>
          <w:szCs w:val="32"/>
        </w:rPr>
        <w:t xml:space="preserve">份，具有同等法律效力。</w:t>
      </w:r>
      <w:r>
        <w:rPr>
          <w:b/>
          <w:bCs/>
          <w:sz w:val="24"/>
          <w:szCs w:val="32"/>
        </w:rPr>
        <w:t xml:space="preserve"> </w:t>
      </w:r>
      <w:r>
        <w:rPr>
          <w:b/>
          <w:bCs/>
          <w:sz w:val="24"/>
          <w:szCs w:val="32"/>
        </w:rPr>
      </w:r>
      <w:r/>
    </w:p>
    <w:p>
      <w:pPr>
        <w:pStyle w:val="681"/>
        <w:ind w:firstLine="480"/>
        <w:spacing w:line="420" w:lineRule="exact"/>
        <w:rPr>
          <w:sz w:val="24"/>
        </w:rPr>
      </w:pPr>
      <w:r>
        <w:rPr>
          <w:rFonts w:hint="eastAsia"/>
          <w:sz w:val="24"/>
        </w:rPr>
        <w:t xml:space="preserve">甲</w:t>
      </w:r>
      <w:r>
        <w:rPr>
          <w:sz w:val="24"/>
        </w:rPr>
        <w:t xml:space="preserve">    </w:t>
      </w:r>
      <w:r>
        <w:rPr>
          <w:rFonts w:hint="eastAsia"/>
          <w:sz w:val="24"/>
        </w:rPr>
        <w:t xml:space="preserve">方：</w:t>
      </w:r>
      <w:r>
        <w:rPr>
          <w:sz w:val="24"/>
        </w:rPr>
        <w:t xml:space="preserve">                                   </w:t>
      </w:r>
      <w:r>
        <w:rPr>
          <w:rFonts w:hint="eastAsia"/>
          <w:sz w:val="24"/>
        </w:rPr>
        <w:t xml:space="preserve">乙</w:t>
      </w:r>
      <w:r>
        <w:rPr>
          <w:sz w:val="24"/>
        </w:rPr>
        <w:t xml:space="preserve">    </w:t>
      </w:r>
      <w:r>
        <w:rPr>
          <w:rFonts w:hint="eastAsia"/>
          <w:sz w:val="24"/>
        </w:rPr>
        <w:t xml:space="preserve">方：</w:t>
      </w:r>
      <w:r>
        <w:rPr>
          <w:sz w:val="24"/>
        </w:rPr>
      </w:r>
      <w:r/>
    </w:p>
    <w:p>
      <w:pPr>
        <w:pStyle w:val="681"/>
        <w:ind w:firstLine="480"/>
        <w:spacing w:line="420" w:lineRule="exact"/>
        <w:rPr>
          <w:sz w:val="24"/>
        </w:rPr>
      </w:pPr>
      <w:r>
        <w:rPr>
          <w:rFonts w:hint="eastAsia"/>
          <w:sz w:val="24"/>
        </w:rPr>
        <w:t xml:space="preserve">单位名称（盖章）：</w:t>
      </w:r>
      <w:r>
        <w:rPr>
          <w:sz w:val="24"/>
        </w:rPr>
        <w:t xml:space="preserve">                           </w:t>
      </w:r>
      <w:r>
        <w:rPr>
          <w:rFonts w:hint="eastAsia"/>
          <w:sz w:val="24"/>
        </w:rPr>
        <w:t xml:space="preserve">单位名称（盖章）：</w:t>
      </w:r>
      <w:r>
        <w:rPr>
          <w:sz w:val="24"/>
        </w:rPr>
        <w:t xml:space="preserve"> </w:t>
      </w:r>
      <w:r>
        <w:rPr>
          <w:sz w:val="24"/>
        </w:rPr>
      </w:r>
      <w:r/>
    </w:p>
    <w:p>
      <w:pPr>
        <w:pStyle w:val="681"/>
        <w:ind w:firstLine="480"/>
        <w:spacing w:line="420" w:lineRule="exact"/>
        <w:rPr>
          <w:sz w:val="24"/>
        </w:rPr>
      </w:pPr>
      <w:r>
        <w:rPr>
          <w:rFonts w:hint="eastAsia"/>
          <w:sz w:val="24"/>
        </w:rPr>
        <w:t xml:space="preserve">单位地址：</w:t>
      </w:r>
      <w:r>
        <w:rPr>
          <w:sz w:val="24"/>
        </w:rPr>
        <w:t xml:space="preserve">                                   </w:t>
      </w:r>
      <w:r>
        <w:rPr>
          <w:rFonts w:hint="eastAsia"/>
          <w:sz w:val="24"/>
        </w:rPr>
        <w:t xml:space="preserve">单位地址：</w:t>
      </w:r>
      <w:r>
        <w:rPr>
          <w:sz w:val="24"/>
        </w:rPr>
      </w:r>
      <w:r/>
    </w:p>
    <w:p>
      <w:pPr>
        <w:pStyle w:val="681"/>
        <w:ind w:firstLine="480"/>
        <w:spacing w:line="420" w:lineRule="exact"/>
        <w:rPr>
          <w:sz w:val="24"/>
        </w:rPr>
      </w:pPr>
      <w:r>
        <w:rPr>
          <w:rFonts w:hint="eastAsia"/>
          <w:sz w:val="24"/>
        </w:rPr>
        <w:t xml:space="preserve">法定代表人（签章）：</w:t>
      </w:r>
      <w:r>
        <w:rPr>
          <w:sz w:val="24"/>
        </w:rPr>
        <w:t xml:space="preserve">                         </w:t>
      </w:r>
      <w:r>
        <w:rPr>
          <w:rFonts w:hint="eastAsia"/>
          <w:sz w:val="24"/>
        </w:rPr>
        <w:t xml:space="preserve">法定代表人（签章）：</w:t>
      </w:r>
      <w:r>
        <w:rPr>
          <w:sz w:val="24"/>
        </w:rPr>
      </w:r>
      <w:r/>
    </w:p>
    <w:p>
      <w:pPr>
        <w:pStyle w:val="681"/>
        <w:ind w:firstLine="480"/>
        <w:spacing w:line="420" w:lineRule="exact"/>
        <w:rPr>
          <w:sz w:val="24"/>
        </w:rPr>
      </w:pPr>
      <w:r>
        <w:rPr>
          <w:rFonts w:hint="eastAsia"/>
          <w:sz w:val="24"/>
        </w:rPr>
        <w:t xml:space="preserve">委托代理人（签字）：</w:t>
      </w:r>
      <w:r>
        <w:rPr>
          <w:sz w:val="24"/>
        </w:rPr>
        <w:t xml:space="preserve">                         </w:t>
      </w:r>
      <w:r>
        <w:rPr>
          <w:rFonts w:hint="eastAsia"/>
          <w:sz w:val="24"/>
        </w:rPr>
        <w:t xml:space="preserve">委托代理人（签字）：</w:t>
      </w:r>
      <w:r>
        <w:rPr>
          <w:sz w:val="24"/>
        </w:rPr>
      </w:r>
      <w:r/>
    </w:p>
    <w:p>
      <w:pPr>
        <w:pStyle w:val="681"/>
        <w:ind w:firstLine="480"/>
        <w:spacing w:line="420" w:lineRule="exact"/>
        <w:rPr>
          <w:sz w:val="24"/>
        </w:rPr>
      </w:pPr>
      <w:r>
        <w:rPr>
          <w:rFonts w:hint="eastAsia"/>
          <w:sz w:val="24"/>
        </w:rPr>
        <w:t xml:space="preserve">电</w:t>
      </w:r>
      <w:r>
        <w:rPr>
          <w:sz w:val="24"/>
        </w:rPr>
        <w:t xml:space="preserve">    </w:t>
      </w:r>
      <w:r>
        <w:rPr>
          <w:rFonts w:hint="eastAsia"/>
          <w:sz w:val="24"/>
        </w:rPr>
        <w:t xml:space="preserve">话：</w:t>
      </w:r>
      <w:r>
        <w:rPr>
          <w:sz w:val="24"/>
        </w:rPr>
        <w:t xml:space="preserve">                                   </w:t>
      </w:r>
      <w:r>
        <w:rPr>
          <w:rFonts w:hint="eastAsia"/>
          <w:sz w:val="24"/>
        </w:rPr>
        <w:t xml:space="preserve">电</w:t>
      </w:r>
      <w:r>
        <w:rPr>
          <w:sz w:val="24"/>
        </w:rPr>
        <w:t xml:space="preserve">    </w:t>
      </w:r>
      <w:r>
        <w:rPr>
          <w:rFonts w:hint="eastAsia"/>
          <w:sz w:val="24"/>
        </w:rPr>
        <w:t xml:space="preserve">话：</w:t>
      </w:r>
      <w:r>
        <w:rPr>
          <w:sz w:val="24"/>
        </w:rPr>
      </w:r>
      <w:r/>
    </w:p>
    <w:p>
      <w:pPr>
        <w:pStyle w:val="681"/>
        <w:ind w:firstLine="480"/>
        <w:spacing w:line="420" w:lineRule="exact"/>
        <w:rPr>
          <w:sz w:val="24"/>
        </w:rPr>
      </w:pPr>
      <w:r>
        <w:rPr>
          <w:rFonts w:hint="eastAsia"/>
          <w:sz w:val="24"/>
        </w:rPr>
        <w:t xml:space="preserve">传</w:t>
      </w:r>
      <w:r>
        <w:rPr>
          <w:sz w:val="24"/>
        </w:rPr>
        <w:t xml:space="preserve">    </w:t>
      </w:r>
      <w:r>
        <w:rPr>
          <w:rFonts w:hint="eastAsia"/>
          <w:sz w:val="24"/>
        </w:rPr>
        <w:t xml:space="preserve">真：</w:t>
      </w:r>
      <w:r>
        <w:rPr>
          <w:sz w:val="24"/>
        </w:rPr>
        <w:t xml:space="preserve">                                   </w:t>
      </w:r>
      <w:r>
        <w:rPr>
          <w:rFonts w:hint="eastAsia"/>
          <w:sz w:val="24"/>
        </w:rPr>
        <w:t xml:space="preserve">传</w:t>
      </w:r>
      <w:r>
        <w:rPr>
          <w:sz w:val="24"/>
        </w:rPr>
        <w:t xml:space="preserve">    </w:t>
      </w:r>
      <w:r>
        <w:rPr>
          <w:rFonts w:hint="eastAsia"/>
          <w:sz w:val="24"/>
        </w:rPr>
        <w:t xml:space="preserve">真：</w:t>
      </w:r>
      <w:r>
        <w:rPr>
          <w:sz w:val="24"/>
        </w:rPr>
      </w:r>
      <w:r/>
    </w:p>
    <w:p>
      <w:pPr>
        <w:pStyle w:val="681"/>
        <w:ind w:firstLine="480"/>
        <w:spacing w:line="420" w:lineRule="exact"/>
        <w:rPr>
          <w:sz w:val="24"/>
        </w:rPr>
      </w:pPr>
      <w:r>
        <w:rPr>
          <w:rFonts w:hint="eastAsia"/>
          <w:sz w:val="24"/>
        </w:rPr>
        <w:t xml:space="preserve">开户银行：</w:t>
      </w:r>
      <w:r>
        <w:rPr>
          <w:sz w:val="24"/>
        </w:rPr>
        <w:t xml:space="preserve">                                   </w:t>
      </w:r>
      <w:r>
        <w:rPr>
          <w:rFonts w:hint="eastAsia"/>
          <w:sz w:val="24"/>
        </w:rPr>
        <w:t xml:space="preserve">开户银行：</w:t>
      </w:r>
      <w:r>
        <w:rPr>
          <w:sz w:val="24"/>
        </w:rPr>
      </w:r>
      <w:r/>
    </w:p>
    <w:p>
      <w:pPr>
        <w:pStyle w:val="681"/>
        <w:ind w:firstLine="480"/>
        <w:spacing w:line="420" w:lineRule="exact"/>
        <w:rPr>
          <w:sz w:val="24"/>
        </w:rPr>
      </w:pPr>
      <w:r>
        <w:rPr>
          <w:rFonts w:hint="eastAsia"/>
          <w:sz w:val="24"/>
        </w:rPr>
        <w:t xml:space="preserve">帐</w:t>
      </w:r>
      <w:r>
        <w:rPr>
          <w:sz w:val="24"/>
        </w:rPr>
        <w:t xml:space="preserve">    </w:t>
      </w:r>
      <w:r>
        <w:rPr>
          <w:rFonts w:hint="eastAsia"/>
          <w:sz w:val="24"/>
        </w:rPr>
        <w:t xml:space="preserve">号：</w:t>
      </w:r>
      <w:r>
        <w:rPr>
          <w:sz w:val="24"/>
        </w:rPr>
        <w:t xml:space="preserve">                                   </w:t>
      </w:r>
      <w:r>
        <w:rPr>
          <w:rFonts w:hint="eastAsia"/>
          <w:sz w:val="24"/>
        </w:rPr>
        <w:t xml:space="preserve">帐</w:t>
      </w:r>
      <w:r>
        <w:rPr>
          <w:sz w:val="24"/>
        </w:rPr>
        <w:t xml:space="preserve">    </w:t>
      </w:r>
      <w:r>
        <w:rPr>
          <w:rFonts w:hint="eastAsia"/>
          <w:sz w:val="24"/>
        </w:rPr>
        <w:t xml:space="preserve">号：</w:t>
      </w:r>
      <w:r>
        <w:rPr>
          <w:sz w:val="24"/>
        </w:rPr>
      </w:r>
      <w:r/>
    </w:p>
    <w:p>
      <w:pPr>
        <w:pStyle w:val="681"/>
        <w:ind w:firstLine="480"/>
        <w:spacing w:line="420" w:lineRule="exact"/>
        <w:rPr>
          <w:sz w:val="24"/>
        </w:rPr>
      </w:pPr>
      <w:r>
        <w:rPr>
          <w:rFonts w:hint="eastAsia"/>
          <w:sz w:val="24"/>
        </w:rPr>
        <w:t xml:space="preserve">邮政编码：</w:t>
      </w:r>
      <w:r>
        <w:rPr>
          <w:sz w:val="24"/>
        </w:rPr>
        <w:t xml:space="preserve">                                   </w:t>
      </w:r>
      <w:r>
        <w:rPr>
          <w:rFonts w:hint="eastAsia"/>
          <w:sz w:val="24"/>
        </w:rPr>
        <w:t xml:space="preserve">邮政编码：</w:t>
      </w:r>
      <w:r>
        <w:rPr>
          <w:sz w:val="24"/>
        </w:rPr>
      </w:r>
      <w:r/>
    </w:p>
    <w:p>
      <w:pPr>
        <w:pStyle w:val="681"/>
        <w:jc w:val="left"/>
        <w:spacing w:line="700" w:lineRule="exact"/>
        <w:rPr>
          <w:rFonts w:ascii="微软雅黑" w:hAnsi="微软雅黑" w:eastAsia="微软雅黑" w:cs="微软雅黑"/>
          <w:color w:val="000000"/>
          <w:szCs w:val="21"/>
        </w:rPr>
      </w:pPr>
      <w:r>
        <w:rPr>
          <w:rFonts w:ascii="微软雅黑" w:hAnsi="微软雅黑" w:eastAsia="微软雅黑" w:cs="微软雅黑"/>
          <w:color w:val="000000"/>
          <w:szCs w:val="21"/>
        </w:rPr>
      </w:r>
      <w:r/>
    </w:p>
    <w:p>
      <w:pPr>
        <w:pStyle w:val="681"/>
        <w:jc w:val="left"/>
        <w:widowControl/>
        <w:rPr>
          <w:rFonts w:ascii="微软雅黑" w:hAnsi="微软雅黑" w:eastAsia="微软雅黑" w:cs="微软雅黑"/>
          <w:color w:val="000000"/>
          <w:szCs w:val="21"/>
        </w:rPr>
      </w:pPr>
      <w:r>
        <w:rPr>
          <w:rFonts w:ascii="微软雅黑" w:hAnsi="微软雅黑" w:eastAsia="微软雅黑" w:cs="微软雅黑"/>
          <w:color w:val="000000"/>
          <w:szCs w:val="21"/>
        </w:rPr>
        <w:br w:type="page" w:clear="all"/>
      </w:r>
      <w:r>
        <w:rPr>
          <w:rFonts w:ascii="微软雅黑" w:hAnsi="微软雅黑" w:eastAsia="微软雅黑" w:cs="微软雅黑"/>
          <w:color w:val="000000"/>
          <w:szCs w:val="21"/>
        </w:rPr>
      </w:r>
      <w:r/>
    </w:p>
    <w:p>
      <w:pPr>
        <w:pStyle w:val="681"/>
        <w:jc w:val="left"/>
        <w:spacing w:line="700" w:lineRule="exact"/>
        <w:rPr>
          <w:rFonts w:ascii="宋体" w:hAnsi="宋体" w:eastAsia="宋体" w:cs="宋体"/>
          <w:szCs w:val="21"/>
        </w:rPr>
      </w:pPr>
      <w:r>
        <w:rPr>
          <w:rFonts w:hint="eastAsia" w:ascii="微软雅黑" w:hAnsi="微软雅黑" w:eastAsia="微软雅黑" w:cs="微软雅黑"/>
          <w:color w:val="000000"/>
          <w:szCs w:val="21"/>
        </w:rPr>
        <w:t xml:space="preserve">附件</w:t>
      </w:r>
      <w:r>
        <w:rPr>
          <w:rFonts w:hint="eastAsia" w:ascii="宋体" w:hAnsi="宋体" w:cs="宋体"/>
          <w:color w:val="000000"/>
          <w:szCs w:val="21"/>
        </w:rPr>
        <w:t xml:space="preserve">：《</w:t>
      </w:r>
      <w:r>
        <w:rPr>
          <w:rFonts w:hint="eastAsia" w:ascii="宋体" w:hAnsi="宋体" w:eastAsia="宋体" w:cs="宋体"/>
          <w:szCs w:val="21"/>
          <w:lang w:eastAsia="zh-CN"/>
        </w:rPr>
        <w:t xml:space="preserve">盐城市伍佑中学</w:t>
      </w:r>
      <w:r>
        <w:rPr>
          <w:rFonts w:hint="eastAsia" w:ascii="宋体" w:hAnsi="宋体" w:eastAsia="宋体" w:cs="宋体"/>
          <w:szCs w:val="21"/>
        </w:rPr>
        <w:t xml:space="preserve">安保服务考核细则》、《</w:t>
      </w:r>
      <w:r>
        <w:rPr>
          <w:rFonts w:hint="eastAsia" w:ascii="宋体" w:hAnsi="宋体" w:eastAsia="宋体" w:cs="宋体"/>
          <w:szCs w:val="21"/>
          <w:lang w:eastAsia="zh-CN"/>
        </w:rPr>
        <w:t xml:space="preserve">盐城市伍佑中学</w:t>
      </w:r>
      <w:r>
        <w:rPr>
          <w:rFonts w:hint="eastAsia" w:ascii="宋体" w:hAnsi="宋体" w:eastAsia="宋体" w:cs="宋体"/>
          <w:szCs w:val="21"/>
        </w:rPr>
        <w:t xml:space="preserve">安保考核评分表》、</w:t>
      </w:r>
      <w:r>
        <w:rPr>
          <w:rFonts w:hint="eastAsia" w:ascii="宋体" w:hAnsi="宋体" w:cs="宋体"/>
          <w:color w:val="000000"/>
          <w:szCs w:val="21"/>
        </w:rPr>
        <w:t xml:space="preserve">《</w:t>
      </w:r>
      <w:r>
        <w:rPr>
          <w:rFonts w:hint="eastAsia" w:ascii="宋体" w:hAnsi="宋体" w:cs="宋体"/>
          <w:color w:val="000000"/>
          <w:szCs w:val="21"/>
          <w:lang w:eastAsia="zh-CN"/>
        </w:rPr>
        <w:t xml:space="preserve">盐城市伍佑中学</w:t>
      </w:r>
      <w:r>
        <w:rPr>
          <w:rFonts w:hint="eastAsia" w:ascii="宋体" w:hAnsi="宋体" w:cs="宋体"/>
          <w:color w:val="000000"/>
          <w:szCs w:val="21"/>
        </w:rPr>
        <w:t xml:space="preserve">安保服务满意度测评表》</w:t>
      </w:r>
      <w:r>
        <w:rPr>
          <w:rFonts w:ascii="宋体" w:hAnsi="宋体" w:eastAsia="宋体" w:cs="宋体"/>
          <w:szCs w:val="21"/>
        </w:rPr>
      </w:r>
      <w:r/>
    </w:p>
    <w:p>
      <w:pPr>
        <w:pStyle w:val="681"/>
        <w:jc w:val="center"/>
        <w:spacing w:line="560" w:lineRule="exact"/>
        <w:widowControl/>
        <w:rPr>
          <w:rFonts w:ascii="宋体" w:hAnsi="宋体" w:eastAsia="宋体" w:cs="宋体"/>
          <w:b/>
          <w:sz w:val="36"/>
          <w:szCs w:val="36"/>
        </w:rPr>
      </w:pPr>
      <w:r>
        <w:rPr>
          <w:rFonts w:hint="eastAsia" w:ascii="宋体" w:hAnsi="宋体" w:eastAsia="宋体" w:cs="宋体"/>
          <w:b/>
          <w:sz w:val="36"/>
          <w:szCs w:val="36"/>
          <w:lang w:eastAsia="zh-CN"/>
        </w:rPr>
        <w:t xml:space="preserve">盐城市伍佑中学</w:t>
      </w:r>
      <w:r>
        <w:rPr>
          <w:rFonts w:hint="eastAsia" w:ascii="宋体" w:hAnsi="宋体" w:eastAsia="宋体" w:cs="宋体"/>
          <w:b/>
          <w:sz w:val="36"/>
          <w:szCs w:val="36"/>
        </w:rPr>
        <w:t xml:space="preserve">安保服务考核细则</w:t>
      </w:r>
      <w:r>
        <w:rPr>
          <w:rFonts w:ascii="宋体" w:hAnsi="宋体" w:eastAsia="宋体" w:cs="宋体"/>
          <w:b/>
          <w:sz w:val="36"/>
          <w:szCs w:val="36"/>
        </w:rPr>
      </w:r>
      <w:r/>
    </w:p>
    <w:p>
      <w:pPr>
        <w:pStyle w:val="681"/>
        <w:ind w:firstLine="480"/>
        <w:spacing w:line="560" w:lineRule="exact"/>
        <w:rPr>
          <w:rFonts w:ascii="宋体" w:hAnsi="宋体" w:eastAsia="宋体" w:cs="宋体"/>
          <w:sz w:val="24"/>
        </w:rPr>
      </w:pPr>
      <w:r>
        <w:rPr>
          <w:rFonts w:hint="eastAsia" w:ascii="宋体" w:hAnsi="宋体" w:eastAsia="宋体" w:cs="宋体"/>
          <w:sz w:val="24"/>
        </w:rPr>
        <w:t xml:space="preserve">为进一步加强对学校安保工作的管理，督促安保人员落实规定，更好地为师生提供优质、规范的服务，从而确保在校师生安全和校园秩序正规，现依据相关规定制定本考核细则：</w:t>
      </w:r>
      <w:r>
        <w:rPr>
          <w:rFonts w:ascii="宋体" w:hAnsi="宋体" w:eastAsia="宋体" w:cs="宋体"/>
          <w:sz w:val="24"/>
        </w:rPr>
      </w:r>
      <w:r/>
    </w:p>
    <w:p>
      <w:pPr>
        <w:pStyle w:val="681"/>
        <w:ind w:firstLine="480"/>
        <w:spacing w:line="560" w:lineRule="exact"/>
        <w:widowControl/>
        <w:rPr>
          <w:rFonts w:ascii="宋体" w:hAnsi="宋体" w:eastAsia="宋体" w:cs="宋体"/>
          <w:bCs/>
          <w:sz w:val="24"/>
        </w:rPr>
      </w:pPr>
      <w:r>
        <w:rPr>
          <w:rFonts w:hint="eastAsia" w:ascii="宋体" w:hAnsi="宋体" w:eastAsia="宋体" w:cs="宋体"/>
          <w:bCs/>
          <w:sz w:val="24"/>
        </w:rPr>
        <w:t xml:space="preserve">一、考核目的</w:t>
      </w:r>
      <w:r>
        <w:rPr>
          <w:rFonts w:ascii="宋体" w:hAnsi="宋体" w:eastAsia="宋体" w:cs="宋体"/>
          <w:bCs/>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通过考核，进一步提高安保服务保障质量，确保</w:t>
      </w:r>
      <w:r>
        <w:rPr>
          <w:rFonts w:hint="eastAsia" w:ascii="宋体" w:hAnsi="宋体" w:eastAsia="宋体" w:cs="宋体"/>
          <w:sz w:val="24"/>
          <w:lang w:eastAsia="zh-CN"/>
        </w:rPr>
        <w:t xml:space="preserve">盐城市伍佑中学</w:t>
      </w:r>
      <w:r>
        <w:rPr>
          <w:rFonts w:hint="eastAsia" w:ascii="宋体" w:hAnsi="宋体" w:eastAsia="宋体" w:cs="宋体"/>
          <w:sz w:val="24"/>
        </w:rPr>
        <w:t xml:space="preserve">(以下称甲方)安全有序运行。</w:t>
      </w:r>
      <w:r>
        <w:rPr>
          <w:rFonts w:ascii="宋体" w:hAnsi="宋体" w:eastAsia="宋体" w:cs="宋体"/>
          <w:sz w:val="24"/>
        </w:rPr>
      </w:r>
      <w:r/>
    </w:p>
    <w:p>
      <w:pPr>
        <w:pStyle w:val="681"/>
        <w:ind w:firstLine="480"/>
        <w:spacing w:line="560" w:lineRule="exact"/>
        <w:widowControl/>
        <w:rPr>
          <w:rFonts w:ascii="宋体" w:hAnsi="宋体" w:eastAsia="宋体" w:cs="宋体"/>
          <w:bCs/>
          <w:sz w:val="24"/>
        </w:rPr>
      </w:pPr>
      <w:r>
        <w:rPr>
          <w:rFonts w:hint="eastAsia" w:ascii="宋体" w:hAnsi="宋体" w:eastAsia="宋体" w:cs="宋体"/>
          <w:bCs/>
          <w:sz w:val="24"/>
        </w:rPr>
        <w:t xml:space="preserve">二、考核依据</w:t>
      </w:r>
      <w:r>
        <w:rPr>
          <w:rFonts w:ascii="宋体" w:hAnsi="宋体" w:eastAsia="宋体" w:cs="宋体"/>
          <w:bCs/>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依据《盐城市</w:t>
      </w:r>
      <w:r>
        <w:rPr>
          <w:rFonts w:hint="eastAsia" w:ascii="宋体" w:hAnsi="宋体" w:eastAsia="宋体" w:cs="宋体"/>
          <w:sz w:val="24"/>
          <w:lang w:val="en-US" w:eastAsia="zh-CN"/>
        </w:rPr>
        <w:t xml:space="preserve">伍佑中学</w:t>
      </w:r>
      <w:r>
        <w:rPr>
          <w:rFonts w:hint="eastAsia" w:ascii="宋体" w:hAnsi="宋体" w:eastAsia="宋体" w:cs="宋体"/>
          <w:sz w:val="24"/>
        </w:rPr>
        <w:t xml:space="preserve">安保管理服务合同》（含其附件及本考核细则）、甲方招标文件、乙方投标文件和乙方承诺以及国家有关安保管理规定。</w:t>
      </w:r>
      <w:r>
        <w:rPr>
          <w:rFonts w:ascii="宋体" w:hAnsi="宋体" w:eastAsia="宋体" w:cs="宋体"/>
          <w:sz w:val="24"/>
        </w:rPr>
      </w:r>
      <w:r/>
    </w:p>
    <w:p>
      <w:pPr>
        <w:pStyle w:val="681"/>
        <w:ind w:firstLine="480"/>
        <w:spacing w:line="560" w:lineRule="exact"/>
        <w:widowControl/>
        <w:rPr>
          <w:rFonts w:ascii="宋体" w:hAnsi="宋体" w:eastAsia="宋体" w:cs="宋体"/>
          <w:bCs/>
          <w:sz w:val="24"/>
        </w:rPr>
      </w:pPr>
      <w:r>
        <w:rPr>
          <w:rFonts w:hint="eastAsia" w:ascii="宋体" w:hAnsi="宋体" w:eastAsia="宋体" w:cs="宋体"/>
          <w:bCs/>
          <w:sz w:val="24"/>
        </w:rPr>
        <w:t xml:space="preserve">三、考核方法</w:t>
      </w:r>
      <w:r>
        <w:rPr>
          <w:rFonts w:ascii="宋体" w:hAnsi="宋体" w:eastAsia="宋体" w:cs="宋体"/>
          <w:bCs/>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采用资料查核、现场验证、抽样检查、询问等方法对安保的服务质量进行量化管理。</w:t>
      </w:r>
      <w:r>
        <w:rPr>
          <w:rFonts w:ascii="宋体" w:hAnsi="宋体" w:eastAsia="宋体" w:cs="宋体"/>
          <w:sz w:val="24"/>
        </w:rPr>
      </w:r>
      <w:r/>
    </w:p>
    <w:p>
      <w:pPr>
        <w:pStyle w:val="681"/>
        <w:ind w:firstLine="480"/>
        <w:spacing w:line="560" w:lineRule="exact"/>
        <w:widowControl/>
        <w:rPr>
          <w:rFonts w:ascii="宋体" w:hAnsi="宋体" w:eastAsia="宋体" w:cs="宋体"/>
          <w:bCs/>
          <w:sz w:val="24"/>
        </w:rPr>
      </w:pPr>
      <w:r>
        <w:rPr>
          <w:rFonts w:hint="eastAsia" w:ascii="宋体" w:hAnsi="宋体" w:eastAsia="宋体" w:cs="宋体"/>
          <w:bCs/>
          <w:sz w:val="24"/>
        </w:rPr>
        <w:t xml:space="preserve">四、具体内容</w:t>
      </w:r>
      <w:r>
        <w:rPr>
          <w:rFonts w:ascii="宋体" w:hAnsi="宋体" w:eastAsia="宋体" w:cs="宋体"/>
          <w:bCs/>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（一）制度建设</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（1）建立健全管理制度，制订突发性应急预案和处理办法，安全基础台帐、应急预案规范，如制度不完善和台帐、预案不规范，检查发现问题的一次扣1.5分。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（2）建立健全各项岗位管理制度。加强人员出入管理，严格执行出入管理制度，如检查发现问题的一次扣2分。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3）建立健全人员使用政审和报告制度。有员工招聘审查、培训办法，有岗位职责、人员分工任务表等内部管理考核台帐，资料健全；员工未发生任何损害公共利益、造成不良影响的事件。如未能做到，每项扣1分。</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（二）人员管理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（1）新进员工要进行政审，政审合格后报甲方备案方可录入使用，否则，发现一次扣2分。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（2）新进员工必须身体健康（提供健康证明）且经培训合格后上岗，不能提供健康证明或未培训合格上岗的，发现一次扣2分。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（3）经政审、培训合格上岗后的员工，无特殊情况，不得随意换人，如发现新进员工在岗未达到10天以上的，每次扣2分。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（4）员工离岗或请假需提前一天上报，未及时报告和备案的，发现一次扣2分。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（5）员工上岗培训必须有案可查、资料完备，同时每季度至少开展1次岗位技能、职业素质、服务知识、客户文化、等教育培训，并进行适当形式的考核。培训、考核不到位，资料不完备的，发现一次扣2分。</w:t>
      </w:r>
      <w:r>
        <w:rPr>
          <w:rFonts w:ascii="宋体" w:hAnsi="宋体" w:eastAsia="宋体" w:cs="宋体"/>
          <w:sz w:val="24"/>
        </w:rPr>
      </w:r>
      <w:r/>
    </w:p>
    <w:p>
      <w:pPr>
        <w:pStyle w:val="681"/>
        <w:ind w:firstLine="540"/>
        <w:spacing w:line="560" w:lineRule="exact"/>
        <w:rPr>
          <w:rFonts w:ascii="宋体" w:hAnsi="宋体" w:eastAsia="宋体" w:cs="宋体"/>
          <w:sz w:val="24"/>
        </w:rPr>
      </w:pPr>
      <w:r>
        <w:rPr>
          <w:rFonts w:hint="eastAsia" w:ascii="宋体" w:hAnsi="宋体" w:eastAsia="宋体" w:cs="宋体"/>
          <w:sz w:val="24"/>
        </w:rPr>
        <w:t xml:space="preserve">（6）员工未按规定统一着装，未佩戴统一标识，服装上有污渍、有破损，不注重仪表仪容，留长发、蓄胡子，不注意文明用语等，发现一次扣1分。</w:t>
      </w:r>
      <w:r>
        <w:rPr>
          <w:rFonts w:ascii="宋体" w:hAnsi="宋体" w:eastAsia="宋体" w:cs="宋体"/>
          <w:sz w:val="24"/>
        </w:rPr>
      </w:r>
      <w:r/>
    </w:p>
    <w:p>
      <w:pPr>
        <w:pStyle w:val="681"/>
        <w:ind w:firstLine="540"/>
        <w:spacing w:line="560" w:lineRule="exact"/>
        <w:rPr>
          <w:rFonts w:ascii="宋体" w:hAnsi="宋体" w:eastAsia="宋体" w:cs="宋体"/>
          <w:sz w:val="24"/>
        </w:rPr>
      </w:pPr>
      <w:r>
        <w:rPr>
          <w:rFonts w:hint="eastAsia" w:ascii="宋体" w:hAnsi="宋体" w:eastAsia="宋体" w:cs="宋体"/>
          <w:sz w:val="24"/>
        </w:rPr>
        <w:t xml:space="preserve">（7）员工在班期间玩手机（与工作无关内容）、看报纸，脱岗、串岗、睡岗，发现一次扣1分。</w:t>
      </w:r>
      <w:r>
        <w:rPr>
          <w:rFonts w:ascii="宋体" w:hAnsi="宋体" w:eastAsia="宋体" w:cs="宋体"/>
          <w:sz w:val="24"/>
        </w:rPr>
      </w:r>
      <w:r/>
    </w:p>
    <w:p>
      <w:pPr>
        <w:pStyle w:val="681"/>
        <w:ind w:firstLine="540"/>
        <w:spacing w:line="560" w:lineRule="exact"/>
        <w:rPr>
          <w:rFonts w:ascii="宋体" w:hAnsi="宋体" w:eastAsia="宋体" w:cs="宋体"/>
          <w:sz w:val="24"/>
        </w:rPr>
      </w:pPr>
      <w:r>
        <w:rPr>
          <w:rFonts w:hint="eastAsia" w:ascii="宋体" w:hAnsi="宋体" w:eastAsia="宋体" w:cs="宋体"/>
          <w:sz w:val="24"/>
        </w:rPr>
        <w:t xml:space="preserve">（8）员工不得与学校相关人员（教师、学生等）发生肢体或语言冲突，有问题及时上报管理部门，如发生冲突，发现一次扣5分。</w:t>
      </w:r>
      <w:r>
        <w:rPr>
          <w:rFonts w:ascii="宋体" w:hAnsi="宋体" w:eastAsia="宋体" w:cs="宋体"/>
          <w:sz w:val="24"/>
        </w:rPr>
      </w:r>
      <w:r/>
    </w:p>
    <w:p>
      <w:pPr>
        <w:pStyle w:val="681"/>
        <w:ind w:firstLine="540"/>
        <w:spacing w:line="560" w:lineRule="exact"/>
        <w:rPr>
          <w:rFonts w:ascii="宋体" w:hAnsi="宋体" w:eastAsia="宋体" w:cs="宋体"/>
          <w:sz w:val="24"/>
        </w:rPr>
      </w:pPr>
      <w:r>
        <w:rPr>
          <w:rFonts w:hint="eastAsia" w:ascii="宋体" w:hAnsi="宋体" w:eastAsia="宋体" w:cs="宋体"/>
          <w:sz w:val="24"/>
        </w:rPr>
        <w:t xml:space="preserve">（9）安保公司随意更换服务人员，或人员年龄及其他要求未达到甲方规定标准的，发现一次扣1分，10日内未整改到位的，扣3分，且我校可视情况决定是否终止合同。</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（三）治安保卫</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1、安全管理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（1）如因安保公司工作不尽职，出现责任事故，除追究乙方单位和当事人责任外，另扣10分。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（2）安全服务工作不到位被提出批评的；接到师生及学生家长投诉经查实的，每项扣2分。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（3）人员、车辆出入管理应按学校规定执行，未严格登记、验证，管理工作不到位，影响严重的扣3分。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（4）未按规定办理登记手续的危险品严禁带入校园内，发现一次扣3分。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（5）员工利用工作之便监守自盗，或发现有内部偷盗行为未及时制止的，经查实，每项扣3分。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（6）加强校园内巡查，特别是夜间巡更点要有记录，如工作不尽职，查巡制度落实不到位，白天、夜间无人查岗的，有少查、漏查的，发现一次扣2分。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（7）大型车辆或大型物件进入学校要及时向管理部门报告，并及时派人全程跟踪，必要时拉上警戒线警示，否则，发现一次扣2分。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（8）有值班、巡查记录，有班前班后的准备和交接工作记录，有人员的考勤、检查纪录，发现记录不完整的，一次扣1分。不按时立岗的,每发现一次扣1分。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（9）传达室环境不整洁，卫生不达标，有脏乱差现象，发现一次扣2分。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（10）安保人员必须每人配备1部对讲机，每周坚持1-2小时的理论和业务培训（对讲机使用、巡更棒使用、交通安全、交通执勤等），如未按规定使用或使用中违反规定，造成后果的，发现一次扣1分。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（11）保安人员在值班室和值班时间吸烟，发现一次扣2分。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（12）保安人员不按规定时间、地点立岗、立岗姿势不规范、仪表、仪态不整，发现一次每项扣2分。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2、秩序管理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（1）保安人员在维持车辆秩序时，态度要大方、端正，做到有礼有节，始终贯彻“服务第一，满意为终”的思想，不得发生与师生吵架、斗殴的现象，否则，发现一次扣3分。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（2）在非机动车库、走道等停车占用消防通道的，发现一次扣2分。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（3）校内主要通道等要保持无长时间车辆停留，如超过10分钟未能清理离开的，一次扣1分。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（4）无通行证或未经批准的机动车进入学校的，每发现一次扣2分。</w:t>
      </w:r>
      <w:r>
        <w:rPr>
          <w:rFonts w:ascii="宋体" w:hAnsi="宋体" w:eastAsia="宋体" w:cs="宋体"/>
          <w:sz w:val="24"/>
        </w:rPr>
      </w:r>
      <w:r/>
    </w:p>
    <w:p>
      <w:pPr>
        <w:pStyle w:val="681"/>
        <w:ind w:firstLine="480"/>
        <w:jc w:val="left"/>
        <w:spacing w:line="560" w:lineRule="exact"/>
        <w:rPr>
          <w:rFonts w:ascii="宋体" w:hAnsi="宋体" w:eastAsia="宋体" w:cs="宋体"/>
          <w:sz w:val="24"/>
        </w:rPr>
      </w:pPr>
      <w:r>
        <w:rPr>
          <w:rFonts w:hint="eastAsia" w:ascii="宋体" w:hAnsi="宋体" w:eastAsia="宋体" w:cs="宋体"/>
          <w:sz w:val="24"/>
        </w:rPr>
        <w:t xml:space="preserve">（5）发现车证不符未及时处理的，一次2分。</w:t>
      </w:r>
      <w:r>
        <w:rPr>
          <w:rFonts w:ascii="宋体" w:hAnsi="宋体" w:eastAsia="宋体" w:cs="宋体"/>
          <w:sz w:val="24"/>
        </w:rPr>
      </w:r>
      <w:r/>
    </w:p>
    <w:p>
      <w:pPr>
        <w:pStyle w:val="681"/>
        <w:ind w:firstLine="480"/>
        <w:spacing w:line="560" w:lineRule="exact"/>
        <w:widowControl/>
        <w:rPr>
          <w:rFonts w:ascii="宋体" w:hAnsi="宋体" w:eastAsia="宋体" w:cs="宋体"/>
          <w:bCs/>
          <w:sz w:val="24"/>
        </w:rPr>
      </w:pPr>
      <w:r>
        <w:rPr>
          <w:rFonts w:hint="eastAsia" w:ascii="宋体" w:hAnsi="宋体" w:eastAsia="宋体" w:cs="宋体"/>
          <w:bCs/>
          <w:sz w:val="24"/>
        </w:rPr>
        <w:t xml:space="preserve">五、考核实施和满意度测评</w:t>
      </w:r>
      <w:r>
        <w:rPr>
          <w:rFonts w:ascii="宋体" w:hAnsi="宋体" w:eastAsia="宋体" w:cs="宋体"/>
          <w:bCs/>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乙方对甲方的治安保卫、秩序维护等服务工作的考核及师生满意度测评由</w:t>
      </w:r>
      <w:r>
        <w:rPr>
          <w:rFonts w:hint="eastAsia" w:ascii="宋体" w:hAnsi="宋体" w:eastAsia="宋体" w:cs="宋体"/>
          <w:sz w:val="24"/>
          <w:u w:val="single"/>
        </w:rPr>
        <w:t xml:space="preserve">甲方管理部门负责</w:t>
      </w:r>
      <w:r>
        <w:rPr>
          <w:rFonts w:hint="eastAsia" w:ascii="宋体" w:hAnsi="宋体" w:eastAsia="宋体" w:cs="宋体"/>
          <w:sz w:val="24"/>
        </w:rPr>
        <w:t xml:space="preserve">。</w:t>
      </w:r>
      <w:r>
        <w:rPr>
          <w:rFonts w:ascii="宋体" w:hAnsi="宋体" w:eastAsia="宋体" w:cs="宋体"/>
          <w:sz w:val="24"/>
        </w:rPr>
      </w:r>
      <w:r/>
    </w:p>
    <w:p>
      <w:pPr>
        <w:pStyle w:val="681"/>
        <w:ind w:firstLine="480"/>
        <w:spacing w:line="560" w:lineRule="exact"/>
        <w:rPr>
          <w:rFonts w:ascii="宋体" w:hAnsi="宋体" w:eastAsia="宋体" w:cs="宋体"/>
          <w:sz w:val="24"/>
        </w:rPr>
      </w:pPr>
      <w:r>
        <w:rPr>
          <w:rFonts w:hint="eastAsia" w:ascii="宋体" w:hAnsi="宋体" w:eastAsia="宋体" w:cs="宋体"/>
          <w:sz w:val="24"/>
        </w:rPr>
        <w:t xml:space="preserve">（一）考核实施★</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甲方根据《考核细则》对乙方进行综合量化考核，分为：日常考核、月度考核、专项考核。日常考核采用累积扣分制，并作为月度考核的参考，月度考核和专项考核采用综合打分制，月度考核每月组织1次，专项考核每学期组织1次。</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★考核得分换算方法：总得分=（1—6项得分之和）÷（1—6项总分值）×100</w:t>
      </w:r>
      <w:r>
        <w:rPr>
          <w:rFonts w:ascii="宋体" w:hAnsi="宋体" w:eastAsia="宋体" w:cs="宋体"/>
          <w:sz w:val="24"/>
        </w:rPr>
      </w:r>
      <w:r/>
    </w:p>
    <w:p>
      <w:pPr>
        <w:pStyle w:val="681"/>
        <w:ind w:firstLine="480"/>
        <w:spacing w:line="560" w:lineRule="exact"/>
        <w:rPr>
          <w:rFonts w:ascii="宋体" w:hAnsi="宋体" w:eastAsia="宋体" w:cs="宋体"/>
          <w:sz w:val="24"/>
        </w:rPr>
      </w:pPr>
      <w:r>
        <w:rPr>
          <w:rFonts w:hint="eastAsia" w:ascii="宋体" w:hAnsi="宋体" w:eastAsia="宋体" w:cs="宋体"/>
          <w:sz w:val="24"/>
        </w:rPr>
        <w:t xml:space="preserve">考核结果运用：全年累计3次月度考核结果小于70分的或者1次专项考核结果小于70分的，甲方有权终止合同并没收履约保证金。</w:t>
      </w:r>
      <w:r>
        <w:rPr>
          <w:rFonts w:ascii="宋体" w:hAnsi="宋体" w:eastAsia="宋体" w:cs="宋体"/>
          <w:sz w:val="24"/>
        </w:rPr>
      </w:r>
      <w:r/>
    </w:p>
    <w:p>
      <w:pPr>
        <w:pStyle w:val="681"/>
        <w:ind w:firstLine="480"/>
        <w:spacing w:line="560" w:lineRule="exact"/>
        <w:rPr>
          <w:rFonts w:ascii="宋体" w:hAnsi="宋体" w:eastAsia="宋体" w:cs="宋体"/>
          <w:sz w:val="24"/>
        </w:rPr>
      </w:pPr>
      <w:r>
        <w:rPr>
          <w:rFonts w:hint="eastAsia" w:ascii="宋体" w:hAnsi="宋体" w:eastAsia="宋体" w:cs="宋体"/>
          <w:sz w:val="24"/>
        </w:rPr>
        <w:t xml:space="preserve">安保服务费用以1个月为周期进行支付，甲方根据《考核细则》对乙方进行综合考核，并按考核结果支付对应服务费用：</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(1) 95分≤考评结果，实际付款金额=应付金额*100%；</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(2) 90分≤考评结果＜95分，实际付款金额=应付金额*95%；</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(3) 85分≤考评结果＜90分，实际付款金额=应付金额*90%；</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(4) 80分≤考评结果＜85分，实际付款金额=应付金额*85%；</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(5) 75分≤考评结果＜80分，实际付款金额=应付金额*80%；</w:t>
      </w:r>
      <w:r>
        <w:rPr>
          <w:rFonts w:ascii="宋体" w:hAnsi="宋体" w:eastAsia="宋体" w:cs="宋体"/>
          <w:sz w:val="24"/>
        </w:rPr>
      </w:r>
      <w:r/>
    </w:p>
    <w:p>
      <w:pPr>
        <w:pStyle w:val="681"/>
        <w:ind w:firstLine="480"/>
        <w:rPr>
          <w:rFonts w:ascii="宋体" w:hAnsi="宋体" w:eastAsia="宋体" w:cs="宋体"/>
          <w:sz w:val="24"/>
        </w:rPr>
      </w:pPr>
      <w:r>
        <w:rPr>
          <w:rFonts w:hint="eastAsia" w:ascii="宋体" w:hAnsi="宋体" w:eastAsia="宋体" w:cs="宋体"/>
          <w:sz w:val="24"/>
        </w:rPr>
        <w:t xml:space="preserve">(6) 考评结果＜75分（视为未达到甲方最基本的服务要求），甲方有权拒绝付款、终止合同并没收履约保证金。</w:t>
      </w:r>
      <w:r>
        <w:rPr>
          <w:rFonts w:ascii="宋体" w:hAnsi="宋体" w:eastAsia="宋体" w:cs="宋体"/>
          <w:sz w:val="24"/>
        </w:rPr>
      </w:r>
      <w:r/>
    </w:p>
    <w:p>
      <w:pPr>
        <w:pStyle w:val="681"/>
        <w:ind w:firstLine="480"/>
        <w:spacing w:line="560" w:lineRule="exact"/>
        <w:widowControl/>
        <w:rPr>
          <w:rFonts w:ascii="宋体" w:hAnsi="宋体" w:eastAsia="宋体" w:cs="宋体"/>
          <w:sz w:val="24"/>
        </w:rPr>
      </w:pPr>
      <w:r>
        <w:rPr>
          <w:rFonts w:hint="eastAsia" w:ascii="宋体" w:hAnsi="宋体" w:eastAsia="宋体" w:cs="宋体"/>
          <w:sz w:val="24"/>
        </w:rPr>
        <w:t xml:space="preserve">（二）满意度测评★</w:t>
      </w:r>
      <w:r>
        <w:rPr>
          <w:rFonts w:ascii="宋体" w:hAnsi="宋体" w:eastAsia="宋体" w:cs="宋体"/>
          <w:sz w:val="24"/>
        </w:rPr>
      </w:r>
      <w:r/>
    </w:p>
    <w:p>
      <w:pPr>
        <w:pStyle w:val="681"/>
        <w:ind w:firstLine="480"/>
        <w:spacing w:line="560" w:lineRule="exact"/>
        <w:rPr>
          <w:rFonts w:ascii="宋体" w:hAnsi="宋体" w:eastAsia="宋体" w:cs="宋体"/>
          <w:sz w:val="24"/>
        </w:rPr>
      </w:pPr>
      <w:r>
        <w:rPr>
          <w:rFonts w:hint="eastAsia" w:ascii="宋体" w:hAnsi="宋体" w:eastAsia="宋体" w:cs="宋体"/>
          <w:sz w:val="24"/>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rPr>
          <w:rFonts w:ascii="宋体" w:hAnsi="宋体" w:eastAsia="宋体" w:cs="宋体"/>
          <w:sz w:val="24"/>
        </w:rPr>
      </w:r>
      <w:r/>
    </w:p>
    <w:p>
      <w:pPr>
        <w:pStyle w:val="681"/>
        <w:ind w:firstLine="480"/>
        <w:spacing w:line="560" w:lineRule="exact"/>
        <w:tabs>
          <w:tab w:val="left" w:pos="975" w:leader="none"/>
        </w:tabs>
        <w:rPr>
          <w:rFonts w:hint="eastAsia" w:ascii="宋体" w:hAnsi="宋体" w:eastAsia="宋体" w:cs="宋体"/>
          <w:sz w:val="24"/>
        </w:rPr>
      </w:pPr>
      <w:r>
        <w:rPr>
          <w:rFonts w:hint="eastAsia" w:ascii="宋体" w:hAnsi="宋体" w:eastAsia="宋体" w:cs="宋体"/>
          <w:sz w:val="24"/>
        </w:rPr>
        <w:t xml:space="preserve">满意度测评从安保（规范程度、精神状态、工作效率、礼节礼貌、车辆管理、监控值班等）等方面进行测评。（详见附件）</w:t>
      </w:r>
      <w:r>
        <w:rPr>
          <w:rFonts w:hint="eastAsia" w:ascii="宋体" w:hAnsi="宋体" w:eastAsia="宋体" w:cs="宋体"/>
          <w:sz w:val="24"/>
        </w:rPr>
      </w:r>
      <w:r/>
    </w:p>
    <w:p>
      <w:pPr>
        <w:pStyle w:val="745"/>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注：安保公司发放基本工资不低于本市人社部门要求的最低基本工资，且必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rPr>
          <w:rFonts w:hint="eastAsia" w:ascii="宋体" w:hAnsi="宋体" w:eastAsia="宋体" w:cs="宋体"/>
          <w:b w:val="0"/>
          <w:sz w:val="24"/>
          <w:szCs w:val="24"/>
          <w:lang w:val="en-US" w:eastAsia="zh-CN" w:bidi="ar-SA"/>
        </w:rPr>
      </w:r>
      <w:r/>
    </w:p>
    <w:p>
      <w:pPr>
        <w:pStyle w:val="681"/>
        <w:ind w:firstLine="482"/>
        <w:spacing w:line="560" w:lineRule="exact"/>
        <w:rPr>
          <w:rFonts w:ascii="宋体" w:hAnsi="宋体" w:eastAsia="宋体" w:cs="宋体"/>
          <w:b/>
          <w:bCs/>
          <w:sz w:val="24"/>
        </w:rPr>
      </w:pPr>
      <w:r>
        <w:rPr>
          <w:rFonts w:hint="eastAsia" w:ascii="宋体" w:hAnsi="宋体" w:eastAsia="宋体" w:cs="宋体"/>
          <w:b/>
          <w:bCs/>
          <w:sz w:val="24"/>
        </w:rPr>
        <w:t xml:space="preserve">本考核办法由甲方管理部门负责解释、补充和修改。于当年度安保服务主合同生效之日起施行。</w:t>
      </w:r>
      <w:r>
        <w:rPr>
          <w:rFonts w:ascii="宋体" w:hAnsi="宋体" w:eastAsia="宋体" w:cs="宋体"/>
          <w:b/>
          <w:bCs/>
          <w:sz w:val="24"/>
        </w:rPr>
      </w:r>
      <w:r/>
    </w:p>
    <w:p>
      <w:pPr>
        <w:pStyle w:val="681"/>
        <w:jc w:val="left"/>
        <w:spacing w:line="600" w:lineRule="exact"/>
        <w:rPr>
          <w:rFonts w:ascii="宋体" w:hAnsi="宋体" w:eastAsia="宋体" w:cs="宋体"/>
          <w:color w:val="000000"/>
          <w:sz w:val="24"/>
        </w:rPr>
      </w:pPr>
      <w:r>
        <w:rPr>
          <w:rFonts w:ascii="宋体" w:hAnsi="宋体" w:eastAsia="宋体" w:cs="宋体"/>
          <w:color w:val="000000"/>
          <w:sz w:val="24"/>
        </w:rPr>
      </w:r>
      <w:r/>
    </w:p>
    <w:p>
      <w:pPr>
        <w:pStyle w:val="688"/>
        <w:ind w:left="1470" w:right="1470"/>
      </w:pPr>
      <w:r>
        <w:rPr>
          <w:rFonts w:hint="eastAsia" w:ascii="方正小标宋简体" w:hAnsi="宋体" w:eastAsia="方正小标宋简体"/>
          <w:sz w:val="40"/>
          <w:lang w:val="zh-CN"/>
        </w:rPr>
        <w:br w:type="page" w:clear="all"/>
      </w:r>
      <w:r/>
    </w:p>
    <w:p>
      <w:pPr>
        <w:pStyle w:val="681"/>
        <w:jc w:val="left"/>
        <w:spacing w:line="600" w:lineRule="exact"/>
        <w:rPr>
          <w:rFonts w:eastAsia="黑体" w:cs="黑体"/>
          <w:color w:val="000000"/>
          <w:szCs w:val="32"/>
        </w:rPr>
      </w:pPr>
      <w:r>
        <w:rPr>
          <w:rFonts w:hint="eastAsia" w:eastAsia="黑体" w:cs="黑体"/>
          <w:color w:val="000000"/>
          <w:szCs w:val="32"/>
        </w:rPr>
        <w:t xml:space="preserve">附件</w:t>
      </w:r>
      <w:r>
        <w:rPr>
          <w:rFonts w:eastAsia="黑体" w:cs="黑体"/>
          <w:color w:val="000000"/>
          <w:szCs w:val="32"/>
        </w:rPr>
        <w:t xml:space="preserve">1</w:t>
      </w:r>
      <w:r>
        <w:rPr>
          <w:rFonts w:eastAsia="黑体" w:cs="黑体"/>
          <w:color w:val="000000"/>
          <w:szCs w:val="32"/>
        </w:rPr>
      </w:r>
      <w:r/>
    </w:p>
    <w:p>
      <w:pPr>
        <w:pStyle w:val="681"/>
        <w:jc w:val="center"/>
        <w:spacing w:line="560" w:lineRule="exact"/>
        <w:rPr>
          <w:rFonts w:ascii="宋体" w:hAnsi="宋体" w:eastAsia="宋体" w:cs="宋体"/>
          <w:b/>
          <w:sz w:val="32"/>
          <w:szCs w:val="32"/>
        </w:rPr>
      </w:pPr>
      <w:r>
        <w:rPr>
          <w:rFonts w:hint="eastAsia" w:ascii="宋体" w:hAnsi="宋体" w:eastAsia="宋体" w:cs="宋体"/>
          <w:b/>
          <w:sz w:val="32"/>
          <w:szCs w:val="32"/>
          <w:lang w:eastAsia="zh-CN"/>
        </w:rPr>
        <w:t xml:space="preserve">盐城市伍佑中学</w:t>
      </w:r>
      <w:r>
        <w:rPr>
          <w:rFonts w:hint="eastAsia" w:ascii="宋体" w:hAnsi="宋体" w:eastAsia="宋体" w:cs="宋体"/>
          <w:b/>
          <w:sz w:val="32"/>
          <w:szCs w:val="32"/>
        </w:rPr>
        <w:t xml:space="preserve">安保考核评分表</w:t>
      </w:r>
      <w:r>
        <w:rPr>
          <w:rFonts w:ascii="宋体" w:hAnsi="宋体" w:eastAsia="宋体" w:cs="宋体"/>
          <w:b/>
          <w:sz w:val="32"/>
          <w:szCs w:val="32"/>
        </w:rPr>
      </w:r>
      <w:r/>
    </w:p>
    <w:p>
      <w:pPr>
        <w:pStyle w:val="681"/>
        <w:jc w:val="center"/>
        <w:spacing w:line="560" w:lineRule="exact"/>
        <w:rPr>
          <w:rFonts w:ascii="宋体" w:hAnsi="宋体" w:eastAsia="宋体" w:cs="宋体"/>
          <w:sz w:val="24"/>
        </w:rPr>
      </w:pPr>
      <w:r>
        <w:rPr>
          <w:rFonts w:ascii="宋体" w:hAnsi="宋体" w:eastAsia="宋体" w:cs="宋体"/>
          <w:sz w:val="24"/>
        </w:rPr>
      </w:r>
      <w:r/>
    </w:p>
    <w:tbl>
      <w:tblPr>
        <w:tblW w:w="9048" w:type="dxa"/>
        <w:tblInd w:w="-108" w:type="dxa"/>
        <w:tblLayout w:type="fixed"/>
        <w:tblCellMar>
          <w:left w:w="108" w:type="dxa"/>
          <w:top w:w="0" w:type="dxa"/>
          <w:right w:w="108" w:type="dxa"/>
          <w:bottom w:w="0" w:type="dxa"/>
        </w:tblCellMar>
        <w:tblLook w:val="04A0" w:firstRow="1" w:lastRow="0" w:firstColumn="1" w:lastColumn="0" w:noHBand="0" w:noVBand="1"/>
      </w:tblPr>
      <w:tblGrid>
        <w:gridCol w:w="1906"/>
        <w:gridCol w:w="2484"/>
        <w:gridCol w:w="1245"/>
        <w:gridCol w:w="2580"/>
        <w:gridCol w:w="833"/>
      </w:tblGrid>
      <w:tr>
        <w:trPr>
          <w:trHeight w:val="782"/>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681"/>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内容</w:t>
            </w:r>
            <w:r>
              <w:rPr>
                <w:rFonts w:ascii="宋体" w:hAnsi="宋体" w:eastAsia="宋体" w:cs="宋体"/>
                <w:b/>
                <w:bCs/>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分项指标</w:t>
            </w:r>
            <w:r>
              <w:rPr>
                <w:rFonts w:ascii="宋体" w:hAnsi="宋体" w:eastAsia="宋体" w:cs="宋体"/>
                <w:b/>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分值</w:t>
            </w:r>
            <w:r>
              <w:rPr>
                <w:rFonts w:ascii="宋体" w:hAnsi="宋体" w:eastAsia="宋体" w:cs="宋体"/>
                <w:b/>
                <w:bCs/>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1、制度建设</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（5分）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1.建立健全管理制度，制订突发性应急预案和处理办法，安全基础台帐、应急预案规范。（1.5分）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2.建立健全各项岗位管理制度。加强人员出入管理，严格执行出入管理制度。（1.5分）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3.建立健全人员使用政审和报告制度（员工招聘审查、培训办法，有岗位职责、人员分工任务表等）。（每项2分）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2、人员管理</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（20分）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1.新进员工要进行政审，政审合格后报甲方备案方可录入使用。（2分）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2.新进员工必须身体健康（提供健康证明）且经培训合格后上岗。（2分）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3.经政审、培训合格上岗后的员工，无特殊情况，不得随意换人。（2分）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4.员工离岗或请假需提前一天上报。（2分）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5.员工上岗培训必须有案可查，资料完备。（2分）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6.员工按规定统一着装，佩戴统一标识，服装干净、整洁，注重仪容仪表，用语文明。（1分）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2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7.员工在班期间不做与工作无关的事情。（1分）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8.员工不得与学校相关人员（教师、学生等）发生肢体或语言冲突，有问题及时上报管理部门。（5分）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9.安保公司随意更换服务人员，或人员年龄及其他要求未达到甲方规定标准的，10日内未整改到位的，且我校可视情况决定是否终止合同。（3分）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3、治安保卫</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（1）安全管理</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(35分)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1.如因安保公司工作不尽职，出现责任事故，除追究乙方单位和当事人责任外，另扣10分。（10分）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2.安全服务工作不到位被提出批评的。（2分）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3.人员、车辆出入管理应严格按学校规定执行。（3分）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4.未按规定办理登记手续的危险品严禁带入校园内。（3分）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61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5.员工利用工作之便监守自盗，或发现有内部偷盗行为未及时制止的。（3分）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66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6.加强校园内巡查，特别是夜间巡更点要有记录。（2分）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7.大型车辆或大型物件进入学校要及时向管理部门报告，并及时派人全程跟踪，必要时拉上警戒线警示。（2分）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8.有值班、巡查记录，有班前班后的准备和交接工作记录，有人员的考勤、检查纪录。（2分）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66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9.传达室环境不整洁，卫生不达标，有脏乱差现象。（2分）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10.安保人员必须每人配备1部对讲机，每周坚持1-2小时的理论和业务培训（对讲机使用、巡更棒使用、交通安全、交通执勤等）。（2分）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4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11.保安人员在值班室和值班时间吸烟。（2分）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12.保安人员不按规定时间、地点立岗、立岗姿势不规范、仪表、仪态不整。（2分）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（2）秩序管理</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（10分）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Style w:val="958"/>
                <w:rFonts w:ascii="宋体" w:hAnsi="宋体" w:eastAsia="宋体" w:cs="宋体"/>
                <w:color w:val="000000"/>
                <w:sz w:val="24"/>
                <w:szCs w:val="24"/>
                <w:u w:val="none"/>
                <w:lang w:val="en-US" w:eastAsia="zh-CN" w:bidi="ar-SA"/>
              </w:rPr>
              <w:t xml:space="preserve">保安人员在维持车辆秩序时，态度要大方、端正，做到有礼有节，始终贯彻“服务第一，满意为终” 的思想，不得发生与师生吵架、斗殴的现象。（3分）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Style w:val="958"/>
                <w:rFonts w:ascii="宋体" w:hAnsi="宋体" w:eastAsia="宋体" w:cs="宋体"/>
                <w:color w:val="000000"/>
                <w:sz w:val="24"/>
                <w:szCs w:val="24"/>
                <w:u w:val="none"/>
                <w:lang w:val="en-US" w:eastAsia="zh-CN" w:bidi="ar-SA"/>
              </w:rPr>
              <w:t xml:space="preserve">在非机动车库、走道等停车占用消防通道的。（2分）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958"/>
                <w:rFonts w:ascii="宋体" w:hAnsi="宋体" w:eastAsia="宋体" w:cs="宋体"/>
                <w:color w:val="000000"/>
                <w:sz w:val="24"/>
                <w:szCs w:val="24"/>
                <w:u w:val="none"/>
                <w:lang w:val="en-US" w:eastAsia="zh-CN" w:bidi="ar-SA"/>
              </w:rPr>
              <w:t xml:space="preserve">校内主要通道等要保持无长时间车辆停留，如超过10分钟未能清理离开的。（1分）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Style w:val="958"/>
                <w:rFonts w:ascii="宋体" w:hAnsi="宋体" w:eastAsia="宋体" w:cs="宋体"/>
                <w:color w:val="000000"/>
                <w:sz w:val="24"/>
                <w:szCs w:val="24"/>
                <w:u w:val="none"/>
                <w:lang w:val="en-US" w:eastAsia="zh-CN" w:bidi="ar-SA"/>
              </w:rPr>
              <w:t xml:space="preserve">无通行证或未经批准的机动车进入学校的。（2分）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Style w:val="958"/>
                <w:rFonts w:ascii="宋体" w:hAnsi="宋体" w:eastAsia="宋体" w:cs="宋体"/>
                <w:color w:val="000000"/>
                <w:sz w:val="24"/>
                <w:szCs w:val="24"/>
                <w:u w:val="none"/>
                <w:lang w:val="en-US" w:eastAsia="zh-CN" w:bidi="ar-SA"/>
              </w:rPr>
              <w:t xml:space="preserve">发现车证不符未及时处理的。（2分）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（3）操作规程</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（4分）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1.安保作业操作程序规范，使用方法正确，未因操作或使用不当造成设施损伤。（2分）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2.安保作业安全措施到位，未发生任何安全事件。（2分）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restart"/>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5、设备维护</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（6分）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1、检查办公楼各设备运转是否正常，如有情况应及时上报并维修整改。（1分）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2、配合管理人员检查照明、空调等正常运作。（1分）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3、经常检查室内外灯是否正常，并及时报告、更换。（1分）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4、每天检查配电房等设备运行情况、建立健全管理台账。（1分）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5、中午、晚上放学后巡查各班级教室、多功能教室、会议室等室内设备的运行情况，重点检查空调、多媒体屏幕、照明等设备。发现未关设备或需要维修的设备及时上报。（1分）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1906" w:type="dxa"/>
            <w:vAlign w:val="center"/>
            <w:vMerge w:val="continue"/>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6、对突发性故障应以最快时间报告、修复，接到报修通知20分钟内到现场。（1分）</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290"/>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681"/>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6、其他事项</w:t>
            </w:r>
            <w:r>
              <w:rPr>
                <w:rFonts w:ascii="宋体" w:hAnsi="宋体" w:eastAsia="宋体" w:cs="宋体"/>
                <w:color w:val="000000"/>
                <w:sz w:val="24"/>
                <w:szCs w:val="24"/>
                <w:lang w:val="en-US" w:eastAsia="zh-CN" w:bidi="ar-SA"/>
              </w:rPr>
            </w:r>
            <w:r/>
          </w:p>
          <w:p>
            <w:pPr>
              <w:pStyle w:val="681"/>
              <w:jc w:val="both"/>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（上限10分）</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785"/>
              <w:ind w:left="0"/>
              <w:jc w:val="both"/>
              <w:widowControl w:val="off"/>
              <w:tabs>
                <w:tab w:val="left" w:pos="975"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1、学校运动会期间，做好田径场门口的门卫工作；（2分）</w:t>
            </w:r>
            <w:r>
              <w:rPr>
                <w:rFonts w:ascii="宋体" w:hAnsi="宋体" w:eastAsia="宋体" w:cs="宋体"/>
                <w:color w:val="000000"/>
                <w:sz w:val="24"/>
                <w:szCs w:val="24"/>
                <w:lang w:val="en-US" w:eastAsia="zh-CN" w:bidi="ar-SA"/>
              </w:rPr>
            </w:r>
            <w:r/>
          </w:p>
          <w:p>
            <w:pPr>
              <w:pStyle w:val="785"/>
              <w:ind w:left="0"/>
              <w:jc w:val="both"/>
              <w:widowControl w:val="off"/>
              <w:tabs>
                <w:tab w:val="left" w:pos="975"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2、高考送考安保人员服从分工，并认真履职；（2分）</w:t>
            </w:r>
            <w:r>
              <w:rPr>
                <w:rFonts w:ascii="宋体" w:hAnsi="宋体" w:eastAsia="宋体" w:cs="宋体"/>
                <w:color w:val="000000"/>
                <w:sz w:val="24"/>
                <w:szCs w:val="24"/>
                <w:lang w:val="en-US" w:eastAsia="zh-CN" w:bidi="ar-SA"/>
              </w:rPr>
            </w:r>
            <w:r/>
          </w:p>
          <w:p>
            <w:pPr>
              <w:pStyle w:val="785"/>
              <w:ind w:left="0"/>
              <w:jc w:val="both"/>
              <w:widowControl w:val="off"/>
              <w:tabs>
                <w:tab w:val="left" w:pos="975"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3、学业水平送考安保人员服从分工，并认真履职；（2分）</w:t>
            </w:r>
            <w:r>
              <w:rPr>
                <w:rFonts w:ascii="宋体" w:hAnsi="宋体" w:eastAsia="宋体" w:cs="宋体"/>
                <w:color w:val="000000"/>
                <w:sz w:val="24"/>
                <w:szCs w:val="24"/>
                <w:lang w:val="en-US" w:eastAsia="zh-CN" w:bidi="ar-SA"/>
              </w:rPr>
            </w:r>
            <w:r/>
          </w:p>
          <w:p>
            <w:pPr>
              <w:pStyle w:val="681"/>
              <w:jc w:val="both"/>
              <w:widowControl w:val="off"/>
              <w:tabs>
                <w:tab w:val="left" w:pos="975"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4、周末放假、学校进行对外公开教学活动等活动，认真做好车辆安排等相关工作；（2分）</w:t>
            </w:r>
            <w:r>
              <w:rPr>
                <w:rFonts w:ascii="宋体" w:hAnsi="宋体" w:eastAsia="宋体" w:cs="宋体"/>
                <w:color w:val="000000"/>
                <w:sz w:val="24"/>
                <w:szCs w:val="24"/>
                <w:lang w:val="en-US" w:eastAsia="zh-CN" w:bidi="ar-SA"/>
              </w:rPr>
            </w:r>
            <w:r/>
          </w:p>
          <w:p>
            <w:pPr>
              <w:pStyle w:val="681"/>
              <w:jc w:val="both"/>
              <w:widowControl w:val="off"/>
              <w:tabs>
                <w:tab w:val="left" w:pos="975" w:leader="none"/>
              </w:tabs>
              <w:rPr>
                <w:rFonts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5、积极参加最小作战单元演练；（2分）</w:t>
            </w:r>
            <w:r>
              <w:rPr>
                <w:rFonts w:ascii="宋体" w:hAnsi="宋体" w:eastAsia="宋体" w:cs="宋体"/>
                <w:color w:val="ff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2530"/>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满意度测评</w:t>
            </w:r>
            <w:r>
              <w:rPr>
                <w:rStyle w:val="959"/>
                <w:rFonts w:ascii="宋体" w:hAnsi="宋体" w:eastAsia="宋体" w:cs="宋体"/>
                <w:color w:val="000000"/>
                <w:sz w:val="24"/>
                <w:szCs w:val="24"/>
                <w:u w:val="none"/>
                <w:lang w:val="en-US" w:eastAsia="zh-CN" w:bidi="ar-SA"/>
              </w:rPr>
              <w:t xml:space="preserve">★</w:t>
            </w:r>
            <w:r>
              <w:rPr>
                <w:rFonts w:ascii="宋体" w:hAnsi="宋体" w:eastAsia="宋体" w:cs="宋体"/>
                <w:color w:val="000000"/>
                <w:sz w:val="24"/>
                <w:szCs w:val="24"/>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满意度测评从安保（规范程度、精神状态、工作效率、礼节礼貌、车辆管理、监控值班等）等方面进行测评。</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1055"/>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tcPr>
          <w:p>
            <w:pPr>
              <w:pStyle w:val="681"/>
              <w:jc w:val="both"/>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考核人</w:t>
            </w:r>
            <w:r>
              <w:rPr>
                <w:rFonts w:ascii="宋体" w:hAnsi="宋体" w:eastAsia="宋体" w:cs="宋体"/>
                <w:b/>
                <w:bCs/>
                <w:color w:val="000000"/>
                <w:sz w:val="24"/>
                <w:szCs w:val="24"/>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7142"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1200"/>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tcPr>
          <w:p>
            <w:pPr>
              <w:pStyle w:val="681"/>
              <w:jc w:val="both"/>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时间</w:t>
            </w:r>
            <w:r>
              <w:rPr>
                <w:rFonts w:ascii="宋体" w:hAnsi="宋体" w:eastAsia="宋体" w:cs="宋体"/>
                <w:b/>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tcPr>
          <w:p>
            <w:pPr>
              <w:pStyle w:val="681"/>
              <w:jc w:val="both"/>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681"/>
              <w:jc w:val="both"/>
              <w:widowControl/>
              <w:rPr>
                <w:rFonts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总得分</w:t>
            </w:r>
            <w:r>
              <w:rPr>
                <w:rFonts w:ascii="宋体" w:hAnsi="宋体" w:eastAsia="宋体" w:cs="宋体"/>
                <w:color w:val="000000"/>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413" w:type="dxa"/>
            <w:vAlign w:val="center"/>
            <w:textDirection w:val="lrTb"/>
            <w:noWrap/>
          </w:tcPr>
          <w:p>
            <w:pPr>
              <w:pStyle w:val="681"/>
              <w:jc w:val="both"/>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681"/>
        <w:rPr>
          <w:rFonts w:ascii="宋体" w:hAnsi="宋体" w:eastAsia="宋体" w:cs="宋体"/>
          <w:sz w:val="24"/>
        </w:rPr>
      </w:pPr>
      <w:r>
        <w:rPr>
          <w:rFonts w:ascii="宋体" w:hAnsi="宋体" w:eastAsia="宋体" w:cs="宋体"/>
          <w:sz w:val="24"/>
        </w:rPr>
      </w:r>
      <w:r/>
    </w:p>
    <w:p>
      <w:pPr>
        <w:pStyle w:val="681"/>
        <w:rPr>
          <w:rFonts w:ascii="宋体" w:hAnsi="宋体" w:eastAsia="宋体" w:cs="宋体"/>
          <w:sz w:val="24"/>
        </w:rPr>
      </w:pPr>
      <w:r>
        <w:rPr>
          <w:rFonts w:ascii="宋体" w:hAnsi="宋体" w:eastAsia="宋体" w:cs="宋体"/>
          <w:sz w:val="24"/>
        </w:rPr>
      </w:r>
      <w:r/>
    </w:p>
    <w:p>
      <w:pPr>
        <w:pStyle w:val="681"/>
        <w:ind w:firstLine="482"/>
        <w:spacing w:line="560" w:lineRule="exact"/>
        <w:rPr>
          <w:rFonts w:ascii="宋体" w:hAnsi="宋体" w:eastAsia="宋体" w:cs="宋体"/>
          <w:b/>
          <w:bCs/>
          <w:sz w:val="24"/>
        </w:rPr>
      </w:pPr>
      <w:r>
        <w:rPr>
          <w:rFonts w:ascii="宋体" w:hAnsi="宋体" w:eastAsia="宋体" w:cs="宋体"/>
          <w:b/>
          <w:bCs/>
          <w:sz w:val="24"/>
        </w:rPr>
      </w:r>
      <w:r/>
    </w:p>
    <w:p>
      <w:pPr>
        <w:pStyle w:val="681"/>
        <w:ind w:firstLine="482"/>
        <w:spacing w:line="560" w:lineRule="exact"/>
        <w:rPr>
          <w:rFonts w:ascii="宋体" w:hAnsi="宋体" w:eastAsia="宋体" w:cs="宋体"/>
          <w:b/>
          <w:bCs/>
          <w:sz w:val="24"/>
        </w:rPr>
      </w:pPr>
      <w:r>
        <w:rPr>
          <w:rFonts w:ascii="宋体" w:hAnsi="宋体" w:eastAsia="宋体" w:cs="宋体"/>
          <w:b/>
          <w:bCs/>
          <w:sz w:val="24"/>
        </w:rPr>
      </w:r>
      <w:r/>
    </w:p>
    <w:p>
      <w:pPr>
        <w:pStyle w:val="681"/>
        <w:rPr>
          <w:rFonts w:eastAsia="黑体" w:cs="黑体"/>
          <w:color w:val="000000"/>
          <w:szCs w:val="32"/>
        </w:rPr>
      </w:pPr>
      <w:r>
        <w:rPr>
          <w:rFonts w:eastAsia="黑体" w:cs="黑体"/>
          <w:color w:val="000000"/>
          <w:szCs w:val="32"/>
        </w:rPr>
      </w:r>
      <w:r/>
    </w:p>
    <w:p>
      <w:pPr>
        <w:pStyle w:val="681"/>
        <w:jc w:val="left"/>
        <w:spacing w:line="600" w:lineRule="exact"/>
        <w:rPr>
          <w:rFonts w:eastAsia="黑体" w:cs="黑体"/>
          <w:color w:val="000000"/>
          <w:szCs w:val="32"/>
        </w:rPr>
      </w:pPr>
      <w:r>
        <w:rPr>
          <w:rFonts w:hint="eastAsia" w:eastAsia="黑体" w:cs="黑体"/>
          <w:color w:val="000000"/>
          <w:szCs w:val="32"/>
        </w:rPr>
        <w:br w:type="page" w:clear="all"/>
      </w:r>
      <w:r>
        <w:rPr>
          <w:rFonts w:hint="eastAsia" w:eastAsia="黑体" w:cs="黑体"/>
          <w:color w:val="000000"/>
          <w:szCs w:val="32"/>
        </w:rPr>
        <w:t xml:space="preserve">附件2</w:t>
      </w:r>
      <w:r>
        <w:rPr>
          <w:rFonts w:eastAsia="黑体" w:cs="黑体"/>
          <w:color w:val="000000"/>
          <w:szCs w:val="32"/>
        </w:rPr>
      </w:r>
      <w:r/>
    </w:p>
    <w:p>
      <w:pPr>
        <w:pStyle w:val="681"/>
        <w:jc w:val="center"/>
        <w:spacing w:line="700" w:lineRule="exact"/>
        <w:rPr>
          <w:rFonts w:ascii="宋体" w:hAnsi="宋体" w:cs="宋体"/>
          <w:color w:val="000000"/>
          <w:sz w:val="36"/>
          <w:szCs w:val="36"/>
        </w:rPr>
      </w:pPr>
      <w:r>
        <w:rPr>
          <w:rFonts w:hint="eastAsia" w:ascii="宋体" w:hAnsi="宋体" w:cs="宋体"/>
          <w:color w:val="000000"/>
          <w:sz w:val="36"/>
          <w:szCs w:val="36"/>
          <w:lang w:eastAsia="zh-CN"/>
        </w:rPr>
        <w:t xml:space="preserve">盐城市伍佑中学</w:t>
      </w:r>
      <w:r>
        <w:rPr>
          <w:rFonts w:hint="eastAsia" w:ascii="宋体" w:hAnsi="宋体" w:cs="宋体"/>
          <w:color w:val="000000"/>
          <w:sz w:val="36"/>
          <w:szCs w:val="36"/>
        </w:rPr>
        <w:t xml:space="preserve">安保服务满意度测评表</w:t>
      </w:r>
      <w:r>
        <w:rPr>
          <w:rFonts w:ascii="宋体" w:hAnsi="宋体" w:cs="宋体"/>
          <w:color w:val="000000"/>
          <w:sz w:val="36"/>
          <w:szCs w:val="36"/>
        </w:rPr>
      </w:r>
      <w:r/>
    </w:p>
    <w:p>
      <w:pPr>
        <w:pStyle w:val="681"/>
        <w:rPr>
          <w:rFonts w:ascii="宋体" w:hAnsi="宋体" w:cs="宋体"/>
          <w:color w:val="000000"/>
          <w:sz w:val="28"/>
          <w:szCs w:val="28"/>
        </w:rPr>
      </w:pPr>
      <w:r>
        <w:rPr>
          <w:rFonts w:ascii="宋体" w:hAnsi="宋体" w:cs="宋体"/>
          <w:color w:val="000000"/>
          <w:sz w:val="28"/>
          <w:szCs w:val="28"/>
        </w:rPr>
      </w:r>
      <w:r/>
    </w:p>
    <w:p>
      <w:pPr>
        <w:pStyle w:val="681"/>
        <w:rPr>
          <w:rFonts w:ascii="宋体" w:hAnsi="宋体" w:cs="宋体"/>
          <w:color w:val="000000"/>
          <w:sz w:val="28"/>
          <w:szCs w:val="28"/>
        </w:rPr>
      </w:pPr>
      <w:r>
        <w:rPr>
          <w:rFonts w:hint="eastAsia" w:ascii="宋体" w:hAnsi="宋体" w:cs="宋体"/>
          <w:color w:val="000000"/>
          <w:sz w:val="28"/>
          <w:szCs w:val="28"/>
        </w:rPr>
        <w:t xml:space="preserve">各位老师、各位同学：</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为了帮助学校改进安保管理工作，提高安保服务质量，现采用不记名方式进行问卷调查，请认真回答以下问题，回答完毕将此问卷交还现场调查人员。谢谢你的合作！</w:t>
      </w:r>
      <w:r>
        <w:rPr>
          <w:rFonts w:ascii="宋体" w:hAnsi="宋体" w:cs="宋体"/>
          <w:color w:val="000000"/>
          <w:sz w:val="28"/>
          <w:szCs w:val="28"/>
        </w:rPr>
      </w:r>
      <w:r/>
    </w:p>
    <w:p>
      <w:pPr>
        <w:pStyle w:val="681"/>
        <w:ind w:firstLine="560"/>
        <w:rPr>
          <w:rFonts w:ascii="宋体" w:hAnsi="宋体" w:cs="宋体"/>
          <w:color w:val="000000"/>
          <w:sz w:val="28"/>
          <w:szCs w:val="28"/>
        </w:rPr>
      </w:pP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一、选择题</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1. 您的身份是？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A.学生   B.教职工   C.其他（请注明）</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2. 您对目前安保服务人员仪容仪表满意度如何？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 </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3. 您对安保人员学校门禁管理满意度如何？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4. 您对学校安保人员求助响应效率的满意度如何？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5. 您对目前学校各种车辆停放秩序的满意度如何？（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6. 您对目前学校安保人员校园巡逻防控满意度如何？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7. 您对目前学校安保人员的整体形象和服务态度的满意度如何？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8. 您认为学校安保在哪些方面表现优秀？（多选）（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A.校园秩序维护   B.应急处理能力   C.设备设施维护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D.校园安全管理   E.其他（请注明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9. 您认为学校安保在哪些方面需要改进？（多选）（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A.巡逻频率   B.求助响应   C.设施维护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D.安全管理   E.其他（请注明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★10. 您对学校整体安保服务的满意度如何？     （   ）</w:t>
      </w:r>
      <w:r>
        <w:rPr>
          <w:rFonts w:ascii="宋体" w:hAnsi="宋体" w:cs="宋体"/>
          <w:color w:val="000000"/>
          <w:sz w:val="28"/>
          <w:szCs w:val="28"/>
        </w:rPr>
      </w:r>
      <w:r/>
    </w:p>
    <w:p>
      <w:pPr>
        <w:pStyle w:val="681"/>
        <w:ind w:firstLine="1120"/>
        <w:rPr>
          <w:rFonts w:ascii="宋体" w:hAnsi="宋体" w:cs="宋体"/>
          <w:color w:val="000000"/>
          <w:sz w:val="28"/>
          <w:szCs w:val="28"/>
        </w:rPr>
      </w:pPr>
      <w:r>
        <w:rPr>
          <w:rFonts w:hint="eastAsia" w:ascii="宋体" w:hAnsi="宋体" w:cs="宋体"/>
          <w:color w:val="000000"/>
          <w:sz w:val="28"/>
          <w:szCs w:val="28"/>
        </w:rPr>
        <w:t xml:space="preserve">A.非常满意   B.满意   C.较满意   D.不满意 </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二、问答题</w:t>
      </w:r>
      <w:r>
        <w:rPr>
          <w:rFonts w:ascii="宋体" w:hAnsi="宋体" w:cs="宋体"/>
          <w:color w:val="000000"/>
          <w:sz w:val="28"/>
          <w:szCs w:val="28"/>
        </w:rPr>
      </w:r>
      <w:r/>
    </w:p>
    <w:p>
      <w:pPr>
        <w:pStyle w:val="681"/>
        <w:ind w:firstLine="560"/>
        <w:rPr>
          <w:rFonts w:ascii="宋体" w:hAnsi="宋体" w:cs="宋体"/>
          <w:color w:val="000000"/>
          <w:sz w:val="28"/>
          <w:szCs w:val="28"/>
        </w:rPr>
      </w:pPr>
      <w:r>
        <w:rPr>
          <w:rFonts w:hint="eastAsia" w:ascii="宋体" w:hAnsi="宋体" w:cs="宋体"/>
          <w:color w:val="000000"/>
          <w:sz w:val="28"/>
          <w:szCs w:val="28"/>
        </w:rPr>
        <w:t xml:space="preserve">您对学校安保管理服务还有什么具体意见和建议？</w:t>
      </w:r>
      <w:r>
        <w:rPr>
          <w:rFonts w:ascii="宋体" w:hAnsi="宋体" w:cs="宋体"/>
          <w:color w:val="000000"/>
          <w:sz w:val="28"/>
          <w:szCs w:val="28"/>
        </w:rPr>
      </w:r>
      <w:r/>
    </w:p>
    <w:p>
      <w:pPr>
        <w:pStyle w:val="681"/>
      </w:pPr>
      <w:r/>
      <w:r/>
    </w:p>
    <w:p>
      <w:pPr>
        <w:pStyle w:val="681"/>
      </w:pPr>
      <w:r/>
      <w:r/>
    </w:p>
    <w:p>
      <w:pPr>
        <w:pStyle w:val="931"/>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w:t>
      </w:r>
      <w:bookmarkEnd w:id="182"/>
      <w:r>
        <w:rPr>
          <w:rFonts w:hint="eastAsia" w:ascii="宋体" w:hAnsi="宋体" w:cs="宋体"/>
          <w:b/>
          <w:bCs/>
          <w:sz w:val="44"/>
          <w:szCs w:val="44"/>
        </w:rPr>
        <w:t xml:space="preserve">四章 采购需求</w:t>
      </w:r>
      <w:bookmarkEnd w:id="180"/>
      <w:r/>
      <w:bookmarkEnd w:id="183"/>
      <w:r/>
      <w:bookmarkEnd w:id="184"/>
      <w:r/>
      <w:bookmarkEnd w:id="185"/>
      <w:r/>
      <w:bookmarkEnd w:id="186"/>
      <w:r>
        <w:rPr>
          <w:rFonts w:ascii="宋体" w:hAnsi="宋体" w:cs="宋体"/>
          <w:b/>
          <w:bCs/>
          <w:sz w:val="44"/>
          <w:szCs w:val="44"/>
        </w:rPr>
      </w:r>
      <w:r/>
    </w:p>
    <w:p>
      <w:pPr>
        <w:pStyle w:val="681"/>
        <w:ind w:firstLine="560"/>
        <w:spacing w:line="360" w:lineRule="auto"/>
        <w:rPr>
          <w:rFonts w:ascii="宋体" w:hAnsi="宋体" w:cs="宋体"/>
          <w:bCs/>
          <w:sz w:val="24"/>
        </w:rPr>
      </w:pPr>
      <w:r/>
      <w:bookmarkStart w:id="210" w:name="_Toc49090575"/>
      <w:r/>
      <w:bookmarkStart w:id="211" w:name="_Toc26554093"/>
      <w:r>
        <w:rPr>
          <w:rFonts w:ascii="宋体" w:hAnsi="宋体" w:cs="宋体"/>
          <w:bCs/>
          <w:sz w:val="24"/>
        </w:rPr>
      </w:r>
      <w:r/>
    </w:p>
    <w:p>
      <w:pPr>
        <w:pStyle w:val="681"/>
        <w:spacing w:line="500" w:lineRule="exact"/>
        <w:rPr>
          <w:rFonts w:ascii="宋体" w:hAnsi="宋体" w:cs="宋体"/>
          <w:bCs/>
          <w:sz w:val="24"/>
        </w:rPr>
      </w:pPr>
      <w:r>
        <w:rPr>
          <w:rFonts w:hint="eastAsia" w:ascii="宋体" w:hAnsi="宋体" w:cs="宋体"/>
          <w:b/>
          <w:sz w:val="24"/>
        </w:rPr>
        <w:t xml:space="preserve">项目属性:服务类项目</w:t>
      </w:r>
      <w:bookmarkEnd w:id="210"/>
      <w:r/>
      <w:bookmarkEnd w:id="211"/>
      <w:r>
        <w:rPr>
          <w:rFonts w:ascii="宋体" w:hAnsi="宋体" w:cs="宋体"/>
          <w:bCs/>
          <w:sz w:val="24"/>
        </w:rPr>
      </w:r>
      <w:r/>
    </w:p>
    <w:p>
      <w:pPr>
        <w:pStyle w:val="681"/>
        <w:ind w:firstLine="560"/>
        <w:rPr>
          <w:rFonts w:ascii="黑体" w:eastAsia="黑体"/>
          <w:b/>
          <w:sz w:val="28"/>
          <w:szCs w:val="28"/>
        </w:rPr>
      </w:pPr>
      <w:r>
        <w:rPr>
          <w:rFonts w:hint="eastAsia" w:ascii="黑体" w:hAnsi="宋体" w:eastAsia="黑体"/>
          <w:sz w:val="28"/>
          <w:szCs w:val="28"/>
        </w:rPr>
        <w:t xml:space="preserve">一、项目要求</w:t>
      </w:r>
      <w:r>
        <w:rPr>
          <w:rFonts w:ascii="黑体" w:eastAsia="黑体"/>
          <w:b/>
          <w:sz w:val="28"/>
          <w:szCs w:val="28"/>
        </w:rPr>
      </w:r>
      <w:r/>
    </w:p>
    <w:tbl>
      <w:tblPr>
        <w:tblW w:w="878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578"/>
        <w:gridCol w:w="6489"/>
      </w:tblGrid>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项号</w:t>
            </w:r>
            <w:r>
              <w:rPr>
                <w:rFonts w:ascii="Calibri" w:hAnsi="Calibri" w:eastAsia="宋体" w:cs="Times New Roman"/>
                <w:b/>
                <w:bCs/>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内</w:t>
            </w:r>
            <w:r>
              <w:rPr>
                <w:rFonts w:ascii="Calibri" w:hAnsi="Calibri" w:eastAsia="宋体" w:cs="Times New Roman"/>
                <w:b/>
                <w:bCs/>
                <w:sz w:val="24"/>
                <w:szCs w:val="24"/>
                <w:lang w:val="en-US" w:eastAsia="zh-CN" w:bidi="ar-SA"/>
              </w:rPr>
              <w:t xml:space="preserve"> </w:t>
            </w:r>
            <w:r>
              <w:rPr>
                <w:rFonts w:hint="eastAsia" w:ascii="Calibri" w:hAnsi="Calibri" w:eastAsia="宋体" w:cs="Times New Roman"/>
                <w:b/>
                <w:bCs/>
                <w:sz w:val="24"/>
                <w:szCs w:val="24"/>
                <w:lang w:val="en-US" w:eastAsia="zh-CN" w:bidi="ar-SA"/>
              </w:rPr>
              <w:t xml:space="preserve">容</w:t>
            </w:r>
            <w:r>
              <w:rPr>
                <w:rFonts w:ascii="Calibri" w:hAnsi="Calibri" w:eastAsia="宋体" w:cs="Times New Roman"/>
                <w:b/>
                <w:bCs/>
                <w:sz w:val="24"/>
                <w:szCs w:val="24"/>
                <w:lang w:val="en-US" w:eastAsia="zh-CN" w:bidi="ar-SA"/>
              </w:rPr>
            </w:r>
            <w:r/>
          </w:p>
        </w:tc>
        <w:tc>
          <w:tcPr>
            <w:tcW w:w="6493" w:type="dxa"/>
            <w:vAlign w:val="center"/>
            <w:textDirection w:val="lrTb"/>
            <w:noWrap w:val="false"/>
          </w:tcPr>
          <w:p>
            <w:pPr>
              <w:pStyle w:val="681"/>
              <w:jc w:val="center"/>
              <w:spacing w:line="320" w:lineRule="exact"/>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说</w:t>
            </w:r>
            <w:r>
              <w:rPr>
                <w:rFonts w:ascii="Calibri" w:hAnsi="Calibri" w:eastAsia="宋体" w:cs="Times New Roman"/>
                <w:b/>
                <w:bCs/>
                <w:sz w:val="24"/>
                <w:szCs w:val="24"/>
                <w:lang w:val="en-US" w:eastAsia="zh-CN" w:bidi="ar-SA"/>
              </w:rPr>
              <w:t xml:space="preserve"> </w:t>
            </w:r>
            <w:r>
              <w:rPr>
                <w:rFonts w:hint="eastAsia" w:ascii="Calibri" w:hAnsi="Calibri" w:eastAsia="宋体" w:cs="Times New Roman"/>
                <w:b/>
                <w:bCs/>
                <w:sz w:val="24"/>
                <w:szCs w:val="24"/>
                <w:lang w:val="en-US" w:eastAsia="zh-CN" w:bidi="ar-SA"/>
              </w:rPr>
              <w:t xml:space="preserve">明</w:t>
            </w:r>
            <w:r>
              <w:rPr>
                <w:rFonts w:ascii="Calibri" w:hAnsi="Calibri" w:eastAsia="宋体" w:cs="Times New Roman"/>
                <w:b/>
                <w:bCs/>
                <w:sz w:val="24"/>
                <w:szCs w:val="24"/>
                <w:lang w:val="en-US" w:eastAsia="zh-CN" w:bidi="ar-SA"/>
              </w:rPr>
              <w:t xml:space="preserve"> </w:t>
            </w:r>
            <w:r>
              <w:rPr>
                <w:rFonts w:hint="eastAsia" w:ascii="Calibri" w:hAnsi="Calibri" w:eastAsia="宋体" w:cs="Times New Roman"/>
                <w:b/>
                <w:bCs/>
                <w:sz w:val="24"/>
                <w:szCs w:val="24"/>
                <w:lang w:val="en-US" w:eastAsia="zh-CN" w:bidi="ar-SA"/>
              </w:rPr>
              <w:t xml:space="preserve">与</w:t>
            </w:r>
            <w:r>
              <w:rPr>
                <w:rFonts w:ascii="Calibri" w:hAnsi="Calibri" w:eastAsia="宋体" w:cs="Times New Roman"/>
                <w:b/>
                <w:bCs/>
                <w:sz w:val="24"/>
                <w:szCs w:val="24"/>
                <w:lang w:val="en-US" w:eastAsia="zh-CN" w:bidi="ar-SA"/>
              </w:rPr>
              <w:t xml:space="preserve"> </w:t>
            </w:r>
            <w:r>
              <w:rPr>
                <w:rFonts w:hint="eastAsia" w:ascii="Calibri" w:hAnsi="Calibri" w:eastAsia="宋体" w:cs="Times New Roman"/>
                <w:b/>
                <w:bCs/>
                <w:sz w:val="24"/>
                <w:szCs w:val="24"/>
                <w:lang w:val="en-US" w:eastAsia="zh-CN" w:bidi="ar-SA"/>
              </w:rPr>
              <w:t xml:space="preserve">要</w:t>
            </w:r>
            <w:r>
              <w:rPr>
                <w:rFonts w:ascii="Calibri" w:hAnsi="Calibri" w:eastAsia="宋体" w:cs="Times New Roman"/>
                <w:b/>
                <w:bCs/>
                <w:sz w:val="24"/>
                <w:szCs w:val="24"/>
                <w:lang w:val="en-US" w:eastAsia="zh-CN" w:bidi="ar-SA"/>
              </w:rPr>
              <w:t xml:space="preserve"> </w:t>
            </w:r>
            <w:r>
              <w:rPr>
                <w:rFonts w:hint="eastAsia" w:ascii="Calibri" w:hAnsi="Calibri" w:eastAsia="宋体" w:cs="Times New Roman"/>
                <w:b/>
                <w:bCs/>
                <w:sz w:val="24"/>
                <w:szCs w:val="24"/>
                <w:lang w:val="en-US" w:eastAsia="zh-CN" w:bidi="ar-SA"/>
              </w:rPr>
              <w:t xml:space="preserve">求</w:t>
            </w:r>
            <w:r>
              <w:rPr>
                <w:rFonts w:ascii="Calibri" w:hAnsi="Calibri" w:eastAsia="宋体" w:cs="Times New Roman"/>
                <w:b/>
                <w:bCs/>
                <w:sz w:val="24"/>
                <w:szCs w:val="24"/>
                <w:lang w:val="en-US" w:eastAsia="zh-CN" w:bidi="ar-SA"/>
              </w:rPr>
            </w:r>
            <w:r/>
          </w:p>
        </w:tc>
      </w:tr>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1</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服务名称</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盐城市伍佑中学安保服务项目。</w:t>
            </w:r>
            <w:r>
              <w:rPr>
                <w:rFonts w:ascii="Calibri" w:hAnsi="Calibri" w:eastAsia="宋体" w:cs="Times New Roman"/>
                <w:sz w:val="24"/>
                <w:szCs w:val="24"/>
                <w:lang w:val="en-US" w:eastAsia="zh-CN" w:bidi="ar-SA"/>
              </w:rPr>
            </w:r>
            <w:r/>
          </w:p>
        </w:tc>
      </w:tr>
      <w:tr>
        <w:trPr>
          <w:trHeight w:val="510"/>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2</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服务地点</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931"/>
              <w:jc w:val="both"/>
              <w:spacing w:beforeAutospacing="0" w:afterAutospacing="0" w:line="50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江苏省盐城市城南新区伍佑街道东大路22号</w:t>
            </w:r>
            <w:r>
              <w:rPr>
                <w:rFonts w:hint="eastAsia" w:ascii="Calibri" w:hAnsi="Calibri" w:eastAsia="宋体" w:cs="Times New Roman"/>
                <w:sz w:val="24"/>
                <w:szCs w:val="24"/>
                <w:lang w:val="en-US" w:eastAsia="zh-CN" w:bidi="ar-SA"/>
              </w:rPr>
            </w:r>
            <w:r/>
          </w:p>
        </w:tc>
      </w:tr>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3</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服务规模</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tabs>
                <w:tab w:val="left" w:pos="790" w:leader="none"/>
                <w:tab w:val="left" w:pos="2844" w:leader="none"/>
              </w:tabs>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学校安保服务项目（保安公司），服务人数为</w:t>
            </w:r>
            <w:r>
              <w:rPr>
                <w:rFonts w:hint="eastAsia" w:ascii="Calibri" w:hAnsi="Calibri" w:eastAsia="宋体" w:cs="Times New Roman"/>
                <w:sz w:val="24"/>
                <w:szCs w:val="24"/>
                <w:u w:val="single"/>
                <w:lang w:val="en-US" w:eastAsia="zh-CN" w:bidi="ar-SA"/>
              </w:rPr>
              <w:t xml:space="preserve">14人</w:t>
            </w:r>
            <w:r>
              <w:rPr>
                <w:rFonts w:hint="eastAsia" w:ascii="Calibri" w:hAnsi="Calibri" w:eastAsia="宋体" w:cs="Times New Roman"/>
                <w:sz w:val="24"/>
                <w:szCs w:val="24"/>
                <w:lang w:val="en-US" w:eastAsia="zh-CN" w:bidi="ar-SA"/>
              </w:rPr>
              <w:t xml:space="preserve">。二学年度计划投资约</w:t>
            </w:r>
            <w:r>
              <w:rPr>
                <w:rFonts w:hint="eastAsia" w:ascii="宋体" w:hAnsi="Calibri" w:eastAsia="宋体" w:cs="Times New Roman"/>
                <w:bCs/>
                <w:sz w:val="24"/>
                <w:szCs w:val="24"/>
                <w:u w:val="single"/>
                <w:lang w:val="en-US" w:eastAsia="zh-CN" w:bidi="ar-SA"/>
              </w:rPr>
              <w:t xml:space="preserve">175.62万元</w:t>
            </w:r>
            <w:r>
              <w:rPr>
                <w:rFonts w:hint="eastAsia"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r>
            <w:r/>
          </w:p>
        </w:tc>
      </w:tr>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4</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招标范围</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本招标书适于盐城市伍佑中学安保服务项目。</w:t>
            </w:r>
            <w:r>
              <w:rPr>
                <w:rFonts w:ascii="Calibri" w:hAnsi="Calibri" w:eastAsia="宋体" w:cs="Times New Roman"/>
                <w:sz w:val="24"/>
                <w:szCs w:val="24"/>
                <w:lang w:val="en-US" w:eastAsia="zh-CN" w:bidi="ar-SA"/>
              </w:rPr>
            </w:r>
            <w:r/>
          </w:p>
        </w:tc>
      </w:tr>
      <w:tr>
        <w:trPr>
          <w:trHeight w:val="58"/>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5</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质量要求</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tabs>
                <w:tab w:val="left" w:pos="790" w:leader="none"/>
                <w:tab w:val="left" w:pos="2844" w:leader="none"/>
              </w:tabs>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质量标准合同，质量目标合格。</w:t>
            </w:r>
            <w:r>
              <w:rPr>
                <w:rFonts w:ascii="Calibri" w:hAnsi="Calibri" w:eastAsia="宋体" w:cs="Times New Roman"/>
                <w:sz w:val="24"/>
                <w:szCs w:val="24"/>
                <w:lang w:val="en-US" w:eastAsia="zh-CN" w:bidi="ar-SA"/>
              </w:rPr>
            </w:r>
            <w:r/>
          </w:p>
        </w:tc>
      </w:tr>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6</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服务时间</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tabs>
                <w:tab w:val="left" w:pos="790" w:leader="none"/>
                <w:tab w:val="left" w:pos="2844" w:leader="none"/>
              </w:tabs>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具体时间以招标人通知为准。</w:t>
            </w:r>
            <w:r>
              <w:rPr>
                <w:rFonts w:ascii="Calibri" w:hAnsi="Calibri" w:eastAsia="宋体" w:cs="Times New Roman"/>
                <w:sz w:val="24"/>
                <w:szCs w:val="24"/>
                <w:lang w:val="en-US" w:eastAsia="zh-CN" w:bidi="ar-SA"/>
              </w:rPr>
            </w:r>
            <w:r/>
          </w:p>
        </w:tc>
      </w:tr>
      <w:tr>
        <w:trPr>
          <w:trHeight w:val="454"/>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7</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资金来源</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both"/>
              <w:spacing w:line="320" w:lineRule="exact"/>
              <w:widowControl w:val="off"/>
              <w:tabs>
                <w:tab w:val="left" w:pos="790" w:leader="none"/>
                <w:tab w:val="left" w:pos="2844" w:leader="none"/>
              </w:tabs>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财政安排。</w:t>
            </w:r>
            <w:r>
              <w:rPr>
                <w:rFonts w:ascii="Calibri" w:hAnsi="Calibri" w:eastAsia="宋体" w:cs="Times New Roman"/>
                <w:sz w:val="24"/>
                <w:szCs w:val="24"/>
                <w:lang w:val="en-US" w:eastAsia="zh-CN" w:bidi="ar-SA"/>
              </w:rPr>
            </w:r>
            <w:r/>
          </w:p>
        </w:tc>
      </w:tr>
      <w:tr>
        <w:trPr>
          <w:trHeight w:val="507"/>
        </w:trPr>
        <w:tc>
          <w:tcPr>
            <w:tcW w:w="717"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8</w:t>
            </w:r>
            <w:r>
              <w:rPr>
                <w:rFonts w:ascii="Calibri" w:hAnsi="Calibri" w:eastAsia="宋体" w:cs="Times New Roman"/>
                <w:sz w:val="24"/>
                <w:szCs w:val="24"/>
                <w:lang w:val="en-US" w:eastAsia="zh-CN" w:bidi="ar-SA"/>
              </w:rPr>
            </w:r>
            <w:r/>
          </w:p>
        </w:tc>
        <w:tc>
          <w:tcPr>
            <w:tcW w:w="1579" w:type="dxa"/>
            <w:vAlign w:val="center"/>
            <w:textDirection w:val="lrTb"/>
            <w:noWrap w:val="false"/>
          </w:tcPr>
          <w:p>
            <w:pPr>
              <w:pStyle w:val="681"/>
              <w:jc w:val="center"/>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其他说明</w:t>
            </w:r>
            <w:r>
              <w:rPr>
                <w:rFonts w:ascii="Calibri" w:hAnsi="Calibri" w:eastAsia="宋体" w:cs="Times New Roman"/>
                <w:sz w:val="24"/>
                <w:szCs w:val="24"/>
                <w:lang w:val="en-US" w:eastAsia="zh-CN" w:bidi="ar-SA"/>
              </w:rPr>
              <w:t xml:space="preserve"> </w:t>
            </w:r>
            <w:r>
              <w:rPr>
                <w:rFonts w:ascii="Calibri" w:hAnsi="Calibri" w:eastAsia="宋体" w:cs="Times New Roman"/>
                <w:sz w:val="24"/>
                <w:szCs w:val="24"/>
                <w:lang w:val="en-US" w:eastAsia="zh-CN" w:bidi="ar-SA"/>
              </w:rPr>
            </w:r>
            <w:r/>
          </w:p>
        </w:tc>
        <w:tc>
          <w:tcPr>
            <w:tcW w:w="6493" w:type="dxa"/>
            <w:vAlign w:val="center"/>
            <w:textDirection w:val="lrTb"/>
            <w:noWrap w:val="false"/>
          </w:tcPr>
          <w:p>
            <w:pPr>
              <w:pStyle w:val="681"/>
              <w:jc w:val="left"/>
              <w:spacing w:line="320" w:lineRule="exact"/>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项目组成员食宿自理</w:t>
            </w:r>
            <w:bookmarkStart w:id="212" w:name="_GoBack"/>
            <w:r/>
            <w:bookmarkEnd w:id="212"/>
            <w:r>
              <w:rPr>
                <w:rFonts w:hint="eastAsia" w:ascii="Calibri" w:hAnsi="Calibri" w:eastAsia="宋体" w:cs="Times New Roman"/>
                <w:sz w:val="24"/>
                <w:szCs w:val="24"/>
                <w:lang w:val="en-US" w:eastAsia="zh-CN" w:bidi="ar-SA"/>
              </w:rPr>
              <w:t xml:space="preserve">，投标人应保证保安人员工资</w:t>
            </w:r>
            <w:r>
              <w:rPr>
                <w:rFonts w:hint="eastAsia" w:ascii="Calibri" w:hAnsi="Calibri" w:eastAsia="宋体" w:cs="Times New Roman"/>
                <w:sz w:val="24"/>
                <w:szCs w:val="24"/>
                <w:lang w:val="zh-CN" w:eastAsia="zh-CN" w:bidi="ar-SA"/>
              </w:rPr>
              <w:t xml:space="preserve">不低于2</w:t>
            </w:r>
            <w:r>
              <w:rPr>
                <w:rFonts w:hint="eastAsia" w:ascii="Calibri" w:hAnsi="Calibri" w:eastAsia="宋体" w:cs="Times New Roman"/>
                <w:sz w:val="24"/>
                <w:szCs w:val="24"/>
                <w:lang w:val="en-US" w:eastAsia="zh-CN" w:bidi="ar-SA"/>
              </w:rPr>
              <w:t xml:space="preserve">43</w:t>
            </w:r>
            <w:r>
              <w:rPr>
                <w:rFonts w:hint="eastAsia" w:ascii="Calibri" w:hAnsi="Calibri" w:eastAsia="宋体" w:cs="Times New Roman"/>
                <w:sz w:val="24"/>
                <w:szCs w:val="24"/>
                <w:lang w:val="zh-CN" w:eastAsia="zh-CN" w:bidi="ar-SA"/>
              </w:rPr>
              <w:t xml:space="preserve">0元/人</w:t>
            </w:r>
            <w:r>
              <w:rPr>
                <w:rFonts w:hint="eastAsia" w:ascii="Calibri" w:hAnsi="Calibri" w:eastAsia="宋体" w:cs="Times New Roman"/>
                <w:sz w:val="24"/>
                <w:szCs w:val="24"/>
                <w:lang w:val="en-US" w:eastAsia="zh-CN" w:bidi="ar-SA"/>
              </w:rPr>
              <w:t xml:space="preserve">/</w:t>
            </w:r>
            <w:r>
              <w:rPr>
                <w:rFonts w:hint="eastAsia" w:ascii="Calibri" w:hAnsi="Calibri" w:eastAsia="宋体" w:cs="Times New Roman"/>
                <w:sz w:val="24"/>
                <w:szCs w:val="24"/>
                <w:lang w:val="zh-CN" w:eastAsia="zh-CN" w:bidi="ar-SA"/>
              </w:rPr>
              <w:t xml:space="preserve">月，所有人员实发工资标准按12个月测算。所有人员必须足额缴纳社保费用，社保（企业部分）不得低于12</w:t>
            </w:r>
            <w:r>
              <w:rPr>
                <w:rFonts w:hint="eastAsia" w:ascii="Calibri" w:hAnsi="Calibri" w:eastAsia="宋体" w:cs="Times New Roman"/>
                <w:sz w:val="24"/>
                <w:szCs w:val="24"/>
                <w:lang w:val="en-US" w:eastAsia="zh-CN" w:bidi="ar-SA"/>
              </w:rPr>
              <w:t xml:space="preserve">92.47</w:t>
            </w:r>
            <w:r>
              <w:rPr>
                <w:rFonts w:hint="eastAsia" w:ascii="Calibri" w:hAnsi="Calibri" w:eastAsia="宋体" w:cs="Times New Roman"/>
                <w:sz w:val="24"/>
                <w:szCs w:val="24"/>
                <w:lang w:val="zh-CN" w:eastAsia="zh-CN" w:bidi="ar-SA"/>
              </w:rPr>
              <w:t xml:space="preserve">元/人</w:t>
            </w:r>
            <w:r>
              <w:rPr>
                <w:rFonts w:hint="eastAsia" w:ascii="Calibri" w:hAnsi="Calibri" w:eastAsia="宋体" w:cs="Times New Roman"/>
                <w:sz w:val="24"/>
                <w:szCs w:val="24"/>
                <w:lang w:val="en-US" w:eastAsia="zh-CN" w:bidi="ar-SA"/>
              </w:rPr>
              <w:t xml:space="preserve">/</w:t>
            </w:r>
            <w:r>
              <w:rPr>
                <w:rFonts w:hint="eastAsia" w:ascii="Calibri" w:hAnsi="Calibri" w:eastAsia="宋体" w:cs="Times New Roman"/>
                <w:sz w:val="24"/>
                <w:szCs w:val="24"/>
                <w:lang w:val="zh-CN" w:eastAsia="zh-CN" w:bidi="ar-SA"/>
              </w:rPr>
              <w:t xml:space="preserve">月，住房公积金不得低于</w:t>
            </w:r>
            <w:r>
              <w:rPr>
                <w:rFonts w:hint="eastAsia" w:ascii="Calibri" w:hAnsi="Calibri" w:eastAsia="宋体" w:cs="Times New Roman"/>
                <w:sz w:val="24"/>
                <w:szCs w:val="24"/>
                <w:lang w:val="en-US" w:eastAsia="zh-CN" w:bidi="ar-SA"/>
              </w:rPr>
              <w:t xml:space="preserve">122</w:t>
            </w:r>
            <w:r>
              <w:rPr>
                <w:rFonts w:hint="eastAsia" w:ascii="Calibri" w:hAnsi="Calibri" w:eastAsia="宋体" w:cs="Times New Roman"/>
                <w:sz w:val="24"/>
                <w:szCs w:val="24"/>
                <w:lang w:val="zh-CN" w:eastAsia="zh-CN" w:bidi="ar-SA"/>
              </w:rPr>
              <w:t xml:space="preserve">元/人</w:t>
            </w:r>
            <w:r>
              <w:rPr>
                <w:rFonts w:hint="eastAsia" w:ascii="Calibri" w:hAnsi="Calibri" w:eastAsia="宋体" w:cs="Times New Roman"/>
                <w:sz w:val="24"/>
                <w:szCs w:val="24"/>
                <w:lang w:val="en-US" w:eastAsia="zh-CN" w:bidi="ar-SA"/>
              </w:rPr>
              <w:t xml:space="preserve">/</w:t>
            </w:r>
            <w:r>
              <w:rPr>
                <w:rFonts w:hint="eastAsia" w:ascii="Calibri" w:hAnsi="Calibri" w:eastAsia="宋体" w:cs="Times New Roman"/>
                <w:sz w:val="24"/>
                <w:szCs w:val="24"/>
                <w:lang w:val="zh-CN" w:eastAsia="zh-CN" w:bidi="ar-SA"/>
              </w:rPr>
              <w:t xml:space="preserve">月，法定国假加班费不得低于</w:t>
            </w:r>
            <w:r>
              <w:rPr>
                <w:rFonts w:hint="eastAsia" w:ascii="Calibri" w:hAnsi="Calibri" w:eastAsia="宋体" w:cs="Times New Roman"/>
                <w:sz w:val="24"/>
                <w:szCs w:val="24"/>
                <w:lang w:val="en-US" w:eastAsia="zh-CN" w:bidi="ar-SA"/>
              </w:rPr>
              <w:t xml:space="preserve">4357.25</w:t>
            </w:r>
            <w:r>
              <w:rPr>
                <w:rFonts w:hint="eastAsia" w:ascii="Calibri" w:hAnsi="Calibri" w:eastAsia="宋体" w:cs="Times New Roman"/>
                <w:sz w:val="24"/>
                <w:szCs w:val="24"/>
                <w:lang w:val="zh-CN" w:eastAsia="zh-CN" w:bidi="ar-SA"/>
              </w:rPr>
              <w:t xml:space="preserve"> 元/人/年，</w:t>
            </w:r>
            <w:r>
              <w:rPr>
                <w:rFonts w:hint="eastAsia" w:ascii="Calibri" w:hAnsi="Calibri" w:eastAsia="宋体" w:cs="Times New Roman"/>
                <w:sz w:val="24"/>
                <w:szCs w:val="24"/>
                <w:lang w:val="en-US" w:eastAsia="zh-CN" w:bidi="ar-SA"/>
              </w:rPr>
              <w:t xml:space="preserve">特殊岗位津贴不得低于11619.31元/人/年</w:t>
            </w:r>
            <w:r>
              <w:rPr>
                <w:rFonts w:hint="eastAsia" w:ascii="Calibri" w:hAnsi="Calibri" w:eastAsia="宋体" w:cs="Times New Roman"/>
                <w:sz w:val="24"/>
                <w:szCs w:val="24"/>
                <w:lang w:val="zh-CN" w:eastAsia="zh-CN" w:bidi="ar-SA"/>
              </w:rPr>
              <w:t xml:space="preserve">，</w:t>
            </w:r>
            <w:r>
              <w:rPr>
                <w:rFonts w:hint="eastAsia" w:ascii="Calibri" w:hAnsi="Calibri" w:eastAsia="宋体" w:cs="Times New Roman"/>
                <w:sz w:val="24"/>
                <w:szCs w:val="24"/>
                <w:lang w:val="en-US" w:eastAsia="zh-CN" w:bidi="ar-SA"/>
              </w:rPr>
              <w:t xml:space="preserve">夏季高温补助不得低于1200.00元/人/年，</w:t>
            </w:r>
            <w:r>
              <w:rPr>
                <w:rFonts w:hint="eastAsia" w:ascii="Calibri" w:hAnsi="Calibri" w:eastAsia="宋体" w:cs="Times New Roman"/>
                <w:sz w:val="24"/>
                <w:szCs w:val="24"/>
                <w:lang w:val="zh-CN" w:eastAsia="zh-CN" w:bidi="ar-SA"/>
              </w:rPr>
              <w:t xml:space="preserve">税金费率统一按6.72%进行计算</w:t>
            </w:r>
            <w:r>
              <w:rPr>
                <w:rFonts w:hint="eastAsia" w:ascii="Calibri" w:hAnsi="Calibri" w:eastAsia="宋体" w:cs="Times New Roman"/>
                <w:sz w:val="24"/>
                <w:szCs w:val="24"/>
                <w:lang w:val="en-US" w:eastAsia="zh-CN" w:bidi="ar-SA"/>
              </w:rPr>
              <w:t xml:space="preserve">。</w:t>
            </w:r>
            <w:r>
              <w:rPr>
                <w:rFonts w:ascii="Calibri" w:hAnsi="Calibri" w:eastAsia="宋体" w:cs="Times New Roman"/>
                <w:sz w:val="24"/>
                <w:szCs w:val="24"/>
                <w:lang w:val="en-US" w:eastAsia="zh-CN" w:bidi="ar-SA"/>
              </w:rPr>
              <w:t xml:space="preserve">如因乙方未按上述标准支付工资或未依法足额缴纳社会保险，导致职工投诉、劳动监察处理或对甲方造成不利影响的，全部由乙方承担责任，并赔偿甲方因此遭受的损失；甲方有权据此降低或拒付相关服务费用，直至解除合同并没收履约保证金。</w:t>
            </w:r>
            <w:r>
              <w:rPr>
                <w:rFonts w:ascii="Calibri" w:hAnsi="Calibri" w:eastAsia="宋体" w:cs="Times New Roman"/>
                <w:sz w:val="24"/>
                <w:szCs w:val="24"/>
                <w:lang w:val="en-US" w:eastAsia="zh-CN" w:bidi="ar-SA"/>
              </w:rPr>
            </w:r>
            <w:r/>
          </w:p>
        </w:tc>
      </w:tr>
    </w:tbl>
    <w:p>
      <w:pPr>
        <w:pStyle w:val="681"/>
        <w:ind w:firstLine="480"/>
        <w:rPr>
          <w:rFonts w:ascii="黑体" w:hAnsi="宋体" w:eastAsia="黑体"/>
          <w:sz w:val="28"/>
          <w:szCs w:val="28"/>
        </w:rPr>
      </w:pPr>
      <w:r>
        <w:rPr>
          <w:rFonts w:hint="eastAsia" w:ascii="黑体" w:hAnsi="宋体" w:eastAsia="黑体"/>
          <w:sz w:val="28"/>
          <w:szCs w:val="28"/>
        </w:rPr>
        <w:t xml:space="preserve">二、项目说明</w:t>
      </w:r>
      <w:r>
        <w:rPr>
          <w:rFonts w:ascii="黑体" w:hAnsi="宋体" w:eastAsia="黑体"/>
          <w:sz w:val="28"/>
          <w:szCs w:val="28"/>
        </w:rPr>
      </w:r>
      <w:r/>
    </w:p>
    <w:p>
      <w:pPr>
        <w:pStyle w:val="681"/>
        <w:ind w:firstLine="480"/>
        <w:spacing w:before="120" w:line="560" w:lineRule="exact"/>
        <w:rPr>
          <w:rFonts w:ascii="宋体" w:hAnsi="宋体" w:eastAsia="宋体"/>
          <w:sz w:val="24"/>
        </w:rPr>
        <w:outlineLvl w:val="1"/>
      </w:pPr>
      <w:r>
        <w:rPr>
          <w:rFonts w:hint="eastAsia" w:ascii="宋体" w:hAnsi="宋体" w:eastAsia="宋体"/>
          <w:sz w:val="24"/>
        </w:rPr>
        <w:t xml:space="preserve">（一）安保工作人员的条件和要求</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1.项目负责人（保安队长）接受</w:t>
      </w:r>
      <w:bookmarkStart w:id="213" w:name="OLE_LINK20"/>
      <w:r/>
      <w:bookmarkStart w:id="214" w:name="OLE_LINK19"/>
      <w:r>
        <w:rPr>
          <w:rFonts w:hint="eastAsia" w:ascii="宋体" w:hAnsi="宋体" w:eastAsia="宋体"/>
          <w:sz w:val="24"/>
        </w:rPr>
        <w:t xml:space="preserve">投标人</w:t>
      </w:r>
      <w:bookmarkEnd w:id="213"/>
      <w:r/>
      <w:bookmarkEnd w:id="214"/>
      <w:r>
        <w:rPr>
          <w:rFonts w:hint="eastAsia" w:ascii="宋体" w:hAnsi="宋体" w:eastAsia="宋体"/>
          <w:sz w:val="24"/>
        </w:rPr>
        <w:t xml:space="preserve">和学校安管处双重领导和管理。正常工作日驻场，必须保持24小时通讯畅通，处理与安全工作的相关事务；</w:t>
      </w:r>
      <w:r>
        <w:rPr>
          <w:rFonts w:ascii="宋体" w:hAnsi="宋体" w:eastAsia="宋体"/>
          <w:sz w:val="24"/>
        </w:rPr>
      </w:r>
      <w:r/>
    </w:p>
    <w:p>
      <w:pPr>
        <w:pStyle w:val="681"/>
        <w:ind w:firstLine="480"/>
        <w:spacing w:line="560" w:lineRule="exact"/>
        <w:rPr>
          <w:rFonts w:ascii="宋体" w:hAnsi="宋体" w:eastAsia="宋体"/>
          <w:b/>
          <w:sz w:val="24"/>
        </w:rPr>
      </w:pPr>
      <w:r>
        <w:rPr>
          <w:rFonts w:hint="eastAsia" w:ascii="宋体" w:hAnsi="宋体" w:eastAsia="宋体"/>
          <w:sz w:val="24"/>
        </w:rPr>
        <w:t xml:space="preserve">2.保安员要求：投标人</w:t>
      </w:r>
      <w:r>
        <w:rPr>
          <w:rFonts w:hint="eastAsia"/>
          <w:bCs/>
          <w:sz w:val="24"/>
        </w:rPr>
        <w:t xml:space="preserve">向学校派驻保安人员</w:t>
      </w:r>
      <w:r>
        <w:rPr>
          <w:rFonts w:hint="eastAsia"/>
          <w:bCs/>
          <w:sz w:val="24"/>
          <w:lang w:eastAsia="zh-CN"/>
        </w:rPr>
        <w:t xml:space="preserve">14人</w:t>
      </w:r>
      <w:r>
        <w:rPr>
          <w:rFonts w:hint="eastAsia"/>
          <w:bCs/>
          <w:sz w:val="24"/>
        </w:rPr>
        <w:t xml:space="preserve">，</w:t>
      </w:r>
      <w:r>
        <w:rPr>
          <w:rFonts w:hint="eastAsia"/>
          <w:bCs/>
          <w:sz w:val="24"/>
          <w:lang w:eastAsia="zh-CN"/>
        </w:rPr>
        <w:t xml:space="preserve">55周岁</w:t>
      </w:r>
      <w:r>
        <w:rPr>
          <w:rFonts w:hint="eastAsia"/>
          <w:bCs/>
          <w:sz w:val="24"/>
        </w:rPr>
        <w:t xml:space="preserve">以下，男，</w:t>
      </w:r>
      <w:r>
        <w:rPr>
          <w:rFonts w:hint="eastAsia" w:ascii="宋体" w:hAnsi="宋体" w:eastAsia="宋体"/>
          <w:sz w:val="24"/>
        </w:rPr>
        <w:t xml:space="preserve">自行推选一名保安队长负责日常协调沟通工作，保安员均需要五官端正，身体健康，无抑郁和精神病史，无传染病，无残疾，无犯罪前科，政治思想好，道德品质好，工作作风好的保安人员，</w:t>
      </w:r>
      <w:r>
        <w:rPr>
          <w:rFonts w:hint="eastAsia" w:ascii="宋体" w:hAnsi="宋体" w:eastAsia="宋体"/>
          <w:b/>
          <w:sz w:val="24"/>
        </w:rPr>
        <w:t xml:space="preserve">持有保安员证。</w:t>
      </w:r>
      <w:r>
        <w:rPr>
          <w:rFonts w:ascii="宋体" w:hAnsi="宋体" w:eastAsia="宋体"/>
          <w:b/>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3</w:t>
      </w:r>
      <w:r>
        <w:rPr>
          <w:rFonts w:ascii="宋体" w:hAnsi="宋体" w:eastAsia="宋体"/>
          <w:sz w:val="24"/>
        </w:rPr>
        <w:t xml:space="preserve">.</w:t>
      </w:r>
      <w:r>
        <w:rPr>
          <w:rFonts w:hint="eastAsia" w:ascii="宋体" w:hAnsi="宋体" w:eastAsia="宋体"/>
          <w:sz w:val="24"/>
        </w:rPr>
        <w:t xml:space="preserve">在班时间着装整洁规范，保安人员执勤时必须佩戴防爆头盔、腰间佩戴多功能腰带，随身携带橡胶警棍、强光电筒、肩灯、对讲机、催泪喷射器、记录仪等装备。</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w:t>
      </w:r>
      <w:r>
        <w:rPr>
          <w:rFonts w:hint="eastAsia" w:ascii="宋体" w:hAnsi="宋体" w:eastAsia="宋体"/>
          <w:sz w:val="24"/>
        </w:rPr>
        <w:t xml:space="preserve"> 安保人员必须熟练使用钢叉、盾牌等安防器材，能有效应对突发事件。</w:t>
      </w:r>
      <w:r>
        <w:rPr>
          <w:rFonts w:ascii="宋体" w:hAnsi="宋体" w:eastAsia="宋体"/>
          <w:sz w:val="24"/>
        </w:rPr>
      </w:r>
      <w:r/>
    </w:p>
    <w:p>
      <w:pPr>
        <w:pStyle w:val="681"/>
        <w:ind w:firstLine="480"/>
        <w:spacing w:line="560" w:lineRule="exact"/>
        <w:rPr>
          <w:rFonts w:ascii="宋体" w:hAnsi="宋体" w:eastAsia="宋体"/>
          <w:sz w:val="24"/>
          <w:highlight w:val="yellow"/>
        </w:rPr>
      </w:pPr>
      <w:r>
        <w:rPr>
          <w:rFonts w:hint="eastAsia" w:ascii="宋体" w:hAnsi="宋体" w:eastAsia="宋体"/>
          <w:sz w:val="24"/>
          <w:highlight w:val="white"/>
        </w:rPr>
        <w:t xml:space="preserve">5</w:t>
      </w:r>
      <w:r>
        <w:rPr>
          <w:rFonts w:ascii="宋体" w:hAnsi="宋体" w:eastAsia="宋体"/>
          <w:sz w:val="24"/>
          <w:highlight w:val="white"/>
        </w:rPr>
        <w:t xml:space="preserve">.</w:t>
      </w:r>
      <w:r>
        <w:rPr>
          <w:rFonts w:hint="eastAsia" w:ascii="宋体" w:hAnsi="宋体" w:eastAsia="宋体"/>
          <w:sz w:val="24"/>
          <w:highlight w:val="white"/>
        </w:rPr>
        <w:t xml:space="preserve">派驻保安为</w:t>
      </w:r>
      <w:r>
        <w:rPr>
          <w:rFonts w:hint="eastAsia" w:ascii="宋体" w:hAnsi="宋体" w:eastAsia="宋体"/>
          <w:sz w:val="24"/>
          <w:highlight w:val="white"/>
          <w:lang w:eastAsia="zh-CN"/>
        </w:rPr>
        <w:t xml:space="preserve">14人</w:t>
      </w:r>
      <w:r>
        <w:rPr>
          <w:rFonts w:hint="eastAsia" w:ascii="宋体" w:hAnsi="宋体" w:eastAsia="宋体"/>
          <w:sz w:val="24"/>
          <w:highlight w:val="white"/>
        </w:rPr>
        <w:t xml:space="preserve">，推荐1人为队长，执行日常管理。</w:t>
      </w:r>
      <w:r>
        <w:rPr>
          <w:rFonts w:hint="eastAsia"/>
          <w:bCs/>
          <w:sz w:val="24"/>
          <w:highlight w:val="white"/>
        </w:rPr>
        <w:t xml:space="preserve">工作日期间2</w:t>
      </w:r>
      <w:r>
        <w:rPr>
          <w:bCs/>
          <w:sz w:val="24"/>
          <w:highlight w:val="white"/>
        </w:rPr>
        <w:t xml:space="preserve">4</w:t>
      </w:r>
      <w:r>
        <w:rPr>
          <w:rFonts w:hint="eastAsia"/>
          <w:bCs/>
          <w:sz w:val="24"/>
          <w:highlight w:val="white"/>
        </w:rPr>
        <w:t xml:space="preserve">小时在岗不少于</w:t>
      </w:r>
      <w:r>
        <w:rPr>
          <w:rFonts w:hint="eastAsia"/>
          <w:bCs/>
          <w:sz w:val="24"/>
          <w:highlight w:val="white"/>
          <w:lang w:val="en-US" w:eastAsia="zh-CN"/>
        </w:rPr>
        <w:t xml:space="preserve">9</w:t>
      </w:r>
      <w:r>
        <w:rPr>
          <w:rFonts w:hint="eastAsia"/>
          <w:bCs/>
          <w:sz w:val="24"/>
          <w:highlight w:val="white"/>
        </w:rPr>
        <w:t xml:space="preserve">人，晚就寝后巡逻岗1人协助做好宿舍秩序维护；寒暑假、节假日不少于</w:t>
      </w:r>
      <w:r>
        <w:rPr>
          <w:rFonts w:hint="eastAsia"/>
          <w:bCs/>
          <w:sz w:val="24"/>
          <w:highlight w:val="white"/>
          <w:lang w:val="en-US" w:eastAsia="zh-CN"/>
        </w:rPr>
        <w:t xml:space="preserve">9</w:t>
      </w:r>
      <w:r>
        <w:rPr>
          <w:rFonts w:hint="eastAsia"/>
          <w:bCs/>
          <w:sz w:val="24"/>
          <w:highlight w:val="white"/>
        </w:rPr>
        <w:t xml:space="preserve">人在岗。</w:t>
      </w:r>
      <w:r>
        <w:rPr>
          <w:rFonts w:hint="eastAsia" w:ascii="宋体" w:hAnsi="宋体" w:eastAsia="宋体"/>
          <w:sz w:val="24"/>
          <w:highlight w:val="white"/>
        </w:rPr>
        <w:t xml:space="preserve">学校大型活动、每学期开学、放寒暑假所有保安全部上岗，学校不支付加班费。</w:t>
      </w:r>
      <w:r>
        <w:rPr>
          <w:rFonts w:ascii="宋体" w:hAnsi="宋体" w:eastAsia="宋体"/>
          <w:sz w:val="24"/>
          <w:highlight w:val="yellow"/>
        </w:rPr>
      </w:r>
      <w:r/>
    </w:p>
    <w:p>
      <w:pPr>
        <w:pStyle w:val="681"/>
        <w:ind w:firstLine="480"/>
        <w:spacing w:line="560" w:lineRule="exact"/>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．建立各项规章制度和岗位安全责任制，使安全工作有章可循。</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7.供应商须为所有参与本项目的服务人员提供保额不少于50万元/年的意外伤害险。</w:t>
      </w:r>
      <w:r>
        <w:rPr>
          <w:rFonts w:ascii="宋体" w:hAnsi="宋体" w:eastAsia="宋体"/>
          <w:sz w:val="24"/>
        </w:rPr>
      </w:r>
      <w:r/>
    </w:p>
    <w:p>
      <w:pPr>
        <w:pStyle w:val="681"/>
        <w:ind w:firstLine="482"/>
        <w:spacing w:line="560" w:lineRule="exact"/>
        <w:rPr>
          <w:rFonts w:ascii="宋体" w:hAnsi="宋体" w:eastAsia="宋体"/>
          <w:b/>
          <w:bCs/>
          <w:sz w:val="24"/>
        </w:rPr>
      </w:pPr>
      <w:r>
        <w:rPr>
          <w:rFonts w:hint="eastAsia" w:ascii="宋体" w:hAnsi="宋体" w:eastAsia="宋体"/>
          <w:b/>
          <w:bCs/>
          <w:sz w:val="24"/>
        </w:rPr>
        <w:t xml:space="preserve">（二）</w:t>
      </w:r>
      <w:r>
        <w:rPr>
          <w:rFonts w:ascii="宋体" w:hAnsi="宋体" w:eastAsia="宋体"/>
          <w:b/>
          <w:bCs/>
          <w:sz w:val="24"/>
        </w:rPr>
        <w:t xml:space="preserve">校园出入口管理（核心防线）</w:t>
      </w:r>
      <w:r>
        <w:rPr>
          <w:rFonts w:ascii="宋体" w:hAnsi="宋体" w:eastAsia="宋体"/>
          <w:b/>
          <w:bCs/>
          <w:sz w:val="24"/>
        </w:rPr>
      </w:r>
      <w:r/>
    </w:p>
    <w:p>
      <w:pPr>
        <w:pStyle w:val="681"/>
        <w:ind w:firstLine="480"/>
        <w:spacing w:line="560" w:lineRule="exact"/>
        <w:rPr>
          <w:rFonts w:ascii="宋体" w:hAnsi="宋体" w:eastAsia="宋体"/>
          <w:sz w:val="24"/>
        </w:rPr>
      </w:pPr>
      <w:r>
        <w:rPr>
          <w:rFonts w:ascii="宋体" w:hAnsi="宋体" w:eastAsia="宋体"/>
          <w:sz w:val="24"/>
        </w:rPr>
        <w:t xml:space="preserve">出入口是校园安全的 “第一道闸门”，保安需严格把控人员、车辆、物品的进出，防止无关人员或危险物品进入校园：</w:t>
      </w:r>
      <w:r>
        <w:rPr>
          <w:rFonts w:ascii="宋体" w:hAnsi="宋体" w:eastAsia="宋体"/>
          <w:sz w:val="24"/>
        </w:rPr>
      </w:r>
      <w:r/>
    </w:p>
    <w:p>
      <w:pPr>
        <w:pStyle w:val="681"/>
        <w:ind w:left="720"/>
        <w:spacing w:line="560" w:lineRule="exact"/>
        <w:rPr>
          <w:rFonts w:ascii="宋体" w:hAnsi="宋体" w:eastAsia="宋体"/>
          <w:sz w:val="24"/>
        </w:rPr>
      </w:pPr>
      <w:r>
        <w:rPr>
          <w:rFonts w:hint="eastAsia" w:ascii="宋体" w:hAnsi="宋体" w:eastAsia="宋体"/>
          <w:b/>
          <w:bCs/>
          <w:sz w:val="24"/>
        </w:rPr>
        <w:t xml:space="preserve">1.</w:t>
      </w:r>
      <w:r>
        <w:rPr>
          <w:rFonts w:ascii="宋体" w:hAnsi="宋体" w:eastAsia="宋体"/>
          <w:b/>
          <w:bCs/>
          <w:sz w:val="24"/>
        </w:rPr>
        <w:t xml:space="preserve">人员核验</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上学</w:t>
      </w:r>
      <w:r>
        <w:rPr>
          <w:rFonts w:hint="eastAsia" w:ascii="宋体" w:hAnsi="宋体" w:eastAsia="宋体"/>
          <w:sz w:val="24"/>
        </w:rPr>
        <w:t xml:space="preserve">/</w:t>
      </w:r>
      <w:r>
        <w:rPr>
          <w:rFonts w:ascii="宋体" w:hAnsi="宋体" w:eastAsia="宋体"/>
          <w:sz w:val="24"/>
        </w:rPr>
        <w:t xml:space="preserve">放学时段，核对学生身份（如查看</w:t>
      </w:r>
      <w:r>
        <w:rPr>
          <w:rFonts w:hint="eastAsia" w:ascii="宋体" w:hAnsi="宋体" w:eastAsia="宋体"/>
          <w:sz w:val="24"/>
        </w:rPr>
        <w:t xml:space="preserve">胸卡</w:t>
      </w:r>
      <w:r>
        <w:rPr>
          <w:rFonts w:ascii="宋体" w:hAnsi="宋体" w:eastAsia="宋体"/>
          <w:sz w:val="24"/>
        </w:rPr>
        <w:t xml:space="preserve">、识别学生面孔），禁止陌生人随意进入；对来访人员（家长、访客、施工人员等），需登记姓名、身份证号、来访事由，</w:t>
      </w:r>
      <w:r>
        <w:rPr>
          <w:rFonts w:hint="eastAsia" w:ascii="宋体" w:hAnsi="宋体" w:eastAsia="宋体"/>
          <w:sz w:val="24"/>
        </w:rPr>
        <w:t xml:space="preserve">并经被访人员</w:t>
      </w:r>
      <w:r>
        <w:rPr>
          <w:rFonts w:ascii="宋体" w:hAnsi="宋体" w:eastAsia="宋体"/>
          <w:sz w:val="24"/>
        </w:rPr>
        <w:t xml:space="preserve">确认无误后放行。</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禁止校外无关人员（如推销人员、社会闲散人员）进入校园，对可疑人员进行盘问，必要时联系学校行政或公安机关。</w:t>
      </w:r>
      <w:r>
        <w:rPr>
          <w:rFonts w:ascii="宋体" w:hAnsi="宋体" w:eastAsia="宋体"/>
          <w:sz w:val="24"/>
        </w:rPr>
      </w:r>
      <w:r/>
    </w:p>
    <w:p>
      <w:pPr>
        <w:pStyle w:val="681"/>
        <w:ind w:left="720"/>
        <w:spacing w:line="560" w:lineRule="exact"/>
        <w:rPr>
          <w:rFonts w:ascii="宋体" w:hAnsi="宋体" w:eastAsia="宋体"/>
          <w:sz w:val="24"/>
        </w:rPr>
      </w:pPr>
      <w:r>
        <w:rPr>
          <w:rFonts w:hint="eastAsia" w:ascii="宋体" w:hAnsi="宋体" w:eastAsia="宋体"/>
          <w:b/>
          <w:bCs/>
          <w:sz w:val="24"/>
        </w:rPr>
        <w:t xml:space="preserve">2</w:t>
      </w:r>
      <w:r>
        <w:rPr>
          <w:rFonts w:ascii="宋体" w:hAnsi="宋体" w:eastAsia="宋体"/>
          <w:b/>
          <w:bCs/>
          <w:sz w:val="24"/>
        </w:rPr>
        <w:t xml:space="preserve">.车辆管控</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禁止校外机动车（除学校</w:t>
      </w:r>
      <w:r>
        <w:rPr>
          <w:rFonts w:hint="eastAsia" w:ascii="宋体" w:hAnsi="宋体" w:eastAsia="宋体"/>
          <w:sz w:val="24"/>
        </w:rPr>
        <w:t xml:space="preserve">教职工</w:t>
      </w:r>
      <w:r>
        <w:rPr>
          <w:rFonts w:ascii="宋体" w:hAnsi="宋体" w:eastAsia="宋体"/>
          <w:sz w:val="24"/>
        </w:rPr>
        <w:t xml:space="preserve">车、应急车辆外）进入教学区；允许进入的车辆限速（通常≤5km/h）并引导至指定停车区域，避免影响学生活动。</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学生及来访人员</w:t>
      </w:r>
      <w:r>
        <w:rPr>
          <w:rFonts w:ascii="宋体" w:hAnsi="宋体" w:eastAsia="宋体"/>
          <w:sz w:val="24"/>
        </w:rPr>
        <w:t xml:space="preserve">非机动车</w:t>
      </w:r>
      <w:r>
        <w:rPr>
          <w:rFonts w:hint="eastAsia" w:ascii="宋体" w:hAnsi="宋体" w:eastAsia="宋体"/>
          <w:sz w:val="24"/>
        </w:rPr>
        <w:t xml:space="preserve">禁止进入校园，引导停放到指定区域</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校园内按规定停放的车辆，均由安保人员负责安全管理，并严格执行《校园交通车辆管理规定》，若发生车辆丢失等责任事故，视乙方责任情况由乙方按一定比例进行赔偿。</w:t>
      </w:r>
      <w:r>
        <w:rPr>
          <w:rFonts w:ascii="宋体" w:hAnsi="宋体" w:eastAsia="宋体"/>
          <w:sz w:val="24"/>
        </w:rPr>
      </w:r>
      <w:r/>
    </w:p>
    <w:p>
      <w:pPr>
        <w:pStyle w:val="681"/>
        <w:ind w:firstLine="482"/>
        <w:spacing w:line="560" w:lineRule="exact"/>
        <w:rPr>
          <w:rFonts w:ascii="宋体" w:hAnsi="宋体" w:eastAsia="宋体"/>
          <w:sz w:val="24"/>
        </w:rPr>
      </w:pPr>
      <w:r>
        <w:rPr>
          <w:rFonts w:hint="eastAsia" w:ascii="宋体" w:hAnsi="宋体" w:eastAsia="宋体"/>
          <w:b/>
          <w:bCs/>
          <w:sz w:val="24"/>
        </w:rPr>
        <w:t xml:space="preserve">3</w:t>
      </w:r>
      <w:r>
        <w:rPr>
          <w:rFonts w:ascii="宋体" w:hAnsi="宋体" w:eastAsia="宋体"/>
          <w:b/>
          <w:bCs/>
          <w:sz w:val="24"/>
        </w:rPr>
        <w:t xml:space="preserve">.物品检查</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对进入校园的包裹、行李等进行抽查，严禁携带易燃易爆物品（如打火机、酒精）、管制刀具（如水果刀、弹簧刀）、危险玩具（如仿真枪、弹弓）及其他违禁品；发现可疑物品立即隔离并上报。</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对出校园的物资必须有相关部门批条，并检查出门物资与批条允许出门物资是否一致，核实一致并登记后方可放行。</w:t>
      </w:r>
      <w:r>
        <w:rPr>
          <w:rFonts w:ascii="宋体" w:hAnsi="宋体" w:eastAsia="宋体"/>
          <w:sz w:val="24"/>
        </w:rPr>
      </w:r>
      <w:r/>
    </w:p>
    <w:p>
      <w:pPr>
        <w:pStyle w:val="681"/>
        <w:ind w:firstLine="482"/>
        <w:spacing w:line="560" w:lineRule="exact"/>
        <w:rPr>
          <w:rFonts w:ascii="宋体" w:hAnsi="宋体" w:eastAsia="宋体"/>
          <w:b/>
          <w:bCs/>
          <w:sz w:val="24"/>
        </w:rPr>
      </w:pPr>
      <w:r>
        <w:rPr>
          <w:rFonts w:hint="eastAsia" w:ascii="宋体" w:hAnsi="宋体" w:eastAsia="宋体"/>
          <w:b/>
          <w:bCs/>
          <w:sz w:val="24"/>
        </w:rPr>
        <w:t xml:space="preserve">4</w:t>
      </w:r>
      <w:r>
        <w:rPr>
          <w:rFonts w:ascii="宋体" w:hAnsi="宋体" w:eastAsia="宋体"/>
          <w:b/>
          <w:bCs/>
          <w:sz w:val="24"/>
        </w:rPr>
        <w:t xml:space="preserve">.</w:t>
      </w:r>
      <w:r>
        <w:rPr>
          <w:rFonts w:hint="eastAsia" w:ascii="宋体" w:hAnsi="宋体" w:eastAsia="宋体"/>
          <w:b/>
          <w:bCs/>
          <w:sz w:val="24"/>
        </w:rPr>
        <w:t xml:space="preserve">护学岗工作：</w:t>
      </w:r>
      <w:r>
        <w:rPr>
          <w:rFonts w:ascii="宋体" w:hAnsi="宋体" w:eastAsia="宋体"/>
          <w:b/>
          <w:bCs/>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早晨6:</w:t>
      </w:r>
      <w:r>
        <w:rPr>
          <w:rFonts w:ascii="宋体" w:hAnsi="宋体" w:eastAsia="宋体"/>
          <w:sz w:val="24"/>
        </w:rPr>
        <w:t xml:space="preserve">30—7</w:t>
      </w:r>
      <w:r>
        <w:rPr>
          <w:rFonts w:hint="eastAsia" w:ascii="宋体" w:hAnsi="宋体" w:eastAsia="宋体"/>
          <w:sz w:val="24"/>
        </w:rPr>
        <w:t xml:space="preserve">:</w:t>
      </w:r>
      <w:r>
        <w:rPr>
          <w:rFonts w:ascii="宋体" w:hAnsi="宋体" w:eastAsia="宋体"/>
          <w:sz w:val="24"/>
        </w:rPr>
        <w:t xml:space="preserve">10，下午16</w:t>
      </w:r>
      <w:r>
        <w:rPr>
          <w:rFonts w:hint="eastAsia" w:ascii="宋体" w:hAnsi="宋体" w:eastAsia="宋体"/>
          <w:sz w:val="24"/>
        </w:rPr>
        <w:t xml:space="preserve">:</w:t>
      </w:r>
      <w:r>
        <w:rPr>
          <w:rFonts w:ascii="宋体" w:hAnsi="宋体" w:eastAsia="宋体"/>
          <w:sz w:val="24"/>
        </w:rPr>
        <w:t xml:space="preserve">30—17</w:t>
      </w:r>
      <w:r>
        <w:rPr>
          <w:rFonts w:hint="eastAsia" w:ascii="宋体" w:hAnsi="宋体" w:eastAsia="宋体"/>
          <w:sz w:val="24"/>
        </w:rPr>
        <w:t xml:space="preserve">:</w:t>
      </w:r>
      <w:r>
        <w:rPr>
          <w:rFonts w:ascii="宋体" w:hAnsi="宋体" w:eastAsia="宋体"/>
          <w:sz w:val="24"/>
        </w:rPr>
        <w:t xml:space="preserve">20，协助交警、值班老师做好校门前护学岗工作，指挥校门前社会、师生、家长车辆、行人有序通行，确保校门出入口畅通。</w:t>
      </w:r>
      <w:r>
        <w:rPr>
          <w:rFonts w:ascii="宋体" w:hAnsi="宋体" w:eastAsia="宋体"/>
          <w:sz w:val="24"/>
        </w:rPr>
      </w:r>
      <w:r/>
    </w:p>
    <w:p>
      <w:pPr>
        <w:pStyle w:val="681"/>
        <w:ind w:firstLine="482"/>
        <w:spacing w:line="560" w:lineRule="exact"/>
        <w:rPr>
          <w:rFonts w:ascii="宋体" w:hAnsi="宋体" w:eastAsia="宋体"/>
          <w:b/>
          <w:bCs/>
          <w:sz w:val="24"/>
        </w:rPr>
      </w:pPr>
      <w:r>
        <w:rPr>
          <w:rFonts w:hint="eastAsia" w:ascii="宋体" w:hAnsi="宋体" w:eastAsia="宋体"/>
          <w:b/>
          <w:bCs/>
          <w:sz w:val="24"/>
        </w:rPr>
        <w:t xml:space="preserve">（三）</w:t>
      </w:r>
      <w:r>
        <w:rPr>
          <w:rFonts w:ascii="宋体" w:hAnsi="宋体" w:eastAsia="宋体"/>
          <w:b/>
          <w:bCs/>
          <w:sz w:val="24"/>
        </w:rPr>
        <w:t xml:space="preserve">校园内部巡逻防控</w:t>
      </w:r>
      <w:r>
        <w:rPr>
          <w:rFonts w:ascii="宋体" w:hAnsi="宋体" w:eastAsia="宋体"/>
          <w:b/>
          <w:bCs/>
          <w:sz w:val="24"/>
        </w:rPr>
      </w:r>
      <w:r/>
    </w:p>
    <w:p>
      <w:pPr>
        <w:pStyle w:val="681"/>
        <w:ind w:firstLine="480"/>
        <w:spacing w:line="560" w:lineRule="exact"/>
        <w:rPr>
          <w:rFonts w:ascii="宋体" w:hAnsi="宋体" w:eastAsia="宋体"/>
          <w:sz w:val="24"/>
        </w:rPr>
      </w:pPr>
      <w:r>
        <w:rPr>
          <w:rFonts w:ascii="宋体" w:hAnsi="宋体" w:eastAsia="宋体"/>
          <w:sz w:val="24"/>
        </w:rPr>
        <w:t xml:space="preserve">通过定时、定点巡逻，及时发现并排除安全隐患，震慑潜在安全风险：</w:t>
      </w:r>
      <w:r>
        <w:rPr>
          <w:rFonts w:ascii="宋体" w:hAnsi="宋体" w:eastAsia="宋体"/>
          <w:sz w:val="24"/>
        </w:rPr>
      </w:r>
      <w:r/>
    </w:p>
    <w:p>
      <w:pPr>
        <w:pStyle w:val="681"/>
        <w:ind w:left="720"/>
        <w:spacing w:line="560" w:lineRule="exact"/>
        <w:rPr>
          <w:rFonts w:ascii="宋体" w:hAnsi="宋体" w:eastAsia="宋体"/>
          <w:sz w:val="24"/>
        </w:rPr>
      </w:pPr>
      <w:r>
        <w:rPr>
          <w:rFonts w:hint="eastAsia" w:ascii="宋体" w:hAnsi="宋体" w:eastAsia="宋体"/>
          <w:b/>
          <w:bCs/>
          <w:sz w:val="24"/>
        </w:rPr>
        <w:t xml:space="preserve">1</w:t>
      </w:r>
      <w:r>
        <w:rPr>
          <w:rFonts w:ascii="宋体" w:hAnsi="宋体" w:eastAsia="宋体"/>
          <w:b/>
          <w:bCs/>
          <w:sz w:val="24"/>
        </w:rPr>
        <w:t xml:space="preserve">.巡逻路线与频次</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巡逻覆盖教学区、生活区（宿舍、食堂）、活动区（操场、体育馆）、</w:t>
      </w:r>
      <w:r>
        <w:rPr>
          <w:rFonts w:hint="eastAsia" w:ascii="宋体" w:hAnsi="宋体" w:eastAsia="宋体"/>
          <w:sz w:val="24"/>
        </w:rPr>
        <w:t xml:space="preserve">办公区、</w:t>
      </w:r>
      <w:r>
        <w:rPr>
          <w:rFonts w:ascii="宋体" w:hAnsi="宋体" w:eastAsia="宋体"/>
          <w:sz w:val="24"/>
        </w:rPr>
        <w:t xml:space="preserve">隐蔽区域（</w:t>
      </w:r>
      <w:r>
        <w:rPr>
          <w:rFonts w:hint="eastAsia" w:ascii="宋体" w:hAnsi="宋体" w:eastAsia="宋体"/>
          <w:sz w:val="24"/>
        </w:rPr>
        <w:t xml:space="preserve">地下停车场、公共厕所</w:t>
      </w:r>
      <w:r>
        <w:rPr>
          <w:rFonts w:ascii="宋体" w:hAnsi="宋体" w:eastAsia="宋体"/>
          <w:sz w:val="24"/>
        </w:rPr>
        <w:t xml:space="preserve">）等，</w:t>
      </w:r>
      <w:r>
        <w:rPr>
          <w:rFonts w:hint="eastAsia" w:ascii="宋体" w:hAnsi="宋体" w:eastAsia="宋体"/>
          <w:sz w:val="24"/>
        </w:rPr>
        <w:t xml:space="preserve">白天巡逻不少于5次，夜间巡逻不少于2次</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下午二节课下校园重点区域（公共厕所、田径场、宿舍区、体育馆、周界、地下停车场）等安全巡护，重点防范校园欺凌、打架、校外人员翻爬入侵等；晚自修期间重点巡查公共厕所、周界、宿舍、鱼塘周边、教学楼周边等区域，重点防范校园欺凌、打架斗殴、学生违纪、校内外人员翻爬入侵等；晚自习下至熄灯时间，重点检查教学楼、田径场、主要道路、地下停车场等，看有无滞留人员；就寝熄灯时间后至凌晨6点，重点巡护宿舍楼，协助做好就寝纪律检查、处置突发事件，防火、防盗、防学生私自出宿舍区等；学校可根据实际适当调整工作职责。</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如学校召开大型会议、重大集会和举办各种文艺活动及法定假日、政治敏感防护期等，必须加强巡逻防范，保证校园的安全和稳定，防止发生意外事故。</w:t>
      </w:r>
      <w:r>
        <w:rPr>
          <w:rFonts w:ascii="宋体" w:hAnsi="宋体" w:eastAsia="宋体"/>
          <w:sz w:val="24"/>
        </w:rPr>
      </w:r>
      <w:r/>
    </w:p>
    <w:p>
      <w:pPr>
        <w:pStyle w:val="681"/>
        <w:ind w:left="720"/>
        <w:spacing w:line="560" w:lineRule="exact"/>
        <w:rPr>
          <w:rFonts w:ascii="宋体" w:hAnsi="宋体" w:eastAsia="宋体"/>
          <w:sz w:val="24"/>
        </w:rPr>
      </w:pPr>
      <w:r>
        <w:rPr>
          <w:rFonts w:hint="eastAsia" w:ascii="宋体" w:hAnsi="宋体" w:eastAsia="宋体"/>
          <w:b/>
          <w:bCs/>
          <w:sz w:val="24"/>
        </w:rPr>
        <w:t xml:space="preserve">2</w:t>
      </w:r>
      <w:r>
        <w:rPr>
          <w:rFonts w:ascii="宋体" w:hAnsi="宋体" w:eastAsia="宋体"/>
          <w:b/>
          <w:bCs/>
          <w:sz w:val="24"/>
        </w:rPr>
        <w:t xml:space="preserve">.隐患排查</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检查校园设施安全：如门窗是否锁闭、围墙是否有破损（防止学生攀爬外出或外人进入）、运动器材是否存在安全隐患（如松动、锈蚀）。</w:t>
      </w:r>
      <w:r>
        <w:rPr>
          <w:rFonts w:ascii="宋体" w:hAnsi="宋体" w:eastAsia="宋体"/>
          <w:sz w:val="24"/>
        </w:rPr>
      </w:r>
      <w:r/>
    </w:p>
    <w:p>
      <w:pPr>
        <w:pStyle w:val="681"/>
        <w:ind w:firstLine="570"/>
        <w:spacing w:line="560" w:lineRule="exact"/>
        <w:rPr>
          <w:rFonts w:ascii="宋体" w:hAnsi="宋体" w:eastAsia="宋体"/>
          <w:sz w:val="24"/>
        </w:rPr>
      </w:pPr>
      <w:r>
        <w:rPr>
          <w:rFonts w:ascii="宋体" w:hAnsi="宋体" w:eastAsia="宋体"/>
          <w:sz w:val="24"/>
        </w:rPr>
        <w:t xml:space="preserve">异常情况：如无人看管的可疑物品、未关闭的水龙头 / 电器、学生间的争执打闹、校外人员翻越围墙等，发现问题立即处理（如制止冲突、上报维修、驱离可疑人员）。</w:t>
      </w:r>
      <w:r>
        <w:rPr>
          <w:rFonts w:ascii="宋体" w:hAnsi="宋体" w:eastAsia="宋体"/>
          <w:sz w:val="24"/>
        </w:rPr>
      </w:r>
      <w:r/>
    </w:p>
    <w:p>
      <w:pPr>
        <w:pStyle w:val="681"/>
        <w:ind w:firstLine="570"/>
        <w:spacing w:line="560" w:lineRule="exact"/>
        <w:rPr>
          <w:rFonts w:ascii="宋体" w:hAnsi="宋体" w:eastAsia="宋体"/>
          <w:b/>
          <w:sz w:val="24"/>
        </w:rPr>
      </w:pPr>
      <w:r>
        <w:rPr>
          <w:rFonts w:hint="eastAsia" w:ascii="宋体" w:hAnsi="宋体" w:eastAsia="宋体"/>
          <w:b/>
          <w:sz w:val="24"/>
        </w:rPr>
        <w:t xml:space="preserve">3</w:t>
      </w:r>
      <w:r>
        <w:rPr>
          <w:rFonts w:ascii="宋体" w:hAnsi="宋体" w:eastAsia="宋体"/>
          <w:b/>
          <w:sz w:val="24"/>
        </w:rPr>
        <w:t xml:space="preserve">.</w:t>
      </w:r>
      <w:r>
        <w:rPr>
          <w:rFonts w:hint="eastAsia" w:ascii="宋体" w:hAnsi="宋体" w:eastAsia="宋体"/>
          <w:b/>
          <w:sz w:val="24"/>
        </w:rPr>
        <w:t xml:space="preserve">最小应急单元演练：</w:t>
      </w:r>
      <w:r>
        <w:rPr>
          <w:rFonts w:ascii="宋体" w:hAnsi="宋体" w:eastAsia="宋体"/>
          <w:b/>
          <w:sz w:val="24"/>
        </w:rPr>
      </w:r>
      <w:r/>
    </w:p>
    <w:p>
      <w:pPr>
        <w:pStyle w:val="681"/>
        <w:ind w:firstLine="570"/>
        <w:spacing w:line="560" w:lineRule="exact"/>
        <w:rPr>
          <w:rFonts w:ascii="宋体" w:hAnsi="宋体" w:eastAsia="宋体"/>
          <w:sz w:val="24"/>
        </w:rPr>
      </w:pPr>
      <w:r>
        <w:rPr>
          <w:rFonts w:ascii="宋体" w:hAnsi="宋体" w:eastAsia="宋体"/>
          <w:sz w:val="24"/>
        </w:rPr>
        <w:t xml:space="preserve">以 “第一时间发现隐患苗头、第一时间控制风险扩大、第一时间处置常规可控事件” 为原则，实现 “1 分钟自救、3 分钟互救、5 分钟增援到位” 的目标。如在模拟 “歹徒” 企图强行闯入校园的场景中，执勤保安要在 1 分钟内迅速反应，利用防暴器械与 “歹徒” 展开周旋，并启动一键报警装置。</w:t>
      </w:r>
      <w:r>
        <w:rPr>
          <w:rFonts w:ascii="宋体" w:hAnsi="宋体" w:eastAsia="宋体"/>
          <w:sz w:val="24"/>
        </w:rPr>
      </w:r>
      <w:r/>
    </w:p>
    <w:p>
      <w:pPr>
        <w:pStyle w:val="681"/>
        <w:ind w:firstLine="570"/>
        <w:spacing w:line="560" w:lineRule="exact"/>
        <w:rPr>
          <w:rFonts w:ascii="宋体" w:hAnsi="宋体" w:eastAsia="宋体"/>
          <w:b/>
          <w:bCs/>
          <w:sz w:val="24"/>
        </w:rPr>
      </w:pPr>
      <w:r>
        <w:rPr>
          <w:rFonts w:hint="eastAsia" w:ascii="宋体" w:hAnsi="宋体" w:eastAsia="宋体"/>
          <w:b/>
          <w:bCs/>
          <w:sz w:val="24"/>
        </w:rPr>
        <w:t xml:space="preserve">（四）相关大门管理、开关</w:t>
      </w:r>
      <w:r>
        <w:rPr>
          <w:rFonts w:ascii="宋体" w:hAnsi="宋体" w:eastAsia="宋体"/>
          <w:b/>
          <w:bCs/>
          <w:sz w:val="24"/>
        </w:rPr>
      </w:r>
      <w:r/>
    </w:p>
    <w:p>
      <w:pPr>
        <w:pStyle w:val="681"/>
        <w:ind w:firstLine="570"/>
        <w:spacing w:line="560" w:lineRule="exact"/>
        <w:rPr>
          <w:rFonts w:ascii="宋体" w:hAnsi="宋体" w:eastAsia="宋体"/>
          <w:sz w:val="24"/>
        </w:rPr>
      </w:pPr>
      <w:r>
        <w:rPr>
          <w:rFonts w:hint="eastAsia" w:ascii="宋体" w:hAnsi="宋体" w:eastAsia="宋体"/>
          <w:sz w:val="24"/>
        </w:rPr>
        <w:t xml:space="preserve">根据学校要求保管好田径场、笃行楼部分教学楼、图文信息中心等大门钥匙，及时关锁相关大门，每次锁门前都要对田径场、篮球场、相关教学楼进行“清场”检查，杜绝未经允许人员私自滞留，发现特殊情况及时与当天总值班报告。</w:t>
      </w:r>
      <w:r>
        <w:rPr>
          <w:rFonts w:ascii="宋体" w:hAnsi="宋体" w:eastAsia="宋体"/>
          <w:sz w:val="24"/>
        </w:rPr>
      </w:r>
      <w:r/>
    </w:p>
    <w:p>
      <w:pPr>
        <w:pStyle w:val="681"/>
        <w:ind w:firstLine="570"/>
        <w:spacing w:line="560" w:lineRule="exact"/>
        <w:rPr>
          <w:rFonts w:ascii="宋体" w:hAnsi="宋体" w:eastAsia="宋体"/>
          <w:sz w:val="24"/>
        </w:rPr>
      </w:pPr>
      <w:r>
        <w:rPr>
          <w:rFonts w:hint="eastAsia" w:ascii="宋体" w:hAnsi="宋体" w:eastAsia="宋体"/>
          <w:b/>
          <w:bCs/>
          <w:sz w:val="24"/>
        </w:rPr>
        <w:t xml:space="preserve">（五）</w:t>
      </w:r>
      <w:r>
        <w:rPr>
          <w:rFonts w:ascii="宋体" w:hAnsi="宋体" w:eastAsia="宋体"/>
          <w:b/>
          <w:bCs/>
          <w:sz w:val="24"/>
        </w:rPr>
        <w:t xml:space="preserve">应急事件处置（快速响应）</w:t>
      </w:r>
      <w:r>
        <w:rPr>
          <w:rFonts w:ascii="宋体" w:hAnsi="宋体" w:eastAsia="宋体"/>
          <w:sz w:val="24"/>
        </w:rPr>
      </w:r>
      <w:r/>
    </w:p>
    <w:p>
      <w:pPr>
        <w:pStyle w:val="681"/>
        <w:ind w:firstLine="570"/>
        <w:spacing w:line="560" w:lineRule="exact"/>
        <w:rPr>
          <w:rFonts w:ascii="宋体" w:hAnsi="宋体" w:eastAsia="宋体"/>
          <w:sz w:val="24"/>
        </w:rPr>
      </w:pPr>
      <w:r>
        <w:rPr>
          <w:rFonts w:hint="eastAsia" w:ascii="宋体" w:hAnsi="宋体" w:eastAsia="宋体"/>
          <w:b/>
          <w:bCs/>
          <w:sz w:val="24"/>
        </w:rPr>
        <w:t xml:space="preserve">1</w:t>
      </w:r>
      <w:r>
        <w:rPr>
          <w:rFonts w:ascii="宋体" w:hAnsi="宋体" w:eastAsia="宋体"/>
          <w:b/>
          <w:bCs/>
          <w:sz w:val="24"/>
        </w:rPr>
        <w:t xml:space="preserve">.事件应对</w:t>
      </w:r>
      <w:r>
        <w:rPr>
          <w:rFonts w:ascii="宋体" w:hAnsi="宋体" w:eastAsia="宋体"/>
          <w:sz w:val="24"/>
        </w:rPr>
        <w:t xml:space="preserve">：</w:t>
      </w:r>
      <w:r>
        <w:rPr>
          <w:rFonts w:ascii="宋体" w:hAnsi="宋体" w:eastAsia="宋体"/>
          <w:sz w:val="24"/>
        </w:rPr>
      </w:r>
      <w:r/>
    </w:p>
    <w:p>
      <w:pPr>
        <w:pStyle w:val="681"/>
        <w:ind w:firstLine="570"/>
        <w:spacing w:line="560" w:lineRule="exact"/>
        <w:rPr>
          <w:rFonts w:ascii="宋体" w:hAnsi="宋体" w:eastAsia="宋体"/>
          <w:sz w:val="24"/>
        </w:rPr>
      </w:pPr>
      <w:r>
        <w:rPr>
          <w:rFonts w:ascii="宋体" w:hAnsi="宋体" w:eastAsia="宋体"/>
          <w:sz w:val="24"/>
        </w:rPr>
        <w:t xml:space="preserve">若发生火灾，立即启动消防预案（如疏散人员、使用灭火器灭火、拨打 119）；若发生打架斗殴，迅速制止冲突，控制涉事人员，避免事态扩大，并上报学校行政部门，必要时联系公安机关。</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若遇自然灾害（如地震、暴雨），</w:t>
      </w:r>
      <w:r>
        <w:rPr>
          <w:rFonts w:hint="eastAsia" w:ascii="宋体" w:hAnsi="宋体" w:eastAsia="宋体"/>
          <w:sz w:val="24"/>
        </w:rPr>
        <w:t xml:space="preserve">协助</w:t>
      </w:r>
      <w:r>
        <w:rPr>
          <w:rFonts w:ascii="宋体" w:hAnsi="宋体" w:eastAsia="宋体"/>
          <w:sz w:val="24"/>
        </w:rPr>
        <w:t xml:space="preserve">引导学生按应急预案疏散至安全区域，清点人数，确保无学生遗漏；若有学生受伤，协助进行初步救治并联系 120。</w:t>
      </w:r>
      <w:r>
        <w:rPr>
          <w:rFonts w:ascii="宋体" w:hAnsi="宋体" w:eastAsia="宋体"/>
          <w:sz w:val="24"/>
        </w:rPr>
      </w:r>
      <w:r/>
    </w:p>
    <w:p>
      <w:pPr>
        <w:pStyle w:val="681"/>
        <w:ind w:firstLine="480"/>
        <w:spacing w:line="560" w:lineRule="exact"/>
        <w:rPr>
          <w:rFonts w:ascii="宋体" w:hAnsi="宋体" w:eastAsia="宋体"/>
          <w:sz w:val="24"/>
        </w:rPr>
      </w:pPr>
      <w:r>
        <w:rPr>
          <w:rFonts w:hint="eastAsia" w:ascii="宋体" w:hAnsi="宋体" w:eastAsia="宋体"/>
          <w:sz w:val="24"/>
        </w:rPr>
        <w:t xml:space="preserve">校园服务区域内如发生被盗案件，保安应及时向公安机关报案，保护现场，积极协助公安机关侦破。</w:t>
      </w:r>
      <w:r>
        <w:rPr>
          <w:rFonts w:ascii="宋体" w:hAnsi="宋体" w:eastAsia="宋体"/>
          <w:sz w:val="24"/>
        </w:rPr>
      </w:r>
      <w:r/>
    </w:p>
    <w:p>
      <w:pPr>
        <w:pStyle w:val="681"/>
        <w:ind w:firstLine="482"/>
        <w:spacing w:line="560" w:lineRule="exact"/>
        <w:rPr>
          <w:rFonts w:ascii="宋体" w:hAnsi="宋体" w:eastAsia="宋体"/>
          <w:sz w:val="24"/>
        </w:rPr>
      </w:pPr>
      <w:r>
        <w:rPr>
          <w:rFonts w:hint="eastAsia" w:ascii="宋体" w:hAnsi="宋体" w:eastAsia="宋体"/>
          <w:b/>
          <w:bCs/>
          <w:sz w:val="24"/>
        </w:rPr>
        <w:t xml:space="preserve">2</w:t>
      </w:r>
      <w:r>
        <w:rPr>
          <w:rFonts w:ascii="宋体" w:hAnsi="宋体" w:eastAsia="宋体"/>
          <w:b/>
          <w:bCs/>
          <w:sz w:val="24"/>
        </w:rPr>
        <w:t xml:space="preserve">.安全事件上报</w:t>
      </w:r>
      <w:r>
        <w:rPr>
          <w:rFonts w:ascii="宋体" w:hAnsi="宋体" w:eastAsia="宋体"/>
          <w:sz w:val="24"/>
        </w:rPr>
        <w:t xml:space="preserve">：</w:t>
      </w:r>
      <w:r>
        <w:rPr>
          <w:rFonts w:ascii="宋体" w:hAnsi="宋体" w:eastAsia="宋体"/>
          <w:sz w:val="24"/>
        </w:rPr>
      </w:r>
      <w:r/>
    </w:p>
    <w:p>
      <w:pPr>
        <w:pStyle w:val="681"/>
        <w:ind w:firstLine="480"/>
        <w:spacing w:line="560" w:lineRule="exact"/>
        <w:rPr>
          <w:rFonts w:ascii="宋体" w:hAnsi="宋体" w:eastAsia="宋体"/>
          <w:sz w:val="24"/>
        </w:rPr>
      </w:pPr>
      <w:r>
        <w:rPr>
          <w:rFonts w:ascii="宋体" w:hAnsi="宋体" w:eastAsia="宋体"/>
          <w:sz w:val="24"/>
        </w:rPr>
        <w:t xml:space="preserve">对处置后的事件（如安全事故、违纪行为），详细记录时间、地点、经过、涉事人员等信息，及时上报学校领导；重大事件（如人员伤亡、刑事案件）需第一时间报警（110、119、120），并配合相关部门调查。</w:t>
      </w:r>
      <w:r>
        <w:rPr>
          <w:rFonts w:ascii="宋体" w:hAnsi="宋体" w:eastAsia="宋体"/>
          <w:sz w:val="24"/>
        </w:rPr>
      </w:r>
      <w:r/>
    </w:p>
    <w:p>
      <w:pPr>
        <w:pStyle w:val="681"/>
        <w:ind w:firstLine="482"/>
        <w:spacing w:line="500" w:lineRule="exact"/>
        <w:widowControl/>
        <w:rPr>
          <w:rFonts w:ascii="宋体" w:hAnsi="宋体" w:cs="宋体"/>
          <w:b/>
          <w:sz w:val="24"/>
        </w:rPr>
      </w:pPr>
      <w:r>
        <w:rPr>
          <w:rFonts w:hint="eastAsia" w:ascii="宋体" w:hAnsi="宋体" w:cs="宋体"/>
          <w:b/>
          <w:sz w:val="24"/>
        </w:rPr>
        <w:t xml:space="preserve">三、其他要求</w:t>
      </w:r>
      <w:r>
        <w:rPr>
          <w:rFonts w:ascii="宋体" w:hAnsi="宋体" w:cs="宋体"/>
          <w:b/>
          <w:sz w:val="24"/>
        </w:rPr>
      </w:r>
      <w:r/>
    </w:p>
    <w:p>
      <w:pPr>
        <w:pStyle w:val="681"/>
        <w:ind w:firstLine="560"/>
        <w:spacing w:line="500" w:lineRule="exact"/>
        <w:widowControl/>
        <w:rPr>
          <w:rFonts w:ascii="宋体" w:hAnsi="宋体" w:cs="宋体"/>
          <w:sz w:val="24"/>
        </w:rPr>
      </w:pPr>
      <w:r>
        <w:rPr>
          <w:rFonts w:hint="eastAsia" w:ascii="宋体" w:hAnsi="宋体" w:cs="宋体"/>
          <w:sz w:val="24"/>
        </w:rPr>
        <w:t xml:space="preserve">1、</w:t>
      </w:r>
      <w:bookmarkStart w:id="215" w:name="OLE_LINK155"/>
      <w:r>
        <w:rPr>
          <w:rFonts w:hint="eastAsia" w:ascii="宋体" w:hAnsi="宋体" w:cs="宋体"/>
          <w:sz w:val="24"/>
        </w:rPr>
        <w:t xml:space="preserve">安保服务合同终止</w:t>
      </w:r>
      <w:bookmarkEnd w:id="215"/>
      <w:r>
        <w:rPr>
          <w:rFonts w:hint="eastAsia" w:ascii="宋体" w:hAnsi="宋体" w:cs="宋体"/>
          <w:sz w:val="24"/>
        </w:rPr>
        <w:t xml:space="preserve">时，中标单位应当将安保服务用房和所有台账资料、档案完整地移交采购人。</w:t>
      </w:r>
      <w:r>
        <w:rPr>
          <w:rFonts w:ascii="宋体" w:hAnsi="宋体" w:cs="宋体"/>
          <w:sz w:val="24"/>
        </w:rPr>
        <w:t xml:space="preserve">乙方未按约定时间、标准完成移交工作的，甲方有权暂缓支付未结清服务费用和/或不予退还履约保证金，直至移交工作完成；因移交不完整、不及时导致甲方无法正常开展后续安保工作或被有关部门追责的，乙方应承担全部责任并赔偿甲方因此遭受的全部损失。</w:t>
      </w:r>
      <w:r>
        <w:rPr>
          <w:rFonts w:ascii="宋体" w:hAnsi="宋体" w:cs="宋体"/>
          <w:sz w:val="24"/>
        </w:rPr>
      </w:r>
      <w:r/>
    </w:p>
    <w:p>
      <w:pPr>
        <w:pStyle w:val="681"/>
        <w:ind w:firstLine="560"/>
        <w:spacing w:line="500" w:lineRule="exact"/>
        <w:widowControl/>
        <w:rPr>
          <w:rFonts w:ascii="宋体" w:hAnsi="宋体" w:cs="宋体"/>
          <w:sz w:val="24"/>
        </w:rPr>
      </w:pPr>
      <w:r>
        <w:rPr>
          <w:rFonts w:hint="eastAsia" w:ascii="宋体" w:hAnsi="宋体" w:cs="宋体"/>
          <w:sz w:val="24"/>
        </w:rPr>
        <w:t xml:space="preserve">2、安保服务合同终止时，采购人选聘了新的安保服务企业后，中标单位应当做好交接工作。</w:t>
      </w:r>
      <w:r>
        <w:rPr>
          <w:rFonts w:ascii="宋体" w:hAnsi="宋体" w:cs="宋体"/>
          <w:sz w:val="24"/>
        </w:rPr>
      </w:r>
      <w:r/>
    </w:p>
    <w:p>
      <w:pPr>
        <w:pStyle w:val="681"/>
        <w:ind w:firstLine="560"/>
        <w:spacing w:line="500" w:lineRule="exact"/>
        <w:widowControl/>
        <w:rPr>
          <w:rFonts w:ascii="宋体" w:hAnsi="宋体" w:cs="宋体"/>
          <w:sz w:val="24"/>
        </w:rPr>
      </w:pPr>
      <w:r>
        <w:rPr>
          <w:rFonts w:hint="eastAsia" w:ascii="宋体" w:hAnsi="宋体" w:cs="宋体"/>
          <w:sz w:val="24"/>
        </w:rPr>
        <w:t xml:space="preserve">3、未尽事宜，按国家和地方最新</w:t>
      </w:r>
      <w:r>
        <w:rPr>
          <w:rFonts w:hint="eastAsia" w:ascii="宋体" w:hAnsi="宋体"/>
          <w:color w:val="000000"/>
          <w:sz w:val="24"/>
        </w:rPr>
        <w:t xml:space="preserve">《安保服务管理条例》及</w:t>
      </w:r>
      <w:r>
        <w:rPr>
          <w:rFonts w:hint="eastAsia" w:ascii="宋体" w:hAnsi="宋体" w:cs="宋体"/>
          <w:sz w:val="24"/>
        </w:rPr>
        <w:t xml:space="preserve">相关规定执行，有冲突处，按高标准执行。</w:t>
      </w:r>
      <w:r>
        <w:rPr>
          <w:rFonts w:ascii="宋体" w:hAnsi="宋体" w:cs="宋体"/>
          <w:sz w:val="24"/>
        </w:rPr>
      </w:r>
      <w:r/>
    </w:p>
    <w:p>
      <w:pPr>
        <w:pStyle w:val="681"/>
        <w:ind w:firstLine="361"/>
        <w:spacing w:line="500" w:lineRule="exact"/>
        <w:rPr>
          <w:rFonts w:ascii="宋体" w:hAnsi="宋体" w:cs="宋体"/>
          <w:b/>
          <w:bCs/>
          <w:sz w:val="24"/>
        </w:rPr>
      </w:pPr>
      <w:r>
        <w:rPr>
          <w:rFonts w:hint="eastAsia" w:ascii="宋体" w:hAnsi="宋体" w:cs="宋体"/>
          <w:b/>
          <w:bCs/>
          <w:sz w:val="24"/>
        </w:rPr>
        <w:t xml:space="preserve">四、现场踏勘</w:t>
      </w:r>
      <w:r>
        <w:rPr>
          <w:rFonts w:ascii="宋体" w:hAnsi="宋体" w:cs="宋体"/>
          <w:b/>
          <w:bCs/>
          <w:sz w:val="24"/>
        </w:rPr>
      </w:r>
      <w:r/>
    </w:p>
    <w:p>
      <w:pPr>
        <w:pStyle w:val="681"/>
        <w:ind w:firstLine="482"/>
        <w:jc w:val="left"/>
        <w:spacing w:line="520" w:lineRule="exact"/>
        <w:rPr>
          <w:rFonts w:ascii="宋体" w:hAnsi="宋体" w:eastAsia="Arial" w:cs="宋体"/>
          <w:color w:val="000000"/>
          <w:sz w:val="24"/>
          <w:szCs w:val="20"/>
        </w:rPr>
      </w:pPr>
      <w:r>
        <w:rPr>
          <w:rFonts w:hint="eastAsia" w:ascii="宋体" w:hAnsi="宋体" w:eastAsia="Arial" w:cs="宋体"/>
          <w:color w:val="000000"/>
          <w:sz w:val="24"/>
          <w:szCs w:val="20"/>
        </w:rPr>
        <w:t xml:space="preserve">各投标人应自行前往项目地点实地了解，并向招标人了解</w:t>
      </w:r>
      <w:r>
        <w:rPr>
          <w:rFonts w:hint="eastAsia" w:ascii="宋体" w:hAnsi="宋体" w:cs="宋体"/>
          <w:color w:val="000000"/>
          <w:sz w:val="24"/>
          <w:szCs w:val="20"/>
        </w:rPr>
        <w:t xml:space="preserve">安保服务</w:t>
      </w:r>
      <w:r>
        <w:rPr>
          <w:rFonts w:hint="eastAsia" w:ascii="宋体" w:hAnsi="宋体" w:eastAsia="Arial" w:cs="宋体"/>
          <w:color w:val="000000"/>
          <w:sz w:val="24"/>
          <w:szCs w:val="20"/>
        </w:rPr>
        <w:t xml:space="preserve">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rPr>
          <w:rFonts w:ascii="宋体" w:hAnsi="宋体" w:eastAsia="Arial" w:cs="宋体"/>
          <w:color w:val="000000"/>
          <w:sz w:val="24"/>
          <w:szCs w:val="20"/>
        </w:rPr>
      </w:r>
      <w:r/>
    </w:p>
    <w:p>
      <w:pPr>
        <w:pStyle w:val="681"/>
        <w:ind w:firstLine="482"/>
        <w:spacing w:line="500" w:lineRule="exact"/>
        <w:rPr>
          <w:rFonts w:ascii="宋体" w:hAnsi="宋体" w:cs="宋体"/>
          <w:b/>
          <w:bCs/>
          <w:sz w:val="24"/>
        </w:rPr>
      </w:pPr>
      <w:r>
        <w:rPr>
          <w:rFonts w:hint="eastAsia" w:ascii="宋体" w:hAnsi="宋体" w:cs="宋体"/>
          <w:b/>
          <w:bCs/>
          <w:sz w:val="24"/>
        </w:rPr>
        <w:t xml:space="preserve">五、项目要求</w:t>
      </w:r>
      <w:r>
        <w:rPr>
          <w:rFonts w:ascii="宋体" w:hAnsi="宋体" w:cs="宋体"/>
          <w:b/>
          <w:bCs/>
          <w:sz w:val="24"/>
        </w:rPr>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1、业绩</w:t>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投标人需要具备丰富的安保服务相关承接经验，确保本项目的顺利实施，投标人自</w:t>
      </w:r>
      <w:r>
        <w:rPr>
          <w:rFonts w:hint="eastAsia" w:ascii="宋体" w:hAnsi="宋体" w:cs="宋体"/>
          <w:color w:val="000000"/>
          <w:sz w:val="24"/>
        </w:rPr>
        <w:t xml:space="preserve">2023年1月1日</w:t>
      </w:r>
      <w:r>
        <w:rPr>
          <w:rFonts w:ascii="Arial" w:hAnsi="Arial" w:eastAsia="Arial" w:cs="Arial"/>
          <w:color w:val="000000"/>
          <w:sz w:val="24"/>
        </w:rPr>
        <w:t xml:space="preserve">以来承接过</w:t>
      </w:r>
      <w:r>
        <w:rPr>
          <w:rFonts w:ascii="宋体" w:hAnsi="宋体" w:cs="宋体"/>
          <w:color w:val="000000"/>
          <w:sz w:val="24"/>
        </w:rPr>
        <w:t xml:space="preserve">类似党政机关、企事业单位、学校安保服务项目业</w:t>
      </w:r>
      <w:r>
        <w:rPr>
          <w:rFonts w:ascii="Arial" w:hAnsi="Arial" w:eastAsia="Arial" w:cs="Arial"/>
          <w:color w:val="000000"/>
          <w:sz w:val="24"/>
        </w:rPr>
        <w:t xml:space="preserve">绩的优先</w:t>
      </w:r>
      <w:r>
        <w:rPr>
          <w:rFonts w:ascii="宋体" w:hAnsi="宋体" w:cs="宋体"/>
          <w:color w:val="000000"/>
          <w:sz w:val="24"/>
        </w:rPr>
        <w:t xml:space="preserve">。</w:t>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Arial" w:hAnsi="Arial" w:eastAsia="Arial" w:cs="Arial"/>
          <w:color w:val="000000"/>
          <w:sz w:val="24"/>
        </w:rPr>
        <w:t xml:space="preserve">、体系认</w:t>
      </w:r>
      <w:r>
        <w:rPr>
          <w:rFonts w:ascii="宋体" w:hAnsi="宋体" w:cs="宋体"/>
          <w:color w:val="000000"/>
          <w:sz w:val="24"/>
        </w:rPr>
        <w:t xml:space="preserve">证</w:t>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投标人需具备各种良好的管理体系，规范日常管理与服务流程，确保</w:t>
      </w:r>
      <w:r>
        <w:rPr>
          <w:rFonts w:ascii="宋体" w:hAnsi="宋体" w:cs="宋体"/>
          <w:color w:val="000000"/>
          <w:sz w:val="24"/>
        </w:rPr>
        <w:t xml:space="preserve">安保</w:t>
      </w:r>
      <w:r>
        <w:rPr>
          <w:rFonts w:ascii="Arial" w:hAnsi="Arial" w:eastAsia="Arial" w:cs="Arial"/>
          <w:color w:val="000000"/>
          <w:sz w:val="24"/>
        </w:rPr>
        <w:t xml:space="preserve">服务质量稳定</w:t>
      </w:r>
      <w:r>
        <w:rPr>
          <w:rFonts w:ascii="宋体" w:hAnsi="宋体" w:cs="宋体"/>
          <w:color w:val="000000"/>
          <w:sz w:val="24"/>
        </w:rPr>
        <w:t xml:space="preserve">,</w:t>
      </w:r>
      <w:r>
        <w:rPr>
          <w:rFonts w:ascii="Arial" w:hAnsi="Arial" w:eastAsia="Arial" w:cs="Arial"/>
          <w:color w:val="000000"/>
          <w:sz w:val="24"/>
        </w:rPr>
        <w:t xml:space="preserve">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rPr>
          <w:rFonts w:ascii="宋体" w:hAnsi="宋体" w:cs="宋体"/>
          <w:color w:val="000000"/>
          <w:sz w:val="24"/>
        </w:rPr>
        <w:t xml:space="preserve">。</w:t>
      </w:r>
      <w:r/>
    </w:p>
    <w:p>
      <w:pPr>
        <w:pStyle w:val="681"/>
        <w:ind w:firstLine="480"/>
        <w:spacing w:line="51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3、人员</w:t>
      </w:r>
      <w:r>
        <w:rPr>
          <w:rFonts w:hint="eastAsia" w:ascii="宋体" w:hAnsi="宋体" w:eastAsia="宋体" w:cs="宋体"/>
          <w:color w:val="000000"/>
          <w:sz w:val="24"/>
          <w:lang w:val="en-US" w:eastAsia="zh-CN"/>
        </w:rPr>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本项目为</w:t>
      </w:r>
      <w:r>
        <w:rPr>
          <w:rFonts w:hint="eastAsia" w:ascii="Arial" w:hAnsi="Arial" w:eastAsia="Arial" w:cs="Arial"/>
          <w:color w:val="000000"/>
          <w:sz w:val="24"/>
          <w:lang w:eastAsia="zh-CN"/>
        </w:rPr>
        <w:t xml:space="preserve">盐</w:t>
      </w:r>
      <w:r>
        <w:rPr>
          <w:rFonts w:hint="eastAsia" w:ascii="宋体" w:hAnsi="宋体" w:cs="宋体"/>
          <w:color w:val="000000"/>
          <w:sz w:val="24"/>
          <w:lang w:eastAsia="zh-CN"/>
        </w:rPr>
        <w:t xml:space="preserve">城市伍佑中学安保服务项目</w:t>
      </w:r>
      <w:r>
        <w:rPr>
          <w:rFonts w:ascii="Arial" w:hAnsi="Arial" w:eastAsia="Arial" w:cs="Arial"/>
          <w:color w:val="000000"/>
          <w:sz w:val="24"/>
        </w:rPr>
        <w:t xml:space="preserve">，</w:t>
      </w:r>
      <w:r>
        <w:rPr>
          <w:rFonts w:hint="eastAsia" w:ascii="宋体" w:hAnsi="宋体" w:cs="宋体"/>
          <w:color w:val="000000"/>
          <w:sz w:val="24"/>
          <w:lang w:eastAsia="zh-CN"/>
        </w:rPr>
        <w:t xml:space="preserve">盐城市伍佑中学</w:t>
      </w:r>
      <w:r>
        <w:rPr>
          <w:rFonts w:ascii="Arial" w:hAnsi="Arial" w:eastAsia="Arial" w:cs="Arial"/>
          <w:color w:val="000000"/>
          <w:sz w:val="24"/>
        </w:rPr>
        <w:t xml:space="preserve">位</w:t>
      </w:r>
      <w:r>
        <w:rPr>
          <w:rFonts w:ascii="宋体" w:hAnsi="宋体" w:cs="宋体"/>
          <w:color w:val="000000"/>
          <w:sz w:val="24"/>
        </w:rPr>
        <w:t xml:space="preserve">于</w:t>
      </w:r>
      <w:r>
        <w:rPr>
          <w:rFonts w:hint="eastAsia" w:ascii="宋体" w:hAnsi="宋体" w:cs="宋体"/>
          <w:color w:val="000000"/>
          <w:sz w:val="24"/>
          <w:lang w:eastAsia="zh-CN"/>
        </w:rPr>
        <w:t xml:space="preserve">江苏省盐城市城南新区伍佑街道东大路22号</w:t>
      </w:r>
      <w:r>
        <w:rPr>
          <w:rFonts w:hint="eastAsia" w:ascii="宋体" w:hAnsi="宋体" w:cs="宋体"/>
          <w:color w:val="000000"/>
          <w:sz w:val="24"/>
        </w:rPr>
        <w:t xml:space="preserve">，</w:t>
      </w:r>
      <w:r>
        <w:rPr>
          <w:rFonts w:ascii="宋体" w:hAnsi="宋体" w:cs="宋体"/>
          <w:color w:val="000000"/>
          <w:sz w:val="24"/>
        </w:rPr>
        <w:t xml:space="preserve">投标人需为本项目配备具备丰富经验与专业</w:t>
      </w:r>
      <w:r>
        <w:rPr>
          <w:rFonts w:ascii="Arial" w:hAnsi="Arial" w:eastAsia="Arial" w:cs="Arial"/>
          <w:color w:val="000000"/>
          <w:sz w:val="24"/>
        </w:rPr>
        <w:t xml:space="preserve">资质的安保服务团队，投标人拟派保安队长具有本科及以上学历</w:t>
      </w:r>
      <w:r>
        <w:rPr>
          <w:rFonts w:ascii="宋体" w:hAnsi="宋体" w:cs="宋体"/>
          <w:b/>
          <w:color w:val="000000"/>
          <w:sz w:val="24"/>
        </w:rPr>
        <w:t xml:space="preserve">的优先</w:t>
      </w:r>
      <w:r>
        <w:rPr>
          <w:rFonts w:ascii="Arial" w:hAnsi="Arial" w:eastAsia="Arial" w:cs="Arial"/>
          <w:color w:val="000000"/>
          <w:sz w:val="24"/>
        </w:rPr>
        <w:t xml:space="preserve">，拟派保安</w:t>
      </w:r>
      <w:r>
        <w:rPr>
          <w:rFonts w:ascii="宋体" w:hAnsi="宋体" w:cs="宋体"/>
          <w:color w:val="000000"/>
          <w:sz w:val="24"/>
        </w:rPr>
        <w:t xml:space="preserve">员</w:t>
      </w:r>
      <w:r>
        <w:rPr>
          <w:rFonts w:ascii="Arial" w:hAnsi="Arial" w:eastAsia="Arial" w:cs="Arial"/>
          <w:color w:val="000000"/>
          <w:sz w:val="24"/>
        </w:rPr>
        <w:t xml:space="preserve">具有</w:t>
      </w:r>
      <w:r>
        <w:rPr>
          <w:rFonts w:ascii="宋体" w:hAnsi="宋体" w:cs="宋体"/>
          <w:color w:val="000000"/>
          <w:sz w:val="24"/>
        </w:rPr>
        <w:t xml:space="preserve">大专</w:t>
      </w:r>
      <w:r>
        <w:rPr>
          <w:rFonts w:ascii="Arial" w:hAnsi="Arial" w:eastAsia="Arial" w:cs="Arial"/>
          <w:color w:val="000000"/>
          <w:sz w:val="24"/>
        </w:rPr>
        <w:t xml:space="preserve">及以上学历</w:t>
      </w:r>
      <w:r>
        <w:rPr>
          <w:rFonts w:ascii="宋体" w:hAnsi="宋体" w:cs="宋体"/>
          <w:b/>
          <w:color w:val="000000"/>
          <w:sz w:val="24"/>
        </w:rPr>
        <w:t xml:space="preserve">的优先</w:t>
      </w:r>
      <w:r>
        <w:rPr>
          <w:rFonts w:ascii="Arial" w:hAnsi="Arial" w:eastAsia="Arial" w:cs="Arial"/>
          <w:color w:val="000000"/>
          <w:sz w:val="24"/>
        </w:rPr>
        <w:t xml:space="preserve">。</w:t>
      </w:r>
      <w:r>
        <w:rPr>
          <w:rFonts w:ascii="宋体" w:hAnsi="宋体" w:cs="宋体"/>
          <w:color w:val="000000"/>
          <w:sz w:val="24"/>
        </w:rPr>
        <w:t xml:space="preserve">投标人拟派保安员中有退役军人的</w:t>
      </w:r>
      <w:r>
        <w:rPr>
          <w:rFonts w:ascii="宋体" w:hAnsi="宋体" w:cs="宋体"/>
          <w:b/>
          <w:color w:val="000000"/>
          <w:sz w:val="24"/>
        </w:rPr>
        <w:t xml:space="preserve">优先</w:t>
      </w:r>
      <w:r>
        <w:rPr>
          <w:rFonts w:ascii="宋体" w:hAnsi="宋体" w:cs="宋体"/>
          <w:color w:val="000000"/>
          <w:sz w:val="24"/>
        </w:rPr>
        <w:t xml:space="preserve">。</w:t>
      </w:r>
      <w:r/>
    </w:p>
    <w:p>
      <w:pPr>
        <w:pStyle w:val="681"/>
        <w:ind w:firstLine="48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以上须提供相关证明材料及</w:t>
      </w:r>
      <w:r>
        <w:rPr>
          <w:rFonts w:hint="eastAsia" w:ascii="宋体" w:hAnsi="宋体" w:cs="宋体"/>
          <w:color w:val="000000"/>
          <w:sz w:val="24"/>
          <w:szCs w:val="20"/>
          <w:highlight w:val="white"/>
        </w:rPr>
        <w:t xml:space="preserve">采购公告当月前1年内任意1个月</w:t>
      </w:r>
      <w:r>
        <w:rPr>
          <w:rFonts w:ascii="Arial" w:hAnsi="Arial" w:eastAsia="Arial" w:cs="Arial"/>
          <w:color w:val="000000"/>
          <w:sz w:val="24"/>
        </w:rPr>
        <w:t xml:space="preserve">在投标人单位缴纳社保的相关证明材料</w:t>
      </w:r>
      <w:r>
        <w:rPr>
          <w:rFonts w:ascii="宋体" w:hAnsi="宋体" w:cs="宋体"/>
          <w:color w:val="000000"/>
          <w:sz w:val="24"/>
        </w:rPr>
        <w:t xml:space="preserve">。</w:t>
      </w:r>
      <w:r>
        <w:rPr>
          <w:rFonts w:ascii="宋体" w:hAnsi="宋体" w:cs="宋体"/>
          <w:color w:val="000000"/>
          <w:sz w:val="24"/>
        </w:rPr>
      </w:r>
      <w:r/>
    </w:p>
    <w:p>
      <w:pPr>
        <w:pStyle w:val="681"/>
        <w:ind w:firstLine="48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、设备投入</w:t>
      </w:r>
      <w:r>
        <w:rPr>
          <w:rFonts w:ascii="宋体" w:hAnsi="宋体" w:cs="宋体"/>
          <w:color w:val="000000"/>
          <w:sz w:val="24"/>
        </w:rPr>
      </w:r>
      <w:r/>
    </w:p>
    <w:p>
      <w:pPr>
        <w:pStyle w:val="681"/>
        <w:ind w:firstLine="48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为更好地实施安保服务，</w:t>
      </w:r>
      <w:r>
        <w:rPr>
          <w:rFonts w:ascii="Arial" w:hAnsi="Arial" w:eastAsia="Arial" w:cs="Arial"/>
          <w:color w:val="000000"/>
          <w:sz w:val="24"/>
        </w:rPr>
        <w:t xml:space="preserve">投标人</w:t>
      </w:r>
      <w:r>
        <w:rPr>
          <w:rFonts w:hint="eastAsia" w:ascii="宋体" w:hAnsi="宋体" w:cs="宋体"/>
          <w:color w:val="000000"/>
          <w:sz w:val="24"/>
        </w:rPr>
        <w:t xml:space="preserve">承诺为本项目投入一辆四轮电动巡逻车的优先。</w:t>
      </w:r>
      <w:r>
        <w:rPr>
          <w:rFonts w:ascii="宋体" w:hAnsi="宋体" w:cs="宋体"/>
          <w:color w:val="000000"/>
          <w:sz w:val="24"/>
        </w:rPr>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六、投标人投标时应提供以下服务方案</w:t>
      </w:r>
      <w:r/>
    </w:p>
    <w:p>
      <w:pPr>
        <w:pStyle w:val="681"/>
        <w:ind w:firstLine="480"/>
        <w:spacing w:line="519" w:lineRule="atLeast"/>
        <w:pBdr>
          <w:top w:val="none" w:color="000000" w:sz="0" w:space="0"/>
          <w:left w:val="none" w:color="000000" w:sz="0" w:space="0"/>
          <w:bottom w:val="none" w:color="000000" w:sz="0" w:space="0"/>
          <w:right w:val="none" w:color="000000" w:sz="0" w:space="0"/>
        </w:pBdr>
      </w:pPr>
      <w:r>
        <w:rPr>
          <w:rFonts w:hint="eastAsia" w:ascii="宋体" w:hAnsi="宋体"/>
          <w:sz w:val="24"/>
        </w:rPr>
        <w:t xml:space="preserve">投标人应根据采购需求和本项目实际，制订相应的服务方案，至少包含以下内容：</w:t>
      </w:r>
      <w:r>
        <w:t xml:space="preserve"> </w:t>
      </w:r>
      <w:r/>
    </w:p>
    <w:p>
      <w:pPr>
        <w:pStyle w:val="681"/>
        <w:numPr>
          <w:ilvl w:val="0"/>
          <w:numId w:val="2"/>
        </w:numPr>
        <w:ind w:firstLine="480"/>
        <w:spacing w:line="560" w:lineRule="exact"/>
        <w:widowControl/>
        <w:rPr>
          <w:rFonts w:ascii="宋体" w:hAnsi="宋体" w:cs="宋体"/>
          <w:b/>
          <w:color w:val="000000"/>
          <w:sz w:val="24"/>
        </w:rPr>
      </w:pPr>
      <w:r/>
      <w:bookmarkStart w:id="216" w:name="_Hlk221789810"/>
      <w:r/>
      <w:bookmarkStart w:id="217" w:name="_Hlk221801760"/>
      <w:r>
        <w:rPr>
          <w:rFonts w:hint="eastAsia" w:ascii="宋体" w:hAnsi="宋体" w:cs="宋体"/>
          <w:b/>
          <w:color w:val="000000"/>
          <w:sz w:val="24"/>
          <w:lang w:val="en-US" w:eastAsia="zh-CN"/>
        </w:rPr>
        <w:t xml:space="preserve">项目服务总体措施</w:t>
      </w:r>
      <w:r>
        <w:rPr>
          <w:rFonts w:ascii="宋体" w:hAnsi="宋体" w:cs="宋体"/>
          <w:b/>
          <w:color w:val="000000"/>
          <w:sz w:val="24"/>
        </w:rPr>
      </w:r>
      <w:r/>
    </w:p>
    <w:p>
      <w:pPr>
        <w:pStyle w:val="681"/>
        <w:ind w:firstLine="480"/>
        <w:spacing w:line="499" w:lineRule="atLeast"/>
        <w:rPr>
          <w:rFonts w:ascii="宋体" w:hAnsi="宋体" w:eastAsia="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投标人应根据采购需求和本项目实际，制订相应的项目</w:t>
      </w:r>
      <w:r>
        <w:rPr>
          <w:rFonts w:hint="eastAsia" w:ascii="宋体" w:hAnsi="宋体"/>
          <w:sz w:val="24"/>
          <w:lang w:val="en-US" w:eastAsia="zh-CN"/>
        </w:rPr>
        <w:t xml:space="preserve">服务总体目标</w:t>
      </w:r>
      <w:r>
        <w:rPr>
          <w:rFonts w:hint="eastAsia" w:ascii="宋体" w:hAnsi="宋体"/>
          <w:sz w:val="24"/>
        </w:rPr>
        <w:t xml:space="preserve">至少包含</w:t>
      </w:r>
      <w:r>
        <w:rPr>
          <w:rFonts w:hint="eastAsia" w:ascii="宋体" w:hAnsi="宋体"/>
          <w:sz w:val="24"/>
          <w:lang w:eastAsia="zh-CN"/>
        </w:rPr>
        <w:t xml:space="preserve">：</w:t>
      </w:r>
      <w:r>
        <w:rPr>
          <w:rFonts w:hint="eastAsia" w:ascii="宋体" w:hAnsi="宋体"/>
          <w:sz w:val="24"/>
          <w:lang w:val="en-US" w:eastAsia="zh-CN"/>
        </w:rPr>
        <w:t xml:space="preserve">（1）实现“零安全事故”保障措施（2）实现“零暴恐事件”保障措施（3）实现“零重大火灾事故”保障措施（4）</w:t>
      </w:r>
      <w:r>
        <w:rPr>
          <w:rFonts w:hint="eastAsia" w:ascii="宋体" w:hAnsi="宋体"/>
          <w:sz w:val="24"/>
        </w:rPr>
        <w:t xml:space="preserve">实现“零恶性治安事件”保障措施</w:t>
      </w:r>
      <w:bookmarkEnd w:id="216"/>
      <w:r>
        <w:rPr>
          <w:rFonts w:ascii="宋体" w:hAnsi="宋体" w:eastAsia="宋体"/>
          <w:sz w:val="24"/>
          <w:lang w:val="en-US" w:eastAsia="zh-CN"/>
        </w:rPr>
      </w:r>
      <w:r/>
    </w:p>
    <w:p>
      <w:pPr>
        <w:pStyle w:val="681"/>
        <w:numPr>
          <w:ilvl w:val="0"/>
          <w:numId w:val="0"/>
        </w:numPr>
        <w:ind w:firstLine="480"/>
        <w:spacing w:line="500" w:lineRule="exact"/>
        <w:rPr>
          <w:rFonts w:hint="eastAsia" w:ascii="宋体" w:hAnsi="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1.1实现“零安全事故”保障措施，至少包含（1）实行24小时不间断值守，门岗、巡逻、监控、应急岗位无缝衔接，杜绝脱岗、漏岗、睡岗。（2）建立每日安全巡查制度，对校园设施、围墙、通道、用电、用水、重点部位进行全覆盖检查，发现隐患立即整改、闭环管理。（3）严格落实学生出入管理、课间秩序维护、重点时段守护，防止拥挤、踩踏、摔伤、坠物等意外发生。（4）加强交通秩序管理，规范车辆行驶与停放确保校园内人车分流、安全通行。（5）完善交接班、值班记录、影像留存制度，实现全程可追溯、责任可倒查，从管理上杜绝安全责任事故。</w:t>
      </w:r>
      <w:r>
        <w:rPr>
          <w:rFonts w:hint="eastAsia" w:ascii="宋体" w:hAnsi="宋体"/>
          <w:sz w:val="24"/>
          <w:lang w:val="en-US" w:eastAsia="zh-CN"/>
        </w:rPr>
      </w:r>
      <w:r/>
    </w:p>
    <w:p>
      <w:pPr>
        <w:pStyle w:val="681"/>
        <w:numPr>
          <w:ilvl w:val="0"/>
          <w:numId w:val="0"/>
        </w:numPr>
        <w:ind w:firstLine="480"/>
        <w:spacing w:line="500" w:lineRule="exac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1.2实现“零暴恐事件”保障措施</w:t>
      </w:r>
      <w:r>
        <w:rPr>
          <w:rFonts w:hint="eastAsia" w:ascii="宋体" w:hAnsi="宋体"/>
          <w:sz w:val="24"/>
          <w:lang w:val="en-US" w:eastAsia="zh-CN"/>
        </w:rPr>
        <w:t xml:space="preserve">，至少包含（1）严格执行校园封闭式管理，外来人员、车辆必核验、必登记、必联系、必确认，严禁无关人员进入校园。（2）门岗配备防暴钢叉、盾牌、防刺服、警棍约束装备等反恐器材，定期开展实操训练确保遇有突发情况能够快速处置。（3）对校园周界、围墙、死角实行高密度巡逻做到早发现、早预警、早处置，严防外来人员翻墙、闯入、滋事。（4）监控室24小时值守，一键报警装置与学校、公安部门实时联动，确保突发暴恐事件3分钟响应、5分钟封控。（5）每季度开展反恐防暴实战演练，提升安保人员识别、防范、处置能力，从源头杜绝暴恐事件发生。</w:t>
      </w:r>
      <w:r>
        <w:rPr>
          <w:rFonts w:hint="eastAsia" w:ascii="宋体" w:hAnsi="宋体"/>
          <w:sz w:val="24"/>
        </w:rPr>
      </w:r>
      <w:r/>
    </w:p>
    <w:p>
      <w:pPr>
        <w:pStyle w:val="681"/>
        <w:numPr>
          <w:ilvl w:val="0"/>
          <w:numId w:val="0"/>
        </w:numPr>
        <w:ind w:firstLine="480"/>
        <w:spacing w:line="500" w:lineRule="exact"/>
        <w:rPr>
          <w:rFonts w:hint="eastAsia" w:ascii="宋体" w:hAnsi="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1.3实现“零重大火灾事故”保障措施，至少包含（1）建立每日消防检查机制，对灭火器、消火栓、应急照明、疏散指示标志、电气线路进行全面检查，确保完好有效。（2）严格管理校园用火、用电、用气，严禁私拉乱接、违规充电、违规使用大功率电器，及时消除火灾隐患。确保消防通道、安全出口全天候畅通，不堆放杂物、不违规占用。所有安保人员熟练掌握报警、初期火灾扑救、人员疏散技能，能够第一时间处置火情。（3）定期开展消防疏散演练，强化消防意识与应急能力，确保不发生任何火灾事故。</w:t>
      </w:r>
      <w:r>
        <w:rPr>
          <w:rFonts w:hint="eastAsia" w:ascii="宋体" w:hAnsi="宋体"/>
          <w:sz w:val="24"/>
          <w:lang w:val="en-US" w:eastAsia="zh-CN"/>
        </w:rPr>
      </w:r>
      <w:r/>
    </w:p>
    <w:p>
      <w:pPr>
        <w:pStyle w:val="681"/>
        <w:numPr>
          <w:ilvl w:val="0"/>
          <w:numId w:val="0"/>
        </w:numPr>
        <w:ind w:firstLine="480"/>
        <w:spacing w:line="500" w:lineRule="exact"/>
        <w:rPr>
          <w:rFonts w:hint="eastAsia" w:ascii="宋体" w:hAnsi="宋体" w:eastAsia="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lang w:val="en-US" w:eastAsia="zh-CN"/>
        </w:rPr>
        <w:t xml:space="preserve">1.4</w:t>
      </w:r>
      <w:r>
        <w:rPr>
          <w:rFonts w:hint="eastAsia" w:ascii="宋体" w:hAnsi="宋体"/>
          <w:sz w:val="24"/>
        </w:rPr>
        <w:t xml:space="preserve">实现“零恶性治安事件”保障措施</w:t>
      </w:r>
      <w:r>
        <w:rPr>
          <w:rFonts w:hint="eastAsia" w:ascii="宋体" w:hAnsi="宋体"/>
          <w:sz w:val="24"/>
          <w:lang w:eastAsia="zh-CN"/>
        </w:rPr>
        <w:t xml:space="preserve">，</w:t>
      </w:r>
      <w:r>
        <w:rPr>
          <w:rFonts w:hint="eastAsia" w:ascii="宋体" w:hAnsi="宋体"/>
          <w:sz w:val="24"/>
          <w:lang w:val="en-US" w:eastAsia="zh-CN"/>
        </w:rPr>
        <w:t xml:space="preserve">至少包含（1）</w:t>
      </w:r>
      <w:r>
        <w:rPr>
          <w:rFonts w:hint="eastAsia" w:ascii="宋体" w:hAnsi="宋体"/>
          <w:sz w:val="24"/>
          <w:lang w:eastAsia="zh-CN"/>
        </w:rPr>
        <w:t xml:space="preserve">加强校园及周边巡逻防控，重点防范欺凌、斗殴、盗窃、敲诈、滋扰等行为。</w:t>
      </w:r>
      <w:r>
        <w:rPr>
          <w:rFonts w:hint="eastAsia" w:ascii="宋体" w:hAnsi="宋体"/>
          <w:sz w:val="24"/>
          <w:lang w:val="en-US" w:eastAsia="zh-CN"/>
        </w:rPr>
        <w:t xml:space="preserve">(2)</w:t>
      </w:r>
      <w:r>
        <w:rPr>
          <w:rFonts w:hint="eastAsia" w:ascii="宋体" w:hAnsi="宋体"/>
          <w:sz w:val="24"/>
          <w:lang w:eastAsia="zh-CN"/>
        </w:rPr>
        <w:t xml:space="preserve">严格门禁管控，严防社会闲散人员、醉酒人员、有风险人员进入校园，对学生矛盾、师生纠纷、校外人员滋事做到早发现、早介入、早化解，防止小事扩大、激化升级。</w:t>
      </w:r>
      <w:r>
        <w:rPr>
          <w:rFonts w:hint="eastAsia" w:ascii="宋体" w:hAnsi="宋体"/>
          <w:sz w:val="24"/>
          <w:lang w:val="en-US" w:eastAsia="zh-CN"/>
        </w:rPr>
        <w:t xml:space="preserve">(3)</w:t>
      </w:r>
      <w:r>
        <w:rPr>
          <w:rFonts w:hint="eastAsia" w:ascii="宋体" w:hAnsi="宋体"/>
          <w:sz w:val="24"/>
          <w:lang w:eastAsia="zh-CN"/>
        </w:rPr>
        <w:t xml:space="preserve">监控全覆盖、无死角，对重点区域、重点时段实时巡查，及时预警、快速处置。与学校德育处、辖区派出所建立联动机制信息互通、快速响应，坚决杜绝校园欺凌:盗窃、伤害等恶性治安事件。</w:t>
      </w:r>
      <w:r>
        <w:rPr>
          <w:rFonts w:hint="eastAsia" w:ascii="宋体" w:hAnsi="宋体" w:eastAsia="宋体"/>
          <w:sz w:val="24"/>
          <w:lang w:eastAsia="zh-CN"/>
        </w:rPr>
      </w:r>
      <w:r/>
    </w:p>
    <w:p>
      <w:pPr>
        <w:pStyle w:val="681"/>
        <w:numPr>
          <w:ilvl w:val="0"/>
          <w:numId w:val="2"/>
        </w:numPr>
        <w:ind w:firstLine="480"/>
        <w:spacing w:line="560" w:lineRule="exact"/>
        <w:widowControl/>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拟派人员管理制度方案</w:t>
      </w:r>
      <w:r>
        <w:rPr>
          <w:rFonts w:hint="eastAsia" w:ascii="宋体" w:hAnsi="宋体"/>
          <w:sz w:val="24"/>
          <w:lang w:val="en-US" w:eastAsia="zh-CN"/>
        </w:rPr>
        <w:t xml:space="preserve">至少包含</w:t>
      </w: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ascii="宋体" w:hAnsi="宋体"/>
          <w:sz w:val="24"/>
        </w:rPr>
        <w:t xml:space="preserve">组织结构</w:t>
      </w: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ascii="宋体" w:hAnsi="宋体" w:cs="宋体"/>
          <w:color w:val="000000"/>
          <w:sz w:val="24"/>
        </w:rPr>
        <w:t xml:space="preserve">人员管理制度</w:t>
      </w:r>
      <w:r>
        <w:rPr>
          <w:rFonts w:hint="eastAsia" w:ascii="宋体" w:hAnsi="宋体" w:cs="宋体"/>
          <w:b/>
          <w:color w:val="000000"/>
          <w:sz w:val="24"/>
          <w:lang w:val="en-US" w:eastAsia="zh-CN"/>
        </w:rPr>
      </w:r>
      <w:r/>
    </w:p>
    <w:p>
      <w:pPr>
        <w:pStyle w:val="681"/>
        <w:ind w:firstLine="480"/>
        <w:spacing w:line="500" w:lineRule="exact"/>
        <w:rPr>
          <w:rFonts w:ascii="宋体" w:hAnsi="宋体"/>
          <w:sz w:val="24"/>
          <w:lang w:val="en-US"/>
        </w:rPr>
      </w:pPr>
      <w:r>
        <w:rPr>
          <w:rFonts w:hint="eastAsia" w:ascii="宋体" w:hAnsi="宋体"/>
          <w:sz w:val="24"/>
        </w:rPr>
        <w:t xml:space="preserve">2.1</w:t>
      </w:r>
      <w:r>
        <w:rPr>
          <w:rFonts w:ascii="宋体" w:hAnsi="宋体"/>
          <w:sz w:val="24"/>
        </w:rPr>
        <w:t xml:space="preserve">组织结构：</w:t>
      </w:r>
      <w:bookmarkStart w:id="218" w:name="_Hlk221800469"/>
      <w:r>
        <w:rPr>
          <w:rFonts w:hint="eastAsia" w:ascii="宋体" w:hAnsi="宋体"/>
          <w:sz w:val="24"/>
          <w:lang w:val="en-US" w:eastAsia="zh-CN"/>
        </w:rPr>
        <w:t xml:space="preserve">至少包含(1)</w:t>
      </w:r>
      <w:r>
        <w:rPr>
          <w:rFonts w:ascii="宋体" w:hAnsi="宋体"/>
          <w:sz w:val="24"/>
        </w:rPr>
        <w:t xml:space="preserve">设立“三级管理架构”：保安队长→分队长（分白班/夜班）→专职保安</w:t>
      </w:r>
      <w:bookmarkEnd w:id="218"/>
      <w:r>
        <w:rPr>
          <w:rFonts w:ascii="宋体" w:hAnsi="宋体"/>
          <w:sz w:val="24"/>
        </w:rPr>
        <w:t xml:space="preserve">。</w:t>
      </w:r>
      <w:r>
        <w:rPr>
          <w:rFonts w:hint="eastAsia" w:ascii="宋体" w:hAnsi="宋体"/>
          <w:sz w:val="24"/>
        </w:rPr>
        <w:t xml:space="preserve">保安队长</w:t>
      </w:r>
      <w:r>
        <w:rPr>
          <w:rFonts w:ascii="宋体" w:hAnsi="宋体"/>
          <w:sz w:val="24"/>
        </w:rPr>
        <w:t xml:space="preserve">全面负责安保工作的统筹、协调及对外联络</w:t>
      </w:r>
      <w:r>
        <w:rPr>
          <w:rFonts w:hint="eastAsia" w:ascii="宋体" w:hAnsi="宋体"/>
          <w:sz w:val="24"/>
        </w:rPr>
        <w:t xml:space="preserve">；分</w:t>
      </w:r>
      <w:r>
        <w:rPr>
          <w:rFonts w:ascii="宋体" w:hAnsi="宋体"/>
          <w:sz w:val="24"/>
        </w:rPr>
        <w:t xml:space="preserve">队长负责日常勤务安排、队员培训及现场指挥</w:t>
      </w:r>
      <w:r>
        <w:rPr>
          <w:rFonts w:hint="eastAsia" w:ascii="宋体" w:hAnsi="宋体"/>
          <w:sz w:val="24"/>
        </w:rPr>
        <w:t xml:space="preserve">；专职保安</w:t>
      </w:r>
      <w:r>
        <w:rPr>
          <w:rFonts w:ascii="宋体" w:hAnsi="宋体"/>
          <w:sz w:val="24"/>
        </w:rPr>
        <w:t xml:space="preserve">执行具体的安全保卫任务。</w:t>
      </w:r>
      <w:r>
        <w:rPr>
          <w:rFonts w:hint="eastAsia" w:ascii="宋体" w:hAnsi="宋体"/>
          <w:sz w:val="24"/>
        </w:rPr>
        <w:t xml:space="preserve">确保层级清晰、责任到人、指令畅通、快速联动。</w:t>
      </w:r>
      <w:r>
        <w:rPr>
          <w:rFonts w:hint="eastAsia" w:ascii="宋体" w:hAnsi="宋体"/>
          <w:sz w:val="24"/>
          <w:lang w:val="en-US" w:eastAsia="zh-CN"/>
        </w:rPr>
        <w:t xml:space="preserve">（2）按本项目规模配置常见岗位，</w:t>
      </w:r>
      <w:r>
        <w:rPr>
          <w:rFonts w:ascii="宋体" w:hAnsi="宋体"/>
          <w:sz w:val="24"/>
        </w:rPr>
        <w:t xml:space="preserve">保安队长</w:t>
      </w:r>
      <w:r>
        <w:rPr>
          <w:rFonts w:hint="eastAsia" w:ascii="宋体" w:hAnsi="宋体"/>
          <w:sz w:val="24"/>
          <w:lang w:val="en-US" w:eastAsia="zh-CN"/>
        </w:rPr>
        <w:t xml:space="preserve">1名、</w:t>
      </w:r>
      <w:r>
        <w:rPr>
          <w:rFonts w:ascii="宋体" w:hAnsi="宋体"/>
          <w:sz w:val="24"/>
        </w:rPr>
        <w:t xml:space="preserve">分队长（分白班/夜班）</w:t>
      </w:r>
      <w:r>
        <w:rPr>
          <w:rFonts w:hint="eastAsia" w:ascii="宋体" w:hAnsi="宋体"/>
          <w:sz w:val="24"/>
          <w:lang w:val="en-US" w:eastAsia="zh-CN"/>
        </w:rPr>
        <w:t xml:space="preserve">2名、</w:t>
      </w:r>
      <w:r>
        <w:rPr>
          <w:rFonts w:ascii="宋体" w:hAnsi="宋体"/>
          <w:sz w:val="24"/>
        </w:rPr>
        <w:t xml:space="preserve">专职保安</w:t>
      </w:r>
      <w:r>
        <w:rPr>
          <w:rFonts w:hint="eastAsia" w:ascii="宋体" w:hAnsi="宋体"/>
          <w:sz w:val="24"/>
          <w:lang w:val="en-US" w:eastAsia="zh-CN"/>
        </w:rPr>
        <w:t xml:space="preserve">8名。（3）各岗位核心职责要点，实行校门封闭式管理，校园24小时巡逻，监控全覆盖值守，消防、反恐、防欺凌、防溺水等应急处置，配合学校完成大型活动安保(开学、考试、运动会、放假)。</w:t>
      </w:r>
      <w:r>
        <w:rPr>
          <w:rFonts w:ascii="宋体" w:hAnsi="宋体"/>
          <w:sz w:val="24"/>
          <w:lang w:val="en-US"/>
        </w:rPr>
      </w:r>
      <w:r/>
    </w:p>
    <w:p>
      <w:pPr>
        <w:pStyle w:val="681"/>
        <w:numPr>
          <w:ilvl w:val="0"/>
          <w:numId w:val="0"/>
        </w:numPr>
        <w:ind w:firstLine="480"/>
        <w:spacing w:line="500" w:lineRule="exact"/>
        <w:rPr>
          <w:rFonts w:ascii="宋体" w:hAnsi="宋体"/>
          <w:sz w:val="24"/>
          <w:lang w:val="en-US"/>
        </w:rPr>
      </w:pPr>
      <w:r>
        <w:rPr>
          <w:rFonts w:hint="eastAsia" w:ascii="宋体" w:hAnsi="宋体"/>
          <w:sz w:val="24"/>
        </w:rPr>
        <w:t xml:space="preserve">2.2</w:t>
      </w:r>
      <w:r>
        <w:rPr>
          <w:rFonts w:ascii="宋体" w:hAnsi="宋体" w:cs="宋体"/>
          <w:color w:val="000000"/>
          <w:sz w:val="24"/>
        </w:rPr>
        <w:t xml:space="preserve">人员管理制度</w:t>
      </w:r>
      <w:r>
        <w:rPr>
          <w:rFonts w:hint="eastAsia" w:ascii="宋体" w:hAnsi="宋体" w:cs="宋体"/>
          <w:color w:val="000000"/>
          <w:sz w:val="24"/>
        </w:rPr>
        <w:t xml:space="preserve">：</w:t>
      </w:r>
      <w:r>
        <w:rPr>
          <w:rFonts w:hint="eastAsia" w:ascii="宋体" w:hAnsi="宋体"/>
          <w:sz w:val="24"/>
          <w:lang w:val="en-US" w:eastAsia="zh-CN"/>
        </w:rPr>
        <w:t xml:space="preserve">至少包含(1)</w:t>
      </w:r>
      <w:r>
        <w:rPr>
          <w:rFonts w:hint="eastAsia" w:ascii="宋体" w:hAnsi="宋体" w:cs="宋体"/>
          <w:color w:val="000000"/>
          <w:sz w:val="24"/>
        </w:rPr>
        <w:t xml:space="preserve">建立健全人员管理制度，</w:t>
      </w:r>
      <w:r>
        <w:rPr>
          <w:rFonts w:hint="eastAsia" w:ascii="宋体" w:hAnsi="宋体"/>
          <w:sz w:val="24"/>
        </w:rPr>
        <w:t xml:space="preserve">所有安保人员持证上岗、无犯罪记录、政审合格、体检合格。</w:t>
      </w:r>
      <w:r>
        <w:rPr>
          <w:rFonts w:hint="eastAsia" w:ascii="宋体" w:hAnsi="宋体"/>
          <w:sz w:val="24"/>
          <w:lang w:val="en-US" w:eastAsia="zh-CN"/>
        </w:rPr>
        <w:t xml:space="preserve">(2)</w:t>
      </w:r>
      <w:r>
        <w:rPr>
          <w:rFonts w:hint="eastAsia" w:ascii="宋体" w:hAnsi="宋体"/>
          <w:sz w:val="24"/>
        </w:rPr>
        <w:t xml:space="preserve">优先选用退役军人。按招标文件要求足额配置，实行24小时三班制/两班制，无缝交接班。项目经理/队长常驻校园，全面负责日常管理、培训、应急指挥。</w:t>
      </w:r>
      <w:r>
        <w:rPr>
          <w:rFonts w:hint="eastAsia" w:ascii="宋体" w:hAnsi="宋体"/>
          <w:sz w:val="24"/>
          <w:lang w:val="en-US" w:eastAsia="zh-CN"/>
        </w:rPr>
        <w:t xml:space="preserve">(3)</w:t>
      </w:r>
      <w:r>
        <w:rPr>
          <w:rFonts w:hint="eastAsia" w:ascii="宋体" w:hAnsi="宋体"/>
          <w:sz w:val="24"/>
        </w:rPr>
        <w:t xml:space="preserve">仪容仪表与行为规范</w:t>
      </w:r>
      <w:r>
        <w:rPr>
          <w:rFonts w:hint="eastAsia" w:ascii="宋体" w:hAnsi="宋体"/>
          <w:sz w:val="24"/>
          <w:lang w:eastAsia="zh-CN"/>
        </w:rPr>
        <w:t xml:space="preserve">，执勤期间统一着装、佩戴标志、衣冠整洁、姿态端正，文明执勤。定期开展岗前培训、月度培训、季度演练提升专业能力。建立绩效考核机制，实行日常考核+校方评价+月度评比。（</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lang w:val="en-US" w:eastAsia="zh-CN"/>
        </w:rPr>
        <w:t xml:space="preserve">定期定期组织安保培训:法律法规、门禁流程、消防技能、反恐防暴、应急处置、文明执勤等。每月至少开展1次岗位培训，每学期至少2次应急演练。</w:t>
      </w:r>
      <w:r>
        <w:rPr>
          <w:rFonts w:ascii="宋体" w:hAnsi="宋体"/>
          <w:sz w:val="24"/>
          <w:lang w:val="en-US"/>
        </w:rPr>
      </w:r>
      <w:r/>
    </w:p>
    <w:p>
      <w:pPr>
        <w:pStyle w:val="681"/>
        <w:ind w:firstLine="561"/>
        <w:spacing w:line="499" w:lineRule="atLeast"/>
        <w:rPr>
          <w:rFonts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3、突发事件应急方案</w:t>
      </w:r>
      <w:r>
        <w:rPr>
          <w:rFonts w:ascii="宋体" w:hAnsi="宋体" w:eastAsia="宋体" w:cs="宋体"/>
          <w:b/>
          <w:color w:val="000000"/>
          <w:sz w:val="24"/>
          <w:lang w:val="en-US" w:eastAsia="zh-CN"/>
        </w:rPr>
      </w:r>
      <w:r/>
    </w:p>
    <w:p>
      <w:pPr>
        <w:pStyle w:val="681"/>
        <w:ind w:firstLine="480"/>
        <w:spacing w:line="500" w:lineRule="exact"/>
        <w:rPr>
          <w:rFonts w:hint="eastAsia" w:ascii="宋体" w:hAnsi="宋体"/>
          <w:sz w:val="24"/>
          <w:lang w:val="en-US" w:eastAsia="zh-CN"/>
        </w:rPr>
      </w:pPr>
      <w:r>
        <w:rPr>
          <w:rFonts w:hint="eastAsia" w:ascii="宋体" w:hAnsi="宋体"/>
          <w:sz w:val="24"/>
          <w:lang w:val="en-US" w:eastAsia="zh-CN"/>
        </w:rPr>
        <w:t xml:space="preserve">投标人根据高中校园安保制度</w:t>
      </w:r>
      <w:r>
        <w:rPr>
          <w:rFonts w:hint="eastAsia" w:ascii="宋体" w:hAnsi="宋体"/>
          <w:sz w:val="24"/>
          <w:lang w:val="zh-CN" w:eastAsia="zh-CN"/>
        </w:rPr>
        <w:t xml:space="preserve">适合本项目的各种突发事件的</w:t>
      </w:r>
      <w:r>
        <w:rPr>
          <w:rFonts w:hint="eastAsia" w:ascii="宋体" w:hAnsi="宋体"/>
          <w:sz w:val="24"/>
          <w:lang w:val="en-US" w:eastAsia="zh-CN"/>
        </w:rPr>
        <w:t xml:space="preserve">配合</w:t>
      </w:r>
      <w:r>
        <w:rPr>
          <w:rFonts w:hint="eastAsia" w:ascii="宋体" w:hAnsi="宋体"/>
          <w:sz w:val="24"/>
          <w:lang w:val="zh-CN" w:eastAsia="zh-CN"/>
        </w:rPr>
        <w:t xml:space="preserve">处理预案方案</w:t>
      </w:r>
      <w:r>
        <w:rPr>
          <w:rFonts w:hint="eastAsia" w:ascii="宋体" w:hAnsi="宋体"/>
          <w:sz w:val="24"/>
          <w:lang w:val="en-US" w:eastAsia="zh-CN"/>
        </w:rPr>
        <w:t xml:space="preserve">内容至少包含（1）暴恐袭击/非法入侵事件处置（2）火灾事故应急处置，（3）意外伤害、突发疾病事件处置（4）外来人员滋事、扰序事件处置（5）自然灾害(暴雨、雷电、大风、地震等)处置（6）设施设备险情(墙体脱落、漏电、漏水等）。</w:t>
      </w:r>
      <w:r>
        <w:rPr>
          <w:rFonts w:hint="eastAsia" w:ascii="宋体" w:hAnsi="宋体"/>
          <w:sz w:val="24"/>
          <w:lang w:val="en-US" w:eastAsia="zh-CN"/>
        </w:rPr>
      </w:r>
      <w:r/>
    </w:p>
    <w:p>
      <w:pPr>
        <w:pStyle w:val="681"/>
        <w:numPr>
          <w:ilvl w:val="0"/>
          <w:numId w:val="3"/>
        </w:numPr>
        <w:ind w:firstLine="480"/>
        <w:spacing w:line="500" w:lineRule="exact"/>
        <w:rPr>
          <w:rFonts w:hint="eastAsia" w:ascii="宋体" w:hAnsi="宋体"/>
          <w:sz w:val="24"/>
          <w:lang w:val="en-US" w:eastAsia="zh-CN"/>
        </w:rPr>
      </w:pPr>
      <w:r>
        <w:rPr>
          <w:rFonts w:hint="eastAsia" w:ascii="宋体" w:hAnsi="宋体"/>
          <w:sz w:val="24"/>
          <w:lang w:val="en-US" w:eastAsia="zh-CN"/>
        </w:rPr>
        <w:t xml:space="preserve">暴恐袭击/非法入侵事件处置：立即启动校园封控机制，关闭校门、锁闭通道口；安保人员迅速携带钢叉、盾牌、警棍、防刺服等装备到位；对非法入侵人员进行隔离、震慑、控制，严防进入教学区。</w:t>
      </w:r>
      <w:r>
        <w:rPr>
          <w:rFonts w:hint="eastAsia" w:ascii="宋体" w:hAnsi="宋体"/>
          <w:sz w:val="24"/>
          <w:lang w:val="en-US" w:eastAsia="zh-CN"/>
        </w:rPr>
      </w:r>
      <w:r/>
    </w:p>
    <w:p>
      <w:pPr>
        <w:pStyle w:val="681"/>
        <w:numPr>
          <w:ilvl w:val="0"/>
          <w:numId w:val="3"/>
        </w:numPr>
        <w:ind w:firstLine="480"/>
        <w:spacing w:line="500" w:lineRule="exact"/>
        <w:rPr>
          <w:rFonts w:hint="eastAsia" w:ascii="宋体" w:hAnsi="宋体"/>
          <w:sz w:val="24"/>
          <w:lang w:val="en-US" w:eastAsia="zh-CN"/>
        </w:rPr>
      </w:pPr>
      <w:r>
        <w:rPr>
          <w:rFonts w:hint="eastAsia" w:ascii="宋体" w:hAnsi="宋体"/>
          <w:sz w:val="24"/>
          <w:lang w:val="en-US" w:eastAsia="zh-CN"/>
        </w:rPr>
        <w:t xml:space="preserve">火灾事故应急处置：第一时间切断事发区域电源、气源，防止火势蔓延；立即报告学校并拨打119，同时组织人员低姿弯腰疏散；打开安全出口，指引疏散路线，严防拥挤踩踏。</w:t>
      </w:r>
      <w:r>
        <w:rPr>
          <w:rFonts w:hint="eastAsia" w:ascii="宋体" w:hAnsi="宋体"/>
          <w:sz w:val="24"/>
          <w:lang w:val="en-US" w:eastAsia="zh-CN"/>
        </w:rPr>
      </w:r>
      <w:r/>
    </w:p>
    <w:p>
      <w:pPr>
        <w:pStyle w:val="681"/>
        <w:numPr>
          <w:ilvl w:val="0"/>
          <w:numId w:val="3"/>
        </w:numPr>
        <w:ind w:firstLine="480"/>
        <w:spacing w:line="500" w:lineRule="exact"/>
        <w:rPr>
          <w:rFonts w:hint="eastAsia" w:ascii="宋体" w:hAnsi="宋体" w:eastAsia="宋体" w:cs="宋体"/>
          <w:b/>
          <w:bCs/>
          <w:color w:val="000000"/>
          <w:sz w:val="24"/>
          <w:szCs w:val="20"/>
          <w:highlight w:val="none"/>
          <w:lang w:val="en-US" w:eastAsia="zh-CN"/>
        </w:rPr>
      </w:pPr>
      <w:r>
        <w:rPr>
          <w:rFonts w:hint="eastAsia" w:ascii="宋体" w:hAnsi="宋体"/>
          <w:sz w:val="24"/>
          <w:lang w:val="en-US" w:eastAsia="zh-CN"/>
        </w:rPr>
        <w:t xml:space="preserve">意外伤害、突发疾病事件处置：进行简单止血、包扎、固定等现场急救，立即报告学校并联系校医，情况危重拨打120；维护现场秩序，避免学生围观造成二次伤害；联系家长，保护现场及监控视频。</w:t>
      </w:r>
      <w:r>
        <w:rPr>
          <w:rFonts w:hint="eastAsia" w:ascii="宋体" w:hAnsi="宋体" w:eastAsia="宋体" w:cs="宋体"/>
          <w:b/>
          <w:bCs/>
          <w:color w:val="000000"/>
          <w:sz w:val="24"/>
          <w:szCs w:val="20"/>
          <w:highlight w:val="none"/>
          <w:lang w:val="en-US" w:eastAsia="zh-CN"/>
        </w:rPr>
      </w:r>
      <w:r/>
    </w:p>
    <w:p>
      <w:pPr>
        <w:pStyle w:val="681"/>
        <w:numPr>
          <w:ilvl w:val="0"/>
          <w:numId w:val="3"/>
        </w:numPr>
        <w:ind w:firstLine="480"/>
        <w:spacing w:line="500" w:lineRule="exact"/>
        <w:rPr>
          <w:rFonts w:hint="eastAsia" w:ascii="宋体" w:hAnsi="宋体" w:eastAsia="宋体" w:cs="宋体"/>
          <w:b/>
          <w:bCs/>
          <w:color w:val="000000"/>
          <w:sz w:val="24"/>
          <w:szCs w:val="20"/>
          <w:highlight w:val="none"/>
          <w:lang w:val="en-US" w:eastAsia="zh-CN"/>
        </w:rPr>
      </w:pPr>
      <w:r>
        <w:rPr>
          <w:rFonts w:hint="eastAsia" w:ascii="宋体" w:hAnsi="宋体"/>
          <w:sz w:val="24"/>
          <w:lang w:val="en-US" w:eastAsia="zh-CN"/>
        </w:rPr>
        <w:t xml:space="preserve">外来人员滋事、扰序事件处置：坚决禁止进入校园，采取隔离、警戒、稳控措施。上报学校安保部门，必要时报警，做好现场取证，留存音视频资料。</w:t>
      </w:r>
      <w:r>
        <w:rPr>
          <w:rFonts w:hint="eastAsia" w:ascii="宋体" w:hAnsi="宋体" w:eastAsia="宋体" w:cs="宋体"/>
          <w:b/>
          <w:bCs/>
          <w:color w:val="000000"/>
          <w:sz w:val="24"/>
          <w:szCs w:val="20"/>
          <w:highlight w:val="none"/>
          <w:lang w:val="en-US" w:eastAsia="zh-CN"/>
        </w:rPr>
      </w:r>
      <w:r/>
    </w:p>
    <w:p>
      <w:pPr>
        <w:pStyle w:val="681"/>
        <w:numPr>
          <w:ilvl w:val="0"/>
          <w:numId w:val="3"/>
        </w:numPr>
        <w:ind w:firstLine="480"/>
        <w:spacing w:line="500" w:lineRule="exact"/>
        <w:rPr>
          <w:rFonts w:hint="eastAsia" w:ascii="宋体" w:hAnsi="宋体" w:eastAsia="宋体" w:cs="宋体"/>
          <w:b/>
          <w:bCs/>
          <w:color w:val="000000"/>
          <w:sz w:val="24"/>
          <w:szCs w:val="20"/>
          <w:highlight w:val="none"/>
          <w:lang w:val="en-US" w:eastAsia="zh-CN"/>
        </w:rPr>
      </w:pPr>
      <w:r>
        <w:rPr>
          <w:rFonts w:hint="eastAsia" w:ascii="宋体" w:hAnsi="宋体"/>
          <w:sz w:val="24"/>
          <w:lang w:val="en-US" w:eastAsia="zh-CN"/>
        </w:rPr>
        <w:t xml:space="preserve">自然灾害(暴雨、雷电、大风、地震等)处置：接到预警后，立即对校门、围墙、树木、设施进行巡查；关闭危险区域通道，设置警示标识，地震等突发灾害按避险一疏散一集结流程执行。</w:t>
      </w:r>
      <w:r>
        <w:rPr>
          <w:rFonts w:hint="eastAsia" w:ascii="宋体" w:hAnsi="宋体" w:eastAsia="宋体" w:cs="宋体"/>
          <w:b/>
          <w:bCs/>
          <w:color w:val="000000"/>
          <w:sz w:val="24"/>
          <w:szCs w:val="20"/>
          <w:highlight w:val="none"/>
          <w:lang w:val="en-US" w:eastAsia="zh-CN"/>
        </w:rPr>
      </w:r>
      <w:r/>
    </w:p>
    <w:p>
      <w:pPr>
        <w:pStyle w:val="681"/>
        <w:numPr>
          <w:ilvl w:val="0"/>
          <w:numId w:val="3"/>
        </w:numPr>
        <w:ind w:firstLine="480"/>
        <w:spacing w:line="500" w:lineRule="exact"/>
        <w:rPr>
          <w:rFonts w:hint="eastAsia" w:ascii="宋体" w:hAnsi="宋体" w:eastAsia="宋体" w:cs="宋体"/>
          <w:b/>
          <w:bCs/>
          <w:color w:val="000000"/>
          <w:sz w:val="24"/>
          <w:szCs w:val="20"/>
          <w:highlight w:val="none"/>
          <w:lang w:val="en-US" w:eastAsia="zh-CN"/>
        </w:rPr>
      </w:pPr>
      <w:r>
        <w:rPr>
          <w:rFonts w:hint="eastAsia" w:ascii="宋体" w:hAnsi="宋体"/>
          <w:sz w:val="24"/>
          <w:lang w:val="en-US" w:eastAsia="zh-CN"/>
        </w:rPr>
        <w:t xml:space="preserve">设施设备险情(墙体脱落、漏电、漏水等）：及时设置警戒带，禁止人员靠近危险区域，迅速上报学校后勤部门进行抢修，安排专人现场看守，直至险情排除，引导师生绕行，防止坠落、触电、滑倒等事故。</w:t>
      </w:r>
      <w:r>
        <w:rPr>
          <w:rFonts w:hint="eastAsia" w:ascii="宋体" w:hAnsi="宋体" w:eastAsia="宋体" w:cs="宋体"/>
          <w:b/>
          <w:bCs/>
          <w:color w:val="000000"/>
          <w:sz w:val="24"/>
          <w:szCs w:val="20"/>
          <w:highlight w:val="none"/>
          <w:lang w:val="en-US" w:eastAsia="zh-CN"/>
        </w:rPr>
      </w:r>
      <w:r/>
    </w:p>
    <w:p>
      <w:pPr>
        <w:pStyle w:val="681"/>
        <w:ind w:firstLine="561"/>
        <w:spacing w:line="499" w:lineRule="atLeast"/>
        <w:rPr>
          <w:rFonts w:hint="eastAsia" w:ascii="宋体" w:hAnsi="宋体" w:cs="宋体"/>
          <w:b/>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4、培训方案</w:t>
      </w:r>
      <w:r>
        <w:rPr>
          <w:rFonts w:hint="eastAsia" w:ascii="宋体" w:hAnsi="宋体" w:cs="宋体"/>
          <w:b/>
          <w:color w:val="000000"/>
          <w:sz w:val="24"/>
          <w:lang w:val="en-US" w:eastAsia="zh-CN"/>
        </w:rPr>
        <w:t xml:space="preserve">至少包含</w:t>
      </w:r>
      <w:r>
        <w:rPr>
          <w:rFonts w:ascii="宋体" w:hAnsi="宋体" w:cs="宋体"/>
          <w:b/>
          <w:color w:val="000000"/>
          <w:sz w:val="24"/>
        </w:rPr>
        <w:t xml:space="preserve">培训目标</w:t>
      </w:r>
      <w:r>
        <w:rPr>
          <w:rFonts w:hint="eastAsia" w:ascii="宋体" w:hAnsi="宋体" w:cs="宋体"/>
          <w:b/>
          <w:color w:val="000000"/>
          <w:sz w:val="24"/>
          <w:lang w:eastAsia="zh-CN"/>
        </w:rPr>
        <w:t xml:space="preserve">、</w:t>
      </w:r>
      <w:r>
        <w:rPr>
          <w:rFonts w:ascii="宋体" w:hAnsi="宋体" w:cs="宋体"/>
          <w:b/>
          <w:color w:val="000000"/>
          <w:sz w:val="24"/>
        </w:rPr>
        <w:t xml:space="preserve">培训内容</w:t>
      </w:r>
      <w:r>
        <w:rPr>
          <w:rFonts w:hint="eastAsia" w:ascii="宋体" w:hAnsi="宋体" w:cs="宋体"/>
          <w:b/>
          <w:color w:val="000000"/>
          <w:sz w:val="24"/>
          <w:lang w:eastAsia="zh-CN"/>
        </w:rPr>
        <w:t xml:space="preserve">、</w:t>
      </w:r>
      <w:r>
        <w:rPr>
          <w:rFonts w:ascii="宋体" w:hAnsi="宋体" w:cs="宋体"/>
          <w:b/>
          <w:color w:val="000000"/>
          <w:sz w:val="24"/>
        </w:rPr>
        <w:t xml:space="preserve">培训方式</w:t>
      </w:r>
      <w:r>
        <w:rPr>
          <w:rFonts w:hint="eastAsia" w:ascii="宋体" w:hAnsi="宋体" w:cs="宋体"/>
          <w:b/>
          <w:color w:val="000000"/>
          <w:sz w:val="24"/>
          <w:lang w:eastAsia="zh-CN"/>
        </w:rPr>
        <w:t xml:space="preserve">、</w:t>
      </w:r>
      <w:r>
        <w:rPr>
          <w:rFonts w:ascii="宋体" w:hAnsi="宋体" w:cs="宋体"/>
          <w:b/>
          <w:color w:val="000000"/>
          <w:sz w:val="24"/>
        </w:rPr>
        <w:t xml:space="preserve">培训</w:t>
      </w:r>
      <w:r>
        <w:rPr>
          <w:rFonts w:hint="eastAsia" w:ascii="宋体" w:hAnsi="宋体" w:cs="宋体"/>
          <w:b/>
          <w:color w:val="000000"/>
          <w:sz w:val="24"/>
        </w:rPr>
        <w:t xml:space="preserve">时间</w:t>
      </w:r>
      <w:r>
        <w:rPr>
          <w:rFonts w:hint="eastAsia" w:ascii="宋体" w:hAnsi="宋体" w:cs="宋体"/>
          <w:b/>
          <w:color w:val="000000"/>
          <w:sz w:val="24"/>
          <w:lang w:eastAsia="zh-CN"/>
        </w:rPr>
      </w:r>
      <w:r/>
    </w:p>
    <w:p>
      <w:pPr>
        <w:pStyle w:val="681"/>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4.1培训目标：</w:t>
      </w:r>
      <w:r>
        <w:rPr>
          <w:rFonts w:hint="eastAsia" w:ascii="宋体" w:hAnsi="宋体" w:cs="宋体"/>
          <w:color w:val="000000"/>
          <w:sz w:val="24"/>
        </w:rPr>
        <w:t xml:space="preserve">提升安保人员法律意识与职业素养，增强安保人员应急处理突发事件的能力，</w:t>
      </w:r>
      <w:r>
        <w:rPr>
          <w:rFonts w:ascii="宋体" w:hAnsi="宋体" w:cs="宋体"/>
          <w:color w:val="000000"/>
          <w:sz w:val="24"/>
        </w:rPr>
        <w:t xml:space="preserve">确保安保工作专业化、规范化、制度化，有效保障</w:t>
      </w:r>
      <w:r>
        <w:rPr>
          <w:rFonts w:hint="eastAsia" w:ascii="宋体" w:hAnsi="宋体" w:cs="宋体"/>
          <w:color w:val="000000"/>
          <w:sz w:val="24"/>
        </w:rPr>
        <w:t xml:space="preserve">师生</w:t>
      </w:r>
      <w:r>
        <w:rPr>
          <w:rFonts w:ascii="宋体" w:hAnsi="宋体" w:cs="宋体"/>
          <w:color w:val="000000"/>
          <w:sz w:val="24"/>
        </w:rPr>
        <w:t xml:space="preserve">人身安全、财产安全和</w:t>
      </w:r>
      <w:r>
        <w:rPr>
          <w:rFonts w:hint="eastAsia" w:ascii="宋体" w:hAnsi="宋体" w:cs="宋体"/>
          <w:color w:val="000000"/>
          <w:sz w:val="24"/>
        </w:rPr>
        <w:t xml:space="preserve">校园</w:t>
      </w:r>
      <w:r>
        <w:rPr>
          <w:rFonts w:ascii="宋体" w:hAnsi="宋体" w:cs="宋体"/>
          <w:color w:val="000000"/>
          <w:sz w:val="24"/>
        </w:rPr>
        <w:t xml:space="preserve">公共秩序。</w:t>
      </w:r>
      <w:r>
        <w:rPr>
          <w:rFonts w:ascii="宋体" w:hAnsi="宋体" w:cs="宋体"/>
          <w:color w:val="000000"/>
          <w:sz w:val="24"/>
        </w:rPr>
      </w:r>
      <w:r/>
    </w:p>
    <w:p>
      <w:pPr>
        <w:pStyle w:val="681"/>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4.2培训内容</w:t>
      </w:r>
      <w:r>
        <w:rPr>
          <w:rFonts w:hint="eastAsia" w:ascii="宋体" w:hAnsi="宋体" w:cs="宋体"/>
          <w:color w:val="000000"/>
          <w:sz w:val="24"/>
        </w:rPr>
        <w:t xml:space="preserve">：</w:t>
      </w:r>
      <w:r>
        <w:rPr>
          <w:rFonts w:ascii="宋体" w:hAnsi="宋体" w:eastAsia="宋体" w:cs="宋体"/>
          <w:color w:val="000000"/>
          <w:sz w:val="24"/>
        </w:rPr>
        <w:t xml:space="preserve">含</w:t>
      </w:r>
      <w:r>
        <w:rPr>
          <w:rFonts w:ascii="宋体" w:hAnsi="宋体" w:cs="宋体"/>
          <w:color w:val="000000"/>
          <w:sz w:val="24"/>
        </w:rPr>
        <w:t xml:space="preserve">法律法规与职业道德</w:t>
      </w:r>
      <w:r>
        <w:rPr>
          <w:rFonts w:hint="eastAsia" w:ascii="宋体" w:hAnsi="宋体" w:cs="宋体"/>
          <w:color w:val="000000"/>
          <w:sz w:val="24"/>
        </w:rPr>
        <w:t xml:space="preserve">培训、岗位职责与制度规范培训、仪容仪表与服务礼仪培训、门岗管理培训、巡逻实务培训、消防基础培训、突发事件应对培训、反恐防暴基础培训、急救知识培训。</w:t>
      </w:r>
      <w:r>
        <w:rPr>
          <w:rFonts w:ascii="宋体" w:hAnsi="宋体" w:cs="宋体"/>
          <w:color w:val="000000"/>
          <w:sz w:val="24"/>
        </w:rPr>
      </w:r>
      <w:r/>
    </w:p>
    <w:p>
      <w:pPr>
        <w:pStyle w:val="681"/>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hint="eastAsia" w:ascii="宋体" w:hAnsi="宋体" w:cs="宋体"/>
          <w:color w:val="000000"/>
          <w:sz w:val="24"/>
        </w:rPr>
        <w:t xml:space="preserve">.3</w:t>
      </w:r>
      <w:r>
        <w:rPr>
          <w:rFonts w:ascii="宋体" w:hAnsi="宋体" w:cs="宋体"/>
          <w:color w:val="000000"/>
          <w:sz w:val="24"/>
        </w:rPr>
        <w:t xml:space="preserve">培训方式</w:t>
      </w:r>
      <w:r>
        <w:rPr>
          <w:rFonts w:hint="eastAsia" w:ascii="宋体" w:hAnsi="宋体" w:cs="宋体"/>
          <w:color w:val="000000"/>
          <w:sz w:val="24"/>
        </w:rPr>
        <w:t xml:space="preserve">：</w:t>
      </w:r>
      <w:r>
        <w:rPr>
          <w:rFonts w:hint="eastAsia" w:ascii="宋体" w:hAnsi="宋体" w:cs="宋体"/>
          <w:color w:val="000000"/>
          <w:sz w:val="24"/>
          <w:lang w:val="en-US" w:eastAsia="zh-CN"/>
        </w:rPr>
        <w:t xml:space="preserve">采用</w:t>
      </w:r>
      <w:r>
        <w:rPr>
          <w:rFonts w:ascii="宋体" w:hAnsi="宋体" w:eastAsia="宋体" w:cs="宋体"/>
          <w:color w:val="000000"/>
          <w:sz w:val="24"/>
        </w:rPr>
        <w:t xml:space="preserve">含</w:t>
      </w:r>
      <w:r>
        <w:rPr>
          <w:rFonts w:hint="eastAsia" w:ascii="宋体" w:hAnsi="宋体" w:cs="宋体"/>
          <w:color w:val="000000"/>
          <w:sz w:val="24"/>
        </w:rPr>
        <w:t xml:space="preserve">线上、线下相结合，包括但不限于集中授课与实操训练。</w:t>
      </w:r>
      <w:r>
        <w:rPr>
          <w:rFonts w:ascii="宋体" w:hAnsi="宋体" w:cs="宋体"/>
          <w:color w:val="000000"/>
          <w:sz w:val="24"/>
        </w:rPr>
      </w:r>
      <w:r/>
    </w:p>
    <w:p>
      <w:pPr>
        <w:pStyle w:val="681"/>
        <w:ind w:firstLine="480"/>
        <w:spacing w:line="500" w:lineRule="exact"/>
      </w:pPr>
      <w:r>
        <w:rPr>
          <w:rFonts w:ascii="宋体" w:hAnsi="宋体" w:cs="宋体"/>
          <w:color w:val="000000"/>
          <w:sz w:val="24"/>
        </w:rPr>
        <w:t xml:space="preserve">4.</w:t>
      </w:r>
      <w:r>
        <w:rPr>
          <w:rFonts w:hint="eastAsia" w:ascii="宋体" w:hAnsi="宋体" w:cs="宋体"/>
          <w:color w:val="000000"/>
          <w:sz w:val="24"/>
        </w:rPr>
        <w:t xml:space="preserve">4</w:t>
      </w:r>
      <w:r>
        <w:rPr>
          <w:rFonts w:ascii="宋体" w:hAnsi="宋体" w:cs="宋体"/>
          <w:color w:val="000000"/>
          <w:sz w:val="24"/>
        </w:rPr>
        <w:t xml:space="preserve">培训</w:t>
      </w:r>
      <w:r>
        <w:rPr>
          <w:rFonts w:hint="eastAsia" w:ascii="宋体" w:hAnsi="宋体" w:cs="宋体"/>
          <w:color w:val="000000"/>
          <w:sz w:val="24"/>
        </w:rPr>
        <w:t xml:space="preserve">时间：要求</w:t>
      </w:r>
      <w:r>
        <w:rPr>
          <w:rFonts w:hint="eastAsia" w:ascii="宋体" w:hAnsi="宋体"/>
          <w:sz w:val="24"/>
        </w:rPr>
        <w:t xml:space="preserve">新入职员工岗前培训不少于2</w:t>
      </w:r>
      <w:r>
        <w:rPr>
          <w:rFonts w:ascii="宋体" w:hAnsi="宋体"/>
          <w:sz w:val="24"/>
        </w:rPr>
        <w:t xml:space="preserve">4</w:t>
      </w:r>
      <w:r>
        <w:rPr>
          <w:rFonts w:hint="eastAsia" w:ascii="宋体" w:hAnsi="宋体"/>
          <w:sz w:val="24"/>
        </w:rPr>
        <w:t xml:space="preserve">小时，在岗人员每季度培训不少于8小时。投标人合理规划理论培训与实操培训时间，制定培训计划表，</w:t>
      </w:r>
      <w:r>
        <w:rPr>
          <w:rFonts w:hint="eastAsia" w:ascii="宋体" w:hAnsi="宋体" w:cs="宋体"/>
          <w:color w:val="000000"/>
          <w:sz w:val="24"/>
        </w:rPr>
        <w:t xml:space="preserve">按计划时间做好培训并记录，记录资料存档备查。</w:t>
      </w:r>
      <w:bookmarkEnd w:id="217"/>
      <w:r/>
      <w:r/>
    </w:p>
    <w:p>
      <w:pPr>
        <w:pStyle w:val="681"/>
        <w:ind w:firstLine="422"/>
        <w:spacing w:after="120" w:line="500" w:lineRule="exact"/>
        <w:rPr>
          <w:rFonts w:ascii="宋体" w:hAnsi="宋体" w:cs="宋体"/>
          <w:color w:val="000000"/>
          <w:sz w:val="24"/>
        </w:rPr>
      </w:pPr>
      <w:r>
        <w:rPr>
          <w:rFonts w:hint="eastAsia" w:ascii="宋体" w:hAnsi="宋体" w:cs="宋体"/>
          <w:b/>
          <w:bCs/>
        </w:rPr>
        <w:t xml:space="preserve">八、采购标的对应的中小企业划分标准所属行业一览表</w:t>
      </w:r>
      <w:r>
        <w:rPr>
          <w:rFonts w:ascii="宋体" w:hAnsi="宋体" w:cs="宋体"/>
          <w:color w:val="000000"/>
          <w:sz w:val="24"/>
        </w:rPr>
      </w:r>
      <w:r/>
    </w:p>
    <w:tbl>
      <w:tblPr>
        <w:tblStyle w:val="711"/>
        <w:tblW w:w="90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4433"/>
        <w:gridCol w:w="3615"/>
      </w:tblGrid>
      <w:tr>
        <w:trPr>
          <w:trHeight w:val="567" w:hRule="exact"/>
        </w:trPr>
        <w:tc>
          <w:tcPr>
            <w:tcW w:w="1023" w:type="dxa"/>
            <w:vAlign w:val="center"/>
            <w:textDirection w:val="lrTb"/>
            <w:noWrap w:val="false"/>
          </w:tcPr>
          <w:p>
            <w:pPr>
              <w:pStyle w:val="931"/>
              <w:jc w:val="center"/>
              <w:spacing w:beforeAutospacing="0" w:afterAutospacing="0" w:line="0" w:lineRule="atLeast"/>
              <w:widowControl w:val="off"/>
              <w:rPr>
                <w:rFonts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b/>
                <w:bCs/>
                <w:sz w:val="24"/>
                <w:szCs w:val="24"/>
                <w:lang w:val="en-US" w:eastAsia="zh-CN" w:bidi="ar-SA"/>
              </w:rPr>
            </w:r>
            <w:r/>
          </w:p>
        </w:tc>
        <w:tc>
          <w:tcPr>
            <w:tcW w:w="4433" w:type="dxa"/>
            <w:vAlign w:val="center"/>
            <w:textDirection w:val="lrTb"/>
            <w:noWrap w:val="false"/>
          </w:tcPr>
          <w:p>
            <w:pPr>
              <w:pStyle w:val="931"/>
              <w:jc w:val="center"/>
              <w:spacing w:beforeAutospacing="0" w:afterAutospacing="0" w:line="0" w:lineRule="atLeast"/>
              <w:widowControl w:val="off"/>
              <w:rPr>
                <w:rFonts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采购标的</w:t>
            </w:r>
            <w:r>
              <w:rPr>
                <w:rFonts w:ascii="宋体" w:hAnsi="宋体" w:eastAsia="宋体" w:cs="宋体"/>
                <w:b/>
                <w:bCs/>
                <w:sz w:val="24"/>
                <w:szCs w:val="24"/>
                <w:lang w:val="en-US" w:eastAsia="zh-CN" w:bidi="ar-SA"/>
              </w:rPr>
            </w:r>
            <w:r/>
          </w:p>
        </w:tc>
        <w:tc>
          <w:tcPr>
            <w:tcW w:w="3615" w:type="dxa"/>
            <w:vAlign w:val="center"/>
            <w:textDirection w:val="lrTb"/>
            <w:noWrap w:val="false"/>
          </w:tcPr>
          <w:p>
            <w:pPr>
              <w:pStyle w:val="931"/>
              <w:jc w:val="center"/>
              <w:spacing w:beforeAutospacing="0" w:afterAutospacing="0" w:line="0" w:lineRule="atLeast"/>
              <w:widowControl w:val="off"/>
              <w:rPr>
                <w:rFonts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对应中小企业划分标准所属行业</w:t>
            </w:r>
            <w:r>
              <w:rPr>
                <w:rFonts w:ascii="宋体" w:hAnsi="宋体" w:eastAsia="宋体" w:cs="宋体"/>
                <w:b/>
                <w:bCs/>
                <w:sz w:val="24"/>
                <w:szCs w:val="24"/>
                <w:lang w:val="en-US" w:eastAsia="zh-CN" w:bidi="ar-SA"/>
              </w:rPr>
            </w:r>
            <w:r/>
          </w:p>
        </w:tc>
      </w:tr>
      <w:tr>
        <w:trPr>
          <w:trHeight w:val="567" w:hRule="exact"/>
        </w:trPr>
        <w:tc>
          <w:tcPr>
            <w:tcW w:w="1023" w:type="dxa"/>
            <w:vAlign w:val="center"/>
            <w:textDirection w:val="lrTb"/>
            <w:noWrap w:val="false"/>
          </w:tcPr>
          <w:p>
            <w:pPr>
              <w:pStyle w:val="931"/>
              <w:jc w:val="center"/>
              <w:spacing w:beforeAutospacing="0" w:afterAutospacing="0" w:line="0" w:lineRule="atLeast"/>
              <w:widowControl w:val="off"/>
              <w:rPr>
                <w:rFonts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b/>
                <w:bCs/>
                <w:sz w:val="24"/>
                <w:szCs w:val="24"/>
                <w:lang w:val="en-US" w:eastAsia="zh-CN" w:bidi="ar-SA"/>
              </w:rPr>
            </w:r>
            <w:r/>
          </w:p>
        </w:tc>
        <w:tc>
          <w:tcPr>
            <w:tcW w:w="4433" w:type="dxa"/>
            <w:vAlign w:val="center"/>
            <w:textDirection w:val="lrTb"/>
            <w:noWrap w:val="false"/>
          </w:tcPr>
          <w:p>
            <w:pPr>
              <w:pStyle w:val="931"/>
              <w:jc w:val="center"/>
              <w:spacing w:beforeAutospacing="0" w:afterAutospacing="0" w:line="0"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盐城市伍佑中学安保服务项目</w:t>
            </w:r>
            <w:r>
              <w:rPr>
                <w:rFonts w:hint="eastAsia" w:ascii="宋体" w:hAnsi="宋体" w:eastAsia="宋体" w:cs="宋体"/>
                <w:b/>
                <w:bCs/>
                <w:sz w:val="24"/>
                <w:szCs w:val="24"/>
                <w:lang w:val="en-US" w:eastAsia="zh-CN" w:bidi="ar-SA"/>
              </w:rPr>
            </w:r>
            <w:r/>
          </w:p>
        </w:tc>
        <w:tc>
          <w:tcPr>
            <w:tcW w:w="3615" w:type="dxa"/>
            <w:vAlign w:val="center"/>
            <w:textDirection w:val="lrTb"/>
            <w:noWrap w:val="false"/>
          </w:tcPr>
          <w:p>
            <w:pPr>
              <w:pStyle w:val="931"/>
              <w:jc w:val="center"/>
              <w:spacing w:beforeAutospacing="0" w:afterAutospacing="0" w:line="0" w:lineRule="atLeast"/>
              <w:widowControl w:val="off"/>
              <w:rPr>
                <w:rFonts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 租赁和商务服务业</w:t>
            </w:r>
            <w:r>
              <w:rPr>
                <w:rFonts w:ascii="宋体" w:hAnsi="宋体" w:eastAsia="宋体" w:cs="宋体"/>
                <w:b/>
                <w:bCs/>
                <w:sz w:val="24"/>
                <w:szCs w:val="24"/>
                <w:lang w:val="en-US" w:eastAsia="zh-CN" w:bidi="ar-SA"/>
              </w:rPr>
            </w:r>
            <w:r/>
          </w:p>
        </w:tc>
      </w:tr>
    </w:tbl>
    <w:p>
      <w:pPr>
        <w:pStyle w:val="681"/>
        <w:jc w:val="left"/>
        <w:widowControl/>
        <w:rPr>
          <w:rFonts w:ascii="宋体" w:hAnsi="宋体" w:cs="宋体"/>
          <w:sz w:val="24"/>
        </w:rPr>
      </w:pPr>
      <w:r>
        <w:rPr>
          <w:rFonts w:ascii="宋体" w:hAnsi="宋体" w:cs="宋体"/>
          <w:sz w:val="24"/>
        </w:rPr>
      </w:r>
      <w:r/>
    </w:p>
    <w:p>
      <w:pPr>
        <w:pStyle w:val="931"/>
        <w:jc w:val="both"/>
        <w:spacing w:beforeAutospacing="0" w:afterAutospacing="0"/>
        <w:rPr>
          <w:rFonts w:ascii="宋体" w:hAnsi="宋体" w:cs="宋体"/>
        </w:rPr>
      </w:pPr>
      <w:r>
        <w:rPr>
          <w:rFonts w:ascii="宋体" w:hAnsi="宋体" w:cs="宋体"/>
        </w:rPr>
      </w:r>
      <w:r/>
    </w:p>
    <w:p>
      <w:pPr>
        <w:pStyle w:val="681"/>
        <w:rPr>
          <w:rFonts w:hint="eastAsia" w:ascii="宋体" w:hAnsi="宋体" w:cs="宋体"/>
          <w:b/>
          <w:bCs/>
          <w:sz w:val="44"/>
          <w:szCs w:val="44"/>
        </w:rPr>
      </w:pPr>
      <w:r>
        <w:rPr>
          <w:rFonts w:hint="eastAsia" w:ascii="宋体" w:hAnsi="宋体" w:cs="宋体"/>
          <w:b/>
          <w:bCs/>
          <w:sz w:val="44"/>
          <w:szCs w:val="44"/>
        </w:rPr>
        <w:br w:type="page" w:clear="all"/>
      </w:r>
      <w:r>
        <w:rPr>
          <w:rFonts w:hint="eastAsia" w:ascii="宋体" w:hAnsi="宋体" w:cs="宋体"/>
          <w:b/>
          <w:bCs/>
          <w:sz w:val="44"/>
          <w:szCs w:val="44"/>
        </w:rPr>
      </w:r>
      <w:r/>
    </w:p>
    <w:p>
      <w:pPr>
        <w:pStyle w:val="931"/>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第五章  评标方法与评标标准</w:t>
      </w:r>
      <w:r>
        <w:rPr>
          <w:rFonts w:ascii="宋体" w:hAnsi="宋体" w:cs="宋体"/>
          <w:b/>
          <w:bCs/>
          <w:sz w:val="44"/>
          <w:szCs w:val="44"/>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1"/>
        <w:spacing w:line="500" w:lineRule="exact"/>
        <w:rPr>
          <w:rFonts w:ascii="宋体" w:hAnsi="宋体" w:cs="宋体"/>
          <w:b/>
          <w:bCs/>
          <w:sz w:val="24"/>
        </w:rPr>
      </w:pPr>
      <w:r>
        <w:rPr>
          <w:rFonts w:hint="eastAsia" w:ascii="宋体" w:hAnsi="宋体" w:cs="宋体"/>
          <w:b/>
          <w:bCs/>
          <w:sz w:val="24"/>
        </w:rPr>
        <w:t xml:space="preserve">一、定标原则</w:t>
      </w:r>
      <w:r>
        <w:rPr>
          <w:rFonts w:ascii="宋体" w:hAnsi="宋体" w:cs="宋体"/>
          <w:b/>
          <w:bCs/>
          <w:sz w:val="24"/>
        </w:rPr>
      </w:r>
      <w:r/>
    </w:p>
    <w:p>
      <w:pPr>
        <w:pStyle w:val="681"/>
        <w:ind w:firstLine="480"/>
        <w:spacing w:line="500" w:lineRule="exact"/>
        <w:rPr>
          <w:rFonts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ascii="宋体" w:hAnsi="宋体" w:cs="宋体"/>
          <w:sz w:val="24"/>
        </w:rPr>
      </w:r>
      <w:r/>
    </w:p>
    <w:p>
      <w:pPr>
        <w:pStyle w:val="931"/>
        <w:ind w:firstLine="441"/>
        <w:spacing w:beforeAutospacing="0" w:afterAutospacing="0" w:line="500" w:lineRule="exact"/>
        <w:rPr>
          <w:rFonts w:ascii="宋体" w:hAnsi="宋体" w:cs="宋体"/>
        </w:rPr>
      </w:pPr>
      <w:r>
        <w:rPr>
          <w:rFonts w:hint="eastAsia" w:ascii="宋体" w:hAnsi="宋体" w:cs="宋体"/>
          <w:b/>
        </w:rPr>
        <w:t xml:space="preserve">政府采购政策功能落实</w:t>
      </w:r>
      <w:r>
        <w:rPr>
          <w:rFonts w:ascii="宋体" w:hAnsi="宋体" w:cs="宋体"/>
        </w:rPr>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1、小微型企业价格扣除</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（1）本项目专门面向中小企业采购，不再对小型和微型企业报价给予价格扣除。</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（2）投标人需按照招标文件的要求提供相应的《中小企业声明函》。</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2、残疾人福利单位价格扣除</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（2）残疾人福利单位需按照招标文件的要求提供《残疾人福利性单位声明函》。</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3、监狱和戒毒企业价格扣除</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681"/>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Arial" w:hAnsi="Arial" w:eastAsia="Arial" w:cs="Arial"/>
          <w:b/>
          <w:i/>
          <w:color w:val="000000"/>
          <w:sz w:val="24"/>
        </w:rPr>
        <w:t xml:space="preserve">如属政府强制采购产品未提供认证证书的或认证证书提供不全的将视为未实质性响应采购要求。</w:t>
      </w:r>
      <w:r>
        <w:rPr>
          <w:rFonts w:ascii="Arial" w:hAnsi="Arial" w:eastAsia="Arial" w:cs="Arial"/>
          <w:color w:val="000000"/>
          <w:sz w:val="24"/>
        </w:rPr>
        <w:t xml:space="preserve">其他条件相同情况下，应当优先采购节能产品、环境标志产品。</w:t>
      </w:r>
      <w:r/>
    </w:p>
    <w:p>
      <w:pPr>
        <w:pStyle w:val="681"/>
        <w:spacing w:line="500" w:lineRule="exact"/>
        <w:rPr>
          <w:rFonts w:ascii="宋体" w:hAnsi="宋体" w:cs="宋体"/>
          <w:b/>
          <w:bCs/>
          <w:sz w:val="24"/>
        </w:rPr>
      </w:pPr>
      <w:r>
        <w:rPr>
          <w:rFonts w:hint="eastAsia" w:ascii="宋体" w:hAnsi="宋体" w:cs="宋体"/>
          <w:b/>
          <w:bCs/>
          <w:sz w:val="24"/>
        </w:rPr>
        <w:t xml:space="preserve">二、评标标准</w:t>
      </w:r>
      <w:r>
        <w:rPr>
          <w:rFonts w:ascii="宋体" w:hAnsi="宋体" w:cs="宋体"/>
          <w:b/>
          <w:bCs/>
          <w:sz w:val="24"/>
        </w:rPr>
      </w:r>
      <w:r/>
    </w:p>
    <w:p>
      <w:pPr>
        <w:pStyle w:val="681"/>
        <w:ind w:firstLine="480"/>
        <w:spacing w:line="500" w:lineRule="exact"/>
        <w:rPr>
          <w:rFonts w:ascii="宋体" w:hAnsi="宋体" w:cs="宋体"/>
          <w:bCs/>
          <w:sz w:val="24"/>
        </w:rPr>
      </w:pPr>
      <w:r>
        <w:rPr>
          <w:rFonts w:hint="eastAsia" w:ascii="宋体" w:hAnsi="宋体" w:cs="宋体"/>
          <w:bCs/>
          <w:sz w:val="24"/>
        </w:rPr>
        <w:t xml:space="preserve">本项目评分总分值为100分。</w:t>
      </w:r>
      <w:r>
        <w:rPr>
          <w:rFonts w:ascii="宋体" w:hAnsi="宋体" w:cs="宋体"/>
          <w:bCs/>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5953"/>
        <w:gridCol w:w="1185"/>
      </w:tblGrid>
      <w:tr>
        <w:trPr>
          <w:trHeight w:val="956"/>
        </w:trPr>
        <w:tc>
          <w:tcPr>
            <w:tcW w:w="812" w:type="dxa"/>
            <w:vAlign w:val="center"/>
            <w:textDirection w:val="lrTb"/>
            <w:noWrap w:val="false"/>
          </w:tcPr>
          <w:p>
            <w:pPr>
              <w:pStyle w:val="681"/>
              <w:jc w:val="center"/>
              <w:spacing w:line="500" w:lineRule="exact"/>
              <w:widowControl w:val="off"/>
              <w:rPr>
                <w:rFonts w:ascii="宋体" w:hAnsi="宋体" w:eastAsia="宋体" w:cs="宋体"/>
                <w:b/>
                <w:bCs/>
                <w:sz w:val="24"/>
                <w:szCs w:val="24"/>
                <w:highlight w:val="white"/>
                <w:lang w:val="en-US" w:eastAsia="zh-CN" w:bidi="ar-SA"/>
              </w:rPr>
            </w:pPr>
            <w:r/>
            <w:bookmarkStart w:id="219" w:name="OLE_LINK3"/>
            <w:r/>
            <w:bookmarkStart w:id="220" w:name="OLE_LINK4"/>
            <w:r>
              <w:rPr>
                <w:rFonts w:hint="eastAsia" w:ascii="宋体" w:hAnsi="宋体" w:eastAsia="宋体" w:cs="宋体"/>
                <w:b/>
                <w:bCs/>
                <w:sz w:val="24"/>
                <w:szCs w:val="24"/>
                <w:highlight w:val="white"/>
                <w:lang w:val="en-US" w:eastAsia="zh-CN" w:bidi="ar-SA"/>
              </w:rPr>
              <w:t xml:space="preserve">评审</w:t>
            </w:r>
            <w:r>
              <w:rPr>
                <w:rFonts w:ascii="宋体" w:hAnsi="宋体" w:eastAsia="宋体" w:cs="宋体"/>
                <w:b/>
                <w:bCs/>
                <w:sz w:val="24"/>
                <w:szCs w:val="24"/>
                <w:highlight w:val="white"/>
                <w:lang w:val="en-US" w:eastAsia="zh-CN" w:bidi="ar-SA"/>
              </w:rPr>
            </w:r>
            <w:r/>
          </w:p>
          <w:p>
            <w:pPr>
              <w:pStyle w:val="681"/>
              <w:jc w:val="center"/>
              <w:spacing w:line="500" w:lineRule="exact"/>
              <w:widowControl w:val="off"/>
              <w:rPr>
                <w:rFonts w:ascii="宋体" w:hAnsi="宋体" w:eastAsia="宋体" w:cs="宋体"/>
                <w:b/>
                <w:bCs/>
                <w:sz w:val="24"/>
                <w:szCs w:val="24"/>
                <w:highlight w:val="white"/>
                <w:lang w:val="en-US" w:eastAsia="zh-CN" w:bidi="ar-SA"/>
              </w:rPr>
            </w:pPr>
            <w:r>
              <w:rPr>
                <w:rFonts w:hint="eastAsia" w:ascii="宋体" w:hAnsi="宋体" w:eastAsia="宋体" w:cs="宋体"/>
                <w:b/>
                <w:bCs/>
                <w:sz w:val="24"/>
                <w:szCs w:val="24"/>
                <w:highlight w:val="white"/>
                <w:lang w:val="en-US" w:eastAsia="zh-CN" w:bidi="ar-SA"/>
              </w:rPr>
              <w:t xml:space="preserve">项目</w:t>
            </w:r>
            <w:r>
              <w:rPr>
                <w:rFonts w:ascii="宋体" w:hAnsi="宋体" w:eastAsia="宋体" w:cs="宋体"/>
                <w:b/>
                <w:bCs/>
                <w:sz w:val="24"/>
                <w:szCs w:val="24"/>
                <w:highlight w:val="white"/>
                <w:lang w:val="en-US" w:eastAsia="zh-CN" w:bidi="ar-SA"/>
              </w:rPr>
            </w:r>
            <w:r/>
          </w:p>
        </w:tc>
        <w:tc>
          <w:tcPr>
            <w:tcW w:w="3492" w:type="dxa"/>
            <w:vAlign w:val="center"/>
            <w:textDirection w:val="lrTb"/>
            <w:noWrap w:val="false"/>
          </w:tcPr>
          <w:p>
            <w:pPr>
              <w:pStyle w:val="681"/>
              <w:jc w:val="center"/>
              <w:spacing w:line="500" w:lineRule="exact"/>
              <w:widowControl w:val="off"/>
              <w:rPr>
                <w:rFonts w:ascii="宋体" w:hAnsi="宋体" w:eastAsia="宋体" w:cs="宋体"/>
                <w:b/>
                <w:bCs/>
                <w:sz w:val="24"/>
                <w:szCs w:val="24"/>
                <w:highlight w:val="white"/>
                <w:lang w:val="en-US" w:eastAsia="zh-CN" w:bidi="ar-SA"/>
              </w:rPr>
            </w:pPr>
            <w:r>
              <w:rPr>
                <w:rFonts w:hint="eastAsia" w:ascii="宋体" w:hAnsi="宋体" w:eastAsia="宋体" w:cs="宋体"/>
                <w:b/>
                <w:bCs/>
                <w:sz w:val="24"/>
                <w:szCs w:val="24"/>
                <w:highlight w:val="white"/>
                <w:lang w:val="en-US" w:eastAsia="zh-CN" w:bidi="ar-SA"/>
              </w:rPr>
              <w:t xml:space="preserve">评审标准</w:t>
            </w:r>
            <w:r>
              <w:rPr>
                <w:rFonts w:ascii="宋体" w:hAnsi="宋体" w:eastAsia="宋体" w:cs="宋体"/>
                <w:b/>
                <w:bCs/>
                <w:sz w:val="24"/>
                <w:szCs w:val="24"/>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b/>
                <w:bCs/>
                <w:sz w:val="24"/>
                <w:szCs w:val="24"/>
                <w:highlight w:val="white"/>
                <w:lang w:val="en-US" w:eastAsia="zh-CN" w:bidi="ar-SA"/>
              </w:rPr>
            </w:pPr>
            <w:r>
              <w:rPr>
                <w:rFonts w:hint="eastAsia" w:ascii="宋体" w:hAnsi="宋体" w:eastAsia="宋体" w:cs="宋体"/>
                <w:b/>
                <w:bCs/>
                <w:sz w:val="24"/>
                <w:szCs w:val="24"/>
                <w:highlight w:val="white"/>
                <w:lang w:val="en-US" w:eastAsia="zh-CN" w:bidi="ar-SA"/>
              </w:rPr>
              <w:t xml:space="preserve">分值</w:t>
            </w:r>
            <w:r>
              <w:rPr>
                <w:rFonts w:ascii="宋体" w:hAnsi="宋体" w:eastAsia="宋体" w:cs="宋体"/>
                <w:b/>
                <w:bCs/>
                <w:sz w:val="24"/>
                <w:szCs w:val="24"/>
                <w:highlight w:val="white"/>
                <w:lang w:val="en-US" w:eastAsia="zh-CN" w:bidi="ar-SA"/>
              </w:rPr>
            </w:r>
            <w:r/>
          </w:p>
        </w:tc>
      </w:tr>
      <w:tr>
        <w:trPr>
          <w:trHeight w:val="439"/>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bookmarkStart w:id="221" w:name="OLE_LINK44"/>
            <w:r/>
            <w:bookmarkStart w:id="222" w:name="OLE_LINK43"/>
            <w:r>
              <w:rPr>
                <w:rFonts w:hint="eastAsia" w:ascii="宋体" w:hAnsi="宋体" w:eastAsia="宋体" w:cs="宋体"/>
                <w:sz w:val="24"/>
                <w:szCs w:val="24"/>
                <w:highlight w:val="white"/>
                <w:lang w:val="en-US" w:eastAsia="zh-CN" w:bidi="ar-SA"/>
              </w:rPr>
              <w:t xml:space="preserve">投标 </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报价</w:t>
            </w:r>
            <w:bookmarkEnd w:id="221"/>
            <w:r/>
            <w:bookmarkEnd w:id="222"/>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both"/>
              <w:spacing w:line="520" w:lineRule="exact"/>
              <w:widowControl/>
              <w:rPr>
                <w:rFonts w:ascii="宋体" w:hAnsi="宋体" w:eastAsia="宋体" w:cs="宋体"/>
                <w:sz w:val="24"/>
                <w:szCs w:val="20"/>
                <w:highlight w:val="white"/>
                <w:lang w:val="en-US" w:eastAsia="zh-CN" w:bidi="ar-SA"/>
              </w:rPr>
            </w:pPr>
            <w:r/>
            <w:bookmarkStart w:id="223" w:name="OLE_LINK54"/>
            <w:r/>
            <w:bookmarkStart w:id="224" w:name="OLE_LINK45"/>
            <w:r>
              <w:rPr>
                <w:rFonts w:hint="eastAsia" w:ascii="宋体" w:hAnsi="宋体" w:eastAsia="宋体" w:cs="宋体"/>
                <w:sz w:val="24"/>
                <w:szCs w:val="20"/>
                <w:highlight w:val="white"/>
                <w:lang w:val="en-US" w:eastAsia="zh-CN" w:bidi="ar-SA"/>
              </w:rPr>
              <w:t xml:space="preserve">1.采用低价优先法，即满足招标文件要求且投标价格最低的投标报价为评标基准价，其价格分为满分。</w:t>
            </w:r>
            <w:r>
              <w:rPr>
                <w:rFonts w:ascii="宋体" w:hAnsi="宋体" w:eastAsia="宋体" w:cs="宋体"/>
                <w:sz w:val="24"/>
                <w:szCs w:val="20"/>
                <w:highlight w:val="white"/>
                <w:lang w:val="en-US" w:eastAsia="zh-CN" w:bidi="ar-SA"/>
              </w:rPr>
            </w:r>
            <w:r/>
          </w:p>
          <w:p>
            <w:pPr>
              <w:pStyle w:val="681"/>
              <w:ind w:firstLine="480"/>
              <w:jc w:val="both"/>
              <w:spacing w:line="520" w:lineRule="exact"/>
              <w:widowControl/>
              <w:rPr>
                <w:rFonts w:ascii="宋体" w:hAnsi="宋体" w:eastAsia="宋体" w:cs="宋体"/>
                <w:sz w:val="24"/>
                <w:szCs w:val="20"/>
                <w:highlight w:val="white"/>
                <w:lang w:val="en-US" w:eastAsia="zh-CN" w:bidi="ar-SA"/>
              </w:rPr>
            </w:pPr>
            <w:r>
              <w:rPr>
                <w:rFonts w:hint="eastAsia" w:ascii="宋体" w:hAnsi="宋体" w:eastAsia="宋体" w:cs="宋体"/>
                <w:sz w:val="24"/>
                <w:szCs w:val="20"/>
                <w:highlight w:val="white"/>
                <w:lang w:val="en-US" w:eastAsia="zh-CN" w:bidi="ar-SA"/>
              </w:rPr>
              <w:t xml:space="preserve">2.其他投标人的价格分统一按下列公式计算：投标报价得分＝（评标基准价/投标报价）×40（小数点保留两位）</w:t>
            </w:r>
            <w:bookmarkEnd w:id="223"/>
            <w:r/>
            <w:bookmarkEnd w:id="224"/>
            <w:r>
              <w:rPr>
                <w:rFonts w:ascii="宋体" w:hAnsi="宋体" w:eastAsia="宋体" w:cs="宋体"/>
                <w:sz w:val="24"/>
                <w:szCs w:val="20"/>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40</w:t>
            </w:r>
            <w:r>
              <w:rPr>
                <w:rFonts w:ascii="宋体" w:hAnsi="宋体" w:eastAsia="宋体" w:cs="宋体"/>
                <w:sz w:val="24"/>
                <w:szCs w:val="24"/>
                <w:highlight w:val="white"/>
                <w:lang w:val="en-US" w:eastAsia="zh-CN" w:bidi="ar-SA"/>
              </w:rPr>
            </w:r>
            <w:r/>
          </w:p>
        </w:tc>
      </w:tr>
      <w:tr>
        <w:trPr>
          <w:trHeight w:val="926"/>
        </w:trPr>
        <w:tc>
          <w:tcPr>
            <w:tcW w:w="812" w:type="dxa"/>
            <w:vAlign w:val="center"/>
            <w:textDirection w:val="lrTb"/>
            <w:noWrap w:val="false"/>
          </w:tcPr>
          <w:p>
            <w:pPr>
              <w:pStyle w:val="681"/>
              <w:jc w:val="center"/>
              <w:spacing w:line="500" w:lineRule="exact"/>
              <w:widowControl w:val="off"/>
              <w:rPr>
                <w:rFonts w:ascii="宋体" w:hAnsi="宋体" w:eastAsia="宋体" w:cs="宋体"/>
                <w:bCs/>
                <w:sz w:val="24"/>
                <w:szCs w:val="24"/>
                <w:highlight w:val="white"/>
                <w:lang w:val="en-US" w:eastAsia="zh-CN" w:bidi="ar-SA"/>
              </w:rPr>
            </w:pPr>
            <w:r>
              <w:rPr>
                <w:rFonts w:ascii="宋体" w:hAnsi="宋体" w:eastAsia="宋体" w:cs="宋体"/>
                <w:bCs/>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bookmarkStart w:id="225" w:name="OLE_LINK99"/>
            <w:r/>
            <w:bookmarkStart w:id="226" w:name="OLE_LINK100"/>
            <w:r>
              <w:rPr>
                <w:rFonts w:hint="eastAsia" w:ascii="宋体" w:hAnsi="宋体" w:eastAsia="宋体" w:cs="宋体"/>
                <w:bCs/>
                <w:sz w:val="24"/>
                <w:szCs w:val="24"/>
                <w:highlight w:val="white"/>
                <w:lang w:val="en-US" w:eastAsia="zh-CN" w:bidi="ar-SA"/>
              </w:rPr>
              <w:t xml:space="preserve">安保服务管理实施 </w:t>
            </w:r>
            <w:bookmarkEnd w:id="225"/>
            <w:r/>
            <w:bookmarkEnd w:id="226"/>
            <w:r>
              <w:rPr>
                <w:rFonts w:hint="eastAsia" w:ascii="宋体" w:hAnsi="宋体" w:eastAsia="宋体" w:cs="宋体"/>
                <w:bCs/>
                <w:sz w:val="24"/>
                <w:szCs w:val="24"/>
                <w:highlight w:val="white"/>
                <w:lang w:val="en-US" w:eastAsia="zh-CN" w:bidi="ar-SA"/>
              </w:rPr>
              <w:t xml:space="preserve"> 方案</w:t>
            </w:r>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left"/>
              <w:spacing w:line="440" w:lineRule="exact"/>
              <w:widowControl/>
              <w:rPr>
                <w:rFonts w:ascii="宋体" w:hAnsi="宋体" w:eastAsia="宋体" w:cs="宋体"/>
                <w:sz w:val="24"/>
                <w:szCs w:val="24"/>
                <w:highlight w:val="white"/>
                <w:lang w:val="en-US" w:eastAsia="zh-CN" w:bidi="ar-SA"/>
              </w:rPr>
            </w:pPr>
            <w:r/>
            <w:bookmarkStart w:id="227" w:name="OLE_LINK101"/>
            <w:r/>
            <w:bookmarkStart w:id="228" w:name="OLE_LINK102"/>
            <w:r>
              <w:rPr>
                <w:rFonts w:hint="eastAsia" w:ascii="宋体" w:hAnsi="宋体" w:eastAsia="宋体" w:cs="宋体"/>
                <w:sz w:val="24"/>
                <w:szCs w:val="24"/>
                <w:highlight w:val="white"/>
                <w:lang w:val="en-US" w:eastAsia="zh-CN" w:bidi="ar-SA"/>
              </w:rPr>
              <w:t xml:space="preserve">1.</w:t>
            </w:r>
            <w:bookmarkStart w:id="229" w:name="OLE_LINK103"/>
            <w:r/>
            <w:bookmarkStart w:id="230" w:name="OLE_LINK104"/>
            <w:r>
              <w:rPr>
                <w:rFonts w:hint="eastAsia" w:ascii="宋体" w:hAnsi="宋体" w:eastAsia="宋体" w:cs="宋体"/>
                <w:sz w:val="24"/>
                <w:szCs w:val="24"/>
                <w:highlight w:val="white"/>
                <w:lang w:val="en-US" w:eastAsia="zh-CN" w:bidi="ar-SA"/>
              </w:rPr>
              <w:t xml:space="preserve">项目整体实施方案</w:t>
            </w:r>
            <w:bookmarkEnd w:id="229"/>
            <w:r/>
            <w:bookmarkEnd w:id="230"/>
            <w:r>
              <w:rPr>
                <w:rFonts w:hint="eastAsia" w:ascii="宋体" w:hAnsi="宋体" w:eastAsia="宋体" w:cs="宋体"/>
                <w:sz w:val="24"/>
                <w:szCs w:val="24"/>
                <w:highlight w:val="white"/>
                <w:lang w:val="en-US" w:eastAsia="zh-CN" w:bidi="ar-SA"/>
              </w:rPr>
              <w:t xml:space="preserve">（本项最高得12分）</w:t>
            </w:r>
            <w:r>
              <w:rPr>
                <w:rFonts w:ascii="宋体" w:hAnsi="宋体" w:eastAsia="宋体" w:cs="宋体"/>
                <w:sz w:val="24"/>
                <w:szCs w:val="24"/>
                <w:highlight w:val="white"/>
                <w:lang w:val="en-US" w:eastAsia="zh-CN" w:bidi="ar-SA"/>
              </w:rPr>
            </w:r>
            <w:r/>
          </w:p>
          <w:p>
            <w:pPr>
              <w:pStyle w:val="681"/>
              <w:ind w:firstLine="480"/>
              <w:jc w:val="left"/>
              <w:spacing w:line="440" w:lineRule="exact"/>
              <w:widowControl w:val="off"/>
              <w:rPr>
                <w:rFonts w:hint="eastAsia" w:ascii="宋体" w:hAnsi="宋体" w:eastAsia="宋体" w:cs="Times New Roman"/>
                <w:sz w:val="24"/>
                <w:szCs w:val="24"/>
                <w:lang w:val="en-US" w:eastAsia="zh-CN" w:bidi="ar-SA"/>
              </w:rPr>
            </w:pPr>
            <w:r/>
            <w:bookmarkStart w:id="231" w:name="OLE_LINK90"/>
            <w:r/>
            <w:bookmarkStart w:id="232" w:name="OLE_LINK81"/>
            <w:r/>
            <w:bookmarkStart w:id="233" w:name="OLE_LINK80"/>
            <w:r>
              <w:rPr>
                <w:rFonts w:hint="eastAsia" w:ascii="宋体" w:hAnsi="宋体" w:eastAsia="宋体" w:cs="宋体"/>
                <w:sz w:val="24"/>
                <w:szCs w:val="24"/>
                <w:highlight w:val="white"/>
                <w:lang w:val="en-US" w:eastAsia="zh-CN" w:bidi="ar-SA"/>
              </w:rPr>
              <w:t xml:space="preserve">投标人根据第四章 “项目服务总体措施”要求编制方案，方案至少包含：</w:t>
            </w:r>
            <w:r>
              <w:rPr>
                <w:rFonts w:hint="eastAsia" w:ascii="宋体" w:hAnsi="宋体" w:eastAsia="宋体" w:cs="宋体"/>
                <w:sz w:val="24"/>
                <w:szCs w:val="24"/>
                <w:lang w:val="en-US" w:eastAsia="zh-CN" w:bidi="ar-SA"/>
              </w:rPr>
              <w:t xml:space="preserve">①</w:t>
            </w:r>
            <w:r>
              <w:rPr>
                <w:rFonts w:hint="eastAsia" w:ascii="宋体" w:hAnsi="宋体" w:eastAsia="宋体" w:cs="Times New Roman"/>
                <w:sz w:val="24"/>
                <w:szCs w:val="24"/>
                <w:lang w:val="en-US" w:eastAsia="zh-CN" w:bidi="ar-SA"/>
              </w:rPr>
              <w:t xml:space="preserve">实现“零安全事故”保障措施、</w:t>
            </w:r>
            <w:r>
              <w:rPr>
                <w:rFonts w:hint="eastAsia" w:ascii="宋体" w:hAnsi="宋体" w:eastAsia="宋体" w:cs="宋体"/>
                <w:sz w:val="24"/>
                <w:szCs w:val="24"/>
                <w:lang w:val="en-US" w:eastAsia="zh-CN" w:bidi="ar-SA"/>
              </w:rPr>
              <w:t xml:space="preserve">②</w:t>
            </w:r>
            <w:r>
              <w:rPr>
                <w:rFonts w:hint="eastAsia" w:ascii="宋体" w:hAnsi="宋体" w:eastAsia="宋体" w:cs="Times New Roman"/>
                <w:sz w:val="24"/>
                <w:szCs w:val="24"/>
                <w:lang w:val="en-US" w:eastAsia="zh-CN" w:bidi="ar-SA"/>
              </w:rPr>
              <w:t xml:space="preserve">实现“零暴恐事件”保障措施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③</w:t>
            </w:r>
            <w:r>
              <w:rPr>
                <w:rFonts w:hint="eastAsia" w:ascii="宋体" w:hAnsi="宋体" w:eastAsia="宋体" w:cs="Times New Roman"/>
                <w:sz w:val="24"/>
                <w:szCs w:val="24"/>
                <w:lang w:val="en-US" w:eastAsia="zh-CN" w:bidi="ar-SA"/>
              </w:rPr>
              <w:t xml:space="preserve">实现“零重大火灾事故”保障措施</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④</w:t>
            </w:r>
            <w:r>
              <w:rPr>
                <w:rFonts w:hint="eastAsia" w:ascii="宋体" w:hAnsi="宋体" w:eastAsia="宋体" w:cs="Times New Roman"/>
                <w:sz w:val="24"/>
                <w:szCs w:val="24"/>
                <w:lang w:val="en-US" w:eastAsia="zh-CN" w:bidi="ar-SA"/>
              </w:rPr>
              <w:t xml:space="preserve">实现“零恶性治安事件”保障措施等内容。</w:t>
            </w:r>
            <w:bookmarkEnd w:id="227"/>
            <w:r/>
            <w:bookmarkEnd w:id="228"/>
            <w:r/>
            <w:bookmarkEnd w:id="231"/>
            <w:r/>
            <w:bookmarkEnd w:id="232"/>
            <w:r/>
            <w:bookmarkEnd w:id="233"/>
            <w:r>
              <w:rPr>
                <w:rFonts w:hint="eastAsia" w:ascii="宋体" w:hAnsi="宋体" w:eastAsia="宋体" w:cs="Times New Roman"/>
                <w:sz w:val="24"/>
                <w:szCs w:val="24"/>
                <w:lang w:val="en-US" w:eastAsia="zh-CN" w:bidi="ar-SA"/>
              </w:rPr>
            </w:r>
            <w:r/>
          </w:p>
          <w:p>
            <w:pPr>
              <w:pStyle w:val="681"/>
              <w:ind w:firstLine="480"/>
              <w:jc w:val="left"/>
              <w:keepLines w:val="0"/>
              <w:keepNext w:val="0"/>
              <w:pageBreakBefore w:val="0"/>
              <w:spacing w:line="420" w:lineRule="exact"/>
              <w:widowControl w:val="off"/>
              <w:rPr>
                <w:rFonts w:hint="eastAsia" w:ascii="宋体" w:hAnsi="宋体" w:eastAsia="宋体" w:cs="Times New Roman"/>
                <w:bCs/>
                <w:sz w:val="24"/>
                <w:szCs w:val="24"/>
                <w:highlight w:val="none"/>
                <w:lang w:val="zh-CN" w:eastAsia="zh-CN" w:bidi="ar-SA"/>
              </w:rPr>
            </w:pPr>
            <w:r>
              <w:rPr>
                <w:rFonts w:hint="eastAsia" w:ascii="宋体" w:hAnsi="宋体" w:eastAsia="宋体" w:cs="Times New Roman"/>
                <w:bCs/>
                <w:sz w:val="24"/>
                <w:szCs w:val="24"/>
                <w:highlight w:val="none"/>
                <w:lang w:val="zh-CN" w:eastAsia="zh-CN" w:bidi="ar-SA"/>
              </w:rPr>
              <w:t xml:space="preserve">以上方案内容完整得</w:t>
            </w:r>
            <w:r>
              <w:rPr>
                <w:rFonts w:hint="eastAsia" w:ascii="宋体" w:hAnsi="宋体" w:eastAsia="宋体" w:cs="Times New Roman"/>
                <w:bCs/>
                <w:sz w:val="24"/>
                <w:szCs w:val="24"/>
                <w:highlight w:val="none"/>
                <w:lang w:val="en-US" w:eastAsia="zh-CN" w:bidi="ar-SA"/>
              </w:rPr>
              <w:t xml:space="preserve">12</w:t>
            </w:r>
            <w:r>
              <w:rPr>
                <w:rFonts w:hint="eastAsia" w:ascii="宋体" w:hAnsi="宋体" w:eastAsia="宋体" w:cs="Times New Roman"/>
                <w:bCs/>
                <w:sz w:val="24"/>
                <w:szCs w:val="24"/>
                <w:highlight w:val="none"/>
                <w:lang w:val="zh-CN" w:eastAsia="zh-CN" w:bidi="ar-SA"/>
              </w:rPr>
              <w:t xml:space="preserve">分，每有一内容缺失的扣</w:t>
            </w:r>
            <w:r>
              <w:rPr>
                <w:rFonts w:hint="eastAsia" w:ascii="宋体" w:hAnsi="宋体" w:eastAsia="宋体" w:cs="Times New Roman"/>
                <w:bCs/>
                <w:sz w:val="24"/>
                <w:szCs w:val="24"/>
                <w:highlight w:val="none"/>
                <w:lang w:val="en-US" w:eastAsia="zh-CN" w:bidi="ar-SA"/>
              </w:rPr>
              <w:t xml:space="preserve">3</w:t>
            </w:r>
            <w:r>
              <w:rPr>
                <w:rFonts w:hint="eastAsia" w:ascii="宋体" w:hAnsi="宋体" w:eastAsia="宋体" w:cs="Times New Roman"/>
                <w:bCs/>
                <w:sz w:val="24"/>
                <w:szCs w:val="24"/>
                <w:highlight w:val="none"/>
                <w:lang w:val="zh-CN" w:eastAsia="zh-CN" w:bidi="ar-SA"/>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Times New Roman"/>
                <w:bCs/>
                <w:sz w:val="24"/>
                <w:szCs w:val="24"/>
                <w:highlight w:val="none"/>
                <w:lang w:val="en-US" w:eastAsia="zh-CN" w:bidi="ar-SA"/>
              </w:rPr>
              <w:t xml:space="preserve">1</w:t>
            </w:r>
            <w:r>
              <w:rPr>
                <w:rFonts w:hint="eastAsia" w:ascii="宋体" w:hAnsi="宋体" w:eastAsia="宋体" w:cs="Times New Roman"/>
                <w:bCs/>
                <w:sz w:val="24"/>
                <w:szCs w:val="24"/>
                <w:highlight w:val="none"/>
                <w:lang w:val="zh-CN" w:eastAsia="zh-CN" w:bidi="ar-SA"/>
              </w:rPr>
              <w:t xml:space="preserve">分，直至该项分值</w:t>
            </w:r>
            <w:r>
              <w:rPr>
                <w:rFonts w:hint="eastAsia" w:ascii="宋体" w:hAnsi="宋体" w:eastAsia="宋体" w:cs="Times New Roman"/>
                <w:bCs/>
                <w:sz w:val="24"/>
                <w:szCs w:val="24"/>
                <w:highlight w:val="none"/>
                <w:lang w:val="en-US" w:eastAsia="zh-CN" w:bidi="ar-SA"/>
              </w:rPr>
              <w:t xml:space="preserve">3</w:t>
            </w:r>
            <w:r>
              <w:rPr>
                <w:rFonts w:hint="eastAsia" w:ascii="宋体" w:hAnsi="宋体" w:eastAsia="宋体" w:cs="Times New Roman"/>
                <w:bCs/>
                <w:sz w:val="24"/>
                <w:szCs w:val="24"/>
                <w:highlight w:val="none"/>
                <w:lang w:val="zh-CN" w:eastAsia="zh-CN" w:bidi="ar-SA"/>
              </w:rPr>
              <w:t xml:space="preserve">分扣完为止，不提供本项不得分。</w:t>
            </w:r>
            <w:r>
              <w:rPr>
                <w:rFonts w:hint="eastAsia" w:ascii="宋体" w:hAnsi="宋体" w:eastAsia="宋体" w:cs="Times New Roman"/>
                <w:bCs/>
                <w:sz w:val="24"/>
                <w:szCs w:val="24"/>
                <w:highlight w:val="none"/>
                <w:lang w:val="zh-CN" w:eastAsia="zh-CN" w:bidi="ar-SA"/>
              </w:rPr>
            </w:r>
            <w:r/>
          </w:p>
          <w:p>
            <w:pPr>
              <w:pStyle w:val="681"/>
              <w:ind w:firstLine="480"/>
              <w:jc w:val="left"/>
              <w:spacing w:line="440" w:lineRule="exact"/>
              <w:widowControl/>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2. 拟派人员管理制度方案</w:t>
            </w:r>
            <w:bookmarkStart w:id="234" w:name="OLE_LINK122"/>
            <w:r/>
            <w:bookmarkStart w:id="235" w:name="OLE_LINK121"/>
            <w:r>
              <w:rPr>
                <w:rFonts w:hint="eastAsia" w:ascii="宋体" w:hAnsi="宋体" w:eastAsia="宋体" w:cs="宋体"/>
                <w:sz w:val="24"/>
                <w:szCs w:val="24"/>
                <w:highlight w:val="white"/>
                <w:lang w:val="en-US" w:eastAsia="zh-CN" w:bidi="ar-SA"/>
              </w:rPr>
              <w:t xml:space="preserve">（本项最高得10分）</w:t>
            </w:r>
            <w:bookmarkEnd w:id="234"/>
            <w:r/>
            <w:bookmarkEnd w:id="235"/>
            <w:r>
              <w:rPr>
                <w:rFonts w:ascii="宋体" w:hAnsi="宋体" w:eastAsia="宋体" w:cs="宋体"/>
                <w:sz w:val="24"/>
                <w:szCs w:val="24"/>
                <w:highlight w:val="white"/>
                <w:lang w:val="en-US" w:eastAsia="zh-CN" w:bidi="ar-SA"/>
              </w:rPr>
            </w:r>
            <w:r/>
          </w:p>
          <w:p>
            <w:pPr>
              <w:pStyle w:val="681"/>
              <w:ind w:firstLine="480"/>
              <w:jc w:val="left"/>
              <w:spacing w:line="440" w:lineRule="exact"/>
              <w:widowControl w:val="off"/>
              <w:rPr>
                <w:rFonts w:hint="eastAsia" w:ascii="宋体" w:hAnsi="宋体" w:eastAsia="宋体" w:cs="宋体"/>
                <w:color w:val="000000"/>
                <w:sz w:val="24"/>
                <w:szCs w:val="24"/>
                <w:lang w:val="en-US" w:eastAsia="zh-CN" w:bidi="ar-SA"/>
              </w:rPr>
            </w:pPr>
            <w:r/>
            <w:bookmarkStart w:id="236" w:name="OLE_LINK91"/>
            <w:r>
              <w:rPr>
                <w:rFonts w:hint="eastAsia" w:ascii="宋体" w:hAnsi="宋体" w:eastAsia="宋体" w:cs="宋体"/>
                <w:sz w:val="24"/>
                <w:szCs w:val="24"/>
                <w:highlight w:val="white"/>
                <w:lang w:val="en-US" w:eastAsia="zh-CN" w:bidi="ar-SA"/>
              </w:rPr>
              <w:t xml:space="preserve">投标人根据第四章中“拟派人员管理制度方案”要求编制方案，方案至少包含：</w:t>
            </w:r>
            <w:r>
              <w:rPr>
                <w:rFonts w:hint="eastAsia" w:ascii="宋体" w:hAnsi="宋体" w:eastAsia="宋体" w:cs="宋体"/>
                <w:sz w:val="24"/>
                <w:szCs w:val="24"/>
                <w:lang w:val="en-US" w:eastAsia="zh-CN" w:bidi="ar-SA"/>
              </w:rPr>
              <w:t xml:space="preserve">①</w:t>
            </w:r>
            <w:r>
              <w:rPr>
                <w:rFonts w:ascii="宋体" w:hAnsi="宋体" w:eastAsia="宋体" w:cs="宋体"/>
                <w:color w:val="000000"/>
                <w:sz w:val="24"/>
                <w:szCs w:val="24"/>
                <w:lang w:val="en-US" w:eastAsia="zh-CN" w:bidi="ar-SA"/>
              </w:rPr>
              <w:t xml:space="preserve">组织结构</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②</w:t>
            </w:r>
            <w:r>
              <w:rPr>
                <w:rFonts w:ascii="宋体" w:hAnsi="宋体" w:eastAsia="宋体" w:cs="宋体"/>
                <w:color w:val="000000"/>
                <w:sz w:val="24"/>
                <w:szCs w:val="24"/>
                <w:lang w:val="en-US" w:eastAsia="zh-CN" w:bidi="ar-SA"/>
              </w:rPr>
              <w:t xml:space="preserve">人员管理制度</w:t>
            </w:r>
            <w:bookmarkStart w:id="237" w:name="OLE_LINK82"/>
            <w:r/>
            <w:bookmarkStart w:id="238" w:name="OLE_LINK83"/>
            <w:r>
              <w:rPr>
                <w:rFonts w:hint="eastAsia" w:ascii="宋体" w:hAnsi="宋体" w:eastAsia="宋体" w:cs="宋体"/>
                <w:color w:val="000000"/>
                <w:sz w:val="24"/>
                <w:szCs w:val="24"/>
                <w:lang w:val="en-US" w:eastAsia="zh-CN" w:bidi="ar-SA"/>
              </w:rPr>
              <w:t xml:space="preserve">等内容。</w:t>
            </w:r>
            <w:bookmarkEnd w:id="236"/>
            <w:r/>
            <w:bookmarkEnd w:id="237"/>
            <w:r/>
            <w:bookmarkEnd w:id="238"/>
            <w:r>
              <w:rPr>
                <w:rFonts w:hint="eastAsia" w:ascii="宋体" w:hAnsi="宋体" w:eastAsia="宋体" w:cs="宋体"/>
                <w:color w:val="000000"/>
                <w:sz w:val="24"/>
                <w:szCs w:val="24"/>
                <w:lang w:val="en-US" w:eastAsia="zh-CN" w:bidi="ar-SA"/>
              </w:rPr>
            </w:r>
            <w:r/>
          </w:p>
          <w:p>
            <w:pPr>
              <w:pStyle w:val="681"/>
              <w:ind w:firstLine="480"/>
              <w:jc w:val="left"/>
              <w:keepLines w:val="0"/>
              <w:keepNext w:val="0"/>
              <w:pageBreakBefore w:val="0"/>
              <w:spacing w:line="420" w:lineRule="exact"/>
              <w:widowControl w:val="off"/>
              <w:rPr>
                <w:rFonts w:hint="eastAsia" w:ascii="宋体" w:hAnsi="宋体" w:eastAsia="宋体" w:cs="Times New Roman"/>
                <w:bCs/>
                <w:sz w:val="24"/>
                <w:szCs w:val="24"/>
                <w:highlight w:val="none"/>
                <w:lang w:val="zh-CN" w:eastAsia="zh-CN" w:bidi="ar-SA"/>
              </w:rPr>
            </w:pPr>
            <w:r>
              <w:rPr>
                <w:rFonts w:hint="eastAsia" w:ascii="宋体" w:hAnsi="宋体" w:eastAsia="宋体" w:cs="Times New Roman"/>
                <w:bCs/>
                <w:sz w:val="24"/>
                <w:szCs w:val="24"/>
                <w:highlight w:val="none"/>
                <w:lang w:val="zh-CN" w:eastAsia="zh-CN" w:bidi="ar-SA"/>
              </w:rPr>
              <w:t xml:space="preserve">以上方案内容完整得</w:t>
            </w:r>
            <w:r>
              <w:rPr>
                <w:rFonts w:hint="eastAsia" w:ascii="宋体" w:hAnsi="宋体" w:eastAsia="宋体" w:cs="Times New Roman"/>
                <w:bCs/>
                <w:sz w:val="24"/>
                <w:szCs w:val="24"/>
                <w:highlight w:val="none"/>
                <w:lang w:val="en-US" w:eastAsia="zh-CN" w:bidi="ar-SA"/>
              </w:rPr>
              <w:t xml:space="preserve">10</w:t>
            </w:r>
            <w:r>
              <w:rPr>
                <w:rFonts w:hint="eastAsia" w:ascii="宋体" w:hAnsi="宋体" w:eastAsia="宋体" w:cs="Times New Roman"/>
                <w:bCs/>
                <w:sz w:val="24"/>
                <w:szCs w:val="24"/>
                <w:highlight w:val="none"/>
                <w:lang w:val="zh-CN" w:eastAsia="zh-CN" w:bidi="ar-SA"/>
              </w:rPr>
              <w:t xml:space="preserve">分，每有一内容缺失的扣</w:t>
            </w:r>
            <w:r>
              <w:rPr>
                <w:rFonts w:hint="eastAsia" w:ascii="宋体" w:hAnsi="宋体" w:eastAsia="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zh-CN" w:eastAsia="zh-CN" w:bidi="ar-SA"/>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Times New Roman"/>
                <w:bCs/>
                <w:sz w:val="24"/>
                <w:szCs w:val="24"/>
                <w:highlight w:val="none"/>
                <w:lang w:val="en-US" w:eastAsia="zh-CN" w:bidi="ar-SA"/>
              </w:rPr>
              <w:t xml:space="preserve">1</w:t>
            </w:r>
            <w:r>
              <w:rPr>
                <w:rFonts w:hint="eastAsia" w:ascii="宋体" w:hAnsi="宋体" w:eastAsia="宋体" w:cs="Times New Roman"/>
                <w:bCs/>
                <w:sz w:val="24"/>
                <w:szCs w:val="24"/>
                <w:highlight w:val="none"/>
                <w:lang w:val="zh-CN" w:eastAsia="zh-CN" w:bidi="ar-SA"/>
              </w:rPr>
              <w:t xml:space="preserve">分，直至该项分值</w:t>
            </w:r>
            <w:r>
              <w:rPr>
                <w:rFonts w:hint="eastAsia" w:ascii="宋体" w:hAnsi="宋体" w:eastAsia="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zh-CN" w:eastAsia="zh-CN" w:bidi="ar-SA"/>
              </w:rPr>
              <w:t xml:space="preserve">分扣完为止，不提供本项不得分。</w:t>
            </w:r>
            <w:r>
              <w:rPr>
                <w:rFonts w:hint="eastAsia" w:ascii="宋体" w:hAnsi="宋体" w:eastAsia="宋体" w:cs="Times New Roman"/>
                <w:bCs/>
                <w:sz w:val="24"/>
                <w:szCs w:val="24"/>
                <w:highlight w:val="none"/>
                <w:lang w:val="zh-CN" w:eastAsia="zh-CN" w:bidi="ar-SA"/>
              </w:rPr>
            </w:r>
            <w:r/>
          </w:p>
          <w:p>
            <w:pPr>
              <w:pStyle w:val="681"/>
              <w:ind w:firstLine="480"/>
              <w:jc w:val="left"/>
              <w:spacing w:line="44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 3.</w:t>
            </w:r>
            <w:bookmarkStart w:id="239" w:name="OLE_LINK70"/>
            <w:r/>
            <w:bookmarkStart w:id="240" w:name="OLE_LINK75"/>
            <w:r>
              <w:rPr>
                <w:rFonts w:hint="eastAsia" w:ascii="宋体" w:hAnsi="宋体" w:eastAsia="宋体" w:cs="宋体"/>
                <w:sz w:val="24"/>
                <w:szCs w:val="24"/>
                <w:highlight w:val="white"/>
                <w:lang w:val="en-US" w:eastAsia="zh-CN" w:bidi="ar-SA"/>
              </w:rPr>
              <w:t xml:space="preserve">突发事件应急方案</w:t>
            </w:r>
            <w:bookmarkEnd w:id="239"/>
            <w:r/>
            <w:bookmarkEnd w:id="240"/>
            <w:r>
              <w:rPr>
                <w:rFonts w:hint="eastAsia" w:ascii="宋体" w:hAnsi="宋体" w:eastAsia="宋体" w:cs="宋体"/>
                <w:sz w:val="24"/>
                <w:szCs w:val="24"/>
                <w:highlight w:val="white"/>
                <w:lang w:val="en-US" w:eastAsia="zh-CN" w:bidi="ar-SA"/>
              </w:rPr>
              <w:t xml:space="preserve">（本项最高得</w:t>
            </w:r>
            <w:r>
              <w:rPr>
                <w:rFonts w:ascii="宋体" w:hAnsi="宋体" w:eastAsia="宋体" w:cs="宋体"/>
                <w:sz w:val="24"/>
                <w:szCs w:val="24"/>
                <w:highlight w:val="white"/>
                <w:lang w:val="en-US" w:eastAsia="zh-CN" w:bidi="ar-SA"/>
              </w:rPr>
              <w:t xml:space="preserve">9</w:t>
            </w:r>
            <w:r>
              <w:rPr>
                <w:rFonts w:hint="eastAsia" w:ascii="宋体" w:hAnsi="宋体" w:eastAsia="宋体" w:cs="宋体"/>
                <w:sz w:val="24"/>
                <w:szCs w:val="24"/>
                <w:highlight w:val="white"/>
                <w:lang w:val="en-US" w:eastAsia="zh-CN" w:bidi="ar-SA"/>
              </w:rPr>
              <w:t xml:space="preserve">分）</w:t>
            </w:r>
            <w:r>
              <w:rPr>
                <w:rFonts w:ascii="宋体" w:hAnsi="宋体" w:eastAsia="宋体" w:cs="宋体"/>
                <w:sz w:val="24"/>
                <w:szCs w:val="24"/>
                <w:highlight w:val="white"/>
                <w:lang w:val="en-US" w:eastAsia="zh-CN" w:bidi="ar-SA"/>
              </w:rPr>
            </w:r>
            <w:r/>
          </w:p>
          <w:p>
            <w:pPr>
              <w:pStyle w:val="681"/>
              <w:ind w:firstLine="480"/>
              <w:jc w:val="left"/>
              <w:keepLines w:val="0"/>
              <w:keepNext w:val="0"/>
              <w:pageBreakBefore w:val="0"/>
              <w:spacing w:line="420" w:lineRule="exact"/>
              <w:widowControl w:val="off"/>
              <w:rPr>
                <w:rFonts w:hint="eastAsia" w:ascii="宋体" w:hAnsi="宋体" w:eastAsia="宋体" w:cs="Times New Roman"/>
                <w:sz w:val="24"/>
                <w:szCs w:val="24"/>
                <w:lang w:val="en-US" w:eastAsia="zh-CN" w:bidi="ar-SA"/>
              </w:rPr>
            </w:pPr>
            <w:r/>
            <w:bookmarkStart w:id="241" w:name="OLE_LINK93"/>
            <w:r/>
            <w:bookmarkStart w:id="242" w:name="OLE_LINK92"/>
            <w:r>
              <w:rPr>
                <w:rFonts w:hint="eastAsia" w:ascii="宋体" w:hAnsi="宋体" w:eastAsia="宋体" w:cs="宋体"/>
                <w:sz w:val="24"/>
                <w:szCs w:val="24"/>
                <w:highlight w:val="white"/>
                <w:lang w:val="en-US" w:eastAsia="zh-CN" w:bidi="ar-SA"/>
              </w:rPr>
              <w:t xml:space="preserve">投标人根据第四章中“突发事件应急方案”要求编制方案，方案至少包含：</w:t>
            </w:r>
            <w:r>
              <w:rPr>
                <w:rFonts w:ascii="宋体" w:hAnsi="宋体" w:eastAsia="宋体" w:cs="宋体"/>
                <w:color w:val="000000"/>
                <w:sz w:val="24"/>
                <w:szCs w:val="24"/>
                <w:lang w:val="en-US" w:eastAsia="zh-CN" w:bidi="ar-SA"/>
              </w:rPr>
              <w:t xml:space="preserve">①</w:t>
            </w:r>
            <w:r>
              <w:rPr>
                <w:rFonts w:hint="eastAsia" w:ascii="宋体" w:hAnsi="宋体" w:eastAsia="宋体" w:cs="Times New Roman"/>
                <w:sz w:val="24"/>
                <w:szCs w:val="24"/>
                <w:lang w:val="en-US" w:eastAsia="zh-CN" w:bidi="ar-SA"/>
              </w:rPr>
              <w:t xml:space="preserve">暴恐袭击/非法入侵事件处置</w:t>
            </w:r>
            <w:r>
              <w:rPr>
                <w:rFonts w:hint="eastAsia" w:ascii="宋体" w:hAnsi="宋体" w:eastAsia="宋体" w:cs="宋体"/>
                <w:color w:val="000000"/>
                <w:sz w:val="24"/>
                <w:szCs w:val="24"/>
                <w:lang w:val="en-US" w:eastAsia="zh-CN" w:bidi="ar-SA"/>
              </w:rPr>
              <w:t xml:space="preserve">方案、</w:t>
            </w:r>
            <w:r>
              <w:rPr>
                <w:rFonts w:ascii="宋体" w:hAnsi="宋体" w:eastAsia="宋体" w:cs="宋体"/>
                <w:color w:val="000000"/>
                <w:sz w:val="24"/>
                <w:szCs w:val="24"/>
                <w:lang w:val="en-US" w:eastAsia="zh-CN" w:bidi="ar-SA"/>
              </w:rPr>
              <w:t xml:space="preserve">②</w:t>
            </w:r>
            <w:r>
              <w:rPr>
                <w:rFonts w:hint="eastAsia" w:ascii="宋体" w:hAnsi="宋体" w:eastAsia="宋体" w:cs="Times New Roman"/>
                <w:sz w:val="24"/>
                <w:szCs w:val="24"/>
                <w:lang w:val="en-US" w:eastAsia="zh-CN" w:bidi="ar-SA"/>
              </w:rPr>
              <w:t xml:space="preserve">火灾事故应急处置方案</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③</w:t>
            </w:r>
            <w:r>
              <w:rPr>
                <w:rFonts w:hint="eastAsia" w:ascii="宋体" w:hAnsi="宋体" w:eastAsia="宋体" w:cs="Times New Roman"/>
                <w:sz w:val="24"/>
                <w:szCs w:val="24"/>
                <w:lang w:val="en-US" w:eastAsia="zh-CN" w:bidi="ar-SA"/>
              </w:rPr>
              <w:t xml:space="preserve">意外伤害、突发疾病事件处置方案</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④</w:t>
            </w:r>
            <w:r>
              <w:rPr>
                <w:rFonts w:hint="eastAsia" w:ascii="宋体" w:hAnsi="宋体" w:eastAsia="宋体" w:cs="Times New Roman"/>
                <w:sz w:val="24"/>
                <w:szCs w:val="24"/>
                <w:lang w:val="en-US" w:eastAsia="zh-CN" w:bidi="ar-SA"/>
              </w:rPr>
              <w:t xml:space="preserve">外来人员滋事、扰序事件处置方案</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zh-CN" w:bidi="ar-SA"/>
              </w:rPr>
              <w:t xml:space="preserve">⑤</w:t>
            </w:r>
            <w:r>
              <w:rPr>
                <w:rFonts w:hint="eastAsia" w:ascii="宋体" w:hAnsi="宋体" w:eastAsia="宋体" w:cs="Times New Roman"/>
                <w:sz w:val="24"/>
                <w:szCs w:val="24"/>
                <w:lang w:val="en-US" w:eastAsia="zh-CN" w:bidi="ar-SA"/>
              </w:rPr>
              <w:t xml:space="preserve">自然灾害(暴雨、雷电、大风、地震等)处置方案、</w:t>
            </w:r>
            <w:r>
              <w:rPr>
                <w:rFonts w:hint="eastAsia" w:ascii="宋体" w:hAnsi="宋体" w:eastAsia="宋体" w:cs="宋体"/>
                <w:sz w:val="24"/>
                <w:szCs w:val="24"/>
                <w:lang w:val="en-US" w:eastAsia="zh-CN" w:bidi="ar-SA"/>
              </w:rPr>
              <w:t xml:space="preserve">⑥</w:t>
            </w:r>
            <w:r>
              <w:rPr>
                <w:rFonts w:hint="eastAsia" w:ascii="宋体" w:hAnsi="宋体" w:eastAsia="宋体" w:cs="Times New Roman"/>
                <w:sz w:val="24"/>
                <w:szCs w:val="24"/>
                <w:lang w:val="en-US" w:eastAsia="zh-CN" w:bidi="ar-SA"/>
              </w:rPr>
              <w:t xml:space="preserve">设施设备险情(墙体脱落、漏电、漏水等）等内容。</w:t>
            </w:r>
            <w:bookmarkEnd w:id="241"/>
            <w:r/>
            <w:bookmarkEnd w:id="242"/>
            <w:r>
              <w:rPr>
                <w:rFonts w:hint="eastAsia" w:ascii="宋体" w:hAnsi="宋体" w:eastAsia="宋体" w:cs="Times New Roman"/>
                <w:sz w:val="24"/>
                <w:szCs w:val="24"/>
                <w:lang w:val="en-US" w:eastAsia="zh-CN" w:bidi="ar-SA"/>
              </w:rPr>
            </w:r>
            <w:r/>
          </w:p>
          <w:p>
            <w:pPr>
              <w:pStyle w:val="681"/>
              <w:ind w:firstLine="480"/>
              <w:jc w:val="left"/>
              <w:keepLines w:val="0"/>
              <w:keepNext w:val="0"/>
              <w:pageBreakBefore w:val="0"/>
              <w:spacing w:line="420" w:lineRule="exact"/>
              <w:widowControl w:val="off"/>
              <w:rPr>
                <w:rFonts w:hint="eastAsia" w:ascii="宋体" w:hAnsi="宋体" w:eastAsia="宋体" w:cs="Times New Roman"/>
                <w:bCs/>
                <w:sz w:val="24"/>
                <w:szCs w:val="24"/>
                <w:highlight w:val="none"/>
                <w:lang w:val="zh-CN" w:eastAsia="zh-CN" w:bidi="ar-SA"/>
              </w:rPr>
            </w:pPr>
            <w:r>
              <w:rPr>
                <w:rFonts w:hint="eastAsia" w:ascii="宋体" w:hAnsi="宋体" w:eastAsia="宋体" w:cs="Times New Roman"/>
                <w:bCs/>
                <w:sz w:val="24"/>
                <w:szCs w:val="24"/>
                <w:highlight w:val="none"/>
                <w:lang w:val="zh-CN" w:eastAsia="zh-CN" w:bidi="ar-SA"/>
              </w:rPr>
              <w:t xml:space="preserve">以上方案内容完整得</w:t>
            </w:r>
            <w:r>
              <w:rPr>
                <w:rFonts w:hint="eastAsia" w:ascii="宋体" w:hAnsi="宋体" w:eastAsia="宋体" w:cs="Times New Roman"/>
                <w:bCs/>
                <w:sz w:val="24"/>
                <w:szCs w:val="24"/>
                <w:highlight w:val="none"/>
                <w:lang w:val="en-US" w:eastAsia="zh-CN" w:bidi="ar-SA"/>
              </w:rPr>
              <w:t xml:space="preserve">9</w:t>
            </w:r>
            <w:r>
              <w:rPr>
                <w:rFonts w:hint="eastAsia" w:ascii="宋体" w:hAnsi="宋体" w:eastAsia="宋体" w:cs="Times New Roman"/>
                <w:bCs/>
                <w:sz w:val="24"/>
                <w:szCs w:val="24"/>
                <w:highlight w:val="none"/>
                <w:lang w:val="zh-CN" w:eastAsia="zh-CN" w:bidi="ar-SA"/>
              </w:rPr>
              <w:t xml:space="preserve">分，每有一内容缺失的扣</w:t>
            </w:r>
            <w:r>
              <w:rPr>
                <w:rFonts w:hint="eastAsia" w:ascii="宋体" w:hAnsi="宋体" w:eastAsia="宋体" w:cs="Times New Roman"/>
                <w:bCs/>
                <w:sz w:val="24"/>
                <w:szCs w:val="24"/>
                <w:highlight w:val="none"/>
                <w:lang w:val="en-US" w:eastAsia="zh-CN" w:bidi="ar-SA"/>
              </w:rPr>
              <w:t xml:space="preserve">1</w:t>
            </w:r>
            <w:r>
              <w:rPr>
                <w:rFonts w:hint="eastAsia" w:ascii="宋体" w:hAnsi="宋体" w:eastAsia="宋体" w:cs="Times New Roman"/>
                <w:bCs/>
                <w:sz w:val="24"/>
                <w:szCs w:val="24"/>
                <w:highlight w:val="none"/>
                <w:lang w:val="zh-CN" w:eastAsia="zh-CN" w:bidi="ar-SA"/>
              </w:rPr>
              <w:t xml:space="preserve">.5分;每有一处存在缺陷(缺陷是指不适用于本项目，表述前后不一致或内容矛盾，语句有歧义，仅有框架或标题，涉及的规范及标准错误，套用其他项目内容等任意一种情形)的扣0.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zh-CN" w:eastAsia="zh-CN" w:bidi="ar-SA"/>
              </w:rPr>
              <w:t xml:space="preserve">分，直至该项分值</w:t>
            </w:r>
            <w:r>
              <w:rPr>
                <w:rFonts w:hint="eastAsia" w:ascii="宋体" w:hAnsi="宋体" w:eastAsia="宋体" w:cs="Times New Roman"/>
                <w:bCs/>
                <w:sz w:val="24"/>
                <w:szCs w:val="24"/>
                <w:highlight w:val="none"/>
                <w:lang w:val="en-US" w:eastAsia="zh-CN" w:bidi="ar-SA"/>
              </w:rPr>
              <w:t xml:space="preserve">1</w:t>
            </w:r>
            <w:r>
              <w:rPr>
                <w:rFonts w:hint="eastAsia" w:ascii="宋体" w:hAnsi="宋体" w:eastAsia="宋体" w:cs="Times New Roman"/>
                <w:bCs/>
                <w:sz w:val="24"/>
                <w:szCs w:val="24"/>
                <w:highlight w:val="none"/>
                <w:lang w:val="zh-CN" w:eastAsia="zh-CN" w:bidi="ar-SA"/>
              </w:rPr>
              <w:t xml:space="preserve">.5分扣完为止，不提供本项不得分。</w:t>
            </w:r>
            <w:r>
              <w:rPr>
                <w:rFonts w:hint="eastAsia" w:ascii="宋体" w:hAnsi="宋体" w:eastAsia="宋体" w:cs="Times New Roman"/>
                <w:bCs/>
                <w:sz w:val="24"/>
                <w:szCs w:val="24"/>
                <w:highlight w:val="none"/>
                <w:lang w:val="zh-CN" w:eastAsia="zh-CN" w:bidi="ar-SA"/>
              </w:rPr>
            </w:r>
            <w:r/>
          </w:p>
          <w:p>
            <w:pPr>
              <w:pStyle w:val="681"/>
              <w:ind w:firstLine="480"/>
              <w:jc w:val="left"/>
              <w:spacing w:line="44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t xml:space="preserve">4</w:t>
            </w:r>
            <w:r>
              <w:rPr>
                <w:rFonts w:hint="eastAsia" w:ascii="宋体" w:hAnsi="宋体" w:eastAsia="宋体" w:cs="宋体"/>
                <w:sz w:val="24"/>
                <w:szCs w:val="24"/>
                <w:highlight w:val="white"/>
                <w:lang w:val="en-US" w:eastAsia="zh-CN" w:bidi="ar-SA"/>
              </w:rPr>
              <w:t xml:space="preserve">、</w:t>
            </w:r>
            <w:bookmarkStart w:id="243" w:name="OLE_LINK105"/>
            <w:r/>
            <w:bookmarkStart w:id="244" w:name="OLE_LINK106"/>
            <w:r>
              <w:rPr>
                <w:rFonts w:hint="eastAsia" w:ascii="宋体" w:hAnsi="宋体" w:eastAsia="宋体" w:cs="宋体"/>
                <w:sz w:val="24"/>
                <w:szCs w:val="24"/>
                <w:highlight w:val="white"/>
                <w:lang w:val="en-US" w:eastAsia="zh-CN" w:bidi="ar-SA"/>
              </w:rPr>
              <w:t xml:space="preserve">培训方案（本项最高得10分）</w:t>
            </w:r>
            <w:r>
              <w:rPr>
                <w:rFonts w:ascii="宋体" w:hAnsi="宋体" w:eastAsia="宋体" w:cs="宋体"/>
                <w:sz w:val="24"/>
                <w:szCs w:val="24"/>
                <w:highlight w:val="white"/>
                <w:lang w:val="en-US" w:eastAsia="zh-CN" w:bidi="ar-SA"/>
              </w:rPr>
            </w:r>
            <w:r/>
          </w:p>
          <w:p>
            <w:pPr>
              <w:pStyle w:val="681"/>
              <w:ind w:firstLine="480"/>
              <w:jc w:val="left"/>
              <w:spacing w:line="440" w:lineRule="exact"/>
              <w:widowControl/>
              <w:tabs>
                <w:tab w:val="left" w:pos="5001" w:leader="none"/>
              </w:tabs>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投标人根据第四章中“培训方案”要求编制方案，方案至少包含：</w:t>
            </w:r>
            <w:r>
              <w:rPr>
                <w:rFonts w:hint="eastAsia" w:ascii="宋体" w:hAnsi="宋体" w:eastAsia="宋体" w:cs="宋体"/>
                <w:sz w:val="24"/>
                <w:szCs w:val="24"/>
                <w:lang w:val="en-US" w:eastAsia="zh-CN" w:bidi="ar-SA"/>
              </w:rPr>
              <w:t xml:space="preserve">①培训目标、②培训内容、③培训方式、④培训时间等内容。</w:t>
            </w:r>
            <w:bookmarkEnd w:id="243"/>
            <w:r/>
            <w:bookmarkEnd w:id="244"/>
            <w:r>
              <w:rPr>
                <w:rFonts w:hint="eastAsia" w:ascii="宋体" w:hAnsi="宋体" w:eastAsia="宋体" w:cs="宋体"/>
                <w:sz w:val="24"/>
                <w:szCs w:val="24"/>
                <w:lang w:val="en-US" w:eastAsia="zh-CN" w:bidi="ar-SA"/>
              </w:rPr>
            </w:r>
            <w:r/>
          </w:p>
          <w:p>
            <w:pPr>
              <w:pStyle w:val="681"/>
              <w:ind w:firstLine="480"/>
              <w:jc w:val="left"/>
              <w:keepLines w:val="0"/>
              <w:keepNext w:val="0"/>
              <w:pageBreakBefore w:val="0"/>
              <w:spacing w:line="420" w:lineRule="exact"/>
              <w:widowControl w:val="off"/>
              <w:rPr>
                <w:rFonts w:hint="eastAsia" w:ascii="宋体" w:hAnsi="宋体" w:eastAsia="宋体" w:cs="宋体"/>
                <w:sz w:val="24"/>
                <w:szCs w:val="24"/>
                <w:lang w:val="en-US" w:eastAsia="zh-CN" w:bidi="ar-SA"/>
              </w:rPr>
            </w:pPr>
            <w:r>
              <w:rPr>
                <w:rFonts w:hint="eastAsia" w:ascii="宋体" w:hAnsi="宋体" w:eastAsia="宋体" w:cs="Times New Roman"/>
                <w:bCs/>
                <w:sz w:val="24"/>
                <w:szCs w:val="24"/>
                <w:highlight w:val="none"/>
                <w:lang w:val="zh-CN" w:eastAsia="zh-CN" w:bidi="ar-SA"/>
              </w:rPr>
              <w:t xml:space="preserve">以上方案内容完整得</w:t>
            </w:r>
            <w:r>
              <w:rPr>
                <w:rFonts w:hint="eastAsia" w:ascii="宋体" w:hAnsi="宋体" w:eastAsia="宋体" w:cs="Times New Roman"/>
                <w:bCs/>
                <w:sz w:val="24"/>
                <w:szCs w:val="24"/>
                <w:highlight w:val="none"/>
                <w:lang w:val="en-US" w:eastAsia="zh-CN" w:bidi="ar-SA"/>
              </w:rPr>
              <w:t xml:space="preserve">10</w:t>
            </w:r>
            <w:r>
              <w:rPr>
                <w:rFonts w:hint="eastAsia" w:ascii="宋体" w:hAnsi="宋体" w:eastAsia="宋体" w:cs="Times New Roman"/>
                <w:bCs/>
                <w:sz w:val="24"/>
                <w:szCs w:val="24"/>
                <w:highlight w:val="none"/>
                <w:lang w:val="zh-CN" w:eastAsia="zh-CN" w:bidi="ar-SA"/>
              </w:rPr>
              <w:t xml:space="preserve">分，每有一内容缺失的扣</w:t>
            </w:r>
            <w:r>
              <w:rPr>
                <w:rFonts w:hint="eastAsia" w:ascii="宋体" w:hAnsi="宋体" w:eastAsia="宋体" w:cs="Times New Roman"/>
                <w:bCs/>
                <w:sz w:val="24"/>
                <w:szCs w:val="24"/>
                <w:highlight w:val="none"/>
                <w:lang w:val="en-US" w:eastAsia="zh-CN" w:bidi="ar-SA"/>
              </w:rPr>
              <w:t xml:space="preserve">2.5</w:t>
            </w:r>
            <w:r>
              <w:rPr>
                <w:rFonts w:hint="eastAsia" w:ascii="宋体" w:hAnsi="宋体" w:eastAsia="宋体" w:cs="Times New Roman"/>
                <w:bCs/>
                <w:sz w:val="24"/>
                <w:szCs w:val="24"/>
                <w:highlight w:val="none"/>
                <w:lang w:val="zh-CN" w:eastAsia="zh-CN" w:bidi="ar-SA"/>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Times New Roman"/>
                <w:bCs/>
                <w:sz w:val="24"/>
                <w:szCs w:val="24"/>
                <w:highlight w:val="none"/>
                <w:lang w:val="en-US" w:eastAsia="zh-CN" w:bidi="ar-SA"/>
              </w:rPr>
              <w:t xml:space="preserve">0.5</w:t>
            </w:r>
            <w:r>
              <w:rPr>
                <w:rFonts w:hint="eastAsia" w:ascii="宋体" w:hAnsi="宋体" w:eastAsia="宋体" w:cs="Times New Roman"/>
                <w:bCs/>
                <w:sz w:val="24"/>
                <w:szCs w:val="24"/>
                <w:highlight w:val="none"/>
                <w:lang w:val="zh-CN" w:eastAsia="zh-CN" w:bidi="ar-SA"/>
              </w:rPr>
              <w:t xml:space="preserve">分，直至该项分值</w:t>
            </w:r>
            <w:r>
              <w:rPr>
                <w:rFonts w:hint="eastAsia" w:ascii="宋体" w:hAnsi="宋体" w:eastAsia="宋体" w:cs="Times New Roman"/>
                <w:bCs/>
                <w:sz w:val="24"/>
                <w:szCs w:val="24"/>
                <w:highlight w:val="none"/>
                <w:lang w:val="en-US" w:eastAsia="zh-CN" w:bidi="ar-SA"/>
              </w:rPr>
              <w:t xml:space="preserve">2.5</w:t>
            </w:r>
            <w:r>
              <w:rPr>
                <w:rFonts w:hint="eastAsia" w:ascii="宋体" w:hAnsi="宋体" w:eastAsia="宋体" w:cs="Times New Roman"/>
                <w:bCs/>
                <w:sz w:val="24"/>
                <w:szCs w:val="24"/>
                <w:highlight w:val="none"/>
                <w:lang w:val="zh-CN" w:eastAsia="zh-CN" w:bidi="ar-SA"/>
              </w:rPr>
              <w:t xml:space="preserve">分扣完为止，不提供本项不得分。</w:t>
            </w:r>
            <w:r>
              <w:rPr>
                <w:rFonts w:hint="eastAsia" w:ascii="宋体" w:hAnsi="宋体" w:eastAsia="宋体" w:cs="宋体"/>
                <w:sz w:val="24"/>
                <w:szCs w:val="24"/>
                <w:lang w:val="en-US" w:eastAsia="zh-CN" w:bidi="ar-SA"/>
              </w:rPr>
            </w:r>
            <w:r/>
          </w:p>
          <w:p>
            <w:pPr>
              <w:pStyle w:val="681"/>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41</w:t>
            </w:r>
            <w:r>
              <w:rPr>
                <w:rFonts w:ascii="宋体" w:hAnsi="宋体" w:eastAsia="宋体" w:cs="宋体"/>
                <w:sz w:val="24"/>
                <w:szCs w:val="24"/>
                <w:highlight w:val="white"/>
                <w:lang w:val="en-US" w:eastAsia="zh-CN" w:bidi="ar-SA"/>
              </w:rPr>
            </w:r>
            <w:r/>
          </w:p>
        </w:tc>
      </w:tr>
      <w:tr>
        <w:trPr>
          <w:trHeight w:val="1513"/>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投标人业绩</w:t>
            </w:r>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both"/>
              <w:spacing w:line="520" w:lineRule="exact"/>
              <w:widowControl/>
              <w:rPr>
                <w:rFonts w:ascii="宋体" w:hAnsi="宋体" w:eastAsia="宋体" w:cs="宋体"/>
                <w:color w:val="000000"/>
                <w:sz w:val="24"/>
                <w:szCs w:val="24"/>
                <w:highlight w:val="white"/>
                <w:lang w:val="en-US" w:eastAsia="zh-CN" w:bidi="ar-SA"/>
              </w:rPr>
            </w:pPr>
            <w:r/>
            <w:bookmarkStart w:id="245" w:name="OLE_LINK55"/>
            <w:r/>
            <w:bookmarkStart w:id="246" w:name="OLE_LINK76"/>
            <w:r>
              <w:rPr>
                <w:rFonts w:hint="eastAsia" w:ascii="宋体" w:hAnsi="宋体" w:eastAsia="宋体" w:cs="宋体"/>
                <w:color w:val="000000"/>
                <w:sz w:val="24"/>
                <w:szCs w:val="24"/>
                <w:highlight w:val="white"/>
                <w:lang w:val="en-US" w:eastAsia="zh-CN" w:bidi="ar-SA"/>
              </w:rPr>
              <w:t xml:space="preserve">投标人自2023年1月1日以来(以合同签订时间为准)承接过</w:t>
            </w:r>
            <w:r>
              <w:rPr>
                <w:rFonts w:hint="eastAsia" w:ascii="宋体" w:hAnsi="宋体" w:eastAsia="宋体" w:cs="宋体"/>
                <w:color w:val="000000"/>
                <w:sz w:val="24"/>
                <w:szCs w:val="20"/>
                <w:highlight w:val="white"/>
                <w:lang w:val="en-US" w:eastAsia="zh-CN" w:bidi="ar-SA"/>
              </w:rPr>
              <w:t xml:space="preserve">类似项目业</w:t>
            </w:r>
            <w:r>
              <w:rPr>
                <w:rFonts w:hint="eastAsia" w:ascii="宋体" w:hAnsi="宋体" w:eastAsia="宋体" w:cs="宋体"/>
                <w:color w:val="000000"/>
                <w:sz w:val="24"/>
                <w:szCs w:val="24"/>
                <w:highlight w:val="white"/>
                <w:lang w:val="en-US" w:eastAsia="zh-CN" w:bidi="ar-SA"/>
              </w:rPr>
              <w:t xml:space="preserve">绩，每提供1个业绩得2分，本项最高得6分。</w:t>
            </w:r>
            <w:r>
              <w:rPr>
                <w:rFonts w:ascii="宋体" w:hAnsi="宋体" w:eastAsia="宋体" w:cs="宋体"/>
                <w:color w:val="000000"/>
                <w:sz w:val="24"/>
                <w:szCs w:val="24"/>
                <w:highlight w:val="white"/>
                <w:lang w:val="en-US" w:eastAsia="zh-CN" w:bidi="ar-SA"/>
              </w:rPr>
            </w:r>
            <w:r/>
          </w:p>
          <w:p>
            <w:pPr>
              <w:pStyle w:val="681"/>
              <w:ind w:firstLine="480"/>
              <w:jc w:val="both"/>
              <w:spacing w:line="520" w:lineRule="exact"/>
              <w:widowControl/>
              <w:rPr>
                <w:rFonts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注：1、类似业绩指类似党政机关、企事业单位安保服务项目(</w:t>
            </w:r>
            <w:r>
              <w:rPr>
                <w:rFonts w:hint="eastAsia" w:ascii="宋体" w:hAnsi="宋体" w:eastAsia="宋体" w:cs="宋体"/>
                <w:sz w:val="24"/>
                <w:szCs w:val="20"/>
                <w:lang w:val="en-US" w:eastAsia="zh-CN" w:bidi="ar-SA"/>
              </w:rPr>
              <w:t xml:space="preserve">不含住宅、工厂等，业绩合同须包含安保服务内容</w:t>
            </w:r>
            <w:r>
              <w:rPr>
                <w:rFonts w:hint="eastAsia" w:ascii="宋体" w:hAnsi="宋体" w:eastAsia="宋体" w:cs="宋体"/>
                <w:color w:val="000000"/>
                <w:sz w:val="24"/>
                <w:szCs w:val="24"/>
                <w:highlight w:val="white"/>
                <w:lang w:val="en-US" w:eastAsia="zh-CN" w:bidi="ar-SA"/>
              </w:rPr>
              <w:t xml:space="preserve">)。2、同一业主或同一项目不重复计分。</w:t>
            </w:r>
            <w:bookmarkEnd w:id="245"/>
            <w:r/>
            <w:bookmarkEnd w:id="246"/>
            <w:r>
              <w:rPr>
                <w:rFonts w:hint="eastAsia" w:ascii="宋体" w:hAnsi="宋体" w:eastAsia="宋体" w:cs="宋体"/>
                <w:color w:val="000000"/>
                <w:sz w:val="24"/>
                <w:szCs w:val="24"/>
                <w:highlight w:val="white"/>
                <w:lang w:val="en-US" w:eastAsia="zh-CN" w:bidi="ar-SA"/>
              </w:rPr>
              <w:t xml:space="preserve">投标人须提供合同扫描件并加盖投标人公章，合同中必须包含服务内容、合同签订时间等信息，否则不予计分。</w:t>
            </w:r>
            <w:r>
              <w:rPr>
                <w:rFonts w:ascii="宋体" w:hAnsi="宋体" w:eastAsia="宋体" w:cs="宋体"/>
                <w:color w:val="000000"/>
                <w:sz w:val="24"/>
                <w:szCs w:val="24"/>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6</w:t>
            </w:r>
            <w:r>
              <w:rPr>
                <w:rFonts w:ascii="宋体" w:hAnsi="宋体" w:eastAsia="宋体" w:cs="宋体"/>
                <w:sz w:val="24"/>
                <w:szCs w:val="24"/>
                <w:highlight w:val="white"/>
                <w:lang w:val="en-US" w:eastAsia="zh-CN" w:bidi="ar-SA"/>
              </w:rPr>
            </w:r>
            <w:r/>
          </w:p>
        </w:tc>
      </w:tr>
      <w:tr>
        <w:trPr>
          <w:trHeight w:val="1547"/>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bookmarkStart w:id="247" w:name="OLE_LINK77"/>
            <w:r/>
            <w:bookmarkStart w:id="248" w:name="OLE_LINK78"/>
            <w:r>
              <w:rPr>
                <w:rFonts w:hint="eastAsia" w:ascii="宋体" w:hAnsi="宋体" w:eastAsia="宋体" w:cs="宋体"/>
                <w:sz w:val="24"/>
                <w:szCs w:val="24"/>
                <w:highlight w:val="white"/>
                <w:lang w:val="en-US" w:eastAsia="zh-CN" w:bidi="ar-SA"/>
              </w:rPr>
              <w:t xml:space="preserve">拟派</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人员</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学历</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情况</w:t>
            </w:r>
            <w:bookmarkEnd w:id="247"/>
            <w:r/>
            <w:bookmarkEnd w:id="248"/>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both"/>
              <w:spacing w:line="520" w:lineRule="exact"/>
              <w:widowControl/>
              <w:rPr>
                <w:rFonts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 xml:space="preserve">投标人拟派项目组成员具有专科学历得1分，本科及以上学历的得</w:t>
            </w:r>
            <w:bookmarkStart w:id="249" w:name="OLE_LINK30"/>
            <w:r/>
            <w:bookmarkStart w:id="250" w:name="OLE_LINK29"/>
            <w:r>
              <w:rPr>
                <w:rFonts w:hint="eastAsia" w:ascii="宋体" w:hAnsi="宋体" w:eastAsia="宋体" w:cs="宋体"/>
                <w:color w:val="000000"/>
                <w:sz w:val="24"/>
                <w:szCs w:val="20"/>
                <w:highlight w:val="white"/>
                <w:lang w:val="en-US" w:eastAsia="zh-CN" w:bidi="ar-SA"/>
              </w:rPr>
              <w:t xml:space="preserve">2分，本项最高得2分。</w:t>
            </w:r>
            <w:bookmarkEnd w:id="249"/>
            <w:r/>
            <w:bookmarkEnd w:id="250"/>
            <w:r>
              <w:rPr>
                <w:rFonts w:ascii="宋体" w:hAnsi="宋体" w:eastAsia="宋体" w:cs="宋体"/>
                <w:color w:val="000000"/>
                <w:sz w:val="24"/>
                <w:szCs w:val="20"/>
                <w:highlight w:val="white"/>
                <w:lang w:val="en-US" w:eastAsia="zh-CN" w:bidi="ar-SA"/>
              </w:rPr>
            </w:r>
            <w:r/>
          </w:p>
          <w:p>
            <w:pPr>
              <w:pStyle w:val="681"/>
              <w:ind w:firstLine="480"/>
              <w:jc w:val="both"/>
              <w:spacing w:line="520" w:lineRule="exact"/>
              <w:widowControl/>
              <w:rPr>
                <w:rFonts w:ascii="宋体" w:hAnsi="宋体" w:eastAsia="宋体" w:cs="宋体"/>
                <w:color w:val="000000"/>
                <w:sz w:val="24"/>
                <w:szCs w:val="20"/>
                <w:highlight w:val="white"/>
                <w:lang w:val="en-US" w:eastAsia="zh-CN" w:bidi="ar-SA"/>
              </w:rPr>
            </w:pPr>
            <w:r/>
            <w:bookmarkStart w:id="251" w:name="OLE_LINK79"/>
            <w:r/>
            <w:bookmarkStart w:id="252" w:name="OLE_LINK86"/>
            <w:r>
              <w:rPr>
                <w:rFonts w:hint="eastAsia" w:ascii="宋体" w:hAnsi="宋体" w:eastAsia="宋体" w:cs="宋体"/>
                <w:color w:val="000000"/>
                <w:sz w:val="24"/>
                <w:szCs w:val="20"/>
                <w:highlight w:val="white"/>
                <w:lang w:val="en-US" w:eastAsia="zh-CN" w:bidi="ar-SA"/>
              </w:rPr>
              <w:t xml:space="preserve">注：投标时提供上述证书或相关证明材料的扫描件，同时须提供以上人员采购公告当月前1年内任意1个月在投标人单位缴纳社保的相关证明材料,不提供或提供不全的不得分；本项所有投标人提供的材料均须加盖投标人公章。</w:t>
            </w:r>
            <w:bookmarkEnd w:id="251"/>
            <w:r/>
            <w:bookmarkEnd w:id="252"/>
            <w:r>
              <w:rPr>
                <w:rFonts w:ascii="宋体" w:hAnsi="宋体" w:eastAsia="宋体" w:cs="宋体"/>
                <w:color w:val="000000"/>
                <w:sz w:val="24"/>
                <w:szCs w:val="20"/>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highlight w:val="white"/>
                <w:lang w:val="en-US" w:eastAsia="zh-CN" w:bidi="ar-SA"/>
              </w:rPr>
            </w:r>
            <w:r/>
          </w:p>
        </w:tc>
      </w:tr>
      <w:tr>
        <w:trPr>
          <w:trHeight w:val="1547"/>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拟派</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人员</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退役</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军人</w:t>
            </w:r>
            <w:r>
              <w:rPr>
                <w:rFonts w:ascii="宋体" w:hAnsi="宋体" w:eastAsia="宋体" w:cs="宋体"/>
                <w:sz w:val="24"/>
                <w:szCs w:val="24"/>
                <w:highlight w:val="white"/>
                <w:lang w:val="en-US" w:eastAsia="zh-CN" w:bidi="ar-SA"/>
              </w:rPr>
            </w:r>
            <w:r/>
          </w:p>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情况</w:t>
            </w:r>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both"/>
              <w:spacing w:line="520" w:lineRule="exact"/>
              <w:widowControl/>
              <w:rPr>
                <w:rFonts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 xml:space="preserve">投标人拟派保安员中有退役军人，有一个得1分（提供退役证明材料扫描件），本项最高得3分。</w:t>
            </w:r>
            <w:r>
              <w:rPr>
                <w:rFonts w:ascii="宋体" w:hAnsi="宋体" w:eastAsia="宋体" w:cs="宋体"/>
                <w:color w:val="000000"/>
                <w:sz w:val="24"/>
                <w:szCs w:val="20"/>
                <w:highlight w:val="white"/>
                <w:lang w:val="en-US" w:eastAsia="zh-CN" w:bidi="ar-SA"/>
              </w:rPr>
            </w:r>
            <w:r/>
          </w:p>
          <w:p>
            <w:pPr>
              <w:pStyle w:val="681"/>
              <w:ind w:firstLine="480"/>
              <w:jc w:val="both"/>
              <w:spacing w:line="520" w:lineRule="exact"/>
              <w:widowControl/>
              <w:rPr>
                <w:rFonts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highlight w:val="white"/>
                <w:lang w:val="en-US" w:eastAsia="zh-CN" w:bidi="ar-SA"/>
              </w:rPr>
              <w:t xml:space="preserve">注：投标时提供上述证书或相关证明材料的扫描件，同时须提供以上人员采购公告当月前1年内任意1个月在投标人单位缴纳社保的相关证明材料,不提供或提供不全的不得分；本项所有投标人提供的材料均须加盖投标人公章。</w:t>
            </w:r>
            <w:r>
              <w:rPr>
                <w:rFonts w:ascii="宋体" w:hAnsi="宋体" w:eastAsia="宋体" w:cs="宋体"/>
                <w:color w:val="000000"/>
                <w:sz w:val="24"/>
                <w:szCs w:val="20"/>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r>
      <w:tr>
        <w:trPr>
          <w:trHeight w:val="1547"/>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hint="eastAsia" w:ascii="宋体" w:hAnsi="宋体" w:eastAsia="宋体" w:cs="宋体"/>
                <w:sz w:val="24"/>
                <w:szCs w:val="24"/>
                <w:highlight w:val="white"/>
                <w:lang w:val="en-US" w:eastAsia="zh-CN" w:bidi="ar-SA"/>
              </w:rPr>
              <w:t xml:space="preserve">设备投入</w:t>
            </w:r>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left"/>
              <w:spacing w:line="520" w:lineRule="exact"/>
              <w:widowControl/>
              <w:rPr>
                <w:rFonts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投标人承诺为本项目投入一辆四轮电动巡逻车的得2分，本项最高得2分。</w:t>
            </w:r>
            <w:r>
              <w:rPr>
                <w:rFonts w:ascii="宋体" w:hAnsi="宋体" w:eastAsia="宋体" w:cs="宋体"/>
                <w:color w:val="000000"/>
                <w:sz w:val="24"/>
                <w:szCs w:val="20"/>
                <w:lang w:val="en-US" w:eastAsia="zh-CN" w:bidi="ar-SA"/>
              </w:rPr>
            </w:r>
            <w:r/>
          </w:p>
          <w:p>
            <w:pPr>
              <w:pStyle w:val="681"/>
              <w:ind w:firstLine="480"/>
              <w:jc w:val="left"/>
              <w:spacing w:line="520" w:lineRule="exact"/>
              <w:widowControl/>
              <w:rPr>
                <w:rFonts w:ascii="宋体" w:hAnsi="宋体" w:eastAsia="宋体" w:cs="宋体"/>
                <w:color w:val="000000"/>
                <w:sz w:val="24"/>
                <w:szCs w:val="20"/>
                <w:highlight w:val="white"/>
                <w:lang w:val="en-US" w:eastAsia="zh-CN" w:bidi="ar-SA"/>
              </w:rPr>
            </w:pPr>
            <w:r>
              <w:rPr>
                <w:rFonts w:hint="eastAsia" w:ascii="宋体" w:hAnsi="宋体" w:eastAsia="宋体" w:cs="宋体"/>
                <w:color w:val="000000"/>
                <w:sz w:val="24"/>
                <w:szCs w:val="20"/>
                <w:lang w:val="en-US" w:eastAsia="zh-CN" w:bidi="ar-SA"/>
              </w:rPr>
              <w:t xml:space="preserve">注：投标时提供承诺函，承诺函格式自拟，不提供不得分。</w:t>
            </w:r>
            <w:r>
              <w:rPr>
                <w:rFonts w:ascii="宋体" w:hAnsi="宋体" w:eastAsia="宋体" w:cs="宋体"/>
                <w:color w:val="000000"/>
                <w:sz w:val="24"/>
                <w:szCs w:val="20"/>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ascii="宋体" w:hAnsi="宋体" w:eastAsia="宋体" w:cs="宋体"/>
                <w:sz w:val="24"/>
                <w:szCs w:val="24"/>
                <w:lang w:val="en-US" w:eastAsia="zh-CN" w:bidi="ar-SA"/>
              </w:rPr>
            </w:r>
            <w:r/>
          </w:p>
        </w:tc>
      </w:tr>
      <w:tr>
        <w:trPr>
          <w:trHeight w:val="90"/>
        </w:trPr>
        <w:tc>
          <w:tcPr>
            <w:tcW w:w="812"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bookmarkStart w:id="253" w:name="OLE_LINK88"/>
            <w:r/>
            <w:bookmarkStart w:id="254" w:name="OLE_LINK87"/>
            <w:r>
              <w:rPr>
                <w:rFonts w:hint="eastAsia" w:ascii="宋体" w:hAnsi="宋体" w:eastAsia="宋体" w:cs="宋体"/>
                <w:sz w:val="24"/>
                <w:szCs w:val="24"/>
                <w:highlight w:val="white"/>
                <w:lang w:val="en-US" w:eastAsia="zh-CN" w:bidi="ar-SA"/>
              </w:rPr>
              <w:t xml:space="preserve">企业</w:t>
            </w:r>
            <w:bookmarkEnd w:id="253"/>
            <w:r/>
            <w:bookmarkEnd w:id="254"/>
            <w:r>
              <w:rPr>
                <w:rFonts w:hint="eastAsia" w:ascii="宋体" w:hAnsi="宋体" w:eastAsia="宋体" w:cs="宋体"/>
                <w:sz w:val="24"/>
                <w:szCs w:val="24"/>
                <w:highlight w:val="white"/>
                <w:lang w:val="en-US" w:eastAsia="zh-CN" w:bidi="ar-SA"/>
              </w:rPr>
              <w:t xml:space="preserve">证书</w:t>
            </w:r>
            <w:r>
              <w:rPr>
                <w:rFonts w:ascii="宋体" w:hAnsi="宋体" w:eastAsia="宋体" w:cs="宋体"/>
                <w:sz w:val="24"/>
                <w:szCs w:val="24"/>
                <w:highlight w:val="white"/>
                <w:lang w:val="en-US" w:eastAsia="zh-CN" w:bidi="ar-SA"/>
              </w:rPr>
            </w:r>
            <w:r/>
          </w:p>
        </w:tc>
        <w:tc>
          <w:tcPr>
            <w:tcW w:w="3492" w:type="dxa"/>
            <w:vAlign w:val="center"/>
            <w:textDirection w:val="lrTb"/>
            <w:noWrap w:val="false"/>
          </w:tcPr>
          <w:p>
            <w:pPr>
              <w:pStyle w:val="681"/>
              <w:ind w:firstLine="480"/>
              <w:jc w:val="both"/>
              <w:spacing w:line="520" w:lineRule="exact"/>
              <w:widowControl/>
              <w:rPr>
                <w:rFonts w:ascii="宋体" w:hAnsi="宋体" w:eastAsia="宋体" w:cs="宋体"/>
                <w:sz w:val="24"/>
                <w:szCs w:val="20"/>
                <w:highlight w:val="white"/>
                <w:lang w:val="en-US" w:eastAsia="zh-CN" w:bidi="ar-SA"/>
              </w:rPr>
            </w:pPr>
            <w:r>
              <w:rPr>
                <w:rFonts w:hint="eastAsia" w:ascii="宋体" w:hAnsi="宋体" w:eastAsia="宋体" w:cs="宋体"/>
                <w:sz w:val="24"/>
                <w:szCs w:val="20"/>
                <w:highlight w:val="white"/>
                <w:lang w:val="en-US" w:eastAsia="zh-CN" w:bidi="ar-SA"/>
              </w:rPr>
              <w:t xml:space="preserve">1.取得有效期内且通过年检的质量管理体系认证证书得2分；</w:t>
            </w:r>
            <w:r>
              <w:rPr>
                <w:rFonts w:ascii="宋体" w:hAnsi="宋体" w:eastAsia="宋体" w:cs="宋体"/>
                <w:sz w:val="24"/>
                <w:szCs w:val="20"/>
                <w:highlight w:val="white"/>
                <w:lang w:val="en-US" w:eastAsia="zh-CN" w:bidi="ar-SA"/>
              </w:rPr>
            </w:r>
            <w:r/>
          </w:p>
          <w:p>
            <w:pPr>
              <w:pStyle w:val="681"/>
              <w:ind w:firstLine="480"/>
              <w:jc w:val="both"/>
              <w:spacing w:line="520" w:lineRule="exact"/>
              <w:widowControl/>
              <w:rPr>
                <w:rFonts w:ascii="宋体" w:hAnsi="宋体" w:eastAsia="宋体" w:cs="宋体"/>
                <w:sz w:val="24"/>
                <w:szCs w:val="20"/>
                <w:highlight w:val="white"/>
                <w:lang w:val="en-US" w:eastAsia="zh-CN" w:bidi="ar-SA"/>
              </w:rPr>
            </w:pPr>
            <w:r>
              <w:rPr>
                <w:rFonts w:hint="eastAsia" w:ascii="宋体" w:hAnsi="宋体" w:eastAsia="宋体" w:cs="宋体"/>
                <w:sz w:val="24"/>
                <w:szCs w:val="20"/>
                <w:highlight w:val="white"/>
                <w:lang w:val="en-US" w:eastAsia="zh-CN" w:bidi="ar-SA"/>
              </w:rPr>
              <w:t xml:space="preserve">2.取得有效期内且通过年检的环境管理体系认证证书得2分；</w:t>
            </w:r>
            <w:r>
              <w:rPr>
                <w:rFonts w:ascii="宋体" w:hAnsi="宋体" w:eastAsia="宋体" w:cs="宋体"/>
                <w:sz w:val="24"/>
                <w:szCs w:val="20"/>
                <w:highlight w:val="white"/>
                <w:lang w:val="en-US" w:eastAsia="zh-CN" w:bidi="ar-SA"/>
              </w:rPr>
            </w:r>
            <w:r/>
          </w:p>
          <w:p>
            <w:pPr>
              <w:pStyle w:val="681"/>
              <w:ind w:firstLine="480"/>
              <w:jc w:val="both"/>
              <w:spacing w:line="520" w:lineRule="exact"/>
              <w:widowControl/>
              <w:rPr>
                <w:rFonts w:ascii="宋体" w:hAnsi="宋体" w:eastAsia="宋体" w:cs="宋体"/>
                <w:sz w:val="24"/>
                <w:szCs w:val="20"/>
                <w:highlight w:val="white"/>
                <w:lang w:val="en-US" w:eastAsia="zh-CN" w:bidi="ar-SA"/>
              </w:rPr>
            </w:pPr>
            <w:r>
              <w:rPr>
                <w:rFonts w:hint="eastAsia" w:ascii="宋体" w:hAnsi="宋体" w:eastAsia="宋体" w:cs="宋体"/>
                <w:sz w:val="24"/>
                <w:szCs w:val="20"/>
                <w:highlight w:val="white"/>
                <w:lang w:val="en-US" w:eastAsia="zh-CN" w:bidi="ar-SA"/>
              </w:rPr>
              <w:t xml:space="preserve">3.取得有效期内且通过年检的职业健康安全管理体系认证证书得2分；</w:t>
            </w:r>
            <w:r>
              <w:rPr>
                <w:rFonts w:ascii="宋体" w:hAnsi="宋体" w:eastAsia="宋体" w:cs="宋体"/>
                <w:sz w:val="24"/>
                <w:szCs w:val="20"/>
                <w:highlight w:val="white"/>
                <w:lang w:val="en-US" w:eastAsia="zh-CN" w:bidi="ar-SA"/>
              </w:rPr>
            </w:r>
            <w:r/>
          </w:p>
          <w:p>
            <w:pPr>
              <w:pStyle w:val="681"/>
              <w:ind w:firstLine="480"/>
              <w:jc w:val="both"/>
              <w:spacing w:line="520" w:lineRule="exact"/>
              <w:widowControl/>
              <w:rPr>
                <w:rFonts w:ascii="宋体" w:hAnsi="宋体" w:eastAsia="宋体" w:cs="宋体"/>
                <w:sz w:val="24"/>
                <w:szCs w:val="20"/>
                <w:highlight w:val="white"/>
                <w:lang w:val="en-US" w:eastAsia="zh-CN" w:bidi="ar-SA"/>
              </w:rPr>
            </w:pPr>
            <w:r>
              <w:rPr>
                <w:rFonts w:hint="eastAsia" w:ascii="宋体" w:hAnsi="宋体" w:eastAsia="宋体" w:cs="宋体"/>
                <w:sz w:val="24"/>
                <w:szCs w:val="20"/>
                <w:highlight w:val="white"/>
                <w:lang w:val="en-US" w:eastAsia="zh-CN" w:bidi="ar-SA"/>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ascii="宋体" w:hAnsi="宋体" w:eastAsia="宋体" w:cs="宋体"/>
                <w:sz w:val="24"/>
                <w:szCs w:val="20"/>
                <w:highlight w:val="white"/>
                <w:lang w:val="en-US" w:eastAsia="zh-CN" w:bidi="ar-SA"/>
              </w:rPr>
            </w:r>
            <w:r/>
          </w:p>
        </w:tc>
        <w:tc>
          <w:tcPr>
            <w:tcW w:w="695" w:type="dxa"/>
            <w:vAlign w:val="center"/>
            <w:textDirection w:val="lrTb"/>
            <w:noWrap w:val="false"/>
          </w:tcPr>
          <w:p>
            <w:pPr>
              <w:pStyle w:val="681"/>
              <w:jc w:val="center"/>
              <w:spacing w:line="500" w:lineRule="exact"/>
              <w:widowControl w:val="off"/>
              <w:rPr>
                <w:rFonts w:ascii="宋体" w:hAnsi="宋体" w:eastAsia="宋体" w:cs="宋体"/>
                <w:sz w:val="24"/>
                <w:szCs w:val="24"/>
                <w:highlight w:val="white"/>
                <w:lang w:val="en-US" w:eastAsia="zh-CN" w:bidi="ar-SA"/>
              </w:rPr>
            </w:pPr>
            <w:r>
              <w:rPr>
                <w:rFonts w:ascii="宋体" w:hAnsi="宋体" w:eastAsia="宋体" w:cs="宋体"/>
                <w:sz w:val="24"/>
                <w:szCs w:val="24"/>
                <w:highlight w:val="white"/>
                <w:lang w:val="en-US" w:eastAsia="zh-CN" w:bidi="ar-SA"/>
              </w:rPr>
              <w:t xml:space="preserve">6</w:t>
            </w:r>
            <w:r>
              <w:rPr>
                <w:rFonts w:ascii="宋体" w:hAnsi="宋体" w:eastAsia="宋体" w:cs="宋体"/>
                <w:sz w:val="24"/>
                <w:szCs w:val="24"/>
                <w:highlight w:val="white"/>
                <w:lang w:val="en-US" w:eastAsia="zh-CN" w:bidi="ar-SA"/>
              </w:rPr>
            </w:r>
            <w:r/>
          </w:p>
        </w:tc>
      </w:tr>
    </w:tbl>
    <w:p>
      <w:pPr>
        <w:pStyle w:val="931"/>
        <w:jc w:val="both"/>
        <w:spacing w:beforeAutospacing="0" w:afterAutospacing="0" w:line="360" w:lineRule="exact"/>
        <w:rPr>
          <w:rFonts w:ascii="宋体" w:hAnsi="宋体" w:cs="宋体"/>
        </w:rPr>
      </w:pPr>
      <w:r/>
      <w:bookmarkEnd w:id="219"/>
      <w:r/>
      <w:bookmarkEnd w:id="220"/>
      <w:r>
        <w:rPr>
          <w:rFonts w:ascii="宋体" w:hAnsi="宋体" w:cs="宋体"/>
        </w:rPr>
      </w:r>
      <w:r/>
    </w:p>
    <w:p>
      <w:pPr>
        <w:pStyle w:val="931"/>
        <w:jc w:val="center"/>
        <w:spacing w:beforeAutospacing="0" w:afterAutospacing="0"/>
        <w:rPr>
          <w:rFonts w:ascii="宋体" w:hAnsi="宋体" w:cs="宋体"/>
          <w:b/>
          <w:bCs/>
          <w:sz w:val="44"/>
          <w:szCs w:val="44"/>
        </w:rPr>
      </w:pPr>
      <w:r>
        <w:rPr>
          <w:rFonts w:hint="eastAsia" w:ascii="宋体" w:hAnsi="宋体" w:cs="宋体"/>
          <w:sz w:val="44"/>
          <w:szCs w:val="44"/>
        </w:rPr>
        <w:br w:type="page" w:clear="all"/>
      </w:r>
      <w:r>
        <w:rPr>
          <w:rFonts w:hint="eastAsia" w:ascii="宋体" w:hAnsi="宋体" w:cs="宋体"/>
          <w:b/>
          <w:bCs/>
          <w:sz w:val="44"/>
          <w:szCs w:val="44"/>
        </w:rPr>
        <w:t xml:space="preserve">第六章  投标文件格式</w:t>
      </w:r>
      <w:r>
        <w:rPr>
          <w:rFonts w:ascii="宋体" w:hAnsi="宋体" w:cs="宋体"/>
          <w:b/>
          <w:bCs/>
          <w:sz w:val="44"/>
          <w:szCs w:val="44"/>
        </w:rPr>
      </w:r>
      <w:r/>
    </w:p>
    <w:p>
      <w:pPr>
        <w:pStyle w:val="931"/>
        <w:jc w:val="center"/>
        <w:keepNext/>
        <w:spacing w:beforeAutospacing="0" w:afterAutospacing="0"/>
        <w:rPr>
          <w:rFonts w:ascii="宋体" w:hAnsi="宋体" w:cs="宋体"/>
          <w:sz w:val="44"/>
          <w:szCs w:val="44"/>
        </w:rPr>
      </w:pPr>
      <w:r>
        <w:rPr>
          <w:rFonts w:ascii="宋体" w:hAnsi="宋体" w:cs="宋体"/>
          <w:sz w:val="44"/>
          <w:szCs w:val="44"/>
        </w:rPr>
      </w:r>
      <w:r/>
    </w:p>
    <w:p>
      <w:pPr>
        <w:pStyle w:val="931"/>
        <w:jc w:val="center"/>
        <w:keepNext/>
        <w:spacing w:beforeAutospacing="0" w:afterAutospacing="0"/>
        <w:rPr>
          <w:rFonts w:ascii="宋体" w:hAnsi="宋体" w:cs="宋体"/>
          <w:sz w:val="44"/>
          <w:szCs w:val="44"/>
        </w:rPr>
      </w:pPr>
      <w:r>
        <w:rPr>
          <w:rFonts w:ascii="宋体" w:hAnsi="宋体" w:cs="宋体"/>
          <w:sz w:val="44"/>
          <w:szCs w:val="44"/>
        </w:rPr>
      </w:r>
      <w:r/>
    </w:p>
    <w:p>
      <w:pPr>
        <w:pStyle w:val="931"/>
        <w:jc w:val="center"/>
        <w:keepNext/>
        <w:spacing w:beforeAutospacing="0" w:afterAutospacing="0"/>
        <w:rPr>
          <w:rFonts w:ascii="宋体" w:hAnsi="宋体" w:cs="宋体"/>
          <w:sz w:val="44"/>
          <w:szCs w:val="44"/>
        </w:rPr>
      </w:pPr>
      <w:r>
        <w:rPr>
          <w:rFonts w:ascii="宋体" w:hAnsi="宋体" w:cs="宋体"/>
          <w:sz w:val="44"/>
          <w:szCs w:val="44"/>
        </w:rPr>
      </w:r>
      <w:r/>
    </w:p>
    <w:p>
      <w:pPr>
        <w:pStyle w:val="931"/>
        <w:jc w:val="center"/>
        <w:keepNext/>
        <w:spacing w:beforeAutospacing="0" w:afterAutospacing="0"/>
        <w:rPr>
          <w:rFonts w:ascii="宋体" w:hAnsi="宋体" w:cs="宋体"/>
          <w:sz w:val="44"/>
          <w:szCs w:val="44"/>
        </w:rPr>
      </w:pPr>
      <w:r>
        <w:rPr>
          <w:rFonts w:ascii="宋体" w:hAnsi="宋体" w:cs="宋体"/>
          <w:sz w:val="44"/>
          <w:szCs w:val="44"/>
        </w:rPr>
      </w:r>
      <w:r/>
    </w:p>
    <w:p>
      <w:pPr>
        <w:pStyle w:val="931"/>
        <w:jc w:val="center"/>
        <w:spacing w:beforeAutospacing="0" w:afterAutospacing="0"/>
        <w:rPr>
          <w:rFonts w:ascii="宋体" w:hAnsi="宋体" w:cs="宋体"/>
        </w:rPr>
      </w:pPr>
      <w:r/>
      <w:bookmarkStart w:id="255" w:name="_Hlt26671244"/>
      <w:r/>
      <w:bookmarkEnd w:id="255"/>
      <w:r/>
      <w:bookmarkStart w:id="256" w:name="_Toc26554094"/>
      <w:r/>
      <w:bookmarkEnd w:id="256"/>
      <w:r/>
      <w:bookmarkStart w:id="257" w:name="_Hlt26955039"/>
      <w:r/>
      <w:bookmarkEnd w:id="257"/>
      <w:r/>
      <w:bookmarkStart w:id="258" w:name="_Toc120614282"/>
      <w:r/>
      <w:bookmarkStart w:id="259" w:name="_Toc49090576"/>
      <w:r>
        <w:rPr>
          <w:rFonts w:hint="eastAsia" w:ascii="宋体" w:hAnsi="宋体" w:cs="宋体"/>
          <w:b/>
          <w:sz w:val="72"/>
          <w:szCs w:val="72"/>
        </w:rPr>
        <w:t xml:space="preserve">投  标  文  件</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ind w:firstLine="1084"/>
        <w:jc w:val="both"/>
        <w:spacing w:beforeAutospacing="0" w:afterAutospacing="0"/>
        <w:rPr>
          <w:rFonts w:ascii="宋体" w:hAnsi="宋体" w:cs="宋体"/>
        </w:rPr>
      </w:pPr>
      <w:r>
        <w:rPr>
          <w:rFonts w:hint="eastAsia" w:ascii="宋体" w:hAnsi="宋体" w:cs="宋体"/>
          <w:b/>
          <w:sz w:val="36"/>
          <w:szCs w:val="36"/>
        </w:rPr>
        <w:t xml:space="preserve">项目 名 称：</w:t>
      </w:r>
      <w:r>
        <w:rPr>
          <w:rFonts w:hint="eastAsia" w:ascii="宋体" w:hAnsi="宋体" w:cs="宋体"/>
          <w:b/>
          <w:sz w:val="36"/>
          <w:szCs w:val="36"/>
          <w:u w:val="single"/>
        </w:rPr>
        <w:t xml:space="preserve">                        </w:t>
      </w:r>
      <w:r>
        <w:rPr>
          <w:rFonts w:ascii="宋体" w:hAnsi="宋体" w:cs="宋体"/>
        </w:rPr>
      </w:r>
      <w:r/>
    </w:p>
    <w:p>
      <w:pPr>
        <w:pStyle w:val="931"/>
        <w:ind w:firstLine="1084"/>
        <w:jc w:val="both"/>
        <w:spacing w:beforeAutospacing="0" w:afterAutospacing="0"/>
        <w:rPr>
          <w:rFonts w:ascii="宋体" w:hAnsi="宋体" w:cs="宋体"/>
        </w:rPr>
      </w:pPr>
      <w:r>
        <w:rPr>
          <w:rFonts w:hint="eastAsia" w:ascii="宋体" w:hAnsi="宋体" w:cs="宋体"/>
          <w:b/>
          <w:sz w:val="36"/>
          <w:szCs w:val="36"/>
        </w:rPr>
        <w:t xml:space="preserve">项目 编 号：</w:t>
      </w:r>
      <w:r>
        <w:rPr>
          <w:rFonts w:hint="eastAsia" w:ascii="宋体" w:hAnsi="宋体" w:cs="宋体"/>
          <w:b/>
          <w:sz w:val="36"/>
          <w:szCs w:val="36"/>
          <w:u w:val="single"/>
        </w:rPr>
        <w:t xml:space="preserve">                        </w:t>
      </w:r>
      <w:r>
        <w:rPr>
          <w:rFonts w:ascii="宋体" w:hAnsi="宋体" w:cs="宋体"/>
        </w:rPr>
      </w:r>
      <w:r/>
    </w:p>
    <w:p>
      <w:pPr>
        <w:pStyle w:val="931"/>
        <w:ind w:firstLine="1084"/>
        <w:jc w:val="both"/>
        <w:spacing w:beforeAutospacing="0" w:afterAutospacing="0"/>
        <w:rPr>
          <w:rFonts w:ascii="宋体" w:hAnsi="宋体" w:cs="宋体"/>
          <w:b/>
          <w:sz w:val="36"/>
          <w:szCs w:val="36"/>
          <w:u w:val="single"/>
        </w:rPr>
      </w:pPr>
      <w:r>
        <w:rPr>
          <w:rFonts w:hint="eastAsia" w:ascii="宋体" w:hAnsi="宋体" w:cs="宋体"/>
          <w:b/>
          <w:sz w:val="36"/>
          <w:szCs w:val="36"/>
        </w:rPr>
        <w:t xml:space="preserve">投标人名称 ：</w:t>
      </w:r>
      <w:r>
        <w:rPr>
          <w:rFonts w:hint="eastAsia" w:ascii="宋体" w:hAnsi="宋体" w:cs="宋体"/>
          <w:b/>
          <w:sz w:val="36"/>
          <w:szCs w:val="36"/>
          <w:u w:val="single"/>
        </w:rPr>
        <w:t xml:space="preserve">（加盖CA电子公章）</w:t>
      </w:r>
      <w:r>
        <w:rPr>
          <w:rFonts w:ascii="宋体" w:hAnsi="宋体" w:cs="宋体"/>
          <w:b/>
          <w:sz w:val="36"/>
          <w:szCs w:val="36"/>
          <w:u w:val="single"/>
        </w:rPr>
      </w:r>
      <w:r/>
    </w:p>
    <w:p>
      <w:pPr>
        <w:pStyle w:val="931"/>
        <w:ind w:firstLine="1084"/>
        <w:jc w:val="both"/>
        <w:spacing w:beforeAutospacing="0" w:afterAutospacing="0"/>
        <w:rPr>
          <w:rFonts w:ascii="宋体" w:hAnsi="宋体" w:cs="宋体"/>
          <w:b/>
          <w:sz w:val="36"/>
          <w:szCs w:val="36"/>
        </w:rPr>
      </w:pPr>
      <w:r>
        <w:rPr>
          <w:rFonts w:hint="eastAsia" w:ascii="宋体" w:hAnsi="宋体" w:cs="宋体"/>
          <w:b/>
          <w:sz w:val="36"/>
          <w:szCs w:val="36"/>
        </w:rPr>
        <w:t xml:space="preserve">日     期 ：</w:t>
      </w:r>
      <w:r>
        <w:rPr>
          <w:rFonts w:hint="eastAsia" w:ascii="宋体" w:hAnsi="宋体" w:cs="宋体"/>
          <w:b/>
          <w:sz w:val="36"/>
          <w:szCs w:val="36"/>
          <w:u w:val="single"/>
        </w:rPr>
        <w:t xml:space="preserve">                        </w:t>
      </w:r>
      <w:r>
        <w:rPr>
          <w:rFonts w:ascii="宋体" w:hAnsi="宋体" w:cs="宋体"/>
          <w:b/>
          <w:sz w:val="36"/>
          <w:szCs w:val="36"/>
        </w:rPr>
      </w:r>
      <w:r/>
    </w:p>
    <w:p>
      <w:pPr>
        <w:pStyle w:val="931"/>
        <w:ind w:firstLine="1084"/>
        <w:jc w:val="both"/>
        <w:spacing w:beforeAutospacing="0" w:afterAutospacing="0"/>
        <w:rPr>
          <w:rFonts w:ascii="宋体" w:hAnsi="宋体" w:cs="宋体"/>
          <w:b/>
          <w:sz w:val="36"/>
          <w:szCs w:val="36"/>
        </w:rPr>
      </w:pPr>
      <w:r>
        <w:rPr>
          <w:rFonts w:hint="eastAsia" w:ascii="宋体" w:hAnsi="宋体" w:cs="宋体"/>
          <w:b/>
          <w:sz w:val="36"/>
          <w:szCs w:val="36"/>
        </w:rPr>
        <w:t xml:space="preserve"> </w:t>
      </w:r>
      <w:r>
        <w:rPr>
          <w:rFonts w:ascii="宋体" w:hAnsi="宋体" w:cs="宋体"/>
          <w:b/>
          <w:sz w:val="36"/>
          <w:szCs w:val="36"/>
        </w:rPr>
      </w:r>
      <w:r/>
    </w:p>
    <w:p>
      <w:pPr>
        <w:pStyle w:val="931"/>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931"/>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681"/>
        <w:rPr>
          <w:rFonts w:ascii="宋体" w:hAnsi="宋体" w:cs="宋体"/>
        </w:rPr>
      </w:pPr>
      <w:r>
        <w:rPr>
          <w:rFonts w:hint="eastAsia" w:ascii="宋体" w:hAnsi="宋体" w:cs="宋体"/>
          <w:b/>
          <w:sz w:val="32"/>
          <w:szCs w:val="32"/>
        </w:rPr>
        <w:br w:type="page" w:clear="all"/>
      </w:r>
      <w:r>
        <w:rPr>
          <w:rFonts w:ascii="宋体" w:hAnsi="宋体" w:cs="宋体"/>
        </w:rPr>
      </w:r>
      <w:r/>
    </w:p>
    <w:p>
      <w:pPr>
        <w:pStyle w:val="931"/>
        <w:jc w:val="center"/>
        <w:spacing w:beforeAutospacing="0" w:afterAutospacing="0" w:line="0" w:lineRule="atLeast"/>
        <w:rPr>
          <w:rFonts w:ascii="宋体" w:hAnsi="宋体" w:cs="宋体"/>
          <w:b/>
          <w:bCs/>
          <w:sz w:val="32"/>
          <w:szCs w:val="32"/>
        </w:rPr>
      </w:pPr>
      <w:r>
        <w:rPr>
          <w:rFonts w:hint="eastAsia" w:ascii="宋体" w:hAnsi="宋体" w:cs="宋体"/>
          <w:b/>
          <w:sz w:val="32"/>
          <w:szCs w:val="32"/>
        </w:rPr>
        <w:t xml:space="preserve">投标文件目录</w:t>
      </w:r>
      <w:r>
        <w:rPr>
          <w:rFonts w:ascii="宋体" w:hAnsi="宋体" w:cs="宋体"/>
          <w:b/>
          <w:bCs/>
          <w:sz w:val="32"/>
          <w:szCs w:val="32"/>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一、法人或者其他组织的营业执照等证明文件，自然人的身份证明</w:t>
      </w:r>
      <w:r>
        <w:rPr>
          <w:rFonts w:ascii="宋体" w:hAnsi="宋体" w:cs="宋体"/>
          <w:i/>
          <w:u w:val="single"/>
        </w:rPr>
      </w:r>
      <w:r/>
    </w:p>
    <w:p>
      <w:pPr>
        <w:pStyle w:val="681"/>
        <w:jc w:val="left"/>
        <w:spacing w:line="500" w:lineRule="exact"/>
        <w:tabs>
          <w:tab w:val="left" w:pos="1331" w:leader="none"/>
        </w:tabs>
        <w:rPr>
          <w:rFonts w:ascii="宋体" w:hAnsi="宋体" w:cs="宋体"/>
          <w:i/>
          <w:sz w:val="24"/>
          <w:u w:val="single"/>
        </w:rPr>
      </w:pPr>
      <w:r>
        <w:rPr>
          <w:rFonts w:hint="eastAsia" w:ascii="宋体" w:hAnsi="宋体" w:cs="宋体"/>
          <w:i/>
          <w:sz w:val="24"/>
          <w:u w:val="single"/>
        </w:rPr>
        <w:t xml:space="preserve">二、上一年度的财务状况报</w:t>
      </w:r>
      <w:r>
        <w:rPr>
          <w:rFonts w:hint="eastAsia" w:ascii="宋体" w:hAnsi="宋体" w:cs="宋体"/>
          <w:i/>
          <w:sz w:val="24"/>
          <w:u w:val="single"/>
          <w:lang w:val="en-US" w:eastAsia="zh-CN"/>
        </w:rPr>
        <w:t xml:space="preserve">表</w:t>
      </w:r>
      <w:r>
        <w:rPr>
          <w:rFonts w:hint="eastAsia" w:ascii="宋体" w:hAnsi="宋体" w:cs="宋体"/>
          <w:i/>
          <w:sz w:val="24"/>
          <w:u w:val="single"/>
        </w:rPr>
        <w:t xml:space="preserve">（财务状况报表至少包含利润表、资产负债表、现金流量表，成立不满一年</w:t>
      </w:r>
      <w:r>
        <w:rPr>
          <w:rFonts w:hint="eastAsia" w:ascii="宋体" w:hAnsi="宋体" w:cs="宋体"/>
          <w:i/>
          <w:sz w:val="24"/>
          <w:u w:val="single"/>
          <w:lang w:val="en-US" w:eastAsia="zh-CN"/>
        </w:rPr>
        <w:t xml:space="preserve">不</w:t>
      </w:r>
      <w:r>
        <w:rPr>
          <w:rFonts w:hint="eastAsia" w:ascii="宋体" w:hAnsi="宋体" w:cs="宋体"/>
          <w:i/>
          <w:sz w:val="24"/>
          <w:u w:val="single"/>
        </w:rPr>
        <w:t xml:space="preserve">需提供）</w:t>
      </w:r>
      <w:r>
        <w:rPr>
          <w:rFonts w:ascii="宋体" w:hAnsi="宋体" w:cs="宋体"/>
          <w:i/>
          <w:sz w:val="24"/>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三、具备履行合同所必需的设备和专业技术能力的书面声明</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五、参加政府采购活动前 3 年内在经营活动中没有重大违法记录的书面声明</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六、特定资格要求的证明文件</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shd w:val="clear" w:color="auto" w:fill="ffffff"/>
        </w:rPr>
        <w:t xml:space="preserve">提供公安部门核发的有效期内的《保安服务许可证》(提供证书扫描件)。</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七、法人授权书</w:t>
      </w:r>
      <w:r>
        <w:rPr>
          <w:rFonts w:ascii="宋体" w:hAnsi="宋体" w:cs="宋体"/>
          <w:i/>
          <w:u w:val="single"/>
        </w:rPr>
      </w:r>
      <w:r/>
    </w:p>
    <w:p>
      <w:pPr>
        <w:pStyle w:val="931"/>
        <w:jc w:val="both"/>
        <w:spacing w:beforeAutospacing="0" w:afterAutospacing="0" w:line="500" w:lineRule="exact"/>
        <w:rPr>
          <w:rFonts w:ascii="宋体" w:hAnsi="宋体" w:cs="宋体"/>
          <w:i/>
          <w:u w:val="single"/>
        </w:rPr>
      </w:pPr>
      <w:r>
        <w:rPr>
          <w:rFonts w:hint="eastAsia" w:ascii="宋体" w:hAnsi="宋体" w:cs="宋体"/>
          <w:i/>
          <w:u w:val="single"/>
        </w:rPr>
        <w:t xml:space="preserve">八、投标函</w:t>
      </w:r>
      <w:r>
        <w:rPr>
          <w:rFonts w:ascii="宋体" w:hAnsi="宋体" w:cs="宋体"/>
          <w:i/>
          <w:u w:val="single"/>
        </w:rPr>
      </w:r>
      <w:r/>
    </w:p>
    <w:p>
      <w:pPr>
        <w:pStyle w:val="931"/>
        <w:jc w:val="both"/>
        <w:spacing w:beforeAutospacing="0" w:afterAutospacing="0" w:line="500" w:lineRule="exact"/>
        <w:rPr>
          <w:rFonts w:ascii="宋体" w:hAnsi="宋体" w:cs="宋体"/>
          <w:iCs/>
          <w:u w:val="single"/>
        </w:rPr>
      </w:pPr>
      <w:r>
        <w:rPr>
          <w:rFonts w:hint="eastAsia" w:ascii="宋体" w:hAnsi="宋体" w:cs="宋体"/>
          <w:i/>
          <w:u w:val="single"/>
        </w:rPr>
        <w:t xml:space="preserve">九、中小企业声明函</w:t>
      </w:r>
      <w:r>
        <w:rPr>
          <w:rFonts w:ascii="宋体" w:hAnsi="宋体" w:cs="宋体"/>
          <w:iCs/>
          <w:u w:val="single"/>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十、残疾人福利性单位声明函</w:t>
      </w:r>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十一、投标分项报价表</w:t>
      </w:r>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十二、技术要求响应及偏离表</w:t>
      </w:r>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十三、</w:t>
      </w:r>
      <w:bookmarkStart w:id="260" w:name="OLE_LINK42"/>
      <w:r/>
      <w:bookmarkStart w:id="261" w:name="OLE_LINK41"/>
      <w:r>
        <w:rPr>
          <w:rFonts w:hint="eastAsia" w:ascii="宋体" w:hAnsi="宋体" w:cs="宋体"/>
        </w:rPr>
        <w:t xml:space="preserve">商务要求响应及偏离表</w:t>
      </w:r>
      <w:bookmarkEnd w:id="260"/>
      <w:r/>
      <w:bookmarkEnd w:id="261"/>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十四、开标一览表</w:t>
      </w:r>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十五、服务方案等</w:t>
      </w:r>
      <w:r>
        <w:rPr>
          <w:rFonts w:ascii="宋体" w:hAnsi="宋体" w:cs="宋体"/>
          <w:iCs/>
        </w:rPr>
      </w:r>
      <w:r/>
    </w:p>
    <w:p>
      <w:pPr>
        <w:pStyle w:val="931"/>
        <w:jc w:val="both"/>
        <w:spacing w:beforeAutospacing="0" w:afterAutospacing="0" w:line="500" w:lineRule="exact"/>
        <w:rPr>
          <w:rFonts w:ascii="宋体" w:hAnsi="宋体" w:cs="宋体"/>
          <w:iCs/>
        </w:rPr>
      </w:pPr>
      <w:r>
        <w:rPr>
          <w:rFonts w:hint="eastAsia" w:ascii="宋体" w:hAnsi="宋体" w:cs="宋体"/>
        </w:rPr>
        <w:t xml:space="preserve">十六、盐城市政府采购事前信用承诺书</w:t>
      </w:r>
      <w:r>
        <w:rPr>
          <w:rFonts w:ascii="宋体" w:hAnsi="宋体" w:cs="宋体"/>
          <w:iCs/>
        </w:rPr>
      </w:r>
      <w:r/>
    </w:p>
    <w:p>
      <w:pPr>
        <w:pStyle w:val="931"/>
        <w:jc w:val="both"/>
        <w:spacing w:beforeAutospacing="0" w:afterAutospacing="0" w:line="500" w:lineRule="exact"/>
        <w:rPr>
          <w:rFonts w:ascii="宋体" w:hAnsi="宋体" w:cs="宋体"/>
        </w:rPr>
      </w:pPr>
      <w:r>
        <w:rPr>
          <w:rFonts w:hint="eastAsia" w:ascii="宋体" w:hAnsi="宋体" w:cs="宋体"/>
        </w:rPr>
        <w:t xml:space="preserve">十七、根据招标文件“第五章 评标方法与评标标准”的要求需要提供的材料及投标人认为有必要提供的其他材料。</w:t>
      </w:r>
      <w:r>
        <w:rPr>
          <w:rFonts w:ascii="宋体" w:hAnsi="宋体" w:cs="宋体"/>
        </w:rPr>
      </w:r>
      <w:r/>
    </w:p>
    <w:p>
      <w:pPr>
        <w:pStyle w:val="681"/>
        <w:rPr>
          <w:rFonts w:ascii="宋体" w:hAnsi="宋体" w:cs="宋体"/>
        </w:rPr>
      </w:pPr>
      <w:r>
        <w:rPr>
          <w:rFonts w:hint="eastAsia" w:ascii="宋体" w:hAnsi="宋体" w:cs="宋体"/>
        </w:rPr>
        <w:br w:type="page" w:clear="all"/>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i/>
          <w:sz w:val="32"/>
          <w:szCs w:val="32"/>
          <w:u w:val="single"/>
        </w:rPr>
        <w:t xml:space="preserve">一、法人或者其他组织的营业执照等证明文件，自然人的身份证明</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sz w:val="32"/>
          <w:szCs w:val="32"/>
        </w:rPr>
      </w:pPr>
      <w:r>
        <w:rPr>
          <w:rFonts w:hint="eastAsia" w:ascii="宋体" w:hAnsi="宋体" w:cs="宋体"/>
          <w:i/>
          <w:sz w:val="32"/>
          <w:szCs w:val="32"/>
          <w:u w:val="single"/>
        </w:rPr>
        <w:t xml:space="preserve">二、上一年度的财务状况报告</w:t>
      </w:r>
      <w:r>
        <w:rPr>
          <w:rFonts w:ascii="宋体" w:hAnsi="宋体" w:cs="宋体"/>
          <w:sz w:val="32"/>
          <w:szCs w:val="32"/>
        </w:rPr>
      </w:r>
      <w:r/>
    </w:p>
    <w:p>
      <w:pPr>
        <w:pStyle w:val="681"/>
        <w:jc w:val="left"/>
        <w:spacing w:line="500" w:lineRule="exact"/>
        <w:tabs>
          <w:tab w:val="left" w:pos="1331" w:leader="none"/>
        </w:tabs>
        <w:rPr>
          <w:rFonts w:ascii="宋体" w:hAnsi="宋体" w:cs="宋体"/>
          <w:i/>
          <w:sz w:val="24"/>
          <w:u w:val="single"/>
        </w:rPr>
      </w:pPr>
      <w:r>
        <w:rPr>
          <w:rFonts w:hint="eastAsia" w:ascii="宋体" w:hAnsi="宋体" w:cs="宋体"/>
          <w:i/>
          <w:sz w:val="24"/>
          <w:u w:val="single"/>
        </w:rPr>
        <w:t xml:space="preserve">（财务状况报表至少包含利润表、资产负债表、现金流量表，成立不满一年</w:t>
      </w:r>
      <w:r>
        <w:rPr>
          <w:rFonts w:hint="eastAsia" w:ascii="宋体" w:hAnsi="宋体" w:cs="宋体"/>
          <w:i/>
          <w:sz w:val="24"/>
          <w:u w:val="single"/>
          <w:lang w:val="en-US" w:eastAsia="zh-CN"/>
        </w:rPr>
        <w:t xml:space="preserve">不</w:t>
      </w:r>
      <w:r>
        <w:rPr>
          <w:rFonts w:hint="eastAsia" w:ascii="宋体" w:hAnsi="宋体" w:cs="宋体"/>
          <w:i/>
          <w:sz w:val="24"/>
          <w:u w:val="single"/>
        </w:rPr>
        <w:t xml:space="preserve">需提供）</w:t>
      </w:r>
      <w:r>
        <w:rPr>
          <w:rFonts w:ascii="宋体" w:hAnsi="宋体" w:cs="宋体"/>
          <w:i/>
          <w:sz w:val="24"/>
          <w:u w:val="single"/>
        </w:rPr>
      </w:r>
      <w:r/>
    </w:p>
    <w:p>
      <w:pPr>
        <w:pStyle w:val="681"/>
        <w:jc w:val="left"/>
        <w:spacing w:line="500" w:lineRule="exact"/>
        <w:tabs>
          <w:tab w:val="left" w:pos="1331" w:leader="none"/>
        </w:tabs>
        <w:rPr>
          <w:rFonts w:ascii="宋体" w:hAnsi="宋体" w:cs="宋体"/>
          <w:i/>
          <w:sz w:val="24"/>
          <w:u w:val="single"/>
        </w:rPr>
      </w:pPr>
      <w:r>
        <w:rPr>
          <w:rFonts w:ascii="宋体" w:hAnsi="宋体" w:cs="宋体"/>
          <w:i/>
          <w:sz w:val="24"/>
          <w:u w:val="single"/>
        </w:rPr>
      </w:r>
      <w:r/>
    </w:p>
    <w:p>
      <w:pPr>
        <w:pStyle w:val="931"/>
        <w:jc w:val="both"/>
        <w:spacing w:beforeAutospacing="0" w:afterAutospacing="0"/>
        <w:rPr>
          <w:rFonts w:ascii="宋体" w:hAnsi="宋体" w:cs="宋体"/>
        </w:rPr>
      </w:pPr>
      <w:r>
        <w:rPr>
          <w:rFonts w:hint="eastAsia" w:ascii="宋体" w:hAnsi="宋体" w:cs="宋体"/>
          <w:i/>
          <w:sz w:val="32"/>
          <w:szCs w:val="32"/>
          <w:u w:val="single"/>
        </w:rPr>
        <w:t xml:space="preserve">三、具备履行合同所必需的设备和专业技术能力的书面声明</w:t>
      </w:r>
      <w:r>
        <w:rPr>
          <w:rFonts w:ascii="宋体" w:hAnsi="宋体" w:cs="宋体"/>
        </w:rPr>
      </w:r>
      <w:r/>
    </w:p>
    <w:p>
      <w:pPr>
        <w:pStyle w:val="931"/>
        <w:ind w:firstLine="492"/>
        <w:jc w:val="both"/>
        <w:spacing w:beforeAutospacing="0" w:afterAutospacing="0" w:line="0" w:lineRule="atLeas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931"/>
        <w:ind w:firstLine="492"/>
        <w:jc w:val="both"/>
        <w:spacing w:beforeAutospacing="0" w:afterAutospacing="0" w:line="0" w:lineRule="atLeas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31"/>
        <w:ind w:firstLine="492"/>
        <w:jc w:val="both"/>
        <w:spacing w:beforeAutospacing="0" w:afterAutospacing="0" w:line="0" w:lineRule="atLeas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31"/>
        <w:jc w:val="both"/>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both"/>
        <w:spacing w:beforeAutospacing="0" w:afterAutospacing="0"/>
        <w:rPr>
          <w:rFonts w:ascii="宋体" w:hAnsi="宋体" w:cs="宋体"/>
        </w:rPr>
      </w:pPr>
      <w:r>
        <w:rPr>
          <w:rFonts w:hint="eastAsia" w:ascii="宋体" w:hAnsi="宋体" w:cs="宋体"/>
          <w:i/>
          <w:sz w:val="32"/>
          <w:szCs w:val="32"/>
          <w:u w:val="single"/>
        </w:rPr>
        <w:t xml:space="preserve">四、依法缴纳税收和社会保障资金的相关材料</w:t>
      </w:r>
      <w:r>
        <w:rPr>
          <w:rFonts w:ascii="宋体" w:hAnsi="宋体" w:cs="宋体"/>
        </w:rPr>
      </w:r>
      <w:r/>
    </w:p>
    <w:p>
      <w:pPr>
        <w:pStyle w:val="931"/>
        <w:ind w:firstLine="480"/>
        <w:jc w:val="both"/>
        <w:spacing w:beforeAutospacing="0" w:afterAutospacing="0"/>
        <w:rPr>
          <w:rFonts w:ascii="宋体" w:hAnsi="宋体" w:cs="宋体"/>
        </w:rPr>
      </w:pPr>
      <w:r/>
      <w:bookmarkStart w:id="262" w:name="_Toc120614284"/>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bookmarkEnd w:id="262"/>
      <w:r>
        <w:rPr>
          <w:rFonts w:ascii="宋体" w:hAnsi="宋体" w:cs="宋体"/>
        </w:rPr>
      </w:r>
      <w:r/>
    </w:p>
    <w:p>
      <w:pPr>
        <w:pStyle w:val="931"/>
        <w:jc w:val="both"/>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both"/>
        <w:spacing w:beforeAutospacing="0" w:afterAutospacing="0"/>
        <w:rPr>
          <w:rFonts w:ascii="宋体" w:hAnsi="宋体" w:cs="宋体"/>
        </w:rPr>
      </w:pPr>
      <w:r>
        <w:rPr>
          <w:rFonts w:hint="eastAsia" w:ascii="宋体" w:hAnsi="宋体" w:cs="宋体"/>
          <w:i/>
          <w:sz w:val="32"/>
          <w:szCs w:val="32"/>
          <w:u w:val="single"/>
        </w:rPr>
        <w:t xml:space="preserve">五、参加政府采购活动前 3 年内在经营活动中没有重大违法记录的书面声明</w:t>
      </w: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b/>
          <w:sz w:val="44"/>
          <w:szCs w:val="44"/>
        </w:rPr>
        <w:t xml:space="preserve">声  明</w:t>
      </w:r>
      <w:r>
        <w:rPr>
          <w:rFonts w:ascii="宋体" w:hAnsi="宋体" w:cs="宋体"/>
        </w:rPr>
      </w:r>
      <w:r/>
    </w:p>
    <w:p>
      <w:pPr>
        <w:pStyle w:val="931"/>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i/>
          <w:sz w:val="32"/>
          <w:szCs w:val="32"/>
          <w:u w:val="single"/>
        </w:rPr>
        <w:t xml:space="preserve">六、特定资格要求的证明文件</w:t>
      </w:r>
      <w:r>
        <w:rPr>
          <w:rFonts w:ascii="宋体" w:hAnsi="宋体" w:cs="宋体"/>
        </w:rPr>
      </w:r>
      <w:r/>
    </w:p>
    <w:p>
      <w:pPr>
        <w:pStyle w:val="931"/>
        <w:ind w:left="480"/>
        <w:jc w:val="both"/>
        <w:spacing w:beforeAutospacing="0" w:afterAutospacing="0"/>
        <w:rPr>
          <w:rFonts w:ascii="宋体" w:hAnsi="宋体" w:cs="宋体"/>
          <w:iCs/>
          <w:u w:val="single"/>
        </w:rPr>
      </w:pPr>
      <w:r>
        <w:rPr>
          <w:rFonts w:hint="eastAsia" w:ascii="宋体" w:hAnsi="宋体" w:cs="宋体"/>
          <w:i/>
          <w:u w:val="single"/>
          <w:shd w:val="clear" w:color="auto" w:fill="ffffff"/>
        </w:rPr>
        <w:t xml:space="preserve">提供公安部门核发的有效期内的《保安服务许可证》(提供证书扫描件)</w:t>
      </w:r>
      <w:r>
        <w:rPr>
          <w:rFonts w:ascii="宋体" w:hAnsi="宋体" w:cs="宋体"/>
          <w:iCs/>
          <w:u w:val="single"/>
        </w:rPr>
        <w:t xml:space="preserve"> </w:t>
      </w:r>
      <w:r>
        <w:rPr>
          <w:rFonts w:ascii="宋体" w:hAnsi="宋体" w:cs="宋体"/>
          <w:iCs/>
          <w:u w:val="single"/>
        </w:rPr>
      </w:r>
      <w:r/>
    </w:p>
    <w:p>
      <w:pPr>
        <w:pStyle w:val="931"/>
        <w:jc w:val="both"/>
        <w:spacing w:beforeAutospacing="0" w:afterAutospacing="0" w:line="0" w:lineRule="atLeast"/>
        <w:rPr>
          <w:rFonts w:ascii="宋体" w:hAnsi="宋体" w:cs="宋体"/>
        </w:rPr>
      </w:pPr>
      <w:r>
        <w:rPr>
          <w:rFonts w:ascii="宋体" w:hAnsi="宋体" w:cs="宋体"/>
        </w:rPr>
      </w:r>
      <w:r/>
    </w:p>
    <w:p>
      <w:pPr>
        <w:pStyle w:val="931"/>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hint="eastAsia" w:ascii="宋体" w:hAnsi="宋体" w:cs="宋体"/>
          <w:i/>
          <w:sz w:val="32"/>
          <w:szCs w:val="32"/>
          <w:u w:val="single"/>
        </w:rPr>
        <w:t xml:space="preserve">七、法人授权书</w:t>
      </w:r>
      <w:r>
        <w:rPr>
          <w:rFonts w:ascii="宋体" w:hAnsi="宋体" w:cs="宋体"/>
          <w:i/>
          <w:sz w:val="32"/>
          <w:szCs w:val="32"/>
          <w:u w:val="single"/>
        </w:rPr>
      </w:r>
      <w:r/>
    </w:p>
    <w:p>
      <w:pPr>
        <w:pStyle w:val="931"/>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931"/>
        <w:jc w:val="center"/>
        <w:spacing w:beforeAutospacing="0" w:afterAutospacing="0"/>
        <w:rPr>
          <w:rFonts w:ascii="宋体" w:hAnsi="宋体" w:cs="宋体"/>
        </w:rPr>
      </w:pP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本授权书声明：____________（投标人名称）授权________________（被授权人的姓名）为我方就</w:t>
      </w:r>
      <w:r>
        <w:rPr>
          <w:rFonts w:hint="eastAsia" w:ascii="宋体" w:hAnsi="宋体" w:cs="Segoe UI"/>
          <w:u w:val="single"/>
          <w:shd w:val="clear" w:color="auto" w:fill="ffffff"/>
          <w:lang w:eastAsia="zh-CN"/>
        </w:rPr>
        <w:t xml:space="preserve">JSZC-320900-TAIC-G2026-0009</w:t>
      </w:r>
      <w:r>
        <w:rPr>
          <w:rFonts w:hint="eastAsia" w:ascii="宋体" w:hAnsi="宋体" w:cs="宋体"/>
        </w:rPr>
        <w:t xml:space="preserve">号项目采购活动的合法代理人，以本单位名义全权处理一切与该项目采购有关的事务。</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本授权书于______年____月____日起生效，特此声明。</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被授权人身份证号码：</w:t>
      </w:r>
      <w:r>
        <w:rPr>
          <w:rFonts w:hint="eastAsia" w:ascii="宋体" w:hAnsi="宋体" w:cs="宋体"/>
          <w:u w:val="single"/>
        </w:rPr>
        <w:t xml:space="preserve">               </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被授权人联系电话：（手机）</w:t>
      </w:r>
      <w:r>
        <w:rPr>
          <w:rFonts w:hint="eastAsia" w:ascii="宋体" w:hAnsi="宋体" w:cs="宋体"/>
          <w:u w:val="single"/>
        </w:rPr>
        <w:t xml:space="preserve">             </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单位地址：</w:t>
      </w:r>
      <w:r>
        <w:rPr>
          <w:rFonts w:hint="eastAsia" w:ascii="宋体" w:hAnsi="宋体" w:cs="宋体"/>
          <w:u w:val="single"/>
        </w:rPr>
        <w:t xml:space="preserve">             </w:t>
      </w:r>
      <w:r>
        <w:rPr>
          <w:rFonts w:ascii="宋体" w:hAnsi="宋体" w:cs="宋体"/>
        </w:rPr>
      </w:r>
      <w:r/>
    </w:p>
    <w:p>
      <w:pPr>
        <w:pStyle w:val="931"/>
        <w:ind w:firstLine="480"/>
        <w:spacing w:beforeAutospacing="0" w:afterAutospacing="0" w:line="360" w:lineRule="auto"/>
        <w:tabs>
          <w:tab w:val="left" w:pos="360" w:leader="none"/>
        </w:tabs>
        <w:rPr>
          <w:rFonts w:ascii="宋体" w:hAnsi="宋体" w:cs="宋体"/>
        </w:rPr>
      </w:pPr>
      <w:r>
        <w:rPr>
          <w:rFonts w:hint="eastAsia" w:ascii="宋体" w:hAnsi="宋体" w:cs="宋体"/>
        </w:rPr>
        <w:t xml:space="preserve">日期：</w:t>
      </w:r>
      <w:bookmarkStart w:id="263" w:name="_Hlt26955070"/>
      <w:r/>
      <w:bookmarkStart w:id="264" w:name="_格式3__银行出具的资信证明"/>
      <w:r/>
      <w:bookmarkStart w:id="265" w:name="_Hlt26671380"/>
      <w:r>
        <w:rPr>
          <w:rFonts w:hint="eastAsia" w:ascii="宋体" w:hAnsi="宋体" w:cs="宋体"/>
          <w:u w:val="single"/>
        </w:rPr>
        <w:t xml:space="preserve">                      </w:t>
      </w:r>
      <w:r>
        <w:rPr>
          <w:rFonts w:ascii="宋体" w:hAnsi="宋体" w:cs="宋体"/>
        </w:rPr>
      </w:r>
      <w:r/>
    </w:p>
    <w:p>
      <w:pPr>
        <w:pStyle w:val="931"/>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681"/>
        <w:rPr>
          <w:rFonts w:ascii="宋体" w:hAnsi="宋体" w:cs="宋体"/>
          <w:b/>
          <w:sz w:val="32"/>
          <w:szCs w:val="32"/>
        </w:rPr>
      </w:pPr>
      <w:r>
        <w:rPr>
          <w:rFonts w:hint="eastAsia" w:ascii="宋体" w:hAnsi="宋体" w:cs="宋体"/>
          <w:b/>
          <w:sz w:val="32"/>
          <w:szCs w:val="32"/>
        </w:rPr>
        <w:br w:type="page" w:clear="all"/>
      </w:r>
      <w:r>
        <w:rPr>
          <w:rFonts w:ascii="宋体" w:hAnsi="宋体" w:cs="宋体"/>
          <w:b/>
          <w:sz w:val="32"/>
          <w:szCs w:val="32"/>
        </w:rPr>
      </w:r>
      <w:r/>
    </w:p>
    <w:p>
      <w:pPr>
        <w:pStyle w:val="931"/>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八、投标函</w:t>
      </w:r>
      <w:r>
        <w:rPr>
          <w:rFonts w:ascii="宋体" w:hAnsi="宋体" w:cs="宋体"/>
          <w:b/>
          <w:sz w:val="32"/>
          <w:szCs w:val="32"/>
        </w:rPr>
      </w:r>
      <w:r/>
    </w:p>
    <w:p>
      <w:pPr>
        <w:pStyle w:val="931"/>
        <w:spacing w:beforeAutospacing="0" w:afterAutospacing="0" w:line="0" w:lineRule="atLeast"/>
        <w:rPr>
          <w:rFonts w:hint="eastAsia" w:ascii="宋体" w:hAnsi="宋体" w:eastAsia="宋体" w:cs="宋体"/>
          <w:lang w:eastAsia="zh-CN"/>
        </w:rPr>
      </w:pPr>
      <w:r>
        <w:rPr>
          <w:rFonts w:hint="eastAsia" w:ascii="宋体" w:hAnsi="宋体" w:cs="宋体"/>
        </w:rPr>
        <w:t xml:space="preserve">致：</w:t>
      </w:r>
      <w:r>
        <w:rPr>
          <w:rFonts w:hint="eastAsia" w:ascii="宋体" w:hAnsi="宋体" w:cs="宋体"/>
          <w:lang w:eastAsia="zh-CN"/>
        </w:rPr>
        <w:t xml:space="preserve">盐城市伍佑中学</w:t>
      </w:r>
      <w:r>
        <w:rPr>
          <w:rFonts w:hint="eastAsia" w:ascii="宋体" w:hAnsi="宋体" w:eastAsia="宋体" w:cs="宋体"/>
          <w:lang w:eastAsia="zh-CN"/>
        </w:rPr>
      </w:r>
      <w:r/>
    </w:p>
    <w:p>
      <w:pPr>
        <w:pStyle w:val="931"/>
        <w:ind w:firstLine="480"/>
        <w:spacing w:beforeAutospacing="0" w:afterAutospacing="0" w:line="0" w:lineRule="atLeast"/>
        <w:rPr>
          <w:rFonts w:ascii="宋体" w:hAnsi="宋体" w:cs="宋体"/>
        </w:rPr>
      </w:pPr>
      <w:r>
        <w:rPr>
          <w:rFonts w:hint="eastAsia" w:ascii="宋体" w:hAnsi="宋体" w:cs="宋体"/>
        </w:rPr>
        <w:t xml:space="preserve">根据贵方的</w:t>
      </w:r>
      <w:r>
        <w:rPr>
          <w:rFonts w:hint="eastAsia" w:ascii="宋体" w:hAnsi="宋体" w:cs="宋体"/>
          <w:u w:val="single"/>
          <w:lang w:eastAsia="zh-CN"/>
        </w:rPr>
        <w:t xml:space="preserve">JSZC-320900-TAIC-G2026-0009</w:t>
      </w:r>
      <w:r>
        <w:rPr>
          <w:rFonts w:hint="eastAsia" w:ascii="宋体" w:hAnsi="宋体" w:cs="宋体"/>
        </w:rPr>
        <w:t xml:space="preserve">号招标文件，正式授权下述签字人______(姓名)代表我方______________（投标人的名称），全权处理本次项目投标的有关事宜。</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据此函，__________签字人兹宣布同意如下：</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1.按招标文件规定的各项要求，向买方提供所需服务（包含与服务相关的货物）。</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2.我们完全理解贵方不一定将合同授予最低报价的投标人。</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3.我们已详细审核全部招标文件及其有效补充文件，我们知道必须放弃提出含糊不清或误解问题的权利。</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4.我们同意从规定的开标日期起遵循本投标文件，并在规定的投标有效期期满之前均具有约束力。</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rPr>
          <w:rFonts w:ascii="宋体" w:hAnsi="宋体" w:cs="宋体"/>
        </w:rPr>
      </w:r>
      <w:r/>
    </w:p>
    <w:p>
      <w:pPr>
        <w:pStyle w:val="931"/>
        <w:ind w:firstLine="480"/>
        <w:spacing w:beforeAutospacing="0" w:afterAutospacing="0" w:line="0" w:lineRule="atLeast"/>
        <w:rPr>
          <w:rFonts w:ascii="宋体" w:hAnsi="宋体" w:cs="宋体"/>
        </w:rPr>
      </w:pPr>
      <w:r>
        <w:rPr>
          <w:rFonts w:hint="eastAsia" w:ascii="宋体" w:hAnsi="宋体" w:cs="宋体"/>
        </w:rPr>
        <w:t xml:space="preserve">7.与本投标有关的正式通讯地址为：</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地址：</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邮编：</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电话：</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传真：</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投标人开户行：</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账号： </w:t>
      </w:r>
      <w:r>
        <w:rPr>
          <w:rFonts w:ascii="宋体" w:hAnsi="宋体" w:cs="宋体"/>
        </w:rPr>
      </w:r>
      <w:r/>
    </w:p>
    <w:p>
      <w:pPr>
        <w:pStyle w:val="931"/>
        <w:ind w:left="420" w:firstLine="480"/>
        <w:spacing w:beforeAutospacing="0" w:afterAutospacing="0" w:line="0" w:lineRule="atLeast"/>
        <w:rPr>
          <w:rFonts w:ascii="宋体" w:hAnsi="宋体" w:cs="宋体"/>
        </w:rPr>
      </w:pPr>
      <w:r>
        <w:rPr>
          <w:rFonts w:hint="eastAsia" w:ascii="宋体" w:hAnsi="宋体" w:cs="宋体"/>
        </w:rPr>
        <w:t xml:space="preserve">日期：________年____月____日</w:t>
      </w:r>
      <w:r>
        <w:rPr>
          <w:rFonts w:ascii="宋体" w:hAnsi="宋体" w:cs="宋体"/>
        </w:rPr>
      </w:r>
      <w:r/>
    </w:p>
    <w:p>
      <w:pPr>
        <w:pStyle w:val="931"/>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firstLine="240"/>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九、中小企业声明函（服务）</w:t>
      </w:r>
      <w:r>
        <w:rPr>
          <w:rFonts w:ascii="宋体" w:hAnsi="宋体" w:cs="宋体"/>
          <w:b/>
          <w:sz w:val="32"/>
          <w:szCs w:val="32"/>
        </w:rPr>
      </w:r>
      <w:r/>
    </w:p>
    <w:p>
      <w:pPr>
        <w:pStyle w:val="681"/>
        <w:ind w:firstLine="480"/>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lang w:eastAsia="zh-CN"/>
        </w:rPr>
        <w:t xml:space="preserve">盐城市伍佑中学</w:t>
      </w:r>
      <w:r>
        <w:rPr>
          <w:rFonts w:hint="eastAsia" w:ascii="宋体" w:hAnsi="宋体" w:cs="宋体"/>
          <w:sz w:val="24"/>
        </w:rPr>
        <w:t xml:space="preserve">组织的</w:t>
      </w:r>
      <w:r>
        <w:rPr>
          <w:rFonts w:hint="eastAsia" w:ascii="宋体" w:hAnsi="宋体" w:cs="宋体"/>
          <w:sz w:val="24"/>
          <w:szCs w:val="20"/>
        </w:rPr>
        <w:t xml:space="preserve">，</w:t>
      </w:r>
      <w:r>
        <w:rPr>
          <w:rFonts w:hint="eastAsia" w:ascii="宋体" w:hAnsi="宋体" w:cs="宋体"/>
          <w:sz w:val="24"/>
        </w:rPr>
        <w:t xml:space="preserve">采购编号为</w:t>
      </w:r>
      <w:r>
        <w:rPr>
          <w:rFonts w:hint="eastAsia" w:ascii="宋体" w:hAnsi="宋体" w:cs="宋体"/>
          <w:sz w:val="24"/>
          <w:lang w:eastAsia="zh-CN"/>
        </w:rPr>
        <w:t xml:space="preserve">JSZC-320900-TAIC-G2026-0009</w:t>
      </w:r>
      <w:r>
        <w:rPr>
          <w:rFonts w:hint="eastAsia" w:ascii="宋体" w:hAnsi="宋体" w:cs="宋体"/>
          <w:sz w:val="24"/>
        </w:rPr>
        <w:t xml:space="preserve">的</w:t>
      </w:r>
      <w:r>
        <w:rPr>
          <w:rFonts w:hint="eastAsia" w:ascii="宋体" w:hAnsi="宋体" w:cs="宋体"/>
          <w:sz w:val="24"/>
          <w:u w:val="single"/>
          <w:lang w:eastAsia="zh-CN"/>
        </w:rPr>
        <w:t xml:space="preserve">盐城市伍佑中学安保服务项目</w:t>
      </w:r>
      <w:r>
        <w:rPr>
          <w:rFonts w:hint="eastAsia" w:ascii="宋体" w:hAnsi="宋体" w:cs="宋体"/>
          <w:sz w:val="24"/>
        </w:rPr>
        <w:t xml:space="preserve">的采购活动，服务全部由符合政策要求的中小企业承接。相关企业（含联合体中的中小企业、签订分包意向协议的中小企业）的具体情况如下：</w:t>
      </w:r>
      <w:r>
        <w:rPr>
          <w:rFonts w:ascii="宋体" w:hAnsi="宋体" w:cs="宋体"/>
          <w:sz w:val="24"/>
        </w:rPr>
      </w:r>
      <w:r/>
    </w:p>
    <w:p>
      <w:pPr>
        <w:pStyle w:val="681"/>
        <w:numPr>
          <w:ilvl w:val="0"/>
          <w:numId w:val="4"/>
        </w:numPr>
        <w:ind w:firstLine="480"/>
        <w:spacing w:line="500" w:lineRule="exact"/>
        <w:rPr>
          <w:rFonts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 ，属于</w:t>
      </w:r>
      <w:r>
        <w:rPr>
          <w:rFonts w:hint="eastAsia" w:ascii="宋体" w:hAnsi="宋体" w:cs="宋体"/>
          <w:i/>
          <w:iCs/>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681"/>
        <w:numPr>
          <w:ilvl w:val="0"/>
          <w:numId w:val="4"/>
        </w:numPr>
        <w:ind w:firstLine="480"/>
        <w:spacing w:line="500" w:lineRule="exact"/>
        <w:rPr>
          <w:rFonts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 ，属于</w:t>
      </w:r>
      <w:r>
        <w:rPr>
          <w:rFonts w:hint="eastAsia" w:ascii="宋体" w:hAnsi="宋体" w:cs="宋体"/>
          <w:i/>
          <w:iCs/>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681"/>
        <w:ind w:firstLine="480"/>
        <w:spacing w:line="5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931"/>
        <w:ind w:right="72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right="180" w:firstLine="360"/>
        <w:jc w:val="right"/>
        <w:spacing w:beforeAutospacing="0" w:afterAutospacing="0" w:line="0" w:lineRule="atLeast"/>
        <w:rPr>
          <w:rFonts w:ascii="宋体" w:hAnsi="宋体" w:cs="宋体"/>
        </w:rPr>
      </w:pPr>
      <w:r>
        <w:rPr>
          <w:rFonts w:hint="eastAsia" w:ascii="宋体" w:hAnsi="宋体" w:cs="宋体"/>
        </w:rPr>
        <w:t xml:space="preserve">企业名称（加盖CA电子公章）：</w:t>
      </w:r>
      <w:r>
        <w:rPr>
          <w:rFonts w:ascii="宋体" w:hAnsi="宋体" w:cs="宋体"/>
        </w:rPr>
      </w:r>
      <w:r/>
    </w:p>
    <w:p>
      <w:pPr>
        <w:pStyle w:val="931"/>
        <w:ind w:right="480" w:firstLine="5400"/>
        <w:jc w:val="both"/>
        <w:spacing w:beforeAutospacing="0" w:afterAutospacing="0" w:line="0" w:lineRule="atLeast"/>
        <w:rPr>
          <w:rFonts w:ascii="宋体" w:hAnsi="宋体" w:cs="宋体"/>
        </w:rPr>
      </w:pPr>
      <w:r>
        <w:rPr>
          <w:rFonts w:hint="eastAsia" w:ascii="宋体" w:hAnsi="宋体" w:cs="宋体"/>
        </w:rPr>
        <w:t xml:space="preserve">日  期：</w:t>
      </w:r>
      <w:r>
        <w:rPr>
          <w:rFonts w:ascii="宋体" w:hAnsi="宋体" w:cs="宋体"/>
        </w:rPr>
      </w:r>
      <w:r/>
    </w:p>
    <w:p>
      <w:pPr>
        <w:pStyle w:val="931"/>
        <w:ind w:firstLine="24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备注1：从业人员、营业收入、资产总额填报上一年度数据，无上一年度数据的新成立企业可不填报。</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备注2：供应商如不提供此声明函，价格将不做相应扣除（如项目全面面向中小企业，则资格审查不通过）。</w:t>
      </w:r>
      <w:r>
        <w:rPr>
          <w:rFonts w:ascii="宋体" w:hAnsi="宋体" w:cs="宋体"/>
        </w:rPr>
      </w:r>
      <w:r/>
    </w:p>
    <w:p>
      <w:pPr>
        <w:pStyle w:val="931"/>
        <w:jc w:val="center"/>
        <w:spacing w:beforeAutospacing="0" w:afterAutospacing="0" w:line="0" w:lineRule="atLeast"/>
        <w:rPr>
          <w:rFonts w:ascii="宋体" w:hAnsi="宋体" w:cs="宋体"/>
          <w:b/>
          <w:sz w:val="32"/>
          <w:szCs w:val="32"/>
        </w:rPr>
      </w:pPr>
      <w:r>
        <w:rPr>
          <w:rFonts w:ascii="宋体" w:hAnsi="宋体" w:cs="宋体"/>
          <w:b/>
          <w:sz w:val="32"/>
          <w:szCs w:val="32"/>
        </w:rPr>
      </w:r>
      <w:r/>
    </w:p>
    <w:p>
      <w:pPr>
        <w:pStyle w:val="931"/>
        <w:jc w:val="center"/>
        <w:spacing w:beforeAutospacing="0" w:afterAutospacing="0" w:line="0" w:lineRule="atLeast"/>
        <w:rPr>
          <w:rFonts w:ascii="宋体" w:hAnsi="宋体" w:cs="宋体"/>
          <w:b/>
          <w:sz w:val="32"/>
          <w:szCs w:val="32"/>
        </w:rPr>
      </w:pPr>
      <w:r>
        <w:rPr>
          <w:rFonts w:hint="eastAsia" w:ascii="宋体" w:hAnsi="宋体" w:cs="宋体"/>
          <w:b/>
          <w:sz w:val="32"/>
          <w:szCs w:val="32"/>
        </w:rPr>
        <w:t xml:space="preserve"> </w:t>
      </w:r>
      <w:r>
        <w:rPr>
          <w:rFonts w:ascii="宋体" w:hAnsi="宋体" w:cs="宋体"/>
          <w:b/>
          <w:sz w:val="32"/>
          <w:szCs w:val="32"/>
        </w:rPr>
      </w:r>
      <w:r/>
    </w:p>
    <w:p>
      <w:pPr>
        <w:pStyle w:val="931"/>
        <w:jc w:val="center"/>
        <w:spacing w:beforeAutospacing="0" w:afterAutospacing="0" w:line="0" w:lineRule="atLeas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十、残疾人福利性单位声明函</w:t>
      </w:r>
      <w:r>
        <w:rPr>
          <w:rFonts w:ascii="宋体" w:hAnsi="宋体" w:cs="宋体"/>
          <w:b/>
          <w:sz w:val="32"/>
          <w:szCs w:val="32"/>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项目采购活动由本单位提供服务。</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firstLine="480"/>
        <w:jc w:val="both"/>
        <w:spacing w:beforeAutospacing="0" w:afterAutospacing="0" w:line="0" w:lineRule="atLeast"/>
        <w:rPr>
          <w:rFonts w:ascii="宋体" w:hAnsi="宋体" w:cs="宋体"/>
        </w:rPr>
      </w:pPr>
      <w:r>
        <w:rPr>
          <w:rFonts w:hint="eastAsia" w:ascii="宋体" w:hAnsi="宋体" w:cs="宋体"/>
        </w:rPr>
        <w:t xml:space="preserve">备注：1、供应商如不提供此声明函，价格将不做相应扣除（如项目全面面向中小企业，则资格审查不通过）。2、中标人为残疾人福利单位的，此声明函将随中标结果同时公告，接受社会监督</w:t>
      </w:r>
      <w:r>
        <w:rPr>
          <w:rFonts w:ascii="宋体" w:hAnsi="宋体" w:cs="宋体"/>
        </w:rPr>
      </w:r>
      <w:r/>
    </w:p>
    <w:p>
      <w:pPr>
        <w:pStyle w:val="931"/>
        <w:ind w:firstLine="624"/>
        <w:jc w:val="both"/>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ind w:right="1560" w:firstLine="624"/>
        <w:jc w:val="center"/>
        <w:spacing w:beforeAutospacing="0" w:afterAutospacing="0" w:line="0" w:lineRule="atLeast"/>
        <w:tabs>
          <w:tab w:val="left" w:pos="4864" w:leader="none"/>
        </w:tabs>
        <w:rPr>
          <w:rFonts w:ascii="宋体" w:hAnsi="宋体" w:cs="宋体"/>
        </w:rPr>
      </w:pPr>
      <w:r>
        <w:rPr>
          <w:rFonts w:hint="eastAsia" w:ascii="宋体" w:hAnsi="宋体" w:cs="宋体"/>
        </w:rPr>
        <w:t xml:space="preserve">供应商全称（加盖CA电子公章）：</w:t>
      </w:r>
      <w:r>
        <w:rPr>
          <w:rFonts w:ascii="宋体" w:hAnsi="宋体" w:cs="宋体"/>
        </w:rPr>
      </w:r>
      <w:r/>
    </w:p>
    <w:p>
      <w:pPr>
        <w:pStyle w:val="931"/>
        <w:ind w:right="1560" w:firstLine="480"/>
        <w:jc w:val="center"/>
        <w:spacing w:beforeAutospacing="0" w:afterAutospacing="0" w:line="0" w:lineRule="atLeast"/>
        <w:tabs>
          <w:tab w:val="left" w:pos="4864" w:leader="none"/>
        </w:tabs>
        <w:rPr>
          <w:rFonts w:ascii="宋体" w:hAnsi="宋体" w:cs="宋体"/>
        </w:rPr>
      </w:pPr>
      <w:r>
        <w:rPr>
          <w:rFonts w:hint="eastAsia" w:ascii="宋体" w:hAnsi="宋体" w:cs="宋体"/>
        </w:rPr>
        <w:t xml:space="preserve">日  期：</w:t>
      </w: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line="0" w:lineRule="atLeast"/>
        <w:rPr>
          <w:rFonts w:ascii="宋体" w:hAnsi="宋体" w:cs="宋体"/>
        </w:rPr>
      </w:pPr>
      <w:r>
        <w:rPr>
          <w:rFonts w:hint="eastAsia" w:ascii="宋体" w:hAnsi="宋体" w:cs="宋体"/>
        </w:rPr>
        <w:t xml:space="preserve"> </w:t>
      </w:r>
      <w:r>
        <w:rPr>
          <w:rFonts w:ascii="宋体" w:hAnsi="宋体" w:cs="宋体"/>
        </w:rPr>
      </w:r>
      <w:r/>
    </w:p>
    <w:p>
      <w:pPr>
        <w:pStyle w:val="681"/>
        <w:jc w:val="left"/>
        <w:widowControl/>
        <w:rPr>
          <w:rFonts w:ascii="宋体" w:hAnsi="宋体" w:cs="宋体"/>
          <w:sz w:val="24"/>
        </w:rPr>
      </w:pPr>
      <w:r>
        <w:rPr>
          <w:rFonts w:ascii="宋体" w:hAnsi="宋体" w:cs="宋体"/>
        </w:rPr>
        <w:br w:type="page" w:clear="all"/>
      </w:r>
      <w:r>
        <w:rPr>
          <w:rFonts w:ascii="宋体" w:hAnsi="宋体" w:cs="宋体"/>
          <w:sz w:val="24"/>
        </w:rPr>
      </w:r>
      <w:r/>
    </w:p>
    <w:p>
      <w:pPr>
        <w:pStyle w:val="931"/>
        <w:jc w:val="center"/>
        <w:spacing w:beforeAutospacing="0" w:afterAutospacing="0" w:line="0" w:lineRule="atLeast"/>
        <w:rPr>
          <w:rFonts w:ascii="宋体" w:hAnsi="宋体" w:cs="宋体"/>
        </w:rPr>
      </w:pPr>
      <w:r>
        <w:rPr>
          <w:rFonts w:ascii="宋体" w:hAnsi="宋体" w:cs="宋体"/>
        </w:rPr>
      </w:r>
      <w:r/>
    </w:p>
    <w:p>
      <w:pPr>
        <w:pStyle w:val="936"/>
        <w:jc w:val="center"/>
        <w:spacing w:line="360" w:lineRule="auto"/>
        <w:rPr>
          <w:rFonts w:hAnsi="宋体" w:eastAsia="宋体" w:cs="宋体"/>
          <w:b/>
          <w:sz w:val="32"/>
          <w:szCs w:val="32"/>
        </w:rPr>
      </w:pPr>
      <w:r>
        <w:rPr>
          <w:rFonts w:hint="eastAsia" w:hAnsi="宋体" w:eastAsia="宋体" w:cs="宋体"/>
          <w:b/>
          <w:sz w:val="32"/>
          <w:szCs w:val="32"/>
        </w:rPr>
        <w:t xml:space="preserve">十一、投标分项报价表</w:t>
      </w:r>
      <w:r>
        <w:rPr>
          <w:rFonts w:hAnsi="宋体" w:eastAsia="宋体" w:cs="宋体"/>
          <w:b/>
          <w:sz w:val="32"/>
          <w:szCs w:val="32"/>
        </w:rPr>
      </w:r>
      <w:r/>
    </w:p>
    <w:tbl>
      <w:tblPr>
        <w:tblStyle w:val="711"/>
        <w:tblW w:w="951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134"/>
        <w:gridCol w:w="575"/>
        <w:gridCol w:w="712"/>
        <w:gridCol w:w="1092"/>
        <w:gridCol w:w="1137"/>
        <w:gridCol w:w="3126"/>
      </w:tblGrid>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序号</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标的物名称</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单位</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数量</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单价</w:t>
            </w:r>
            <w:r>
              <w:rPr>
                <w:rFonts w:hint="eastAsia" w:ascii="宋体" w:hAnsi="宋体" w:eastAsia="宋体" w:cs="宋体"/>
                <w:b/>
                <w:sz w:val="21"/>
                <w:szCs w:val="21"/>
                <w:lang w:val="en-US" w:eastAsia="zh-CN" w:bidi="ar-SA"/>
              </w:rPr>
              <w:br w:type="textWrapping" w:clear="all"/>
            </w:r>
            <w:r>
              <w:rPr>
                <w:rFonts w:hint="eastAsia" w:ascii="宋体" w:hAnsi="宋体" w:eastAsia="宋体" w:cs="宋体"/>
                <w:b/>
                <w:sz w:val="21"/>
                <w:szCs w:val="21"/>
                <w:lang w:val="en-US" w:eastAsia="zh-CN" w:bidi="ar-SA"/>
              </w:rPr>
              <w:t xml:space="preserve">（元/人/年）</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总价</w:t>
            </w:r>
            <w:r>
              <w:rPr>
                <w:rFonts w:hint="eastAsia" w:ascii="宋体" w:hAnsi="宋体" w:eastAsia="宋体" w:cs="宋体"/>
                <w:b/>
                <w:sz w:val="21"/>
                <w:szCs w:val="21"/>
                <w:lang w:val="en-US" w:eastAsia="zh-CN" w:bidi="ar-SA"/>
              </w:rPr>
              <w:br w:type="textWrapping" w:clear="all"/>
            </w:r>
            <w:r>
              <w:rPr>
                <w:rFonts w:hint="eastAsia" w:ascii="宋体" w:hAnsi="宋体" w:eastAsia="宋体" w:cs="宋体"/>
                <w:b/>
                <w:sz w:val="21"/>
                <w:szCs w:val="21"/>
                <w:lang w:val="en-US" w:eastAsia="zh-CN" w:bidi="ar-SA"/>
              </w:rPr>
              <w:t xml:space="preserve">（元/年）</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备注</w:t>
            </w:r>
            <w:r>
              <w:rPr>
                <w:rFonts w:ascii="宋体" w:hAnsi="宋体" w:eastAsia="宋体" w:cs="宋体"/>
                <w:sz w:val="21"/>
                <w:szCs w:val="21"/>
                <w:lang w:val="en-US" w:eastAsia="zh-CN" w:bidi="ar-SA"/>
              </w:rPr>
            </w:r>
            <w:r/>
          </w:p>
        </w:tc>
      </w:tr>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1</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服务人员工资、社保、延时补助等费用</w:t>
            </w:r>
            <w:r>
              <w:rPr>
                <w:rFonts w:ascii="宋体" w:hAnsi="宋体" w:eastAsia="宋体" w:cs="宋体"/>
                <w:sz w:val="21"/>
                <w:szCs w:val="21"/>
                <w:lang w:val="en-US" w:eastAsia="zh-CN" w:bidi="ar-SA"/>
              </w:rPr>
            </w:r>
            <w:r/>
          </w:p>
        </w:tc>
        <w:tc>
          <w:tcPr>
            <w:gridSpan w:val="3"/>
            <w:tcMar>
              <w:left w:w="108" w:type="dxa"/>
              <w:top w:w="0" w:type="dxa"/>
              <w:right w:w="108" w:type="dxa"/>
              <w:bottom w:w="0" w:type="dxa"/>
            </w:tcMar>
            <w:tcW w:w="2379"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（以下各项合计）</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备注栏内要求必须完全响应，否则作无效标书处理。</w:t>
            </w:r>
            <w:r>
              <w:rPr>
                <w:rFonts w:ascii="宋体" w:hAnsi="宋体" w:eastAsia="宋体" w:cs="宋体"/>
                <w:sz w:val="21"/>
                <w:szCs w:val="21"/>
                <w:lang w:val="en-US" w:eastAsia="zh-CN" w:bidi="ar-SA"/>
              </w:rPr>
            </w:r>
            <w:r/>
          </w:p>
        </w:tc>
      </w:tr>
      <w:tr>
        <w:trPr>
          <w:trHeight w:val="77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1.1</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bookmarkStart w:id="266" w:name="OLE_LINK72"/>
            <w:r/>
            <w:bookmarkStart w:id="267" w:name="OLE_LINK71"/>
            <w:r>
              <w:rPr>
                <w:rFonts w:hint="eastAsia" w:ascii="宋体" w:hAnsi="宋体" w:eastAsia="宋体" w:cs="宋体"/>
                <w:sz w:val="21"/>
                <w:szCs w:val="21"/>
                <w:lang w:val="en-US" w:eastAsia="zh-CN" w:bidi="ar-SA"/>
              </w:rPr>
              <w:t xml:space="preserve">保安人员工资</w:t>
            </w:r>
            <w:bookmarkEnd w:id="266"/>
            <w:r/>
            <w:bookmarkEnd w:id="267"/>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14</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bookmarkStart w:id="268" w:name="OLE_LINK73"/>
            <w:r/>
            <w:bookmarkStart w:id="269" w:name="OLE_LINK74"/>
            <w:r>
              <w:rPr>
                <w:rFonts w:hint="eastAsia" w:ascii="宋体" w:hAnsi="宋体" w:eastAsia="宋体" w:cs="宋体"/>
                <w:sz w:val="21"/>
                <w:szCs w:val="21"/>
                <w:lang w:val="en-US" w:eastAsia="zh-CN" w:bidi="ar-SA"/>
              </w:rPr>
              <w:t xml:space="preserve">所有人员工资不低于2430元/人每月。</w:t>
            </w:r>
            <w:bookmarkEnd w:id="268"/>
            <w:r/>
            <w:bookmarkEnd w:id="269"/>
            <w:r>
              <w:rPr>
                <w:rFonts w:ascii="宋体" w:hAnsi="宋体" w:eastAsia="宋体" w:cs="宋体"/>
                <w:sz w:val="21"/>
                <w:szCs w:val="21"/>
                <w:lang w:val="en-US" w:eastAsia="zh-CN" w:bidi="ar-SA"/>
              </w:rPr>
            </w:r>
            <w:r/>
          </w:p>
        </w:tc>
      </w:tr>
      <w:tr>
        <w:trPr>
          <w:trHeight w:val="1079"/>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1.2</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特殊岗位津贴</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人员每年105天执行，其中安排调休52天/人/年（上六休一），加班时间为52天/年，各投标人须按不低于11619.31元/人/年填报</w:t>
            </w:r>
            <w:r>
              <w:rPr>
                <w:rFonts w:hint="eastAsia" w:ascii="宋体" w:hAnsi="宋体" w:eastAsia="宋体" w:cs="宋体"/>
                <w:sz w:val="21"/>
                <w:szCs w:val="21"/>
                <w:lang w:val="en-US" w:eastAsia="zh-CN" w:bidi="ar-SA"/>
              </w:rPr>
            </w:r>
            <w:r/>
          </w:p>
        </w:tc>
      </w:tr>
      <w:tr>
        <w:trPr>
          <w:trHeight w:val="1079"/>
        </w:trPr>
        <w:tc>
          <w:tcPr>
            <w:tcMar>
              <w:left w:w="108" w:type="dxa"/>
              <w:top w:w="0" w:type="dxa"/>
              <w:right w:w="108" w:type="dxa"/>
              <w:bottom w:w="0" w:type="dxa"/>
            </w:tcMar>
            <w:tcW w:w="738"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1.3</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社保</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14</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所有人员必须足额缴纳社保费用，社保（企业部分）不得低于1292.47元/人/月。</w:t>
            </w:r>
            <w:r>
              <w:rPr>
                <w:rFonts w:ascii="宋体" w:hAnsi="宋体" w:eastAsia="宋体" w:cs="宋体"/>
                <w:sz w:val="21"/>
                <w:szCs w:val="21"/>
                <w:lang w:val="en-US" w:eastAsia="zh-CN" w:bidi="ar-SA"/>
              </w:rPr>
            </w:r>
            <w:r/>
          </w:p>
        </w:tc>
      </w:tr>
      <w:tr>
        <w:trPr>
          <w:trHeight w:val="1346"/>
        </w:trPr>
        <w:tc>
          <w:tcPr>
            <w:tcMar>
              <w:left w:w="108" w:type="dxa"/>
              <w:top w:w="0" w:type="dxa"/>
              <w:right w:w="108" w:type="dxa"/>
              <w:bottom w:w="0" w:type="dxa"/>
            </w:tcMar>
            <w:tcW w:w="738"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1.4</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法定国假加班费</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9</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法定国假加班费不得低于4357.25元/人/年，人数按9人加班计算。</w:t>
            </w:r>
            <w:r>
              <w:rPr>
                <w:rFonts w:ascii="宋体" w:hAnsi="宋体" w:eastAsia="宋体" w:cs="宋体"/>
                <w:sz w:val="21"/>
                <w:szCs w:val="21"/>
                <w:lang w:val="en-US" w:eastAsia="zh-CN" w:bidi="ar-SA"/>
              </w:rPr>
            </w:r>
            <w:r/>
          </w:p>
        </w:tc>
      </w:tr>
      <w:tr>
        <w:trPr>
          <w:trHeight w:val="1346"/>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1.5</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住房公积金</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14</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住房公积金不得低于122元/人/月。</w:t>
            </w:r>
            <w:r>
              <w:rPr>
                <w:rFonts w:hint="eastAsia" w:ascii="宋体" w:hAnsi="宋体" w:eastAsia="宋体" w:cs="宋体"/>
                <w:sz w:val="21"/>
                <w:szCs w:val="21"/>
                <w:lang w:val="en-US" w:eastAsia="zh-CN" w:bidi="ar-SA"/>
              </w:rPr>
            </w:r>
            <w:r/>
          </w:p>
        </w:tc>
      </w:tr>
      <w:tr>
        <w:trPr>
          <w:trHeight w:val="616"/>
        </w:trPr>
        <w:tc>
          <w:tcPr>
            <w:tcMar>
              <w:left w:w="108" w:type="dxa"/>
              <w:top w:w="0" w:type="dxa"/>
              <w:right w:w="108" w:type="dxa"/>
              <w:bottom w:w="0" w:type="dxa"/>
            </w:tcMar>
            <w:tcW w:w="738"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1"/>
                <w:szCs w:val="21"/>
                <w:u w:val="none"/>
                <w:lang w:val="en-US" w:eastAsia="zh-CN" w:bidi="ar"/>
              </w:rPr>
              <w:t xml:space="preserve">夏季高温补助</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hint="eastAsia"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人</w:t>
            </w:r>
            <w:r>
              <w:rPr>
                <w:rFonts w:hint="eastAsia"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14</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Calibri" w:hAnsi="Calibri" w:eastAsia="宋体" w:cs="宋体"/>
                <w:i w:val="0"/>
                <w:iCs w:val="0"/>
                <w:color w:val="000000"/>
                <w:sz w:val="21"/>
                <w:szCs w:val="21"/>
                <w:u w:val="none"/>
                <w:lang w:val="en-US" w:eastAsia="zh-CN" w:bidi="ar"/>
              </w:rPr>
              <w:t xml:space="preserve">按盐城市标准6、7、8、9月四个月补贴夏季高温费用，不低于1200.00元/人/年</w:t>
            </w:r>
            <w:r>
              <w:rPr>
                <w:rFonts w:ascii="宋体" w:hAnsi="宋体" w:eastAsia="宋体" w:cs="宋体"/>
                <w:sz w:val="21"/>
                <w:szCs w:val="21"/>
                <w:lang w:val="en-US" w:eastAsia="zh-CN" w:bidi="ar-SA"/>
              </w:rPr>
            </w:r>
            <w:r/>
          </w:p>
        </w:tc>
      </w:tr>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val="en-US" w:eastAsia="zh-CN" w:bidi="ar-SA"/>
              </w:rPr>
              <w:t xml:space="preserve">2</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综合管理杂费</w:t>
            </w:r>
            <w:r>
              <w:rPr>
                <w:rFonts w:ascii="宋体" w:hAnsi="宋体" w:eastAsia="宋体" w:cs="宋体"/>
                <w:sz w:val="21"/>
                <w:szCs w:val="21"/>
                <w:lang w:val="en-US" w:eastAsia="zh-CN" w:bidi="ar-SA"/>
              </w:rPr>
            </w:r>
            <w:r/>
          </w:p>
        </w:tc>
        <w:tc>
          <w:tcPr>
            <w:gridSpan w:val="3"/>
            <w:tcMar>
              <w:left w:w="108" w:type="dxa"/>
              <w:top w:w="0" w:type="dxa"/>
              <w:right w:w="108" w:type="dxa"/>
              <w:bottom w:w="0" w:type="dxa"/>
            </w:tcMar>
            <w:tcW w:w="2379"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（以下各项合计）</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r>
      <w:tr>
        <w:trPr>
          <w:trHeight w:val="409"/>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r>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val="en-US" w:eastAsia="zh-CN" w:bidi="ar-SA"/>
              </w:rPr>
              <w:t xml:space="preserve">3</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不可预见费等</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年</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其他投标人为完成招标文件规定的服务工作所涉及到的一切相关费用</w:t>
            </w:r>
            <w:r>
              <w:rPr>
                <w:rFonts w:ascii="宋体" w:hAnsi="宋体" w:eastAsia="宋体" w:cs="宋体"/>
                <w:sz w:val="21"/>
                <w:szCs w:val="21"/>
                <w:lang w:val="en-US" w:eastAsia="zh-CN" w:bidi="ar-SA"/>
              </w:rPr>
            </w:r>
            <w:r/>
          </w:p>
        </w:tc>
      </w:tr>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val="en-US" w:eastAsia="zh-CN" w:bidi="ar-SA"/>
              </w:rPr>
              <w:t xml:space="preserve">4</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利润（管理费）</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年</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tc>
      </w:tr>
      <w:tr>
        <w:trPr>
          <w:trHeight w:val="844"/>
        </w:trPr>
        <w:tc>
          <w:tcPr>
            <w:tcMar>
              <w:left w:w="108" w:type="dxa"/>
              <w:top w:w="0" w:type="dxa"/>
              <w:right w:w="108" w:type="dxa"/>
              <w:bottom w:w="0" w:type="dxa"/>
            </w:tcMar>
            <w:tcW w:w="738"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val="en-US" w:eastAsia="zh-CN" w:bidi="ar-SA"/>
              </w:rPr>
              <w:t xml:space="preserve">5</w:t>
            </w:r>
            <w:r>
              <w:rPr>
                <w:rFonts w:ascii="宋体" w:hAnsi="宋体" w:eastAsia="宋体" w:cs="宋体"/>
                <w:sz w:val="21"/>
                <w:szCs w:val="21"/>
                <w:lang w:val="en-US" w:eastAsia="zh-CN" w:bidi="ar-SA"/>
              </w:rPr>
            </w:r>
            <w:r/>
          </w:p>
        </w:tc>
        <w:tc>
          <w:tcPr>
            <w:tcMar>
              <w:left w:w="108" w:type="dxa"/>
              <w:top w:w="0" w:type="dxa"/>
              <w:right w:w="108" w:type="dxa"/>
              <w:bottom w:w="0" w:type="dxa"/>
            </w:tcMar>
            <w:tcW w:w="2134"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bidi="ar-SA"/>
              </w:rPr>
              <w:t xml:space="preserve">法定税费</w:t>
            </w:r>
            <w:r>
              <w:rPr>
                <w:rFonts w:ascii="宋体" w:hAnsi="宋体" w:eastAsia="宋体" w:cs="宋体"/>
                <w:sz w:val="21"/>
                <w:szCs w:val="21"/>
                <w:lang w:val="en-US" w:eastAsia="zh-CN" w:bidi="ar-SA"/>
              </w:rPr>
            </w:r>
            <w:r/>
          </w:p>
        </w:tc>
        <w:tc>
          <w:tcPr>
            <w:tcMar>
              <w:left w:w="108" w:type="dxa"/>
              <w:top w:w="0" w:type="dxa"/>
              <w:right w:w="108" w:type="dxa"/>
              <w:bottom w:w="0" w:type="dxa"/>
            </w:tcMar>
            <w:tcW w:w="575"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年</w:t>
            </w:r>
            <w:r>
              <w:rPr>
                <w:rFonts w:ascii="宋体" w:hAnsi="宋体" w:eastAsia="宋体" w:cs="宋体"/>
                <w:sz w:val="21"/>
                <w:szCs w:val="21"/>
                <w:lang w:val="en-US" w:eastAsia="zh-CN" w:bidi="ar-SA"/>
              </w:rPr>
            </w:r>
            <w:r/>
          </w:p>
        </w:tc>
        <w:tc>
          <w:tcPr>
            <w:tcMar>
              <w:left w:w="108" w:type="dxa"/>
              <w:top w:w="0" w:type="dxa"/>
              <w:right w:w="108" w:type="dxa"/>
              <w:bottom w:w="0" w:type="dxa"/>
            </w:tcMar>
            <w:tcW w:w="71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r>
            <w:r/>
          </w:p>
        </w:tc>
        <w:tc>
          <w:tcPr>
            <w:tcMar>
              <w:left w:w="108" w:type="dxa"/>
              <w:top w:w="0" w:type="dxa"/>
              <w:right w:w="108" w:type="dxa"/>
              <w:bottom w:w="0" w:type="dxa"/>
            </w:tcMar>
            <w:tcW w:w="1092"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both"/>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各投标人填报的税率统一按照6.72%计算。</w:t>
            </w:r>
            <w:r>
              <w:rPr>
                <w:rFonts w:ascii="宋体" w:hAnsi="宋体" w:eastAsia="宋体" w:cs="宋体"/>
                <w:sz w:val="21"/>
                <w:szCs w:val="21"/>
                <w:lang w:val="en-US" w:eastAsia="zh-CN" w:bidi="ar-SA"/>
              </w:rPr>
            </w:r>
            <w:r/>
          </w:p>
        </w:tc>
      </w:tr>
      <w:tr>
        <w:trPr>
          <w:trHeight w:val="844"/>
        </w:trPr>
        <w:tc>
          <w:tcPr>
            <w:gridSpan w:val="5"/>
            <w:tcMar>
              <w:left w:w="108" w:type="dxa"/>
              <w:top w:w="0" w:type="dxa"/>
              <w:right w:w="108" w:type="dxa"/>
              <w:bottom w:w="0" w:type="dxa"/>
            </w:tcMar>
            <w:tcW w:w="5251"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投标报价（一年费用）</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计算式：（1项+2项+…+</w:t>
            </w:r>
            <w:r>
              <w:rPr>
                <w:rFonts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项）</w:t>
            </w:r>
            <w:r>
              <w:rPr>
                <w:rFonts w:ascii="宋体" w:hAnsi="宋体" w:eastAsia="宋体" w:cs="宋体"/>
                <w:sz w:val="21"/>
                <w:szCs w:val="21"/>
                <w:lang w:val="en-US" w:eastAsia="zh-CN" w:bidi="ar-SA"/>
              </w:rPr>
            </w:r>
            <w:r/>
          </w:p>
        </w:tc>
      </w:tr>
      <w:tr>
        <w:trPr>
          <w:trHeight w:val="854"/>
        </w:trPr>
        <w:tc>
          <w:tcPr>
            <w:gridSpan w:val="5"/>
            <w:tcMar>
              <w:left w:w="108" w:type="dxa"/>
              <w:top w:w="0" w:type="dxa"/>
              <w:right w:w="108" w:type="dxa"/>
              <w:bottom w:w="0" w:type="dxa"/>
            </w:tcMar>
            <w:tcW w:w="5251"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投标报价（二年费用）</w:t>
            </w:r>
            <w:r>
              <w:rPr>
                <w:rFonts w:ascii="宋体" w:hAnsi="宋体" w:eastAsia="宋体" w:cs="宋体"/>
                <w:sz w:val="21"/>
                <w:szCs w:val="21"/>
                <w:lang w:val="en-US" w:eastAsia="zh-CN" w:bidi="ar-SA"/>
              </w:rPr>
            </w:r>
            <w:r/>
          </w:p>
        </w:tc>
        <w:tc>
          <w:tcPr>
            <w:tcMar>
              <w:left w:w="108" w:type="dxa"/>
              <w:top w:w="0" w:type="dxa"/>
              <w:right w:w="108" w:type="dxa"/>
              <w:bottom w:w="0" w:type="dxa"/>
            </w:tcMar>
            <w:tcW w:w="1137"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val="en-US" w:eastAsia="zh-CN" w:bidi="ar-SA"/>
              </w:rPr>
            </w:r>
            <w:r/>
          </w:p>
        </w:tc>
        <w:tc>
          <w:tcPr>
            <w:tcMar>
              <w:left w:w="108" w:type="dxa"/>
              <w:top w:w="0" w:type="dxa"/>
              <w:right w:w="108" w:type="dxa"/>
              <w:bottom w:w="0" w:type="dxa"/>
            </w:tcMar>
            <w:tcW w:w="3126" w:type="dxa"/>
            <w:vAlign w:val="center"/>
            <w:textDirection w:val="lrTb"/>
            <w:noWrap w:val="false"/>
          </w:tcPr>
          <w:p>
            <w:pPr>
              <w:pStyle w:val="681"/>
              <w:jc w:val="center"/>
              <w:widowControl w:val="off"/>
              <w:rPr>
                <w:rFonts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投标报价（一年费用）×2</w:t>
            </w:r>
            <w:r>
              <w:rPr>
                <w:rFonts w:ascii="宋体" w:hAnsi="宋体" w:eastAsia="宋体" w:cs="宋体"/>
                <w:sz w:val="21"/>
                <w:szCs w:val="21"/>
                <w:lang w:val="en-US" w:eastAsia="zh-CN" w:bidi="ar-SA"/>
              </w:rPr>
            </w:r>
            <w:r/>
          </w:p>
        </w:tc>
      </w:tr>
    </w:tbl>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1"/>
        <w:ind w:firstLine="470"/>
        <w:spacing w:line="360" w:lineRule="auto"/>
        <w:rPr>
          <w:rFonts w:ascii="宋体" w:hAnsi="宋体" w:cs="宋体"/>
          <w:b/>
          <w:sz w:val="24"/>
        </w:rPr>
      </w:pPr>
      <w:r>
        <w:rPr>
          <w:rFonts w:hint="eastAsia" w:ascii="宋体" w:hAnsi="宋体" w:cs="宋体"/>
          <w:b/>
          <w:sz w:val="24"/>
        </w:rPr>
        <w:t xml:space="preserve">投标人</w:t>
      </w:r>
      <w:r>
        <w:rPr>
          <w:rFonts w:hint="eastAsia" w:ascii="宋体" w:hAnsi="宋体" w:cs="宋体"/>
          <w:b/>
          <w:bCs/>
          <w:sz w:val="24"/>
          <w:lang w:val="zh-CN"/>
        </w:rPr>
        <w:t xml:space="preserve">所提供人员的费用不得低于上述标准进行测算，</w:t>
      </w:r>
      <w:r>
        <w:rPr>
          <w:rFonts w:hint="eastAsia" w:ascii="宋体" w:hAnsi="宋体" w:cs="宋体"/>
          <w:b/>
          <w:sz w:val="24"/>
        </w:rPr>
        <w:t xml:space="preserve">否则</w:t>
      </w:r>
      <w:r>
        <w:rPr>
          <w:rFonts w:hint="eastAsia" w:ascii="宋体" w:hAnsi="宋体" w:cs="宋体"/>
          <w:b/>
          <w:bCs/>
          <w:sz w:val="24"/>
          <w:lang w:val="zh-CN"/>
        </w:rPr>
        <w:t xml:space="preserve">视为未实质性响应招标文件要求</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b/>
          <w:sz w:val="24"/>
        </w:rPr>
      </w:r>
      <w:r/>
    </w:p>
    <w:p>
      <w:pPr>
        <w:pStyle w:val="681"/>
        <w:ind w:firstLine="470"/>
        <w:spacing w:line="360" w:lineRule="auto"/>
        <w:rPr>
          <w:rFonts w:ascii="宋体" w:hAnsi="宋体" w:cs="宋体"/>
          <w:b/>
          <w:sz w:val="24"/>
        </w:rPr>
      </w:pPr>
      <w:r>
        <w:rPr>
          <w:rFonts w:ascii="宋体" w:hAnsi="宋体" w:cs="宋体"/>
          <w:b/>
          <w:sz w:val="24"/>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1"/>
        <w:jc w:val="right"/>
        <w:spacing w:line="360" w:lineRule="auto"/>
        <w:widowControl/>
        <w:rPr>
          <w:rFonts w:ascii="宋体" w:hAnsi="宋体" w:cs="宋体"/>
          <w:sz w:val="24"/>
        </w:rPr>
      </w:pPr>
      <w:r>
        <w:rPr>
          <w:rFonts w:hint="eastAsia" w:ascii="宋体" w:hAnsi="宋体" w:cs="宋体"/>
          <w:sz w:val="24"/>
        </w:rPr>
        <w:t xml:space="preserve">投   标   人：（单位盖章）        </w:t>
      </w:r>
      <w:r>
        <w:rPr>
          <w:rFonts w:ascii="宋体" w:hAnsi="宋体" w:cs="宋体"/>
          <w:sz w:val="24"/>
        </w:rPr>
      </w:r>
      <w:r/>
    </w:p>
    <w:p>
      <w:pPr>
        <w:pStyle w:val="681"/>
        <w:jc w:val="center"/>
        <w:spacing w:line="360" w:lineRule="auto"/>
        <w:widowControl/>
        <w:rPr>
          <w:rFonts w:ascii="宋体" w:hAnsi="宋体" w:cs="宋体"/>
          <w:sz w:val="24"/>
        </w:rPr>
      </w:pPr>
      <w:r>
        <w:rPr>
          <w:rFonts w:hint="eastAsia" w:ascii="宋体" w:hAnsi="宋体" w:cs="宋体"/>
          <w:sz w:val="24"/>
        </w:rPr>
        <w:t xml:space="preserve">法定代表人或授权委托人：（签字或盖章）      </w:t>
      </w:r>
      <w:r>
        <w:rPr>
          <w:rFonts w:ascii="宋体" w:hAnsi="宋体" w:cs="宋体"/>
          <w:sz w:val="24"/>
        </w:rPr>
      </w:r>
      <w:r/>
    </w:p>
    <w:p>
      <w:pPr>
        <w:pStyle w:val="931"/>
        <w:jc w:val="center"/>
        <w:spacing w:beforeAutospacing="0" w:afterAutospacing="0"/>
        <w:rPr>
          <w:rFonts w:ascii="宋体" w:hAnsi="宋体" w:cs="宋体"/>
        </w:rPr>
      </w:pPr>
      <w:r>
        <w:rPr>
          <w:rFonts w:hint="eastAsia" w:ascii="宋体" w:hAnsi="宋体" w:cs="宋体"/>
        </w:rPr>
        <w:t xml:space="preserve">日      期：  年   月   日 </w:t>
      </w:r>
      <w:r>
        <w:rPr>
          <w:rFonts w:ascii="宋体" w:hAnsi="宋体" w:cs="宋体"/>
        </w:rPr>
      </w:r>
      <w:r/>
    </w:p>
    <w:p>
      <w:pPr>
        <w:pStyle w:val="931"/>
        <w:jc w:val="center"/>
        <w:spacing w:beforeAutospacing="0" w:afterAutospacing="0"/>
        <w:rPr>
          <w:rFonts w:ascii="宋体" w:hAnsi="宋体" w:cs="宋体"/>
        </w:rPr>
      </w:pPr>
      <w:r>
        <w:rPr>
          <w:rFonts w:ascii="宋体" w:hAnsi="宋体" w:cs="宋体"/>
        </w:rPr>
      </w:r>
      <w:r/>
    </w:p>
    <w:p>
      <w:pPr>
        <w:pStyle w:val="931"/>
        <w:jc w:val="center"/>
        <w:spacing w:beforeAutospacing="0" w:afterAutospacing="0"/>
        <w:rPr>
          <w:rFonts w:ascii="宋体" w:hAnsi="宋体" w:cs="宋体"/>
        </w:rPr>
      </w:pPr>
      <w:r>
        <w:rPr>
          <w:rFonts w:ascii="宋体" w:hAnsi="宋体" w:cs="宋体"/>
        </w:rPr>
      </w:r>
      <w:r/>
    </w:p>
    <w:p>
      <w:pPr>
        <w:pStyle w:val="931"/>
        <w:jc w:val="center"/>
        <w:spacing w:beforeAutospacing="0" w:afterAutospacing="0"/>
        <w:rPr>
          <w:rFonts w:ascii="宋体" w:hAnsi="宋体" w:cs="宋体"/>
        </w:rPr>
      </w:pPr>
      <w:r>
        <w:rPr>
          <w:rFonts w:ascii="宋体" w:hAnsi="宋体" w:cs="宋体"/>
        </w:rPr>
      </w:r>
      <w:r/>
    </w:p>
    <w:p>
      <w:pPr>
        <w:pStyle w:val="931"/>
        <w:jc w:val="center"/>
        <w:spacing w:beforeAutospacing="0" w:afterAutospacing="0"/>
        <w:rPr>
          <w:rFonts w:ascii="宋体" w:hAnsi="宋体" w:cs="宋体"/>
        </w:rPr>
      </w:pPr>
      <w:r>
        <w:rPr>
          <w:rFonts w:ascii="宋体" w:hAnsi="宋体" w:cs="宋体"/>
        </w:rPr>
      </w:r>
      <w:r/>
    </w:p>
    <w:p>
      <w:pPr>
        <w:pStyle w:val="681"/>
        <w:rPr>
          <w:rFonts w:ascii="宋体" w:hAnsi="宋体" w:cs="宋体"/>
          <w:b/>
          <w:sz w:val="32"/>
          <w:szCs w:val="32"/>
        </w:rPr>
      </w:pPr>
      <w:r>
        <w:rPr>
          <w:rFonts w:hint="eastAsia" w:ascii="宋体" w:hAnsi="宋体" w:cs="宋体"/>
          <w:b/>
          <w:sz w:val="32"/>
          <w:szCs w:val="32"/>
        </w:rPr>
        <w:br w:type="page" w:clear="all"/>
      </w:r>
      <w:r>
        <w:rPr>
          <w:rFonts w:ascii="宋体" w:hAnsi="宋体" w:cs="宋体"/>
          <w:b/>
          <w:sz w:val="32"/>
          <w:szCs w:val="32"/>
        </w:rPr>
      </w:r>
      <w:r/>
    </w:p>
    <w:p>
      <w:pPr>
        <w:pStyle w:val="931"/>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十二、技术要求响应及偏离表</w:t>
      </w:r>
      <w:r>
        <w:rPr>
          <w:rFonts w:ascii="宋体" w:hAnsi="宋体" w:cs="宋体"/>
          <w:b/>
          <w:sz w:val="32"/>
          <w:szCs w:val="32"/>
        </w:rPr>
      </w:r>
      <w:r/>
    </w:p>
    <w:tbl>
      <w:tblPr>
        <w:tblW w:w="8520"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招标文件要求</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投标响应情况</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超出、符合或偏离</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证明</w:t>
            </w:r>
            <w:r>
              <w:rPr>
                <w:rFonts w:ascii="宋体" w:hAnsi="宋体" w:eastAsia="宋体" w:cs="宋体"/>
                <w:sz w:val="24"/>
                <w:szCs w:val="24"/>
                <w:lang w:val="en-US" w:eastAsia="zh-CN" w:bidi="ar-SA"/>
              </w:rPr>
            </w:r>
            <w:r/>
          </w:p>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材料</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bl>
    <w:p>
      <w:pPr>
        <w:pStyle w:val="931"/>
        <w:jc w:val="both"/>
        <w:spacing w:beforeAutospacing="0" w:afterAutospacing="0"/>
        <w:rPr>
          <w:rFonts w:ascii="宋体" w:hAnsi="宋体" w:cs="宋体"/>
        </w:rPr>
      </w:pPr>
      <w:r>
        <w:rPr>
          <w:rFonts w:hint="eastAsia" w:ascii="宋体" w:hAnsi="宋体" w:cs="宋体"/>
        </w:rPr>
        <w:t xml:space="preserve">注： 行数不够，可自行添加。</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center"/>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681"/>
        <w:rPr>
          <w:rFonts w:ascii="宋体" w:hAnsi="宋体" w:cs="宋体"/>
          <w:b/>
          <w:sz w:val="32"/>
          <w:szCs w:val="32"/>
        </w:rPr>
      </w:pPr>
      <w:r/>
      <w:bookmarkStart w:id="270" w:name="_Hlt26955054"/>
      <w:r>
        <w:rPr>
          <w:rFonts w:hint="eastAsia" w:ascii="宋体" w:hAnsi="宋体" w:cs="宋体"/>
          <w:b/>
          <w:sz w:val="32"/>
          <w:szCs w:val="32"/>
        </w:rPr>
        <w:br w:type="page" w:clear="all"/>
      </w:r>
      <w:r>
        <w:rPr>
          <w:rFonts w:ascii="宋体" w:hAnsi="宋体" w:cs="宋体"/>
          <w:b/>
          <w:sz w:val="32"/>
          <w:szCs w:val="32"/>
        </w:rPr>
      </w:r>
      <w:r/>
    </w:p>
    <w:p>
      <w:pPr>
        <w:pStyle w:val="931"/>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十三、商务要求响应及偏离表</w:t>
      </w:r>
      <w:r>
        <w:rPr>
          <w:rFonts w:ascii="宋体" w:hAnsi="宋体" w:cs="宋体"/>
          <w:b/>
          <w:sz w:val="32"/>
          <w:szCs w:val="32"/>
        </w:rPr>
      </w:r>
      <w:r/>
    </w:p>
    <w:tbl>
      <w:tblPr>
        <w:tblW w:w="8520" w:type="dxa"/>
        <w:tblCellSpacing w:w="0" w:type="dxa"/>
        <w:tblInd w:w="-216"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bookmarkStart w:id="271" w:name="_Hlt26671372"/>
            <w:r/>
            <w:bookmarkStart w:id="272" w:name="_Hlt26671343"/>
            <w:r/>
            <w:bookmarkStart w:id="273" w:name="_Hlt26955064"/>
            <w:r/>
            <w:bookmarkStart w:id="274" w:name="_Hlt24879081"/>
            <w:r/>
            <w:bookmarkStart w:id="275" w:name="_Hlt26609391"/>
            <w:r/>
            <w:bookmarkStart w:id="276" w:name="_Hlt26955056"/>
            <w:r/>
            <w:bookmarkStart w:id="277" w:name="_Hlt26782999"/>
            <w:r/>
            <w:bookmarkStart w:id="278" w:name="_Hlt26580838"/>
            <w:r>
              <w:rPr>
                <w:rFonts w:hint="eastAsia" w:ascii="宋体" w:hAnsi="宋体" w:eastAsia="宋体" w:cs="宋体"/>
                <w:sz w:val="24"/>
                <w:szCs w:val="24"/>
                <w:lang w:val="en-US" w:eastAsia="zh-CN" w:bidi="ar-SA"/>
              </w:rPr>
              <w:t xml:space="preserve">序号</w:t>
            </w:r>
            <w:bookmarkEnd w:id="271"/>
            <w:r/>
            <w:bookmarkEnd w:id="272"/>
            <w:r/>
            <w:bookmarkEnd w:id="273"/>
            <w:r/>
            <w:bookmarkEnd w:id="274"/>
            <w:r/>
            <w:bookmarkEnd w:id="275"/>
            <w:r/>
            <w:bookmarkEnd w:id="276"/>
            <w:r/>
            <w:bookmarkEnd w:id="277"/>
            <w:r/>
            <w:bookmarkEnd w:id="278"/>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招标文件要求</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投标响应情况</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超出、符合或偏离</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证明</w:t>
            </w:r>
            <w:r>
              <w:rPr>
                <w:rFonts w:ascii="宋体" w:hAnsi="宋体" w:eastAsia="宋体" w:cs="宋体"/>
                <w:sz w:val="24"/>
                <w:szCs w:val="24"/>
                <w:lang w:val="en-US" w:eastAsia="zh-CN" w:bidi="ar-SA"/>
              </w:rPr>
            </w:r>
            <w:r/>
          </w:p>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材料</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31"/>
              <w:jc w:val="center"/>
              <w:spacing w:beforeAutospacing="0" w:afterAutospacing="0"/>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r>
    </w:tbl>
    <w:p>
      <w:pPr>
        <w:pStyle w:val="931"/>
        <w:jc w:val="both"/>
        <w:spacing w:beforeAutospacing="0" w:afterAutospacing="0"/>
        <w:rPr>
          <w:rFonts w:ascii="宋体" w:hAnsi="宋体" w:cs="宋体"/>
        </w:rPr>
      </w:pPr>
      <w:r>
        <w:rPr>
          <w:rFonts w:hint="eastAsia" w:ascii="宋体" w:hAnsi="宋体" w:cs="宋体"/>
        </w:rPr>
        <w:t xml:space="preserve">注： 行数不够，可自行添加。</w:t>
      </w:r>
      <w:r>
        <w:rPr>
          <w:rFonts w:ascii="宋体" w:hAnsi="宋体" w:cs="宋体"/>
        </w:rPr>
      </w:r>
      <w:r/>
    </w:p>
    <w:p>
      <w:pPr>
        <w:pStyle w:val="931"/>
        <w:jc w:val="both"/>
        <w:spacing w:beforeAutospacing="0" w:afterAutospacing="0" w:line="480" w:lineRule="auto"/>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line="480" w:lineRule="auto"/>
        <w:rPr>
          <w:rFonts w:ascii="宋体" w:hAnsi="宋体" w:cs="宋体"/>
        </w:rPr>
      </w:pPr>
      <w:r>
        <w:rPr>
          <w:rFonts w:hint="eastAsia" w:ascii="宋体" w:hAnsi="宋体" w:cs="宋体"/>
        </w:rPr>
        <w:t xml:space="preserve"> </w:t>
      </w:r>
      <w:bookmarkStart w:id="279" w:name="_Toc462564146"/>
      <w:r/>
      <w:bookmarkStart w:id="280" w:name="_Hlt26955066"/>
      <w:r/>
      <w:bookmarkStart w:id="281" w:name="_Hlt26671374"/>
      <w:r/>
      <w:bookmarkStart w:id="282" w:name="_格式2__法定代表人授权书"/>
      <w:r/>
      <w:bookmarkStart w:id="283" w:name="_Hlt26609389"/>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931"/>
        <w:jc w:val="both"/>
        <w:spacing w:beforeAutospacing="0" w:afterAutospacing="0"/>
        <w:rPr>
          <w:rFonts w:ascii="宋体" w:hAnsi="宋体" w:cs="宋体"/>
        </w:rPr>
      </w:pPr>
      <w:r>
        <w:rPr>
          <w:rFonts w:ascii="宋体" w:hAnsi="宋体" w:cs="宋体"/>
        </w:rPr>
      </w:r>
      <w:r/>
    </w:p>
    <w:p>
      <w:pPr>
        <w:pStyle w:val="681"/>
        <w:rPr>
          <w:rFonts w:ascii="宋体" w:hAnsi="宋体" w:cs="宋体"/>
          <w:bCs/>
          <w:iCs/>
        </w:rPr>
      </w:pPr>
      <w:r>
        <w:rPr>
          <w:rFonts w:hint="eastAsia" w:ascii="宋体" w:hAnsi="宋体" w:cs="宋体"/>
          <w:bCs/>
          <w:iCs/>
          <w:sz w:val="32"/>
          <w:szCs w:val="32"/>
        </w:rPr>
        <w:br w:type="page" w:clear="all"/>
      </w:r>
      <w:r>
        <w:rPr>
          <w:rFonts w:ascii="宋体" w:hAnsi="宋体" w:cs="宋体"/>
          <w:bCs/>
          <w:iCs/>
        </w:rPr>
      </w:r>
      <w:r/>
    </w:p>
    <w:p>
      <w:pPr>
        <w:pStyle w:val="931"/>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十四、开标一览表</w:t>
      </w:r>
      <w:r>
        <w:rPr>
          <w:rFonts w:ascii="宋体" w:hAnsi="宋体" w:cs="宋体"/>
          <w:b/>
          <w:sz w:val="32"/>
          <w:szCs w:val="32"/>
        </w:rPr>
      </w:r>
      <w:r/>
    </w:p>
    <w:p>
      <w:pPr>
        <w:pStyle w:val="939"/>
        <w:jc w:val="center"/>
        <w:rPr>
          <w:rFonts w:ascii="宋体" w:hAnsi="宋体" w:cs="宋体"/>
          <w:b/>
          <w:sz w:val="24"/>
        </w:rPr>
      </w:pPr>
      <w:r>
        <w:rPr>
          <w:rFonts w:ascii="宋体" w:hAnsi="宋体" w:cs="宋体"/>
          <w:b/>
          <w:sz w:val="24"/>
        </w:rPr>
      </w:r>
      <w:r/>
    </w:p>
    <w:p>
      <w:pPr>
        <w:pStyle w:val="681"/>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hint="eastAsia" w:ascii="宋体" w:hAnsi="宋体" w:cs="宋体"/>
          <w:color w:val="000000"/>
          <w:sz w:val="24"/>
          <w:lang w:eastAsia="zh-CN"/>
        </w:rPr>
        <w:t xml:space="preserve">JSZC-320900-TAIC-G2026-0009</w:t>
      </w:r>
      <w:r>
        <w:rPr>
          <w:rFonts w:eastAsia="Calibri" w:cs="Calibri"/>
          <w:color w:val="000000"/>
          <w:sz w:val="24"/>
        </w:rPr>
        <w:t xml:space="preserve"> </w:t>
      </w:r>
      <w:r/>
    </w:p>
    <w:p>
      <w:pPr>
        <w:pStyle w:val="681"/>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货币单位：人民币元</w:t>
      </w:r>
      <w:r/>
    </w:p>
    <w:p>
      <w:pPr>
        <w:pStyle w:val="681"/>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bl>
      <w:tblPr>
        <w:tblStyle w:val="711"/>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689"/>
        <w:gridCol w:w="2469"/>
        <w:gridCol w:w="3178"/>
      </w:tblGrid>
      <w:tr>
        <w:trPr/>
        <w:tc>
          <w:tcPr>
            <w:tcMar>
              <w:left w:w="15" w:type="dxa"/>
              <w:top w:w="15" w:type="dxa"/>
              <w:right w:w="15" w:type="dxa"/>
              <w:bottom w:w="15" w:type="dxa"/>
            </w:tcMar>
            <w:tcW w:w="2892"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项目名称</w:t>
            </w:r>
            <w:r>
              <w:rPr>
                <w:rFonts w:ascii="Calibri" w:hAnsi="Calibri" w:eastAsia="宋体" w:cs="Times New Roman"/>
                <w:sz w:val="21"/>
                <w:szCs w:val="24"/>
                <w:lang w:val="en-US" w:eastAsia="zh-CN" w:bidi="ar-SA"/>
              </w:rPr>
            </w:r>
            <w:r/>
          </w:p>
        </w:tc>
        <w:tc>
          <w:tcPr>
            <w:tcMar>
              <w:left w:w="15" w:type="dxa"/>
              <w:top w:w="15" w:type="dxa"/>
              <w:right w:w="15" w:type="dxa"/>
              <w:bottom w:w="15" w:type="dxa"/>
            </w:tcMar>
            <w:tcW w:w="2700"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项目内容</w:t>
            </w:r>
            <w:r>
              <w:rPr>
                <w:rFonts w:ascii="Calibri" w:hAnsi="Calibri" w:eastAsia="宋体" w:cs="Times New Roman"/>
                <w:sz w:val="21"/>
                <w:szCs w:val="24"/>
                <w:lang w:val="en-US" w:eastAsia="zh-CN" w:bidi="ar-SA"/>
              </w:rPr>
            </w:r>
            <w:r/>
          </w:p>
        </w:tc>
        <w:tc>
          <w:tcPr>
            <w:tcMar>
              <w:left w:w="15" w:type="dxa"/>
              <w:top w:w="15" w:type="dxa"/>
              <w:right w:w="15" w:type="dxa"/>
              <w:bottom w:w="15" w:type="dxa"/>
            </w:tcMar>
            <w:tcW w:w="3408"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总价（小写）</w:t>
            </w:r>
            <w:r>
              <w:rPr>
                <w:rFonts w:ascii="Calibri" w:hAnsi="Calibri" w:eastAsia="宋体" w:cs="Times New Roman"/>
                <w:sz w:val="21"/>
                <w:szCs w:val="24"/>
                <w:lang w:val="en-US" w:eastAsia="zh-CN" w:bidi="ar-SA"/>
              </w:rPr>
            </w:r>
            <w:r/>
          </w:p>
        </w:tc>
      </w:tr>
      <w:tr>
        <w:trPr/>
        <w:tc>
          <w:tcPr>
            <w:tcMar>
              <w:left w:w="15" w:type="dxa"/>
              <w:top w:w="15" w:type="dxa"/>
              <w:right w:w="15" w:type="dxa"/>
              <w:bottom w:w="15" w:type="dxa"/>
            </w:tcMar>
            <w:tcW w:w="2892" w:type="dxa"/>
            <w:vAlign w:val="center"/>
            <w:textDirection w:val="lrTb"/>
            <w:noWrap w:val="false"/>
          </w:tcPr>
          <w:p>
            <w:pPr>
              <w:pStyle w:val="681"/>
              <w:jc w:val="both"/>
              <w:spacing w:before="240" w:after="240"/>
              <w:widowControl w:val="off"/>
              <w:rPr>
                <w:rFonts w:hint="eastAsia"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盐城市伍佑中学安保服务项目</w:t>
            </w:r>
            <w:r>
              <w:rPr>
                <w:rFonts w:hint="eastAsia" w:ascii="Calibri" w:hAnsi="Calibri" w:eastAsia="宋体" w:cs="Times New Roman"/>
                <w:sz w:val="21"/>
                <w:szCs w:val="24"/>
                <w:lang w:val="en-US" w:eastAsia="zh-CN" w:bidi="ar-SA"/>
              </w:rPr>
            </w:r>
            <w:r/>
          </w:p>
        </w:tc>
        <w:tc>
          <w:tcPr>
            <w:tcMar>
              <w:left w:w="15" w:type="dxa"/>
              <w:top w:w="15" w:type="dxa"/>
              <w:right w:w="15" w:type="dxa"/>
              <w:bottom w:w="15" w:type="dxa"/>
            </w:tcMar>
            <w:tcW w:w="2700"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详见投标文件</w:t>
            </w:r>
            <w:r>
              <w:rPr>
                <w:rFonts w:ascii="Calibri" w:hAnsi="Calibri" w:eastAsia="宋体" w:cs="Times New Roman"/>
                <w:sz w:val="21"/>
                <w:szCs w:val="24"/>
                <w:lang w:val="en-US" w:eastAsia="zh-CN" w:bidi="ar-SA"/>
              </w:rPr>
            </w:r>
            <w:r/>
          </w:p>
        </w:tc>
        <w:tc>
          <w:tcPr>
            <w:tcMar>
              <w:left w:w="15" w:type="dxa"/>
              <w:top w:w="15" w:type="dxa"/>
              <w:right w:w="15" w:type="dxa"/>
              <w:bottom w:w="15" w:type="dxa"/>
            </w:tcMar>
            <w:tcW w:w="3408"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4"/>
                <w:lang w:val="en-US" w:eastAsia="zh-CN" w:bidi="ar-SA"/>
              </w:rPr>
              <w:t xml:space="preserve">   </w:t>
            </w:r>
            <w:r>
              <w:rPr>
                <w:rFonts w:ascii="Calibri" w:hAnsi="Calibri" w:eastAsia="Calibri" w:cs="Calibri"/>
                <w:color w:val="000000"/>
                <w:sz w:val="21"/>
                <w:szCs w:val="24"/>
                <w:lang w:val="en-US" w:eastAsia="zh-CN" w:bidi="ar-SA"/>
              </w:rPr>
              <w:t xml:space="preserve">      </w:t>
            </w:r>
            <w:r>
              <w:rPr>
                <w:rFonts w:ascii="宋体" w:hAnsi="宋体" w:eastAsia="宋体" w:cs="宋体"/>
                <w:color w:val="000000"/>
                <w:sz w:val="21"/>
                <w:szCs w:val="24"/>
                <w:lang w:val="en-US" w:eastAsia="zh-CN" w:bidi="ar-SA"/>
              </w:rPr>
              <w:t xml:space="preserve">元</w:t>
            </w:r>
            <w:r>
              <w:rPr>
                <w:rFonts w:ascii="Calibri" w:hAnsi="Calibri" w:eastAsia="宋体" w:cs="Times New Roman"/>
                <w:sz w:val="21"/>
                <w:szCs w:val="24"/>
                <w:lang w:val="en-US" w:eastAsia="zh-CN" w:bidi="ar-SA"/>
              </w:rPr>
            </w:r>
            <w:r/>
          </w:p>
        </w:tc>
      </w:tr>
      <w:tr>
        <w:trPr/>
        <w:tc>
          <w:tcPr>
            <w:tcMar>
              <w:left w:w="15" w:type="dxa"/>
              <w:top w:w="15" w:type="dxa"/>
              <w:right w:w="15" w:type="dxa"/>
              <w:bottom w:w="15" w:type="dxa"/>
            </w:tcMar>
            <w:tcW w:w="2892"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总价（大写）：</w:t>
            </w:r>
            <w:r>
              <w:rPr>
                <w:rFonts w:ascii="Calibri" w:hAnsi="Calibri" w:eastAsia="宋体" w:cs="Times New Roman"/>
                <w:sz w:val="21"/>
                <w:szCs w:val="24"/>
                <w:lang w:val="en-US" w:eastAsia="zh-CN" w:bidi="ar-SA"/>
              </w:rPr>
            </w:r>
            <w:r/>
          </w:p>
        </w:tc>
        <w:tc>
          <w:tcPr>
            <w:gridSpan w:val="2"/>
            <w:tcMar>
              <w:left w:w="15" w:type="dxa"/>
              <w:top w:w="15" w:type="dxa"/>
              <w:right w:w="15" w:type="dxa"/>
              <w:bottom w:w="15" w:type="dxa"/>
            </w:tcMar>
            <w:tcW w:w="6108" w:type="dxa"/>
            <w:vAlign w:val="center"/>
            <w:textDirection w:val="lrTb"/>
            <w:noWrap w:val="false"/>
          </w:tcPr>
          <w:p>
            <w:pPr>
              <w:pStyle w:val="681"/>
              <w:jc w:val="both"/>
              <w:spacing w:before="240" w:after="240"/>
              <w:widowControl w:val="off"/>
              <w:rPr>
                <w:rFonts w:ascii="Calibri" w:hAnsi="Calibri"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金额大写</w:t>
            </w:r>
            <w:r>
              <w:rPr>
                <w:rFonts w:ascii="Calibri" w:hAnsi="Calibri" w:eastAsia="Calibri" w:cs="Calibri"/>
                <w:color w:val="000000"/>
                <w:sz w:val="24"/>
                <w:szCs w:val="24"/>
                <w:lang w:val="en-US" w:eastAsia="zh-CN" w:bidi="ar-SA"/>
              </w:rPr>
              <w:t xml:space="preserve">  </w:t>
            </w:r>
            <w:r>
              <w:rPr>
                <w:rFonts w:ascii="Calibri" w:hAnsi="Calibri" w:eastAsia="宋体" w:cs="Times New Roman"/>
                <w:sz w:val="21"/>
                <w:szCs w:val="24"/>
                <w:lang w:val="en-US" w:eastAsia="zh-CN" w:bidi="ar-SA"/>
              </w:rPr>
            </w:r>
            <w:r/>
          </w:p>
        </w:tc>
      </w:tr>
    </w:tbl>
    <w:p>
      <w:pPr>
        <w:pStyle w:val="681"/>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投标人公章：（电子签章）</w:t>
      </w:r>
      <w:r/>
    </w:p>
    <w:p>
      <w:pPr>
        <w:pStyle w:val="681"/>
        <w:jc w:val="right"/>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Style w:val="681"/>
        <w:jc w:val="righ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Calibri" w:cs="Calibri"/>
          <w:color w:val="000000"/>
          <w:sz w:val="24"/>
        </w:rPr>
        <w:t xml:space="preserve"> </w:t>
      </w:r>
      <w:r>
        <w:rPr>
          <w:rFonts w:ascii="宋体" w:hAnsi="宋体" w:cs="宋体"/>
          <w:color w:val="000000"/>
          <w:sz w:val="24"/>
        </w:rPr>
        <w:t xml:space="preserve">年</w:t>
      </w:r>
      <w:r>
        <w:rPr>
          <w:rFonts w:eastAsia="Calibri" w:cs="Calibri"/>
          <w:color w:val="000000"/>
          <w:sz w:val="24"/>
        </w:rPr>
        <w:t xml:space="preserve"> </w:t>
      </w:r>
      <w:r>
        <w:rPr>
          <w:rFonts w:ascii="宋体" w:hAnsi="宋体" w:cs="宋体"/>
          <w:color w:val="000000"/>
          <w:sz w:val="24"/>
        </w:rPr>
        <w:t xml:space="preserve">月</w:t>
      </w:r>
      <w:r>
        <w:rPr>
          <w:rFonts w:eastAsia="Calibri" w:cs="Calibri"/>
          <w:color w:val="000000"/>
          <w:sz w:val="24"/>
        </w:rPr>
        <w:t xml:space="preserve"> </w:t>
      </w:r>
      <w:r>
        <w:rPr>
          <w:rFonts w:ascii="宋体" w:hAnsi="宋体" w:cs="宋体"/>
          <w:color w:val="000000"/>
          <w:sz w:val="24"/>
        </w:rPr>
        <w:t xml:space="preserve">日</w:t>
      </w:r>
      <w:r/>
    </w:p>
    <w:p>
      <w:pPr>
        <w:pStyle w:val="681"/>
        <w:jc w:val="right"/>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934"/>
        <w:rPr>
          <w:rFonts w:ascii="宋体" w:hAnsi="宋体" w:cs="宋体"/>
          <w:sz w:val="24"/>
        </w:rPr>
      </w:pPr>
      <w:r>
        <w:rPr>
          <w:rFonts w:ascii="宋体" w:hAnsi="宋体" w:cs="宋体"/>
          <w:sz w:val="24"/>
        </w:rPr>
      </w:r>
      <w:r/>
    </w:p>
    <w:p>
      <w:pPr>
        <w:pStyle w:val="681"/>
        <w:jc w:val="center"/>
        <w:spacing w:before="50" w:after="50"/>
        <w:widowControl/>
        <w:rPr>
          <w:rFonts w:ascii="宋体" w:hAnsi="宋体" w:cs="宋体"/>
        </w:rPr>
      </w:pPr>
      <w:r>
        <w:rPr>
          <w:rFonts w:ascii="宋体" w:hAnsi="宋体" w:cs="宋体"/>
        </w:rPr>
      </w:r>
      <w:r/>
    </w:p>
    <w:p>
      <w:pPr>
        <w:pStyle w:val="681"/>
        <w:rPr>
          <w:rFonts w:ascii="宋体" w:hAnsi="宋体" w:cs="宋体"/>
          <w:sz w:val="32"/>
          <w:szCs w:val="32"/>
        </w:rPr>
      </w:pPr>
      <w:r>
        <w:rPr>
          <w:rFonts w:hint="eastAsia" w:ascii="宋体" w:hAnsi="宋体" w:cs="宋体"/>
          <w:sz w:val="32"/>
          <w:szCs w:val="32"/>
        </w:rPr>
        <w:br w:type="page" w:clear="all"/>
      </w:r>
      <w:r>
        <w:rPr>
          <w:rFonts w:ascii="宋体" w:hAnsi="宋体" w:cs="宋体"/>
          <w:sz w:val="32"/>
          <w:szCs w:val="32"/>
        </w:rPr>
      </w:r>
      <w:r/>
    </w:p>
    <w:p>
      <w:pPr>
        <w:pStyle w:val="681"/>
        <w:jc w:val="center"/>
        <w:rPr>
          <w:rFonts w:ascii="宋体" w:hAnsi="宋体" w:cs="宋体"/>
          <w:b/>
          <w:sz w:val="32"/>
          <w:szCs w:val="32"/>
        </w:rPr>
      </w:pPr>
      <w:r>
        <w:rPr>
          <w:rFonts w:hint="eastAsia" w:ascii="宋体" w:hAnsi="宋体" w:cs="宋体"/>
          <w:b/>
          <w:sz w:val="32"/>
          <w:szCs w:val="32"/>
        </w:rPr>
        <w:t xml:space="preserve">十五、服务方案等</w:t>
      </w:r>
      <w:r>
        <w:rPr>
          <w:rFonts w:ascii="宋体" w:hAnsi="宋体" w:cs="宋体"/>
          <w:b/>
          <w:sz w:val="32"/>
          <w:szCs w:val="32"/>
        </w:rPr>
      </w:r>
      <w:r/>
    </w:p>
    <w:p>
      <w:pPr>
        <w:pStyle w:val="931"/>
        <w:jc w:val="both"/>
        <w:spacing w:beforeAutospacing="0" w:afterAutospacing="0"/>
        <w:tabs>
          <w:tab w:val="left" w:pos="2160" w:leader="none"/>
        </w:tabs>
        <w:rPr>
          <w:rFonts w:ascii="宋体" w:hAnsi="宋体" w:cs="宋体"/>
        </w:rPr>
      </w:pPr>
      <w:r>
        <w:rPr>
          <w:rFonts w:ascii="宋体" w:hAnsi="宋体" w:cs="宋体"/>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ind w:firstLine="1600"/>
        <w:spacing w:line="499" w:lineRule="atLeast"/>
        <w:widowControl/>
        <w:rPr>
          <w:rFonts w:ascii="宋体" w:hAnsi="宋体" w:cs="宋体"/>
          <w:sz w:val="32"/>
          <w:szCs w:val="32"/>
        </w:rPr>
      </w:pPr>
      <w:r>
        <w:rPr>
          <w:rFonts w:ascii="宋体" w:hAnsi="宋体" w:cs="宋体"/>
          <w:sz w:val="32"/>
          <w:szCs w:val="32"/>
        </w:rPr>
      </w:r>
      <w:r/>
    </w:p>
    <w:p>
      <w:pPr>
        <w:pStyle w:val="681"/>
        <w:spacing w:line="499" w:lineRule="atLeast"/>
        <w:widowControl/>
        <w:rPr>
          <w:rFonts w:ascii="宋体" w:hAnsi="宋体" w:cs="宋体"/>
          <w:sz w:val="32"/>
          <w:szCs w:val="32"/>
        </w:rPr>
      </w:pPr>
      <w:r>
        <w:rPr>
          <w:rFonts w:ascii="宋体" w:hAnsi="宋体" w:cs="宋体"/>
          <w:sz w:val="32"/>
          <w:szCs w:val="32"/>
        </w:rPr>
      </w:r>
      <w:r/>
    </w:p>
    <w:p>
      <w:pPr>
        <w:pStyle w:val="681"/>
        <w:rPr>
          <w:rFonts w:ascii="宋体" w:hAnsi="宋体" w:cs="宋体"/>
          <w:sz w:val="32"/>
          <w:szCs w:val="32"/>
        </w:rPr>
      </w:pPr>
      <w:r>
        <w:rPr>
          <w:rFonts w:hint="eastAsia" w:ascii="宋体" w:hAnsi="宋体" w:cs="宋体"/>
          <w:sz w:val="32"/>
          <w:szCs w:val="32"/>
        </w:rPr>
        <w:br w:type="page" w:clear="all"/>
      </w:r>
      <w:r>
        <w:rPr>
          <w:rFonts w:ascii="宋体" w:hAnsi="宋体" w:cs="宋体"/>
          <w:sz w:val="32"/>
          <w:szCs w:val="32"/>
        </w:rPr>
      </w:r>
      <w:r/>
    </w:p>
    <w:p>
      <w:pPr>
        <w:pStyle w:val="681"/>
        <w:ind w:firstLine="1600"/>
        <w:spacing w:line="499" w:lineRule="atLeast"/>
        <w:widowControl/>
        <w:rPr>
          <w:rFonts w:ascii="宋体" w:hAnsi="宋体" w:cs="宋体"/>
          <w:b/>
          <w:sz w:val="32"/>
          <w:szCs w:val="32"/>
        </w:rPr>
      </w:pPr>
      <w:r>
        <w:rPr>
          <w:rFonts w:hint="eastAsia" w:ascii="宋体" w:hAnsi="宋体" w:cs="宋体"/>
          <w:b/>
          <w:sz w:val="32"/>
          <w:szCs w:val="32"/>
        </w:rPr>
        <w:t xml:space="preserve">十六、盐城市政府采购事前信用承诺书</w:t>
      </w:r>
      <w:r>
        <w:rPr>
          <w:rFonts w:ascii="宋体" w:hAnsi="宋体" w:cs="宋体"/>
          <w:b/>
          <w:sz w:val="32"/>
          <w:szCs w:val="32"/>
        </w:rPr>
      </w:r>
      <w:r/>
    </w:p>
    <w:p>
      <w:pPr>
        <w:pStyle w:val="681"/>
        <w:ind w:firstLine="640"/>
        <w:jc w:val="left"/>
        <w:spacing w:line="499" w:lineRule="atLeast"/>
        <w:widowControl/>
        <w:rPr>
          <w:rFonts w:ascii="宋体" w:hAnsi="宋体" w:cs="宋体"/>
          <w:sz w:val="24"/>
        </w:rPr>
      </w:pPr>
      <w:r>
        <w:rPr>
          <w:rFonts w:hint="eastAsia" w:ascii="宋体" w:hAnsi="宋体" w:cs="宋体"/>
          <w:sz w:val="32"/>
          <w:szCs w:val="32"/>
        </w:rPr>
        <w:t xml:space="preserve"> </w:t>
      </w:r>
      <w:r>
        <w:rPr>
          <w:rFonts w:ascii="宋体" w:hAnsi="宋体" w:cs="宋体"/>
          <w:sz w:val="24"/>
        </w:rPr>
      </w:r>
      <w:r/>
    </w:p>
    <w:p>
      <w:pPr>
        <w:pStyle w:val="681"/>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宋体"/>
          <w:sz w:val="24"/>
        </w:rPr>
      </w:r>
      <w:r/>
    </w:p>
    <w:p>
      <w:pPr>
        <w:pStyle w:val="681"/>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rPr>
          <w:rFonts w:ascii="宋体" w:hAnsi="宋体" w:cs="宋体"/>
          <w:sz w:val="24"/>
        </w:rPr>
      </w:r>
      <w:r/>
    </w:p>
    <w:p>
      <w:pPr>
        <w:pStyle w:val="681"/>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rPr>
          <w:rFonts w:ascii="宋体" w:hAnsi="宋体" w:cs="宋体"/>
          <w:sz w:val="24"/>
        </w:rPr>
      </w:r>
      <w:r/>
    </w:p>
    <w:p>
      <w:pPr>
        <w:pStyle w:val="681"/>
        <w:jc w:val="left"/>
        <w:spacing w:line="499" w:lineRule="atLeast"/>
        <w:widowControl/>
        <w:rPr>
          <w:rFonts w:ascii="宋体" w:hAnsi="宋体" w:cs="宋体"/>
          <w:sz w:val="24"/>
        </w:rPr>
      </w:pPr>
      <w:r>
        <w:rPr>
          <w:rFonts w:hint="eastAsia" w:ascii="宋体" w:hAnsi="宋体" w:cs="宋体"/>
          <w:sz w:val="24"/>
        </w:rPr>
        <w:t xml:space="preserve">                  法定代表人（签字或盖章）：</w:t>
      </w:r>
      <w:r>
        <w:rPr>
          <w:rFonts w:ascii="宋体" w:hAnsi="宋体" w:cs="宋体"/>
          <w:sz w:val="24"/>
        </w:rPr>
      </w:r>
      <w:r/>
    </w:p>
    <w:p>
      <w:pPr>
        <w:pStyle w:val="681"/>
        <w:jc w:val="center"/>
        <w:spacing w:line="499" w:lineRule="atLeast"/>
        <w:widowControl/>
        <w:rPr>
          <w:rFonts w:ascii="宋体" w:hAnsi="宋体" w:cs="宋体"/>
          <w:sz w:val="24"/>
        </w:rPr>
      </w:pPr>
      <w:r>
        <w:rPr>
          <w:rFonts w:hint="eastAsia" w:ascii="宋体" w:hAnsi="宋体" w:cs="宋体"/>
          <w:sz w:val="24"/>
        </w:rPr>
        <w:t xml:space="preserve">                   单位名称（盖章）：</w:t>
      </w:r>
      <w:r>
        <w:rPr>
          <w:rFonts w:ascii="宋体" w:hAnsi="宋体" w:cs="宋体"/>
          <w:sz w:val="24"/>
        </w:rPr>
      </w:r>
      <w:r/>
    </w:p>
    <w:p>
      <w:pPr>
        <w:pStyle w:val="681"/>
        <w:jc w:val="center"/>
        <w:spacing w:line="499" w:lineRule="atLeast"/>
        <w:widowControl/>
        <w:rPr>
          <w:rFonts w:ascii="宋体" w:hAnsi="宋体" w:cs="宋体"/>
          <w:sz w:val="24"/>
        </w:rPr>
      </w:pPr>
      <w:r>
        <w:rPr>
          <w:rFonts w:hint="eastAsia" w:ascii="宋体" w:hAnsi="宋体" w:cs="宋体"/>
          <w:sz w:val="24"/>
        </w:rPr>
        <w:t xml:space="preserve">                      年月日</w:t>
      </w:r>
      <w:bookmarkEnd w:id="2"/>
      <w:r/>
      <w:bookmarkEnd w:id="56"/>
      <w:r/>
      <w:bookmarkEnd w:id="101"/>
      <w:r/>
      <w:bookmarkEnd w:id="102"/>
      <w:r/>
      <w:bookmarkEnd w:id="103"/>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24"/>
      <w:r/>
      <w:bookmarkEnd w:id="125"/>
      <w:r/>
      <w:bookmarkEnd w:id="126"/>
      <w:r/>
      <w:bookmarkEnd w:id="131"/>
      <w:r/>
      <w:bookmarkEnd w:id="132"/>
      <w:r/>
      <w:bookmarkEnd w:id="139"/>
      <w:r/>
      <w:bookmarkEnd w:id="181"/>
      <w:r/>
      <w:bookmarkEnd w:id="258"/>
      <w:r/>
      <w:bookmarkEnd w:id="259"/>
      <w:r/>
      <w:bookmarkEnd w:id="263"/>
      <w:r/>
      <w:bookmarkEnd w:id="264"/>
      <w:r/>
      <w:bookmarkEnd w:id="265"/>
      <w:r/>
      <w:bookmarkEnd w:id="270"/>
      <w:r/>
      <w:bookmarkEnd w:id="279"/>
      <w:r/>
      <w:bookmarkEnd w:id="280"/>
      <w:r/>
      <w:bookmarkEnd w:id="281"/>
      <w:r/>
      <w:bookmarkEnd w:id="282"/>
      <w:r/>
      <w:bookmarkEnd w:id="283"/>
      <w:r>
        <w:rPr>
          <w:rFonts w:ascii="宋体" w:hAnsi="宋体" w:cs="宋体"/>
          <w:sz w:val="24"/>
        </w:rPr>
      </w:r>
      <w:r/>
    </w:p>
    <w:p>
      <w:pPr>
        <w:pStyle w:val="931"/>
        <w:jc w:val="center"/>
        <w:spacing w:beforeAutospacing="0" w:afterAutospacing="0"/>
        <w:rPr>
          <w:rFonts w:ascii="宋体" w:hAnsi="宋体" w:cs="宋体"/>
        </w:rPr>
      </w:pPr>
      <w:r>
        <w:rPr>
          <w:rFonts w:ascii="宋体" w:hAnsi="宋体" w:cs="宋体"/>
        </w:rPr>
      </w:r>
      <w:r/>
    </w:p>
    <w:p>
      <w:pPr>
        <w:pStyle w:val="681"/>
        <w:rPr>
          <w:rFonts w:ascii="宋体" w:hAnsi="宋体" w:cs="宋体"/>
        </w:rPr>
      </w:pPr>
      <w:r>
        <w:rPr>
          <w:rFonts w:ascii="宋体" w:hAnsi="宋体" w:cs="宋体"/>
        </w:rPr>
      </w:r>
      <w:r/>
    </w:p>
    <w:p>
      <w:pPr>
        <w:pStyle w:val="681"/>
        <w:rPr>
          <w:rFonts w:ascii="宋体" w:hAnsi="宋体" w:cs="宋体"/>
          <w:b/>
          <w:bCs/>
          <w:sz w:val="32"/>
          <w:szCs w:val="32"/>
        </w:rPr>
      </w:pPr>
      <w:r>
        <w:rPr>
          <w:rFonts w:ascii="宋体" w:hAnsi="宋体" w:cs="宋体"/>
          <w:b/>
          <w:bCs/>
          <w:sz w:val="32"/>
          <w:szCs w:val="32"/>
        </w:rPr>
      </w:r>
      <w:r/>
    </w:p>
    <w:p>
      <w:pPr>
        <w:pStyle w:val="931"/>
        <w:jc w:val="center"/>
        <w:spacing w:beforeAutospacing="0" w:afterAutospacing="0"/>
        <w:rPr>
          <w:rFonts w:ascii="宋体" w:hAnsi="宋体" w:cs="宋体"/>
          <w:b/>
          <w:bCs/>
          <w:sz w:val="32"/>
          <w:szCs w:val="32"/>
        </w:rPr>
      </w:pPr>
      <w:r>
        <w:rPr>
          <w:rFonts w:hint="eastAsia" w:ascii="宋体" w:hAnsi="宋体" w:cs="宋体"/>
          <w:b/>
          <w:sz w:val="32"/>
          <w:szCs w:val="32"/>
        </w:rPr>
        <w:t xml:space="preserve">质疑函范本</w:t>
      </w:r>
      <w:r>
        <w:rPr>
          <w:rFonts w:ascii="宋体" w:hAnsi="宋体" w:cs="宋体"/>
          <w:b/>
          <w:bCs/>
          <w:sz w:val="32"/>
          <w:szCs w:val="32"/>
        </w:rPr>
      </w:r>
      <w:r/>
    </w:p>
    <w:p>
      <w:pPr>
        <w:pStyle w:val="931"/>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931"/>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931"/>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u w:val="single"/>
        </w:rPr>
      </w:r>
      <w:r/>
    </w:p>
    <w:p>
      <w:pPr>
        <w:pStyle w:val="931"/>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二、质疑项目基本情况</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931"/>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三、质疑事项具体内容</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931"/>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质疑事项2</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931"/>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931"/>
        <w:jc w:val="both"/>
        <w:spacing w:beforeAutospacing="0" w:afterAutospacing="0"/>
        <w:rPr>
          <w:rFonts w:ascii="宋体" w:hAnsi="宋体" w:cs="宋体"/>
        </w:rPr>
      </w:pPr>
      <w:r>
        <w:rPr>
          <w:rFonts w:hint="eastAsia" w:ascii="宋体" w:hAnsi="宋体" w:cs="宋体"/>
        </w:rPr>
        <w:t xml:space="preserve">签字(签章)：                 公章：               日期：    </w:t>
      </w:r>
      <w:r>
        <w:rPr>
          <w:rFonts w:ascii="宋体" w:hAnsi="宋体" w:cs="宋体"/>
        </w:rPr>
      </w:r>
      <w:r/>
    </w:p>
    <w:p>
      <w:pPr>
        <w:pStyle w:val="931"/>
        <w:jc w:val="both"/>
        <w:spacing w:beforeAutospacing="0" w:afterAutospacing="0" w:line="0" w:lineRule="atLeast"/>
        <w:rPr>
          <w:rFonts w:ascii="宋体" w:hAnsi="宋体" w:cs="宋体"/>
        </w:rPr>
      </w:pPr>
      <w:r>
        <w:rPr>
          <w:rFonts w:hint="eastAsia" w:ascii="宋体" w:hAnsi="宋体" w:cs="宋体"/>
          <w:b/>
        </w:rPr>
        <w:t xml:space="preserve">质疑函制作说明：</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931"/>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rPr>
      </w:r>
      <w:r/>
    </w:p>
    <w:p>
      <w:pPr>
        <w:pStyle w:val="931"/>
        <w:ind w:firstLine="420"/>
        <w:jc w:val="both"/>
        <w:spacing w:beforeAutospacing="0" w:afterAutospacing="0"/>
        <w:rPr>
          <w:rFonts w:ascii="宋体" w:hAnsi="宋体" w:cs="宋体"/>
        </w:rPr>
      </w:pPr>
      <w:r>
        <w:rPr>
          <w:rFonts w:hint="eastAsia" w:ascii="宋体" w:hAnsi="宋体" w:cs="宋体"/>
        </w:rPr>
        <w:t xml:space="preserve"> </w:t>
      </w:r>
      <w:r>
        <w:rPr>
          <w:rFonts w:ascii="宋体" w:hAnsi="宋体" w:cs="宋体"/>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Wingdings">
    <w:panose1 w:val="05000000000000000000"/>
  </w:font>
  <w:font w:name="Symbol">
    <w:panose1 w:val="05050102010706020507"/>
  </w:font>
  <w:font w:name="楷体">
    <w:panose1 w:val="02010609060101010101"/>
  </w:font>
  <w:font w:name="Cambria">
    <w:panose1 w:val="02040503050406030204"/>
  </w:font>
  <w:font w:name="等线">
    <w:panose1 w:val="02010600030101010101"/>
  </w:font>
  <w:font w:name="黑体">
    <w:panose1 w:val="02010609060101010101"/>
  </w:font>
  <w:font w:name="仿宋_GB2312">
    <w:panose1 w:val="02010609060101010101"/>
  </w:font>
  <w:font w:name="Courier New">
    <w:panose1 w:val="02070309020205020404"/>
  </w:font>
  <w:font w:name="Arial">
    <w:panose1 w:val="020B0604020202020204"/>
  </w:font>
  <w:font w:name="华文宋体">
    <w:panose1 w:val="02010600040101010101"/>
  </w:font>
  <w:font w:name="楷体_GB2312">
    <w:panose1 w:val="02010609060101010101"/>
  </w:font>
  <w:font w:name="Calibri">
    <w:panose1 w:val="020F0502020204030204"/>
  </w:font>
  <w:font w:name="微软雅黑">
    <w:panose1 w:val="020B0503020204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1"/>
      </w:pPr>
    </w:lvl>
    <w:lvl w:ilvl="1">
      <w:start w:val="1"/>
      <w:numFmt w:val="bullet"/>
      <w:isLgl w:val="false"/>
      <w:suff w:val="tab"/>
      <w:lvlText w:val="o"/>
      <w:lvlJc w:val="left"/>
      <w:pPr>
        <w:pStyle w:val="681"/>
        <w:ind w:left="1440" w:hanging="360"/>
      </w:pPr>
      <w:rPr>
        <w:rFonts w:ascii="Courier New" w:hAnsi="Courier New" w:eastAsia="Courier New" w:cs="Courier New"/>
      </w:rPr>
    </w:lvl>
    <w:lvl w:ilvl="2">
      <w:start w:val="1"/>
      <w:numFmt w:val="bullet"/>
      <w:isLgl w:val="false"/>
      <w:suff w:val="tab"/>
      <w:lvlText w:val="§"/>
      <w:lvlJc w:val="left"/>
      <w:pPr>
        <w:pStyle w:val="681"/>
        <w:ind w:left="2160" w:hanging="360"/>
      </w:pPr>
      <w:rPr>
        <w:rFonts w:ascii="Wingdings" w:hAnsi="Wingdings" w:eastAsia="Wingdings" w:cs="Wingdings"/>
      </w:rPr>
    </w:lvl>
    <w:lvl w:ilvl="3">
      <w:start w:val="1"/>
      <w:numFmt w:val="bullet"/>
      <w:isLgl w:val="false"/>
      <w:suff w:val="tab"/>
      <w:lvlText w:val="·"/>
      <w:lvlJc w:val="left"/>
      <w:pPr>
        <w:pStyle w:val="681"/>
        <w:ind w:left="2880" w:hanging="360"/>
      </w:pPr>
      <w:rPr>
        <w:rFonts w:ascii="Symbol" w:hAnsi="Symbol" w:eastAsia="Symbol" w:cs="Symbol"/>
      </w:rPr>
    </w:lvl>
    <w:lvl w:ilvl="4">
      <w:start w:val="1"/>
      <w:numFmt w:val="bullet"/>
      <w:isLgl w:val="false"/>
      <w:suff w:val="tab"/>
      <w:lvlText w:val="o"/>
      <w:lvlJc w:val="left"/>
      <w:pPr>
        <w:pStyle w:val="681"/>
        <w:ind w:left="3600" w:hanging="360"/>
      </w:pPr>
      <w:rPr>
        <w:rFonts w:ascii="Courier New" w:hAnsi="Courier New" w:eastAsia="Courier New" w:cs="Courier New"/>
      </w:rPr>
    </w:lvl>
    <w:lvl w:ilvl="5">
      <w:start w:val="1"/>
      <w:numFmt w:val="bullet"/>
      <w:isLgl w:val="false"/>
      <w:suff w:val="tab"/>
      <w:lvlText w:val="§"/>
      <w:lvlJc w:val="left"/>
      <w:pPr>
        <w:pStyle w:val="681"/>
        <w:ind w:left="4320" w:hanging="360"/>
      </w:pPr>
      <w:rPr>
        <w:rFonts w:ascii="Wingdings" w:hAnsi="Wingdings" w:eastAsia="Wingdings" w:cs="Wingdings"/>
      </w:rPr>
    </w:lvl>
    <w:lvl w:ilvl="6">
      <w:start w:val="1"/>
      <w:numFmt w:val="bullet"/>
      <w:isLgl w:val="false"/>
      <w:suff w:val="tab"/>
      <w:lvlText w:val="·"/>
      <w:lvlJc w:val="left"/>
      <w:pPr>
        <w:pStyle w:val="681"/>
        <w:ind w:left="5040" w:hanging="360"/>
      </w:pPr>
      <w:rPr>
        <w:rFonts w:ascii="Symbol" w:hAnsi="Symbol" w:eastAsia="Symbol" w:cs="Symbol"/>
      </w:rPr>
    </w:lvl>
    <w:lvl w:ilvl="7">
      <w:start w:val="1"/>
      <w:numFmt w:val="bullet"/>
      <w:isLgl w:val="false"/>
      <w:suff w:val="tab"/>
      <w:lvlText w:val="o"/>
      <w:lvlJc w:val="left"/>
      <w:pPr>
        <w:pStyle w:val="681"/>
        <w:ind w:left="5760" w:hanging="360"/>
      </w:pPr>
      <w:rPr>
        <w:rFonts w:ascii="Courier New" w:hAnsi="Courier New" w:eastAsia="Courier New" w:cs="Courier New"/>
      </w:rPr>
    </w:lvl>
    <w:lvl w:ilvl="8">
      <w:start w:val="1"/>
      <w:numFmt w:val="bullet"/>
      <w:isLgl w:val="false"/>
      <w:suff w:val="tab"/>
      <w:lvlText w:val="§"/>
      <w:lvlJc w:val="left"/>
      <w:pPr>
        <w:pStyle w:val="681"/>
        <w:ind w:left="6480" w:hanging="360"/>
      </w:pPr>
      <w:rPr>
        <w:rFonts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itle"/>
    <w:basedOn w:val="681"/>
    <w:next w:val="681"/>
    <w:link w:val="750"/>
    <w:uiPriority w:val="10"/>
    <w:qFormat/>
    <w:pPr>
      <w:contextualSpacing/>
      <w:spacing w:before="300" w:after="200"/>
    </w:pPr>
    <w:rPr>
      <w:sz w:val="48"/>
      <w:szCs w:val="48"/>
    </w:rPr>
  </w:style>
  <w:style w:type="paragraph" w:styleId="661">
    <w:name w:val="Subtitle"/>
    <w:basedOn w:val="681"/>
    <w:next w:val="681"/>
    <w:link w:val="751"/>
    <w:uiPriority w:val="11"/>
    <w:qFormat/>
    <w:pPr>
      <w:spacing w:before="200" w:after="200"/>
    </w:pPr>
    <w:rPr>
      <w:sz w:val="24"/>
      <w:szCs w:val="24"/>
    </w:rPr>
  </w:style>
  <w:style w:type="paragraph" w:styleId="662">
    <w:name w:val="Header"/>
    <w:basedOn w:val="681"/>
    <w:link w:val="783"/>
    <w:uiPriority w:val="99"/>
    <w:unhideWhenUsed/>
    <w:pPr>
      <w:spacing w:after="0" w:line="240" w:lineRule="auto"/>
      <w:tabs>
        <w:tab w:val="center" w:pos="7143" w:leader="none"/>
        <w:tab w:val="right" w:pos="14287" w:leader="none"/>
      </w:tabs>
    </w:pPr>
  </w:style>
  <w:style w:type="paragraph" w:styleId="663">
    <w:name w:val="Footer"/>
    <w:basedOn w:val="681"/>
    <w:link w:val="781"/>
    <w:uiPriority w:val="99"/>
    <w:unhideWhenUsed/>
    <w:pPr>
      <w:spacing w:after="0" w:line="240" w:lineRule="auto"/>
      <w:tabs>
        <w:tab w:val="center" w:pos="7143" w:leader="none"/>
        <w:tab w:val="right" w:pos="14287" w:leader="none"/>
      </w:tabs>
    </w:pPr>
  </w:style>
  <w:style w:type="paragraph" w:styleId="664">
    <w:name w:val="Caption"/>
    <w:basedOn w:val="681"/>
    <w:next w:val="681"/>
    <w:uiPriority w:val="35"/>
    <w:semiHidden/>
    <w:unhideWhenUsed/>
    <w:qFormat/>
    <w:pPr>
      <w:spacing w:line="276" w:lineRule="auto"/>
    </w:pPr>
    <w:rPr>
      <w:b/>
      <w:bCs/>
      <w:color w:val="4f81bd" w:themeColor="accent1"/>
      <w:sz w:val="18"/>
      <w:szCs w:val="18"/>
    </w:rPr>
  </w:style>
  <w:style w:type="table" w:styleId="6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Hyperlink"/>
    <w:uiPriority w:val="99"/>
    <w:unhideWhenUsed/>
    <w:rPr>
      <w:color w:val="0000ff" w:themeColor="hyperlink"/>
      <w:u w:val="single"/>
    </w:rPr>
  </w:style>
  <w:style w:type="paragraph" w:styleId="667">
    <w:name w:val="footnote text"/>
    <w:basedOn w:val="681"/>
    <w:link w:val="754"/>
    <w:uiPriority w:val="99"/>
    <w:semiHidden/>
    <w:unhideWhenUsed/>
    <w:pPr>
      <w:spacing w:after="40" w:line="240" w:lineRule="auto"/>
    </w:pPr>
    <w:rPr>
      <w:sz w:val="18"/>
    </w:rPr>
  </w:style>
  <w:style w:type="character" w:styleId="668">
    <w:name w:val="footnote reference"/>
    <w:uiPriority w:val="99"/>
    <w:unhideWhenUsed/>
    <w:rPr>
      <w:vertAlign w:val="superscript"/>
    </w:rPr>
  </w:style>
  <w:style w:type="paragraph" w:styleId="669">
    <w:name w:val="endnote text"/>
    <w:basedOn w:val="681"/>
    <w:link w:val="755"/>
    <w:uiPriority w:val="99"/>
    <w:semiHidden/>
    <w:unhideWhenUsed/>
    <w:pPr>
      <w:spacing w:after="0" w:line="240" w:lineRule="auto"/>
    </w:pPr>
    <w:rPr>
      <w:sz w:val="20"/>
    </w:rPr>
  </w:style>
  <w:style w:type="character" w:styleId="670">
    <w:name w:val="endnote reference"/>
    <w:uiPriority w:val="99"/>
    <w:semiHidden/>
    <w:unhideWhenUsed/>
    <w:rPr>
      <w:vertAlign w:val="superscript"/>
    </w:rPr>
  </w:style>
  <w:style w:type="paragraph" w:styleId="671">
    <w:name w:val="toc 1"/>
    <w:basedOn w:val="681"/>
    <w:next w:val="681"/>
    <w:uiPriority w:val="39"/>
    <w:unhideWhenUsed/>
    <w:pPr>
      <w:ind w:left="0" w:right="0" w:firstLine="0"/>
      <w:spacing w:after="57"/>
    </w:pPr>
  </w:style>
  <w:style w:type="paragraph" w:styleId="672">
    <w:name w:val="toc 2"/>
    <w:basedOn w:val="681"/>
    <w:next w:val="681"/>
    <w:uiPriority w:val="39"/>
    <w:unhideWhenUsed/>
    <w:pPr>
      <w:ind w:left="283" w:right="0" w:firstLine="0"/>
      <w:spacing w:after="57"/>
    </w:pPr>
  </w:style>
  <w:style w:type="paragraph" w:styleId="673">
    <w:name w:val="toc 3"/>
    <w:basedOn w:val="681"/>
    <w:next w:val="681"/>
    <w:uiPriority w:val="39"/>
    <w:unhideWhenUsed/>
    <w:pPr>
      <w:ind w:left="567" w:right="0" w:firstLine="0"/>
      <w:spacing w:after="57"/>
    </w:pPr>
  </w:style>
  <w:style w:type="paragraph" w:styleId="674">
    <w:name w:val="toc 4"/>
    <w:basedOn w:val="681"/>
    <w:next w:val="681"/>
    <w:uiPriority w:val="39"/>
    <w:unhideWhenUsed/>
    <w:pPr>
      <w:ind w:left="850" w:right="0" w:firstLine="0"/>
      <w:spacing w:after="57"/>
    </w:pPr>
  </w:style>
  <w:style w:type="paragraph" w:styleId="675">
    <w:name w:val="toc 5"/>
    <w:basedOn w:val="681"/>
    <w:next w:val="681"/>
    <w:uiPriority w:val="39"/>
    <w:unhideWhenUsed/>
    <w:pPr>
      <w:ind w:left="1134" w:right="0" w:firstLine="0"/>
      <w:spacing w:after="57"/>
    </w:pPr>
  </w:style>
  <w:style w:type="paragraph" w:styleId="676">
    <w:name w:val="toc 6"/>
    <w:basedOn w:val="681"/>
    <w:next w:val="681"/>
    <w:uiPriority w:val="39"/>
    <w:unhideWhenUsed/>
    <w:pPr>
      <w:ind w:left="1417" w:right="0" w:firstLine="0"/>
      <w:spacing w:after="57"/>
    </w:pPr>
  </w:style>
  <w:style w:type="paragraph" w:styleId="677">
    <w:name w:val="toc 7"/>
    <w:basedOn w:val="681"/>
    <w:next w:val="681"/>
    <w:uiPriority w:val="39"/>
    <w:unhideWhenUsed/>
    <w:pPr>
      <w:ind w:left="1701" w:right="0" w:firstLine="0"/>
      <w:spacing w:after="57"/>
    </w:pPr>
  </w:style>
  <w:style w:type="paragraph" w:styleId="678">
    <w:name w:val="toc 8"/>
    <w:basedOn w:val="681"/>
    <w:next w:val="681"/>
    <w:uiPriority w:val="39"/>
    <w:unhideWhenUsed/>
    <w:pPr>
      <w:ind w:left="1984" w:right="0" w:firstLine="0"/>
      <w:spacing w:after="57"/>
    </w:pPr>
  </w:style>
  <w:style w:type="paragraph" w:styleId="679">
    <w:name w:val="toc 9"/>
    <w:basedOn w:val="681"/>
    <w:next w:val="681"/>
    <w:uiPriority w:val="39"/>
    <w:unhideWhenUsed/>
    <w:pPr>
      <w:ind w:left="2268" w:right="0" w:firstLine="0"/>
      <w:spacing w:after="57"/>
    </w:pPr>
  </w:style>
  <w:style w:type="paragraph" w:styleId="680">
    <w:name w:val="table of figures"/>
    <w:basedOn w:val="681"/>
    <w:next w:val="681"/>
    <w:uiPriority w:val="99"/>
    <w:unhideWhenUsed/>
    <w:pPr>
      <w:spacing w:after="0" w:afterAutospacing="0"/>
    </w:pPr>
  </w:style>
  <w:style w:type="paragraph" w:styleId="681" w:default="1">
    <w:name w:val="Normal"/>
    <w:next w:val="681"/>
    <w:link w:val="681"/>
    <w:qFormat/>
    <w:pPr>
      <w:jc w:val="both"/>
      <w:widowControl w:val="off"/>
    </w:pPr>
    <w:rPr>
      <w:rFonts w:ascii="Calibri" w:hAnsi="Calibri"/>
      <w:sz w:val="21"/>
      <w:szCs w:val="24"/>
      <w:lang w:eastAsia="zh-CN"/>
    </w:rPr>
  </w:style>
  <w:style w:type="character" w:styleId="682">
    <w:name w:val="默认段落字体"/>
    <w:next w:val="682"/>
    <w:link w:val="681"/>
    <w:uiPriority w:val="1"/>
    <w:unhideWhenUsed/>
    <w:qFormat/>
  </w:style>
  <w:style w:type="table" w:styleId="683">
    <w:name w:val="普通表格"/>
    <w:next w:val="683"/>
    <w:link w:val="681"/>
    <w:uiPriority w:val="99"/>
    <w:unhideWhenUsed/>
    <w:qFormat/>
    <w:tblPr/>
  </w:style>
  <w:style w:type="paragraph" w:styleId="684">
    <w:name w:val="目录 7"/>
    <w:basedOn w:val="681"/>
    <w:next w:val="681"/>
    <w:link w:val="681"/>
    <w:uiPriority w:val="39"/>
    <w:unhideWhenUsed/>
    <w:qFormat/>
    <w:pPr>
      <w:ind w:left="1701"/>
      <w:spacing w:after="57"/>
    </w:pPr>
  </w:style>
  <w:style w:type="paragraph" w:styleId="685">
    <w:name w:val="批注文字"/>
    <w:basedOn w:val="681"/>
    <w:next w:val="685"/>
    <w:link w:val="681"/>
    <w:uiPriority w:val="99"/>
    <w:unhideWhenUsed/>
    <w:qFormat/>
    <w:pPr>
      <w:jc w:val="left"/>
    </w:pPr>
  </w:style>
  <w:style w:type="paragraph" w:styleId="686">
    <w:name w:val="正文文本"/>
    <w:basedOn w:val="681"/>
    <w:next w:val="681"/>
    <w:link w:val="687"/>
    <w:unhideWhenUsed/>
    <w:qFormat/>
    <w:rPr>
      <w:rFonts w:ascii="楷体_GB2312" w:hAnsi="Arial" w:eastAsia="楷体_GB2312"/>
      <w:sz w:val="28"/>
      <w:szCs w:val="28"/>
    </w:rPr>
  </w:style>
  <w:style w:type="character" w:styleId="687">
    <w:name w:val="正文文本 字符"/>
    <w:basedOn w:val="682"/>
    <w:next w:val="687"/>
    <w:link w:val="686"/>
    <w:semiHidden/>
    <w:qFormat/>
    <w:rPr>
      <w:rFonts w:ascii="楷体_GB2312" w:hAnsi="Arial" w:eastAsia="楷体_GB2312"/>
      <w:sz w:val="28"/>
      <w:szCs w:val="28"/>
    </w:rPr>
  </w:style>
  <w:style w:type="paragraph" w:styleId="688">
    <w:name w:val="文本块"/>
    <w:basedOn w:val="681"/>
    <w:next w:val="688"/>
    <w:link w:val="681"/>
    <w:uiPriority w:val="99"/>
    <w:unhideWhenUsed/>
    <w:qFormat/>
    <w:pPr>
      <w:ind w:left="1440" w:right="1440"/>
      <w:spacing w:after="120"/>
    </w:pPr>
    <w:rPr>
      <w:rFonts w:ascii="Times New Roman" w:hAnsi="Times New Roman"/>
      <w:szCs w:val="21"/>
    </w:rPr>
  </w:style>
  <w:style w:type="paragraph" w:styleId="689">
    <w:name w:val="目录 5"/>
    <w:basedOn w:val="681"/>
    <w:next w:val="681"/>
    <w:link w:val="681"/>
    <w:uiPriority w:val="39"/>
    <w:unhideWhenUsed/>
    <w:qFormat/>
    <w:pPr>
      <w:ind w:left="1134"/>
      <w:spacing w:after="57"/>
    </w:pPr>
  </w:style>
  <w:style w:type="paragraph" w:styleId="690">
    <w:name w:val="目录 3"/>
    <w:basedOn w:val="681"/>
    <w:next w:val="681"/>
    <w:link w:val="681"/>
    <w:uiPriority w:val="39"/>
    <w:unhideWhenUsed/>
    <w:qFormat/>
    <w:pPr>
      <w:ind w:left="567"/>
      <w:spacing w:after="57"/>
    </w:pPr>
  </w:style>
  <w:style w:type="paragraph" w:styleId="691">
    <w:name w:val="纯文本"/>
    <w:basedOn w:val="681"/>
    <w:next w:val="691"/>
    <w:link w:val="692"/>
    <w:uiPriority w:val="99"/>
    <w:unhideWhenUsed/>
    <w:qFormat/>
    <w:rPr>
      <w:rFonts w:ascii="宋体" w:hAnsi="Courier New"/>
      <w:szCs w:val="21"/>
    </w:rPr>
  </w:style>
  <w:style w:type="character" w:styleId="692">
    <w:name w:val="纯文本 字符"/>
    <w:basedOn w:val="682"/>
    <w:next w:val="692"/>
    <w:link w:val="691"/>
    <w:uiPriority w:val="99"/>
    <w:semiHidden/>
    <w:qFormat/>
    <w:rPr>
      <w:rFonts w:ascii="宋体" w:hAnsi="Courier New"/>
      <w:sz w:val="21"/>
      <w:szCs w:val="21"/>
    </w:rPr>
  </w:style>
  <w:style w:type="paragraph" w:styleId="693">
    <w:name w:val="目录 8"/>
    <w:basedOn w:val="681"/>
    <w:next w:val="681"/>
    <w:link w:val="681"/>
    <w:uiPriority w:val="39"/>
    <w:unhideWhenUsed/>
    <w:qFormat/>
    <w:pPr>
      <w:ind w:left="1984"/>
      <w:spacing w:after="57"/>
    </w:pPr>
  </w:style>
  <w:style w:type="paragraph" w:styleId="694">
    <w:name w:val="日期"/>
    <w:basedOn w:val="681"/>
    <w:next w:val="681"/>
    <w:link w:val="695"/>
    <w:uiPriority w:val="99"/>
    <w:unhideWhenUsed/>
    <w:qFormat/>
    <w:pPr>
      <w:ind w:left="100"/>
    </w:pPr>
  </w:style>
  <w:style w:type="character" w:styleId="695">
    <w:name w:val="日期 字符"/>
    <w:basedOn w:val="682"/>
    <w:next w:val="695"/>
    <w:link w:val="694"/>
    <w:uiPriority w:val="99"/>
    <w:semiHidden/>
    <w:qFormat/>
    <w:rPr>
      <w:rFonts w:ascii="Calibri" w:hAnsi="Calibri"/>
      <w:sz w:val="21"/>
      <w:szCs w:val="24"/>
    </w:rPr>
  </w:style>
  <w:style w:type="paragraph" w:styleId="696">
    <w:name w:val="尾注文本"/>
    <w:basedOn w:val="681"/>
    <w:next w:val="696"/>
    <w:link w:val="697"/>
    <w:uiPriority w:val="99"/>
    <w:unhideWhenUsed/>
    <w:qFormat/>
    <w:rPr>
      <w:sz w:val="20"/>
    </w:rPr>
  </w:style>
  <w:style w:type="character" w:styleId="697">
    <w:name w:val="尾注文本 字符"/>
    <w:next w:val="697"/>
    <w:link w:val="696"/>
    <w:uiPriority w:val="99"/>
    <w:qFormat/>
    <w:rPr>
      <w:sz w:val="20"/>
    </w:rPr>
  </w:style>
  <w:style w:type="paragraph" w:styleId="698">
    <w:name w:val="目录 1"/>
    <w:basedOn w:val="681"/>
    <w:next w:val="681"/>
    <w:link w:val="681"/>
    <w:uiPriority w:val="39"/>
    <w:unhideWhenUsed/>
    <w:qFormat/>
    <w:pPr>
      <w:spacing w:after="57"/>
    </w:pPr>
  </w:style>
  <w:style w:type="paragraph" w:styleId="699">
    <w:name w:val="目录 4"/>
    <w:basedOn w:val="681"/>
    <w:next w:val="681"/>
    <w:link w:val="681"/>
    <w:uiPriority w:val="39"/>
    <w:unhideWhenUsed/>
    <w:qFormat/>
    <w:pPr>
      <w:ind w:left="850"/>
      <w:spacing w:after="57"/>
    </w:pPr>
  </w:style>
  <w:style w:type="paragraph" w:styleId="700">
    <w:name w:val="副标题"/>
    <w:basedOn w:val="681"/>
    <w:next w:val="681"/>
    <w:link w:val="701"/>
    <w:uiPriority w:val="11"/>
    <w:qFormat/>
    <w:pPr>
      <w:spacing w:before="200" w:after="200"/>
    </w:pPr>
    <w:rPr>
      <w:sz w:val="24"/>
    </w:rPr>
  </w:style>
  <w:style w:type="character" w:styleId="701">
    <w:name w:val="副标题 字符"/>
    <w:next w:val="701"/>
    <w:link w:val="700"/>
    <w:uiPriority w:val="11"/>
    <w:qFormat/>
    <w:rPr>
      <w:sz w:val="24"/>
      <w:szCs w:val="24"/>
    </w:rPr>
  </w:style>
  <w:style w:type="paragraph" w:styleId="702">
    <w:name w:val="脚注文本"/>
    <w:basedOn w:val="681"/>
    <w:next w:val="702"/>
    <w:link w:val="703"/>
    <w:uiPriority w:val="99"/>
    <w:unhideWhenUsed/>
    <w:qFormat/>
    <w:pPr>
      <w:spacing w:after="40"/>
    </w:pPr>
    <w:rPr>
      <w:sz w:val="18"/>
    </w:rPr>
  </w:style>
  <w:style w:type="character" w:styleId="703">
    <w:name w:val="脚注文本 字符"/>
    <w:next w:val="703"/>
    <w:link w:val="702"/>
    <w:uiPriority w:val="99"/>
    <w:qFormat/>
    <w:rPr>
      <w:sz w:val="18"/>
    </w:rPr>
  </w:style>
  <w:style w:type="paragraph" w:styleId="704">
    <w:name w:val="目录 6"/>
    <w:basedOn w:val="681"/>
    <w:next w:val="681"/>
    <w:link w:val="681"/>
    <w:uiPriority w:val="39"/>
    <w:unhideWhenUsed/>
    <w:qFormat/>
    <w:pPr>
      <w:ind w:left="1417"/>
      <w:spacing w:after="57"/>
    </w:pPr>
  </w:style>
  <w:style w:type="paragraph" w:styleId="705">
    <w:name w:val="图表目录"/>
    <w:basedOn w:val="681"/>
    <w:next w:val="681"/>
    <w:link w:val="681"/>
    <w:uiPriority w:val="99"/>
    <w:unhideWhenUsed/>
    <w:qFormat/>
  </w:style>
  <w:style w:type="paragraph" w:styleId="706">
    <w:name w:val="目录 2"/>
    <w:basedOn w:val="681"/>
    <w:next w:val="681"/>
    <w:link w:val="681"/>
    <w:uiPriority w:val="39"/>
    <w:unhideWhenUsed/>
    <w:qFormat/>
    <w:pPr>
      <w:ind w:left="283"/>
      <w:spacing w:after="57"/>
    </w:pPr>
  </w:style>
  <w:style w:type="paragraph" w:styleId="707">
    <w:name w:val="目录 9"/>
    <w:basedOn w:val="681"/>
    <w:next w:val="681"/>
    <w:link w:val="681"/>
    <w:uiPriority w:val="39"/>
    <w:unhideWhenUsed/>
    <w:qFormat/>
    <w:pPr>
      <w:ind w:left="2268"/>
      <w:spacing w:after="57"/>
    </w:pPr>
  </w:style>
  <w:style w:type="paragraph" w:styleId="708">
    <w:name w:val="普通(网站)"/>
    <w:basedOn w:val="681"/>
    <w:next w:val="708"/>
    <w:link w:val="681"/>
    <w:qFormat/>
    <w:pPr>
      <w:jc w:val="left"/>
      <w:spacing w:beforeAutospacing="1" w:afterAutospacing="1"/>
    </w:pPr>
    <w:rPr>
      <w:sz w:val="24"/>
    </w:rPr>
  </w:style>
  <w:style w:type="paragraph" w:styleId="709">
    <w:name w:val="标题"/>
    <w:basedOn w:val="681"/>
    <w:next w:val="681"/>
    <w:link w:val="710"/>
    <w:uiPriority w:val="10"/>
    <w:qFormat/>
    <w:pPr>
      <w:contextualSpacing/>
      <w:spacing w:before="300" w:after="200"/>
    </w:pPr>
    <w:rPr>
      <w:sz w:val="48"/>
      <w:szCs w:val="48"/>
    </w:rPr>
  </w:style>
  <w:style w:type="character" w:styleId="710">
    <w:name w:val="标题 字符"/>
    <w:next w:val="710"/>
    <w:link w:val="709"/>
    <w:uiPriority w:val="10"/>
    <w:qFormat/>
    <w:rPr>
      <w:sz w:val="48"/>
      <w:szCs w:val="48"/>
    </w:rPr>
  </w:style>
  <w:style w:type="table" w:styleId="711">
    <w:name w:val="网格型"/>
    <w:next w:val="711"/>
    <w:link w:val="681"/>
    <w:uiPriority w:val="59"/>
    <w:qFormat/>
    <w:tblPr/>
  </w:style>
  <w:style w:type="character" w:styleId="712">
    <w:name w:val="要点"/>
    <w:basedOn w:val="682"/>
    <w:next w:val="712"/>
    <w:link w:val="681"/>
    <w:uiPriority w:val="22"/>
    <w:qFormat/>
    <w:rPr>
      <w:b/>
    </w:rPr>
  </w:style>
  <w:style w:type="character" w:styleId="713">
    <w:name w:val="尾注引用"/>
    <w:next w:val="713"/>
    <w:link w:val="681"/>
    <w:uiPriority w:val="99"/>
    <w:unhideWhenUsed/>
    <w:qFormat/>
    <w:rPr>
      <w:vertAlign w:val="superscript"/>
    </w:rPr>
  </w:style>
  <w:style w:type="character" w:styleId="714">
    <w:name w:val="超链接"/>
    <w:next w:val="714"/>
    <w:link w:val="681"/>
    <w:uiPriority w:val="99"/>
    <w:unhideWhenUsed/>
    <w:qFormat/>
    <w:rPr>
      <w:color w:val="0000ff"/>
      <w:u w:val="single"/>
    </w:rPr>
  </w:style>
  <w:style w:type="character" w:styleId="715">
    <w:name w:val="脚注引用"/>
    <w:next w:val="715"/>
    <w:link w:val="681"/>
    <w:uiPriority w:val="99"/>
    <w:unhideWhenUsed/>
    <w:qFormat/>
    <w:rPr>
      <w:vertAlign w:val="superscript"/>
    </w:rPr>
  </w:style>
  <w:style w:type="paragraph" w:styleId="716">
    <w:name w:val="Heading 1"/>
    <w:basedOn w:val="681"/>
    <w:next w:val="681"/>
    <w:link w:val="681"/>
    <w:uiPriority w:val="9"/>
    <w:qFormat/>
    <w:pPr>
      <w:keepLines/>
      <w:keepNext/>
      <w:spacing w:before="480" w:after="200"/>
      <w:outlineLvl w:val="0"/>
    </w:pPr>
    <w:rPr>
      <w:rFonts w:ascii="Arial" w:hAnsi="Arial" w:eastAsia="Arial" w:cs="Arial"/>
      <w:sz w:val="40"/>
      <w:szCs w:val="40"/>
    </w:rPr>
  </w:style>
  <w:style w:type="paragraph" w:styleId="717">
    <w:name w:val="Heading 2"/>
    <w:basedOn w:val="681"/>
    <w:next w:val="681"/>
    <w:link w:val="681"/>
    <w:uiPriority w:val="9"/>
    <w:unhideWhenUsed/>
    <w:qFormat/>
    <w:pPr>
      <w:keepLines/>
      <w:keepNext/>
      <w:spacing w:before="360" w:after="200"/>
      <w:outlineLvl w:val="1"/>
    </w:pPr>
    <w:rPr>
      <w:rFonts w:ascii="Arial" w:hAnsi="Arial" w:eastAsia="Arial" w:cs="Arial"/>
      <w:sz w:val="34"/>
    </w:rPr>
  </w:style>
  <w:style w:type="paragraph" w:styleId="718">
    <w:name w:val="Heading 4"/>
    <w:basedOn w:val="681"/>
    <w:next w:val="681"/>
    <w:link w:val="681"/>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681"/>
    <w:next w:val="681"/>
    <w:link w:val="68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681"/>
    <w:next w:val="681"/>
    <w:link w:val="681"/>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681"/>
    <w:next w:val="681"/>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681"/>
    <w:next w:val="681"/>
    <w:link w:val="681"/>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681"/>
    <w:next w:val="681"/>
    <w:link w:val="681"/>
    <w:uiPriority w:val="9"/>
    <w:unhideWhenUsed/>
    <w:qFormat/>
    <w:pPr>
      <w:keepLines/>
      <w:keepNext/>
      <w:spacing w:before="320" w:after="200"/>
      <w:outlineLvl w:val="8"/>
    </w:pPr>
    <w:rPr>
      <w:rFonts w:ascii="Arial" w:hAnsi="Arial" w:eastAsia="Arial" w:cs="Arial"/>
      <w:i/>
      <w:iCs/>
      <w:sz w:val="21"/>
      <w:szCs w:val="21"/>
    </w:rPr>
  </w:style>
  <w:style w:type="paragraph" w:styleId="724">
    <w:name w:val="Caption1"/>
    <w:basedOn w:val="681"/>
    <w:next w:val="681"/>
    <w:link w:val="681"/>
    <w:uiPriority w:val="35"/>
    <w:unhideWhenUsed/>
    <w:qFormat/>
    <w:pPr>
      <w:spacing w:line="276" w:lineRule="auto"/>
    </w:pPr>
    <w:rPr>
      <w:b/>
      <w:bCs/>
      <w:color w:val="4f81bd"/>
      <w:sz w:val="18"/>
      <w:szCs w:val="18"/>
    </w:rPr>
  </w:style>
  <w:style w:type="table" w:styleId="725">
    <w:name w:val="Plain Table 1"/>
    <w:basedOn w:val="683"/>
    <w:next w:val="725"/>
    <w:link w:val="681"/>
    <w:uiPriority w:val="59"/>
    <w:pPr>
      <w:spacing w:after="0" w:line="240" w:lineRule="auto"/>
    </w:pPr>
    <w:tblPr/>
  </w:style>
  <w:style w:type="table" w:styleId="726">
    <w:name w:val="Plain Table 2"/>
    <w:basedOn w:val="683"/>
    <w:next w:val="726"/>
    <w:link w:val="681"/>
    <w:uiPriority w:val="59"/>
    <w:pPr>
      <w:spacing w:after="0" w:line="240" w:lineRule="auto"/>
    </w:pPr>
    <w:tblPr/>
  </w:style>
  <w:style w:type="table" w:styleId="727">
    <w:name w:val="Plain Table 3"/>
    <w:basedOn w:val="683"/>
    <w:next w:val="727"/>
    <w:link w:val="681"/>
    <w:uiPriority w:val="99"/>
    <w:pPr>
      <w:spacing w:after="0" w:line="240" w:lineRule="auto"/>
    </w:pPr>
    <w:tblPr/>
  </w:style>
  <w:style w:type="table" w:styleId="728">
    <w:name w:val="Plain Table 4"/>
    <w:basedOn w:val="683"/>
    <w:next w:val="728"/>
    <w:link w:val="681"/>
    <w:uiPriority w:val="99"/>
    <w:pPr>
      <w:spacing w:after="0" w:line="240" w:lineRule="auto"/>
    </w:pPr>
    <w:tblPr/>
  </w:style>
  <w:style w:type="table" w:styleId="729">
    <w:name w:val="Plain Table 5"/>
    <w:basedOn w:val="683"/>
    <w:next w:val="729"/>
    <w:link w:val="681"/>
    <w:uiPriority w:val="99"/>
    <w:pPr>
      <w:spacing w:after="0" w:line="240" w:lineRule="auto"/>
    </w:pPr>
    <w:tblPr/>
  </w:style>
  <w:style w:type="table" w:styleId="730">
    <w:name w:val="Grid Table 1 Light"/>
    <w:basedOn w:val="683"/>
    <w:next w:val="730"/>
    <w:link w:val="681"/>
    <w:uiPriority w:val="99"/>
    <w:pPr>
      <w:spacing w:after="0" w:line="240" w:lineRule="auto"/>
    </w:pPr>
    <w:tblPr/>
  </w:style>
  <w:style w:type="table" w:styleId="731">
    <w:name w:val="Grid Table 2"/>
    <w:basedOn w:val="683"/>
    <w:next w:val="731"/>
    <w:link w:val="681"/>
    <w:uiPriority w:val="99"/>
    <w:pPr>
      <w:spacing w:after="0" w:line="240" w:lineRule="auto"/>
    </w:pPr>
    <w:tblPr/>
  </w:style>
  <w:style w:type="table" w:styleId="732">
    <w:name w:val="Grid Table 3"/>
    <w:basedOn w:val="683"/>
    <w:next w:val="732"/>
    <w:link w:val="681"/>
    <w:uiPriority w:val="99"/>
    <w:pPr>
      <w:spacing w:after="0" w:line="240" w:lineRule="auto"/>
    </w:pPr>
    <w:tblPr/>
  </w:style>
  <w:style w:type="table" w:styleId="733">
    <w:name w:val="Grid Table 4"/>
    <w:basedOn w:val="683"/>
    <w:next w:val="733"/>
    <w:link w:val="681"/>
    <w:uiPriority w:val="59"/>
    <w:pPr>
      <w:spacing w:after="0" w:line="240" w:lineRule="auto"/>
    </w:pPr>
    <w:tblPr/>
  </w:style>
  <w:style w:type="table" w:styleId="734">
    <w:name w:val="Grid Table 5 Dark"/>
    <w:basedOn w:val="683"/>
    <w:next w:val="734"/>
    <w:link w:val="681"/>
    <w:uiPriority w:val="99"/>
    <w:pPr>
      <w:spacing w:after="0" w:line="240" w:lineRule="auto"/>
    </w:pPr>
    <w:tblPr/>
  </w:style>
  <w:style w:type="table" w:styleId="735">
    <w:name w:val="Grid Table 6 Colorful"/>
    <w:basedOn w:val="683"/>
    <w:next w:val="735"/>
    <w:link w:val="681"/>
    <w:uiPriority w:val="99"/>
    <w:pPr>
      <w:spacing w:after="0" w:line="240" w:lineRule="auto"/>
    </w:pPr>
    <w:tblPr/>
  </w:style>
  <w:style w:type="table" w:styleId="736">
    <w:name w:val="Grid Table 7 Colorful"/>
    <w:basedOn w:val="683"/>
    <w:next w:val="736"/>
    <w:link w:val="681"/>
    <w:uiPriority w:val="99"/>
    <w:pPr>
      <w:spacing w:after="0" w:line="240" w:lineRule="auto"/>
    </w:pPr>
    <w:tblPr/>
  </w:style>
  <w:style w:type="table" w:styleId="737">
    <w:name w:val="List Table 1 Light"/>
    <w:basedOn w:val="683"/>
    <w:next w:val="737"/>
    <w:link w:val="681"/>
    <w:uiPriority w:val="99"/>
    <w:pPr>
      <w:spacing w:after="0" w:line="240" w:lineRule="auto"/>
    </w:pPr>
    <w:tblPr/>
  </w:style>
  <w:style w:type="table" w:styleId="738">
    <w:name w:val="List Table 2"/>
    <w:basedOn w:val="683"/>
    <w:next w:val="738"/>
    <w:link w:val="681"/>
    <w:uiPriority w:val="99"/>
    <w:pPr>
      <w:spacing w:after="0" w:line="240" w:lineRule="auto"/>
    </w:pPr>
    <w:tblPr/>
  </w:style>
  <w:style w:type="table" w:styleId="739">
    <w:name w:val="List Table 3"/>
    <w:basedOn w:val="683"/>
    <w:next w:val="739"/>
    <w:link w:val="681"/>
    <w:uiPriority w:val="99"/>
    <w:pPr>
      <w:spacing w:after="0" w:line="240" w:lineRule="auto"/>
    </w:pPr>
    <w:tblPr/>
  </w:style>
  <w:style w:type="table" w:styleId="740">
    <w:name w:val="List Table 4"/>
    <w:basedOn w:val="683"/>
    <w:next w:val="740"/>
    <w:link w:val="681"/>
    <w:uiPriority w:val="99"/>
    <w:pPr>
      <w:spacing w:after="0" w:line="240" w:lineRule="auto"/>
    </w:pPr>
    <w:tblPr/>
  </w:style>
  <w:style w:type="table" w:styleId="741">
    <w:name w:val="List Table 5 Dark"/>
    <w:basedOn w:val="683"/>
    <w:next w:val="741"/>
    <w:link w:val="681"/>
    <w:uiPriority w:val="99"/>
    <w:pPr>
      <w:spacing w:after="0" w:line="240" w:lineRule="auto"/>
    </w:pPr>
    <w:tblPr/>
  </w:style>
  <w:style w:type="table" w:styleId="742">
    <w:name w:val="List Table 6 Colorful"/>
    <w:basedOn w:val="683"/>
    <w:next w:val="742"/>
    <w:link w:val="681"/>
    <w:uiPriority w:val="99"/>
    <w:pPr>
      <w:spacing w:after="0" w:line="240" w:lineRule="auto"/>
    </w:pPr>
    <w:tblPr/>
  </w:style>
  <w:style w:type="table" w:styleId="743">
    <w:name w:val="List Table 7 Colorful"/>
    <w:basedOn w:val="683"/>
    <w:next w:val="743"/>
    <w:link w:val="681"/>
    <w:uiPriority w:val="99"/>
    <w:pPr>
      <w:spacing w:after="0" w:line="240" w:lineRule="auto"/>
    </w:pPr>
    <w:tblPr/>
  </w:style>
  <w:style w:type="paragraph" w:styleId="744">
    <w:name w:val="TOC Heading"/>
    <w:next w:val="744"/>
    <w:link w:val="681"/>
    <w:uiPriority w:val="39"/>
    <w:unhideWhenUsed/>
  </w:style>
  <w:style w:type="paragraph" w:styleId="745">
    <w:name w:val="Heading 3"/>
    <w:basedOn w:val="681"/>
    <w:next w:val="681"/>
    <w:link w:val="681"/>
    <w:qFormat/>
    <w:pPr>
      <w:keepLines/>
      <w:keepNext/>
      <w:spacing w:before="260" w:after="260" w:line="416" w:lineRule="auto"/>
      <w:outlineLvl w:val="2"/>
    </w:pPr>
    <w:rPr>
      <w:b/>
      <w:sz w:val="32"/>
      <w:szCs w:val="20"/>
    </w:rPr>
  </w:style>
  <w:style w:type="paragraph" w:styleId="746">
    <w:name w:val="Footer1"/>
    <w:basedOn w:val="681"/>
    <w:next w:val="746"/>
    <w:link w:val="747"/>
    <w:uiPriority w:val="99"/>
    <w:unhideWhenUsed/>
    <w:qFormat/>
    <w:pPr>
      <w:jc w:val="left"/>
      <w:tabs>
        <w:tab w:val="center" w:pos="4153" w:leader="none"/>
        <w:tab w:val="right" w:pos="8306" w:leader="none"/>
      </w:tabs>
    </w:pPr>
    <w:rPr>
      <w:sz w:val="18"/>
      <w:szCs w:val="18"/>
    </w:rPr>
  </w:style>
  <w:style w:type="character" w:styleId="747">
    <w:name w:val="页脚 字符"/>
    <w:basedOn w:val="682"/>
    <w:next w:val="747"/>
    <w:link w:val="746"/>
    <w:uiPriority w:val="99"/>
    <w:qFormat/>
    <w:rPr>
      <w:rFonts w:ascii="Calibri" w:hAnsi="Calibri"/>
      <w:sz w:val="18"/>
      <w:szCs w:val="18"/>
    </w:rPr>
  </w:style>
  <w:style w:type="paragraph" w:styleId="748">
    <w:name w:val="Header1"/>
    <w:basedOn w:val="681"/>
    <w:next w:val="748"/>
    <w:link w:val="7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49">
    <w:name w:val="页眉 字符"/>
    <w:basedOn w:val="682"/>
    <w:next w:val="749"/>
    <w:link w:val="748"/>
    <w:uiPriority w:val="99"/>
    <w:qFormat/>
    <w:rPr>
      <w:rFonts w:ascii="Calibri" w:hAnsi="Calibri"/>
      <w:sz w:val="18"/>
      <w:szCs w:val="18"/>
    </w:rPr>
  </w:style>
  <w:style w:type="character" w:styleId="750">
    <w:name w:val="Title Char"/>
    <w:basedOn w:val="682"/>
    <w:next w:val="750"/>
    <w:link w:val="681"/>
    <w:uiPriority w:val="10"/>
    <w:qFormat/>
    <w:rPr>
      <w:sz w:val="48"/>
      <w:szCs w:val="48"/>
    </w:rPr>
  </w:style>
  <w:style w:type="character" w:styleId="751">
    <w:name w:val="Subtitle Char"/>
    <w:basedOn w:val="682"/>
    <w:next w:val="751"/>
    <w:link w:val="681"/>
    <w:uiPriority w:val="11"/>
    <w:qFormat/>
    <w:rPr>
      <w:sz w:val="24"/>
      <w:szCs w:val="24"/>
    </w:rPr>
  </w:style>
  <w:style w:type="character" w:styleId="752">
    <w:name w:val="Quote Char"/>
    <w:next w:val="752"/>
    <w:link w:val="681"/>
    <w:uiPriority w:val="29"/>
    <w:qFormat/>
    <w:rPr>
      <w:i/>
    </w:rPr>
  </w:style>
  <w:style w:type="character" w:styleId="753">
    <w:name w:val="Intense Quote Char"/>
    <w:next w:val="753"/>
    <w:link w:val="681"/>
    <w:uiPriority w:val="30"/>
    <w:qFormat/>
    <w:rPr>
      <w:i/>
    </w:rPr>
  </w:style>
  <w:style w:type="character" w:styleId="754">
    <w:name w:val="Footnote Text Char"/>
    <w:next w:val="754"/>
    <w:link w:val="681"/>
    <w:uiPriority w:val="99"/>
    <w:qFormat/>
    <w:rPr>
      <w:sz w:val="18"/>
    </w:rPr>
  </w:style>
  <w:style w:type="character" w:styleId="755">
    <w:name w:val="Endnote Text Char"/>
    <w:next w:val="755"/>
    <w:link w:val="681"/>
    <w:uiPriority w:val="99"/>
    <w:qFormat/>
    <w:rPr>
      <w:sz w:val="20"/>
    </w:rPr>
  </w:style>
  <w:style w:type="paragraph" w:styleId="756">
    <w:name w:val="TOC 标题1"/>
    <w:next w:val="756"/>
    <w:link w:val="681"/>
    <w:uiPriority w:val="39"/>
    <w:unhideWhenUsed/>
    <w:qFormat/>
    <w:rPr>
      <w:lang w:eastAsia="zh-CN"/>
    </w:rPr>
  </w:style>
  <w:style w:type="paragraph" w:styleId="757">
    <w:name w:val="Footer2"/>
    <w:basedOn w:val="681"/>
    <w:next w:val="757"/>
    <w:link w:val="758"/>
    <w:uiPriority w:val="99"/>
    <w:unhideWhenUsed/>
    <w:qFormat/>
    <w:pPr>
      <w:jc w:val="left"/>
      <w:tabs>
        <w:tab w:val="center" w:pos="4153" w:leader="none"/>
        <w:tab w:val="right" w:pos="8306" w:leader="none"/>
      </w:tabs>
    </w:pPr>
    <w:rPr>
      <w:sz w:val="18"/>
      <w:szCs w:val="18"/>
    </w:rPr>
  </w:style>
  <w:style w:type="character" w:styleId="758">
    <w:name w:val="页脚 Char1"/>
    <w:basedOn w:val="682"/>
    <w:next w:val="758"/>
    <w:link w:val="757"/>
    <w:uiPriority w:val="99"/>
    <w:semiHidden/>
    <w:qFormat/>
    <w:rPr>
      <w:rFonts w:ascii="Calibri" w:hAnsi="Calibri"/>
      <w:sz w:val="18"/>
      <w:szCs w:val="18"/>
    </w:rPr>
  </w:style>
  <w:style w:type="paragraph" w:styleId="759">
    <w:name w:val="Header2"/>
    <w:basedOn w:val="681"/>
    <w:next w:val="759"/>
    <w:link w:val="76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60">
    <w:name w:val="页眉 Char1"/>
    <w:basedOn w:val="682"/>
    <w:next w:val="760"/>
    <w:link w:val="759"/>
    <w:uiPriority w:val="99"/>
    <w:semiHidden/>
    <w:qFormat/>
    <w:rPr>
      <w:rFonts w:ascii="Calibri" w:hAnsi="Calibri"/>
      <w:sz w:val="18"/>
      <w:szCs w:val="18"/>
    </w:rPr>
  </w:style>
  <w:style w:type="paragraph" w:styleId="761">
    <w:name w:val="标题 11"/>
    <w:basedOn w:val="681"/>
    <w:next w:val="681"/>
    <w:link w:val="762"/>
    <w:uiPriority w:val="9"/>
    <w:qFormat/>
    <w:pPr>
      <w:keepLines/>
      <w:keepNext/>
      <w:spacing w:before="480" w:after="200"/>
      <w:outlineLvl w:val="0"/>
    </w:pPr>
    <w:rPr>
      <w:rFonts w:ascii="Arial" w:hAnsi="Arial" w:eastAsia="Arial" w:cs="Arial"/>
      <w:sz w:val="40"/>
      <w:szCs w:val="40"/>
    </w:rPr>
  </w:style>
  <w:style w:type="character" w:styleId="762">
    <w:name w:val="Heading 1 Char"/>
    <w:next w:val="762"/>
    <w:link w:val="761"/>
    <w:uiPriority w:val="9"/>
    <w:qFormat/>
    <w:rPr>
      <w:rFonts w:ascii="Arial" w:hAnsi="Arial" w:eastAsia="Arial" w:cs="Arial"/>
      <w:sz w:val="40"/>
      <w:szCs w:val="40"/>
    </w:rPr>
  </w:style>
  <w:style w:type="paragraph" w:styleId="763">
    <w:name w:val="标题 21"/>
    <w:basedOn w:val="681"/>
    <w:next w:val="681"/>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next w:val="764"/>
    <w:link w:val="763"/>
    <w:uiPriority w:val="9"/>
    <w:qFormat/>
    <w:rPr>
      <w:rFonts w:ascii="Arial" w:hAnsi="Arial" w:eastAsia="Arial" w:cs="Arial"/>
      <w:sz w:val="34"/>
    </w:rPr>
  </w:style>
  <w:style w:type="paragraph" w:styleId="765">
    <w:name w:val="标题 31"/>
    <w:basedOn w:val="681"/>
    <w:next w:val="681"/>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next w:val="766"/>
    <w:link w:val="765"/>
    <w:uiPriority w:val="9"/>
    <w:qFormat/>
    <w:rPr>
      <w:rFonts w:ascii="Arial" w:hAnsi="Arial" w:eastAsia="Arial" w:cs="Arial"/>
      <w:sz w:val="30"/>
      <w:szCs w:val="30"/>
    </w:rPr>
  </w:style>
  <w:style w:type="paragraph" w:styleId="767">
    <w:name w:val="标题 41"/>
    <w:basedOn w:val="681"/>
    <w:next w:val="681"/>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next w:val="768"/>
    <w:link w:val="767"/>
    <w:uiPriority w:val="9"/>
    <w:qFormat/>
    <w:rPr>
      <w:rFonts w:ascii="Arial" w:hAnsi="Arial" w:eastAsia="Arial" w:cs="Arial"/>
      <w:b/>
      <w:bCs/>
      <w:sz w:val="26"/>
      <w:szCs w:val="26"/>
    </w:rPr>
  </w:style>
  <w:style w:type="paragraph" w:styleId="769">
    <w:name w:val="标题 51"/>
    <w:basedOn w:val="681"/>
    <w:next w:val="681"/>
    <w:link w:val="770"/>
    <w:uiPriority w:val="9"/>
    <w:unhideWhenUsed/>
    <w:qFormat/>
    <w:pPr>
      <w:keepLines/>
      <w:keepNext/>
      <w:spacing w:before="320" w:after="200"/>
      <w:outlineLvl w:val="4"/>
    </w:pPr>
    <w:rPr>
      <w:rFonts w:ascii="Arial" w:hAnsi="Arial" w:eastAsia="Arial" w:cs="Arial"/>
      <w:b/>
      <w:bCs/>
      <w:sz w:val="24"/>
    </w:rPr>
  </w:style>
  <w:style w:type="character" w:styleId="770">
    <w:name w:val="Heading 5 Char"/>
    <w:next w:val="770"/>
    <w:link w:val="769"/>
    <w:uiPriority w:val="9"/>
    <w:qFormat/>
    <w:rPr>
      <w:rFonts w:ascii="Arial" w:hAnsi="Arial" w:eastAsia="Arial" w:cs="Arial"/>
      <w:b/>
      <w:bCs/>
      <w:sz w:val="24"/>
      <w:szCs w:val="24"/>
    </w:rPr>
  </w:style>
  <w:style w:type="paragraph" w:styleId="771">
    <w:name w:val="标题 61"/>
    <w:basedOn w:val="681"/>
    <w:next w:val="681"/>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next w:val="772"/>
    <w:link w:val="771"/>
    <w:uiPriority w:val="9"/>
    <w:qFormat/>
    <w:rPr>
      <w:rFonts w:ascii="Arial" w:hAnsi="Arial" w:eastAsia="Arial" w:cs="Arial"/>
      <w:b/>
      <w:bCs/>
      <w:sz w:val="22"/>
      <w:szCs w:val="22"/>
    </w:rPr>
  </w:style>
  <w:style w:type="paragraph" w:styleId="773">
    <w:name w:val="标题 71"/>
    <w:basedOn w:val="681"/>
    <w:next w:val="681"/>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next w:val="774"/>
    <w:link w:val="773"/>
    <w:uiPriority w:val="9"/>
    <w:qFormat/>
    <w:rPr>
      <w:rFonts w:ascii="Arial" w:hAnsi="Arial" w:eastAsia="Arial" w:cs="Arial"/>
      <w:b/>
      <w:bCs/>
      <w:i/>
      <w:iCs/>
      <w:sz w:val="22"/>
      <w:szCs w:val="22"/>
    </w:rPr>
  </w:style>
  <w:style w:type="paragraph" w:styleId="775">
    <w:name w:val="标题 81"/>
    <w:basedOn w:val="681"/>
    <w:next w:val="681"/>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next w:val="776"/>
    <w:link w:val="775"/>
    <w:uiPriority w:val="9"/>
    <w:qFormat/>
    <w:rPr>
      <w:rFonts w:ascii="Arial" w:hAnsi="Arial" w:eastAsia="Arial" w:cs="Arial"/>
      <w:i/>
      <w:iCs/>
      <w:sz w:val="22"/>
      <w:szCs w:val="22"/>
    </w:rPr>
  </w:style>
  <w:style w:type="paragraph" w:styleId="777">
    <w:name w:val="标题 91"/>
    <w:basedOn w:val="681"/>
    <w:next w:val="681"/>
    <w:link w:val="778"/>
    <w:uiPriority w:val="9"/>
    <w:unhideWhenUsed/>
    <w:qFormat/>
    <w:pPr>
      <w:keepLines/>
      <w:keepNext/>
      <w:spacing w:before="320" w:after="200"/>
      <w:outlineLvl w:val="8"/>
    </w:pPr>
    <w:rPr>
      <w:rFonts w:ascii="Arial" w:hAnsi="Arial" w:eastAsia="Arial" w:cs="Arial"/>
      <w:i/>
      <w:iCs/>
      <w:szCs w:val="21"/>
    </w:rPr>
  </w:style>
  <w:style w:type="character" w:styleId="778">
    <w:name w:val="Heading 9 Char"/>
    <w:next w:val="778"/>
    <w:link w:val="777"/>
    <w:uiPriority w:val="9"/>
    <w:qFormat/>
    <w:rPr>
      <w:rFonts w:ascii="Arial" w:hAnsi="Arial" w:eastAsia="Arial" w:cs="Arial"/>
      <w:i/>
      <w:iCs/>
      <w:sz w:val="21"/>
      <w:szCs w:val="21"/>
    </w:rPr>
  </w:style>
  <w:style w:type="paragraph" w:styleId="779">
    <w:name w:val="题注1"/>
    <w:basedOn w:val="681"/>
    <w:next w:val="681"/>
    <w:link w:val="681"/>
    <w:uiPriority w:val="35"/>
    <w:unhideWhenUsed/>
    <w:qFormat/>
    <w:pPr>
      <w:spacing w:line="276" w:lineRule="auto"/>
    </w:pPr>
    <w:rPr>
      <w:b/>
      <w:bCs/>
      <w:color w:val="4f81bd"/>
      <w:sz w:val="18"/>
      <w:szCs w:val="18"/>
    </w:rPr>
  </w:style>
  <w:style w:type="paragraph" w:styleId="780">
    <w:name w:val="Footer1"/>
    <w:basedOn w:val="681"/>
    <w:next w:val="780"/>
    <w:link w:val="781"/>
    <w:uiPriority w:val="99"/>
    <w:unhideWhenUsed/>
    <w:qFormat/>
    <w:pPr>
      <w:tabs>
        <w:tab w:val="center" w:pos="7143" w:leader="none"/>
        <w:tab w:val="right" w:pos="14287" w:leader="none"/>
      </w:tabs>
    </w:pPr>
  </w:style>
  <w:style w:type="character" w:styleId="781">
    <w:name w:val="Caption Char"/>
    <w:next w:val="781"/>
    <w:link w:val="780"/>
    <w:uiPriority w:val="99"/>
    <w:qFormat/>
  </w:style>
  <w:style w:type="paragraph" w:styleId="782">
    <w:name w:val="Header1"/>
    <w:basedOn w:val="681"/>
    <w:next w:val="782"/>
    <w:link w:val="783"/>
    <w:uiPriority w:val="99"/>
    <w:unhideWhenUsed/>
    <w:qFormat/>
    <w:pPr>
      <w:tabs>
        <w:tab w:val="center" w:pos="7143" w:leader="none"/>
        <w:tab w:val="right" w:pos="14287" w:leader="none"/>
      </w:tabs>
    </w:pPr>
  </w:style>
  <w:style w:type="character" w:styleId="783">
    <w:name w:val="Header Char"/>
    <w:next w:val="783"/>
    <w:link w:val="782"/>
    <w:uiPriority w:val="99"/>
    <w:qFormat/>
  </w:style>
  <w:style w:type="paragraph" w:styleId="784">
    <w:name w:val="Default"/>
    <w:basedOn w:val="681"/>
    <w:next w:val="784"/>
    <w:link w:val="681"/>
    <w:qFormat/>
    <w:pPr>
      <w:jc w:val="left"/>
    </w:pPr>
    <w:rPr>
      <w:rFonts w:ascii="宋体" w:cs="宋体"/>
      <w:color w:val="000000"/>
      <w:sz w:val="24"/>
    </w:rPr>
  </w:style>
  <w:style w:type="paragraph" w:styleId="785">
    <w:name w:val="List Paragraph"/>
    <w:basedOn w:val="681"/>
    <w:next w:val="785"/>
    <w:link w:val="681"/>
    <w:uiPriority w:val="34"/>
    <w:qFormat/>
    <w:pPr>
      <w:contextualSpacing/>
      <w:ind w:left="720"/>
    </w:pPr>
  </w:style>
  <w:style w:type="paragraph" w:styleId="786">
    <w:name w:val="No Spacing"/>
    <w:next w:val="786"/>
    <w:link w:val="681"/>
    <w:uiPriority w:val="1"/>
    <w:qFormat/>
    <w:rPr>
      <w:lang w:eastAsia="zh-CN"/>
    </w:rPr>
  </w:style>
  <w:style w:type="paragraph" w:styleId="787">
    <w:name w:val="Quote"/>
    <w:basedOn w:val="681"/>
    <w:next w:val="681"/>
    <w:link w:val="788"/>
    <w:uiPriority w:val="29"/>
    <w:qFormat/>
    <w:pPr>
      <w:ind w:left="720" w:right="720"/>
    </w:pPr>
    <w:rPr>
      <w:i/>
    </w:rPr>
  </w:style>
  <w:style w:type="character" w:styleId="788">
    <w:name w:val="引用 字符"/>
    <w:next w:val="788"/>
    <w:link w:val="787"/>
    <w:uiPriority w:val="29"/>
    <w:qFormat/>
    <w:rPr>
      <w:i/>
    </w:rPr>
  </w:style>
  <w:style w:type="paragraph" w:styleId="789">
    <w:name w:val="Intense Quote"/>
    <w:basedOn w:val="681"/>
    <w:next w:val="68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明显引用 字符"/>
    <w:next w:val="790"/>
    <w:link w:val="789"/>
    <w:uiPriority w:val="30"/>
    <w:qFormat/>
    <w:rPr>
      <w:i/>
    </w:rPr>
  </w:style>
  <w:style w:type="character" w:styleId="791">
    <w:name w:val="Footer Char"/>
    <w:next w:val="791"/>
    <w:link w:val="681"/>
    <w:uiPriority w:val="99"/>
    <w:qFormat/>
  </w:style>
  <w:style w:type="table" w:styleId="792">
    <w:name w:val="Table Grid Light"/>
    <w:next w:val="792"/>
    <w:link w:val="681"/>
    <w:uiPriority w:val="59"/>
    <w:qFormat/>
    <w:tblPr/>
  </w:style>
  <w:style w:type="table" w:styleId="793">
    <w:name w:val="无格式表格 11"/>
    <w:next w:val="793"/>
    <w:link w:val="681"/>
    <w:uiPriority w:val="59"/>
    <w:qFormat/>
    <w:tblPr/>
  </w:style>
  <w:style w:type="table" w:styleId="794">
    <w:name w:val="无格式表格 21"/>
    <w:next w:val="794"/>
    <w:link w:val="681"/>
    <w:uiPriority w:val="59"/>
    <w:qFormat/>
    <w:tblPr/>
  </w:style>
  <w:style w:type="table" w:styleId="795">
    <w:name w:val="无格式表格 31"/>
    <w:next w:val="795"/>
    <w:link w:val="681"/>
    <w:uiPriority w:val="99"/>
    <w:qFormat/>
    <w:tblPr/>
  </w:style>
  <w:style w:type="table" w:styleId="796">
    <w:name w:val="无格式表格 41"/>
    <w:next w:val="796"/>
    <w:link w:val="681"/>
    <w:uiPriority w:val="99"/>
    <w:qFormat/>
    <w:tblPr/>
  </w:style>
  <w:style w:type="table" w:styleId="797">
    <w:name w:val="无格式表格 51"/>
    <w:next w:val="797"/>
    <w:link w:val="681"/>
    <w:uiPriority w:val="99"/>
    <w:qFormat/>
    <w:tblPr/>
  </w:style>
  <w:style w:type="table" w:styleId="798">
    <w:name w:val="网格表 1 浅色1"/>
    <w:next w:val="798"/>
    <w:link w:val="681"/>
    <w:uiPriority w:val="99"/>
    <w:qFormat/>
    <w:tblPr/>
  </w:style>
  <w:style w:type="table" w:styleId="799">
    <w:name w:val="Grid Table 1 Light - Accent 1"/>
    <w:next w:val="799"/>
    <w:link w:val="681"/>
    <w:uiPriority w:val="99"/>
    <w:qFormat/>
    <w:tblPr/>
  </w:style>
  <w:style w:type="table" w:styleId="800">
    <w:name w:val="Grid Table 1 Light - Accent 2"/>
    <w:next w:val="800"/>
    <w:link w:val="681"/>
    <w:uiPriority w:val="99"/>
    <w:qFormat/>
    <w:tblPr/>
  </w:style>
  <w:style w:type="table" w:styleId="801">
    <w:name w:val="Grid Table 1 Light - Accent 3"/>
    <w:next w:val="801"/>
    <w:link w:val="681"/>
    <w:uiPriority w:val="99"/>
    <w:qFormat/>
    <w:tblPr/>
  </w:style>
  <w:style w:type="table" w:styleId="802">
    <w:name w:val="Grid Table 1 Light - Accent 4"/>
    <w:next w:val="802"/>
    <w:link w:val="681"/>
    <w:uiPriority w:val="99"/>
    <w:qFormat/>
    <w:tblPr/>
  </w:style>
  <w:style w:type="table" w:styleId="803">
    <w:name w:val="Grid Table 1 Light - Accent 5"/>
    <w:next w:val="803"/>
    <w:link w:val="681"/>
    <w:uiPriority w:val="99"/>
    <w:qFormat/>
    <w:tblPr/>
  </w:style>
  <w:style w:type="table" w:styleId="804">
    <w:name w:val="Grid Table 1 Light - Accent 6"/>
    <w:next w:val="804"/>
    <w:link w:val="681"/>
    <w:uiPriority w:val="99"/>
    <w:qFormat/>
    <w:tblPr/>
  </w:style>
  <w:style w:type="table" w:styleId="805">
    <w:name w:val="网格表 21"/>
    <w:next w:val="805"/>
    <w:link w:val="681"/>
    <w:uiPriority w:val="99"/>
    <w:qFormat/>
    <w:tblPr/>
  </w:style>
  <w:style w:type="table" w:styleId="806">
    <w:name w:val="Grid Table 2 - Accent 1"/>
    <w:next w:val="806"/>
    <w:link w:val="681"/>
    <w:uiPriority w:val="99"/>
    <w:qFormat/>
    <w:tblPr/>
  </w:style>
  <w:style w:type="table" w:styleId="807">
    <w:name w:val="Grid Table 2 - Accent 2"/>
    <w:next w:val="807"/>
    <w:link w:val="681"/>
    <w:uiPriority w:val="99"/>
    <w:qFormat/>
    <w:tblPr/>
  </w:style>
  <w:style w:type="table" w:styleId="808">
    <w:name w:val="Grid Table 2 - Accent 3"/>
    <w:next w:val="808"/>
    <w:link w:val="681"/>
    <w:uiPriority w:val="99"/>
    <w:qFormat/>
    <w:tblPr/>
  </w:style>
  <w:style w:type="table" w:styleId="809">
    <w:name w:val="Grid Table 2 - Accent 4"/>
    <w:next w:val="809"/>
    <w:link w:val="681"/>
    <w:uiPriority w:val="99"/>
    <w:qFormat/>
    <w:tblPr/>
  </w:style>
  <w:style w:type="table" w:styleId="810">
    <w:name w:val="Grid Table 2 - Accent 5"/>
    <w:next w:val="810"/>
    <w:link w:val="681"/>
    <w:uiPriority w:val="99"/>
    <w:qFormat/>
    <w:tblPr/>
  </w:style>
  <w:style w:type="table" w:styleId="811">
    <w:name w:val="Grid Table 2 - Accent 6"/>
    <w:next w:val="811"/>
    <w:link w:val="681"/>
    <w:uiPriority w:val="99"/>
    <w:qFormat/>
    <w:tblPr/>
  </w:style>
  <w:style w:type="table" w:styleId="812">
    <w:name w:val="网格表 31"/>
    <w:next w:val="812"/>
    <w:link w:val="681"/>
    <w:uiPriority w:val="99"/>
    <w:qFormat/>
    <w:tblPr/>
  </w:style>
  <w:style w:type="table" w:styleId="813">
    <w:name w:val="Grid Table 3 - Accent 1"/>
    <w:next w:val="813"/>
    <w:link w:val="681"/>
    <w:uiPriority w:val="99"/>
    <w:qFormat/>
    <w:tblPr/>
  </w:style>
  <w:style w:type="table" w:styleId="814">
    <w:name w:val="Grid Table 3 - Accent 2"/>
    <w:next w:val="814"/>
    <w:link w:val="681"/>
    <w:uiPriority w:val="99"/>
    <w:qFormat/>
    <w:tblPr/>
  </w:style>
  <w:style w:type="table" w:styleId="815">
    <w:name w:val="Grid Table 3 - Accent 3"/>
    <w:next w:val="815"/>
    <w:link w:val="681"/>
    <w:uiPriority w:val="99"/>
    <w:qFormat/>
    <w:tblPr/>
  </w:style>
  <w:style w:type="table" w:styleId="816">
    <w:name w:val="Grid Table 3 - Accent 4"/>
    <w:next w:val="816"/>
    <w:link w:val="681"/>
    <w:uiPriority w:val="99"/>
    <w:qFormat/>
    <w:tblPr/>
  </w:style>
  <w:style w:type="table" w:styleId="817">
    <w:name w:val="Grid Table 3 - Accent 5"/>
    <w:next w:val="817"/>
    <w:link w:val="681"/>
    <w:uiPriority w:val="99"/>
    <w:qFormat/>
    <w:tblPr/>
  </w:style>
  <w:style w:type="table" w:styleId="818">
    <w:name w:val="Grid Table 3 - Accent 6"/>
    <w:next w:val="818"/>
    <w:link w:val="681"/>
    <w:uiPriority w:val="99"/>
    <w:qFormat/>
    <w:tblPr/>
  </w:style>
  <w:style w:type="table" w:styleId="819">
    <w:name w:val="网格表 41"/>
    <w:next w:val="819"/>
    <w:link w:val="681"/>
    <w:uiPriority w:val="59"/>
    <w:qFormat/>
    <w:tblPr/>
  </w:style>
  <w:style w:type="table" w:styleId="820">
    <w:name w:val="Grid Table 4 - Accent 1"/>
    <w:next w:val="820"/>
    <w:link w:val="681"/>
    <w:uiPriority w:val="59"/>
    <w:qFormat/>
    <w:tblPr/>
  </w:style>
  <w:style w:type="table" w:styleId="821">
    <w:name w:val="Grid Table 4 - Accent 2"/>
    <w:next w:val="821"/>
    <w:link w:val="681"/>
    <w:uiPriority w:val="59"/>
    <w:qFormat/>
    <w:tblPr/>
  </w:style>
  <w:style w:type="table" w:styleId="822">
    <w:name w:val="Grid Table 4 - Accent 3"/>
    <w:next w:val="822"/>
    <w:link w:val="681"/>
    <w:uiPriority w:val="59"/>
    <w:qFormat/>
    <w:tblPr/>
  </w:style>
  <w:style w:type="table" w:styleId="823">
    <w:name w:val="Grid Table 4 - Accent 4"/>
    <w:next w:val="823"/>
    <w:link w:val="681"/>
    <w:uiPriority w:val="59"/>
    <w:qFormat/>
    <w:tblPr/>
  </w:style>
  <w:style w:type="table" w:styleId="824">
    <w:name w:val="Grid Table 4 - Accent 5"/>
    <w:next w:val="824"/>
    <w:link w:val="681"/>
    <w:uiPriority w:val="59"/>
    <w:qFormat/>
    <w:tblPr/>
  </w:style>
  <w:style w:type="table" w:styleId="825">
    <w:name w:val="Grid Table 4 - Accent 6"/>
    <w:next w:val="825"/>
    <w:link w:val="681"/>
    <w:uiPriority w:val="59"/>
    <w:qFormat/>
    <w:tblPr/>
  </w:style>
  <w:style w:type="table" w:styleId="826">
    <w:name w:val="网格表 5 深色1"/>
    <w:next w:val="826"/>
    <w:link w:val="681"/>
    <w:uiPriority w:val="99"/>
    <w:qFormat/>
    <w:tblPr/>
  </w:style>
  <w:style w:type="table" w:styleId="827">
    <w:name w:val="Grid Table 5 Dark- Accent 1"/>
    <w:next w:val="827"/>
    <w:link w:val="681"/>
    <w:uiPriority w:val="99"/>
    <w:qFormat/>
    <w:tblPr/>
  </w:style>
  <w:style w:type="table" w:styleId="828">
    <w:name w:val="Grid Table 5 Dark - Accent 2"/>
    <w:next w:val="828"/>
    <w:link w:val="681"/>
    <w:uiPriority w:val="99"/>
    <w:qFormat/>
    <w:tblPr/>
  </w:style>
  <w:style w:type="table" w:styleId="829">
    <w:name w:val="Grid Table 5 Dark - Accent 3"/>
    <w:next w:val="829"/>
    <w:link w:val="681"/>
    <w:uiPriority w:val="99"/>
    <w:qFormat/>
    <w:tblPr/>
  </w:style>
  <w:style w:type="table" w:styleId="830">
    <w:name w:val="Grid Table 5 Dark- Accent 4"/>
    <w:next w:val="830"/>
    <w:link w:val="681"/>
    <w:uiPriority w:val="99"/>
    <w:qFormat/>
    <w:tblPr/>
  </w:style>
  <w:style w:type="table" w:styleId="831">
    <w:name w:val="Grid Table 5 Dark - Accent 5"/>
    <w:next w:val="831"/>
    <w:link w:val="681"/>
    <w:uiPriority w:val="99"/>
    <w:qFormat/>
    <w:tblPr/>
  </w:style>
  <w:style w:type="table" w:styleId="832">
    <w:name w:val="Grid Table 5 Dark - Accent 6"/>
    <w:next w:val="832"/>
    <w:link w:val="681"/>
    <w:uiPriority w:val="99"/>
    <w:qFormat/>
    <w:tblPr/>
  </w:style>
  <w:style w:type="table" w:styleId="833">
    <w:name w:val="网格表 6 彩色1"/>
    <w:next w:val="833"/>
    <w:link w:val="681"/>
    <w:uiPriority w:val="99"/>
    <w:qFormat/>
    <w:tblPr/>
  </w:style>
  <w:style w:type="table" w:styleId="834">
    <w:name w:val="Grid Table 6 Colorful - Accent 1"/>
    <w:next w:val="834"/>
    <w:link w:val="681"/>
    <w:uiPriority w:val="99"/>
    <w:qFormat/>
    <w:tblPr/>
  </w:style>
  <w:style w:type="table" w:styleId="835">
    <w:name w:val="Grid Table 6 Colorful - Accent 2"/>
    <w:next w:val="835"/>
    <w:link w:val="681"/>
    <w:uiPriority w:val="99"/>
    <w:qFormat/>
    <w:tblPr/>
  </w:style>
  <w:style w:type="table" w:styleId="836">
    <w:name w:val="Grid Table 6 Colorful - Accent 3"/>
    <w:next w:val="836"/>
    <w:link w:val="681"/>
    <w:uiPriority w:val="99"/>
    <w:qFormat/>
    <w:tblPr/>
  </w:style>
  <w:style w:type="table" w:styleId="837">
    <w:name w:val="Grid Table 6 Colorful - Accent 4"/>
    <w:next w:val="837"/>
    <w:link w:val="681"/>
    <w:uiPriority w:val="99"/>
    <w:qFormat/>
    <w:tblPr/>
  </w:style>
  <w:style w:type="table" w:styleId="838">
    <w:name w:val="Grid Table 6 Colorful - Accent 5"/>
    <w:next w:val="838"/>
    <w:link w:val="681"/>
    <w:uiPriority w:val="99"/>
    <w:qFormat/>
    <w:tblPr/>
  </w:style>
  <w:style w:type="table" w:styleId="839">
    <w:name w:val="Grid Table 6 Colorful - Accent 6"/>
    <w:next w:val="839"/>
    <w:link w:val="681"/>
    <w:uiPriority w:val="99"/>
    <w:qFormat/>
    <w:tblPr/>
  </w:style>
  <w:style w:type="table" w:styleId="840">
    <w:name w:val="网格表 7 彩色1"/>
    <w:next w:val="840"/>
    <w:link w:val="681"/>
    <w:uiPriority w:val="99"/>
    <w:qFormat/>
    <w:tblPr/>
  </w:style>
  <w:style w:type="table" w:styleId="841">
    <w:name w:val="Grid Table 7 Colorful - Accent 1"/>
    <w:next w:val="841"/>
    <w:link w:val="681"/>
    <w:uiPriority w:val="99"/>
    <w:qFormat/>
    <w:tblPr/>
  </w:style>
  <w:style w:type="table" w:styleId="842">
    <w:name w:val="Grid Table 7 Colorful - Accent 2"/>
    <w:next w:val="842"/>
    <w:link w:val="681"/>
    <w:uiPriority w:val="99"/>
    <w:qFormat/>
    <w:tblPr/>
  </w:style>
  <w:style w:type="table" w:styleId="843">
    <w:name w:val="Grid Table 7 Colorful - Accent 3"/>
    <w:next w:val="843"/>
    <w:link w:val="681"/>
    <w:uiPriority w:val="99"/>
    <w:qFormat/>
    <w:tblPr/>
  </w:style>
  <w:style w:type="table" w:styleId="844">
    <w:name w:val="Grid Table 7 Colorful - Accent 4"/>
    <w:next w:val="844"/>
    <w:link w:val="681"/>
    <w:uiPriority w:val="99"/>
    <w:qFormat/>
    <w:tblPr/>
  </w:style>
  <w:style w:type="table" w:styleId="845">
    <w:name w:val="Grid Table 7 Colorful - Accent 5"/>
    <w:next w:val="845"/>
    <w:link w:val="681"/>
    <w:uiPriority w:val="99"/>
    <w:qFormat/>
    <w:tblPr/>
  </w:style>
  <w:style w:type="table" w:styleId="846">
    <w:name w:val="Grid Table 7 Colorful - Accent 6"/>
    <w:next w:val="846"/>
    <w:link w:val="681"/>
    <w:uiPriority w:val="99"/>
    <w:qFormat/>
    <w:tblPr/>
  </w:style>
  <w:style w:type="table" w:styleId="847">
    <w:name w:val="清单表 1 浅色1"/>
    <w:next w:val="847"/>
    <w:link w:val="681"/>
    <w:uiPriority w:val="99"/>
    <w:qFormat/>
    <w:tblPr/>
  </w:style>
  <w:style w:type="table" w:styleId="848">
    <w:name w:val="List Table 1 Light - Accent 1"/>
    <w:next w:val="848"/>
    <w:link w:val="681"/>
    <w:uiPriority w:val="99"/>
    <w:qFormat/>
    <w:tblPr/>
  </w:style>
  <w:style w:type="table" w:styleId="849">
    <w:name w:val="List Table 1 Light - Accent 2"/>
    <w:next w:val="849"/>
    <w:link w:val="681"/>
    <w:uiPriority w:val="99"/>
    <w:qFormat/>
    <w:tblPr/>
  </w:style>
  <w:style w:type="table" w:styleId="850">
    <w:name w:val="List Table 1 Light - Accent 3"/>
    <w:next w:val="850"/>
    <w:link w:val="681"/>
    <w:uiPriority w:val="99"/>
    <w:qFormat/>
    <w:tblPr/>
  </w:style>
  <w:style w:type="table" w:styleId="851">
    <w:name w:val="List Table 1 Light - Accent 4"/>
    <w:next w:val="851"/>
    <w:link w:val="681"/>
    <w:uiPriority w:val="99"/>
    <w:qFormat/>
    <w:tblPr/>
  </w:style>
  <w:style w:type="table" w:styleId="852">
    <w:name w:val="List Table 1 Light - Accent 5"/>
    <w:next w:val="852"/>
    <w:link w:val="681"/>
    <w:uiPriority w:val="99"/>
    <w:qFormat/>
    <w:tblPr/>
  </w:style>
  <w:style w:type="table" w:styleId="853">
    <w:name w:val="List Table 1 Light - Accent 6"/>
    <w:next w:val="853"/>
    <w:link w:val="681"/>
    <w:uiPriority w:val="99"/>
    <w:qFormat/>
    <w:tblPr/>
  </w:style>
  <w:style w:type="table" w:styleId="854">
    <w:name w:val="清单表 21"/>
    <w:next w:val="854"/>
    <w:link w:val="681"/>
    <w:uiPriority w:val="99"/>
    <w:qFormat/>
    <w:tblPr/>
  </w:style>
  <w:style w:type="table" w:styleId="855">
    <w:name w:val="List Table 2 - Accent 1"/>
    <w:next w:val="855"/>
    <w:link w:val="681"/>
    <w:uiPriority w:val="99"/>
    <w:qFormat/>
    <w:tblPr/>
  </w:style>
  <w:style w:type="table" w:styleId="856">
    <w:name w:val="List Table 2 - Accent 2"/>
    <w:next w:val="856"/>
    <w:link w:val="681"/>
    <w:uiPriority w:val="99"/>
    <w:qFormat/>
    <w:tblPr/>
  </w:style>
  <w:style w:type="table" w:styleId="857">
    <w:name w:val="List Table 2 - Accent 3"/>
    <w:next w:val="857"/>
    <w:link w:val="681"/>
    <w:uiPriority w:val="99"/>
    <w:qFormat/>
    <w:tblPr/>
  </w:style>
  <w:style w:type="table" w:styleId="858">
    <w:name w:val="List Table 2 - Accent 4"/>
    <w:next w:val="858"/>
    <w:link w:val="681"/>
    <w:uiPriority w:val="99"/>
    <w:qFormat/>
    <w:tblPr/>
  </w:style>
  <w:style w:type="table" w:styleId="859">
    <w:name w:val="List Table 2 - Accent 5"/>
    <w:next w:val="859"/>
    <w:link w:val="681"/>
    <w:uiPriority w:val="99"/>
    <w:qFormat/>
    <w:tblPr/>
  </w:style>
  <w:style w:type="table" w:styleId="860">
    <w:name w:val="List Table 2 - Accent 6"/>
    <w:next w:val="860"/>
    <w:link w:val="681"/>
    <w:uiPriority w:val="99"/>
    <w:qFormat/>
    <w:tblPr/>
  </w:style>
  <w:style w:type="table" w:styleId="861">
    <w:name w:val="清单表 31"/>
    <w:next w:val="861"/>
    <w:link w:val="681"/>
    <w:uiPriority w:val="99"/>
    <w:qFormat/>
    <w:tblPr/>
  </w:style>
  <w:style w:type="table" w:styleId="862">
    <w:name w:val="List Table 3 - Accent 1"/>
    <w:next w:val="862"/>
    <w:link w:val="681"/>
    <w:uiPriority w:val="99"/>
    <w:qFormat/>
    <w:tblPr/>
  </w:style>
  <w:style w:type="table" w:styleId="863">
    <w:name w:val="List Table 3 - Accent 2"/>
    <w:next w:val="863"/>
    <w:link w:val="681"/>
    <w:uiPriority w:val="99"/>
    <w:qFormat/>
    <w:tblPr/>
  </w:style>
  <w:style w:type="table" w:styleId="864">
    <w:name w:val="List Table 3 - Accent 3"/>
    <w:next w:val="864"/>
    <w:link w:val="681"/>
    <w:uiPriority w:val="99"/>
    <w:qFormat/>
    <w:tblPr/>
  </w:style>
  <w:style w:type="table" w:styleId="865">
    <w:name w:val="List Table 3 - Accent 4"/>
    <w:next w:val="865"/>
    <w:link w:val="681"/>
    <w:uiPriority w:val="99"/>
    <w:qFormat/>
    <w:tblPr/>
  </w:style>
  <w:style w:type="table" w:styleId="866">
    <w:name w:val="List Table 3 - Accent 5"/>
    <w:next w:val="866"/>
    <w:link w:val="681"/>
    <w:uiPriority w:val="99"/>
    <w:qFormat/>
    <w:tblPr/>
  </w:style>
  <w:style w:type="table" w:styleId="867">
    <w:name w:val="List Table 3 - Accent 6"/>
    <w:next w:val="867"/>
    <w:link w:val="681"/>
    <w:uiPriority w:val="99"/>
    <w:qFormat/>
    <w:tblPr/>
  </w:style>
  <w:style w:type="table" w:styleId="868">
    <w:name w:val="清单表 41"/>
    <w:next w:val="868"/>
    <w:link w:val="681"/>
    <w:uiPriority w:val="99"/>
    <w:qFormat/>
    <w:tblPr/>
  </w:style>
  <w:style w:type="table" w:styleId="869">
    <w:name w:val="List Table 4 - Accent 1"/>
    <w:next w:val="869"/>
    <w:link w:val="681"/>
    <w:uiPriority w:val="99"/>
    <w:qFormat/>
    <w:tblPr/>
  </w:style>
  <w:style w:type="table" w:styleId="870">
    <w:name w:val="List Table 4 - Accent 2"/>
    <w:next w:val="870"/>
    <w:link w:val="681"/>
    <w:uiPriority w:val="99"/>
    <w:qFormat/>
    <w:tblPr/>
  </w:style>
  <w:style w:type="table" w:styleId="871">
    <w:name w:val="List Table 4 - Accent 3"/>
    <w:next w:val="871"/>
    <w:link w:val="681"/>
    <w:uiPriority w:val="99"/>
    <w:qFormat/>
    <w:tblPr/>
  </w:style>
  <w:style w:type="table" w:styleId="872">
    <w:name w:val="List Table 4 - Accent 4"/>
    <w:next w:val="872"/>
    <w:link w:val="681"/>
    <w:uiPriority w:val="99"/>
    <w:qFormat/>
    <w:tblPr/>
  </w:style>
  <w:style w:type="table" w:styleId="873">
    <w:name w:val="List Table 4 - Accent 5"/>
    <w:next w:val="873"/>
    <w:link w:val="681"/>
    <w:uiPriority w:val="99"/>
    <w:qFormat/>
    <w:tblPr/>
  </w:style>
  <w:style w:type="table" w:styleId="874">
    <w:name w:val="List Table 4 - Accent 6"/>
    <w:next w:val="874"/>
    <w:link w:val="681"/>
    <w:uiPriority w:val="99"/>
    <w:qFormat/>
    <w:tblPr/>
  </w:style>
  <w:style w:type="table" w:styleId="875">
    <w:name w:val="清单表 5 深色1"/>
    <w:next w:val="875"/>
    <w:link w:val="681"/>
    <w:uiPriority w:val="99"/>
    <w:qFormat/>
    <w:tblPr/>
  </w:style>
  <w:style w:type="table" w:styleId="876">
    <w:name w:val="List Table 5 Dark - Accent 1"/>
    <w:next w:val="876"/>
    <w:link w:val="681"/>
    <w:uiPriority w:val="99"/>
    <w:qFormat/>
    <w:tblPr/>
  </w:style>
  <w:style w:type="table" w:styleId="877">
    <w:name w:val="List Table 5 Dark - Accent 2"/>
    <w:next w:val="877"/>
    <w:link w:val="681"/>
    <w:uiPriority w:val="99"/>
    <w:qFormat/>
    <w:tblPr/>
  </w:style>
  <w:style w:type="table" w:styleId="878">
    <w:name w:val="List Table 5 Dark - Accent 3"/>
    <w:next w:val="878"/>
    <w:link w:val="681"/>
    <w:uiPriority w:val="99"/>
    <w:qFormat/>
    <w:tblPr/>
  </w:style>
  <w:style w:type="table" w:styleId="879">
    <w:name w:val="List Table 5 Dark - Accent 4"/>
    <w:next w:val="879"/>
    <w:link w:val="681"/>
    <w:uiPriority w:val="99"/>
    <w:qFormat/>
    <w:tblPr/>
  </w:style>
  <w:style w:type="table" w:styleId="880">
    <w:name w:val="List Table 5 Dark - Accent 5"/>
    <w:next w:val="880"/>
    <w:link w:val="681"/>
    <w:uiPriority w:val="99"/>
    <w:qFormat/>
    <w:tblPr/>
  </w:style>
  <w:style w:type="table" w:styleId="881">
    <w:name w:val="List Table 5 Dark - Accent 6"/>
    <w:next w:val="881"/>
    <w:link w:val="681"/>
    <w:uiPriority w:val="99"/>
    <w:qFormat/>
    <w:tblPr/>
  </w:style>
  <w:style w:type="table" w:styleId="882">
    <w:name w:val="清单表 6 彩色1"/>
    <w:next w:val="882"/>
    <w:link w:val="681"/>
    <w:uiPriority w:val="99"/>
    <w:qFormat/>
    <w:tblPr/>
  </w:style>
  <w:style w:type="table" w:styleId="883">
    <w:name w:val="List Table 6 Colorful - Accent 1"/>
    <w:next w:val="883"/>
    <w:link w:val="681"/>
    <w:uiPriority w:val="99"/>
    <w:qFormat/>
    <w:tblPr/>
  </w:style>
  <w:style w:type="table" w:styleId="884">
    <w:name w:val="List Table 6 Colorful - Accent 2"/>
    <w:next w:val="884"/>
    <w:link w:val="681"/>
    <w:uiPriority w:val="99"/>
    <w:qFormat/>
    <w:tblPr/>
  </w:style>
  <w:style w:type="table" w:styleId="885">
    <w:name w:val="List Table 6 Colorful - Accent 3"/>
    <w:next w:val="885"/>
    <w:link w:val="681"/>
    <w:uiPriority w:val="99"/>
    <w:qFormat/>
    <w:tblPr/>
  </w:style>
  <w:style w:type="table" w:styleId="886">
    <w:name w:val="List Table 6 Colorful - Accent 4"/>
    <w:next w:val="886"/>
    <w:link w:val="681"/>
    <w:uiPriority w:val="99"/>
    <w:qFormat/>
    <w:tblPr/>
  </w:style>
  <w:style w:type="table" w:styleId="887">
    <w:name w:val="List Table 6 Colorful - Accent 5"/>
    <w:next w:val="887"/>
    <w:link w:val="681"/>
    <w:uiPriority w:val="99"/>
    <w:qFormat/>
    <w:tblPr/>
  </w:style>
  <w:style w:type="table" w:styleId="888">
    <w:name w:val="List Table 6 Colorful - Accent 6"/>
    <w:next w:val="888"/>
    <w:link w:val="681"/>
    <w:uiPriority w:val="99"/>
    <w:qFormat/>
    <w:tblPr/>
  </w:style>
  <w:style w:type="table" w:styleId="889">
    <w:name w:val="清单表 7 彩色1"/>
    <w:next w:val="889"/>
    <w:link w:val="681"/>
    <w:uiPriority w:val="99"/>
    <w:qFormat/>
    <w:tblPr/>
  </w:style>
  <w:style w:type="table" w:styleId="890">
    <w:name w:val="List Table 7 Colorful - Accent 1"/>
    <w:next w:val="890"/>
    <w:link w:val="681"/>
    <w:uiPriority w:val="99"/>
    <w:qFormat/>
    <w:tblPr/>
  </w:style>
  <w:style w:type="table" w:styleId="891">
    <w:name w:val="List Table 7 Colorful - Accent 2"/>
    <w:next w:val="891"/>
    <w:link w:val="681"/>
    <w:uiPriority w:val="99"/>
    <w:qFormat/>
    <w:tblPr/>
  </w:style>
  <w:style w:type="table" w:styleId="892">
    <w:name w:val="List Table 7 Colorful - Accent 3"/>
    <w:next w:val="892"/>
    <w:link w:val="681"/>
    <w:uiPriority w:val="99"/>
    <w:qFormat/>
    <w:tblPr/>
  </w:style>
  <w:style w:type="table" w:styleId="893">
    <w:name w:val="List Table 7 Colorful - Accent 4"/>
    <w:next w:val="893"/>
    <w:link w:val="681"/>
    <w:uiPriority w:val="99"/>
    <w:qFormat/>
    <w:tblPr/>
  </w:style>
  <w:style w:type="table" w:styleId="894">
    <w:name w:val="List Table 7 Colorful - Accent 5"/>
    <w:next w:val="894"/>
    <w:link w:val="681"/>
    <w:uiPriority w:val="99"/>
    <w:qFormat/>
    <w:tblPr/>
  </w:style>
  <w:style w:type="table" w:styleId="895">
    <w:name w:val="List Table 7 Colorful - Accent 6"/>
    <w:next w:val="895"/>
    <w:link w:val="681"/>
    <w:uiPriority w:val="99"/>
    <w:qFormat/>
    <w:tblPr/>
  </w:style>
  <w:style w:type="table" w:styleId="896">
    <w:name w:val="Lined - Accent"/>
    <w:next w:val="896"/>
    <w:link w:val="681"/>
    <w:uiPriority w:val="99"/>
    <w:qFormat/>
    <w:rPr>
      <w:color w:val="404040"/>
    </w:rPr>
    <w:tblPr/>
  </w:style>
  <w:style w:type="table" w:styleId="897">
    <w:name w:val="Lined - Accent 1"/>
    <w:next w:val="897"/>
    <w:link w:val="681"/>
    <w:uiPriority w:val="99"/>
    <w:qFormat/>
    <w:rPr>
      <w:color w:val="404040"/>
    </w:rPr>
    <w:tblPr/>
  </w:style>
  <w:style w:type="table" w:styleId="898">
    <w:name w:val="Lined - Accent 2"/>
    <w:next w:val="898"/>
    <w:link w:val="681"/>
    <w:uiPriority w:val="99"/>
    <w:qFormat/>
    <w:rPr>
      <w:color w:val="404040"/>
    </w:rPr>
    <w:tblPr/>
  </w:style>
  <w:style w:type="table" w:styleId="899">
    <w:name w:val="Lined - Accent 3"/>
    <w:next w:val="899"/>
    <w:link w:val="681"/>
    <w:uiPriority w:val="99"/>
    <w:qFormat/>
    <w:rPr>
      <w:color w:val="404040"/>
    </w:rPr>
    <w:tblPr/>
  </w:style>
  <w:style w:type="table" w:styleId="900">
    <w:name w:val="Lined - Accent 4"/>
    <w:next w:val="900"/>
    <w:link w:val="681"/>
    <w:uiPriority w:val="99"/>
    <w:qFormat/>
    <w:rPr>
      <w:color w:val="404040"/>
    </w:rPr>
    <w:tblPr/>
  </w:style>
  <w:style w:type="table" w:styleId="901">
    <w:name w:val="Lined - Accent 5"/>
    <w:next w:val="901"/>
    <w:link w:val="681"/>
    <w:uiPriority w:val="99"/>
    <w:qFormat/>
    <w:rPr>
      <w:color w:val="404040"/>
    </w:rPr>
    <w:tblPr/>
  </w:style>
  <w:style w:type="table" w:styleId="902">
    <w:name w:val="Lined - Accent 6"/>
    <w:next w:val="902"/>
    <w:link w:val="681"/>
    <w:uiPriority w:val="99"/>
    <w:qFormat/>
    <w:rPr>
      <w:color w:val="404040"/>
    </w:rPr>
    <w:tblPr/>
  </w:style>
  <w:style w:type="table" w:styleId="903">
    <w:name w:val="Bordered &amp; Lined - Accent"/>
    <w:next w:val="903"/>
    <w:link w:val="681"/>
    <w:uiPriority w:val="99"/>
    <w:qFormat/>
    <w:rPr>
      <w:color w:val="404040"/>
    </w:rPr>
    <w:tblPr/>
  </w:style>
  <w:style w:type="table" w:styleId="904">
    <w:name w:val="Bordered &amp; Lined - Accent 1"/>
    <w:next w:val="904"/>
    <w:link w:val="681"/>
    <w:uiPriority w:val="99"/>
    <w:qFormat/>
    <w:rPr>
      <w:color w:val="404040"/>
    </w:rPr>
    <w:tblPr/>
  </w:style>
  <w:style w:type="table" w:styleId="905">
    <w:name w:val="Bordered &amp; Lined - Accent 2"/>
    <w:next w:val="905"/>
    <w:link w:val="681"/>
    <w:uiPriority w:val="99"/>
    <w:qFormat/>
    <w:rPr>
      <w:color w:val="404040"/>
    </w:rPr>
    <w:tblPr/>
  </w:style>
  <w:style w:type="table" w:styleId="906">
    <w:name w:val="Bordered &amp; Lined - Accent 3"/>
    <w:next w:val="906"/>
    <w:link w:val="681"/>
    <w:uiPriority w:val="99"/>
    <w:qFormat/>
    <w:rPr>
      <w:color w:val="404040"/>
    </w:rPr>
    <w:tblPr/>
  </w:style>
  <w:style w:type="table" w:styleId="907">
    <w:name w:val="Bordered &amp; Lined - Accent 4"/>
    <w:next w:val="907"/>
    <w:link w:val="681"/>
    <w:uiPriority w:val="99"/>
    <w:qFormat/>
    <w:rPr>
      <w:color w:val="404040"/>
    </w:rPr>
    <w:tblPr/>
  </w:style>
  <w:style w:type="table" w:styleId="908">
    <w:name w:val="Bordered &amp; Lined - Accent 5"/>
    <w:next w:val="908"/>
    <w:link w:val="681"/>
    <w:uiPriority w:val="99"/>
    <w:qFormat/>
    <w:rPr>
      <w:color w:val="404040"/>
    </w:rPr>
    <w:tblPr/>
  </w:style>
  <w:style w:type="table" w:styleId="909">
    <w:name w:val="Bordered &amp; Lined - Accent 6"/>
    <w:next w:val="909"/>
    <w:link w:val="681"/>
    <w:uiPriority w:val="99"/>
    <w:qFormat/>
    <w:rPr>
      <w:color w:val="404040"/>
    </w:rPr>
    <w:tblPr/>
  </w:style>
  <w:style w:type="table" w:styleId="910">
    <w:name w:val="Bordered"/>
    <w:next w:val="910"/>
    <w:link w:val="681"/>
    <w:uiPriority w:val="99"/>
    <w:qFormat/>
    <w:tblPr/>
  </w:style>
  <w:style w:type="table" w:styleId="911">
    <w:name w:val="Bordered - Accent 1"/>
    <w:next w:val="911"/>
    <w:link w:val="681"/>
    <w:uiPriority w:val="99"/>
    <w:qFormat/>
    <w:tblPr/>
  </w:style>
  <w:style w:type="table" w:styleId="912">
    <w:name w:val="Bordered - Accent 2"/>
    <w:next w:val="912"/>
    <w:link w:val="681"/>
    <w:uiPriority w:val="99"/>
    <w:qFormat/>
    <w:tblPr/>
  </w:style>
  <w:style w:type="table" w:styleId="913">
    <w:name w:val="Bordered - Accent 3"/>
    <w:next w:val="913"/>
    <w:link w:val="681"/>
    <w:uiPriority w:val="99"/>
    <w:qFormat/>
    <w:tblPr/>
  </w:style>
  <w:style w:type="table" w:styleId="914">
    <w:name w:val="Bordered - Accent 4"/>
    <w:next w:val="914"/>
    <w:link w:val="681"/>
    <w:uiPriority w:val="99"/>
    <w:qFormat/>
    <w:tblPr/>
  </w:style>
  <w:style w:type="table" w:styleId="915">
    <w:name w:val="Bordered - Accent 5"/>
    <w:next w:val="915"/>
    <w:link w:val="681"/>
    <w:uiPriority w:val="99"/>
    <w:qFormat/>
    <w:tblPr/>
  </w:style>
  <w:style w:type="table" w:styleId="916">
    <w:name w:val="Bordered - Accent 6"/>
    <w:next w:val="916"/>
    <w:link w:val="681"/>
    <w:uiPriority w:val="99"/>
    <w:qFormat/>
    <w:tblPr/>
  </w:style>
  <w:style w:type="paragraph" w:styleId="917">
    <w:name w:val="TOC 标题11"/>
    <w:next w:val="917"/>
    <w:link w:val="681"/>
    <w:uiPriority w:val="39"/>
    <w:unhideWhenUsed/>
    <w:qFormat/>
    <w:rPr>
      <w:lang w:eastAsia="zh-CN"/>
    </w:rPr>
  </w:style>
  <w:style w:type="paragraph" w:styleId="918">
    <w:name w:val="标题 211"/>
    <w:basedOn w:val="681"/>
    <w:next w:val="681"/>
    <w:link w:val="681"/>
    <w:unhideWhenUsed/>
    <w:qFormat/>
    <w:pPr>
      <w:jc w:val="left"/>
      <w:spacing w:before="100" w:beforeAutospacing="1" w:after="100" w:afterAutospacing="1"/>
      <w:outlineLvl w:val="1"/>
    </w:pPr>
    <w:rPr>
      <w:rFonts w:hint="eastAsia" w:ascii="宋体" w:hAnsi="宋体"/>
      <w:b/>
      <w:bCs/>
      <w:sz w:val="36"/>
      <w:szCs w:val="36"/>
    </w:rPr>
  </w:style>
  <w:style w:type="paragraph" w:styleId="919">
    <w:name w:val="标题 311"/>
    <w:basedOn w:val="681"/>
    <w:next w:val="681"/>
    <w:link w:val="681"/>
    <w:qFormat/>
    <w:pPr>
      <w:keepLines/>
      <w:keepNext/>
      <w:spacing w:before="260" w:after="260" w:line="415" w:lineRule="auto"/>
      <w:outlineLvl w:val="2"/>
    </w:pPr>
    <w:rPr>
      <w:b/>
      <w:bCs/>
      <w:sz w:val="32"/>
      <w:szCs w:val="32"/>
    </w:rPr>
  </w:style>
  <w:style w:type="character" w:styleId="920">
    <w:name w:val="默认段落字体1"/>
    <w:next w:val="920"/>
    <w:link w:val="681"/>
    <w:uiPriority w:val="1"/>
    <w:unhideWhenUsed/>
    <w:qFormat/>
  </w:style>
  <w:style w:type="table" w:styleId="921">
    <w:name w:val="普通表格1"/>
    <w:next w:val="921"/>
    <w:link w:val="681"/>
    <w:uiPriority w:val="99"/>
    <w:unhideWhenUsed/>
    <w:qFormat/>
    <w:tblPr/>
  </w:style>
  <w:style w:type="paragraph" w:styleId="922">
    <w:name w:val="批注文字1"/>
    <w:basedOn w:val="681"/>
    <w:next w:val="922"/>
    <w:link w:val="681"/>
    <w:qFormat/>
    <w:pPr>
      <w:jc w:val="left"/>
    </w:pPr>
  </w:style>
  <w:style w:type="paragraph" w:styleId="923">
    <w:name w:val="正文文本缩进11"/>
    <w:basedOn w:val="681"/>
    <w:next w:val="923"/>
    <w:link w:val="681"/>
    <w:qFormat/>
    <w:pPr>
      <w:ind w:firstLine="645"/>
    </w:pPr>
    <w:rPr>
      <w:rFonts w:ascii="楷体_GB2312" w:eastAsia="楷体_GB2312"/>
      <w:sz w:val="32"/>
      <w:szCs w:val="32"/>
    </w:rPr>
  </w:style>
  <w:style w:type="paragraph" w:styleId="924">
    <w:name w:val="文本块11"/>
    <w:basedOn w:val="681"/>
    <w:next w:val="924"/>
    <w:link w:val="681"/>
    <w:uiPriority w:val="99"/>
    <w:unhideWhenUsed/>
    <w:qFormat/>
    <w:pPr>
      <w:ind w:left="1440" w:right="1440"/>
      <w:spacing w:after="120"/>
    </w:pPr>
  </w:style>
  <w:style w:type="paragraph" w:styleId="925">
    <w:name w:val="索引 41"/>
    <w:basedOn w:val="681"/>
    <w:next w:val="681"/>
    <w:link w:val="681"/>
    <w:uiPriority w:val="99"/>
    <w:semiHidden/>
    <w:qFormat/>
    <w:pPr>
      <w:ind w:left="1260"/>
    </w:pPr>
  </w:style>
  <w:style w:type="paragraph" w:styleId="926">
    <w:name w:val="页脚1"/>
    <w:basedOn w:val="681"/>
    <w:next w:val="926"/>
    <w:link w:val="927"/>
    <w:qFormat/>
    <w:pPr>
      <w:jc w:val="left"/>
      <w:tabs>
        <w:tab w:val="center" w:pos="4153" w:leader="none"/>
        <w:tab w:val="right" w:pos="8306" w:leader="none"/>
      </w:tabs>
    </w:pPr>
    <w:rPr>
      <w:sz w:val="18"/>
      <w:szCs w:val="18"/>
    </w:rPr>
  </w:style>
  <w:style w:type="character" w:styleId="927">
    <w:name w:val="页脚 Char"/>
    <w:basedOn w:val="920"/>
    <w:next w:val="927"/>
    <w:link w:val="926"/>
    <w:qFormat/>
    <w:rPr>
      <w:sz w:val="18"/>
      <w:szCs w:val="18"/>
    </w:rPr>
  </w:style>
  <w:style w:type="paragraph" w:styleId="928">
    <w:name w:val="页眉1"/>
    <w:basedOn w:val="681"/>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Char"/>
    <w:basedOn w:val="920"/>
    <w:next w:val="929"/>
    <w:link w:val="928"/>
    <w:qFormat/>
    <w:rPr>
      <w:sz w:val="18"/>
      <w:szCs w:val="18"/>
    </w:rPr>
  </w:style>
  <w:style w:type="paragraph" w:styleId="930">
    <w:name w:val="正文文本缩进 31"/>
    <w:basedOn w:val="681"/>
    <w:next w:val="930"/>
    <w:link w:val="681"/>
    <w:qFormat/>
    <w:pPr>
      <w:ind w:left="645" w:firstLine="645"/>
    </w:pPr>
    <w:rPr>
      <w:rFonts w:ascii="Arial" w:hAnsi="Arial" w:eastAsia="仿宋_GB2312" w:cs="Arial"/>
      <w:color w:val="ffff00"/>
      <w:sz w:val="32"/>
      <w:szCs w:val="32"/>
    </w:rPr>
  </w:style>
  <w:style w:type="paragraph" w:styleId="931">
    <w:name w:val="普通(网站)11"/>
    <w:basedOn w:val="681"/>
    <w:next w:val="931"/>
    <w:link w:val="681"/>
    <w:qFormat/>
    <w:pPr>
      <w:jc w:val="left"/>
      <w:spacing w:beforeAutospacing="1" w:afterAutospacing="1"/>
    </w:pPr>
    <w:rPr>
      <w:sz w:val="24"/>
    </w:rPr>
  </w:style>
  <w:style w:type="paragraph" w:styleId="932">
    <w:name w:val="正文首行缩进1"/>
    <w:basedOn w:val="681"/>
    <w:next w:val="681"/>
    <w:link w:val="681"/>
    <w:uiPriority w:val="99"/>
    <w:unhideWhenUsed/>
    <w:qFormat/>
    <w:pPr>
      <w:ind w:firstLine="420"/>
    </w:pPr>
    <w:rPr>
      <w:rFonts w:ascii="Times New Roman" w:hAnsi="Times New Roman"/>
    </w:rPr>
  </w:style>
  <w:style w:type="table" w:styleId="933">
    <w:name w:val="网格型1"/>
    <w:basedOn w:val="921"/>
    <w:next w:val="933"/>
    <w:link w:val="681"/>
    <w:uiPriority w:val="59"/>
    <w:qFormat/>
    <w:tblPr/>
  </w:style>
  <w:style w:type="paragraph" w:styleId="934">
    <w:name w:val="正文首行缩进11"/>
    <w:basedOn w:val="681"/>
    <w:next w:val="681"/>
    <w:link w:val="681"/>
    <w:uiPriority w:val="99"/>
    <w:unhideWhenUsed/>
    <w:qFormat/>
    <w:pPr>
      <w:ind w:firstLine="420"/>
    </w:pPr>
    <w:rPr>
      <w:rFonts w:ascii="Times New Roman" w:hAnsi="Times New Roman"/>
    </w:rPr>
  </w:style>
  <w:style w:type="paragraph" w:styleId="935">
    <w:name w:val="4"/>
    <w:basedOn w:val="681"/>
    <w:next w:val="930"/>
    <w:link w:val="681"/>
    <w:qFormat/>
    <w:pPr>
      <w:ind w:firstLine="420"/>
      <w:spacing w:line="360" w:lineRule="auto"/>
    </w:pPr>
    <w:rPr>
      <w:color w:val="ff0000"/>
      <w:sz w:val="24"/>
    </w:rPr>
  </w:style>
  <w:style w:type="paragraph" w:styleId="936">
    <w:name w:val="纯文本1"/>
    <w:basedOn w:val="681"/>
    <w:next w:val="936"/>
    <w:link w:val="681"/>
    <w:qFormat/>
    <w:rPr>
      <w:rFonts w:ascii="宋体" w:hAnsi="Courier New" w:eastAsia="楷体_GB2312"/>
      <w:sz w:val="28"/>
      <w:szCs w:val="20"/>
    </w:rPr>
  </w:style>
  <w:style w:type="paragraph" w:styleId="937">
    <w:name w:val="普通正文"/>
    <w:basedOn w:val="681"/>
    <w:next w:val="937"/>
    <w:link w:val="681"/>
    <w:qFormat/>
    <w:pPr>
      <w:ind w:firstLine="480"/>
      <w:jc w:val="left"/>
      <w:spacing w:before="120" w:after="120" w:line="360" w:lineRule="auto"/>
    </w:pPr>
    <w:rPr>
      <w:rFonts w:ascii="Arial" w:hAnsi="Arial" w:eastAsia="等线" w:cs="Arial"/>
      <w:sz w:val="24"/>
    </w:rPr>
  </w:style>
  <w:style w:type="paragraph" w:styleId="938">
    <w:name w:val="普通(网站)1"/>
    <w:basedOn w:val="681"/>
    <w:next w:val="938"/>
    <w:link w:val="681"/>
    <w:qFormat/>
    <w:pPr>
      <w:jc w:val="left"/>
      <w:spacing w:beforeAutospacing="1" w:afterAutospacing="1"/>
    </w:pPr>
    <w:rPr>
      <w:sz w:val="24"/>
    </w:rPr>
  </w:style>
  <w:style w:type="paragraph" w:styleId="939">
    <w:name w:val="正文1"/>
    <w:basedOn w:val="940"/>
    <w:next w:val="948"/>
    <w:link w:val="681"/>
    <w:qFormat/>
  </w:style>
  <w:style w:type="paragraph" w:styleId="940">
    <w:name w:val="正文111"/>
    <w:next w:val="941"/>
    <w:link w:val="681"/>
    <w:qFormat/>
    <w:pPr>
      <w:jc w:val="both"/>
      <w:widowControl w:val="off"/>
    </w:pPr>
    <w:rPr>
      <w:sz w:val="21"/>
      <w:szCs w:val="24"/>
      <w:lang w:eastAsia="zh-CN"/>
    </w:rPr>
  </w:style>
  <w:style w:type="paragraph" w:styleId="941">
    <w:name w:val="正文文本缩进1"/>
    <w:basedOn w:val="939"/>
    <w:next w:val="942"/>
    <w:link w:val="681"/>
    <w:qFormat/>
    <w:pPr>
      <w:ind w:left="420"/>
      <w:spacing w:after="120"/>
    </w:pPr>
    <w:rPr>
      <w:rFonts w:ascii="Calibri" w:hAnsi="Calibri"/>
    </w:rPr>
  </w:style>
  <w:style w:type="paragraph" w:styleId="942">
    <w:name w:val="寄信人地址1"/>
    <w:basedOn w:val="943"/>
    <w:next w:val="942"/>
    <w:link w:val="681"/>
    <w:qFormat/>
    <w:rPr>
      <w:rFonts w:ascii="Arial" w:hAnsi="Arial"/>
    </w:rPr>
  </w:style>
  <w:style w:type="paragraph" w:styleId="943">
    <w:name w:val="正文11"/>
    <w:next w:val="944"/>
    <w:link w:val="681"/>
    <w:qFormat/>
    <w:pPr>
      <w:jc w:val="both"/>
      <w:widowControl w:val="off"/>
    </w:pPr>
    <w:rPr>
      <w:sz w:val="21"/>
      <w:szCs w:val="24"/>
      <w:lang w:eastAsia="zh-CN"/>
    </w:rPr>
  </w:style>
  <w:style w:type="paragraph" w:styleId="944">
    <w:name w:val="文本块1"/>
    <w:basedOn w:val="939"/>
    <w:next w:val="945"/>
    <w:link w:val="681"/>
    <w:uiPriority w:val="99"/>
    <w:qFormat/>
    <w:pPr>
      <w:ind w:left="420" w:right="33"/>
      <w:jc w:val="left"/>
    </w:pPr>
    <w:rPr>
      <w:sz w:val="24"/>
      <w:szCs w:val="20"/>
    </w:rPr>
  </w:style>
  <w:style w:type="paragraph" w:styleId="945">
    <w:name w:val="标题 411"/>
    <w:basedOn w:val="946"/>
    <w:next w:val="943"/>
    <w:link w:val="681"/>
    <w:qFormat/>
    <w:pPr>
      <w:keepLines/>
      <w:keepNext/>
      <w:spacing w:before="280" w:after="290" w:line="376" w:lineRule="auto"/>
      <w:outlineLvl w:val="3"/>
    </w:pPr>
    <w:rPr>
      <w:rFonts w:ascii="Cambria" w:hAnsi="Cambria"/>
      <w:b/>
      <w:bCs/>
      <w:sz w:val="28"/>
      <w:szCs w:val="28"/>
    </w:rPr>
  </w:style>
  <w:style w:type="paragraph" w:styleId="946">
    <w:name w:val="正文12"/>
    <w:next w:val="947"/>
    <w:link w:val="681"/>
    <w:qFormat/>
    <w:pPr>
      <w:ind w:firstLine="723"/>
      <w:jc w:val="both"/>
      <w:spacing w:line="360" w:lineRule="auto"/>
      <w:widowControl w:val="off"/>
    </w:pPr>
    <w:rPr>
      <w:sz w:val="24"/>
      <w:szCs w:val="24"/>
      <w:lang w:eastAsia="zh-CN"/>
    </w:rPr>
  </w:style>
  <w:style w:type="paragraph" w:styleId="947">
    <w:name w:val="正文文本111"/>
    <w:basedOn w:val="946"/>
    <w:next w:val="946"/>
    <w:link w:val="681"/>
    <w:qFormat/>
  </w:style>
  <w:style w:type="paragraph" w:styleId="948">
    <w:name w:val="目录 11"/>
    <w:basedOn w:val="939"/>
    <w:next w:val="946"/>
    <w:link w:val="681"/>
    <w:qFormat/>
  </w:style>
  <w:style w:type="paragraph" w:styleId="949">
    <w:name w:val="首行缩进"/>
    <w:next w:val="949"/>
    <w:link w:val="681"/>
    <w:qFormat/>
    <w:pPr>
      <w:ind w:firstLine="480"/>
      <w:jc w:val="both"/>
      <w:widowControl w:val="off"/>
    </w:pPr>
    <w:rPr>
      <w:sz w:val="21"/>
      <w:lang w:val="zh-CN" w:eastAsia="zh-CN"/>
    </w:rPr>
  </w:style>
  <w:style w:type="paragraph" w:styleId="950">
    <w:name w:val="一级条标题"/>
    <w:basedOn w:val="951"/>
    <w:next w:val="952"/>
    <w:link w:val="681"/>
    <w:qFormat/>
    <w:pPr>
      <w:ind w:left="420"/>
      <w:spacing w:line="240" w:lineRule="auto"/>
      <w:outlineLvl w:val="2"/>
    </w:pPr>
  </w:style>
  <w:style w:type="paragraph" w:styleId="951">
    <w:name w:val="章标题"/>
    <w:next w:val="681"/>
    <w:link w:val="681"/>
    <w:qFormat/>
    <w:pPr>
      <w:jc w:val="both"/>
      <w:spacing w:line="360" w:lineRule="auto"/>
      <w:outlineLvl w:val="1"/>
    </w:pPr>
    <w:rPr>
      <w:rFonts w:ascii="黑体" w:hAnsi="Calibri" w:eastAsia="黑体" w:cs="黑体"/>
      <w:sz w:val="21"/>
      <w:szCs w:val="21"/>
      <w:lang w:eastAsia="zh-CN"/>
    </w:rPr>
  </w:style>
  <w:style w:type="paragraph" w:styleId="952">
    <w:name w:val="段"/>
    <w:next w:val="681"/>
    <w:link w:val="681"/>
    <w:qFormat/>
    <w:pPr>
      <w:ind w:firstLine="200"/>
      <w:jc w:val="both"/>
    </w:pPr>
    <w:rPr>
      <w:rFonts w:ascii="宋体" w:hAnsi="Calibri" w:eastAsia="Times New Roman"/>
      <w:sz w:val="21"/>
      <w:szCs w:val="22"/>
      <w:lang w:eastAsia="zh-CN"/>
    </w:rPr>
  </w:style>
  <w:style w:type="paragraph" w:styleId="953">
    <w:name w:val="正文首行缩进 21"/>
    <w:basedOn w:val="941"/>
    <w:next w:val="953"/>
    <w:link w:val="681"/>
    <w:qFormat/>
    <w:pPr>
      <w:ind w:firstLine="420"/>
    </w:pPr>
  </w:style>
  <w:style w:type="character" w:styleId="954">
    <w:name w:val="页眉 Char2"/>
    <w:basedOn w:val="682"/>
    <w:next w:val="954"/>
    <w:link w:val="681"/>
    <w:uiPriority w:val="99"/>
    <w:semiHidden/>
    <w:qFormat/>
    <w:rPr>
      <w:rFonts w:ascii="Calibri" w:hAnsi="Calibri"/>
      <w:sz w:val="18"/>
      <w:szCs w:val="18"/>
    </w:rPr>
  </w:style>
  <w:style w:type="character" w:styleId="955">
    <w:name w:val="页脚 Char2"/>
    <w:basedOn w:val="682"/>
    <w:next w:val="955"/>
    <w:link w:val="681"/>
    <w:uiPriority w:val="99"/>
    <w:semiHidden/>
    <w:qFormat/>
    <w:rPr>
      <w:rFonts w:ascii="Calibri" w:hAnsi="Calibri"/>
      <w:sz w:val="18"/>
      <w:szCs w:val="18"/>
    </w:rPr>
  </w:style>
  <w:style w:type="paragraph" w:styleId="956">
    <w:name w:val="标题 111"/>
    <w:basedOn w:val="681"/>
    <w:next w:val="681"/>
    <w:link w:val="681"/>
    <w:qFormat/>
    <w:pPr>
      <w:jc w:val="center"/>
      <w:keepNext/>
      <w:outlineLvl w:val="0"/>
    </w:pPr>
    <w:rPr>
      <w:rFonts w:ascii="楷体" w:hAnsi="Times New Roman" w:eastAsia="楷体"/>
      <w:sz w:val="28"/>
      <w:szCs w:val="28"/>
    </w:rPr>
  </w:style>
  <w:style w:type="paragraph" w:styleId="957">
    <w:name w:val="修订1"/>
    <w:next w:val="957"/>
    <w:link w:val="681"/>
    <w:uiPriority w:val="99"/>
    <w:unhideWhenUsed/>
    <w:qFormat/>
    <w:rPr>
      <w:rFonts w:ascii="Calibri" w:hAnsi="Calibri"/>
      <w:sz w:val="21"/>
      <w:szCs w:val="24"/>
      <w:lang w:eastAsia="zh-CN"/>
    </w:rPr>
  </w:style>
  <w:style w:type="character" w:styleId="958">
    <w:name w:val="font21"/>
    <w:basedOn w:val="682"/>
    <w:next w:val="958"/>
    <w:link w:val="681"/>
    <w:qFormat/>
    <w:rPr>
      <w:rFonts w:hint="eastAsia" w:ascii="宋体" w:hAnsi="宋体" w:eastAsia="宋体" w:cs="宋体"/>
      <w:color w:val="000000"/>
      <w:sz w:val="24"/>
      <w:szCs w:val="24"/>
      <w:u w:val="none"/>
    </w:rPr>
  </w:style>
  <w:style w:type="character" w:styleId="959">
    <w:name w:val="font61"/>
    <w:basedOn w:val="682"/>
    <w:next w:val="959"/>
    <w:link w:val="681"/>
    <w:qFormat/>
    <w:rPr>
      <w:rFonts w:hint="eastAsia" w:ascii="宋体" w:hAnsi="宋体" w:eastAsia="宋体" w:cs="宋体"/>
      <w:color w:val="000000"/>
      <w:sz w:val="24"/>
      <w:szCs w:val="24"/>
      <w:u w:val="none"/>
    </w:rPr>
  </w:style>
  <w:style w:type="character" w:styleId="960" w:default="1">
    <w:name w:val="Default Paragraph Font"/>
    <w:uiPriority w:val="1"/>
    <w:semiHidden/>
    <w:unhideWhenUsed/>
  </w:style>
  <w:style w:type="numbering" w:styleId="961" w:default="1">
    <w:name w:val="No List"/>
    <w:uiPriority w:val="99"/>
    <w:semiHidden/>
    <w:unhideWhenUsed/>
  </w:style>
  <w:style w:type="table" w:styleId="9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许蓉</cp:lastModifiedBy>
  <cp:revision>8</cp:revision>
  <dcterms:created xsi:type="dcterms:W3CDTF">2025-12-29T09:38:00Z</dcterms:created>
  <dcterms:modified xsi:type="dcterms:W3CDTF">2026-08-03T03:45:14Z</dcterms:modified>
</cp:coreProperties>
</file>